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lang w:val="en-US" w:eastAsia="zh-CN"/>
        </w:rPr>
        <w:t xml:space="preserve">竞争性磋商</w:t>
      </w:r>
      <w:r>
        <w:rPr>
          <w:rFonts w:hint="eastAsia" w:ascii="宋体" w:hAnsi="宋体" w:eastAsia="宋体" w:cs="宋体"/>
          <w:b/>
          <w:bCs/>
          <w:color w:val="auto"/>
          <w:spacing w:val="0"/>
          <w:sz w:val="72"/>
          <w:szCs w:val="72"/>
          <w:highlight w:val="none"/>
        </w:rPr>
        <w:t xml:space="preserve">文件</w:t>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lang w:val="en-US" w:eastAsia="zh-CN"/>
        </w:rPr>
      </w:pPr>
      <w:r>
        <w:rPr>
          <w:rFonts w:hint="eastAsia" w:ascii="宋体" w:hAnsi="宋体" w:eastAsia="宋体" w:cs="宋体"/>
          <w:color w:val="auto"/>
          <w:spacing w:val="0"/>
          <w:sz w:val="32"/>
          <w:szCs w:val="32"/>
          <w:highlight w:val="none"/>
          <w:lang w:val="en-US" w:eastAsia="zh-CN"/>
        </w:rPr>
      </w:r>
      <w:r/>
    </w:p>
    <w:p>
      <w:pPr>
        <w:pStyle w:val="1437"/>
        <w:ind w:firstLine="0"/>
        <w:jc w:val="center"/>
        <w:spacing w:before="0" w:after="0"/>
        <w:rPr>
          <w:rFonts w:hint="eastAsia" w:ascii="宋体" w:hAnsi="宋体" w:eastAsia="宋体" w:cs="宋体"/>
          <w:color w:val="auto"/>
          <w:spacing w:val="0"/>
          <w:sz w:val="32"/>
          <w:szCs w:val="32"/>
          <w:highlight w:val="none"/>
          <w:lang w:val="en-US" w:eastAsia="zh-CN"/>
        </w:rPr>
      </w:pPr>
      <w:r>
        <w:rPr>
          <w:rFonts w:hint="eastAsia" w:ascii="宋体" w:hAnsi="宋体" w:eastAsia="宋体" w:cs="宋体"/>
          <w:color w:val="auto"/>
          <w:spacing w:val="0"/>
          <w:sz w:val="32"/>
          <w:szCs w:val="32"/>
          <w:highlight w:val="none"/>
          <w:lang w:val="en-US" w:eastAsia="zh-CN"/>
        </w:rPr>
      </w:r>
      <w:r/>
    </w:p>
    <w:p>
      <w:pPr>
        <w:pStyle w:val="1437"/>
        <w:ind w:firstLine="0"/>
        <w:jc w:val="center"/>
        <w:spacing w:before="0" w:after="0"/>
        <w:rPr>
          <w:rFonts w:hint="eastAsia" w:ascii="宋体" w:hAnsi="宋体" w:eastAsia="宋体" w:cs="宋体"/>
          <w:color w:val="auto"/>
          <w:spacing w:val="0"/>
          <w:sz w:val="32"/>
          <w:szCs w:val="32"/>
          <w:highlight w:val="none"/>
          <w:lang w:val="en-US" w:eastAsia="zh-CN"/>
        </w:rPr>
      </w:pPr>
      <w:r>
        <w:rPr>
          <w:rFonts w:hint="eastAsia" w:ascii="宋体" w:hAnsi="宋体" w:eastAsia="宋体" w:cs="宋体"/>
          <w:color w:val="auto"/>
          <w:spacing w:val="0"/>
          <w:sz w:val="32"/>
          <w:szCs w:val="32"/>
          <w:highlight w:val="none"/>
          <w:lang w:val="en-US" w:eastAsia="zh-CN"/>
        </w:rPr>
      </w:r>
      <w:r/>
    </w:p>
    <w:p>
      <w:pPr>
        <w:pStyle w:val="1437"/>
        <w:ind w:firstLine="0"/>
        <w:jc w:val="center"/>
        <w:spacing w:before="0" w:after="0"/>
        <w:rPr>
          <w:rFonts w:hint="eastAsia" w:ascii="宋体" w:hAnsi="宋体" w:eastAsia="宋体" w:cs="宋体"/>
          <w:b/>
          <w:color w:val="auto"/>
          <w:spacing w:val="0"/>
          <w:sz w:val="32"/>
          <w:szCs w:val="32"/>
          <w:highlight w:val="none"/>
          <w:lang w:eastAsia="zh-CN"/>
        </w:rPr>
      </w:pPr>
      <w:r/>
      <w:bookmarkStart w:id="0" w:name="_Toc15175"/>
      <w:r/>
      <w:bookmarkStart w:id="1" w:name="_Toc6394"/>
      <w:r/>
      <w:bookmarkStart w:id="2" w:name="_Toc32037"/>
      <w:r>
        <w:rPr>
          <w:rFonts w:hint="eastAsia" w:ascii="宋体" w:hAnsi="宋体" w:eastAsia="宋体" w:cs="宋体"/>
          <w:b/>
          <w:color w:val="auto"/>
          <w:spacing w:val="0"/>
          <w:sz w:val="32"/>
          <w:szCs w:val="32"/>
          <w:highlight w:val="none"/>
        </w:rPr>
        <w:t xml:space="preserve">项目名称：</w:t>
      </w:r>
      <w:bookmarkEnd w:id="0"/>
      <w:r/>
      <w:bookmarkEnd w:id="1"/>
      <w:r>
        <w:rPr>
          <w:rFonts w:hint="eastAsia" w:ascii="宋体" w:hAnsi="宋体" w:cs="宋体"/>
          <w:b/>
          <w:color w:val="auto"/>
          <w:spacing w:val="0"/>
          <w:sz w:val="32"/>
          <w:szCs w:val="32"/>
          <w:highlight w:val="none"/>
          <w:lang w:eastAsia="zh-CN"/>
        </w:rPr>
        <w:t xml:space="preserve">2026年张家港市事业人员健康休养服务项目</w:t>
      </w:r>
      <w:r/>
    </w:p>
    <w:p>
      <w:pPr>
        <w:pStyle w:val="1437"/>
        <w:ind w:firstLine="0"/>
        <w:jc w:val="center"/>
        <w:spacing w:before="0" w:after="0"/>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rPr>
        <w:t xml:space="preserve">标书编号：</w:t>
      </w:r>
      <w:r>
        <w:rPr>
          <w:rFonts w:hint="eastAsia" w:ascii="宋体" w:hAnsi="宋体" w:cs="宋体"/>
          <w:b/>
          <w:color w:val="auto"/>
          <w:spacing w:val="0"/>
          <w:sz w:val="32"/>
          <w:szCs w:val="32"/>
          <w:highlight w:val="none"/>
          <w:lang w:val="en-US" w:eastAsia="zh-CN"/>
        </w:rPr>
        <w:t xml:space="preserve">JSZC-320582-ZZHX-C2026-0007</w:t>
      </w:r>
      <w:r/>
    </w:p>
    <w:p>
      <w:pPr>
        <w:pStyle w:val="1437"/>
        <w:ind w:firstLine="0"/>
        <w:jc w:val="center"/>
        <w:spacing w:before="0" w:after="0"/>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项目属性：服务</w:t>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color w:val="auto"/>
          <w:spacing w:val="0"/>
          <w:sz w:val="32"/>
          <w:szCs w:val="32"/>
          <w:highlight w:val="none"/>
        </w:rPr>
      </w:pPr>
      <w:r>
        <w:rPr>
          <w:rFonts w:hint="eastAsia" w:ascii="宋体" w:hAnsi="宋体" w:eastAsia="宋体" w:cs="宋体"/>
          <w:color w:val="auto"/>
          <w:spacing w:val="0"/>
          <w:sz w:val="32"/>
          <w:szCs w:val="32"/>
          <w:highlight w:val="none"/>
        </w:rPr>
      </w:r>
      <w:r/>
    </w:p>
    <w:p>
      <w:pPr>
        <w:pStyle w:val="1437"/>
        <w:ind w:firstLine="0"/>
        <w:jc w:val="center"/>
        <w:spacing w:before="0" w:after="0"/>
        <w:rPr>
          <w:rFonts w:hint="eastAsia" w:ascii="宋体" w:hAnsi="宋体" w:eastAsia="宋体" w:cs="宋体"/>
          <w:b/>
          <w:color w:val="auto"/>
          <w:spacing w:val="0"/>
          <w:sz w:val="32"/>
          <w:szCs w:val="32"/>
          <w:highlight w:val="none"/>
        </w:rPr>
      </w:pPr>
      <w:r/>
      <w:bookmarkStart w:id="3" w:name="_Toc8885"/>
      <w:r/>
      <w:bookmarkStart w:id="4" w:name="EB8ecef8d8d20b42199abb5fc67b67d8bb"/>
      <w:r/>
      <w:bookmarkStart w:id="5" w:name="_Toc31894"/>
      <w:r/>
      <w:bookmarkStart w:id="6" w:name="_Toc479"/>
      <w:r>
        <w:rPr>
          <w:rFonts w:hint="eastAsia" w:ascii="宋体" w:hAnsi="宋体" w:eastAsia="宋体" w:cs="宋体"/>
          <w:b/>
          <w:color w:val="auto"/>
          <w:spacing w:val="0"/>
          <w:sz w:val="32"/>
          <w:szCs w:val="32"/>
          <w:highlight w:val="none"/>
        </w:rPr>
        <w:t xml:space="preserve">苏州政合信咨询管理服务有限公司</w:t>
      </w:r>
      <w:bookmarkEnd w:id="3"/>
      <w:r/>
      <w:bookmarkEnd w:id="4"/>
      <w:r/>
      <w:bookmarkEnd w:id="5"/>
      <w:r/>
      <w:bookmarkEnd w:id="6"/>
      <w:r/>
      <w:r/>
    </w:p>
    <w:p>
      <w:pPr>
        <w:pStyle w:val="1437"/>
        <w:ind w:firstLine="0"/>
        <w:jc w:val="center"/>
        <w:rPr>
          <w:rFonts w:hint="eastAsia" w:ascii="宋体" w:hAnsi="宋体" w:eastAsia="宋体" w:cs="宋体"/>
          <w:b/>
          <w:bCs/>
          <w:color w:val="auto"/>
          <w:spacing w:val="0"/>
          <w:sz w:val="32"/>
          <w:highlight w:val="none"/>
        </w:rPr>
      </w:pPr>
      <w:r/>
      <w:bookmarkStart w:id="7" w:name="EB52307051e0d04806912e5842f73c8551"/>
      <w:r>
        <w:rPr>
          <w:rFonts w:hint="eastAsia" w:ascii="宋体" w:hAnsi="宋体" w:eastAsia="宋体" w:cs="宋体"/>
          <w:b/>
          <w:bCs/>
          <w:color w:val="auto"/>
          <w:spacing w:val="0"/>
          <w:sz w:val="32"/>
          <w:highlight w:val="none"/>
        </w:rPr>
        <w:t xml:space="preserve">202</w:t>
      </w:r>
      <w:r>
        <w:rPr>
          <w:rFonts w:hint="eastAsia" w:ascii="宋体" w:hAnsi="宋体" w:cs="宋体"/>
          <w:b/>
          <w:bCs/>
          <w:color w:val="auto"/>
          <w:spacing w:val="0"/>
          <w:sz w:val="32"/>
          <w:highlight w:val="none"/>
          <w:lang w:val="en-US" w:eastAsia="zh-CN"/>
        </w:rPr>
        <w:t xml:space="preserve">6</w:t>
      </w:r>
      <w:r>
        <w:rPr>
          <w:rFonts w:hint="eastAsia" w:ascii="宋体" w:hAnsi="宋体" w:eastAsia="宋体" w:cs="宋体"/>
          <w:b/>
          <w:bCs/>
          <w:color w:val="auto"/>
          <w:spacing w:val="0"/>
          <w:sz w:val="32"/>
          <w:highlight w:val="none"/>
        </w:rPr>
        <w:t xml:space="preserve">年</w:t>
      </w:r>
      <w:r>
        <w:rPr>
          <w:rFonts w:hint="eastAsia" w:ascii="宋体" w:hAnsi="宋体" w:cs="宋体"/>
          <w:b/>
          <w:bCs/>
          <w:color w:val="auto"/>
          <w:spacing w:val="0"/>
          <w:sz w:val="32"/>
          <w:highlight w:val="none"/>
          <w:lang w:val="en-US" w:eastAsia="zh-CN"/>
        </w:rPr>
        <w:t xml:space="preserve">4</w:t>
      </w:r>
      <w:r>
        <w:rPr>
          <w:rFonts w:hint="eastAsia" w:ascii="宋体" w:hAnsi="宋体" w:eastAsia="宋体" w:cs="宋体"/>
          <w:b/>
          <w:bCs/>
          <w:color w:val="auto"/>
          <w:spacing w:val="0"/>
          <w:sz w:val="32"/>
          <w:highlight w:val="none"/>
        </w:rPr>
        <w:t xml:space="preserve">月</w:t>
      </w:r>
      <w:r>
        <w:rPr>
          <w:rFonts w:hint="eastAsia" w:ascii="宋体" w:hAnsi="宋体" w:cs="宋体"/>
          <w:b/>
          <w:bCs/>
          <w:color w:val="auto"/>
          <w:spacing w:val="0"/>
          <w:sz w:val="32"/>
          <w:highlight w:val="none"/>
          <w:lang w:val="en-US" w:eastAsia="zh-CN"/>
        </w:rPr>
        <w:t xml:space="preserve">21</w:t>
      </w:r>
      <w:r>
        <w:rPr>
          <w:rFonts w:hint="eastAsia" w:ascii="宋体" w:hAnsi="宋体" w:eastAsia="宋体" w:cs="宋体"/>
          <w:b/>
          <w:bCs/>
          <w:color w:val="auto"/>
          <w:spacing w:val="0"/>
          <w:sz w:val="32"/>
          <w:highlight w:val="none"/>
        </w:rPr>
        <w:t xml:space="preserve">日</w:t>
      </w:r>
      <w:bookmarkEnd w:id="7"/>
      <w:r/>
      <w:r/>
    </w:p>
    <w:p>
      <w:pPr>
        <w:spacing w:before="120" w:after="12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1438"/>
        <w:rPr>
          <w:rFonts w:hint="eastAsia" w:ascii="宋体" w:hAnsi="宋体" w:eastAsia="宋体" w:cs="宋体"/>
          <w:color w:val="auto"/>
          <w:spacing w:val="0"/>
          <w:highlight w:val="none"/>
        </w:rPr>
        <w:sectPr>
          <w:headerReference w:type="default" r:id="rId9"/>
          <w:footerReference w:type="even" r:id="rId25"/>
          <w:footnotePr/>
          <w:endnotePr/>
          <w:type w:val="nextPage"/>
          <w:pgSz w:w="11906" w:h="16838" w:orient="portrait"/>
          <w:pgMar w:top="1440" w:right="1440" w:bottom="1440" w:left="1440" w:header="851" w:footer="992" w:gutter="0"/>
          <w:pgNumType w:start="0"/>
          <w:cols w:num="1" w:sep="0" w:space="1701" w:equalWidth="1"/>
          <w:docGrid w:linePitch="360"/>
          <w:titlePg/>
        </w:sectPr>
      </w:pPr>
      <w:r>
        <w:rPr>
          <w:rFonts w:hint="eastAsia" w:ascii="宋体" w:hAnsi="宋体" w:eastAsia="宋体" w:cs="宋体"/>
          <w:color w:val="auto"/>
          <w:spacing w:val="0"/>
          <w:highlight w:val="none"/>
        </w:rPr>
      </w:r>
      <w:r/>
    </w:p>
    <w:p>
      <w:pPr>
        <w:jc w:val="center"/>
        <w:keepLines w:val="0"/>
        <w:keepNext w:val="0"/>
        <w:pageBreakBefore w:val="0"/>
        <w:spacing w:before="181" w:after="181"/>
        <w:widowControl w:val="off"/>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t xml:space="preserve">总  目  录</w:t>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color w:val="auto"/>
          <w:spacing w:val="0"/>
          <w:sz w:val="28"/>
          <w:szCs w:val="28"/>
          <w:highlight w:val="none"/>
        </w:rPr>
        <w:fldChar w:fldCharType="begin"/>
      </w:r>
      <w:r>
        <w:rPr>
          <w:rFonts w:hint="eastAsia" w:ascii="宋体" w:hAnsi="宋体" w:eastAsia="宋体" w:cs="宋体"/>
          <w:color w:val="auto"/>
          <w:spacing w:val="0"/>
          <w:sz w:val="28"/>
          <w:szCs w:val="28"/>
          <w:highlight w:val="none"/>
        </w:rPr>
        <w:instrText xml:space="preserve"> TOC \o "1-2" \h \z \u </w:instrText>
      </w:r>
      <w:r>
        <w:rPr>
          <w:rFonts w:hint="eastAsia" w:ascii="宋体" w:hAnsi="宋体" w:eastAsia="宋体" w:cs="宋体"/>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_Toc13361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第一章  </w:t>
      </w:r>
      <w:r>
        <w:rPr>
          <w:rFonts w:hint="eastAsia" w:ascii="宋体" w:hAnsi="宋体" w:eastAsia="宋体" w:cs="宋体"/>
          <w:b/>
          <w:bCs/>
          <w:spacing w:val="0"/>
          <w:sz w:val="28"/>
          <w:szCs w:val="28"/>
          <w:highlight w:val="none"/>
          <w:lang w:val="en-US" w:eastAsia="zh-CN" w:bidi="ar-SA"/>
        </w:rPr>
        <w:t xml:space="preserve">磋商</w:t>
      </w:r>
      <w:r>
        <w:rPr>
          <w:rFonts w:hint="eastAsia" w:ascii="宋体" w:hAnsi="宋体" w:eastAsia="宋体" w:cs="宋体"/>
          <w:b/>
          <w:bCs/>
          <w:spacing w:val="0"/>
          <w:sz w:val="28"/>
          <w:szCs w:val="28"/>
          <w:highlight w:val="none"/>
        </w:rPr>
        <w:t xml:space="preserve">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_Toc13361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_Toc31958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一、项目基本情况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_Toc31958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_Toc340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二、申请人的资格要求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_Toc28292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三、获取</w:t>
      </w:r>
      <w:r>
        <w:rPr>
          <w:rFonts w:hint="eastAsia" w:ascii="宋体" w:hAnsi="宋体" w:eastAsia="宋体" w:cs="宋体"/>
          <w:bCs/>
          <w:i w:val="0"/>
          <w:iCs w:val="0"/>
          <w:caps w:val="0"/>
          <w:spacing w:val="0"/>
          <w:sz w:val="28"/>
          <w:szCs w:val="28"/>
          <w:highlight w:val="none"/>
          <w:shd w:val="clear" w:color="auto" w:fill="ffffff"/>
          <w:lang w:val="en-US" w:eastAsia="zh-CN" w:bidi="ar"/>
        </w:rPr>
        <w:t xml:space="preserve">采购文件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_Toc28292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_Toc13608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四、提交</w:t>
      </w:r>
      <w:r>
        <w:rPr>
          <w:rFonts w:hint="eastAsia" w:ascii="宋体" w:hAnsi="宋体" w:eastAsia="宋体" w:cs="宋体"/>
          <w:bCs/>
          <w:spacing w:val="0"/>
          <w:sz w:val="28"/>
          <w:szCs w:val="28"/>
          <w:highlight w:val="none"/>
          <w:lang w:val="en-US" w:eastAsia="zh-CN"/>
        </w:rPr>
        <w:t xml:space="preserve">响应</w:t>
      </w:r>
      <w:r>
        <w:rPr>
          <w:rFonts w:hint="eastAsia" w:ascii="宋体" w:hAnsi="宋体" w:eastAsia="宋体" w:cs="宋体"/>
          <w:bCs/>
          <w:spacing w:val="0"/>
          <w:sz w:val="28"/>
          <w:szCs w:val="28"/>
          <w:highlight w:val="none"/>
        </w:rPr>
        <w:t xml:space="preserve">文件截止时间、开标时间和地点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_Toc13608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_Toc31763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五、公告期限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_Toc31763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_Toc18043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六、其他补充事宜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_Toc18043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_Toc31419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七、对本次</w:t>
      </w:r>
      <w:r>
        <w:rPr>
          <w:rFonts w:hint="eastAsia" w:ascii="宋体" w:hAnsi="宋体" w:eastAsia="宋体" w:cs="宋体"/>
          <w:bCs/>
          <w:spacing w:val="0"/>
          <w:sz w:val="28"/>
          <w:szCs w:val="28"/>
          <w:highlight w:val="none"/>
          <w:lang w:val="en-US" w:eastAsia="zh-CN"/>
        </w:rPr>
        <w:t xml:space="preserve">采购</w:t>
      </w:r>
      <w:r>
        <w:rPr>
          <w:rFonts w:hint="eastAsia" w:ascii="宋体" w:hAnsi="宋体" w:eastAsia="宋体" w:cs="宋体"/>
          <w:bCs/>
          <w:spacing w:val="0"/>
          <w:sz w:val="28"/>
          <w:szCs w:val="28"/>
          <w:highlight w:val="none"/>
        </w:rPr>
        <w:t xml:space="preserve">提出询问，请按以下方式联系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_Toc31419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_Toc4287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第二章  </w:t>
      </w:r>
      <w:r>
        <w:rPr>
          <w:rFonts w:hint="eastAsia" w:ascii="宋体" w:hAnsi="宋体" w:eastAsia="宋体" w:cs="宋体"/>
          <w:b/>
          <w:bCs/>
          <w:spacing w:val="0"/>
          <w:sz w:val="28"/>
          <w:szCs w:val="28"/>
          <w:highlight w:val="none"/>
          <w:lang w:val="en-US" w:eastAsia="zh-CN"/>
        </w:rPr>
        <w:t xml:space="preserve">供应商</w:t>
      </w:r>
      <w:r>
        <w:rPr>
          <w:rFonts w:hint="eastAsia" w:ascii="宋体" w:hAnsi="宋体" w:eastAsia="宋体" w:cs="宋体"/>
          <w:b/>
          <w:bCs/>
          <w:spacing w:val="0"/>
          <w:sz w:val="28"/>
          <w:szCs w:val="28"/>
          <w:highlight w:val="none"/>
        </w:rPr>
        <w:t xml:space="preserve">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_Toc4287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_Toc11993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一、总则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_Toc11993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_Toc2762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二、磋商文件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_Toc2762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_Toc4139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三、响应文件的编制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_Toc4139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_Toc16536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四、响应文件的制作、上传、递交</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_Toc16536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_Toc2323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五、响应文件的解密与评审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_Toc4114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六、定标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_Toc4114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_Toc20656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bCs/>
          <w:spacing w:val="0"/>
          <w:sz w:val="28"/>
          <w:szCs w:val="28"/>
          <w:highlight w:val="none"/>
        </w:rPr>
        <w:t xml:space="preserve">七、授予合同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_Toc20656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_Toc26928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第三章 </w:t>
      </w:r>
      <w:r>
        <w:rPr>
          <w:rFonts w:hint="eastAsia" w:ascii="宋体" w:hAnsi="宋体" w:eastAsia="宋体" w:cs="宋体"/>
          <w:b/>
          <w:bCs/>
          <w:spacing w:val="0"/>
          <w:sz w:val="28"/>
          <w:szCs w:val="28"/>
          <w:highlight w:val="none"/>
          <w:lang w:val="en-US" w:eastAsia="zh-CN"/>
        </w:rPr>
        <w:t xml:space="preserve"> </w:t>
      </w:r>
      <w:r>
        <w:rPr>
          <w:rFonts w:hint="eastAsia" w:ascii="宋体" w:hAnsi="宋体" w:eastAsia="宋体" w:cs="宋体"/>
          <w:b/>
          <w:bCs/>
          <w:spacing w:val="0"/>
          <w:sz w:val="28"/>
          <w:szCs w:val="28"/>
          <w:highlight w:val="none"/>
        </w:rPr>
        <w:t xml:space="preserve">合同条款及格式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_Toc26928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19</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_Toc16150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一、服务内容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_Toc16150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_Toc5092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二、合同金额</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_Toc5092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_Toc13290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三、技术资料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_Toc13290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_Toc21175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四、知识产权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_Toc21175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_Toc11047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五</w:t>
      </w:r>
      <w:r>
        <w:rPr>
          <w:rFonts w:hint="eastAsia" w:ascii="宋体" w:hAnsi="宋体" w:eastAsia="宋体" w:cs="宋体"/>
          <w:spacing w:val="0"/>
          <w:sz w:val="28"/>
          <w:szCs w:val="28"/>
          <w:highlight w:val="none"/>
        </w:rPr>
        <w:t xml:space="preserve">、转包或分包</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_Toc12033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六</w:t>
      </w:r>
      <w:r>
        <w:rPr>
          <w:rFonts w:hint="eastAsia" w:ascii="宋体" w:hAnsi="宋体" w:eastAsia="宋体" w:cs="宋体"/>
          <w:spacing w:val="0"/>
          <w:sz w:val="28"/>
          <w:szCs w:val="28"/>
          <w:highlight w:val="none"/>
        </w:rPr>
        <w:t xml:space="preserve">、服务期限</w:t>
      </w:r>
      <w:r>
        <w:rPr>
          <w:rFonts w:hint="eastAsia" w:ascii="宋体" w:hAnsi="宋体" w:eastAsia="宋体" w:cs="宋体"/>
          <w:spacing w:val="0"/>
          <w:sz w:val="28"/>
          <w:szCs w:val="28"/>
          <w:highlight w:val="none"/>
          <w:lang w:val="en-US" w:eastAsia="zh-CN"/>
        </w:rPr>
        <w:t xml:space="preserve">及服务地点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_Toc12033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_Toc14562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七</w:t>
      </w:r>
      <w:r>
        <w:rPr>
          <w:rFonts w:hint="eastAsia" w:ascii="宋体" w:hAnsi="宋体" w:eastAsia="宋体" w:cs="宋体"/>
          <w:spacing w:val="0"/>
          <w:sz w:val="28"/>
          <w:szCs w:val="28"/>
          <w:highlight w:val="none"/>
        </w:rPr>
        <w:t xml:space="preserve">、</w:t>
      </w:r>
      <w:r>
        <w:rPr>
          <w:rFonts w:hint="eastAsia" w:ascii="宋体" w:hAnsi="宋体" w:eastAsia="宋体" w:cs="宋体"/>
          <w:spacing w:val="0"/>
          <w:sz w:val="28"/>
          <w:szCs w:val="28"/>
          <w:highlight w:val="none"/>
          <w:lang w:val="en-US" w:eastAsia="zh-CN"/>
        </w:rPr>
        <w:t xml:space="preserve">支付方式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_Toc14562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_Toc25631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八</w:t>
      </w:r>
      <w:r>
        <w:rPr>
          <w:rFonts w:hint="eastAsia" w:ascii="宋体" w:hAnsi="宋体" w:eastAsia="宋体" w:cs="宋体"/>
          <w:spacing w:val="0"/>
          <w:sz w:val="28"/>
          <w:szCs w:val="28"/>
          <w:highlight w:val="none"/>
        </w:rPr>
        <w:t xml:space="preserve">、税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_Toc25631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_Toc11325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九</w:t>
      </w:r>
      <w:r>
        <w:rPr>
          <w:rFonts w:hint="eastAsia" w:ascii="宋体" w:hAnsi="宋体" w:eastAsia="宋体" w:cs="宋体"/>
          <w:spacing w:val="0"/>
          <w:sz w:val="28"/>
          <w:szCs w:val="28"/>
          <w:highlight w:val="none"/>
        </w:rPr>
        <w:t xml:space="preserve">、管理事项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_Toc18706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lang w:val="en-US" w:eastAsia="zh-CN"/>
        </w:rPr>
        <w:t xml:space="preserve">十</w:t>
      </w:r>
      <w:r>
        <w:rPr>
          <w:rFonts w:hint="eastAsia" w:ascii="宋体" w:hAnsi="宋体" w:eastAsia="宋体" w:cs="宋体"/>
          <w:spacing w:val="0"/>
          <w:sz w:val="28"/>
          <w:szCs w:val="28"/>
          <w:highlight w:val="none"/>
        </w:rPr>
        <w:t xml:space="preserve">、双方权利义务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_Toc18706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_Toc23280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一</w:t>
      </w:r>
      <w:r>
        <w:rPr>
          <w:rFonts w:hint="eastAsia" w:ascii="宋体" w:hAnsi="宋体" w:eastAsia="宋体" w:cs="宋体"/>
          <w:spacing w:val="0"/>
          <w:sz w:val="28"/>
          <w:szCs w:val="28"/>
          <w:highlight w:val="none"/>
        </w:rPr>
        <w:t xml:space="preserve">、服务质量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_Toc21619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二</w:t>
      </w:r>
      <w:r>
        <w:rPr>
          <w:rFonts w:hint="eastAsia" w:ascii="宋体" w:hAnsi="宋体" w:eastAsia="宋体" w:cs="宋体"/>
          <w:spacing w:val="0"/>
          <w:sz w:val="28"/>
          <w:szCs w:val="28"/>
          <w:highlight w:val="none"/>
        </w:rPr>
        <w:t xml:space="preserve">、违约责任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_Toc25097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三</w:t>
      </w:r>
      <w:r>
        <w:rPr>
          <w:rFonts w:hint="eastAsia" w:ascii="宋体" w:hAnsi="宋体" w:eastAsia="宋体" w:cs="宋体"/>
          <w:spacing w:val="0"/>
          <w:sz w:val="28"/>
          <w:szCs w:val="28"/>
          <w:highlight w:val="none"/>
        </w:rPr>
        <w:t xml:space="preserve">、不可抗力事件处理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_Toc25097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_Toc29850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四</w:t>
      </w:r>
      <w:r>
        <w:rPr>
          <w:rFonts w:hint="eastAsia" w:ascii="宋体" w:hAnsi="宋体" w:eastAsia="宋体" w:cs="宋体"/>
          <w:spacing w:val="0"/>
          <w:sz w:val="28"/>
          <w:szCs w:val="28"/>
          <w:highlight w:val="none"/>
        </w:rPr>
        <w:t xml:space="preserve">、诉讼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_Toc19932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五</w:t>
      </w:r>
      <w:r>
        <w:rPr>
          <w:rFonts w:hint="eastAsia" w:ascii="宋体" w:hAnsi="宋体" w:eastAsia="宋体" w:cs="宋体"/>
          <w:spacing w:val="0"/>
          <w:sz w:val="28"/>
          <w:szCs w:val="28"/>
          <w:highlight w:val="none"/>
        </w:rPr>
        <w:t xml:space="preserve">、合同其他文件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_Toc19932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_Toc1642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十</w:t>
      </w:r>
      <w:r>
        <w:rPr>
          <w:rFonts w:hint="eastAsia" w:ascii="宋体" w:hAnsi="宋体" w:eastAsia="宋体" w:cs="宋体"/>
          <w:spacing w:val="0"/>
          <w:sz w:val="28"/>
          <w:szCs w:val="28"/>
          <w:highlight w:val="none"/>
          <w:lang w:val="en-US" w:eastAsia="zh-CN"/>
        </w:rPr>
        <w:t xml:space="preserve">六</w:t>
      </w:r>
      <w:r>
        <w:rPr>
          <w:rFonts w:hint="eastAsia" w:ascii="宋体" w:hAnsi="宋体" w:eastAsia="宋体" w:cs="宋体"/>
          <w:spacing w:val="0"/>
          <w:sz w:val="28"/>
          <w:szCs w:val="28"/>
          <w:highlight w:val="none"/>
        </w:rPr>
        <w:t xml:space="preserve">、合同生效及其它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_Toc27188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第四章 </w:t>
      </w:r>
      <w:r>
        <w:rPr>
          <w:rFonts w:hint="eastAsia" w:ascii="宋体" w:hAnsi="宋体" w:eastAsia="宋体" w:cs="宋体"/>
          <w:b/>
          <w:bCs/>
          <w:spacing w:val="0"/>
          <w:sz w:val="28"/>
          <w:szCs w:val="28"/>
          <w:highlight w:val="none"/>
          <w:lang w:val="en-US" w:eastAsia="zh-CN"/>
        </w:rPr>
        <w:t xml:space="preserve"> </w:t>
      </w:r>
      <w:r>
        <w:rPr>
          <w:rFonts w:hint="eastAsia" w:ascii="宋体" w:hAnsi="宋体" w:eastAsia="宋体" w:cs="宋体"/>
          <w:b/>
          <w:bCs/>
          <w:spacing w:val="0"/>
          <w:sz w:val="28"/>
          <w:szCs w:val="28"/>
          <w:highlight w:val="none"/>
        </w:rPr>
        <w:t xml:space="preserve">项目需求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_Toc27188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_Toc18216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_Toc18216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_Toc17731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二、技术要求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_Toc16956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三、商务条款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_Toc16956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_Toc744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第五章 </w:t>
      </w:r>
      <w:r>
        <w:rPr>
          <w:rFonts w:hint="eastAsia" w:ascii="宋体" w:hAnsi="宋体" w:eastAsia="宋体" w:cs="宋体"/>
          <w:b/>
          <w:bCs/>
          <w:spacing w:val="0"/>
          <w:sz w:val="28"/>
          <w:szCs w:val="28"/>
          <w:highlight w:val="none"/>
          <w:lang w:val="en-US" w:eastAsia="zh-CN"/>
        </w:rPr>
        <w:t xml:space="preserve"> </w:t>
      </w:r>
      <w:r>
        <w:rPr>
          <w:rFonts w:hint="eastAsia" w:ascii="宋体" w:hAnsi="宋体" w:eastAsia="宋体" w:cs="宋体"/>
          <w:b/>
          <w:bCs/>
          <w:spacing w:val="0"/>
          <w:sz w:val="28"/>
          <w:szCs w:val="28"/>
          <w:highlight w:val="none"/>
        </w:rPr>
        <w:t xml:space="preserve">评标方法与评标标准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_Toc744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30</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_Toc465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一、</w:t>
      </w:r>
      <w:r>
        <w:rPr>
          <w:rFonts w:hint="eastAsia" w:ascii="宋体" w:hAnsi="宋体" w:eastAsia="宋体" w:cs="宋体"/>
          <w:spacing w:val="0"/>
          <w:sz w:val="28"/>
          <w:szCs w:val="28"/>
          <w:highlight w:val="none"/>
          <w:lang w:val="en-US"/>
        </w:rPr>
        <w:t xml:space="preserve">评标方法与定标原则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_Toc465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_Toc19260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spacing w:val="0"/>
          <w:sz w:val="28"/>
          <w:szCs w:val="28"/>
          <w:highlight w:val="none"/>
        </w:rPr>
        <w:t xml:space="preserve">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_Toc19260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30</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2"/>
        <w:keepLines w:val="0"/>
        <w:keepNext w:val="0"/>
        <w:pageBreakBefore w:val="0"/>
        <w:spacing w:line="400" w:lineRule="exact"/>
        <w:widowControl w:val="off"/>
        <w:tabs>
          <w:tab w:val="right" w:pos="9746" w:leader="dot"/>
        </w:tabs>
        <w:rPr>
          <w:rFonts w:hint="eastAsia" w:ascii="宋体" w:hAnsi="宋体" w:eastAsia="宋体" w:cs="宋体"/>
          <w:b/>
          <w:bCs/>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spacing w:val="0"/>
          <w:sz w:val="28"/>
          <w:szCs w:val="28"/>
          <w:highlight w:val="none"/>
        </w:rPr>
        <w:instrText xml:space="preserve"> HYPERLINK \l _Toc16820 </w:instrText>
      </w:r>
      <w:r>
        <w:rPr>
          <w:rFonts w:hint="eastAsia" w:ascii="宋体" w:hAnsi="宋体" w:eastAsia="宋体" w:cs="宋体"/>
          <w:b/>
          <w:bCs/>
          <w:spacing w:val="0"/>
          <w:sz w:val="28"/>
          <w:szCs w:val="28"/>
          <w:highlight w:val="none"/>
        </w:rPr>
        <w:fldChar w:fldCharType="separate"/>
      </w:r>
      <w:r>
        <w:rPr>
          <w:rFonts w:hint="eastAsia" w:ascii="宋体" w:hAnsi="宋体" w:eastAsia="宋体" w:cs="宋体"/>
          <w:b/>
          <w:bCs/>
          <w:spacing w:val="0"/>
          <w:sz w:val="28"/>
          <w:szCs w:val="28"/>
          <w:highlight w:val="none"/>
        </w:rPr>
        <w:t xml:space="preserve">第六章 </w:t>
      </w:r>
      <w:r>
        <w:rPr>
          <w:rFonts w:hint="eastAsia" w:ascii="宋体" w:hAnsi="宋体" w:eastAsia="宋体" w:cs="宋体"/>
          <w:b/>
          <w:bCs/>
          <w:spacing w:val="0"/>
          <w:sz w:val="28"/>
          <w:szCs w:val="28"/>
          <w:highlight w:val="none"/>
          <w:lang w:val="en-US" w:eastAsia="zh-CN"/>
        </w:rPr>
        <w:t xml:space="preserve"> </w:t>
      </w:r>
      <w:r>
        <w:rPr>
          <w:rFonts w:hint="eastAsia" w:ascii="宋体" w:hAnsi="宋体" w:eastAsia="宋体" w:cs="宋体"/>
          <w:b/>
          <w:bCs/>
          <w:spacing w:val="0"/>
          <w:sz w:val="28"/>
          <w:szCs w:val="28"/>
          <w:highlight w:val="none"/>
        </w:rPr>
        <w:t xml:space="preserve">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_Toc16820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rPr>
          <w:rFonts w:hint="eastAsia" w:ascii="宋体" w:hAnsi="宋体" w:eastAsia="宋体" w:cs="宋体"/>
          <w:b/>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_Toc13969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一、封面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_Toc13969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_Toc7645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二、磋商响应函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_Toc7645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36</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_Toc27196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三、</w:t>
      </w:r>
      <w:r>
        <w:rPr>
          <w:rFonts w:hint="eastAsia" w:ascii="宋体" w:hAnsi="宋体" w:eastAsia="宋体" w:cs="宋体"/>
          <w:caps w:val="0"/>
          <w:smallCaps w:val="0"/>
          <w:spacing w:val="0"/>
          <w:sz w:val="28"/>
          <w:szCs w:val="28"/>
          <w:highlight w:val="none"/>
          <w:shd w:val="clear" w:color="auto" w:fill="auto"/>
          <w:lang w:val="en-US"/>
        </w:rPr>
        <w:t xml:space="preserve">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_Toc27196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37</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_Toc17030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四</w:t>
      </w:r>
      <w:r>
        <w:rPr>
          <w:rFonts w:hint="eastAsia" w:ascii="宋体" w:hAnsi="宋体" w:eastAsia="宋体" w:cs="宋体"/>
          <w:caps w:val="0"/>
          <w:smallCaps w:val="0"/>
          <w:spacing w:val="0"/>
          <w:sz w:val="28"/>
          <w:szCs w:val="28"/>
          <w:highlight w:val="none"/>
          <w:shd w:val="clear" w:color="auto" w:fill="auto"/>
        </w:rPr>
        <w:t xml:space="preserve">、资格证明文件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_Toc17030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38</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_Toc29925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 xml:space="preserve">五</w:t>
      </w:r>
      <w:r>
        <w:rPr>
          <w:rFonts w:hint="eastAsia" w:ascii="宋体" w:hAnsi="宋体" w:eastAsia="宋体" w:cs="宋体"/>
          <w:caps w:val="0"/>
          <w:smallCaps w:val="0"/>
          <w:spacing w:val="0"/>
          <w:sz w:val="28"/>
          <w:szCs w:val="28"/>
          <w:highlight w:val="none"/>
          <w:shd w:val="clear" w:color="auto" w:fill="auto"/>
        </w:rPr>
        <w:t xml:space="preserve">、第四章项目需求中实质性要求响应对照表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_Toc29925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51</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_Toc4545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六</w:t>
      </w:r>
      <w:r>
        <w:rPr>
          <w:rFonts w:hint="eastAsia" w:ascii="宋体" w:hAnsi="宋体" w:eastAsia="宋体" w:cs="宋体"/>
          <w:caps w:val="0"/>
          <w:smallCaps w:val="0"/>
          <w:spacing w:val="0"/>
          <w:sz w:val="28"/>
          <w:szCs w:val="28"/>
          <w:highlight w:val="none"/>
          <w:shd w:val="clear" w:color="auto" w:fill="auto"/>
        </w:rPr>
        <w:t xml:space="preserve">、技术及服务方案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_Toc4545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_Toc11831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 xml:space="preserve">七</w:t>
      </w:r>
      <w:r>
        <w:rPr>
          <w:rFonts w:hint="eastAsia" w:ascii="宋体" w:hAnsi="宋体" w:eastAsia="宋体" w:cs="宋体"/>
          <w:caps w:val="0"/>
          <w:smallCaps w:val="0"/>
          <w:spacing w:val="0"/>
          <w:sz w:val="28"/>
          <w:szCs w:val="28"/>
          <w:highlight w:val="none"/>
          <w:shd w:val="clear" w:color="auto" w:fill="auto"/>
        </w:rPr>
        <w:t xml:space="preserve">、技术</w:t>
      </w:r>
      <w:r>
        <w:rPr>
          <w:rFonts w:hint="eastAsia" w:ascii="宋体" w:hAnsi="宋体" w:eastAsia="宋体" w:cs="宋体"/>
          <w:caps w:val="0"/>
          <w:smallCaps w:val="0"/>
          <w:spacing w:val="0"/>
          <w:sz w:val="28"/>
          <w:szCs w:val="28"/>
          <w:highlight w:val="none"/>
          <w:shd w:val="clear" w:color="auto" w:fill="auto"/>
          <w:lang w:val="en-US" w:eastAsia="zh-CN"/>
        </w:rPr>
        <w:t xml:space="preserve">要求</w:t>
      </w:r>
      <w:r>
        <w:rPr>
          <w:rFonts w:hint="eastAsia" w:ascii="宋体" w:hAnsi="宋体" w:eastAsia="宋体" w:cs="宋体"/>
          <w:caps w:val="0"/>
          <w:smallCaps w:val="0"/>
          <w:spacing w:val="0"/>
          <w:sz w:val="28"/>
          <w:szCs w:val="28"/>
          <w:highlight w:val="none"/>
          <w:shd w:val="clear" w:color="auto" w:fill="auto"/>
        </w:rPr>
        <w:t xml:space="preserve">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53</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_Toc4836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 xml:space="preserve">八、商务条款响应及偏离表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_Toc4836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_Toc15650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 xml:space="preserve">九、供应商情况介绍</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_Toc15650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pStyle w:val="1268"/>
        <w:keepLines w:val="0"/>
        <w:keepNext w:val="0"/>
        <w:pageBreakBefore w:val="0"/>
        <w:spacing w:line="400" w:lineRule="exact"/>
        <w:widowControl w:val="off"/>
        <w:tabs>
          <w:tab w:val="right" w:pos="9746" w:leader="dot"/>
        </w:tabs>
        <w:rPr>
          <w:rFonts w:hint="eastAsia" w:ascii="宋体" w:hAnsi="宋体" w:eastAsia="宋体" w:cs="宋体"/>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spacing w:val="0"/>
          <w:sz w:val="28"/>
          <w:szCs w:val="28"/>
          <w:highlight w:val="none"/>
        </w:rPr>
        <w:instrText xml:space="preserve"> HYPERLINK \l _Toc25166 </w:instrText>
      </w:r>
      <w:r>
        <w:rPr>
          <w:rFonts w:hint="eastAsia" w:ascii="宋体" w:hAnsi="宋体" w:eastAsia="宋体" w:cs="宋体"/>
          <w:bCs/>
          <w:spacing w:val="0"/>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十、其他材料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_Toc25166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59</w:t>
      </w:r>
      <w:r>
        <w:rPr>
          <w:rFonts w:hint="eastAsia" w:ascii="宋体" w:hAnsi="宋体" w:eastAsia="宋体" w:cs="宋体"/>
          <w:sz w:val="28"/>
          <w:szCs w:val="28"/>
        </w:rPr>
        <w:fldChar w:fldCharType="end"/>
      </w:r>
      <w:r>
        <w:rPr>
          <w:rFonts w:hint="eastAsia" w:ascii="宋体" w:hAnsi="宋体" w:eastAsia="宋体" w:cs="宋体"/>
          <w:bCs/>
          <w:color w:val="auto"/>
          <w:spacing w:val="0"/>
          <w:sz w:val="28"/>
          <w:szCs w:val="28"/>
          <w:highlight w:val="none"/>
        </w:rPr>
        <w:fldChar w:fldCharType="end"/>
      </w:r>
      <w:r/>
    </w:p>
    <w:p>
      <w:pPr>
        <w:keepLines w:val="0"/>
        <w:keepNext w:val="0"/>
        <w:pageBreakBefore w:val="0"/>
        <w:spacing w:line="400" w:lineRule="exact"/>
        <w:widowControl w:val="off"/>
        <w:tabs>
          <w:tab w:val="left" w:pos="1440" w:leader="none"/>
        </w:tabs>
        <w:rPr>
          <w:rFonts w:hint="eastAsia" w:ascii="宋体" w:hAnsi="宋体" w:eastAsia="宋体" w:cs="宋体"/>
          <w:bCs/>
          <w:color w:val="auto"/>
          <w:spacing w:val="0"/>
          <w:sz w:val="28"/>
          <w:szCs w:val="28"/>
          <w:highlight w:val="none"/>
        </w:rPr>
      </w:pPr>
      <w:r>
        <w:rPr>
          <w:rFonts w:hint="eastAsia" w:ascii="宋体" w:hAnsi="宋体" w:eastAsia="宋体" w:cs="宋体"/>
          <w:bCs/>
          <w:color w:val="auto"/>
          <w:spacing w:val="0"/>
          <w:sz w:val="28"/>
          <w:szCs w:val="28"/>
          <w:highlight w:val="none"/>
        </w:rPr>
        <w:fldChar w:fldCharType="end"/>
      </w:r>
      <w:r/>
    </w:p>
    <w:p>
      <w:pPr>
        <w:keepLines w:val="0"/>
        <w:keepNext w:val="0"/>
        <w:pageBreakBefore w:val="0"/>
        <w:spacing w:line="400" w:lineRule="exact"/>
        <w:widowControl w:val="off"/>
        <w:tabs>
          <w:tab w:val="left" w:pos="1440" w:leader="none"/>
        </w:tabs>
        <w:rPr>
          <w:rFonts w:hint="eastAsia" w:ascii="宋体" w:hAnsi="宋体" w:eastAsia="宋体" w:cs="宋体"/>
          <w:bCs/>
          <w:color w:val="auto"/>
          <w:spacing w:val="0"/>
          <w:sz w:val="28"/>
          <w:szCs w:val="28"/>
          <w:highlight w:val="none"/>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auto"/>
          <w:spacing w:val="0"/>
          <w:sz w:val="28"/>
          <w:szCs w:val="28"/>
          <w:highlight w:val="none"/>
        </w:rPr>
      </w:r>
      <w:r/>
    </w:p>
    <w:p>
      <w:pPr>
        <w:pStyle w:val="1439"/>
        <w:spacing w:before="313" w:after="313"/>
        <w:rPr>
          <w:rFonts w:hint="eastAsia" w:ascii="宋体" w:hAnsi="宋体" w:eastAsia="宋体" w:cs="宋体"/>
          <w:color w:val="auto"/>
          <w:spacing w:val="0"/>
          <w:highlight w:val="none"/>
        </w:rPr>
      </w:pPr>
      <w:r/>
      <w:bookmarkStart w:id="8" w:name="_Toc35266018"/>
      <w:r/>
      <w:bookmarkStart w:id="9" w:name="_Toc30062"/>
      <w:r/>
      <w:bookmarkStart w:id="10" w:name="_Toc10560"/>
      <w:r/>
      <w:bookmarkStart w:id="11" w:name="_Toc54615237"/>
      <w:r/>
      <w:bookmarkStart w:id="12" w:name="_Toc11775"/>
      <w:r/>
      <w:bookmarkStart w:id="13" w:name="_Toc13361"/>
      <w:r/>
      <w:bookmarkStart w:id="14" w:name="_Toc38368118"/>
      <w:r>
        <w:rPr>
          <w:rFonts w:hint="eastAsia" w:ascii="宋体" w:hAnsi="宋体" w:eastAsia="宋体" w:cs="宋体"/>
          <w:color w:val="auto"/>
          <w:spacing w:val="0"/>
          <w:highlight w:val="none"/>
        </w:rPr>
        <w:t xml:space="preserve">第一章  </w:t>
      </w:r>
      <w:r>
        <w:rPr>
          <w:rFonts w:hint="eastAsia" w:ascii="宋体" w:hAnsi="宋体" w:eastAsia="宋体" w:cs="宋体"/>
          <w:b/>
          <w:bCs/>
          <w:color w:val="auto"/>
          <w:spacing w:val="0"/>
          <w:sz w:val="44"/>
          <w:szCs w:val="44"/>
          <w:highlight w:val="none"/>
          <w:lang w:val="en-US" w:eastAsia="zh-CN" w:bidi="ar-SA"/>
        </w:rPr>
        <w:t xml:space="preserve">磋商</w:t>
      </w:r>
      <w:r>
        <w:rPr>
          <w:rFonts w:hint="eastAsia" w:ascii="宋体" w:hAnsi="宋体" w:eastAsia="宋体" w:cs="宋体"/>
          <w:color w:val="auto"/>
          <w:spacing w:val="0"/>
          <w:highlight w:val="none"/>
        </w:rPr>
        <w:t xml:space="preserve">邀请</w:t>
      </w:r>
      <w:bookmarkEnd w:id="8"/>
      <w:r/>
      <w:bookmarkEnd w:id="9"/>
      <w:r/>
      <w:bookmarkEnd w:id="10"/>
      <w:r/>
      <w:bookmarkEnd w:id="11"/>
      <w:r/>
      <w:bookmarkEnd w:id="12"/>
      <w:r/>
      <w:bookmarkEnd w:id="13"/>
      <w:r/>
      <w:bookmarkEnd w:id="14"/>
      <w:r/>
      <w:bookmarkStart w:id="15" w:name="_Toc120614211"/>
      <w:r/>
      <w:r/>
    </w:p>
    <w:tbl>
      <w:tblPr>
        <w:tblStyle w:val="1440"/>
        <w:tblW w:w="49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4"/>
      </w:tblGrid>
      <w:tr>
        <w:trPr>
          <w:jc w:val="center"/>
          <w:trHeight w:val="567"/>
        </w:trPr>
        <w:tc>
          <w:tcPr>
            <w:tcW w:w="9834" w:type="dxa"/>
            <w:vAlign w:val="top"/>
            <w:textDirection w:val="lrTb"/>
            <w:noWrap/>
          </w:tcPr>
          <w:p>
            <w:pPr>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项目概况</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2026年张家港市事业人员健康休养服务项目</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cs="宋体"/>
                <w:color w:val="auto"/>
                <w:spacing w:val="0"/>
                <w:sz w:val="24"/>
                <w:szCs w:val="24"/>
                <w:highlight w:val="none"/>
                <w:lang w:eastAsia="zh-CN"/>
              </w:rPr>
              <w:t xml:space="preserve">JSZC-320582-ZZHX-C2026-0007</w:t>
            </w:r>
            <w:r>
              <w:rPr>
                <w:rFonts w:hint="eastAsia" w:ascii="宋体" w:hAnsi="宋体" w:eastAsia="宋体" w:cs="宋体"/>
                <w:color w:val="auto"/>
                <w:spacing w:val="0"/>
                <w:sz w:val="24"/>
                <w:szCs w:val="24"/>
                <w:highlight w:val="none"/>
                <w:lang w:eastAsia="zh-CN"/>
              </w:rPr>
              <w:t xml:space="preserve"> </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项目的潜在供应商应在苏采云政府采购一体化平台（网址：http://jszfcg.jsczt.cn/）获取</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文件，并于2026年</w:t>
            </w:r>
            <w:r>
              <w:rPr>
                <w:rFonts w:hint="eastAsia" w:ascii="宋体" w:hAnsi="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月</w:t>
            </w: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日</w:t>
            </w:r>
            <w:r>
              <w:rPr>
                <w:rFonts w:hint="eastAsia" w:ascii="宋体" w:hAnsi="宋体" w:cs="宋体"/>
                <w:color w:val="auto"/>
                <w:spacing w:val="0"/>
                <w:sz w:val="24"/>
                <w:szCs w:val="24"/>
                <w:highlight w:val="none"/>
                <w:lang w:val="en-US" w:eastAsia="zh-CN"/>
              </w:rPr>
              <w:t xml:space="preserve">13</w:t>
            </w:r>
            <w:r>
              <w:rPr>
                <w:rFonts w:hint="eastAsia" w:ascii="宋体" w:hAnsi="宋体" w:eastAsia="宋体" w:cs="宋体"/>
                <w:color w:val="auto"/>
                <w:spacing w:val="0"/>
                <w:sz w:val="24"/>
                <w:szCs w:val="24"/>
                <w:highlight w:val="none"/>
              </w:rPr>
              <w:t xml:space="preserve">:</w:t>
            </w:r>
            <w:r>
              <w:rPr>
                <w:rFonts w:hint="eastAsia" w:ascii="宋体" w:hAnsi="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0（北京时间）前提交响应文件。</w:t>
            </w:r>
            <w:r/>
          </w:p>
        </w:tc>
      </w:tr>
    </w:tbl>
    <w:p>
      <w:pPr>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16" w:name="_Toc570"/>
      <w:r/>
      <w:bookmarkStart w:id="17" w:name="_Toc27994"/>
      <w:r/>
      <w:bookmarkStart w:id="18" w:name="_Toc10612"/>
      <w:r/>
      <w:bookmarkStart w:id="19" w:name="_Toc31958"/>
      <w:r>
        <w:rPr>
          <w:rFonts w:hint="eastAsia" w:ascii="宋体" w:hAnsi="宋体" w:eastAsia="宋体" w:cs="宋体"/>
          <w:b/>
          <w:bCs/>
          <w:color w:val="auto"/>
          <w:spacing w:val="0"/>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项目编号：</w:t>
      </w:r>
      <w:r>
        <w:rPr>
          <w:rFonts w:hint="eastAsia" w:ascii="宋体" w:hAnsi="宋体" w:cs="宋体"/>
          <w:color w:val="auto"/>
          <w:spacing w:val="0"/>
          <w:sz w:val="24"/>
          <w:szCs w:val="24"/>
          <w:highlight w:val="none"/>
          <w:lang w:eastAsia="zh-CN"/>
        </w:rPr>
        <w:t xml:space="preserve">JSZC-320582-ZZHX-C2026-0007</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项目名称：</w:t>
      </w:r>
      <w:r>
        <w:rPr>
          <w:rFonts w:hint="eastAsia" w:ascii="宋体" w:hAnsi="宋体" w:cs="宋体"/>
          <w:color w:val="auto"/>
          <w:spacing w:val="0"/>
          <w:sz w:val="24"/>
          <w:szCs w:val="24"/>
          <w:highlight w:val="none"/>
          <w:lang w:eastAsia="zh-CN"/>
        </w:rPr>
        <w:t xml:space="preserve">2026年张家港市事业人员健康休养服务项目</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采购方式：竞争性磋商</w:t>
      </w:r>
      <w:r/>
    </w:p>
    <w:p>
      <w:pPr>
        <w:ind w:firstLine="480"/>
        <w:keepLines w:val="0"/>
        <w:keepNext w:val="0"/>
        <w:pageBreakBefore w:val="0"/>
        <w:spacing w:line="520" w:lineRule="exact"/>
        <w:shd w:val="clear" w:color="auto"/>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预算金额：</w:t>
      </w:r>
      <w:bookmarkStart w:id="20" w:name="EB1a0e1eba70434d918dcf5b8e03079bcd"/>
      <w:r>
        <w:rPr>
          <w:rFonts w:hint="eastAsia" w:ascii="宋体" w:hAnsi="宋体" w:cs="宋体"/>
          <w:color w:val="auto"/>
          <w:spacing w:val="0"/>
          <w:sz w:val="24"/>
          <w:szCs w:val="24"/>
          <w:highlight w:val="none"/>
          <w:lang w:val="en-US" w:eastAsia="zh-CN"/>
        </w:rPr>
        <w:t xml:space="preserve">144</w:t>
      </w:r>
      <w:r>
        <w:rPr>
          <w:rFonts w:hint="eastAsia" w:ascii="宋体" w:hAnsi="宋体" w:eastAsia="宋体" w:cs="宋体"/>
          <w:color w:val="auto"/>
          <w:spacing w:val="0"/>
          <w:sz w:val="24"/>
          <w:szCs w:val="24"/>
          <w:highlight w:val="none"/>
          <w:lang w:val="en-US" w:eastAsia="zh-CN"/>
        </w:rPr>
        <w:t xml:space="preserve">万</w:t>
      </w:r>
      <w:r>
        <w:rPr>
          <w:rFonts w:hint="eastAsia" w:ascii="宋体" w:hAnsi="宋体" w:eastAsia="宋体" w:cs="宋体"/>
          <w:color w:val="auto"/>
          <w:spacing w:val="0"/>
          <w:sz w:val="24"/>
          <w:szCs w:val="24"/>
          <w:highlight w:val="none"/>
        </w:rPr>
        <w:t xml:space="preserve">元</w:t>
      </w:r>
      <w:bookmarkEnd w:id="20"/>
      <w:r/>
      <w:r/>
    </w:p>
    <w:p>
      <w:pPr>
        <w:ind w:firstLine="480"/>
        <w:keepLines w:val="0"/>
        <w:keepNext w:val="0"/>
        <w:pageBreakBefore w:val="0"/>
        <w:spacing w:line="520" w:lineRule="exact"/>
        <w:shd w:val="clear" w:color="auto"/>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最高限价</w:t>
      </w:r>
      <w:bookmarkStart w:id="21" w:name="EB974fe10e1b834f1ab596364ccab62ca9"/>
      <w:r>
        <w:rPr>
          <w:rFonts w:hint="eastAsia" w:ascii="宋体" w:hAnsi="宋体" w:eastAsia="宋体" w:cs="宋体"/>
          <w:color w:val="auto"/>
          <w:spacing w:val="0"/>
          <w:sz w:val="24"/>
          <w:szCs w:val="24"/>
          <w:highlight w:val="none"/>
        </w:rPr>
        <w:t xml:space="preserve">：</w:t>
      </w:r>
      <w:r>
        <w:rPr>
          <w:rFonts w:hint="eastAsia" w:ascii="宋体" w:hAnsi="宋体" w:cs="宋体"/>
          <w:color w:val="auto"/>
          <w:spacing w:val="0"/>
          <w:sz w:val="24"/>
          <w:szCs w:val="24"/>
          <w:highlight w:val="none"/>
          <w:lang w:val="en-US" w:eastAsia="zh-CN"/>
        </w:rPr>
        <w:t xml:space="preserve">144</w:t>
      </w:r>
      <w:r>
        <w:rPr>
          <w:rFonts w:hint="eastAsia" w:ascii="宋体" w:hAnsi="宋体" w:eastAsia="宋体" w:cs="宋体"/>
          <w:color w:val="auto"/>
          <w:spacing w:val="0"/>
          <w:sz w:val="24"/>
          <w:szCs w:val="24"/>
          <w:highlight w:val="none"/>
          <w:lang w:val="en-US" w:eastAsia="zh-CN"/>
        </w:rPr>
        <w:t xml:space="preserve">万</w:t>
      </w:r>
      <w:r>
        <w:rPr>
          <w:rFonts w:hint="eastAsia" w:ascii="宋体" w:hAnsi="宋体" w:eastAsia="宋体" w:cs="宋体"/>
          <w:color w:val="auto"/>
          <w:spacing w:val="0"/>
          <w:sz w:val="24"/>
          <w:szCs w:val="24"/>
          <w:highlight w:val="none"/>
        </w:rPr>
        <w:t xml:space="preserve">元</w:t>
      </w:r>
      <w:bookmarkEnd w:id="21"/>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采购需求：根据上级文件精神，于2026年</w:t>
      </w:r>
      <w:r>
        <w:rPr>
          <w:rFonts w:hint="eastAsia" w:ascii="宋体" w:hAnsi="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val="en-US" w:eastAsia="zh-CN"/>
        </w:rPr>
        <w:t xml:space="preserve">月-10月分批次安排优秀事业单位工作人员至周边地区进行健康休养。</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合同履行期限</w:t>
      </w:r>
      <w:bookmarkStart w:id="22" w:name="EBc1f6639250fe4c2294880160fa37a7de"/>
      <w:r>
        <w:rPr>
          <w:rFonts w:hint="eastAsia" w:ascii="宋体" w:hAnsi="宋体" w:eastAsia="宋体" w:cs="宋体"/>
          <w:color w:val="auto"/>
          <w:spacing w:val="0"/>
          <w:sz w:val="24"/>
          <w:szCs w:val="24"/>
          <w:highlight w:val="none"/>
          <w:lang w:val="en-US" w:eastAsia="zh-CN"/>
        </w:rPr>
        <w:t xml:space="preserve">：</w:t>
      </w:r>
      <w:bookmarkEnd w:id="22"/>
      <w:r>
        <w:rPr>
          <w:rFonts w:hint="eastAsia" w:ascii="宋体" w:hAnsi="宋体" w:eastAsia="宋体" w:cs="宋体"/>
          <w:color w:val="auto"/>
          <w:spacing w:val="0"/>
          <w:sz w:val="24"/>
          <w:szCs w:val="24"/>
          <w:highlight w:val="none"/>
          <w:lang w:val="en-US" w:eastAsia="zh-CN"/>
        </w:rPr>
        <w:t xml:space="preserve">12个月（具体起止时间按采购人要求）。</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本项目（是/否）接受联合体磋商：否。</w:t>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23" w:name="_Toc25988"/>
      <w:r/>
      <w:bookmarkStart w:id="24" w:name="_Toc340"/>
      <w:r/>
      <w:bookmarkStart w:id="25" w:name="_Toc2479"/>
      <w:r/>
      <w:bookmarkStart w:id="26" w:name="_Toc5268"/>
      <w:r>
        <w:rPr>
          <w:rFonts w:hint="eastAsia" w:ascii="宋体" w:hAnsi="宋体" w:eastAsia="宋体" w:cs="宋体"/>
          <w:b/>
          <w:bCs/>
          <w:color w:val="auto"/>
          <w:spacing w:val="0"/>
          <w:sz w:val="28"/>
          <w:szCs w:val="28"/>
          <w:highlight w:val="none"/>
        </w:rPr>
        <w:t xml:space="preserve">二、申请人的资格要求</w:t>
      </w:r>
      <w:bookmarkEnd w:id="23"/>
      <w:r/>
      <w:bookmarkEnd w:id="24"/>
      <w:r/>
      <w:bookmarkEnd w:id="25"/>
      <w:r/>
      <w:bookmarkEnd w:id="26"/>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一</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满足《中华人民共和国政府采购法》第二十二条规定</w:t>
      </w:r>
      <w:r>
        <w:rPr>
          <w:rFonts w:hint="eastAsia" w:ascii="宋体" w:hAnsi="宋体" w:eastAsia="宋体" w:cs="宋体"/>
          <w:color w:val="auto"/>
          <w:spacing w:val="0"/>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2.财务状况报告（成立不满一年不需</w:t>
      </w:r>
      <w:r>
        <w:rPr>
          <w:rFonts w:hint="eastAsia" w:ascii="宋体" w:hAnsi="宋体" w:cs="宋体"/>
          <w:color w:val="auto"/>
          <w:spacing w:val="0"/>
          <w:sz w:val="24"/>
          <w:szCs w:val="24"/>
          <w:highlight w:val="none"/>
          <w:lang w:val="en-US" w:eastAsia="zh-CN"/>
        </w:rPr>
        <w:t xml:space="preserve">要</w:t>
      </w:r>
      <w:r>
        <w:rPr>
          <w:rFonts w:hint="eastAsia" w:ascii="宋体" w:hAnsi="宋体" w:eastAsia="宋体" w:cs="宋体"/>
          <w:color w:val="auto"/>
          <w:spacing w:val="0"/>
          <w:sz w:val="24"/>
          <w:szCs w:val="24"/>
          <w:highlight w:val="none"/>
          <w:lang w:eastAsia="zh-CN"/>
        </w:rPr>
        <w:t xml:space="preserve">提供）。</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3.依法缴纳税收和社会保障资金的相关材料（如依法享受缓缴、免缴税收、社会保障资金的，应提供相关证明材料）。</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4.具备履行合同所必需的设备和专业技术能力的书面声明。</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5.参加政府采购活动前3年内在经营活动中没有重大违法记录的书面声明。</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6.授权委托书（被授权人非法定代表人的，应提供授权委托书；被授权人是法定代表人的，应提供授权委托书或法定代表人身份证明书）。</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 xml:space="preserve">7.关于资格证明文件的书面承诺。</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lang w:eastAsia="zh-CN"/>
        </w:rPr>
        <w:t xml:space="preserve">未被“信用中国”网站（www.creditchina.gov.cn）列入失信被执行人、重大税收违法案件当事人名单、政府采购严重失信行为记录名单。</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落实政府采购政策需满足的资格要求：</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1.本项目专门面向中小企业采购</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（1）根据《关于促进残疾人就业政府采购政策的通知》（财库〔2017〕141号）的通知规定，在政府采购活动中，残疾人福利性单位视同小型、微型企业。</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（2）根据《关于政府采购支持监狱企业发展有关问题的通知》（财库〔2014〕68号）的通知规定，在政府采购活动中，监狱企业视同小型、微型企业。</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三</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本项目的特定资格要求：</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无。</w:t>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27" w:name="_Toc28292"/>
      <w:r/>
      <w:bookmarkStart w:id="28" w:name="_Toc29872"/>
      <w:r/>
      <w:bookmarkStart w:id="29" w:name="_Toc5911"/>
      <w:r/>
      <w:bookmarkStart w:id="30" w:name="_Toc21214"/>
      <w:r>
        <w:rPr>
          <w:rFonts w:hint="eastAsia" w:ascii="宋体" w:hAnsi="宋体" w:eastAsia="宋体" w:cs="宋体"/>
          <w:b/>
          <w:bCs/>
          <w:color w:val="auto"/>
          <w:spacing w:val="0"/>
          <w:sz w:val="28"/>
          <w:szCs w:val="28"/>
          <w:highlight w:val="none"/>
        </w:rPr>
        <w:t xml:space="preserve">三、获取</w:t>
      </w:r>
      <w:r>
        <w:rPr>
          <w:rFonts w:hint="eastAsia" w:ascii="宋体" w:hAnsi="宋体" w:eastAsia="宋体" w:cs="宋体"/>
          <w:b/>
          <w:bCs/>
          <w:i w:val="0"/>
          <w:iCs w:val="0"/>
          <w:caps w:val="0"/>
          <w:color w:val="auto"/>
          <w:spacing w:val="0"/>
          <w:sz w:val="28"/>
          <w:szCs w:val="28"/>
          <w:highlight w:val="none"/>
          <w:shd w:val="clear" w:color="auto" w:fill="ffffff"/>
          <w:lang w:val="en-US" w:eastAsia="zh-CN" w:bidi="ar"/>
        </w:rPr>
        <w:t xml:space="preserve">采购文件</w:t>
      </w:r>
      <w:bookmarkEnd w:id="27"/>
      <w:r/>
      <w:bookmarkEnd w:id="28"/>
      <w:r/>
      <w:bookmarkEnd w:id="29"/>
      <w:r/>
      <w:bookmarkEnd w:id="30"/>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时间：自磋商文件公告发布之日起5个工作日</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地点：苏采云政府采购一体化平台（网址：http://jszfcg.jsczt.cn/）</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方式：</w:t>
      </w:r>
      <w:r>
        <w:rPr>
          <w:rFonts w:hint="eastAsia" w:ascii="宋体" w:hAnsi="宋体" w:eastAsia="宋体" w:cs="宋体"/>
          <w:color w:val="auto"/>
          <w:spacing w:val="0"/>
          <w:sz w:val="24"/>
          <w:szCs w:val="24"/>
          <w:highlight w:val="none"/>
        </w:rPr>
        <w:t xml:space="preserve">苏采云政府采购一体化平台（网址</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http://jszfcg.jsczt.cn/）</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售价：0.00元</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pacing w:val="0"/>
          <w:sz w:val="28"/>
          <w:szCs w:val="28"/>
          <w:highlight w:val="none"/>
        </w:rPr>
        <w:outlineLvl w:val="1"/>
      </w:pPr>
      <w:r/>
      <w:bookmarkStart w:id="31" w:name="_Toc26721"/>
      <w:r/>
      <w:bookmarkStart w:id="32" w:name="_Toc13608"/>
      <w:r/>
      <w:bookmarkStart w:id="33" w:name="_Toc28359"/>
      <w:r/>
      <w:bookmarkStart w:id="34" w:name="_Toc32285"/>
      <w:r>
        <w:rPr>
          <w:rFonts w:hint="eastAsia" w:ascii="宋体" w:hAnsi="宋体" w:eastAsia="宋体" w:cs="宋体"/>
          <w:b/>
          <w:bCs/>
          <w:color w:val="auto"/>
          <w:spacing w:val="0"/>
          <w:sz w:val="28"/>
          <w:szCs w:val="28"/>
          <w:highlight w:val="none"/>
        </w:rPr>
        <w:t xml:space="preserve">四、</w:t>
      </w:r>
      <w:r>
        <w:rPr>
          <w:rFonts w:hint="eastAsia" w:ascii="宋体" w:hAnsi="宋体" w:eastAsia="宋体" w:cs="宋体"/>
          <w:b/>
          <w:bCs/>
          <w:color w:val="auto"/>
          <w:spacing w:val="0"/>
          <w:sz w:val="28"/>
          <w:szCs w:val="28"/>
          <w:highlight w:val="none"/>
          <w:lang w:val="en-US" w:eastAsia="zh-CN"/>
        </w:rPr>
        <w:t xml:space="preserve">响应</w:t>
      </w:r>
      <w:r>
        <w:rPr>
          <w:rFonts w:hint="eastAsia" w:ascii="宋体" w:hAnsi="宋体" w:eastAsia="宋体" w:cs="宋体"/>
          <w:b/>
          <w:bCs/>
          <w:color w:val="auto"/>
          <w:spacing w:val="0"/>
          <w:sz w:val="28"/>
          <w:szCs w:val="28"/>
          <w:highlight w:val="none"/>
        </w:rPr>
        <w:t xml:space="preserve">文件</w:t>
      </w:r>
      <w:r>
        <w:rPr>
          <w:rFonts w:hint="eastAsia" w:ascii="宋体" w:hAnsi="宋体" w:eastAsia="宋体" w:cs="宋体"/>
          <w:b/>
          <w:bCs/>
          <w:color w:val="auto"/>
          <w:spacing w:val="0"/>
          <w:sz w:val="28"/>
          <w:szCs w:val="28"/>
          <w:highlight w:val="none"/>
        </w:rPr>
        <w:t xml:space="preserve">提交</w:t>
      </w:r>
      <w:r/>
      <w:r>
        <w:rPr>
          <w:rFonts w:hint="eastAsia" w:ascii="宋体" w:hAnsi="宋体" w:eastAsia="宋体" w:cs="宋体"/>
          <w:b/>
          <w:bCs/>
          <w:color w:val="auto"/>
          <w:spacing w:val="0"/>
          <w:sz w:val="28"/>
          <w:szCs w:val="28"/>
          <w:highlight w:val="none"/>
        </w:rPr>
      </w:r>
      <w:r>
        <w:rPr>
          <w:rFonts w:hint="eastAsia" w:ascii="宋体" w:hAnsi="宋体" w:eastAsia="宋体" w:cs="宋体"/>
          <w:b/>
          <w:bCs/>
          <w:color w:val="auto"/>
          <w:spacing w:val="0"/>
          <w:sz w:val="28"/>
          <w:szCs w:val="28"/>
          <w:highlight w:val="none"/>
        </w:rPr>
      </w:r>
      <w:r>
        <w:rPr>
          <w:highlight w:val="none"/>
        </w:rPr>
      </w:r>
      <w:r>
        <w:rPr>
          <w:highlight w:val="none"/>
        </w:rPr>
      </w:r>
      <w:r>
        <w:rPr>
          <w:rFonts w:hint="eastAsia" w:ascii="宋体" w:hAnsi="宋体" w:eastAsia="宋体" w:cs="宋体"/>
          <w:b/>
          <w:bCs/>
          <w:color w:val="auto"/>
          <w:spacing w:val="0"/>
          <w:sz w:val="28"/>
          <w:szCs w:val="28"/>
          <w:highlight w:val="none"/>
        </w:rPr>
      </w:r>
    </w:p>
    <w:p>
      <w:pPr>
        <w:pStyle w:val="1432"/>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rPr>
        <w:t xml:space="preserve">截止</w:t>
      </w:r>
      <w:r>
        <w:rPr>
          <w:rFonts w:hint="eastAsia" w:ascii="宋体" w:hAnsi="宋体" w:eastAsia="宋体" w:cs="宋体"/>
          <w:i w:val="0"/>
          <w:iCs w:val="0"/>
          <w:caps w:val="0"/>
          <w:color w:val="auto"/>
          <w:spacing w:val="0"/>
          <w:sz w:val="24"/>
          <w:szCs w:val="24"/>
          <w:highlight w:val="none"/>
          <w:shd w:val="clear" w:color="auto" w:fill="ffffff"/>
          <w:lang w:val="en-US"/>
        </w:rPr>
        <w:t xml:space="preserve">时间：2026年</w:t>
      </w:r>
      <w:r>
        <w:rPr>
          <w:rFonts w:hint="eastAsia" w:ascii="宋体" w:hAnsi="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en-US"/>
        </w:rPr>
        <w:t xml:space="preserve">月</w:t>
      </w: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lang w:val="en-US"/>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lang w:val="en-US"/>
        </w:rPr>
        <w:t xml:space="preserve">0（北京时间）</w:t>
      </w:r>
      <w:r/>
    </w:p>
    <w:p>
      <w:pPr>
        <w:pStyle w:val="1432"/>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rPr>
      </w:r>
      <w:r>
        <w:rPr>
          <w:rFonts w:hint="eastAsia" w:ascii="宋体" w:hAnsi="宋体" w:eastAsia="宋体" w:cs="宋体"/>
          <w:i w:val="0"/>
          <w:iCs w:val="0"/>
          <w:caps w:val="0"/>
          <w:color w:val="auto"/>
          <w:spacing w:val="0"/>
          <w:sz w:val="24"/>
          <w:szCs w:val="24"/>
          <w:highlight w:val="none"/>
          <w:shd w:val="clear" w:color="auto" w:fill="ffffff"/>
          <w:lang w:val="en-US"/>
        </w:rPr>
        <w:t xml:space="preserve">地点：苏采云系统</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pacing w:val="0"/>
          <w:sz w:val="28"/>
          <w:szCs w:val="28"/>
          <w:highlight w:val="none"/>
        </w:rPr>
        <w:outlineLvl w:val="1"/>
      </w:pPr>
      <w:r/>
      <w:bookmarkStart w:id="35" w:name="_Toc31763"/>
      <w:r/>
      <w:bookmarkStart w:id="36" w:name="_Toc26171"/>
      <w:r/>
      <w:bookmarkStart w:id="37" w:name="_Toc2201"/>
      <w:r/>
      <w:bookmarkStart w:id="38" w:name="_Toc9013"/>
      <w:r>
        <w:rPr>
          <w:rFonts w:hint="eastAsia" w:ascii="宋体" w:hAnsi="宋体" w:eastAsia="宋体" w:cs="宋体"/>
          <w:b/>
          <w:bCs/>
          <w:color w:val="auto"/>
          <w:spacing w:val="0"/>
          <w:sz w:val="28"/>
          <w:szCs w:val="28"/>
          <w:highlight w:val="none"/>
        </w:rPr>
        <w:t xml:space="preserve">五、</w:t>
      </w:r>
      <w:r>
        <w:rPr>
          <w:rFonts w:hint="eastAsia" w:ascii="宋体" w:hAnsi="宋体" w:eastAsia="宋体" w:cs="宋体"/>
          <w:b/>
          <w:bCs/>
          <w:color w:val="auto"/>
          <w:spacing w:val="0"/>
          <w:sz w:val="28"/>
          <w:szCs w:val="28"/>
          <w:highlight w:val="none"/>
        </w:rPr>
        <w:t xml:space="preserve">开启</w:t>
      </w:r>
      <w:r>
        <w:rPr>
          <w:rFonts w:hint="eastAsia" w:ascii="宋体" w:hAnsi="宋体" w:eastAsia="宋体" w:cs="宋体"/>
          <w:b/>
          <w:bCs/>
          <w:color w:val="auto"/>
          <w:spacing w:val="0"/>
          <w:sz w:val="28"/>
          <w:szCs w:val="28"/>
          <w:highlight w:val="none"/>
        </w:rPr>
      </w:r>
      <w:r>
        <w:rPr>
          <w:rFonts w:hint="eastAsia" w:ascii="宋体" w:hAnsi="宋体" w:eastAsia="宋体" w:cs="宋体"/>
          <w:b/>
          <w:bCs/>
          <w:color w:val="auto"/>
          <w:spacing w:val="0"/>
          <w:sz w:val="28"/>
          <w:szCs w:val="28"/>
          <w:highlight w:val="none"/>
        </w:rPr>
      </w:r>
    </w:p>
    <w:p>
      <w:pPr>
        <w:pStyle w:val="1432"/>
        <w:ind w:left="0" w:right="0" w:firstLine="508"/>
        <w:jc w:val="both"/>
        <w:keepLines w:val="0"/>
        <w:keepNext w:val="0"/>
        <w:pageBreakBefore w:val="0"/>
        <w:spacing w:before="0" w:beforeAutospacing="0" w:after="0" w:afterAutospacing="0" w:line="520" w:lineRule="exact"/>
        <w:shd w:val="clear" w:color="auto" w:fill="auto"/>
        <w:widowControl w:val="off"/>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rPr>
        <w:t xml:space="preserve">时间：2026年</w:t>
      </w:r>
      <w:r>
        <w:rPr>
          <w:rFonts w:hint="eastAsia" w:ascii="宋体" w:hAnsi="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en-US"/>
        </w:rPr>
        <w:t xml:space="preserve">月</w:t>
      </w: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lang w:val="en-US"/>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lang w:val="en-US"/>
        </w:rPr>
        <w:t xml:space="preserve">0（北京时间）</w:t>
      </w:r>
      <w:r>
        <w:rPr>
          <w:rFonts w:hint="eastAsia" w:ascii="宋体" w:hAnsi="宋体" w:eastAsia="宋体" w:cs="宋体"/>
          <w:i w:val="0"/>
          <w:iCs w:val="0"/>
          <w:caps w:val="0"/>
          <w:color w:val="auto"/>
          <w:spacing w:val="0"/>
          <w:sz w:val="24"/>
          <w:szCs w:val="24"/>
          <w:highlight w:val="none"/>
          <w:shd w:val="clear" w:color="auto" w:fill="ffffff"/>
          <w:lang w:val="en-US"/>
        </w:rPr>
      </w:r>
      <w:r/>
    </w:p>
    <w:p>
      <w:pPr>
        <w:pStyle w:val="1432"/>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rPr>
      </w:r>
      <w:r>
        <w:rPr>
          <w:rFonts w:hint="eastAsia" w:ascii="宋体" w:hAnsi="宋体" w:eastAsia="宋体" w:cs="宋体"/>
          <w:i w:val="0"/>
          <w:iCs w:val="0"/>
          <w:caps w:val="0"/>
          <w:color w:val="auto"/>
          <w:spacing w:val="0"/>
          <w:sz w:val="24"/>
          <w:szCs w:val="24"/>
          <w:highlight w:val="none"/>
          <w:shd w:val="clear" w:color="auto" w:fill="ffffff"/>
          <w:lang w:val="en-US"/>
        </w:rPr>
        <w:t xml:space="preserve">地点：苏采云系统</w:t>
      </w:r>
      <w:r>
        <w:rPr>
          <w:rFonts w:hint="eastAsia" w:ascii="宋体" w:hAnsi="宋体" w:eastAsia="宋体" w:cs="宋体"/>
          <w:i w:val="0"/>
          <w:iCs w:val="0"/>
          <w:caps w:val="0"/>
          <w:color w:val="auto"/>
          <w:spacing w:val="0"/>
          <w:sz w:val="24"/>
          <w:szCs w:val="24"/>
          <w:highlight w:val="none"/>
          <w:shd w:val="clear" w:color="auto" w:fill="ffffff"/>
          <w:lang w:val="en-US"/>
        </w:rPr>
      </w:r>
      <w:r/>
    </w:p>
    <w:p>
      <w:pPr>
        <w:jc w:val="both"/>
        <w:keepLines w:val="0"/>
        <w:keepNext w:val="0"/>
        <w:pageBreakBefore w:val="0"/>
        <w:spacing w:line="520" w:lineRule="exact"/>
        <w:shd w:val="clear" w:color="auto" w:fill="auto"/>
        <w:widowControl w:val="off"/>
        <w:rPr>
          <w:highlight w:val="none"/>
        </w:rPr>
        <w:outlineLvl w:val="1"/>
      </w:pPr>
      <w:r>
        <w:rPr>
          <w:rFonts w:hint="eastAsia" w:ascii="宋体" w:hAnsi="宋体" w:eastAsia="宋体" w:cs="宋体"/>
          <w:b/>
          <w:bCs/>
          <w:color w:val="auto"/>
          <w:spacing w:val="0"/>
          <w:sz w:val="28"/>
          <w:szCs w:val="28"/>
          <w:highlight w:val="none"/>
        </w:rPr>
        <w:t xml:space="preserve">六</w:t>
      </w:r>
      <w:r>
        <w:rPr>
          <w:rFonts w:hint="eastAsia" w:ascii="宋体" w:hAnsi="宋体" w:eastAsia="宋体" w:cs="宋体"/>
          <w:b/>
          <w:bCs/>
          <w:color w:val="auto"/>
          <w:spacing w:val="0"/>
          <w:sz w:val="28"/>
          <w:szCs w:val="28"/>
          <w:highlight w:val="none"/>
        </w:rPr>
        <w:t xml:space="preserve">、</w:t>
      </w:r>
      <w:r>
        <w:rPr>
          <w:rFonts w:hint="eastAsia" w:ascii="宋体" w:hAnsi="宋体" w:eastAsia="宋体" w:cs="宋体"/>
          <w:b/>
          <w:bCs/>
          <w:color w:val="auto"/>
          <w:spacing w:val="0"/>
          <w:sz w:val="28"/>
          <w:szCs w:val="28"/>
          <w:highlight w:val="none"/>
        </w:rPr>
        <w:t xml:space="preserve">公告期限</w:t>
      </w:r>
      <w:bookmarkEnd w:id="35"/>
      <w:r/>
      <w:bookmarkEnd w:id="36"/>
      <w:r/>
      <w:bookmarkEnd w:id="37"/>
      <w:r/>
      <w:bookmarkEnd w:id="38"/>
      <w:r/>
      <w:r/>
    </w:p>
    <w:p>
      <w:pPr>
        <w:ind w:firstLine="555"/>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自本公告发布之日起</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个工作日。</w:t>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39" w:name="_Toc19905"/>
      <w:r/>
      <w:bookmarkStart w:id="40" w:name="_Toc18043"/>
      <w:r/>
      <w:bookmarkStart w:id="41" w:name="_Toc28612"/>
      <w:r/>
      <w:bookmarkStart w:id="42" w:name="_Toc22877"/>
      <w:r>
        <w:rPr>
          <w:rFonts w:hint="eastAsia" w:ascii="宋体" w:hAnsi="宋体" w:eastAsia="宋体" w:cs="宋体"/>
          <w:b/>
          <w:bCs/>
          <w:color w:val="auto"/>
          <w:spacing w:val="0"/>
          <w:sz w:val="28"/>
          <w:szCs w:val="28"/>
          <w:highlight w:val="none"/>
        </w:rPr>
        <w:t xml:space="preserve">七</w:t>
      </w:r>
      <w:r>
        <w:rPr>
          <w:rFonts w:hint="eastAsia" w:ascii="宋体" w:hAnsi="宋体" w:eastAsia="宋体" w:cs="宋体"/>
          <w:b/>
          <w:bCs/>
          <w:color w:val="auto"/>
          <w:spacing w:val="0"/>
          <w:sz w:val="28"/>
          <w:szCs w:val="28"/>
          <w:highlight w:val="none"/>
        </w:rPr>
        <w:t xml:space="preserve">、其他补充事宜</w:t>
      </w:r>
      <w:bookmarkEnd w:id="39"/>
      <w:r/>
      <w:bookmarkEnd w:id="40"/>
      <w:r/>
      <w:bookmarkEnd w:id="41"/>
      <w:r/>
      <w:bookmarkEnd w:id="42"/>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w:t>
      </w:r>
      <w:r>
        <w:rPr>
          <w:rFonts w:hint="eastAsia" w:ascii="宋体" w:hAnsi="宋体" w:cs="宋体"/>
          <w:i w:val="0"/>
          <w:iCs w:val="0"/>
          <w:caps w:val="0"/>
          <w:color w:val="auto"/>
          <w:spacing w:val="0"/>
          <w:sz w:val="24"/>
          <w:szCs w:val="24"/>
          <w:highlight w:val="none"/>
          <w:shd w:val="clear" w:color="auto" w:fill="ffffff"/>
          <w:lang w:val="en-US" w:eastAsia="zh-CN" w:bidi="ar"/>
        </w:rPr>
        <w:t xml:space="preserve">录</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苏采云”系统后选择具体项目，点击“我要参与”并签章提交《投标供应商确认函》，提交《投标供应商确认函》日期视同为依法获取采购文件日期。未依照采购公告要求提交《投标供应商确认函》的供应商，视为未参与该项政府采购活动。</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系统使用指导与咨询：18261002950、13914088964；QQ：3048755361、1315179389、895706745。</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化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投标。</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6.采购文件澄清或者修改内容的告知方式：采购文件的实质性变动或修改将在政府采购公告媒体网通知，供应商可自行下载。</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7.本次采购不收取磋商保证金。</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pacing w:val="0"/>
          <w:sz w:val="28"/>
          <w:szCs w:val="28"/>
          <w:highlight w:val="none"/>
        </w:rPr>
        <w:outlineLvl w:val="1"/>
      </w:pPr>
      <w:r/>
      <w:bookmarkStart w:id="43" w:name="_Toc6075"/>
      <w:r/>
      <w:bookmarkStart w:id="44" w:name="_Toc31419"/>
      <w:r/>
      <w:bookmarkStart w:id="45" w:name="_Toc301"/>
      <w:r/>
      <w:bookmarkStart w:id="46" w:name="_Toc9938"/>
      <w:r>
        <w:rPr>
          <w:rFonts w:hint="eastAsia" w:ascii="宋体" w:hAnsi="宋体" w:eastAsia="宋体" w:cs="宋体"/>
          <w:b/>
          <w:bCs/>
          <w:color w:val="auto"/>
          <w:spacing w:val="0"/>
          <w:sz w:val="28"/>
          <w:szCs w:val="28"/>
          <w:highlight w:val="none"/>
        </w:rPr>
        <w:t xml:space="preserve">八</w:t>
      </w:r>
      <w:r>
        <w:rPr>
          <w:rFonts w:hint="eastAsia" w:ascii="宋体" w:hAnsi="宋体" w:eastAsia="宋体" w:cs="宋体"/>
          <w:b/>
          <w:bCs/>
          <w:color w:val="auto"/>
          <w:spacing w:val="0"/>
          <w:sz w:val="28"/>
          <w:szCs w:val="28"/>
          <w:highlight w:val="none"/>
        </w:rPr>
        <w:t xml:space="preserve">、</w:t>
      </w:r>
      <w:r>
        <w:rPr>
          <w:rFonts w:hint="eastAsia" w:ascii="宋体" w:hAnsi="宋体" w:eastAsia="宋体" w:cs="宋体"/>
          <w:b/>
          <w:bCs/>
          <w:color w:val="auto"/>
          <w:spacing w:val="0"/>
          <w:sz w:val="28"/>
          <w:szCs w:val="28"/>
          <w:highlight w:val="none"/>
        </w:rPr>
        <w:t xml:space="preserve">凡</w:t>
      </w:r>
      <w:r>
        <w:rPr>
          <w:rFonts w:hint="eastAsia" w:ascii="宋体" w:hAnsi="宋体" w:eastAsia="宋体" w:cs="宋体"/>
          <w:b/>
          <w:bCs/>
          <w:color w:val="auto"/>
          <w:spacing w:val="0"/>
          <w:sz w:val="28"/>
          <w:szCs w:val="28"/>
          <w:highlight w:val="none"/>
        </w:rPr>
        <w:t xml:space="preserve">对本次</w:t>
      </w:r>
      <w:r>
        <w:rPr>
          <w:rFonts w:hint="eastAsia" w:ascii="宋体" w:hAnsi="宋体" w:eastAsia="宋体" w:cs="宋体"/>
          <w:b/>
          <w:bCs/>
          <w:color w:val="auto"/>
          <w:spacing w:val="0"/>
          <w:sz w:val="28"/>
          <w:szCs w:val="28"/>
          <w:highlight w:val="none"/>
          <w:lang w:val="en-US" w:eastAsia="zh-CN"/>
        </w:rPr>
        <w:t xml:space="preserve">采购</w:t>
      </w:r>
      <w:r>
        <w:rPr>
          <w:rFonts w:hint="eastAsia" w:ascii="宋体" w:hAnsi="宋体" w:eastAsia="宋体" w:cs="宋体"/>
          <w:b/>
          <w:bCs/>
          <w:color w:val="auto"/>
          <w:spacing w:val="0"/>
          <w:sz w:val="28"/>
          <w:szCs w:val="28"/>
          <w:highlight w:val="none"/>
        </w:rPr>
        <w:t xml:space="preserve">提出询问，请按以下方式联系</w:t>
      </w:r>
      <w:bookmarkEnd w:id="43"/>
      <w:r/>
      <w:bookmarkEnd w:id="44"/>
      <w:r/>
      <w:bookmarkEnd w:id="45"/>
      <w:r/>
      <w:bookmarkEnd w:id="46"/>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1．采购人信息</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单位名称：</w:t>
      </w:r>
      <w:r>
        <w:rPr>
          <w:rFonts w:hint="eastAsia" w:ascii="宋体" w:hAnsi="宋体" w:cs="宋体"/>
          <w:i w:val="0"/>
          <w:iCs w:val="0"/>
          <w:caps w:val="0"/>
          <w:color w:val="auto"/>
          <w:spacing w:val="0"/>
          <w:sz w:val="24"/>
          <w:szCs w:val="24"/>
          <w:highlight w:val="none"/>
          <w:shd w:val="clear" w:color="auto" w:fill="ffffff"/>
          <w:lang w:val="en-US" w:eastAsia="zh-CN" w:bidi="ar"/>
        </w:rPr>
        <w:t xml:space="preserve">张家港市人力资源和社会保障局</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单位地址：</w:t>
      </w:r>
      <w:r>
        <w:rPr>
          <w:rFonts w:hint="eastAsia" w:ascii="宋体" w:hAnsi="宋体" w:cs="宋体"/>
          <w:i w:val="0"/>
          <w:iCs w:val="0"/>
          <w:caps w:val="0"/>
          <w:color w:val="auto"/>
          <w:spacing w:val="0"/>
          <w:sz w:val="24"/>
          <w:szCs w:val="24"/>
          <w:highlight w:val="none"/>
          <w:shd w:val="clear" w:color="auto" w:fill="ffffff"/>
          <w:lang w:val="en-US" w:eastAsia="zh-CN" w:bidi="ar"/>
        </w:rPr>
        <w:t xml:space="preserve">张家港市杨舍镇华昌路3号港城大厦</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联系人：李若仪</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联系电话：0512-58693258</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2．采购代理机构信息</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单位</w:t>
      </w:r>
      <w:r>
        <w:rPr>
          <w:rFonts w:hint="eastAsia" w:ascii="宋体" w:hAnsi="宋体" w:eastAsia="宋体" w:cs="宋体"/>
          <w:color w:val="auto"/>
          <w:spacing w:val="0"/>
          <w:sz w:val="24"/>
          <w:szCs w:val="24"/>
          <w:highlight w:val="none"/>
        </w:rPr>
        <w:t xml:space="preserve">名称：</w:t>
      </w:r>
      <w:bookmarkStart w:id="47" w:name="EB87bd51c9d802413bae3fcd0e825858ca"/>
      <w:r>
        <w:rPr>
          <w:rFonts w:hint="eastAsia" w:ascii="宋体" w:hAnsi="宋体" w:eastAsia="宋体" w:cs="宋体"/>
          <w:color w:val="auto"/>
          <w:spacing w:val="0"/>
          <w:sz w:val="24"/>
          <w:szCs w:val="24"/>
          <w:highlight w:val="none"/>
        </w:rPr>
        <w:t xml:space="preserve">苏州政合信咨询管理服务有限公司</w:t>
      </w:r>
      <w:bookmarkEnd w:id="47"/>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单位</w:t>
      </w:r>
      <w:r>
        <w:rPr>
          <w:rFonts w:hint="eastAsia" w:ascii="宋体" w:hAnsi="宋体" w:eastAsia="宋体" w:cs="宋体"/>
          <w:color w:val="auto"/>
          <w:spacing w:val="0"/>
          <w:sz w:val="24"/>
          <w:szCs w:val="24"/>
          <w:highlight w:val="none"/>
        </w:rPr>
        <w:t xml:space="preserve">地址：</w:t>
      </w:r>
      <w:r>
        <w:rPr>
          <w:rFonts w:hint="eastAsia" w:ascii="宋体" w:hAnsi="宋体" w:cs="宋体"/>
          <w:color w:val="auto"/>
          <w:spacing w:val="0"/>
          <w:sz w:val="24"/>
          <w:szCs w:val="24"/>
          <w:highlight w:val="none"/>
          <w:lang w:val="en-US" w:eastAsia="zh-CN"/>
        </w:rPr>
        <w:t xml:space="preserve">张家港市长兴路13号1号楼2楼</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联系人：谢子越、季阳丽</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联系电话：</w:t>
      </w:r>
      <w:r>
        <w:rPr>
          <w:rFonts w:hint="eastAsia" w:ascii="宋体" w:hAnsi="宋体" w:eastAsia="宋体" w:cs="宋体"/>
          <w:color w:val="auto"/>
          <w:spacing w:val="0"/>
          <w:sz w:val="24"/>
          <w:szCs w:val="24"/>
          <w:highlight w:val="none"/>
        </w:rPr>
        <w:t xml:space="preserve">0512-58918185</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3．项目联系方式</w:t>
      </w:r>
      <w:r/>
    </w:p>
    <w:p>
      <w:pPr>
        <w:pStyle w:val="1432"/>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项目联系人：谢子越、季阳丽</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电话：0512-58918185</w:t>
      </w:r>
      <w:r/>
    </w:p>
    <w:p>
      <w:pPr>
        <w:pStyle w:val="1442"/>
        <w:keepLines w:val="0"/>
        <w:keepNext w:val="0"/>
        <w:pageBreakBefore w:val="0"/>
        <w:spacing w:line="520" w:lineRule="exact"/>
        <w:rPr>
          <w:rFonts w:hint="eastAsia" w:ascii="宋体" w:hAnsi="宋体" w:eastAsia="宋体" w:cs="宋体"/>
          <w:color w:val="auto"/>
          <w:spacing w:val="0"/>
          <w:highlight w:val="none"/>
        </w:rPr>
        <w:outlineLvl w:val="9"/>
      </w:pPr>
      <w:r>
        <w:rPr>
          <w:rFonts w:hint="eastAsia" w:ascii="宋体" w:hAnsi="宋体" w:eastAsia="宋体" w:cs="宋体"/>
          <w:color w:val="auto"/>
          <w:spacing w:val="0"/>
          <w:highlight w:val="none"/>
        </w:rPr>
      </w:r>
      <w:r/>
    </w:p>
    <w:p>
      <w:pPr>
        <w:pStyle w:val="1252"/>
        <w:rPr>
          <w:rFonts w:hint="eastAsia" w:ascii="宋体" w:hAnsi="宋体" w:eastAsia="宋体" w:cs="宋体"/>
          <w:color w:val="auto"/>
          <w:spacing w:val="0"/>
          <w:highlight w:val="none"/>
        </w:rPr>
        <w:sectPr>
          <w:headerReference w:type="default" r:id="rId11"/>
          <w:headerReference w:type="first" r:id="rId12"/>
          <w:footerReference w:type="default" r:id="rId26"/>
          <w:footerReference w:type="even" r:id="rId27"/>
          <w:footerReference w:type="first" r:id="rId28"/>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auto"/>
          <w:spacing w:val="0"/>
          <w:highlight w:val="none"/>
        </w:rPr>
      </w:r>
      <w:r/>
    </w:p>
    <w:p>
      <w:pPr>
        <w:pStyle w:val="1439"/>
        <w:keepLines w:val="0"/>
        <w:keepNext w:val="0"/>
        <w:pageBreakBefore w:val="0"/>
        <w:spacing w:before="313" w:after="313" w:line="520" w:lineRule="exact"/>
        <w:rPr>
          <w:rFonts w:hint="eastAsia" w:ascii="宋体" w:hAnsi="宋体" w:eastAsia="宋体" w:cs="宋体"/>
          <w:color w:val="auto"/>
          <w:spacing w:val="0"/>
          <w:highlight w:val="none"/>
        </w:rPr>
      </w:pPr>
      <w:r/>
      <w:bookmarkStart w:id="48" w:name="_Toc54615238"/>
      <w:r/>
      <w:bookmarkStart w:id="49" w:name="_Toc15313"/>
      <w:r/>
      <w:bookmarkStart w:id="50" w:name="_Toc4287"/>
      <w:r/>
      <w:bookmarkStart w:id="51" w:name="_Toc20167"/>
      <w:r/>
      <w:bookmarkStart w:id="52" w:name="_Toc2516"/>
      <w:r/>
      <w:bookmarkStart w:id="53" w:name="_Toc35266019"/>
      <w:r/>
      <w:bookmarkStart w:id="54" w:name="_Toc38368119"/>
      <w:r>
        <w:rPr>
          <w:rFonts w:hint="eastAsia" w:ascii="宋体" w:hAnsi="宋体" w:eastAsia="宋体" w:cs="宋体"/>
          <w:color w:val="auto"/>
          <w:spacing w:val="0"/>
          <w:highlight w:val="none"/>
        </w:rPr>
        <w:t xml:space="preserve">第二章  </w:t>
      </w:r>
      <w:bookmarkEnd w:id="15"/>
      <w:r/>
      <w:bookmarkStart w:id="55" w:name="_Toc16938518"/>
      <w:r/>
      <w:bookmarkStart w:id="56" w:name="_Toc20823274"/>
      <w:r/>
      <w:bookmarkStart w:id="57" w:name="_Toc513029202"/>
      <w:r/>
      <w:bookmarkStart w:id="58" w:name="_Toc120614213"/>
      <w:r>
        <w:rPr>
          <w:rFonts w:hint="eastAsia" w:ascii="宋体" w:hAnsi="宋体" w:eastAsia="宋体" w:cs="宋体"/>
          <w:color w:val="auto"/>
          <w:spacing w:val="0"/>
          <w:highlight w:val="none"/>
          <w:lang w:val="en-US" w:eastAsia="zh-CN"/>
        </w:rPr>
        <w:t xml:space="preserve">供应商</w:t>
      </w:r>
      <w:r>
        <w:rPr>
          <w:rFonts w:hint="eastAsia" w:ascii="宋体" w:hAnsi="宋体" w:eastAsia="宋体" w:cs="宋体"/>
          <w:color w:val="auto"/>
          <w:spacing w:val="0"/>
          <w:highlight w:val="none"/>
        </w:rPr>
        <w:t xml:space="preserve">须知</w:t>
      </w:r>
      <w:bookmarkEnd w:id="48"/>
      <w:r/>
      <w:bookmarkEnd w:id="49"/>
      <w:r/>
      <w:bookmarkEnd w:id="50"/>
      <w:r/>
      <w:bookmarkEnd w:id="51"/>
      <w:r/>
      <w:bookmarkEnd w:id="52"/>
      <w:r/>
      <w:bookmarkEnd w:id="53"/>
      <w:r/>
      <w:bookmarkEnd w:id="54"/>
      <w:r/>
      <w:bookmarkEnd w:id="55"/>
      <w:r/>
      <w:bookmarkEnd w:id="56"/>
      <w:r/>
      <w:bookmarkEnd w:id="57"/>
      <w:r/>
      <w:bookmarkEnd w:id="58"/>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59" w:name="_Toc9325"/>
      <w:r/>
      <w:bookmarkStart w:id="60" w:name="_Toc54615239"/>
      <w:r/>
      <w:bookmarkStart w:id="61" w:name="_Toc7789"/>
      <w:r/>
      <w:bookmarkStart w:id="62" w:name="_Toc3250"/>
      <w:r/>
      <w:bookmarkStart w:id="63" w:name="_Toc20823275"/>
      <w:r/>
      <w:bookmarkStart w:id="64" w:name="_Toc16938519"/>
      <w:r/>
      <w:bookmarkStart w:id="65" w:name="_Toc11993"/>
      <w:r/>
      <w:bookmarkStart w:id="66" w:name="_Toc38368120"/>
      <w:r/>
      <w:bookmarkStart w:id="67" w:name="_Toc120614214"/>
      <w:r/>
      <w:bookmarkStart w:id="68" w:name="_Toc35266020"/>
      <w:r/>
      <w:bookmarkStart w:id="69" w:name="_Toc513029203"/>
      <w:r/>
      <w:bookmarkStart w:id="70" w:name="_Toc20823314"/>
      <w:r/>
      <w:bookmarkStart w:id="71" w:name="_Toc479757207"/>
      <w:r/>
      <w:bookmarkStart w:id="72" w:name="_Toc16938558"/>
      <w:r/>
      <w:bookmarkStart w:id="73" w:name="_Toc120614221"/>
      <w:r/>
      <w:bookmarkStart w:id="74" w:name="_Toc513029242"/>
      <w:r>
        <w:rPr>
          <w:rFonts w:hint="eastAsia" w:ascii="宋体" w:hAnsi="宋体" w:eastAsia="宋体" w:cs="宋体"/>
          <w:b/>
          <w:bCs/>
          <w:color w:val="auto"/>
          <w:spacing w:val="0"/>
          <w:sz w:val="28"/>
          <w:szCs w:val="28"/>
          <w:highlight w:val="none"/>
        </w:rPr>
        <w:t xml:space="preserve">一、总则</w:t>
      </w:r>
      <w:bookmarkEnd w:id="59"/>
      <w:r/>
      <w:bookmarkEnd w:id="60"/>
      <w:r/>
      <w:bookmarkEnd w:id="61"/>
      <w:r/>
      <w:bookmarkEnd w:id="62"/>
      <w:r/>
      <w:bookmarkEnd w:id="63"/>
      <w:r/>
      <w:bookmarkEnd w:id="64"/>
      <w:r/>
      <w:bookmarkEnd w:id="65"/>
      <w:r/>
      <w:bookmarkEnd w:id="66"/>
      <w:r/>
      <w:bookmarkEnd w:id="67"/>
      <w:r/>
      <w:bookmarkEnd w:id="68"/>
      <w:r/>
      <w:bookmarkEnd w:id="69"/>
      <w:r/>
      <w:r/>
    </w:p>
    <w:p>
      <w:pPr>
        <w:pStyle w:val="1443"/>
        <w:ind w:firstLine="480"/>
        <w:jc w:val="both"/>
        <w:keepLines w:val="0"/>
        <w:keepNext w:val="0"/>
        <w:pageBreakBefore w:val="0"/>
        <w:spacing w:line="52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bidi="ar"/>
        </w:rPr>
      </w:pPr>
      <w:r/>
      <w:bookmarkStart w:id="75" w:name="_Hlt16619475"/>
      <w:r/>
      <w:bookmarkEnd w:id="75"/>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1．采购方式</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1.1 本次采购采取竞争性磋商方式，本磋商文件仅适用于采购公告中所述项目。</w:t>
      </w:r>
      <w:r/>
    </w:p>
    <w:p>
      <w:pPr>
        <w:pStyle w:val="1443"/>
        <w:ind w:firstLine="480"/>
        <w:jc w:val="both"/>
        <w:keepLines w:val="0"/>
        <w:keepNext w:val="0"/>
        <w:pageBreakBefore w:val="0"/>
        <w:spacing w:line="52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2．合格的供应商</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2.1 满足采购公告中供应商资格要求的规定，详见“第一章  磋商邀请”中申请人的资格要求。</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 满足本磋商文件实质性要求的规定（本采购文件中斜体且有下划线部分为实质性要求）。</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3．适用法律</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3.1 本次采购活动及由此产生的合同受中华人民共和国有关的法律法规制约和保护。</w:t>
      </w:r>
      <w:r/>
    </w:p>
    <w:p>
      <w:pPr>
        <w:pStyle w:val="1443"/>
        <w:ind w:firstLine="480"/>
        <w:jc w:val="both"/>
        <w:keepLines w:val="0"/>
        <w:keepNext w:val="0"/>
        <w:pageBreakBefore w:val="0"/>
        <w:spacing w:line="520" w:lineRule="exact"/>
        <w:widowControl w:val="off"/>
        <w:rPr>
          <w:rFonts w:hint="eastAsia" w:ascii="宋体" w:hAnsi="宋体" w:eastAsia="宋体" w:cs="宋体"/>
          <w:b/>
          <w:bCs/>
          <w:i w:val="0"/>
          <w:iCs w:val="0"/>
          <w:caps w:val="0"/>
          <w:color w:val="auto"/>
          <w:spacing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4．磋商费用</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 供应商应自行承担所有与参加磋商有关的费用，无论磋商过程中的做法和结果如何，苏州政合信咨询管理服务有限公司在任何情况下均无义务和责任承担这些费用。</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 本次采购项目采购代理机构收取代理服务费。</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4.2.1 本项目采购代理服务费由成交供应商支付。</w:t>
      </w:r>
      <w:r/>
    </w:p>
    <w:p>
      <w:pPr>
        <w:pStyle w:val="1443"/>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4.2.2 代理费用收取方式：公对公转账。</w:t>
      </w:r>
      <w:r/>
    </w:p>
    <w:p>
      <w:pPr>
        <w:pStyle w:val="1443"/>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4.2.3 代理服务收费标准及金额：</w:t>
      </w:r>
      <w:r>
        <w:rPr>
          <w:rStyle w:val="1444"/>
          <w:rFonts w:hint="eastAsia" w:ascii="宋体" w:hAnsi="宋体" w:eastAsia="宋体" w:cs="宋体"/>
          <w:color w:val="auto"/>
          <w:spacing w:val="0"/>
          <w:sz w:val="24"/>
          <w:szCs w:val="24"/>
          <w:highlight w:val="none"/>
          <w:lang w:val="en-US"/>
        </w:rPr>
        <w:t xml:space="preserve">由</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成交供应商</w:t>
      </w:r>
      <w:r>
        <w:rPr>
          <w:rStyle w:val="1444"/>
          <w:rFonts w:hint="eastAsia" w:ascii="宋体" w:hAnsi="宋体" w:eastAsia="宋体" w:cs="宋体"/>
          <w:color w:val="auto"/>
          <w:spacing w:val="0"/>
          <w:sz w:val="24"/>
          <w:szCs w:val="24"/>
          <w:highlight w:val="none"/>
          <w:lang w:val="en-US"/>
        </w:rPr>
        <w:t xml:space="preserve">按照预算金额的如下比例进行计算：即100万元内1.5%、100～500万元内1.1%、500～1000万元内0.8%，差额定率累进法计算，不足叁仟元以叁仟元计算。也即19840元。</w:t>
      </w:r>
      <w:r>
        <w:rPr>
          <w:rFonts w:hint="eastAsia" w:ascii="宋体" w:hAnsi="宋体" w:eastAsia="宋体" w:cs="宋体"/>
          <w:color w:val="auto"/>
          <w:spacing w:val="0"/>
          <w:sz w:val="24"/>
          <w:szCs w:val="24"/>
          <w:highlight w:val="none"/>
        </w:rPr>
        <w:t xml:space="preserve">该费用由</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成交供应商</w:t>
      </w:r>
      <w:r>
        <w:rPr>
          <w:rFonts w:hint="eastAsia" w:ascii="宋体" w:hAnsi="宋体" w:eastAsia="宋体" w:cs="宋体"/>
          <w:color w:val="auto"/>
          <w:spacing w:val="0"/>
          <w:sz w:val="24"/>
          <w:szCs w:val="24"/>
          <w:highlight w:val="none"/>
        </w:rPr>
        <w:t xml:space="preserve">在签订合同前向采购代理机构一次性付清。</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成交供应商</w:t>
      </w:r>
      <w:r>
        <w:rPr>
          <w:rFonts w:hint="eastAsia" w:ascii="宋体" w:hAnsi="宋体" w:eastAsia="宋体" w:cs="宋体"/>
          <w:color w:val="auto"/>
          <w:spacing w:val="0"/>
          <w:sz w:val="24"/>
          <w:szCs w:val="24"/>
          <w:highlight w:val="none"/>
        </w:rPr>
        <w:t xml:space="preserve">如果未按规定缴纳代理服务费，采购代理机构将保留诉讼的权利。</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5．磋商文件的约束力</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5.1</w:t>
      </w:r>
      <w:r>
        <w:rPr>
          <w:rFonts w:hint="eastAsia" w:ascii="宋体" w:hAnsi="宋体" w:eastAsia="宋体" w:cs="宋体"/>
          <w:color w:val="auto"/>
          <w:spacing w:val="0"/>
          <w:sz w:val="24"/>
          <w:szCs w:val="24"/>
          <w:highlight w:val="none"/>
        </w:rPr>
        <w:t xml:space="preserve"> 供应商一旦在</w:t>
      </w:r>
      <w:r>
        <w:rPr>
          <w:rFonts w:hint="eastAsia" w:ascii="宋体" w:hAnsi="宋体" w:eastAsia="宋体" w:cs="宋体"/>
          <w:color w:val="auto"/>
          <w:spacing w:val="0"/>
          <w:sz w:val="24"/>
          <w:highlight w:val="none"/>
        </w:rPr>
        <w:t xml:space="preserve">“苏采云”系统</w:t>
      </w:r>
      <w:r>
        <w:rPr>
          <w:rFonts w:hint="eastAsia" w:ascii="宋体" w:hAnsi="宋体" w:eastAsia="宋体" w:cs="宋体"/>
          <w:color w:val="auto"/>
          <w:spacing w:val="0"/>
          <w:sz w:val="24"/>
          <w:szCs w:val="24"/>
          <w:highlight w:val="none"/>
        </w:rPr>
        <w:t xml:space="preserve">下载本</w:t>
      </w:r>
      <w:r>
        <w:rPr>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文件决定参加</w:t>
      </w:r>
      <w:r>
        <w:rPr>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，即被认为接受了本</w:t>
      </w:r>
      <w:r>
        <w:rPr>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文件的规定和约束，并且视为已经知道或应当知道自身权益是否受到了损害。</w:t>
      </w:r>
      <w:r/>
    </w:p>
    <w:p>
      <w:pPr>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76" w:name="_Toc513029209"/>
      <w:r/>
      <w:bookmarkStart w:id="77" w:name="_Toc13675"/>
      <w:r/>
      <w:bookmarkStart w:id="78" w:name="_Toc20823281"/>
      <w:r/>
      <w:bookmarkStart w:id="79" w:name="_Toc1197"/>
      <w:r/>
      <w:bookmarkStart w:id="80" w:name="_Toc38368121"/>
      <w:r/>
      <w:bookmarkStart w:id="81" w:name="_Toc16938525"/>
      <w:r/>
      <w:bookmarkStart w:id="82" w:name="_Toc2910"/>
      <w:r/>
      <w:bookmarkStart w:id="83" w:name="_Toc120614215"/>
      <w:r/>
      <w:bookmarkStart w:id="84" w:name="_Toc2762"/>
      <w:r/>
      <w:bookmarkStart w:id="85" w:name="_Toc35266021"/>
      <w:r/>
      <w:bookmarkStart w:id="86" w:name="_Toc54615240"/>
      <w:r>
        <w:rPr>
          <w:rFonts w:hint="eastAsia" w:ascii="宋体" w:hAnsi="宋体" w:eastAsia="宋体" w:cs="宋体"/>
          <w:b/>
          <w:bCs/>
          <w:color w:val="auto"/>
          <w:spacing w:val="0"/>
          <w:sz w:val="28"/>
          <w:szCs w:val="28"/>
          <w:highlight w:val="none"/>
        </w:rPr>
        <w:t xml:space="preserve">二、磋商文件</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87" w:name="_Toc20823282"/>
      <w:r/>
      <w:bookmarkStart w:id="88" w:name="_Toc513029210"/>
      <w:r/>
      <w:bookmarkStart w:id="89" w:name="_Toc16938526"/>
      <w:r>
        <w:rPr>
          <w:rFonts w:hint="eastAsia" w:ascii="宋体" w:hAnsi="宋体" w:eastAsia="宋体" w:cs="宋体"/>
          <w:b/>
          <w:bCs/>
          <w:color w:val="auto"/>
          <w:spacing w:val="0"/>
          <w:sz w:val="24"/>
          <w:szCs w:val="24"/>
          <w:highlight w:val="none"/>
        </w:rPr>
        <w:t xml:space="preserve">6．磋商文件构成</w:t>
      </w:r>
      <w:bookmarkEnd w:id="87"/>
      <w:r/>
      <w:bookmarkEnd w:id="88"/>
      <w:r/>
      <w:bookmarkEnd w:id="89"/>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6.1</w:t>
      </w:r>
      <w:r>
        <w:rPr>
          <w:rFonts w:hint="eastAsia" w:ascii="宋体" w:hAnsi="宋体" w:eastAsia="宋体" w:cs="宋体"/>
          <w:color w:val="auto"/>
          <w:spacing w:val="0"/>
          <w:sz w:val="24"/>
          <w:szCs w:val="24"/>
          <w:highlight w:val="none"/>
        </w:rPr>
        <w:t xml:space="preserve"> 磋商文件有以下部分组成：</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（1）磋商邀请</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须知</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（3）合同条款及格式</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（4）项目需求</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（5）评标方法与评标标准</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请仔细检查磋商文件是否齐全，如有缺漏请立即与</w:t>
      </w:r>
      <w:bookmarkStart w:id="90" w:name="EBbdde166065d14b62851231a61e89e609"/>
      <w:r>
        <w:rPr>
          <w:rFonts w:hint="eastAsia" w:ascii="宋体" w:hAnsi="宋体" w:eastAsia="宋体" w:cs="宋体"/>
          <w:color w:val="auto"/>
          <w:spacing w:val="0"/>
          <w:sz w:val="24"/>
          <w:szCs w:val="24"/>
          <w:highlight w:val="none"/>
        </w:rPr>
        <w:t xml:space="preserve">苏州政合信咨询管理服务有限公司</w:t>
      </w:r>
      <w:bookmarkEnd w:id="90"/>
      <w:r>
        <w:rPr>
          <w:rFonts w:hint="eastAsia" w:ascii="宋体" w:hAnsi="宋体" w:eastAsia="宋体" w:cs="宋体"/>
          <w:color w:val="auto"/>
          <w:spacing w:val="0"/>
          <w:sz w:val="24"/>
          <w:szCs w:val="24"/>
          <w:highlight w:val="none"/>
        </w:rPr>
        <w:t xml:space="preserve">联系解决。</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6.2</w:t>
      </w:r>
      <w:r>
        <w:rPr>
          <w:rFonts w:hint="eastAsia" w:ascii="宋体" w:hAnsi="宋体" w:eastAsia="宋体" w:cs="宋体"/>
          <w:color w:val="auto"/>
          <w:spacing w:val="0"/>
          <w:sz w:val="24"/>
          <w:szCs w:val="24"/>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91" w:name="_Toc16938528"/>
      <w:r/>
      <w:bookmarkStart w:id="92" w:name="_Toc20823284"/>
      <w:r/>
      <w:bookmarkStart w:id="93" w:name="_Toc513029212"/>
      <w:r/>
      <w:bookmarkStart w:id="94" w:name="_Toc462564071"/>
      <w:r>
        <w:rPr>
          <w:rFonts w:hint="eastAsia" w:ascii="宋体" w:hAnsi="宋体" w:eastAsia="宋体" w:cs="宋体"/>
          <w:b/>
          <w:bCs/>
          <w:color w:val="auto"/>
          <w:spacing w:val="0"/>
          <w:sz w:val="24"/>
          <w:szCs w:val="24"/>
          <w:highlight w:val="none"/>
        </w:rPr>
        <w:t xml:space="preserve">7．磋商文件的澄清或修改</w:t>
      </w:r>
      <w:bookmarkEnd w:id="91"/>
      <w:r/>
      <w:bookmarkEnd w:id="92"/>
      <w:r/>
      <w:bookmarkEnd w:id="93"/>
      <w:r/>
      <w:bookmarkEnd w:id="94"/>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7.1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在响应文件提交截止时间前</w:t>
      </w:r>
      <w:bookmarkStart w:id="95" w:name="EBeec936f32a574d52a4992a8b94773f89"/>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苏州政合信咨询管理服务有限公司</w:t>
      </w:r>
      <w:bookmarkEnd w:id="95"/>
      <w:r>
        <w:rPr>
          <w:rFonts w:hint="eastAsia" w:ascii="宋体" w:hAnsi="宋体" w:eastAsia="宋体" w:cs="宋体"/>
          <w:color w:val="auto"/>
          <w:spacing w:val="0"/>
          <w:sz w:val="24"/>
          <w:szCs w:val="24"/>
          <w:highlight w:val="none"/>
        </w:rPr>
        <w:t xml:space="preserve">可以对磋商文件进行澄清或修改。</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7.2</w:t>
      </w:r>
      <w:bookmarkStart w:id="96" w:name="EB14f04c7329d342c2b5d53bfcbbeaa167"/>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苏州政合信咨询管理服务有限公司</w:t>
      </w:r>
      <w:bookmarkEnd w:id="96"/>
      <w:r>
        <w:rPr>
          <w:rFonts w:hint="eastAsia" w:ascii="宋体" w:hAnsi="宋体" w:eastAsia="宋体" w:cs="宋体"/>
          <w:color w:val="auto"/>
          <w:spacing w:val="0"/>
          <w:sz w:val="24"/>
          <w:szCs w:val="24"/>
          <w:highlight w:val="none"/>
        </w:rPr>
        <w:t xml:space="preserve">有权按照法定的要求推迟响应文件提交截止时间和开启时间。</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7.3</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磋商文件的实质性变动或修改将在政府采购公告媒体网通知，供应商可自行下载。补充文件将作为磋商文件的组成部分，并对供应商具有约束力。</w:t>
      </w:r>
      <w:r/>
    </w:p>
    <w:p>
      <w:pPr>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97" w:name="_Toc513029213"/>
      <w:r/>
      <w:bookmarkStart w:id="98" w:name="_Toc23101"/>
      <w:r/>
      <w:bookmarkStart w:id="99" w:name="_Toc9411"/>
      <w:r/>
      <w:bookmarkStart w:id="100" w:name="_Toc38368122"/>
      <w:r/>
      <w:bookmarkStart w:id="101" w:name="_Toc35266022"/>
      <w:r/>
      <w:bookmarkStart w:id="102" w:name="_Toc16938529"/>
      <w:r/>
      <w:bookmarkStart w:id="103" w:name="_Toc120614216"/>
      <w:r/>
      <w:bookmarkStart w:id="104" w:name="_Toc30626"/>
      <w:r/>
      <w:bookmarkStart w:id="105" w:name="_Toc462564072"/>
      <w:r/>
      <w:bookmarkStart w:id="106" w:name="_Toc54615241"/>
      <w:r/>
      <w:bookmarkStart w:id="107" w:name="_Toc20823285"/>
      <w:r/>
      <w:bookmarkStart w:id="108" w:name="_Toc4139"/>
      <w:r>
        <w:rPr>
          <w:rFonts w:hint="eastAsia" w:ascii="宋体" w:hAnsi="宋体" w:eastAsia="宋体" w:cs="宋体"/>
          <w:b/>
          <w:bCs/>
          <w:color w:val="auto"/>
          <w:spacing w:val="0"/>
          <w:sz w:val="28"/>
          <w:szCs w:val="28"/>
          <w:highlight w:val="none"/>
        </w:rPr>
        <w:t xml:space="preserve">三、响应文件的编制</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09" w:name="_Toc462564073"/>
      <w:r/>
      <w:bookmarkStart w:id="110" w:name="_Toc20823286"/>
      <w:r/>
      <w:bookmarkStart w:id="111" w:name="_Toc16938530"/>
      <w:r/>
      <w:bookmarkStart w:id="112" w:name="_Toc513029214"/>
      <w:r>
        <w:rPr>
          <w:rFonts w:hint="eastAsia" w:ascii="宋体" w:hAnsi="宋体" w:eastAsia="宋体" w:cs="宋体"/>
          <w:b/>
          <w:bCs/>
          <w:color w:val="auto"/>
          <w:spacing w:val="0"/>
          <w:sz w:val="24"/>
          <w:szCs w:val="24"/>
          <w:highlight w:val="none"/>
        </w:rPr>
        <w:t xml:space="preserve">8．响应文件的语言及度量衡单位</w:t>
      </w:r>
      <w:bookmarkEnd w:id="109"/>
      <w:r/>
      <w:bookmarkEnd w:id="110"/>
      <w:r/>
      <w:bookmarkEnd w:id="111"/>
      <w:r/>
      <w:bookmarkEnd w:id="112"/>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8.1</w:t>
      </w:r>
      <w:r>
        <w:rPr>
          <w:rFonts w:hint="eastAsia" w:ascii="宋体" w:hAnsi="宋体" w:eastAsia="宋体" w:cs="宋体"/>
          <w:color w:val="auto"/>
          <w:spacing w:val="0"/>
          <w:sz w:val="24"/>
          <w:szCs w:val="24"/>
          <w:highlight w:val="none"/>
        </w:rPr>
        <w:t xml:space="preserve"> 供应商提交的</w:t>
      </w:r>
      <w:r>
        <w:rPr>
          <w:rFonts w:hint="eastAsia" w:ascii="宋体" w:hAnsi="宋体" w:eastAsia="宋体" w:cs="宋体"/>
          <w:color w:val="auto"/>
          <w:spacing w:val="0"/>
          <w:sz w:val="24"/>
          <w:szCs w:val="24"/>
          <w:highlight w:val="none"/>
          <w:lang w:val="en-US" w:eastAsia="zh-CN"/>
        </w:rPr>
        <w:t xml:space="preserve">响应</w:t>
      </w:r>
      <w:r>
        <w:rPr>
          <w:rFonts w:hint="eastAsia" w:ascii="宋体" w:hAnsi="宋体" w:eastAsia="宋体" w:cs="宋体"/>
          <w:color w:val="auto"/>
          <w:spacing w:val="0"/>
          <w:sz w:val="24"/>
          <w:szCs w:val="24"/>
          <w:highlight w:val="none"/>
        </w:rPr>
        <w:t xml:space="preserve">文件以及供应商与</w:t>
      </w:r>
      <w:bookmarkStart w:id="113" w:name="EB93850d2cac274df984aa2f93878c3cfe"/>
      <w:r>
        <w:rPr>
          <w:rFonts w:hint="eastAsia" w:ascii="宋体" w:hAnsi="宋体" w:eastAsia="宋体" w:cs="宋体"/>
          <w:color w:val="auto"/>
          <w:spacing w:val="0"/>
          <w:sz w:val="24"/>
          <w:szCs w:val="24"/>
          <w:highlight w:val="none"/>
        </w:rPr>
        <w:t xml:space="preserve">苏州政合信咨询管理服务有限公司</w:t>
      </w:r>
      <w:bookmarkEnd w:id="113"/>
      <w:r>
        <w:rPr>
          <w:rFonts w:hint="eastAsia" w:ascii="宋体" w:hAnsi="宋体" w:eastAsia="宋体" w:cs="宋体"/>
          <w:color w:val="auto"/>
          <w:spacing w:val="0"/>
          <w:sz w:val="24"/>
          <w:szCs w:val="24"/>
          <w:highlight w:val="none"/>
        </w:rPr>
        <w:t xml:space="preserve">就有关磋商的所有来往通知、函件和文件均应使用</w:t>
      </w:r>
      <w:r>
        <w:rPr>
          <w:rFonts w:hint="eastAsia" w:ascii="宋体" w:hAnsi="宋体" w:eastAsia="宋体" w:cs="宋体"/>
          <w:b/>
          <w:bCs/>
          <w:color w:val="auto"/>
          <w:spacing w:val="0"/>
          <w:sz w:val="24"/>
          <w:szCs w:val="24"/>
          <w:highlight w:val="none"/>
        </w:rPr>
        <w:t xml:space="preserve">简体中文</w:t>
      </w:r>
      <w:r>
        <w:rPr>
          <w:rFonts w:hint="eastAsia" w:ascii="宋体" w:hAnsi="宋体" w:eastAsia="宋体" w:cs="宋体"/>
          <w:color w:val="auto"/>
          <w:spacing w:val="0"/>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8.2</w:t>
      </w:r>
      <w:r>
        <w:rPr>
          <w:rFonts w:hint="eastAsia" w:ascii="宋体" w:hAnsi="宋体" w:eastAsia="宋体" w:cs="宋体"/>
          <w:color w:val="auto"/>
          <w:spacing w:val="0"/>
          <w:sz w:val="24"/>
          <w:szCs w:val="24"/>
          <w:highlight w:val="none"/>
        </w:rPr>
        <w:t xml:space="preserve"> 除技术性能另有规定外，响应文件所使用的度量衡单位，均须采用国家法定计量单位。</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14" w:name="_Toc16938531"/>
      <w:r/>
      <w:bookmarkStart w:id="115" w:name="_Toc513029215"/>
      <w:r/>
      <w:bookmarkStart w:id="116" w:name="_Toc20823287"/>
      <w:r/>
      <w:bookmarkStart w:id="117" w:name="_Toc462564074"/>
      <w:r>
        <w:rPr>
          <w:rFonts w:hint="eastAsia" w:ascii="宋体" w:hAnsi="宋体" w:eastAsia="宋体" w:cs="宋体"/>
          <w:b/>
          <w:bCs/>
          <w:color w:val="auto"/>
          <w:spacing w:val="0"/>
          <w:sz w:val="24"/>
          <w:szCs w:val="24"/>
          <w:highlight w:val="none"/>
        </w:rPr>
        <w:t xml:space="preserve">9．响应文件构成</w:t>
      </w:r>
      <w:bookmarkEnd w:id="114"/>
      <w:r/>
      <w:bookmarkEnd w:id="115"/>
      <w:r/>
      <w:bookmarkEnd w:id="116"/>
      <w:r/>
      <w:bookmarkEnd w:id="117"/>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9.1</w:t>
      </w:r>
      <w:r>
        <w:rPr>
          <w:rFonts w:hint="eastAsia" w:ascii="宋体" w:hAnsi="宋体" w:eastAsia="宋体" w:cs="宋体"/>
          <w:color w:val="auto"/>
          <w:spacing w:val="0"/>
          <w:sz w:val="24"/>
          <w:szCs w:val="24"/>
          <w:highlight w:val="none"/>
        </w:rPr>
        <w:t xml:space="preserve"> 供应商编写的响应文件应包括：磋商响应函、</w:t>
      </w:r>
      <w:r>
        <w:rPr>
          <w:rFonts w:hint="eastAsia" w:ascii="宋体" w:hAnsi="宋体" w:cs="宋体"/>
          <w:color w:val="auto"/>
          <w:spacing w:val="0"/>
          <w:sz w:val="24"/>
          <w:szCs w:val="24"/>
          <w:highlight w:val="none"/>
          <w:lang w:val="en-US" w:eastAsia="zh-CN"/>
        </w:rPr>
        <w:t xml:space="preserve">开标一览表</w:t>
      </w:r>
      <w:r>
        <w:rPr>
          <w:rFonts w:hint="eastAsia" w:ascii="宋体" w:hAnsi="宋体" w:eastAsia="宋体" w:cs="宋体"/>
          <w:color w:val="auto"/>
          <w:spacing w:val="0"/>
          <w:sz w:val="24"/>
          <w:szCs w:val="24"/>
          <w:highlight w:val="none"/>
        </w:rPr>
        <w:t xml:space="preserve">、资格证明文件、第四章项目需求中实质性要求响应对照表、技术及服务方案、技术要求响应及偏离表、商务</w:t>
      </w:r>
      <w:r>
        <w:rPr>
          <w:rStyle w:val="1444"/>
          <w:rFonts w:hint="eastAsia" w:ascii="宋体" w:hAnsi="宋体" w:eastAsia="宋体" w:cs="宋体"/>
          <w:color w:val="auto"/>
          <w:spacing w:val="0"/>
          <w:sz w:val="24"/>
          <w:szCs w:val="24"/>
          <w:highlight w:val="none"/>
        </w:rPr>
        <w:t xml:space="preserve">条款</w:t>
      </w:r>
      <w:r>
        <w:rPr>
          <w:rFonts w:hint="eastAsia" w:ascii="宋体" w:hAnsi="宋体" w:eastAsia="宋体" w:cs="宋体"/>
          <w:color w:val="auto"/>
          <w:spacing w:val="0"/>
          <w:sz w:val="24"/>
          <w:szCs w:val="24"/>
          <w:highlight w:val="none"/>
        </w:rPr>
        <w:t xml:space="preserve">响应及偏离表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情况介绍等部分（详见“第六章  响应文件格式”）。</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 xml:space="preserve">9.2</w:t>
      </w:r>
      <w:r>
        <w:rPr>
          <w:rFonts w:hint="eastAsia" w:ascii="宋体" w:hAnsi="宋体" w:eastAsia="宋体" w:cs="宋体"/>
          <w:b/>
          <w:bCs/>
          <w:color w:val="auto"/>
          <w:spacing w:val="0"/>
          <w:sz w:val="24"/>
          <w:szCs w:val="24"/>
          <w:highlight w:val="none"/>
        </w:rPr>
        <w:t xml:space="preserve"> 特别提醒：供应商必须在响应文件接收截止时间之前在系统中提交所有与开评标相关的资料。开评标现场不接收任何资料。</w:t>
      </w:r>
      <w:r/>
    </w:p>
    <w:p>
      <w:pPr>
        <w:ind w:firstLine="480"/>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rPr>
      </w:pPr>
      <w:r/>
      <w:bookmarkStart w:id="118" w:name="_Hlt26670360"/>
      <w:r/>
      <w:bookmarkEnd w:id="118"/>
      <w:r/>
      <w:bookmarkStart w:id="119" w:name="_Hlt26954838"/>
      <w:r/>
      <w:bookmarkEnd w:id="119"/>
      <w:r/>
      <w:bookmarkStart w:id="120" w:name="_Hlt26668975"/>
      <w:r/>
      <w:bookmarkEnd w:id="120"/>
      <w:r/>
      <w:bookmarkStart w:id="121" w:name="_Toc14577357"/>
      <w:r/>
      <w:bookmarkStart w:id="122" w:name="_Toc513029219"/>
      <w:r/>
      <w:bookmarkStart w:id="123" w:name="_Toc49090509"/>
      <w:r/>
      <w:bookmarkStart w:id="124" w:name="_Toc14577354"/>
      <w:r/>
      <w:bookmarkStart w:id="125" w:name="_Toc49090507"/>
      <w:r/>
      <w:bookmarkStart w:id="126" w:name="_Toc513029216"/>
      <w:r>
        <w:rPr>
          <w:rFonts w:hint="eastAsia" w:ascii="宋体" w:hAnsi="宋体" w:eastAsia="宋体" w:cs="宋体"/>
          <w:b/>
          <w:bCs/>
          <w:color w:val="auto"/>
          <w:spacing w:val="0"/>
          <w:sz w:val="24"/>
          <w:szCs w:val="24"/>
          <w:highlight w:val="none"/>
        </w:rPr>
        <w:t xml:space="preserve">10．磋商响应函和</w:t>
      </w:r>
      <w:r>
        <w:rPr>
          <w:rFonts w:hint="eastAsia" w:ascii="宋体" w:hAnsi="宋体" w:cs="宋体"/>
          <w:b/>
          <w:bCs/>
          <w:color w:val="auto"/>
          <w:spacing w:val="0"/>
          <w:sz w:val="24"/>
          <w:szCs w:val="24"/>
          <w:highlight w:val="none"/>
          <w:lang w:val="en-US" w:eastAsia="zh-CN"/>
        </w:rPr>
        <w:t xml:space="preserve">开标</w:t>
      </w:r>
      <w:r>
        <w:rPr>
          <w:rFonts w:hint="eastAsia" w:ascii="宋体" w:hAnsi="宋体" w:eastAsia="宋体" w:cs="宋体"/>
          <w:b/>
          <w:bCs/>
          <w:color w:val="auto"/>
          <w:spacing w:val="0"/>
          <w:sz w:val="24"/>
          <w:szCs w:val="24"/>
          <w:highlight w:val="none"/>
        </w:rPr>
        <w:t xml:space="preserve">一览表</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10.1</w:t>
      </w:r>
      <w:r>
        <w:rPr>
          <w:rFonts w:hint="eastAsia" w:ascii="宋体" w:hAnsi="宋体" w:eastAsia="宋体" w:cs="宋体"/>
          <w:color w:val="auto"/>
          <w:spacing w:val="0"/>
          <w:sz w:val="24"/>
          <w:szCs w:val="24"/>
          <w:highlight w:val="none"/>
        </w:rPr>
        <w:t xml:space="preserve"> </w:t>
      </w:r>
      <w:r>
        <w:rPr>
          <w:rFonts w:hint="eastAsia" w:ascii="宋体" w:hAnsi="宋体" w:eastAsia="宋体" w:cs="宋体"/>
          <w:b w:val="0"/>
          <w:bCs w:val="0"/>
          <w:color w:val="auto"/>
          <w:spacing w:val="0"/>
          <w:sz w:val="24"/>
          <w:szCs w:val="24"/>
          <w:highlight w:val="none"/>
        </w:rPr>
        <w:t xml:space="preserve">供应商</w:t>
      </w:r>
      <w:r>
        <w:rPr>
          <w:rFonts w:hint="eastAsia" w:ascii="宋体" w:hAnsi="宋体" w:eastAsia="宋体" w:cs="宋体"/>
          <w:color w:val="auto"/>
          <w:spacing w:val="0"/>
          <w:sz w:val="24"/>
          <w:szCs w:val="24"/>
          <w:highlight w:val="none"/>
        </w:rPr>
        <w:t xml:space="preserve">应按照</w:t>
      </w:r>
      <w:r>
        <w:rPr>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文件中提供的格式完整、正确填写</w:t>
      </w:r>
      <w:r>
        <w:rPr>
          <w:rFonts w:hint="eastAsia" w:ascii="宋体" w:hAnsi="宋体" w:eastAsia="宋体" w:cs="宋体"/>
          <w:b w:val="0"/>
          <w:bCs w:val="0"/>
          <w:color w:val="auto"/>
          <w:spacing w:val="0"/>
          <w:sz w:val="24"/>
          <w:szCs w:val="24"/>
          <w:highlight w:val="none"/>
        </w:rPr>
        <w:t xml:space="preserve">磋商响应函</w:t>
      </w:r>
      <w:r>
        <w:rPr>
          <w:rFonts w:hint="eastAsia" w:ascii="宋体" w:hAnsi="宋体" w:eastAsia="宋体" w:cs="宋体"/>
          <w:color w:val="auto"/>
          <w:spacing w:val="0"/>
          <w:sz w:val="24"/>
          <w:szCs w:val="24"/>
          <w:highlight w:val="none"/>
        </w:rPr>
        <w:t xml:space="preserve">、</w:t>
      </w:r>
      <w:r>
        <w:rPr>
          <w:rFonts w:hint="eastAsia" w:ascii="宋体" w:hAnsi="宋体" w:cs="宋体"/>
          <w:b w:val="0"/>
          <w:bCs w:val="0"/>
          <w:color w:val="auto"/>
          <w:spacing w:val="0"/>
          <w:sz w:val="24"/>
          <w:szCs w:val="24"/>
          <w:highlight w:val="none"/>
          <w:lang w:val="en-US" w:eastAsia="zh-CN"/>
        </w:rPr>
        <w:t xml:space="preserve">开标</w:t>
      </w:r>
      <w:r>
        <w:rPr>
          <w:rFonts w:hint="eastAsia" w:ascii="宋体" w:hAnsi="宋体" w:eastAsia="宋体" w:cs="宋体"/>
          <w:color w:val="auto"/>
          <w:spacing w:val="0"/>
          <w:sz w:val="24"/>
          <w:szCs w:val="24"/>
          <w:highlight w:val="none"/>
        </w:rPr>
        <w:t xml:space="preserve">一览表。</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10.2</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cs="宋体"/>
          <w:bCs/>
          <w:color w:val="auto"/>
          <w:spacing w:val="0"/>
          <w:sz w:val="24"/>
          <w:szCs w:val="24"/>
          <w:highlight w:val="none"/>
          <w:lang w:val="en-US" w:eastAsia="zh-CN"/>
        </w:rPr>
        <w:t xml:space="preserve">开标</w:t>
      </w:r>
      <w:r>
        <w:rPr>
          <w:rFonts w:hint="eastAsia" w:ascii="宋体" w:hAnsi="宋体" w:eastAsia="宋体" w:cs="宋体"/>
          <w:bCs/>
          <w:color w:val="auto"/>
          <w:spacing w:val="0"/>
          <w:sz w:val="24"/>
          <w:szCs w:val="24"/>
          <w:highlight w:val="none"/>
        </w:rPr>
        <w:t xml:space="preserve">一览表中的价格应与响应文件中</w:t>
      </w:r>
      <w:r>
        <w:rPr>
          <w:rFonts w:hint="eastAsia" w:ascii="宋体" w:hAnsi="宋体" w:eastAsia="宋体" w:cs="宋体"/>
          <w:bCs/>
          <w:color w:val="auto"/>
          <w:spacing w:val="0"/>
          <w:sz w:val="24"/>
          <w:szCs w:val="24"/>
          <w:highlight w:val="none"/>
          <w:lang w:val="en-US" w:eastAsia="zh-CN"/>
        </w:rPr>
        <w:t xml:space="preserve">分项报价表</w:t>
      </w:r>
      <w:r>
        <w:rPr>
          <w:rFonts w:hint="eastAsia" w:ascii="宋体" w:hAnsi="宋体" w:eastAsia="宋体" w:cs="宋体"/>
          <w:bCs/>
          <w:color w:val="auto"/>
          <w:spacing w:val="0"/>
          <w:sz w:val="24"/>
          <w:szCs w:val="24"/>
          <w:highlight w:val="none"/>
        </w:rPr>
        <w:t xml:space="preserve">（或经费测算表）</w:t>
      </w:r>
      <w:r>
        <w:rPr>
          <w:rFonts w:hint="eastAsia" w:ascii="宋体" w:hAnsi="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val="en-US" w:eastAsia="zh-CN"/>
        </w:rPr>
        <w:t xml:space="preserve">如有</w:t>
      </w:r>
      <w:r>
        <w:rPr>
          <w:rFonts w:hint="eastAsia" w:ascii="宋体" w:hAnsi="宋体" w:cs="宋体"/>
          <w:bCs/>
          <w:color w:val="auto"/>
          <w:spacing w:val="0"/>
          <w:sz w:val="24"/>
          <w:szCs w:val="24"/>
          <w:highlight w:val="none"/>
          <w:lang w:eastAsia="zh-CN"/>
        </w:rPr>
        <w:t xml:space="preserve">）</w:t>
      </w:r>
      <w:r>
        <w:rPr>
          <w:rFonts w:hint="eastAsia" w:ascii="宋体" w:hAnsi="宋体" w:eastAsia="宋体" w:cs="宋体"/>
          <w:bCs/>
          <w:color w:val="auto"/>
          <w:spacing w:val="0"/>
          <w:sz w:val="24"/>
          <w:szCs w:val="24"/>
          <w:highlight w:val="none"/>
        </w:rPr>
        <w:t xml:space="preserve">中的价格一致，若出现价格不一致的情况，评标时一律按</w:t>
      </w:r>
      <w:r>
        <w:rPr>
          <w:rFonts w:hint="eastAsia" w:ascii="宋体" w:hAnsi="宋体" w:cs="宋体"/>
          <w:bCs/>
          <w:color w:val="auto"/>
          <w:spacing w:val="0"/>
          <w:sz w:val="24"/>
          <w:szCs w:val="24"/>
          <w:highlight w:val="none"/>
          <w:lang w:val="en-US" w:eastAsia="zh-CN"/>
        </w:rPr>
        <w:t xml:space="preserve">开标</w:t>
      </w:r>
      <w:bookmarkStart w:id="431" w:name="_GoBack"/>
      <w:r/>
      <w:bookmarkEnd w:id="431"/>
      <w:r>
        <w:rPr>
          <w:rFonts w:hint="eastAsia" w:ascii="宋体" w:hAnsi="宋体" w:eastAsia="宋体" w:cs="宋体"/>
          <w:bCs/>
          <w:color w:val="auto"/>
          <w:spacing w:val="0"/>
          <w:sz w:val="24"/>
          <w:szCs w:val="24"/>
          <w:highlight w:val="none"/>
        </w:rPr>
        <w:t xml:space="preserve">一览表中价格为准</w:t>
      </w:r>
      <w:r>
        <w:rPr>
          <w:rFonts w:hint="eastAsia" w:ascii="宋体" w:hAnsi="宋体" w:eastAsia="宋体" w:cs="宋体"/>
          <w:b/>
          <w:bCs/>
          <w:color w:val="auto"/>
          <w:spacing w:val="0"/>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11．供应商</w:t>
      </w:r>
      <w:r>
        <w:rPr>
          <w:rFonts w:hint="eastAsia" w:ascii="宋体" w:hAnsi="宋体" w:eastAsia="宋体" w:cs="宋体"/>
          <w:b/>
          <w:bCs/>
          <w:color w:val="auto"/>
          <w:spacing w:val="0"/>
          <w:sz w:val="24"/>
          <w:szCs w:val="24"/>
          <w:highlight w:val="none"/>
          <w:lang w:val="en-US" w:eastAsia="zh-CN"/>
        </w:rPr>
        <w:t xml:space="preserve">的</w:t>
      </w:r>
      <w:r>
        <w:rPr>
          <w:rFonts w:hint="eastAsia" w:ascii="宋体" w:hAnsi="宋体" w:eastAsia="宋体" w:cs="宋体"/>
          <w:b/>
          <w:bCs/>
          <w:color w:val="auto"/>
          <w:spacing w:val="0"/>
          <w:sz w:val="24"/>
          <w:szCs w:val="24"/>
          <w:highlight w:val="none"/>
        </w:rPr>
        <w:t xml:space="preserve">资格证明文件</w:t>
      </w:r>
      <w:bookmarkEnd w:id="121"/>
      <w:r/>
      <w:bookmarkEnd w:id="122"/>
      <w:r/>
      <w:bookmarkEnd w:id="123"/>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11.1</w:t>
      </w:r>
      <w:bookmarkStart w:id="127" w:name="_Hlt26668999"/>
      <w:r/>
      <w:bookmarkEnd w:id="127"/>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b w:val="0"/>
          <w:bCs w:val="0"/>
          <w:color w:val="auto"/>
          <w:spacing w:val="0"/>
          <w:sz w:val="24"/>
          <w:szCs w:val="24"/>
          <w:highlight w:val="none"/>
        </w:rPr>
        <w:t xml:space="preserve">供应商</w:t>
      </w:r>
      <w:r>
        <w:rPr>
          <w:rFonts w:hint="eastAsia" w:ascii="宋体" w:hAnsi="宋体" w:eastAsia="宋体" w:cs="宋体"/>
          <w:color w:val="auto"/>
          <w:spacing w:val="0"/>
          <w:sz w:val="24"/>
          <w:szCs w:val="24"/>
          <w:highlight w:val="none"/>
        </w:rPr>
        <w:t xml:space="preserve">应按</w:t>
      </w:r>
      <w:r>
        <w:rPr>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文件的要求提交资格证明文件。</w:t>
      </w:r>
      <w:bookmarkEnd w:id="124"/>
      <w:r/>
      <w:bookmarkEnd w:id="125"/>
      <w:r/>
      <w:bookmarkEnd w:id="126"/>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lang w:eastAsia="zh-CN"/>
        </w:rPr>
      </w:pPr>
      <w:r/>
      <w:bookmarkStart w:id="128" w:name="_Toc14577355"/>
      <w:r/>
      <w:bookmarkStart w:id="129" w:name="_Toc49090508"/>
      <w:r>
        <w:rPr>
          <w:rFonts w:hint="eastAsia" w:ascii="宋体" w:hAnsi="宋体" w:eastAsia="宋体" w:cs="宋体"/>
          <w:b/>
          <w:bCs/>
          <w:color w:val="auto"/>
          <w:spacing w:val="0"/>
          <w:sz w:val="24"/>
          <w:szCs w:val="24"/>
          <w:highlight w:val="none"/>
        </w:rPr>
        <w:t xml:space="preserve">12</w:t>
      </w:r>
      <w:bookmarkEnd w:id="128"/>
      <w:r/>
      <w:bookmarkEnd w:id="129"/>
      <w:r>
        <w:rPr>
          <w:rFonts w:hint="eastAsia" w:ascii="宋体" w:hAnsi="宋体" w:eastAsia="宋体" w:cs="宋体"/>
          <w:b/>
          <w:bCs/>
          <w:color w:val="auto"/>
          <w:spacing w:val="0"/>
          <w:sz w:val="24"/>
          <w:szCs w:val="24"/>
          <w:highlight w:val="none"/>
        </w:rPr>
        <w:t xml:space="preserve">．分项报价表（或经费测算表）</w:t>
      </w:r>
      <w:r>
        <w:rPr>
          <w:rFonts w:hint="eastAsia" w:ascii="宋体" w:hAnsi="宋体" w:cs="宋体"/>
          <w:b/>
          <w:bCs/>
          <w:color w:val="auto"/>
          <w:spacing w:val="0"/>
          <w:sz w:val="24"/>
          <w:szCs w:val="24"/>
          <w:highlight w:val="none"/>
          <w:lang w:eastAsia="zh-CN"/>
        </w:rPr>
        <w:t xml:space="preserve">（</w:t>
      </w:r>
      <w:r>
        <w:rPr>
          <w:rFonts w:hint="eastAsia" w:ascii="宋体" w:hAnsi="宋体" w:cs="宋体"/>
          <w:b/>
          <w:bCs/>
          <w:color w:val="auto"/>
          <w:spacing w:val="0"/>
          <w:sz w:val="24"/>
          <w:szCs w:val="24"/>
          <w:highlight w:val="none"/>
          <w:lang w:val="en-US" w:eastAsia="zh-CN"/>
        </w:rPr>
        <w:t xml:space="preserve">如有</w:t>
      </w:r>
      <w:r>
        <w:rPr>
          <w:rFonts w:hint="eastAsia" w:ascii="宋体" w:hAnsi="宋体" w:cs="宋体"/>
          <w:b/>
          <w:bCs/>
          <w:color w:val="auto"/>
          <w:spacing w:val="0"/>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12.1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
          <w:color w:val="auto"/>
          <w:spacing w:val="0"/>
          <w:sz w:val="24"/>
          <w:szCs w:val="24"/>
          <w:highlight w:val="none"/>
        </w:rPr>
        <w:t xml:space="preserve">供应商应按照</w:t>
      </w:r>
      <w:r>
        <w:rPr>
          <w:rFonts w:hint="eastAsia" w:ascii="宋体" w:hAnsi="宋体" w:eastAsia="宋体" w:cs="宋体"/>
          <w:b/>
          <w:color w:val="auto"/>
          <w:spacing w:val="0"/>
          <w:sz w:val="24"/>
          <w:szCs w:val="24"/>
          <w:highlight w:val="none"/>
          <w:lang w:val="en-US" w:eastAsia="zh-CN"/>
        </w:rPr>
        <w:t xml:space="preserve">磋商</w:t>
      </w:r>
      <w:r>
        <w:rPr>
          <w:rFonts w:hint="eastAsia" w:ascii="宋体" w:hAnsi="宋体" w:eastAsia="宋体" w:cs="宋体"/>
          <w:b/>
          <w:color w:val="auto"/>
          <w:spacing w:val="0"/>
          <w:sz w:val="24"/>
          <w:szCs w:val="24"/>
          <w:highlight w:val="none"/>
        </w:rPr>
        <w:t xml:space="preserve">文件规定格式填报。每项货物和服务等只允许有一个报价。</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12.2 标的物</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12.2.1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采购人需求的有关服务等。</w:t>
      </w:r>
      <w:r/>
    </w:p>
    <w:p>
      <w:pPr>
        <w:pStyle w:val="1438"/>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12.2.2</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12.3</w:t>
      </w:r>
      <w:r>
        <w:rPr>
          <w:rFonts w:hint="eastAsia" w:ascii="宋体" w:hAnsi="宋体" w:eastAsia="宋体" w:cs="宋体"/>
          <w:b w:val="0"/>
          <w:bCs w:val="0"/>
          <w:color w:val="auto"/>
          <w:spacing w:val="0"/>
          <w:sz w:val="24"/>
          <w:szCs w:val="24"/>
          <w:highlight w:val="none"/>
          <w:lang w:val="en-US" w:eastAsia="zh-CN"/>
        </w:rPr>
        <w:t xml:space="preserve"> </w:t>
      </w:r>
      <w:r>
        <w:rPr>
          <w:rFonts w:hint="eastAsia" w:ascii="宋体" w:hAnsi="宋体" w:eastAsia="宋体" w:cs="宋体"/>
          <w:b w:val="0"/>
          <w:bCs w:val="0"/>
          <w:color w:val="auto"/>
          <w:spacing w:val="0"/>
          <w:sz w:val="24"/>
          <w:szCs w:val="24"/>
          <w:highlight w:val="none"/>
        </w:rPr>
        <w:t xml:space="preserve">磋商货币</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 xml:space="preserve">响应文件中的服务单价和总价无特殊规定的采用人民币报价，以元为</w:t>
      </w:r>
      <w:r>
        <w:rPr>
          <w:rFonts w:hint="eastAsia" w:ascii="宋体" w:hAnsi="宋体" w:eastAsia="宋体" w:cs="宋体"/>
          <w:bCs/>
          <w:color w:val="auto"/>
          <w:spacing w:val="0"/>
          <w:sz w:val="24"/>
          <w:szCs w:val="24"/>
          <w:highlight w:val="none"/>
        </w:rPr>
        <w:t xml:space="preserve">单位标注。</w:t>
      </w:r>
      <w:r>
        <w:rPr>
          <w:rFonts w:hint="eastAsia" w:ascii="宋体" w:hAnsi="宋体" w:eastAsia="宋体" w:cs="宋体"/>
          <w:color w:val="auto"/>
          <w:spacing w:val="0"/>
          <w:sz w:val="24"/>
          <w:highlight w:val="none"/>
        </w:rPr>
        <w:t xml:space="preserve">磋商</w:t>
      </w:r>
      <w:r>
        <w:rPr>
          <w:rFonts w:hint="eastAsia" w:ascii="宋体" w:hAnsi="宋体" w:eastAsia="宋体" w:cs="宋体"/>
          <w:bCs/>
          <w:color w:val="auto"/>
          <w:spacing w:val="0"/>
          <w:sz w:val="24"/>
          <w:szCs w:val="24"/>
          <w:highlight w:val="none"/>
        </w:rPr>
        <w:t xml:space="preserve">文件中另有规定的按规定执行。</w:t>
      </w:r>
      <w:r/>
    </w:p>
    <w:p>
      <w:pPr>
        <w:pStyle w:val="1445"/>
        <w:ind w:firstLine="508"/>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12.4 项目总</w:t>
      </w:r>
      <w:r>
        <w:rPr>
          <w:rStyle w:val="1444"/>
          <w:rFonts w:hint="eastAsia" w:ascii="宋体" w:hAnsi="宋体" w:eastAsia="宋体" w:cs="宋体"/>
          <w:color w:val="auto"/>
          <w:spacing w:val="0"/>
          <w:sz w:val="24"/>
          <w:szCs w:val="24"/>
          <w:highlight w:val="none"/>
          <w:lang w:val="en-US"/>
        </w:rPr>
        <w:t xml:space="preserve">报</w:t>
      </w:r>
      <w:r>
        <w:rPr>
          <w:rStyle w:val="1444"/>
          <w:rFonts w:hint="eastAsia" w:ascii="宋体" w:hAnsi="宋体" w:eastAsia="宋体" w:cs="宋体"/>
          <w:color w:val="auto"/>
          <w:spacing w:val="0"/>
          <w:sz w:val="24"/>
          <w:szCs w:val="24"/>
          <w:highlight w:val="none"/>
        </w:rPr>
        <w:t xml:space="preserve">价应</w:t>
      </w:r>
      <w:r>
        <w:rPr>
          <w:rStyle w:val="1444"/>
          <w:rFonts w:hint="eastAsia" w:ascii="宋体" w:hAnsi="宋体" w:eastAsia="宋体" w:cs="宋体"/>
          <w:color w:val="auto"/>
          <w:spacing w:val="0"/>
          <w:sz w:val="24"/>
          <w:szCs w:val="24"/>
          <w:highlight w:val="none"/>
          <w:lang w:val="en-US"/>
        </w:rPr>
        <w:t xml:space="preserve">包括</w:t>
      </w:r>
      <w:r>
        <w:rPr>
          <w:rStyle w:val="1444"/>
          <w:rFonts w:hint="eastAsia" w:ascii="宋体" w:hAnsi="宋体" w:eastAsia="宋体" w:cs="宋体"/>
          <w:color w:val="auto"/>
          <w:spacing w:val="0"/>
          <w:sz w:val="24"/>
          <w:szCs w:val="24"/>
          <w:highlight w:val="none"/>
        </w:rPr>
        <w:t xml:space="preserve">完成项目工作中所需的所有费用，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bookmarkStart w:id="130" w:name="EB8486dd9157984dc9aa62437fb6aa6f0f"/>
      <w:r/>
      <w:bookmarkEnd w:id="130"/>
      <w:r>
        <w:rPr>
          <w:rFonts w:hint="eastAsia" w:ascii="宋体" w:hAnsi="宋体" w:eastAsia="宋体" w:cs="宋体"/>
          <w:bCs/>
          <w:color w:val="auto"/>
          <w:spacing w:val="0"/>
          <w:sz w:val="24"/>
          <w:szCs w:val="24"/>
          <w:highlight w:val="none"/>
        </w:rPr>
        <w:t xml:space="preserve">12.5 </w:t>
      </w:r>
      <w:r>
        <w:rPr>
          <w:rFonts w:hint="eastAsia" w:ascii="宋体" w:hAnsi="宋体" w:eastAsia="宋体" w:cs="宋体"/>
          <w:bCs/>
          <w:color w:val="auto"/>
          <w:spacing w:val="0"/>
          <w:sz w:val="24"/>
          <w:szCs w:val="24"/>
          <w:highlight w:val="none"/>
          <w:lang w:val="en-US" w:eastAsia="zh-CN"/>
        </w:rPr>
        <w:t xml:space="preserve">供应商的最后</w:t>
      </w:r>
      <w:r>
        <w:rPr>
          <w:rFonts w:hint="eastAsia" w:ascii="宋体" w:hAnsi="宋体" w:eastAsia="宋体" w:cs="宋体"/>
          <w:bCs/>
          <w:color w:val="auto"/>
          <w:spacing w:val="0"/>
          <w:sz w:val="24"/>
          <w:szCs w:val="24"/>
          <w:highlight w:val="none"/>
        </w:rPr>
        <w:t xml:space="preserve">报价必须充分考虑所有可能影响到报价的价格因素，一旦投标结束最终成交，如发生漏、缺、少项，都将被认为是</w:t>
      </w:r>
      <w:r>
        <w:rPr>
          <w:rFonts w:hint="eastAsia" w:ascii="宋体" w:hAnsi="宋体" w:eastAsia="宋体" w:cs="宋体"/>
          <w:bCs/>
          <w:color w:val="auto"/>
          <w:spacing w:val="0"/>
          <w:sz w:val="24"/>
          <w:szCs w:val="24"/>
          <w:highlight w:val="none"/>
          <w:lang w:val="en-US" w:eastAsia="zh-CN"/>
        </w:rPr>
        <w:t xml:space="preserve">成交供应商</w:t>
      </w:r>
      <w:r>
        <w:rPr>
          <w:rFonts w:hint="eastAsia" w:ascii="宋体" w:hAnsi="宋体" w:eastAsia="宋体" w:cs="宋体"/>
          <w:bCs/>
          <w:color w:val="auto"/>
          <w:spacing w:val="0"/>
          <w:sz w:val="24"/>
          <w:szCs w:val="24"/>
          <w:highlight w:val="none"/>
        </w:rPr>
        <w:t xml:space="preserve">的报价让利行为。</w:t>
      </w:r>
      <w:bookmarkStart w:id="131" w:name="_Hlt26670482"/>
      <w:r/>
      <w:bookmarkEnd w:id="131"/>
      <w:r/>
      <w:bookmarkStart w:id="132" w:name="_Hlt26954846"/>
      <w:r/>
      <w:bookmarkEnd w:id="132"/>
      <w:r/>
      <w:bookmarkStart w:id="133" w:name="_Hlt26670486"/>
      <w:r/>
      <w:bookmarkEnd w:id="133"/>
      <w:r/>
      <w:bookmarkStart w:id="134" w:name="_Hlt26954731"/>
      <w:r/>
      <w:bookmarkEnd w:id="134"/>
      <w:r/>
      <w:bookmarkStart w:id="135" w:name="_Hlt26954848"/>
      <w:r/>
      <w:bookmarkEnd w:id="135"/>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36" w:name="_Toc14577359"/>
      <w:r/>
      <w:bookmarkStart w:id="137" w:name="_Toc49090510"/>
      <w:r>
        <w:rPr>
          <w:rFonts w:hint="eastAsia" w:ascii="宋体" w:hAnsi="宋体" w:eastAsia="宋体" w:cs="宋体"/>
          <w:b/>
          <w:bCs/>
          <w:color w:val="auto"/>
          <w:spacing w:val="0"/>
          <w:sz w:val="24"/>
          <w:szCs w:val="24"/>
          <w:highlight w:val="none"/>
        </w:rPr>
        <w:t xml:space="preserve">13．技术及服务方案</w:t>
      </w:r>
      <w:r/>
    </w:p>
    <w:p>
      <w:pPr>
        <w:pStyle w:val="1446"/>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根据自己对需求的理解撰写需求分析和服务方案。</w:t>
      </w:r>
      <w:r/>
    </w:p>
    <w:p>
      <w:pPr>
        <w:pStyle w:val="1446"/>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13.2</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14．技术要求响应及偏离表、商务条款响应及偏离表</w:t>
      </w:r>
      <w:r/>
    </w:p>
    <w:p>
      <w:pPr>
        <w:pStyle w:val="1447"/>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14.1 </w:t>
      </w:r>
      <w:r>
        <w:rPr>
          <w:rFonts w:hint="eastAsia" w:ascii="宋体" w:hAnsi="宋体" w:eastAsia="宋体" w:cs="宋体"/>
          <w:color w:val="auto"/>
          <w:spacing w:val="0"/>
          <w:sz w:val="24"/>
          <w:szCs w:val="24"/>
          <w:highlight w:val="none"/>
        </w:rPr>
        <w:t xml:space="preserve">供应商</w:t>
      </w:r>
      <w:r>
        <w:rPr>
          <w:rStyle w:val="1444"/>
          <w:rFonts w:hint="eastAsia" w:ascii="宋体" w:hAnsi="宋体" w:eastAsia="宋体" w:cs="宋体"/>
          <w:color w:val="auto"/>
          <w:spacing w:val="0"/>
          <w:sz w:val="24"/>
          <w:szCs w:val="24"/>
          <w:highlight w:val="none"/>
        </w:rPr>
        <w:t xml:space="preserve">需对</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文件中的技术要求与商务条款逐项作出响应或偏离，并说明原因。</w:t>
      </w:r>
      <w:r/>
    </w:p>
    <w:p>
      <w:pPr>
        <w:pStyle w:val="1447"/>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14.2 供应商可在电子</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文件中提供认为需要的其他技术文件或说明。</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15．供应商情况介绍</w:t>
      </w:r>
      <w:r/>
    </w:p>
    <w:p>
      <w:pPr>
        <w:pStyle w:val="1447"/>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15.1 供应商的总体情况应在电子</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文件中作出说明。</w:t>
      </w:r>
      <w:bookmarkEnd w:id="136"/>
      <w:r/>
      <w:bookmarkEnd w:id="137"/>
      <w:r/>
      <w:bookmarkStart w:id="138" w:name="EBf6e5e332cb7245ab8f3a9801503c122b"/>
      <w:r/>
      <w:bookmarkEnd w:id="138"/>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39" w:name="_Hlt26670489"/>
      <w:r/>
      <w:bookmarkEnd w:id="139"/>
      <w:r/>
      <w:bookmarkStart w:id="140" w:name="_Hlt26954734"/>
      <w:r/>
      <w:bookmarkEnd w:id="140"/>
      <w:r/>
      <w:bookmarkStart w:id="141" w:name="_Hlt26954850"/>
      <w:r/>
      <w:bookmarkEnd w:id="141"/>
      <w:r/>
      <w:bookmarkStart w:id="142" w:name="_Toc14577360"/>
      <w:r/>
      <w:bookmarkStart w:id="143" w:name="_Toc49090511"/>
      <w:r>
        <w:rPr>
          <w:rFonts w:hint="eastAsia" w:ascii="宋体" w:hAnsi="宋体" w:eastAsia="宋体" w:cs="宋体"/>
          <w:b/>
          <w:bCs/>
          <w:color w:val="auto"/>
          <w:spacing w:val="0"/>
          <w:sz w:val="24"/>
          <w:szCs w:val="24"/>
          <w:highlight w:val="none"/>
        </w:rPr>
        <w:t xml:space="preserve">16．</w:t>
      </w:r>
      <w:r>
        <w:rPr>
          <w:rStyle w:val="1444"/>
          <w:rFonts w:hint="eastAsia" w:ascii="宋体" w:hAnsi="宋体" w:eastAsia="宋体" w:cs="宋体"/>
          <w:b/>
          <w:bCs/>
          <w:color w:val="auto"/>
          <w:spacing w:val="0"/>
          <w:sz w:val="24"/>
          <w:szCs w:val="24"/>
          <w:highlight w:val="none"/>
        </w:rPr>
        <w:t xml:space="preserve">磋商</w:t>
      </w:r>
      <w:r>
        <w:rPr>
          <w:rFonts w:hint="eastAsia" w:ascii="宋体" w:hAnsi="宋体" w:eastAsia="宋体" w:cs="宋体"/>
          <w:b/>
          <w:bCs/>
          <w:color w:val="auto"/>
          <w:spacing w:val="0"/>
          <w:sz w:val="24"/>
          <w:szCs w:val="24"/>
          <w:highlight w:val="none"/>
        </w:rPr>
        <w:t xml:space="preserve">保证金</w:t>
      </w:r>
      <w:r/>
    </w:p>
    <w:p>
      <w:pPr>
        <w:pStyle w:val="1446"/>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本次</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不收取</w:t>
      </w:r>
      <w:r>
        <w:rPr>
          <w:rStyle w:val="1444"/>
          <w:rFonts w:hint="eastAsia" w:ascii="宋体" w:hAnsi="宋体" w:eastAsia="宋体" w:cs="宋体"/>
          <w:color w:val="auto"/>
          <w:spacing w:val="0"/>
          <w:sz w:val="24"/>
          <w:szCs w:val="24"/>
          <w:highlight w:val="none"/>
          <w:lang w:val="en-US" w:eastAsia="zh-CN"/>
        </w:rPr>
        <w:t xml:space="preserve">磋商</w:t>
      </w:r>
      <w:r>
        <w:rPr>
          <w:rFonts w:hint="eastAsia" w:ascii="宋体" w:hAnsi="宋体" w:eastAsia="宋体" w:cs="宋体"/>
          <w:color w:val="auto"/>
          <w:spacing w:val="0"/>
          <w:sz w:val="24"/>
          <w:szCs w:val="24"/>
          <w:highlight w:val="none"/>
        </w:rPr>
        <w:t xml:space="preserve">保证金。</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17．</w:t>
      </w:r>
      <w:r>
        <w:rPr>
          <w:rStyle w:val="1444"/>
          <w:rFonts w:hint="eastAsia" w:ascii="宋体" w:hAnsi="宋体" w:eastAsia="宋体" w:cs="宋体"/>
          <w:b/>
          <w:bCs/>
          <w:color w:val="auto"/>
          <w:spacing w:val="0"/>
          <w:sz w:val="24"/>
          <w:szCs w:val="24"/>
          <w:highlight w:val="none"/>
        </w:rPr>
        <w:t xml:space="preserve">磋商</w:t>
      </w:r>
      <w:r>
        <w:rPr>
          <w:rFonts w:hint="eastAsia" w:ascii="宋体" w:hAnsi="宋体" w:eastAsia="宋体" w:cs="宋体"/>
          <w:b/>
          <w:bCs/>
          <w:color w:val="auto"/>
          <w:spacing w:val="0"/>
          <w:sz w:val="24"/>
          <w:szCs w:val="24"/>
          <w:highlight w:val="none"/>
        </w:rPr>
        <w:t xml:space="preserve">有效期</w:t>
      </w:r>
      <w:bookmarkEnd w:id="142"/>
      <w:r/>
      <w:bookmarkEnd w:id="143"/>
      <w:r/>
      <w:r/>
    </w:p>
    <w:p>
      <w:pPr>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17.1</w:t>
      </w:r>
      <w:r>
        <w:rPr>
          <w:rFonts w:hint="eastAsia" w:ascii="宋体" w:hAnsi="宋体" w:eastAsia="宋体" w:cs="宋体"/>
          <w:bCs/>
          <w:color w:val="auto"/>
          <w:spacing w:val="0"/>
          <w:sz w:val="24"/>
          <w:szCs w:val="24"/>
          <w:highlight w:val="none"/>
        </w:rPr>
        <w:t xml:space="preserve"> </w:t>
      </w:r>
      <w:r>
        <w:rPr>
          <w:rStyle w:val="1444"/>
          <w:rFonts w:hint="eastAsia" w:ascii="宋体" w:hAnsi="宋体" w:eastAsia="宋体" w:cs="宋体"/>
          <w:color w:val="auto"/>
          <w:spacing w:val="0"/>
          <w:sz w:val="24"/>
          <w:szCs w:val="24"/>
          <w:highlight w:val="none"/>
        </w:rPr>
        <w:t xml:space="preserve">磋商</w:t>
      </w:r>
      <w:r>
        <w:rPr>
          <w:rFonts w:hint="eastAsia" w:ascii="宋体" w:hAnsi="宋体" w:eastAsia="宋体" w:cs="宋体"/>
          <w:bCs/>
          <w:color w:val="auto"/>
          <w:spacing w:val="0"/>
          <w:sz w:val="24"/>
          <w:szCs w:val="24"/>
          <w:highlight w:val="none"/>
        </w:rPr>
        <w:t xml:space="preserve">有效期为</w:t>
      </w:r>
      <w:bookmarkStart w:id="144" w:name="EB42bffacbc3774d8f9be92be41fabfc13"/>
      <w:r>
        <w:rPr>
          <w:rFonts w:hint="eastAsia" w:ascii="宋体" w:hAnsi="宋体" w:eastAsia="宋体" w:cs="宋体"/>
          <w:bCs/>
          <w:color w:val="auto"/>
          <w:spacing w:val="0"/>
          <w:sz w:val="24"/>
          <w:szCs w:val="24"/>
          <w:highlight w:val="none"/>
        </w:rPr>
        <w:t xml:space="preserve">苏州政合信咨询管理服务有限公司</w:t>
      </w:r>
      <w:bookmarkEnd w:id="144"/>
      <w:r>
        <w:rPr>
          <w:rFonts w:hint="eastAsia" w:ascii="宋体" w:hAnsi="宋体" w:eastAsia="宋体" w:cs="宋体"/>
          <w:bCs/>
          <w:color w:val="auto"/>
          <w:spacing w:val="0"/>
          <w:sz w:val="24"/>
          <w:szCs w:val="24"/>
          <w:highlight w:val="none"/>
        </w:rPr>
        <w:t xml:space="preserve">规定的开标之日后</w:t>
      </w:r>
      <w:r>
        <w:rPr>
          <w:rStyle w:val="1444"/>
          <w:rFonts w:hint="eastAsia" w:ascii="宋体" w:hAnsi="宋体" w:eastAsia="宋体" w:cs="宋体"/>
          <w:b/>
          <w:bCs/>
          <w:color w:val="auto"/>
          <w:spacing w:val="0"/>
          <w:sz w:val="24"/>
          <w:szCs w:val="24"/>
          <w:highlight w:val="none"/>
        </w:rPr>
        <w:t xml:space="preserve">六十（60）天</w:t>
      </w:r>
      <w:r>
        <w:rPr>
          <w:rFonts w:hint="eastAsia" w:ascii="宋体" w:hAnsi="宋体" w:eastAsia="宋体" w:cs="宋体"/>
          <w:bCs/>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rPr>
        <w:t xml:space="preserve">响应文件中承诺的磋商有效期少于该规定期限的将被视为未实质性响应磋商文件而予以拒绝。</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 xml:space="preserve">17.2</w:t>
      </w:r>
      <w:r>
        <w:rPr>
          <w:rFonts w:hint="eastAsia" w:ascii="宋体" w:hAnsi="宋体" w:eastAsia="宋体" w:cs="宋体"/>
          <w:bCs/>
          <w:color w:val="auto"/>
          <w:spacing w:val="0"/>
          <w:sz w:val="24"/>
          <w:szCs w:val="24"/>
          <w:highlight w:val="none"/>
        </w:rPr>
        <w:t xml:space="preserve"> 在特殊情况下，</w:t>
      </w:r>
      <w:bookmarkStart w:id="145" w:name="EB1a73f2f6d8ff43b6a705c8d1929594b0"/>
      <w:r>
        <w:rPr>
          <w:rFonts w:hint="eastAsia" w:ascii="宋体" w:hAnsi="宋体" w:eastAsia="宋体" w:cs="宋体"/>
          <w:bCs/>
          <w:color w:val="auto"/>
          <w:spacing w:val="0"/>
          <w:sz w:val="24"/>
          <w:szCs w:val="24"/>
          <w:highlight w:val="none"/>
        </w:rPr>
        <w:t xml:space="preserve">苏州政合信咨询管理服务有限公司</w:t>
      </w:r>
      <w:bookmarkEnd w:id="145"/>
      <w:r>
        <w:rPr>
          <w:rFonts w:hint="eastAsia" w:ascii="宋体" w:hAnsi="宋体" w:eastAsia="宋体" w:cs="宋体"/>
          <w:bCs/>
          <w:color w:val="auto"/>
          <w:spacing w:val="0"/>
          <w:sz w:val="24"/>
          <w:szCs w:val="24"/>
          <w:highlight w:val="none"/>
        </w:rPr>
        <w:t xml:space="preserve">于</w:t>
      </w:r>
      <w:r>
        <w:rPr>
          <w:rStyle w:val="1444"/>
          <w:rFonts w:hint="eastAsia" w:ascii="宋体" w:hAnsi="宋体" w:eastAsia="宋体" w:cs="宋体"/>
          <w:color w:val="auto"/>
          <w:spacing w:val="0"/>
          <w:sz w:val="24"/>
          <w:szCs w:val="24"/>
          <w:highlight w:val="none"/>
        </w:rPr>
        <w:t xml:space="preserve">原磋商有效期届满之前</w:t>
      </w:r>
      <w:r>
        <w:rPr>
          <w:rFonts w:hint="eastAsia" w:ascii="宋体" w:hAnsi="宋体" w:eastAsia="宋体" w:cs="宋体"/>
          <w:bCs/>
          <w:color w:val="auto"/>
          <w:spacing w:val="0"/>
          <w:sz w:val="24"/>
          <w:szCs w:val="24"/>
          <w:highlight w:val="none"/>
        </w:rPr>
        <w:t xml:space="preserve">，可向</w:t>
      </w:r>
      <w:r>
        <w:rPr>
          <w:rStyle w:val="1444"/>
          <w:rFonts w:hint="eastAsia" w:ascii="宋体" w:hAnsi="宋体" w:eastAsia="宋体" w:cs="宋体"/>
          <w:color w:val="auto"/>
          <w:spacing w:val="0"/>
          <w:sz w:val="24"/>
          <w:szCs w:val="24"/>
          <w:highlight w:val="none"/>
        </w:rPr>
        <w:t xml:space="preserve">供应商</w:t>
      </w:r>
      <w:r>
        <w:rPr>
          <w:rFonts w:hint="eastAsia" w:ascii="宋体" w:hAnsi="宋体" w:eastAsia="宋体" w:cs="宋体"/>
          <w:bCs/>
          <w:color w:val="auto"/>
          <w:spacing w:val="0"/>
          <w:sz w:val="24"/>
          <w:szCs w:val="24"/>
          <w:highlight w:val="none"/>
        </w:rPr>
        <w:t xml:space="preserve">提出延长</w:t>
      </w:r>
      <w:r>
        <w:rPr>
          <w:rStyle w:val="1444"/>
          <w:rFonts w:hint="eastAsia" w:ascii="宋体" w:hAnsi="宋体" w:eastAsia="宋体" w:cs="宋体"/>
          <w:color w:val="auto"/>
          <w:spacing w:val="0"/>
          <w:sz w:val="24"/>
          <w:szCs w:val="24"/>
          <w:highlight w:val="none"/>
        </w:rPr>
        <w:t xml:space="preserve">磋商</w:t>
      </w:r>
      <w:r>
        <w:rPr>
          <w:rFonts w:hint="eastAsia" w:ascii="宋体" w:hAnsi="宋体" w:eastAsia="宋体" w:cs="宋体"/>
          <w:bCs/>
          <w:color w:val="auto"/>
          <w:spacing w:val="0"/>
          <w:sz w:val="24"/>
          <w:szCs w:val="24"/>
          <w:highlight w:val="none"/>
        </w:rPr>
        <w:t xml:space="preserve">有效期的要求。这种要求与答复均应采用书面形式。</w:t>
      </w:r>
      <w:r>
        <w:rPr>
          <w:rStyle w:val="1444"/>
          <w:rFonts w:hint="eastAsia" w:ascii="宋体" w:hAnsi="宋体" w:eastAsia="宋体" w:cs="宋体"/>
          <w:color w:val="auto"/>
          <w:spacing w:val="0"/>
          <w:sz w:val="24"/>
          <w:szCs w:val="24"/>
          <w:highlight w:val="none"/>
        </w:rPr>
        <w:t xml:space="preserve">供应商</w:t>
      </w:r>
      <w:r>
        <w:rPr>
          <w:rFonts w:hint="eastAsia" w:ascii="宋体" w:hAnsi="宋体" w:eastAsia="宋体" w:cs="宋体"/>
          <w:bCs/>
          <w:color w:val="auto"/>
          <w:spacing w:val="0"/>
          <w:sz w:val="24"/>
          <w:szCs w:val="24"/>
          <w:highlight w:val="none"/>
        </w:rPr>
        <w:t xml:space="preserve">可以拒绝</w:t>
      </w:r>
      <w:bookmarkStart w:id="146" w:name="EBcd0282bdfe9441e3bba982eac64d1aaa"/>
      <w:r>
        <w:rPr>
          <w:rFonts w:hint="eastAsia" w:ascii="宋体" w:hAnsi="宋体" w:eastAsia="宋体" w:cs="宋体"/>
          <w:bCs/>
          <w:color w:val="auto"/>
          <w:spacing w:val="0"/>
          <w:sz w:val="24"/>
          <w:szCs w:val="24"/>
          <w:highlight w:val="none"/>
        </w:rPr>
        <w:t xml:space="preserve">苏州政合信咨询管理服务有限公司</w:t>
      </w:r>
      <w:bookmarkEnd w:id="146"/>
      <w:r>
        <w:rPr>
          <w:rFonts w:hint="eastAsia" w:ascii="宋体" w:hAnsi="宋体" w:eastAsia="宋体" w:cs="宋体"/>
          <w:bCs/>
          <w:color w:val="auto"/>
          <w:spacing w:val="0"/>
          <w:sz w:val="24"/>
          <w:szCs w:val="24"/>
          <w:highlight w:val="none"/>
        </w:rPr>
        <w:t xml:space="preserve">的这一要求而放弃</w:t>
      </w:r>
      <w:r>
        <w:rPr>
          <w:rStyle w:val="1444"/>
          <w:rFonts w:hint="eastAsia" w:ascii="宋体" w:hAnsi="宋体" w:eastAsia="宋体" w:cs="宋体"/>
          <w:color w:val="auto"/>
          <w:spacing w:val="0"/>
          <w:sz w:val="24"/>
          <w:szCs w:val="24"/>
          <w:highlight w:val="none"/>
        </w:rPr>
        <w:t xml:space="preserve">磋商</w:t>
      </w:r>
      <w:r>
        <w:rPr>
          <w:rFonts w:hint="eastAsia" w:ascii="宋体" w:hAnsi="宋体" w:eastAsia="宋体" w:cs="宋体"/>
          <w:color w:val="auto"/>
          <w:spacing w:val="0"/>
          <w:sz w:val="24"/>
          <w:szCs w:val="24"/>
          <w:highlight w:val="none"/>
        </w:rPr>
        <w:t xml:space="preserve">。</w:t>
      </w:r>
      <w:r>
        <w:rPr>
          <w:rFonts w:hint="eastAsia" w:ascii="宋体" w:hAnsi="宋体" w:eastAsia="宋体" w:cs="宋体"/>
          <w:bCs/>
          <w:color w:val="auto"/>
          <w:spacing w:val="0"/>
          <w:sz w:val="24"/>
          <w:szCs w:val="24"/>
          <w:highlight w:val="none"/>
        </w:rPr>
        <w:t xml:space="preserve">同意延长</w:t>
      </w:r>
      <w:r>
        <w:rPr>
          <w:rStyle w:val="1444"/>
          <w:rFonts w:hint="eastAsia" w:ascii="宋体" w:hAnsi="宋体" w:eastAsia="宋体" w:cs="宋体"/>
          <w:color w:val="auto"/>
          <w:spacing w:val="0"/>
          <w:sz w:val="24"/>
          <w:szCs w:val="24"/>
          <w:highlight w:val="none"/>
        </w:rPr>
        <w:t xml:space="preserve">磋商</w:t>
      </w:r>
      <w:r>
        <w:rPr>
          <w:rFonts w:hint="eastAsia" w:ascii="宋体" w:hAnsi="宋体" w:eastAsia="宋体" w:cs="宋体"/>
          <w:bCs/>
          <w:color w:val="auto"/>
          <w:spacing w:val="0"/>
          <w:sz w:val="24"/>
          <w:szCs w:val="24"/>
          <w:highlight w:val="none"/>
        </w:rPr>
        <w:t xml:space="preserve">有效期的</w:t>
      </w:r>
      <w:r>
        <w:rPr>
          <w:rFonts w:hint="eastAsia" w:ascii="宋体" w:hAnsi="宋体" w:eastAsia="宋体" w:cs="宋体"/>
          <w:bCs/>
          <w:color w:val="auto"/>
          <w:spacing w:val="0"/>
          <w:sz w:val="24"/>
          <w:szCs w:val="24"/>
          <w:highlight w:val="none"/>
          <w:lang w:val="en-US" w:eastAsia="zh-CN"/>
        </w:rPr>
        <w:t xml:space="preserve">供应商</w:t>
      </w:r>
      <w:r>
        <w:rPr>
          <w:rFonts w:hint="eastAsia" w:ascii="宋体" w:hAnsi="宋体" w:eastAsia="宋体" w:cs="宋体"/>
          <w:bCs/>
          <w:color w:val="auto"/>
          <w:spacing w:val="0"/>
          <w:sz w:val="24"/>
          <w:szCs w:val="24"/>
          <w:highlight w:val="none"/>
        </w:rPr>
        <w:t xml:space="preserve">既不能要求也不允许修改其</w:t>
      </w:r>
      <w:r>
        <w:rPr>
          <w:rStyle w:val="1444"/>
          <w:rFonts w:hint="eastAsia" w:ascii="宋体" w:hAnsi="宋体" w:eastAsia="宋体" w:cs="宋体"/>
          <w:color w:val="auto"/>
          <w:spacing w:val="0"/>
          <w:sz w:val="24"/>
          <w:szCs w:val="24"/>
          <w:highlight w:val="none"/>
        </w:rPr>
        <w:t xml:space="preserve">响应</w:t>
      </w:r>
      <w:r>
        <w:rPr>
          <w:rFonts w:hint="eastAsia" w:ascii="宋体" w:hAnsi="宋体" w:eastAsia="宋体" w:cs="宋体"/>
          <w:bCs/>
          <w:color w:val="auto"/>
          <w:spacing w:val="0"/>
          <w:sz w:val="24"/>
          <w:szCs w:val="24"/>
          <w:highlight w:val="none"/>
        </w:rPr>
        <w:t xml:space="preserve">文件，同时受磋商有效期约束的所有权利与义务均延长至新的有效期。</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18．响应文件的签署</w:t>
      </w:r>
      <w:r/>
    </w:p>
    <w:p>
      <w:pPr>
        <w:pStyle w:val="1448"/>
        <w:ind w:firstLine="508"/>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18.1 本</w:t>
      </w:r>
      <w:r>
        <w:rPr>
          <w:rStyle w:val="1444"/>
          <w:rFonts w:hint="eastAsia" w:ascii="宋体" w:hAnsi="宋体" w:eastAsia="宋体" w:cs="宋体"/>
          <w:color w:val="auto"/>
          <w:spacing w:val="0"/>
          <w:sz w:val="24"/>
          <w:szCs w:val="24"/>
          <w:highlight w:val="none"/>
          <w:lang w:val="en-US" w:eastAsia="zh-CN"/>
        </w:rPr>
        <w:t xml:space="preserve">磋商</w:t>
      </w:r>
      <w:r>
        <w:rPr>
          <w:rStyle w:val="1444"/>
          <w:rFonts w:hint="eastAsia" w:ascii="宋体" w:hAnsi="宋体" w:eastAsia="宋体" w:cs="宋体"/>
          <w:color w:val="auto"/>
          <w:spacing w:val="0"/>
          <w:sz w:val="24"/>
          <w:szCs w:val="24"/>
          <w:highlight w:val="none"/>
        </w:rPr>
        <w:t xml:space="preserve">文件所表述（指定）的公章是指法定名称章，不包括合同专用章、业务专用章等印章。</w:t>
      </w:r>
      <w:bookmarkStart w:id="147" w:name="_Hlt26954739"/>
      <w:r/>
      <w:bookmarkEnd w:id="147"/>
      <w:r/>
      <w:bookmarkStart w:id="148" w:name="_Hlt26954852"/>
      <w:r/>
      <w:bookmarkEnd w:id="148"/>
      <w:r/>
      <w:bookmarkStart w:id="149" w:name="EBfdb2e00cf1ee477a9cdb47d13b603829"/>
      <w:r/>
      <w:bookmarkEnd w:id="149"/>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150" w:name="_Toc6388848"/>
      <w:r/>
      <w:bookmarkStart w:id="151" w:name="_Toc6389296"/>
      <w:r/>
      <w:bookmarkStart w:id="152" w:name="_Toc35266023"/>
      <w:r/>
      <w:bookmarkStart w:id="153" w:name="_Toc32209"/>
      <w:r/>
      <w:bookmarkStart w:id="154" w:name="_Toc25009"/>
      <w:r/>
      <w:bookmarkStart w:id="155" w:name="_Toc54615242"/>
      <w:r/>
      <w:bookmarkStart w:id="156" w:name="_Toc28778"/>
      <w:r/>
      <w:bookmarkStart w:id="157" w:name="_Toc38368123"/>
      <w:r/>
      <w:bookmarkStart w:id="158" w:name="_Toc16536"/>
      <w:r/>
      <w:bookmarkStart w:id="159" w:name="_Toc120614217"/>
      <w:r/>
      <w:bookmarkStart w:id="160" w:name="_Toc20823296"/>
      <w:r/>
      <w:bookmarkStart w:id="161" w:name="_Toc16938540"/>
      <w:r/>
      <w:bookmarkStart w:id="162" w:name="_Toc513029224"/>
      <w:r>
        <w:rPr>
          <w:rFonts w:hint="eastAsia" w:ascii="宋体" w:hAnsi="宋体" w:eastAsia="宋体" w:cs="宋体"/>
          <w:b/>
          <w:bCs/>
          <w:color w:val="auto"/>
          <w:spacing w:val="0"/>
          <w:sz w:val="28"/>
          <w:szCs w:val="28"/>
          <w:highlight w:val="none"/>
        </w:rPr>
        <w:t xml:space="preserve">四、</w:t>
      </w:r>
      <w:r>
        <w:rPr>
          <w:rStyle w:val="1444"/>
          <w:rFonts w:hint="eastAsia" w:ascii="宋体" w:hAnsi="宋体" w:eastAsia="宋体" w:cs="宋体"/>
          <w:b/>
          <w:bCs/>
          <w:color w:val="auto"/>
          <w:spacing w:val="0"/>
          <w:sz w:val="28"/>
          <w:szCs w:val="28"/>
          <w:highlight w:val="none"/>
        </w:rPr>
        <w:t xml:space="preserve">响应</w:t>
      </w:r>
      <w:r>
        <w:rPr>
          <w:rFonts w:hint="eastAsia" w:ascii="宋体" w:hAnsi="宋体" w:eastAsia="宋体" w:cs="宋体"/>
          <w:b/>
          <w:bCs/>
          <w:color w:val="auto"/>
          <w:spacing w:val="0"/>
          <w:sz w:val="28"/>
          <w:szCs w:val="28"/>
          <w:highlight w:val="none"/>
        </w:rPr>
        <w:t xml:space="preserve">文件的制作、上传、递交</w:t>
      </w:r>
      <w:bookmarkEnd w:id="150"/>
      <w:r/>
      <w:bookmarkEnd w:id="151"/>
      <w:r/>
      <w:bookmarkEnd w:id="152"/>
      <w:r/>
      <w:bookmarkEnd w:id="153"/>
      <w:r/>
      <w:bookmarkEnd w:id="154"/>
      <w:r/>
      <w:bookmarkEnd w:id="155"/>
      <w:r/>
      <w:bookmarkEnd w:id="156"/>
      <w:r/>
      <w:bookmarkEnd w:id="157"/>
      <w:r/>
      <w:bookmarkEnd w:id="158"/>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19．响应文件的递交</w:t>
      </w:r>
      <w:r/>
    </w:p>
    <w:p>
      <w:pPr>
        <w:pStyle w:val="1449"/>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19.1 电子响应文件的递交</w:t>
      </w:r>
      <w:r/>
    </w:p>
    <w:p>
      <w:pPr>
        <w:pStyle w:val="1449"/>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供应商应当按照《操作手册》规定，在</w:t>
      </w:r>
      <w:r>
        <w:rPr>
          <w:rFonts w:hint="eastAsia" w:ascii="宋体" w:hAnsi="宋体" w:eastAsia="宋体" w:cs="宋体"/>
          <w:color w:val="auto"/>
          <w:spacing w:val="0"/>
          <w:sz w:val="24"/>
          <w:szCs w:val="24"/>
          <w:highlight w:val="none"/>
        </w:rPr>
        <w:t xml:space="preserve">响应文件提交截止时间</w:t>
      </w:r>
      <w:r>
        <w:rPr>
          <w:rStyle w:val="1444"/>
          <w:rFonts w:hint="eastAsia" w:ascii="宋体" w:hAnsi="宋体" w:eastAsia="宋体" w:cs="宋体"/>
          <w:color w:val="auto"/>
          <w:spacing w:val="0"/>
          <w:sz w:val="24"/>
          <w:szCs w:val="24"/>
          <w:highlight w:val="none"/>
        </w:rPr>
        <w:t xml:space="preserve">前制作并上传电子响应文件。</w:t>
      </w:r>
      <w:bookmarkStart w:id="163" w:name="EB5e78b12e89984a20ab881c475623475b"/>
      <w:r/>
      <w:bookmarkEnd w:id="163"/>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64" w:name="_Toc6389298"/>
      <w:r/>
      <w:bookmarkStart w:id="165" w:name="_Toc6388850"/>
      <w:r>
        <w:rPr>
          <w:rFonts w:hint="eastAsia" w:ascii="宋体" w:hAnsi="宋体" w:eastAsia="宋体" w:cs="宋体"/>
          <w:b/>
          <w:bCs/>
          <w:color w:val="auto"/>
          <w:spacing w:val="0"/>
          <w:sz w:val="24"/>
          <w:szCs w:val="24"/>
          <w:highlight w:val="none"/>
        </w:rPr>
        <w:t xml:space="preserve">20．</w:t>
      </w:r>
      <w:bookmarkEnd w:id="164"/>
      <w:r/>
      <w:bookmarkEnd w:id="165"/>
      <w:r>
        <w:rPr>
          <w:rFonts w:hint="eastAsia" w:ascii="宋体" w:hAnsi="宋体" w:eastAsia="宋体" w:cs="宋体"/>
          <w:b/>
          <w:bCs/>
          <w:color w:val="auto"/>
          <w:spacing w:val="0"/>
          <w:sz w:val="24"/>
          <w:szCs w:val="24"/>
          <w:highlight w:val="none"/>
        </w:rPr>
        <w:t xml:space="preserve">响应文件提交截止时间</w:t>
      </w:r>
      <w:r/>
    </w:p>
    <w:p>
      <w:pPr>
        <w:pStyle w:val="1450"/>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20.1 供应商上传电子响应文件的时间不得迟于</w:t>
      </w:r>
      <w:r>
        <w:rPr>
          <w:rStyle w:val="1444"/>
          <w:rFonts w:hint="eastAsia" w:ascii="宋体" w:hAnsi="宋体" w:eastAsia="宋体" w:cs="宋体"/>
          <w:color w:val="auto"/>
          <w:spacing w:val="0"/>
          <w:sz w:val="24"/>
          <w:szCs w:val="24"/>
          <w:highlight w:val="none"/>
          <w:lang w:val="en-US"/>
        </w:rPr>
        <w:t xml:space="preserve">采购</w:t>
      </w:r>
      <w:r>
        <w:rPr>
          <w:rStyle w:val="1444"/>
          <w:rFonts w:hint="eastAsia" w:ascii="宋体" w:hAnsi="宋体" w:eastAsia="宋体" w:cs="宋体"/>
          <w:color w:val="auto"/>
          <w:spacing w:val="0"/>
          <w:sz w:val="24"/>
          <w:szCs w:val="24"/>
          <w:highlight w:val="none"/>
        </w:rPr>
        <w:t xml:space="preserve">公告中规定的响应文件提交截止时间。</w:t>
      </w:r>
      <w:r/>
    </w:p>
    <w:p>
      <w:pPr>
        <w:pStyle w:val="1450"/>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供应商应充分考虑到网络环境、网络带宽等风险因素，如因供应商自身原因造成的电子响应文件上传不成功由供应商自行承担全部责任。</w:t>
      </w:r>
      <w:bookmarkStart w:id="166" w:name="EB4c6421107b4c4e38bf2769d0237905a7"/>
      <w:r/>
      <w:bookmarkEnd w:id="166"/>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67" w:name="_Toc6389299"/>
      <w:r/>
      <w:bookmarkStart w:id="168" w:name="_Toc6388851"/>
      <w:r>
        <w:rPr>
          <w:rFonts w:hint="eastAsia" w:ascii="宋体" w:hAnsi="宋体" w:eastAsia="宋体" w:cs="宋体"/>
          <w:b/>
          <w:bCs/>
          <w:color w:val="auto"/>
          <w:spacing w:val="0"/>
          <w:sz w:val="24"/>
          <w:szCs w:val="24"/>
          <w:highlight w:val="none"/>
        </w:rPr>
        <w:t xml:space="preserve">21</w:t>
      </w:r>
      <w:bookmarkEnd w:id="167"/>
      <w:r/>
      <w:bookmarkEnd w:id="168"/>
      <w:r>
        <w:rPr>
          <w:rFonts w:hint="eastAsia" w:ascii="宋体" w:hAnsi="宋体" w:eastAsia="宋体" w:cs="宋体"/>
          <w:b/>
          <w:bCs/>
          <w:color w:val="auto"/>
          <w:spacing w:val="0"/>
          <w:sz w:val="24"/>
          <w:szCs w:val="24"/>
          <w:highlight w:val="none"/>
        </w:rPr>
        <w:t xml:space="preserve">．响应文件的拒收</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21.1</w:t>
      </w:r>
      <w:bookmarkStart w:id="169" w:name="EBfffe463a2deb4e7cad93cb8e37ffda5e"/>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苏州政合信咨询管理服务有限公司</w:t>
      </w:r>
      <w:bookmarkEnd w:id="169"/>
      <w:r>
        <w:rPr>
          <w:rFonts w:hint="eastAsia" w:ascii="宋体" w:hAnsi="宋体" w:eastAsia="宋体" w:cs="宋体"/>
          <w:color w:val="auto"/>
          <w:spacing w:val="0"/>
          <w:sz w:val="24"/>
          <w:szCs w:val="24"/>
          <w:highlight w:val="none"/>
        </w:rPr>
        <w:t xml:space="preserve">拒绝接收在其规定的</w:t>
      </w:r>
      <w:r>
        <w:rPr>
          <w:rStyle w:val="1444"/>
          <w:rFonts w:hint="eastAsia" w:ascii="宋体" w:hAnsi="宋体" w:eastAsia="宋体" w:cs="宋体"/>
          <w:color w:val="auto"/>
          <w:spacing w:val="0"/>
          <w:sz w:val="24"/>
          <w:szCs w:val="24"/>
          <w:highlight w:val="none"/>
        </w:rPr>
        <w:t xml:space="preserve">响应文件提交截止时间后上传的任何电子响应文件。</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70" w:name="_Toc6389300"/>
      <w:r/>
      <w:bookmarkStart w:id="171" w:name="_Toc6388852"/>
      <w:r>
        <w:rPr>
          <w:rFonts w:hint="eastAsia" w:ascii="宋体" w:hAnsi="宋体" w:eastAsia="宋体" w:cs="宋体"/>
          <w:b/>
          <w:bCs/>
          <w:color w:val="auto"/>
          <w:spacing w:val="0"/>
          <w:sz w:val="24"/>
          <w:szCs w:val="24"/>
          <w:highlight w:val="none"/>
        </w:rPr>
        <w:t xml:space="preserve">22．</w:t>
      </w:r>
      <w:r>
        <w:rPr>
          <w:rStyle w:val="1444"/>
          <w:rFonts w:hint="eastAsia" w:ascii="宋体" w:hAnsi="宋体" w:eastAsia="宋体" w:cs="宋体"/>
          <w:b/>
          <w:bCs/>
          <w:color w:val="auto"/>
          <w:spacing w:val="0"/>
          <w:sz w:val="24"/>
          <w:szCs w:val="24"/>
          <w:highlight w:val="none"/>
        </w:rPr>
        <w:t xml:space="preserve">响应文件</w:t>
      </w:r>
      <w:r>
        <w:rPr>
          <w:rFonts w:hint="eastAsia" w:ascii="宋体" w:hAnsi="宋体" w:eastAsia="宋体" w:cs="宋体"/>
          <w:b/>
          <w:bCs/>
          <w:color w:val="auto"/>
          <w:spacing w:val="0"/>
          <w:sz w:val="24"/>
          <w:szCs w:val="24"/>
          <w:highlight w:val="none"/>
        </w:rPr>
        <w:t xml:space="preserve">的修改和撤回</w:t>
      </w:r>
      <w:bookmarkEnd w:id="170"/>
      <w:r/>
      <w:bookmarkEnd w:id="171"/>
      <w:r/>
      <w:r/>
    </w:p>
    <w:p>
      <w:pPr>
        <w:pStyle w:val="1451"/>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22.1 供应商可在响应文件提交截止时间之前，对其电子响应文件进行修改或者撤回，具体操作方法见《操作手册》。</w:t>
      </w:r>
      <w:r/>
    </w:p>
    <w:p>
      <w:pPr>
        <w:pStyle w:val="1451"/>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22.2 供应商撤回电子响应文件，则认为其不再参与本项目磋商活动。</w:t>
      </w:r>
      <w:r/>
    </w:p>
    <w:p>
      <w:pPr>
        <w:pStyle w:val="1451"/>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22.3 在响应文件提交截止时间之后，供应商不得对其电子响应文件作任何修改。</w:t>
      </w:r>
      <w:r/>
    </w:p>
    <w:p>
      <w:pPr>
        <w:pStyle w:val="1451"/>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22.4 在响应文件提交截止时间至磋商文件中规定的磋商有效期满之间的这段时间内，供应商不得撤回其响应文件。</w:t>
      </w:r>
      <w:r/>
    </w:p>
    <w:p>
      <w:pPr>
        <w:pStyle w:val="1451"/>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22.5 不论供应商</w:t>
      </w:r>
      <w:r>
        <w:rPr>
          <w:rStyle w:val="1444"/>
          <w:rFonts w:hint="eastAsia" w:ascii="宋体" w:hAnsi="宋体" w:eastAsia="宋体" w:cs="宋体"/>
          <w:color w:val="auto"/>
          <w:spacing w:val="0"/>
          <w:sz w:val="24"/>
          <w:szCs w:val="24"/>
          <w:highlight w:val="none"/>
          <w:lang w:val="en-US"/>
        </w:rPr>
        <w:t xml:space="preserve">成交</w:t>
      </w:r>
      <w:r>
        <w:rPr>
          <w:rStyle w:val="1444"/>
          <w:rFonts w:hint="eastAsia" w:ascii="宋体" w:hAnsi="宋体" w:eastAsia="宋体" w:cs="宋体"/>
          <w:color w:val="auto"/>
          <w:spacing w:val="0"/>
          <w:sz w:val="24"/>
          <w:szCs w:val="24"/>
          <w:highlight w:val="none"/>
        </w:rPr>
        <w:t xml:space="preserve">与否，响应文件均不退回。</w:t>
      </w:r>
      <w:bookmarkEnd w:id="159"/>
      <w:r/>
      <w:bookmarkEnd w:id="160"/>
      <w:r/>
      <w:bookmarkEnd w:id="161"/>
      <w:r/>
      <w:bookmarkEnd w:id="162"/>
      <w:r/>
      <w:bookmarkStart w:id="172" w:name="EB7c302f080cf342679641097daf23b42b"/>
      <w:r/>
      <w:bookmarkEnd w:id="172"/>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173" w:name="_Toc38368124"/>
      <w:r/>
      <w:bookmarkStart w:id="174" w:name="_Toc513029229"/>
      <w:r/>
      <w:bookmarkStart w:id="175" w:name="_Toc16938545"/>
      <w:r/>
      <w:bookmarkStart w:id="176" w:name="_Toc20823301"/>
      <w:r/>
      <w:bookmarkStart w:id="177" w:name="_Toc54615243"/>
      <w:r/>
      <w:bookmarkStart w:id="178" w:name="_Toc7565"/>
      <w:r/>
      <w:bookmarkStart w:id="179" w:name="_Toc15158"/>
      <w:r/>
      <w:bookmarkStart w:id="180" w:name="_Toc35266024"/>
      <w:r/>
      <w:bookmarkStart w:id="181" w:name="_Toc29753"/>
      <w:r/>
      <w:bookmarkStart w:id="182" w:name="_Toc120614218"/>
      <w:r/>
      <w:bookmarkStart w:id="183" w:name="_Toc2323"/>
      <w:r>
        <w:rPr>
          <w:rFonts w:hint="eastAsia" w:ascii="宋体" w:hAnsi="宋体" w:eastAsia="宋体" w:cs="宋体"/>
          <w:b/>
          <w:bCs/>
          <w:color w:val="auto"/>
          <w:spacing w:val="0"/>
          <w:sz w:val="28"/>
          <w:szCs w:val="28"/>
          <w:highlight w:val="none"/>
        </w:rPr>
        <w:t xml:space="preserve">五、</w:t>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eastAsia="宋体" w:cs="宋体"/>
          <w:b/>
          <w:bCs/>
          <w:color w:val="auto"/>
          <w:spacing w:val="0"/>
          <w:sz w:val="28"/>
          <w:szCs w:val="28"/>
          <w:highlight w:val="none"/>
        </w:rPr>
        <w:t xml:space="preserve">响应文件的解密与评审</w:t>
      </w:r>
      <w:bookmarkEnd w:id="183"/>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bookmarkStart w:id="184" w:name="_Toc20823302"/>
      <w:r/>
      <w:bookmarkStart w:id="185" w:name="_Toc16938546"/>
      <w:r/>
      <w:bookmarkStart w:id="186" w:name="_Toc513029230"/>
      <w:r>
        <w:rPr>
          <w:rFonts w:hint="eastAsia" w:ascii="宋体" w:hAnsi="宋体" w:eastAsia="宋体" w:cs="宋体"/>
          <w:b/>
          <w:bCs/>
          <w:color w:val="auto"/>
          <w:spacing w:val="0"/>
          <w:sz w:val="24"/>
          <w:szCs w:val="24"/>
          <w:highlight w:val="none"/>
        </w:rPr>
        <w:t xml:space="preserve">23．</w:t>
      </w:r>
      <w:bookmarkEnd w:id="184"/>
      <w:r/>
      <w:bookmarkEnd w:id="185"/>
      <w:r/>
      <w:bookmarkEnd w:id="186"/>
      <w:r>
        <w:rPr>
          <w:rFonts w:hint="eastAsia" w:ascii="宋体" w:hAnsi="宋体" w:eastAsia="宋体" w:cs="宋体"/>
          <w:b/>
          <w:bCs/>
          <w:color w:val="auto"/>
          <w:spacing w:val="0"/>
          <w:sz w:val="24"/>
          <w:szCs w:val="24"/>
          <w:highlight w:val="none"/>
        </w:rPr>
        <w:t xml:space="preserve">响应文件解密</w:t>
      </w:r>
      <w:r/>
    </w:p>
    <w:p>
      <w:pPr>
        <w:pStyle w:val="1452"/>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23.1 本项目采用不见面磋商，通过苏采云系统网上开标大厅对电子响应文件进行解密，有关要求如下：</w:t>
      </w:r>
      <w:r/>
    </w:p>
    <w:p>
      <w:pPr>
        <w:ind w:firstLine="36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（1）供应商在【供应商解密】环节必须使用 CA证书解密电子响应文件，解密的CA证书与生成加密响应文件时使用的CA证书需保持一致，否则无法解密。</w:t>
      </w:r>
      <w:r/>
    </w:p>
    <w:p>
      <w:pPr>
        <w:ind w:firstLine="36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（2）供应商应当按照</w:t>
      </w:r>
      <w:r>
        <w:rPr>
          <w:rFonts w:hint="eastAsia" w:ascii="宋体" w:hAnsi="宋体" w:eastAsia="宋体" w:cs="宋体"/>
          <w:bCs/>
          <w:color w:val="auto"/>
          <w:spacing w:val="0"/>
          <w:sz w:val="24"/>
          <w:highlight w:val="none"/>
        </w:rPr>
        <w:t xml:space="preserve">《</w:t>
      </w:r>
      <w:r>
        <w:rPr>
          <w:rFonts w:hint="eastAsia" w:ascii="宋体" w:hAnsi="宋体" w:eastAsia="宋体" w:cs="宋体"/>
          <w:color w:val="auto"/>
          <w:spacing w:val="0"/>
          <w:sz w:val="24"/>
          <w:szCs w:val="24"/>
          <w:highlight w:val="none"/>
        </w:rPr>
        <w:t xml:space="preserve">苏采云系统供应商操作手册</w:t>
      </w:r>
      <w:r>
        <w:rPr>
          <w:rFonts w:hint="eastAsia" w:ascii="宋体" w:hAnsi="宋体" w:eastAsia="宋体" w:cs="宋体"/>
          <w:bCs/>
          <w:color w:val="auto"/>
          <w:spacing w:val="0"/>
          <w:sz w:val="24"/>
          <w:highlight w:val="none"/>
        </w:rPr>
        <w:t xml:space="preserve">》</w:t>
      </w:r>
      <w:r>
        <w:rPr>
          <w:rFonts w:hint="eastAsia" w:ascii="宋体" w:hAnsi="宋体" w:eastAsia="宋体" w:cs="宋体"/>
          <w:color w:val="auto"/>
          <w:spacing w:val="0"/>
          <w:sz w:val="24"/>
          <w:szCs w:val="24"/>
          <w:highlight w:val="none"/>
        </w:rPr>
        <w:t xml:space="preserve">指引，在苏采云系统规定的时间内对磋商响应文件进行解密。</w:t>
      </w:r>
      <w:r/>
    </w:p>
    <w:p>
      <w:pPr>
        <w:ind w:firstLine="360"/>
        <w:jc w:val="left"/>
        <w:keepLines w:val="0"/>
        <w:keepNext w:val="0"/>
        <w:pageBreakBefore w:val="0"/>
        <w:spacing w:line="520" w:lineRule="exact"/>
        <w:widowControl w:val="off"/>
        <w:rPr>
          <w:rFonts w:hint="eastAsia" w:ascii="宋体" w:hAnsi="宋体" w:eastAsia="宋体" w:cs="宋体"/>
          <w:bCs/>
          <w:color w:val="auto"/>
          <w:spacing w:val="0"/>
          <w:sz w:val="24"/>
          <w:highlight w:val="none"/>
        </w:rPr>
      </w:pPr>
      <w:r>
        <w:rPr>
          <w:rFonts w:hint="eastAsia" w:ascii="宋体" w:hAnsi="宋体" w:eastAsia="宋体" w:cs="宋体"/>
          <w:color w:val="auto"/>
          <w:spacing w:val="0"/>
          <w:sz w:val="24"/>
          <w:szCs w:val="24"/>
          <w:highlight w:val="none"/>
        </w:rPr>
        <w:t xml:space="preserve">操作手册网址链接：https://czju.suzhou.gov.cn/zfcg/html/content/20231220161910031.shtml</w:t>
      </w:r>
      <w:r/>
    </w:p>
    <w:p>
      <w:pPr>
        <w:ind w:firstLine="36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（3）苏采云系统解密时间为30分钟，如在规定时间内未能完成解密的视为放弃参加该采购项目。</w:t>
      </w:r>
      <w:r/>
    </w:p>
    <w:p>
      <w:pPr>
        <w:pStyle w:val="1452"/>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23.2 </w:t>
      </w:r>
      <w:bookmarkStart w:id="187" w:name="_Toc513029231"/>
      <w:r/>
      <w:bookmarkStart w:id="188" w:name="_Toc16938547"/>
      <w:r/>
      <w:bookmarkStart w:id="189" w:name="_Toc20823303"/>
      <w:r>
        <w:rPr>
          <w:rStyle w:val="1434"/>
          <w:rFonts w:hint="eastAsia" w:ascii="宋体" w:hAnsi="宋体" w:eastAsia="宋体" w:cs="宋体"/>
          <w:b w:val="0"/>
          <w:color w:val="auto"/>
          <w:spacing w:val="0"/>
          <w:sz w:val="24"/>
          <w:highlight w:val="none"/>
        </w:rPr>
        <w:t xml:space="preserve">请供应商确保电脑、系统及其他设备（视频输入输出设备等）无误，且开启直至项目结束始终保持系统在线状态。</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24．磋商小组</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 xml:space="preserve">24.1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代理机构将组织磋商小组与供应商就采购具体事宜分别进行磋商。</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24.2 磋商小组由采购人代表和有关技术、经济等方面的专家组成，且人员构成符合政府采购有关规定。</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24.3</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磋商小组独立工作，负责评审所有响应文件并确定成交候选人。</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24.4</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磋商小组将对供应商的商业、技术秘密予以保密。</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25．磋商过程的保密</w:t>
      </w:r>
      <w:bookmarkEnd w:id="187"/>
      <w:r/>
      <w:bookmarkEnd w:id="188"/>
      <w:r/>
      <w:bookmarkEnd w:id="189"/>
      <w:r>
        <w:rPr>
          <w:rFonts w:hint="eastAsia" w:ascii="宋体" w:hAnsi="宋体" w:eastAsia="宋体" w:cs="宋体"/>
          <w:b/>
          <w:bCs/>
          <w:color w:val="auto"/>
          <w:spacing w:val="0"/>
          <w:sz w:val="24"/>
          <w:szCs w:val="24"/>
          <w:highlight w:val="none"/>
        </w:rPr>
        <w:t xml:space="preserve">与公正</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 xml:space="preserve">25.1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在磋商中，磋商的任何一方不得透露与磋商有关的其他供应商的技术资料、价格和其他信息。</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25.2</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磋商小组、采购人和代理机构工作人员、相关监督人员等与评审工作有关的人员，对评审情况以及在评审过程中获悉的国家秘密、商业秘密负有保密责任。</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lang w:val="en-US" w:eastAsia="zh-CN"/>
        </w:rPr>
      </w:pPr>
      <w:r/>
      <w:bookmarkStart w:id="190" w:name="_Toc16938548"/>
      <w:r/>
      <w:bookmarkStart w:id="191" w:name="_Toc20823304"/>
      <w:r/>
      <w:bookmarkStart w:id="192" w:name="_Toc513029232"/>
      <w:r>
        <w:rPr>
          <w:rFonts w:hint="eastAsia" w:ascii="宋体" w:hAnsi="宋体" w:eastAsia="宋体" w:cs="宋体"/>
          <w:bCs/>
          <w:color w:val="auto"/>
          <w:spacing w:val="0"/>
          <w:sz w:val="24"/>
          <w:szCs w:val="24"/>
          <w:highlight w:val="none"/>
          <w:lang w:val="en-US" w:eastAsia="zh-CN"/>
        </w:rPr>
        <w:t xml:space="preserve">25.3 在评审过程中，供应商不得以任何行为影响磋商评审过程，否则其响应文件将被作为无效响应文件。</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25.4 </w:t>
      </w:r>
      <w:r>
        <w:rPr>
          <w:rFonts w:hint="eastAsia" w:ascii="宋体" w:hAnsi="宋体" w:eastAsia="宋体" w:cs="宋体"/>
          <w:bCs/>
          <w:color w:val="auto"/>
          <w:spacing w:val="0"/>
          <w:sz w:val="24"/>
          <w:szCs w:val="24"/>
          <w:highlight w:val="none"/>
        </w:rPr>
        <w:t xml:space="preserve">苏州政合信咨询管理服务有限公司和磋商小组不向未成交的供应商解释未成交原因，也不公布评审过程中的相关细节。</w:t>
      </w:r>
      <w:r/>
    </w:p>
    <w:p>
      <w:pPr>
        <w:ind w:firstLine="480"/>
        <w:keepLines w:val="0"/>
        <w:keepNext w:val="0"/>
        <w:pageBreakBefore w:val="0"/>
        <w:spacing w:line="520" w:lineRule="exact"/>
        <w:widowControl w:val="off"/>
        <w:rPr>
          <w:rFonts w:hint="eastAsia" w:ascii="宋体" w:hAnsi="宋体" w:eastAsia="宋体" w:cs="宋体"/>
          <w:b/>
          <w:bCs w:val="0"/>
          <w:color w:val="auto"/>
          <w:spacing w:val="0"/>
          <w:sz w:val="24"/>
          <w:szCs w:val="24"/>
          <w:highlight w:val="none"/>
        </w:rPr>
      </w:pPr>
      <w:r>
        <w:rPr>
          <w:rFonts w:hint="eastAsia" w:ascii="宋体" w:hAnsi="宋体" w:eastAsia="宋体" w:cs="宋体"/>
          <w:b/>
          <w:bCs w:val="0"/>
          <w:color w:val="auto"/>
          <w:spacing w:val="0"/>
          <w:sz w:val="24"/>
          <w:szCs w:val="24"/>
          <w:highlight w:val="none"/>
        </w:rPr>
        <w:t xml:space="preserve">26．</w:t>
      </w:r>
      <w:bookmarkEnd w:id="190"/>
      <w:r/>
      <w:bookmarkEnd w:id="191"/>
      <w:r/>
      <w:bookmarkEnd w:id="192"/>
      <w:r>
        <w:rPr>
          <w:rFonts w:hint="eastAsia" w:ascii="宋体" w:hAnsi="宋体" w:eastAsia="宋体" w:cs="宋体"/>
          <w:b/>
          <w:bCs w:val="0"/>
          <w:color w:val="auto"/>
          <w:spacing w:val="0"/>
          <w:sz w:val="24"/>
          <w:szCs w:val="24"/>
          <w:highlight w:val="none"/>
        </w:rPr>
        <w:t xml:space="preserve">响应文件的澄清</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6</w:t>
      </w:r>
      <w:r>
        <w:rPr>
          <w:rFonts w:hint="eastAsia" w:ascii="宋体" w:hAnsi="宋体" w:eastAsia="宋体" w:cs="宋体"/>
          <w:bCs/>
          <w:color w:val="auto"/>
          <w:spacing w:val="0"/>
          <w:sz w:val="24"/>
          <w:szCs w:val="24"/>
          <w:highlight w:val="none"/>
        </w:rPr>
        <w:t xml:space="preserve">.1</w:t>
      </w:r>
      <w:r>
        <w:rPr>
          <w:rFonts w:hint="eastAsia" w:ascii="宋体" w:hAnsi="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磋商期间，磋商小组可以要求供应商对响应文件中含义不明确、同类问题表述不一致或者有明显文字和计算错误的内容等作出必要的澄清、说明或者更正。但磋商小组并非对每个供应商都作澄清要求。</w:t>
      </w:r>
      <w:r/>
    </w:p>
    <w:p>
      <w:pPr>
        <w:ind w:firstLine="480"/>
        <w:keepLines w:val="0"/>
        <w:keepNext w:val="0"/>
        <w:pageBreakBefore w:val="0"/>
        <w:spacing w:line="520" w:lineRule="exact"/>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lang w:val="en-US" w:eastAsia="zh-CN"/>
        </w:rPr>
        <w:t xml:space="preserve">26.2 需要供应商进行澄清、说明和更正的，磋商小组将通过苏采云系统向供应商发出“澄清要求函”，接到“澄清要求函”的供应商应当按照要求在规定时间内</w:t>
      </w:r>
      <w:r>
        <w:rPr>
          <w:rFonts w:hint="eastAsia" w:ascii="宋体" w:hAnsi="宋体" w:eastAsia="宋体" w:cs="宋体"/>
          <w:b w:val="0"/>
          <w:bCs/>
          <w:color w:val="auto"/>
          <w:spacing w:val="0"/>
          <w:sz w:val="24"/>
          <w:szCs w:val="24"/>
          <w:highlight w:val="none"/>
          <w:lang w:val="zh-CN" w:eastAsia="zh-CN"/>
        </w:rPr>
        <w:t xml:space="preserve">通过</w:t>
      </w:r>
      <w:r>
        <w:rPr>
          <w:rFonts w:hint="eastAsia" w:ascii="宋体" w:hAnsi="宋体" w:eastAsia="宋体" w:cs="宋体"/>
          <w:b w:val="0"/>
          <w:bCs/>
          <w:color w:val="auto"/>
          <w:spacing w:val="0"/>
          <w:sz w:val="24"/>
          <w:szCs w:val="24"/>
          <w:highlight w:val="none"/>
          <w:lang w:val="en-US" w:eastAsia="zh-CN"/>
        </w:rPr>
        <w:t xml:space="preserve">苏采云系统中提交“澄清响应函”并加盖CA电子公章，具体操作方式见《操作手册》。</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lang w:val="zh-CN" w:eastAsia="zh-CN"/>
        </w:rPr>
      </w:pPr>
      <w:r>
        <w:rPr>
          <w:rFonts w:hint="eastAsia" w:ascii="宋体" w:hAnsi="宋体" w:eastAsia="宋体" w:cs="宋体"/>
          <w:bCs/>
          <w:color w:val="auto"/>
          <w:spacing w:val="0"/>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26.3</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供应商的澄清、说明或者更正不得超出响应文件的范围或者改变响应文件的实质性内容。接到磋商小组澄清要求的供应商如未按规定做出澄清的，其风险由供应商自行承担</w:t>
      </w:r>
      <w:r>
        <w:rPr>
          <w:rFonts w:hint="eastAsia" w:ascii="宋体" w:hAnsi="宋体" w:eastAsia="宋体" w:cs="宋体"/>
          <w:b w:val="0"/>
          <w:bCs/>
          <w:color w:val="auto"/>
          <w:spacing w:val="0"/>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b/>
          <w:bCs w:val="0"/>
          <w:color w:val="auto"/>
          <w:spacing w:val="0"/>
          <w:sz w:val="24"/>
          <w:szCs w:val="24"/>
          <w:highlight w:val="none"/>
        </w:rPr>
      </w:pPr>
      <w:r/>
      <w:bookmarkStart w:id="193" w:name="_Toc513029233"/>
      <w:r/>
      <w:bookmarkStart w:id="194" w:name="_Toc16938549"/>
      <w:r/>
      <w:bookmarkStart w:id="195" w:name="_Toc20823305"/>
      <w:r>
        <w:rPr>
          <w:rFonts w:hint="eastAsia" w:ascii="宋体" w:hAnsi="宋体" w:eastAsia="宋体" w:cs="宋体"/>
          <w:b/>
          <w:bCs w:val="0"/>
          <w:color w:val="auto"/>
          <w:spacing w:val="0"/>
          <w:sz w:val="24"/>
          <w:szCs w:val="24"/>
          <w:highlight w:val="none"/>
        </w:rPr>
        <w:t xml:space="preserve">27</w:t>
      </w:r>
      <w:bookmarkEnd w:id="193"/>
      <w:r/>
      <w:bookmarkEnd w:id="194"/>
      <w:r/>
      <w:bookmarkEnd w:id="195"/>
      <w:r>
        <w:rPr>
          <w:rFonts w:hint="eastAsia" w:ascii="宋体" w:hAnsi="宋体" w:eastAsia="宋体" w:cs="宋体"/>
          <w:b/>
          <w:bCs w:val="0"/>
          <w:color w:val="auto"/>
          <w:spacing w:val="0"/>
          <w:sz w:val="24"/>
          <w:szCs w:val="24"/>
          <w:highlight w:val="none"/>
        </w:rPr>
        <w:t xml:space="preserve">．对响应文件的初审</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27.1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响应文件初审分为资格审查和符合性审查。</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rPr>
        <w:t xml:space="preserve">27.1.1</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资格审查</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zh-CN"/>
        </w:rPr>
        <w:t xml:space="preserve">依据法律法规和磋商文件的规定，由</w:t>
      </w:r>
      <w:r>
        <w:rPr>
          <w:rFonts w:hint="eastAsia" w:ascii="宋体" w:hAnsi="宋体" w:cs="宋体"/>
          <w:color w:val="auto"/>
          <w:spacing w:val="0"/>
          <w:sz w:val="24"/>
          <w:szCs w:val="24"/>
          <w:highlight w:val="none"/>
          <w:lang w:val="en-US" w:eastAsia="zh-CN"/>
        </w:rPr>
        <w:t xml:space="preserve">磋商小组</w:t>
      </w:r>
      <w:r>
        <w:rPr>
          <w:rFonts w:hint="eastAsia" w:ascii="宋体" w:hAnsi="宋体" w:eastAsia="宋体" w:cs="宋体"/>
          <w:color w:val="auto"/>
          <w:spacing w:val="0"/>
          <w:sz w:val="24"/>
          <w:szCs w:val="24"/>
          <w:highlight w:val="none"/>
          <w:lang w:val="zh-CN"/>
        </w:rPr>
        <w:t xml:space="preserve">对响应文件中的资格证明文件进行审查，以确定供应商是否具备参加磋商的资格。同时将在“信用中国”网站（www.creditchina.gov.cn）查询供应商相关主体信用记录，查询结果留存并归档。</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2</w:t>
      </w:r>
      <w:r>
        <w:rPr>
          <w:rFonts w:hint="eastAsia" w:ascii="宋体" w:hAnsi="宋体" w:eastAsia="宋体" w:cs="宋体"/>
          <w:color w:val="auto"/>
          <w:spacing w:val="0"/>
          <w:sz w:val="24"/>
          <w:szCs w:val="24"/>
          <w:highlight w:val="none"/>
        </w:rPr>
        <w:t xml:space="preserve">7</w:t>
      </w:r>
      <w:r>
        <w:rPr>
          <w:rFonts w:hint="eastAsia" w:ascii="宋体" w:hAnsi="宋体" w:eastAsia="宋体" w:cs="宋体"/>
          <w:color w:val="auto"/>
          <w:spacing w:val="0"/>
          <w:sz w:val="24"/>
          <w:szCs w:val="24"/>
          <w:highlight w:val="none"/>
          <w:lang w:val="zh-CN"/>
        </w:rPr>
        <w:t xml:space="preserve">.1.</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zh-CN"/>
        </w:rPr>
        <w:t xml:space="preserve">信用查询时间：资格审查过程中。</w:t>
      </w:r>
      <w:r>
        <w:rPr>
          <w:rFonts w:hint="eastAsia" w:ascii="宋体" w:hAnsi="宋体" w:cs="宋体"/>
          <w:color w:val="auto"/>
          <w:spacing w:val="0"/>
          <w:sz w:val="24"/>
          <w:szCs w:val="24"/>
          <w:highlight w:val="none"/>
          <w:lang w:val="en-US" w:eastAsia="zh-CN"/>
        </w:rPr>
        <w:t xml:space="preserve">磋商小组</w:t>
      </w:r>
      <w:r>
        <w:rPr>
          <w:rFonts w:hint="eastAsia" w:ascii="宋体" w:hAnsi="宋体" w:eastAsia="宋体" w:cs="宋体"/>
          <w:color w:val="auto"/>
          <w:spacing w:val="0"/>
          <w:sz w:val="24"/>
          <w:szCs w:val="24"/>
          <w:highlight w:val="none"/>
          <w:lang w:val="zh-CN"/>
        </w:rPr>
        <w:t xml:space="preserve">将对供应商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并保存好相关证据材料。</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经查询发现供应商存在上述应依法拒绝参加政府采购的失信信息，并对此不良信用记录甄别确认的，作无效响应处理。</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27.1.</w:t>
      </w:r>
      <w:r>
        <w:rPr>
          <w:rFonts w:hint="eastAsia" w:ascii="宋体" w:hAnsi="宋体" w:eastAsia="宋体" w:cs="宋体"/>
          <w:bCs/>
          <w:color w:val="auto"/>
          <w:spacing w:val="0"/>
          <w:sz w:val="24"/>
          <w:szCs w:val="24"/>
          <w:highlight w:val="none"/>
          <w:lang w:val="en-US" w:eastAsia="zh-CN"/>
        </w:rPr>
        <w:t xml:space="preserve">3 </w:t>
      </w:r>
      <w:r>
        <w:rPr>
          <w:rFonts w:hint="eastAsia" w:ascii="宋体" w:hAnsi="宋体" w:eastAsia="宋体" w:cs="宋体"/>
          <w:bCs/>
          <w:color w:val="auto"/>
          <w:spacing w:val="0"/>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27.1.</w:t>
      </w:r>
      <w:r>
        <w:rPr>
          <w:rFonts w:hint="eastAsia" w:ascii="宋体" w:hAnsi="宋体" w:eastAsia="宋体" w:cs="宋体"/>
          <w:bCs/>
          <w:color w:val="auto"/>
          <w:spacing w:val="0"/>
          <w:sz w:val="24"/>
          <w:szCs w:val="24"/>
          <w:highlight w:val="none"/>
          <w:lang w:val="en-US" w:eastAsia="zh-CN"/>
        </w:rPr>
        <w:t xml:space="preserve">4 </w:t>
      </w:r>
      <w:r>
        <w:rPr>
          <w:rFonts w:hint="eastAsia" w:ascii="宋体" w:hAnsi="宋体" w:eastAsia="宋体" w:cs="宋体"/>
          <w:color w:val="auto"/>
          <w:spacing w:val="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采购人及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27.1.5 </w:t>
      </w:r>
      <w:r>
        <w:rPr>
          <w:rFonts w:hint="eastAsia" w:ascii="宋体" w:hAnsi="宋体" w:eastAsia="宋体" w:cs="宋体"/>
          <w:color w:val="auto"/>
          <w:spacing w:val="0"/>
          <w:sz w:val="24"/>
          <w:szCs w:val="24"/>
          <w:highlight w:val="none"/>
        </w:rPr>
        <w:t xml:space="preserve">未实质性响应磋商文件的响应文件按无效响应处理。如果响应文件实质上没有响应磋商文件的要求，磋商小组将予以拒绝，供应商不得通过修改或撤销不</w:t>
      </w:r>
      <w:r>
        <w:rPr>
          <w:rFonts w:hint="eastAsia" w:ascii="宋体" w:hAnsi="宋体" w:eastAsia="宋体" w:cs="宋体"/>
          <w:color w:val="auto"/>
          <w:spacing w:val="0"/>
          <w:sz w:val="24"/>
          <w:szCs w:val="24"/>
          <w:highlight w:val="none"/>
        </w:rPr>
        <w:t xml:space="preserve">符合</w:t>
      </w:r>
      <w:r>
        <w:rPr>
          <w:rFonts w:hint="eastAsia" w:ascii="宋体" w:hAnsi="宋体" w:eastAsia="宋体" w:cs="宋体"/>
          <w:color w:val="auto"/>
          <w:spacing w:val="0"/>
          <w:sz w:val="24"/>
          <w:szCs w:val="24"/>
          <w:highlight w:val="none"/>
        </w:rPr>
        <w:t xml:space="preserve">要求的偏离或保留而使其成为实质性响应的文件。</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 xml:space="preserve">27.</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 </w:t>
      </w:r>
      <w:r>
        <w:rPr>
          <w:rFonts w:hint="eastAsia" w:ascii="宋体" w:hAnsi="宋体" w:eastAsia="宋体" w:cs="宋体"/>
          <w:bCs/>
          <w:color w:val="auto"/>
          <w:spacing w:val="0"/>
          <w:sz w:val="24"/>
          <w:szCs w:val="24"/>
          <w:highlight w:val="none"/>
        </w:rPr>
        <w:t xml:space="preserve">对未通过资格审查或符合性审查的供应商，代理机构将在苏采云系统中告知未通过资格审查或符合性审查的原因，评审结束后将不再告知未通过资格审查或符合性审查的原因。</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w:t>
      </w:r>
      <w:r>
        <w:rPr>
          <w:rFonts w:hint="eastAsia" w:ascii="宋体" w:hAnsi="宋体" w:eastAsia="宋体" w:cs="宋体"/>
          <w:b/>
          <w:bCs/>
          <w:color w:val="auto"/>
          <w:spacing w:val="0"/>
          <w:sz w:val="24"/>
          <w:szCs w:val="24"/>
          <w:highlight w:val="none"/>
          <w:lang w:val="en-US" w:eastAsia="zh-CN"/>
        </w:rPr>
        <w:t xml:space="preserve">8</w:t>
      </w:r>
      <w:r>
        <w:rPr>
          <w:rFonts w:hint="eastAsia" w:ascii="宋体" w:hAnsi="宋体" w:eastAsia="宋体" w:cs="宋体"/>
          <w:b/>
          <w:bCs/>
          <w:color w:val="auto"/>
          <w:spacing w:val="0"/>
          <w:sz w:val="24"/>
          <w:szCs w:val="24"/>
          <w:highlight w:val="none"/>
        </w:rPr>
        <w:t xml:space="preserve">．磋商程序、响应文件的比较和评价</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bookmarkStart w:id="196" w:name="_Toc16938550"/>
      <w:r/>
      <w:bookmarkStart w:id="197" w:name="_Toc20823306"/>
      <w:r/>
      <w:bookmarkStart w:id="198" w:name="_Toc513029234"/>
      <w:r/>
      <w:bookmarkStart w:id="199" w:name="_Toc200451960"/>
      <w:r>
        <w:rPr>
          <w:rFonts w:hint="eastAsia" w:ascii="宋体" w:hAnsi="宋体" w:eastAsia="宋体" w:cs="宋体"/>
          <w:bCs/>
          <w:color w:val="auto"/>
          <w:spacing w:val="0"/>
          <w:sz w:val="24"/>
          <w:szCs w:val="24"/>
          <w:highlight w:val="none"/>
          <w:lang w:val="en-US" w:eastAsia="zh-CN"/>
        </w:rPr>
        <w:t xml:space="preserve">28</w:t>
      </w:r>
      <w:r>
        <w:rPr>
          <w:rFonts w:hint="eastAsia" w:ascii="宋体" w:hAnsi="宋体" w:eastAsia="宋体" w:cs="宋体"/>
          <w:bCs/>
          <w:color w:val="auto"/>
          <w:spacing w:val="0"/>
          <w:sz w:val="24"/>
          <w:szCs w:val="24"/>
          <w:highlight w:val="none"/>
        </w:rPr>
        <w:t xml:space="preserve">.1 磋商程序</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（1）磋商顺序：按供应商操作参与项目后系统显示的“参与投标时间”先后确定。</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磋商小组将集中与通过资格审查和符合性审查的单一供应商分别进行磋商。磋商小组通过苏采云系统向供应商发布“磋商函”，供应商应当按照要求在苏采云系统提交“磋商响应函”并加盖CA电子公章。磋商小组与单一供应商进行磋商的次数和时间视磋商时的具体情况而定。</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磋商内容包括技术、商务等部分。在磋商过程中，磋商小组可根据磋商文件和磋商情况实质性变动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（4）磋商结束后，磋商小组将在苏采云系统向所有实质性响应的供应商发出“最后报价要求函”及最后报价格式表，要求其在规定时间内提交最后报价。</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最后报价是供应商响应文件的有效组成部分。符合《政府采购竞争性磋商采购方式</w:t>
      </w:r>
      <w:r>
        <w:rPr>
          <w:rFonts w:hint="eastAsia" w:ascii="宋体" w:hAnsi="宋体" w:eastAsia="宋体" w:cs="宋体"/>
          <w:bCs/>
          <w:color w:val="auto"/>
          <w:spacing w:val="0"/>
          <w:sz w:val="24"/>
          <w:szCs w:val="24"/>
          <w:highlight w:val="none"/>
        </w:rPr>
        <w:t xml:space="preserve">管</w:t>
      </w:r>
      <w:r>
        <w:rPr>
          <w:rFonts w:hint="eastAsia" w:ascii="宋体" w:hAnsi="宋体" w:eastAsia="宋体" w:cs="宋体"/>
          <w:bCs/>
          <w:color w:val="auto"/>
          <w:spacing w:val="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（5）最后报价作为评审响应报价。除因磋商文件修改导致成本增加，供应商的最后报价不得超过“分项报价表”中的总报价，否则为无效响应报价。</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6）供应商未在磋商小组规定的时间内（以苏采云系统中的倒计时间为准）在苏采云系统中提交最后报价的视为放弃磋商，其响应文件按无效响应处理，最后报价格式表须加盖CA电子公章，否则视为未提交最后报价。</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已提交响应文件的供应商，在提交最后报价之前，可以根据磋商情况退出磋商，并在苏采云系统中提交“退出磋商函”并加盖CA电子公章。</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28</w:t>
      </w:r>
      <w:r>
        <w:rPr>
          <w:rFonts w:hint="eastAsia" w:ascii="宋体" w:hAnsi="宋体" w:eastAsia="宋体" w:cs="宋体"/>
          <w:bCs/>
          <w:color w:val="auto"/>
          <w:spacing w:val="0"/>
          <w:sz w:val="24"/>
          <w:szCs w:val="24"/>
          <w:highlight w:val="none"/>
        </w:rPr>
        <w:t xml:space="preserve">.2 响应文件的比较和评价</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（2）本项目具体评审因素和评审标准详见磋商文件“第五章 评审方法与评审标准”规定。</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（3）磋商小组成员对需要共同认定的事项存在争议的，应当按照少数服从多数的原则做出结论。对评审报告有异议的磋商小组成员应当在报告上签署不同意见及理由，否则视为同意评审报告。</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28</w:t>
      </w:r>
      <w:r>
        <w:rPr>
          <w:rFonts w:hint="eastAsia" w:ascii="宋体" w:hAnsi="宋体" w:eastAsia="宋体" w:cs="宋体"/>
          <w:bCs/>
          <w:color w:val="auto"/>
          <w:spacing w:val="0"/>
          <w:sz w:val="24"/>
          <w:szCs w:val="24"/>
          <w:highlight w:val="none"/>
        </w:rPr>
        <w:t xml:space="preserve">.3 在项目磋商和评审期间，供应商应确保《投标供应商确认函》上留存的手机号等通讯畅通，及时登录苏采云系统查阅、答复相关信息，并安排专人与代理机构及磋商小组联系。否则导致的不利后果由供应商自行承担。</w:t>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w:t>
      </w:r>
      <w:bookmarkEnd w:id="196"/>
      <w:r/>
      <w:bookmarkEnd w:id="197"/>
      <w:r/>
      <w:bookmarkEnd w:id="198"/>
      <w:r>
        <w:rPr>
          <w:rFonts w:hint="eastAsia" w:ascii="宋体" w:hAnsi="宋体" w:eastAsia="宋体" w:cs="宋体"/>
          <w:b/>
          <w:bCs/>
          <w:color w:val="auto"/>
          <w:spacing w:val="0"/>
          <w:sz w:val="24"/>
          <w:szCs w:val="24"/>
          <w:highlight w:val="none"/>
          <w:lang w:val="en-US" w:eastAsia="zh-CN"/>
        </w:rPr>
        <w:t xml:space="preserve">9</w:t>
      </w:r>
      <w:r>
        <w:rPr>
          <w:rFonts w:hint="eastAsia" w:ascii="宋体" w:hAnsi="宋体" w:eastAsia="宋体" w:cs="宋体"/>
          <w:b/>
          <w:bCs/>
          <w:color w:val="auto"/>
          <w:spacing w:val="0"/>
          <w:sz w:val="24"/>
          <w:szCs w:val="24"/>
          <w:highlight w:val="none"/>
        </w:rPr>
        <w:t xml:space="preserve">．无效响应的情形</w:t>
      </w:r>
      <w:r/>
    </w:p>
    <w:p>
      <w:pPr>
        <w:pStyle w:val="1453"/>
        <w:ind w:firstLine="480"/>
        <w:jc w:val="both"/>
        <w:keepLines w:val="0"/>
        <w:keepNext w:val="0"/>
        <w:pageBreakBefore w:val="0"/>
        <w:spacing w:line="520" w:lineRule="exact"/>
        <w:widowControl w:val="off"/>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2</w:t>
      </w:r>
      <w:r>
        <w:rPr>
          <w:rStyle w:val="1444"/>
          <w:rFonts w:hint="eastAsia" w:ascii="宋体" w:hAnsi="宋体" w:eastAsia="宋体" w:cs="宋体"/>
          <w:b/>
          <w:bCs/>
          <w:color w:val="auto"/>
          <w:spacing w:val="0"/>
          <w:sz w:val="24"/>
          <w:szCs w:val="24"/>
          <w:highlight w:val="none"/>
          <w:lang w:val="en-US"/>
        </w:rPr>
        <w:t xml:space="preserve">9</w:t>
      </w:r>
      <w:r>
        <w:rPr>
          <w:rStyle w:val="1444"/>
          <w:rFonts w:hint="eastAsia" w:ascii="宋体" w:hAnsi="宋体" w:eastAsia="宋体" w:cs="宋体"/>
          <w:b/>
          <w:bCs/>
          <w:color w:val="auto"/>
          <w:spacing w:val="0"/>
          <w:sz w:val="24"/>
          <w:szCs w:val="24"/>
          <w:highlight w:val="none"/>
        </w:rPr>
        <w:t xml:space="preserve">.1 无效</w:t>
      </w:r>
      <w:r>
        <w:rPr>
          <w:rFonts w:hint="eastAsia" w:ascii="宋体" w:hAnsi="宋体" w:eastAsia="宋体" w:cs="宋体"/>
          <w:b/>
          <w:bCs/>
          <w:color w:val="auto"/>
          <w:spacing w:val="0"/>
          <w:sz w:val="24"/>
          <w:szCs w:val="24"/>
          <w:highlight w:val="none"/>
        </w:rPr>
        <w:t xml:space="preserve">响应</w:t>
      </w:r>
      <w:r>
        <w:rPr>
          <w:rStyle w:val="1444"/>
          <w:rFonts w:hint="eastAsia" w:ascii="宋体" w:hAnsi="宋体" w:eastAsia="宋体" w:cs="宋体"/>
          <w:b/>
          <w:bCs/>
          <w:color w:val="auto"/>
          <w:spacing w:val="0"/>
          <w:sz w:val="24"/>
          <w:szCs w:val="24"/>
          <w:highlight w:val="none"/>
        </w:rPr>
        <w:t xml:space="preserve">条款</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 </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未按照</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文件要求上传电子</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文件的；</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.1.2 </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在规定时间内不解密</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文件或未成功解密</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文件的（因系统原因导致的除外)；</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.1.3 </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w:t>
      </w:r>
      <w:r>
        <w:rPr>
          <w:rFonts w:hint="eastAsia" w:ascii="宋体" w:hAnsi="宋体" w:eastAsia="宋体" w:cs="宋体"/>
          <w:color w:val="auto"/>
          <w:spacing w:val="0"/>
          <w:sz w:val="24"/>
          <w:szCs w:val="24"/>
          <w:highlight w:val="none"/>
        </w:rPr>
        <w:t xml:space="preserve">未按磋商文件要求加盖CA电子公章的</w:t>
      </w:r>
      <w:r>
        <w:rPr>
          <w:rStyle w:val="1444"/>
          <w:rFonts w:hint="eastAsia" w:ascii="宋体" w:hAnsi="宋体" w:eastAsia="宋体" w:cs="宋体"/>
          <w:color w:val="auto"/>
          <w:spacing w:val="0"/>
          <w:sz w:val="24"/>
          <w:szCs w:val="24"/>
          <w:highlight w:val="none"/>
        </w:rPr>
        <w:t xml:space="preserve">；</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.1.4 </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文件中任何有选择的报价；</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.1.5 不同</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的</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文件由同一单位或者个人编制；</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.1.6 不同</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委托同一单位或者个人办理</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事宜；</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w:t>
      </w:r>
      <w:r>
        <w:rPr>
          <w:rStyle w:val="1444"/>
          <w:rFonts w:hint="eastAsia" w:ascii="宋体" w:hAnsi="宋体" w:eastAsia="宋体" w:cs="宋体"/>
          <w:color w:val="auto"/>
          <w:spacing w:val="0"/>
          <w:sz w:val="24"/>
          <w:szCs w:val="24"/>
          <w:highlight w:val="none"/>
          <w:lang w:val="en-US"/>
        </w:rPr>
        <w:t xml:space="preserve">7</w:t>
      </w:r>
      <w:r>
        <w:rPr>
          <w:rStyle w:val="1444"/>
          <w:rFonts w:hint="eastAsia" w:ascii="宋体" w:hAnsi="宋体" w:eastAsia="宋体" w:cs="宋体"/>
          <w:color w:val="auto"/>
          <w:spacing w:val="0"/>
          <w:sz w:val="24"/>
          <w:szCs w:val="24"/>
          <w:highlight w:val="none"/>
        </w:rPr>
        <w:t xml:space="preserve"> 不同</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的</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文件载明的项目管理成员或者联系人员为同一人；</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w:t>
      </w:r>
      <w:r>
        <w:rPr>
          <w:rStyle w:val="1444"/>
          <w:rFonts w:hint="eastAsia" w:ascii="宋体" w:hAnsi="宋体" w:eastAsia="宋体" w:cs="宋体"/>
          <w:color w:val="auto"/>
          <w:spacing w:val="0"/>
          <w:sz w:val="24"/>
          <w:szCs w:val="24"/>
          <w:highlight w:val="none"/>
          <w:lang w:val="en-US"/>
        </w:rPr>
        <w:t xml:space="preserve">8</w:t>
      </w:r>
      <w:r>
        <w:rPr>
          <w:rStyle w:val="1444"/>
          <w:rFonts w:hint="eastAsia" w:ascii="宋体" w:hAnsi="宋体" w:eastAsia="宋体" w:cs="宋体"/>
          <w:color w:val="auto"/>
          <w:spacing w:val="0"/>
          <w:sz w:val="24"/>
          <w:szCs w:val="24"/>
          <w:highlight w:val="none"/>
        </w:rPr>
        <w:t xml:space="preserve"> 不同</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的</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文件制作机器码一致的；</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 </w:t>
      </w: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认定</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的报价明显低于其他通过符合性审查</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的报价，有可能影响产品质量或者不能诚信履约，且</w:t>
      </w:r>
      <w:r>
        <w:rPr>
          <w:rStyle w:val="1444"/>
          <w:rFonts w:hint="eastAsia" w:ascii="宋体" w:hAnsi="宋体" w:eastAsia="宋体" w:cs="宋体"/>
          <w:color w:val="auto"/>
          <w:spacing w:val="0"/>
          <w:sz w:val="24"/>
          <w:szCs w:val="24"/>
          <w:highlight w:val="none"/>
          <w:lang w:val="en-US"/>
        </w:rPr>
        <w:t xml:space="preserve">供应商</w:t>
      </w:r>
      <w:r>
        <w:rPr>
          <w:rStyle w:val="1444"/>
          <w:rFonts w:hint="eastAsia" w:ascii="宋体" w:hAnsi="宋体" w:eastAsia="宋体" w:cs="宋体"/>
          <w:color w:val="auto"/>
          <w:spacing w:val="0"/>
          <w:sz w:val="24"/>
          <w:szCs w:val="24"/>
          <w:highlight w:val="none"/>
        </w:rPr>
        <w:t xml:space="preserve">不能应磋商小组要求在</w:t>
      </w:r>
      <w:r>
        <w:rPr>
          <w:rStyle w:val="1444"/>
          <w:rFonts w:hint="eastAsia" w:ascii="宋体" w:hAnsi="宋体" w:eastAsia="宋体" w:cs="宋体"/>
          <w:color w:val="auto"/>
          <w:spacing w:val="0"/>
          <w:sz w:val="24"/>
          <w:szCs w:val="24"/>
          <w:highlight w:val="none"/>
          <w:lang w:val="en-US"/>
        </w:rPr>
        <w:t xml:space="preserve">评审</w:t>
      </w:r>
      <w:r>
        <w:rPr>
          <w:rStyle w:val="1444"/>
          <w:rFonts w:hint="eastAsia" w:ascii="宋体" w:hAnsi="宋体" w:eastAsia="宋体" w:cs="宋体"/>
          <w:color w:val="auto"/>
          <w:spacing w:val="0"/>
          <w:sz w:val="24"/>
          <w:szCs w:val="24"/>
          <w:highlight w:val="none"/>
        </w:rPr>
        <w:t xml:space="preserve">现场合理的时间内提供书面说明，必要时磋商小组可要求供应商提交相关证明材料，证明其报价合理性的；</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0</w:t>
      </w:r>
      <w:r>
        <w:rPr>
          <w:rStyle w:val="1444"/>
          <w:rFonts w:hint="eastAsia" w:ascii="宋体" w:hAnsi="宋体" w:eastAsia="宋体" w:cs="宋体"/>
          <w:color w:val="auto"/>
          <w:spacing w:val="0"/>
          <w:sz w:val="24"/>
          <w:szCs w:val="24"/>
          <w:highlight w:val="none"/>
        </w:rPr>
        <w:t xml:space="preserve"> 凡“节能产品政府采购品目清单”中以★标注的政府强制采购产品，</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文件中未提供国家确定的认证机构出具的、处于有效期之内的节能产品认证证书的（若证书有附件（附录）的，附件（附录）须随证书一起提供)；</w:t>
      </w:r>
      <w:r/>
    </w:p>
    <w:p>
      <w:pPr>
        <w:pStyle w:val="1453"/>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1</w:t>
      </w:r>
      <w:r>
        <w:rPr>
          <w:rStyle w:val="1444"/>
          <w:rFonts w:hint="eastAsia" w:ascii="宋体" w:hAnsi="宋体" w:eastAsia="宋体" w:cs="宋体"/>
          <w:color w:val="auto"/>
          <w:spacing w:val="0"/>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2</w:t>
      </w:r>
      <w:r>
        <w:rPr>
          <w:rStyle w:val="1444"/>
          <w:rFonts w:hint="eastAsia" w:ascii="宋体" w:hAnsi="宋体" w:eastAsia="宋体" w:cs="宋体"/>
          <w:color w:val="auto"/>
          <w:spacing w:val="0"/>
          <w:sz w:val="24"/>
          <w:szCs w:val="24"/>
          <w:highlight w:val="none"/>
        </w:rPr>
        <w:t xml:space="preserve"> 不同供应商的单位负责人为同一人或者存在直接控股、管理关系的；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3</w:t>
      </w:r>
      <w:r>
        <w:rPr>
          <w:rStyle w:val="1444"/>
          <w:rFonts w:hint="eastAsia" w:ascii="宋体" w:hAnsi="宋体" w:eastAsia="宋体" w:cs="宋体"/>
          <w:color w:val="auto"/>
          <w:spacing w:val="0"/>
          <w:sz w:val="24"/>
          <w:szCs w:val="24"/>
          <w:highlight w:val="none"/>
        </w:rPr>
        <w:t xml:space="preserve"> 为采购项目提供整体设计、规范编制或者项目管理、监理、检测等服务的；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4</w:t>
      </w:r>
      <w:r>
        <w:rPr>
          <w:rStyle w:val="1444"/>
          <w:rFonts w:hint="eastAsia" w:ascii="宋体" w:hAnsi="宋体" w:eastAsia="宋体" w:cs="宋体"/>
          <w:color w:val="auto"/>
          <w:spacing w:val="0"/>
          <w:sz w:val="24"/>
          <w:szCs w:val="24"/>
          <w:highlight w:val="none"/>
        </w:rPr>
        <w:t xml:space="preserve"> 资格证明文件中要求加盖公章而未加盖公章的；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5</w:t>
      </w:r>
      <w:r>
        <w:rPr>
          <w:rStyle w:val="1444"/>
          <w:rFonts w:hint="eastAsia" w:ascii="宋体" w:hAnsi="宋体" w:eastAsia="宋体" w:cs="宋体"/>
          <w:color w:val="auto"/>
          <w:spacing w:val="0"/>
          <w:sz w:val="24"/>
          <w:szCs w:val="24"/>
          <w:highlight w:val="none"/>
        </w:rPr>
        <w:t xml:space="preserve"> </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文件未按</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文件要求签署、盖章的；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6</w:t>
      </w:r>
      <w:r>
        <w:rPr>
          <w:rStyle w:val="1444"/>
          <w:rFonts w:hint="eastAsia" w:ascii="宋体" w:hAnsi="宋体" w:eastAsia="宋体" w:cs="宋体"/>
          <w:color w:val="auto"/>
          <w:spacing w:val="0"/>
          <w:sz w:val="24"/>
          <w:szCs w:val="24"/>
          <w:highlight w:val="none"/>
        </w:rPr>
        <w:t xml:space="preserve"> 不具备</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文件中规定的资格要求或未按</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文件规定的要求提供资格证明文件的；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.1.1</w:t>
      </w:r>
      <w:r>
        <w:rPr>
          <w:rStyle w:val="1444"/>
          <w:rFonts w:hint="eastAsia" w:ascii="宋体" w:hAnsi="宋体" w:eastAsia="宋体" w:cs="宋体"/>
          <w:color w:val="auto"/>
          <w:spacing w:val="0"/>
          <w:sz w:val="24"/>
          <w:szCs w:val="24"/>
          <w:highlight w:val="none"/>
          <w:lang w:val="en-US"/>
        </w:rPr>
        <w:t xml:space="preserve">7</w:t>
      </w:r>
      <w:r>
        <w:rPr>
          <w:rStyle w:val="1444"/>
          <w:rFonts w:hint="eastAsia" w:ascii="宋体" w:hAnsi="宋体" w:eastAsia="宋体" w:cs="宋体"/>
          <w:color w:val="auto"/>
          <w:spacing w:val="0"/>
          <w:sz w:val="24"/>
          <w:szCs w:val="24"/>
          <w:highlight w:val="none"/>
        </w:rPr>
        <w:t xml:space="preserve"> 报价超过</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文件中规定的预算金额或者最高限价的；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w:t>
      </w:r>
      <w:r>
        <w:rPr>
          <w:rStyle w:val="1444"/>
          <w:rFonts w:hint="eastAsia" w:ascii="宋体" w:hAnsi="宋体" w:eastAsia="宋体" w:cs="宋体"/>
          <w:color w:val="auto"/>
          <w:spacing w:val="0"/>
          <w:sz w:val="24"/>
          <w:szCs w:val="24"/>
          <w:highlight w:val="none"/>
          <w:lang w:val="en-US"/>
        </w:rPr>
        <w:t xml:space="preserve">18</w:t>
      </w:r>
      <w:r>
        <w:rPr>
          <w:rStyle w:val="1444"/>
          <w:rFonts w:hint="eastAsia" w:ascii="宋体" w:hAnsi="宋体" w:eastAsia="宋体" w:cs="宋体"/>
          <w:color w:val="auto"/>
          <w:spacing w:val="0"/>
          <w:sz w:val="24"/>
          <w:szCs w:val="24"/>
          <w:highlight w:val="none"/>
        </w:rPr>
        <w:t xml:space="preserve"> </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文件含有采购人不能接受的附加条件的；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w:t>
      </w:r>
      <w:r>
        <w:rPr>
          <w:rStyle w:val="1444"/>
          <w:rFonts w:hint="eastAsia" w:ascii="宋体" w:hAnsi="宋体" w:eastAsia="宋体" w:cs="宋体"/>
          <w:color w:val="auto"/>
          <w:spacing w:val="0"/>
          <w:sz w:val="24"/>
          <w:szCs w:val="24"/>
          <w:highlight w:val="none"/>
          <w:lang w:val="en-US"/>
        </w:rPr>
        <w:t xml:space="preserve">19</w:t>
      </w:r>
      <w:r>
        <w:rPr>
          <w:rStyle w:val="1444"/>
          <w:rFonts w:hint="eastAsia" w:ascii="宋体" w:hAnsi="宋体" w:eastAsia="宋体" w:cs="宋体"/>
          <w:color w:val="auto"/>
          <w:spacing w:val="0"/>
          <w:sz w:val="24"/>
          <w:szCs w:val="24"/>
          <w:highlight w:val="none"/>
        </w:rPr>
        <w:t xml:space="preserve"> 不响应</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文件中规定的实质性要求的（本</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文件中斜体且有下划线部分为实质性要求）；</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rPr>
        <w:t xml:space="preserve">2</w:t>
      </w:r>
      <w:r>
        <w:rPr>
          <w:rStyle w:val="1444"/>
          <w:rFonts w:hint="eastAsia" w:ascii="宋体" w:hAnsi="宋体" w:eastAsia="宋体" w:cs="宋体"/>
          <w:color w:val="auto"/>
          <w:spacing w:val="0"/>
          <w:sz w:val="24"/>
          <w:szCs w:val="24"/>
          <w:highlight w:val="none"/>
          <w:lang w:val="en-US"/>
        </w:rPr>
        <w:t xml:space="preserve">9</w:t>
      </w:r>
      <w:r>
        <w:rPr>
          <w:rStyle w:val="1444"/>
          <w:rFonts w:hint="eastAsia" w:ascii="宋体" w:hAnsi="宋体" w:eastAsia="宋体" w:cs="宋体"/>
          <w:color w:val="auto"/>
          <w:spacing w:val="0"/>
          <w:sz w:val="24"/>
          <w:szCs w:val="24"/>
          <w:highlight w:val="none"/>
        </w:rPr>
        <w:t xml:space="preserve">.1.2</w:t>
      </w:r>
      <w:r>
        <w:rPr>
          <w:rStyle w:val="1444"/>
          <w:rFonts w:hint="eastAsia" w:ascii="宋体" w:hAnsi="宋体" w:eastAsia="宋体" w:cs="宋体"/>
          <w:color w:val="auto"/>
          <w:spacing w:val="0"/>
          <w:sz w:val="24"/>
          <w:szCs w:val="24"/>
          <w:highlight w:val="none"/>
          <w:lang w:val="en-US"/>
        </w:rPr>
        <w:t xml:space="preserve">0</w:t>
      </w:r>
      <w:r>
        <w:rPr>
          <w:rStyle w:val="1444"/>
          <w:rFonts w:hint="eastAsia" w:ascii="宋体" w:hAnsi="宋体" w:eastAsia="宋体" w:cs="宋体"/>
          <w:color w:val="auto"/>
          <w:spacing w:val="0"/>
          <w:sz w:val="24"/>
          <w:szCs w:val="24"/>
          <w:highlight w:val="none"/>
        </w:rPr>
        <w:t xml:space="preserve"> 法律、法规和</w:t>
      </w:r>
      <w:r>
        <w:rPr>
          <w:rFonts w:hint="eastAsia" w:ascii="宋体" w:hAnsi="宋体" w:eastAsia="宋体" w:cs="宋体"/>
          <w:color w:val="auto"/>
          <w:spacing w:val="0"/>
          <w:sz w:val="24"/>
          <w:szCs w:val="24"/>
          <w:highlight w:val="none"/>
        </w:rPr>
        <w:t xml:space="preserve">磋商文件</w:t>
      </w:r>
      <w:r>
        <w:rPr>
          <w:rStyle w:val="1444"/>
          <w:rFonts w:hint="eastAsia" w:ascii="宋体" w:hAnsi="宋体" w:eastAsia="宋体" w:cs="宋体"/>
          <w:color w:val="auto"/>
          <w:spacing w:val="0"/>
          <w:sz w:val="24"/>
          <w:szCs w:val="24"/>
          <w:highlight w:val="none"/>
        </w:rPr>
        <w:t xml:space="preserve">规定的其他无效情形</w:t>
      </w:r>
      <w:r>
        <w:rPr>
          <w:rStyle w:val="1444"/>
          <w:rFonts w:hint="eastAsia" w:ascii="宋体" w:hAnsi="宋体" w:eastAsia="宋体" w:cs="宋体"/>
          <w:color w:val="auto"/>
          <w:spacing w:val="0"/>
          <w:sz w:val="24"/>
          <w:szCs w:val="24"/>
          <w:highlight w:val="none"/>
          <w:lang w:val="en-US"/>
        </w:rPr>
        <w:t xml:space="preserve">.</w:t>
      </w:r>
      <w:r/>
    </w:p>
    <w:p>
      <w:pPr>
        <w:pStyle w:val="1454"/>
        <w:ind w:firstLine="480"/>
        <w:jc w:val="both"/>
        <w:keepLines w:val="0"/>
        <w:keepNext w:val="0"/>
        <w:pageBreakBefore w:val="0"/>
        <w:spacing w:line="520" w:lineRule="exact"/>
        <w:widowControl w:val="off"/>
        <w:rPr>
          <w:rStyle w:val="1444"/>
          <w:rFonts w:hint="eastAsia" w:ascii="宋体" w:hAnsi="宋体" w:eastAsia="宋体" w:cs="宋体"/>
          <w:b/>
          <w:bCs/>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val="en-US"/>
        </w:rPr>
        <w:t xml:space="preserve">29.2 项目终止：</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（1）因情况变化，不再符合规定的竞争性磋商采购方式适用情形的；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（2）出现影响采购公正的违法、违规行为的；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（3）除规定特殊情形外，在采购过程中符合要求的供应商或者最后报价未超过采购预算的供应商不足3家的；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（4）在苏采云系统规定时间内成功解密电子响应文件的供应商不足3家的；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（5）因重大变故，采购任务取消的；</w:t>
      </w:r>
      <w:r/>
    </w:p>
    <w:p>
      <w:pPr>
        <w:pStyle w:val="1454"/>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val="en-US"/>
        </w:rPr>
      </w:pPr>
      <w:r>
        <w:rPr>
          <w:rStyle w:val="1444"/>
          <w:rFonts w:hint="eastAsia" w:ascii="宋体" w:hAnsi="宋体" w:eastAsia="宋体" w:cs="宋体"/>
          <w:color w:val="auto"/>
          <w:spacing w:val="0"/>
          <w:sz w:val="24"/>
          <w:szCs w:val="24"/>
          <w:highlight w:val="none"/>
          <w:lang w:val="en-US"/>
        </w:rPr>
        <w:t xml:space="preserve">（6）因</w:t>
      </w:r>
      <w:r>
        <w:rPr>
          <w:rStyle w:val="1444"/>
          <w:rFonts w:hint="eastAsia" w:ascii="宋体" w:hAnsi="宋体" w:eastAsia="宋体" w:cs="宋体"/>
          <w:color w:val="auto"/>
          <w:spacing w:val="0"/>
          <w:sz w:val="24"/>
          <w:szCs w:val="24"/>
          <w:highlight w:val="none"/>
          <w:lang w:val="en-US"/>
        </w:rPr>
        <w:t xml:space="preserve">“</w:t>
      </w:r>
      <w:r>
        <w:rPr>
          <w:rStyle w:val="1444"/>
          <w:rFonts w:hint="eastAsia" w:ascii="宋体" w:hAnsi="宋体" w:eastAsia="宋体" w:cs="宋体"/>
          <w:color w:val="auto"/>
          <w:spacing w:val="0"/>
          <w:sz w:val="24"/>
          <w:szCs w:val="24"/>
          <w:highlight w:val="none"/>
          <w:lang w:val="en-US"/>
        </w:rPr>
        <w:t xml:space="preserve">苏采云系统</w:t>
      </w:r>
      <w:r>
        <w:rPr>
          <w:rStyle w:val="1444"/>
          <w:rFonts w:hint="eastAsia" w:ascii="宋体" w:hAnsi="宋体" w:eastAsia="宋体" w:cs="宋体"/>
          <w:color w:val="auto"/>
          <w:spacing w:val="0"/>
          <w:sz w:val="24"/>
          <w:szCs w:val="24"/>
          <w:highlight w:val="none"/>
          <w:lang w:val="en-US"/>
        </w:rPr>
        <w:t xml:space="preserve">”</w:t>
      </w:r>
      <w:r/>
      <w:r>
        <w:rPr>
          <w:rStyle w:val="1444"/>
          <w:rFonts w:hint="eastAsia" w:ascii="宋体" w:hAnsi="宋体" w:eastAsia="宋体" w:cs="宋体"/>
          <w:color w:val="auto"/>
          <w:spacing w:val="0"/>
          <w:sz w:val="24"/>
          <w:szCs w:val="24"/>
          <w:highlight w:val="none"/>
          <w:lang w:val="en-US"/>
        </w:rPr>
        <w:t xml:space="preserve">系统故障原因造成开标不成功的。</w:t>
      </w:r>
      <w:r/>
    </w:p>
    <w:p>
      <w:pPr>
        <w:jc w:val="both"/>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200" w:name="_Toc16938551"/>
      <w:r/>
      <w:bookmarkStart w:id="201" w:name="_Toc513029235"/>
      <w:r/>
      <w:bookmarkStart w:id="202" w:name="_Toc20823307"/>
      <w:r/>
      <w:bookmarkStart w:id="203" w:name="_Toc54615244"/>
      <w:r/>
      <w:bookmarkStart w:id="204" w:name="_Toc31022"/>
      <w:r/>
      <w:bookmarkStart w:id="205" w:name="_Toc120614219"/>
      <w:r/>
      <w:bookmarkStart w:id="206" w:name="_Toc35266025"/>
      <w:r/>
      <w:bookmarkStart w:id="207" w:name="_Toc38368125"/>
      <w:r/>
      <w:bookmarkStart w:id="208" w:name="_Toc25114"/>
      <w:r/>
      <w:bookmarkStart w:id="209" w:name="_Toc4114"/>
      <w:r/>
      <w:bookmarkStart w:id="210" w:name="_Toc12744"/>
      <w:r>
        <w:rPr>
          <w:rFonts w:hint="eastAsia" w:ascii="宋体" w:hAnsi="宋体" w:eastAsia="宋体" w:cs="宋体"/>
          <w:b/>
          <w:bCs/>
          <w:color w:val="auto"/>
          <w:spacing w:val="0"/>
          <w:sz w:val="28"/>
          <w:szCs w:val="28"/>
          <w:highlight w:val="none"/>
        </w:rPr>
        <w:t xml:space="preserve">六、</w:t>
      </w:r>
      <w:bookmarkEnd w:id="200"/>
      <w:r/>
      <w:bookmarkEnd w:id="201"/>
      <w:r/>
      <w:bookmarkEnd w:id="202"/>
      <w:r>
        <w:rPr>
          <w:rFonts w:hint="eastAsia" w:ascii="宋体" w:hAnsi="宋体" w:eastAsia="宋体" w:cs="宋体"/>
          <w:b/>
          <w:bCs/>
          <w:color w:val="auto"/>
          <w:spacing w:val="0"/>
          <w:sz w:val="28"/>
          <w:szCs w:val="28"/>
          <w:highlight w:val="none"/>
        </w:rPr>
        <w:t xml:space="preserve">定标</w:t>
      </w:r>
      <w:bookmarkEnd w:id="203"/>
      <w:r/>
      <w:bookmarkEnd w:id="204"/>
      <w:r/>
      <w:bookmarkEnd w:id="205"/>
      <w:r/>
      <w:bookmarkEnd w:id="206"/>
      <w:r/>
      <w:bookmarkEnd w:id="207"/>
      <w:r/>
      <w:bookmarkEnd w:id="208"/>
      <w:r/>
      <w:bookmarkEnd w:id="209"/>
      <w:r/>
      <w:bookmarkEnd w:id="210"/>
      <w:r/>
      <w:r/>
    </w:p>
    <w:p>
      <w:pPr>
        <w:ind w:firstLine="480"/>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lang w:eastAsia="zh-CN"/>
        </w:rPr>
      </w:pPr>
      <w:r/>
      <w:bookmarkStart w:id="211" w:name="_Toc16938554"/>
      <w:r/>
      <w:bookmarkStart w:id="212" w:name="_Toc20823310"/>
      <w:r>
        <w:rPr>
          <w:rFonts w:hint="eastAsia" w:ascii="宋体" w:hAnsi="宋体" w:eastAsia="宋体" w:cs="宋体"/>
          <w:b/>
          <w:bCs/>
          <w:color w:val="auto"/>
          <w:spacing w:val="0"/>
          <w:sz w:val="24"/>
          <w:szCs w:val="24"/>
          <w:highlight w:val="none"/>
          <w:lang w:val="en-US" w:eastAsia="zh-CN"/>
        </w:rPr>
        <w:t xml:space="preserve">30</w:t>
      </w:r>
      <w:r>
        <w:rPr>
          <w:rFonts w:hint="eastAsia" w:ascii="宋体" w:hAnsi="宋体" w:eastAsia="宋体" w:cs="宋体"/>
          <w:b/>
          <w:bCs/>
          <w:color w:val="auto"/>
          <w:spacing w:val="0"/>
          <w:sz w:val="24"/>
          <w:szCs w:val="24"/>
          <w:highlight w:val="none"/>
        </w:rPr>
        <w:t xml:space="preserve">．</w:t>
      </w:r>
      <w:bookmarkEnd w:id="211"/>
      <w:r/>
      <w:bookmarkEnd w:id="212"/>
      <w:r>
        <w:rPr>
          <w:rFonts w:hint="eastAsia" w:ascii="宋体" w:hAnsi="宋体" w:eastAsia="宋体" w:cs="宋体"/>
          <w:b/>
          <w:bCs/>
          <w:color w:val="auto"/>
          <w:spacing w:val="0"/>
          <w:sz w:val="24"/>
          <w:szCs w:val="24"/>
          <w:highlight w:val="none"/>
        </w:rPr>
        <w:t xml:space="preserve">确定成交供应商</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30</w:t>
      </w: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成交候选人的选取原则和数量详见磋商文件“第五章 评审方法与评审标准”规定。</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30</w:t>
      </w:r>
      <w:r>
        <w:rPr>
          <w:rFonts w:hint="eastAsia" w:ascii="宋体" w:hAnsi="宋体" w:eastAsia="宋体" w:cs="宋体"/>
          <w:bCs/>
          <w:color w:val="auto"/>
          <w:spacing w:val="0"/>
          <w:sz w:val="24"/>
          <w:szCs w:val="24"/>
          <w:highlight w:val="none"/>
        </w:rPr>
        <w:t xml:space="preserve">.2 </w:t>
      </w:r>
      <w:bookmarkEnd w:id="199"/>
      <w:r/>
      <w:bookmarkStart w:id="213" w:name="EBfa38c9fe4db84c47a946c1558a3ddb8f"/>
      <w:r/>
      <w:bookmarkEnd w:id="213"/>
      <w:r>
        <w:rPr>
          <w:rFonts w:hint="eastAsia" w:ascii="宋体" w:hAnsi="宋体" w:eastAsia="宋体" w:cs="宋体"/>
          <w:bCs/>
          <w:color w:val="auto"/>
          <w:spacing w:val="0"/>
          <w:sz w:val="24"/>
          <w:szCs w:val="24"/>
          <w:highlight w:val="none"/>
        </w:rPr>
        <w:t xml:space="preserve">采购人应根据磋商小组推荐的成交候选人依法确定成交供应商。</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30</w:t>
      </w: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确定成交供应商后，</w:t>
      </w:r>
      <w:r>
        <w:rPr>
          <w:rFonts w:hint="eastAsia" w:ascii="宋体" w:hAnsi="宋体" w:eastAsia="宋体" w:cs="宋体"/>
          <w:bCs/>
          <w:color w:val="auto"/>
          <w:spacing w:val="0"/>
          <w:sz w:val="24"/>
          <w:szCs w:val="24"/>
          <w:highlight w:val="none"/>
          <w:lang w:val="en-US" w:eastAsia="zh-CN"/>
        </w:rPr>
        <w:t xml:space="preserve">结果公告</w:t>
      </w:r>
      <w:r>
        <w:rPr>
          <w:rFonts w:hint="eastAsia" w:ascii="宋体" w:hAnsi="宋体" w:eastAsia="宋体" w:cs="宋体"/>
          <w:bCs/>
          <w:color w:val="auto"/>
          <w:spacing w:val="0"/>
          <w:sz w:val="24"/>
          <w:szCs w:val="24"/>
          <w:highlight w:val="none"/>
        </w:rPr>
        <w:t xml:space="preserve">将在省级以上财政部门指定的媒体上进行公告，公告期限为1个工作日。</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31</w:t>
      </w:r>
      <w:r>
        <w:rPr>
          <w:rFonts w:hint="eastAsia" w:ascii="宋体" w:hAnsi="宋体" w:eastAsia="宋体" w:cs="宋体"/>
          <w:b/>
          <w:bCs/>
          <w:color w:val="auto"/>
          <w:spacing w:val="0"/>
          <w:sz w:val="24"/>
          <w:szCs w:val="24"/>
          <w:highlight w:val="none"/>
        </w:rPr>
        <w:t xml:space="preserve">．成交通知书</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31</w:t>
      </w:r>
      <w:r>
        <w:rPr>
          <w:rFonts w:hint="eastAsia" w:ascii="宋体" w:hAnsi="宋体" w:eastAsia="宋体" w:cs="宋体"/>
          <w:bCs/>
          <w:color w:val="auto"/>
          <w:spacing w:val="0"/>
          <w:sz w:val="24"/>
          <w:szCs w:val="24"/>
          <w:highlight w:val="none"/>
        </w:rPr>
        <w:t xml:space="preserve">.1 在公告成交结果的同时，苏州政合信咨询管理服务有限公司将通过苏采云系统向成交供应商发出电子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31</w:t>
      </w:r>
      <w:r>
        <w:rPr>
          <w:rFonts w:hint="eastAsia" w:ascii="宋体" w:hAnsi="宋体" w:eastAsia="宋体" w:cs="宋体"/>
          <w:bCs/>
          <w:color w:val="auto"/>
          <w:spacing w:val="0"/>
          <w:sz w:val="24"/>
          <w:szCs w:val="24"/>
          <w:highlight w:val="none"/>
        </w:rPr>
        <w:t xml:space="preserve">.2 成交通知书为合同的组成部分。对采购人和成交供应商均具有法律效力。成交通知书发出后，采购人改变成交结果的，或者成交供应商放弃成交项目的，应当依法承担法律责任。</w:t>
      </w:r>
      <w:r/>
    </w:p>
    <w:p>
      <w:pPr>
        <w:ind w:firstLine="480"/>
        <w:jc w:val="both"/>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
          <w:bCs w:val="0"/>
          <w:color w:val="auto"/>
          <w:spacing w:val="0"/>
          <w:sz w:val="24"/>
          <w:szCs w:val="24"/>
          <w:highlight w:val="none"/>
          <w:lang w:val="en-US" w:eastAsia="zh-CN"/>
        </w:rPr>
        <w:t xml:space="preserve">32</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val="0"/>
          <w:color w:val="auto"/>
          <w:spacing w:val="0"/>
          <w:sz w:val="24"/>
          <w:szCs w:val="24"/>
          <w:highlight w:val="none"/>
        </w:rPr>
        <w:t xml:space="preserve">取消成交资格：</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32.1 成交供应商出现下列情况之一的，一经查实，将被取消成交资格：</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（1）提供虚假材料谋取成交的；</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（2）采取不正当手段诋毁、排挤其他供应商的；</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（3）与采购人、其他供应商或者采购代理机构恶意串通的；</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（4）向采购人、采购代理机构、评审专家行贿或者提供其他不正当利益的；</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val="zh-CN"/>
        </w:rPr>
        <w:t xml:space="preserve">）属于本文件规定的无效条件，但在评审过程中又未被磋商小组发现的。</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zh-CN"/>
        </w:rPr>
        <w:t xml:space="preserve">3</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zh-CN"/>
        </w:rPr>
        <w:t xml:space="preserve">.2 在上述情况下，采购人可按照磋商小组推荐的成交候选人名单排序，将合同授予下一个成交候选人。也可以重新开展采购活动，但拒绝签订政府采购合同的成交供应商不得参加对该项目重新开展的采购活动。</w:t>
      </w:r>
      <w:r/>
    </w:p>
    <w:p>
      <w:pPr>
        <w:ind w:firstLine="480"/>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zh-CN"/>
        </w:rPr>
      </w:pPr>
      <w:r>
        <w:rPr>
          <w:rFonts w:hint="eastAsia" w:ascii="宋体" w:hAnsi="宋体" w:eastAsia="宋体" w:cs="宋体"/>
          <w:b w:val="0"/>
          <w:bCs w:val="0"/>
          <w:color w:val="auto"/>
          <w:spacing w:val="0"/>
          <w:sz w:val="24"/>
          <w:szCs w:val="24"/>
          <w:highlight w:val="none"/>
          <w:lang w:val="en-US" w:eastAsia="zh-CN"/>
        </w:rPr>
        <w:t xml:space="preserve">33</w:t>
      </w:r>
      <w:r>
        <w:rPr>
          <w:rFonts w:hint="eastAsia" w:ascii="宋体" w:hAnsi="宋体" w:eastAsia="宋体" w:cs="宋体"/>
          <w:b w:val="0"/>
          <w:bCs w:val="0"/>
          <w:color w:val="auto"/>
          <w:spacing w:val="0"/>
          <w:sz w:val="24"/>
          <w:szCs w:val="24"/>
          <w:highlight w:val="none"/>
        </w:rPr>
        <w:t xml:space="preserve">．</w:t>
      </w:r>
      <w:r>
        <w:rPr>
          <w:rFonts w:hint="eastAsia" w:ascii="宋体" w:hAnsi="宋体" w:eastAsia="宋体" w:cs="宋体"/>
          <w:b w:val="0"/>
          <w:bCs w:val="0"/>
          <w:color w:val="auto"/>
          <w:spacing w:val="0"/>
          <w:sz w:val="24"/>
          <w:szCs w:val="24"/>
          <w:highlight w:val="none"/>
          <w:lang w:val="zh-CN"/>
        </w:rPr>
        <w:t xml:space="preserve">质疑</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lang w:val="zh-CN"/>
        </w:rPr>
        <w:t xml:space="preserve">.1</w:t>
      </w:r>
      <w:r>
        <w:rPr>
          <w:rFonts w:hint="eastAsia" w:ascii="宋体" w:hAnsi="宋体" w:eastAsia="宋体" w:cs="宋体"/>
          <w:color w:val="auto"/>
          <w:spacing w:val="0"/>
          <w:sz w:val="24"/>
          <w:szCs w:val="24"/>
          <w:highlight w:val="none"/>
          <w:lang w:val="en-US" w:eastAsia="zh-CN"/>
        </w:rPr>
        <w:t xml:space="preserve"> 质疑形式</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lang w:val="zh-CN"/>
        </w:rPr>
      </w:pPr>
      <w:r>
        <w:rPr>
          <w:rFonts w:hint="eastAsia" w:ascii="宋体" w:hAnsi="宋体" w:eastAsia="宋体" w:cs="宋体"/>
          <w:color w:val="auto"/>
          <w:spacing w:val="0"/>
          <w:sz w:val="24"/>
          <w:szCs w:val="24"/>
          <w:highlight w:val="none"/>
          <w:lang w:val="en-US" w:eastAsia="zh-CN"/>
        </w:rPr>
        <w:t xml:space="preserve">33.1.1 </w:t>
      </w:r>
      <w:r>
        <w:rPr>
          <w:rFonts w:hint="eastAsia" w:ascii="宋体" w:hAnsi="宋体" w:eastAsia="宋体" w:cs="宋体"/>
          <w:color w:val="auto"/>
          <w:spacing w:val="0"/>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人式、采购需求、供应商资格条件、评标方法和评标标准、合同文本，向采购单位提出；涉及采购程序问题的，向</w:t>
      </w:r>
      <w:r>
        <w:rPr>
          <w:rFonts w:hint="eastAsia" w:ascii="宋体" w:hAnsi="宋体" w:eastAsia="宋体" w:cs="宋体"/>
          <w:color w:val="auto"/>
          <w:spacing w:val="0"/>
          <w:sz w:val="24"/>
          <w:szCs w:val="24"/>
          <w:highlight w:val="none"/>
          <w:lang w:val="en-US" w:eastAsia="zh-CN"/>
        </w:rPr>
        <w:t xml:space="preserve">苏州政合信咨询管理服务有限公司</w:t>
      </w:r>
      <w:r>
        <w:rPr>
          <w:rFonts w:hint="eastAsia" w:ascii="宋体" w:hAnsi="宋体" w:eastAsia="宋体" w:cs="宋体"/>
          <w:color w:val="auto"/>
          <w:spacing w:val="0"/>
          <w:sz w:val="24"/>
          <w:szCs w:val="24"/>
          <w:highlight w:val="none"/>
          <w:lang w:val="zh-CN"/>
        </w:rPr>
        <w:t xml:space="preserve">提出）。非书面形式、七个工作日之外提交的质疑将不予受理。</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质疑必须按《政府采购法》、《政府采购法实施条例》及财政部94号令的相关规定提交，未按上述要求提交的质疑函</w:t>
      </w:r>
      <w:r>
        <w:rPr>
          <w:rFonts w:hint="eastAsia" w:ascii="宋体" w:hAnsi="宋体" w:eastAsia="宋体" w:cs="宋体"/>
          <w:color w:val="auto"/>
          <w:spacing w:val="0"/>
          <w:sz w:val="24"/>
          <w:szCs w:val="24"/>
          <w:highlight w:val="none"/>
          <w:lang w:val="en-US" w:eastAsia="zh-CN"/>
        </w:rPr>
        <w:t xml:space="preserve">苏州政合信咨询管理服务有限公司</w:t>
      </w:r>
      <w:r>
        <w:rPr>
          <w:rFonts w:hint="eastAsia" w:ascii="宋体" w:hAnsi="宋体" w:eastAsia="宋体" w:cs="宋体"/>
          <w:color w:val="auto"/>
          <w:spacing w:val="0"/>
          <w:sz w:val="24"/>
          <w:szCs w:val="24"/>
          <w:highlight w:val="none"/>
        </w:rPr>
        <w:t xml:space="preserve">有权不予受理</w:t>
      </w:r>
      <w:r>
        <w:rPr>
          <w:rFonts w:hint="eastAsia" w:ascii="宋体" w:hAnsi="宋体" w:eastAsia="宋体" w:cs="宋体"/>
          <w:color w:val="auto"/>
          <w:spacing w:val="0"/>
          <w:sz w:val="24"/>
          <w:szCs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质疑函应当包括下列内容：</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.1.3.1</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供应商的姓名或者名称、地址、邮编、联系人及联系电话；</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.1.3.2</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质疑项目的名称、编号；</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.1.3.3</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具体、明确的质疑事项和与质疑事项相关的请求；</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.1.3.4</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事实依据；</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.1.3.5</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必要的法律依据；</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.1.3.6</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提出质疑的日期。</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.1.4</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质疑函应当由法定代表人、主要负责人，或者其授权代表签字或者盖章，并加盖公章。匿名提交的质疑将不予受理。</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.1.5</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质疑的送达方式</w:t>
      </w:r>
      <w:r/>
    </w:p>
    <w:p>
      <w:pPr>
        <w:ind w:firstLine="482"/>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.1.5.1</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质疑函应采用邮寄送达或直接送达的方式递交，采用其他方式送达（含传真、电子邮件等）的，</w:t>
      </w:r>
      <w:r>
        <w:rPr>
          <w:rFonts w:hint="eastAsia" w:ascii="宋体" w:hAnsi="宋体" w:eastAsia="宋体" w:cs="宋体"/>
          <w:color w:val="auto"/>
          <w:spacing w:val="0"/>
          <w:sz w:val="24"/>
          <w:szCs w:val="24"/>
          <w:highlight w:val="none"/>
          <w:lang w:val="en-US" w:eastAsia="zh-CN"/>
        </w:rPr>
        <w:t xml:space="preserve">苏州政合信咨询管理服务有限公司</w:t>
      </w:r>
      <w:r>
        <w:rPr>
          <w:rFonts w:hint="eastAsia" w:ascii="宋体" w:hAnsi="宋体" w:eastAsia="宋体" w:cs="宋体"/>
          <w:color w:val="auto"/>
          <w:spacing w:val="0"/>
          <w:sz w:val="24"/>
          <w:szCs w:val="24"/>
          <w:highlight w:val="none"/>
        </w:rPr>
        <w:t xml:space="preserve">有权不予受理。</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特别提示</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根据财政部94号令第十一条规定，提出质疑的供应商应当是参与所质疑项目采购活动的供应商。</w:t>
      </w:r>
      <w:r>
        <w:rPr>
          <w:rFonts w:hint="eastAsia" w:ascii="宋体" w:hAnsi="宋体" w:eastAsia="宋体" w:cs="宋体"/>
          <w:b/>
          <w:bCs/>
          <w:color w:val="auto"/>
          <w:spacing w:val="0"/>
          <w:sz w:val="24"/>
          <w:szCs w:val="24"/>
          <w:highlight w:val="none"/>
        </w:rPr>
        <w:t xml:space="preserve">因此凡是对</w:t>
      </w:r>
      <w:r>
        <w:rPr>
          <w:rFonts w:hint="eastAsia" w:ascii="宋体" w:hAnsi="宋体" w:eastAsia="宋体" w:cs="宋体"/>
          <w:b/>
          <w:bCs/>
          <w:color w:val="auto"/>
          <w:spacing w:val="0"/>
          <w:sz w:val="24"/>
          <w:szCs w:val="24"/>
          <w:highlight w:val="none"/>
          <w:lang w:val="en-US" w:eastAsia="zh-CN"/>
        </w:rPr>
        <w:t xml:space="preserve">磋商</w:t>
      </w:r>
      <w:r>
        <w:rPr>
          <w:rFonts w:hint="eastAsia" w:ascii="宋体" w:hAnsi="宋体" w:eastAsia="宋体" w:cs="宋体"/>
          <w:b/>
          <w:bCs/>
          <w:color w:val="auto"/>
          <w:spacing w:val="0"/>
          <w:sz w:val="24"/>
          <w:szCs w:val="24"/>
          <w:highlight w:val="none"/>
        </w:rPr>
        <w:t xml:space="preserve">文件提出质疑的供应商，必须是依法获取</w:t>
      </w:r>
      <w:r>
        <w:rPr>
          <w:rFonts w:hint="eastAsia" w:ascii="宋体" w:hAnsi="宋体" w:eastAsia="宋体" w:cs="宋体"/>
          <w:b/>
          <w:bCs/>
          <w:color w:val="auto"/>
          <w:spacing w:val="0"/>
          <w:sz w:val="24"/>
          <w:szCs w:val="24"/>
          <w:highlight w:val="none"/>
          <w:lang w:val="en-US" w:eastAsia="zh-CN"/>
        </w:rPr>
        <w:t xml:space="preserve">磋商文件</w:t>
      </w:r>
      <w:r>
        <w:rPr>
          <w:rFonts w:hint="eastAsia" w:ascii="宋体" w:hAnsi="宋体" w:eastAsia="宋体" w:cs="宋体"/>
          <w:b/>
          <w:bCs/>
          <w:color w:val="auto"/>
          <w:spacing w:val="0"/>
          <w:sz w:val="24"/>
          <w:szCs w:val="24"/>
          <w:highlight w:val="none"/>
        </w:rPr>
        <w:t xml:space="preserve">，请将合法获取</w:t>
      </w:r>
      <w:r>
        <w:rPr>
          <w:rFonts w:hint="eastAsia" w:ascii="宋体" w:hAnsi="宋体" w:eastAsia="宋体" w:cs="宋体"/>
          <w:b/>
          <w:bCs/>
          <w:color w:val="auto"/>
          <w:spacing w:val="0"/>
          <w:sz w:val="24"/>
          <w:szCs w:val="24"/>
          <w:highlight w:val="none"/>
          <w:lang w:val="en-US" w:eastAsia="zh-CN"/>
        </w:rPr>
        <w:t xml:space="preserve">磋商文件</w:t>
      </w:r>
      <w:r>
        <w:rPr>
          <w:rFonts w:hint="eastAsia" w:ascii="宋体" w:hAnsi="宋体" w:eastAsia="宋体" w:cs="宋体"/>
          <w:b/>
          <w:bCs/>
          <w:color w:val="auto"/>
          <w:spacing w:val="0"/>
          <w:sz w:val="24"/>
          <w:szCs w:val="24"/>
          <w:highlight w:val="none"/>
        </w:rPr>
        <w:t xml:space="preserve">的证明材料（即《投标供应商确认函》）与质疑函一起递交，否则不予受理。</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供应商在法定质疑期内应一次性提出针对同一采购程序环节的质疑。</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供应商提出质疑必须有理、有据，不得恶意质疑或提交虚假质疑。否则，一经查实，采购人或</w:t>
      </w:r>
      <w:r>
        <w:rPr>
          <w:rFonts w:hint="eastAsia" w:ascii="宋体" w:hAnsi="宋体" w:eastAsia="宋体" w:cs="宋体"/>
          <w:color w:val="auto"/>
          <w:spacing w:val="0"/>
          <w:sz w:val="24"/>
          <w:szCs w:val="24"/>
          <w:highlight w:val="none"/>
          <w:lang w:val="en-US" w:eastAsia="zh-CN"/>
        </w:rPr>
        <w:t xml:space="preserve">苏州政合信咨询管理服务有限公司</w:t>
      </w:r>
      <w:r>
        <w:rPr>
          <w:rFonts w:hint="eastAsia" w:ascii="宋体" w:hAnsi="宋体" w:eastAsia="宋体" w:cs="宋体"/>
          <w:color w:val="auto"/>
          <w:spacing w:val="0"/>
          <w:sz w:val="24"/>
          <w:szCs w:val="24"/>
          <w:highlight w:val="none"/>
        </w:rPr>
        <w:t xml:space="preserve">有权依据政府采购的有关规定，报请政府采购监管部门对该</w:t>
      </w:r>
      <w:r>
        <w:rPr>
          <w:rFonts w:hint="eastAsia" w:ascii="宋体" w:hAnsi="宋体" w:eastAsia="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进行相应的行政处罚。</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其他</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.1</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采购人或</w:t>
      </w:r>
      <w:r>
        <w:rPr>
          <w:rFonts w:hint="eastAsia" w:ascii="宋体" w:hAnsi="宋体" w:eastAsia="宋体" w:cs="宋体"/>
          <w:color w:val="auto"/>
          <w:spacing w:val="0"/>
          <w:sz w:val="24"/>
          <w:szCs w:val="24"/>
          <w:highlight w:val="none"/>
          <w:lang w:val="en-US" w:eastAsia="zh-CN"/>
        </w:rPr>
        <w:t xml:space="preserve">苏州政合信咨询管理服务有限公司</w:t>
      </w:r>
      <w:r>
        <w:rPr>
          <w:rFonts w:hint="eastAsia" w:ascii="宋体" w:hAnsi="宋体" w:eastAsia="宋体" w:cs="宋体"/>
          <w:color w:val="auto"/>
          <w:spacing w:val="0"/>
          <w:sz w:val="24"/>
          <w:szCs w:val="24"/>
          <w:highlight w:val="none"/>
        </w:rPr>
        <w:t xml:space="preserve">将在收到供应商的质疑后七个工作日内作出答复，答复的内容不涉及商业秘密。</w:t>
      </w:r>
      <w:r/>
    </w:p>
    <w:p>
      <w:pPr>
        <w:keepLines w:val="0"/>
        <w:keepNext w:val="0"/>
        <w:pageBreakBefore w:val="0"/>
        <w:spacing w:line="520" w:lineRule="exact"/>
        <w:widowControl w:val="off"/>
        <w:rPr>
          <w:rFonts w:hint="eastAsia" w:ascii="宋体" w:hAnsi="宋体" w:eastAsia="宋体" w:cs="宋体"/>
          <w:b/>
          <w:bCs/>
          <w:color w:val="auto"/>
          <w:spacing w:val="0"/>
          <w:sz w:val="28"/>
          <w:szCs w:val="28"/>
          <w:highlight w:val="none"/>
        </w:rPr>
        <w:outlineLvl w:val="1"/>
      </w:pPr>
      <w:r/>
      <w:bookmarkStart w:id="214" w:name="_Toc25527"/>
      <w:r/>
      <w:bookmarkStart w:id="215" w:name="_Toc3165"/>
      <w:r/>
      <w:bookmarkStart w:id="216" w:name="_Toc186"/>
      <w:r/>
      <w:bookmarkStart w:id="217" w:name="_Toc20656"/>
      <w:r>
        <w:rPr>
          <w:rFonts w:hint="eastAsia" w:ascii="宋体" w:hAnsi="宋体" w:eastAsia="宋体" w:cs="宋体"/>
          <w:b/>
          <w:bCs/>
          <w:color w:val="auto"/>
          <w:spacing w:val="0"/>
          <w:sz w:val="28"/>
          <w:szCs w:val="28"/>
          <w:highlight w:val="none"/>
        </w:rPr>
        <w:t xml:space="preserve">七、授予合同</w:t>
      </w:r>
      <w:bookmarkEnd w:id="214"/>
      <w:r/>
      <w:bookmarkEnd w:id="215"/>
      <w:r/>
      <w:bookmarkEnd w:id="216"/>
      <w:r/>
      <w:bookmarkEnd w:id="217"/>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3</w:t>
      </w:r>
      <w:r>
        <w:rPr>
          <w:rFonts w:hint="eastAsia" w:ascii="宋体" w:hAnsi="宋体" w:eastAsia="宋体" w:cs="宋体"/>
          <w:b/>
          <w:bCs/>
          <w:color w:val="auto"/>
          <w:spacing w:val="0"/>
          <w:sz w:val="24"/>
          <w:szCs w:val="24"/>
          <w:highlight w:val="none"/>
          <w:lang w:val="en-US" w:eastAsia="zh-CN"/>
        </w:rPr>
        <w:t xml:space="preserve">4</w:t>
      </w:r>
      <w:r>
        <w:rPr>
          <w:rFonts w:hint="eastAsia" w:ascii="宋体" w:hAnsi="宋体" w:eastAsia="宋体" w:cs="宋体"/>
          <w:b/>
          <w:bCs/>
          <w:color w:val="auto"/>
          <w:spacing w:val="0"/>
          <w:sz w:val="24"/>
          <w:szCs w:val="24"/>
          <w:highlight w:val="none"/>
        </w:rPr>
        <w:t xml:space="preserve">．签订合同</w:t>
      </w:r>
      <w:r/>
    </w:p>
    <w:p>
      <w:pPr>
        <w:ind w:firstLine="480"/>
        <w:keepLines w:val="0"/>
        <w:keepNext w:val="0"/>
        <w:pageBreakBefore w:val="0"/>
        <w:spacing w:line="520" w:lineRule="exact"/>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w:t>
      </w:r>
      <w:r>
        <w:rPr>
          <w:rFonts w:hint="eastAsia" w:ascii="宋体" w:hAnsi="宋体" w:eastAsia="宋体" w:cs="宋体"/>
          <w:b w:val="0"/>
          <w:bCs/>
          <w:color w:val="auto"/>
          <w:spacing w:val="0"/>
          <w:sz w:val="24"/>
          <w:szCs w:val="24"/>
          <w:highlight w:val="none"/>
          <w:lang w:val="en-US" w:eastAsia="zh-CN"/>
        </w:rPr>
        <w:t xml:space="preserve">4</w:t>
      </w:r>
      <w:r>
        <w:rPr>
          <w:rFonts w:hint="eastAsia" w:ascii="宋体" w:hAnsi="宋体" w:eastAsia="宋体" w:cs="宋体"/>
          <w:b w:val="0"/>
          <w:bCs/>
          <w:color w:val="auto"/>
          <w:spacing w:val="0"/>
          <w:sz w:val="24"/>
          <w:szCs w:val="24"/>
          <w:highlight w:val="none"/>
        </w:rPr>
        <w:t xml:space="preserve">.l</w:t>
      </w:r>
      <w:r>
        <w:rPr>
          <w:rFonts w:hint="eastAsia" w:ascii="宋体" w:hAnsi="宋体" w:eastAsia="宋体" w:cs="宋体"/>
          <w:b w:val="0"/>
          <w:bCs/>
          <w:color w:val="auto"/>
          <w:spacing w:val="0"/>
          <w:sz w:val="24"/>
          <w:szCs w:val="24"/>
          <w:highlight w:val="none"/>
          <w:lang w:val="en-US" w:eastAsia="zh-CN"/>
        </w:rPr>
        <w:t xml:space="preserve"> </w:t>
      </w:r>
      <w:r>
        <w:rPr>
          <w:rFonts w:hint="eastAsia" w:ascii="宋体" w:hAnsi="宋体" w:eastAsia="宋体" w:cs="宋体"/>
          <w:b w:val="0"/>
          <w:bCs/>
          <w:color w:val="auto"/>
          <w:spacing w:val="0"/>
          <w:sz w:val="24"/>
          <w:highlight w:val="none"/>
        </w:rPr>
        <w:t xml:space="preserve">按照《关于做好政府采购支持企业发展有关事项的通知》（苏财购〔2020〕52号）及《关于印发&lt;苏州市政府采购促进中小企业发展实施意见&gt;的通知》（苏财购〔2022〕16号）文件精神，采购人与成交供应商原则上应当在成交通知书发出之日起十五日内，按照磋商确定的事项与采购人签订政府采购合同。</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4</w:t>
      </w:r>
      <w:r>
        <w:rPr>
          <w:rFonts w:hint="eastAsia" w:ascii="宋体" w:hAnsi="宋体" w:eastAsia="宋体" w:cs="宋体"/>
          <w:bCs/>
          <w:color w:val="auto"/>
          <w:spacing w:val="0"/>
          <w:sz w:val="24"/>
          <w:szCs w:val="24"/>
          <w:highlight w:val="none"/>
        </w:rPr>
        <w:t xml:space="preserve">.2 磋商文件、成交供应商的响应文件及磋商过程中有关澄清、承诺文件均应作为合同附件。</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4</w:t>
      </w:r>
      <w:r>
        <w:rPr>
          <w:rFonts w:hint="eastAsia" w:ascii="宋体" w:hAnsi="宋体" w:eastAsia="宋体" w:cs="宋体"/>
          <w:bCs/>
          <w:color w:val="auto"/>
          <w:spacing w:val="0"/>
          <w:sz w:val="24"/>
          <w:szCs w:val="24"/>
          <w:highlight w:val="none"/>
        </w:rPr>
        <w:t xml:space="preserve">.3 签订合同后，成交供应商不得将合同标的进行转包。未经采购人同意，成交供应商也不得采用分包的形式履行合同，否则采购人有权终止合同，并从履约保证金（如有）中取得补偿。转包或分包造成采购人损失的，成交供应商应承担相应赔偿责任。</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3</w:t>
      </w:r>
      <w:r>
        <w:rPr>
          <w:rFonts w:hint="eastAsia" w:ascii="宋体" w:hAnsi="宋体" w:eastAsia="宋体" w:cs="宋体"/>
          <w:b/>
          <w:bCs/>
          <w:color w:val="auto"/>
          <w:spacing w:val="0"/>
          <w:sz w:val="24"/>
          <w:szCs w:val="24"/>
          <w:highlight w:val="none"/>
          <w:lang w:val="en-US" w:eastAsia="zh-CN"/>
        </w:rPr>
        <w:t xml:space="preserve">5</w:t>
      </w:r>
      <w:r>
        <w:rPr>
          <w:rFonts w:hint="eastAsia" w:ascii="宋体" w:hAnsi="宋体" w:eastAsia="宋体" w:cs="宋体"/>
          <w:b/>
          <w:bCs/>
          <w:color w:val="auto"/>
          <w:spacing w:val="0"/>
          <w:sz w:val="24"/>
          <w:szCs w:val="24"/>
          <w:highlight w:val="none"/>
        </w:rPr>
        <w:t xml:space="preserve">．履约保证金</w:t>
      </w:r>
      <w:r/>
    </w:p>
    <w:p>
      <w:pPr>
        <w:ind w:firstLine="480"/>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.1 </w:t>
      </w:r>
      <w:r>
        <w:rPr>
          <w:rFonts w:hint="eastAsia" w:ascii="宋体" w:hAnsi="宋体" w:eastAsia="宋体" w:cs="宋体"/>
          <w:color w:val="auto"/>
          <w:spacing w:val="0"/>
          <w:sz w:val="24"/>
          <w:szCs w:val="24"/>
          <w:highlight w:val="none"/>
          <w:lang w:val="en-US" w:eastAsia="zh-CN"/>
        </w:rPr>
        <w:t xml:space="preserve">本项目不收取履约保证金。</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3</w:t>
      </w:r>
      <w:r>
        <w:rPr>
          <w:rFonts w:hint="eastAsia" w:ascii="宋体" w:hAnsi="宋体" w:eastAsia="宋体" w:cs="宋体"/>
          <w:b/>
          <w:bCs/>
          <w:color w:val="auto"/>
          <w:spacing w:val="0"/>
          <w:sz w:val="24"/>
          <w:szCs w:val="24"/>
          <w:highlight w:val="none"/>
          <w:lang w:val="en-US" w:eastAsia="zh-CN"/>
        </w:rPr>
        <w:t xml:space="preserve">6</w:t>
      </w:r>
      <w:r>
        <w:rPr>
          <w:rFonts w:hint="eastAsia" w:ascii="宋体" w:hAnsi="宋体" w:eastAsia="宋体" w:cs="宋体"/>
          <w:b/>
          <w:bCs/>
          <w:color w:val="auto"/>
          <w:spacing w:val="0"/>
          <w:sz w:val="24"/>
          <w:szCs w:val="24"/>
          <w:highlight w:val="none"/>
        </w:rPr>
        <w:t xml:space="preserve">．货物和服务的追加、减少和添购</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6</w:t>
      </w: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政府采购合同履行中，采购人需追加与合同标的相同的货物和服务的，在不改变合同其他条款的前提下，可以与成交供应商协商签订补充合同，但所有补充合同的采购金额不得超过原合同金额10%。</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6</w:t>
      </w:r>
      <w:r>
        <w:rPr>
          <w:rFonts w:hint="eastAsia" w:ascii="宋体" w:hAnsi="宋体" w:eastAsia="宋体" w:cs="宋体"/>
          <w:bCs/>
          <w:color w:val="auto"/>
          <w:spacing w:val="0"/>
          <w:sz w:val="24"/>
          <w:szCs w:val="24"/>
          <w:highlight w:val="none"/>
        </w:rPr>
        <w:t xml:space="preserve">.2</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采购结束后，采购人若由于各种客观原因，必须对采购项目所牵涉的货物和服务进行适当的减少时，在双方协商一致的前提下，可以按照</w:t>
      </w:r>
      <w:r>
        <w:rPr>
          <w:rFonts w:hint="eastAsia" w:ascii="宋体" w:hAnsi="宋体" w:eastAsia="宋体" w:cs="宋体"/>
          <w:bCs/>
          <w:color w:val="auto"/>
          <w:spacing w:val="0"/>
          <w:sz w:val="24"/>
          <w:szCs w:val="24"/>
          <w:highlight w:val="none"/>
          <w:lang w:val="en-US" w:eastAsia="zh-CN"/>
        </w:rPr>
        <w:t xml:space="preserve">磋商</w:t>
      </w:r>
      <w:r>
        <w:rPr>
          <w:rFonts w:hint="eastAsia" w:ascii="宋体" w:hAnsi="宋体" w:eastAsia="宋体" w:cs="宋体"/>
          <w:bCs/>
          <w:color w:val="auto"/>
          <w:spacing w:val="0"/>
          <w:sz w:val="24"/>
          <w:szCs w:val="24"/>
          <w:highlight w:val="none"/>
        </w:rPr>
        <w:t xml:space="preserve">采购时的价格水平做相应的调减，并据此签订补充合同。</w:t>
      </w:r>
      <w:r/>
    </w:p>
    <w:p>
      <w:pPr>
        <w:ind w:firstLine="480"/>
        <w:keepLines w:val="0"/>
        <w:keepNext w:val="0"/>
        <w:pageBreakBefore w:val="0"/>
        <w:spacing w:line="52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3</w:t>
      </w:r>
      <w:r>
        <w:rPr>
          <w:rFonts w:hint="eastAsia" w:ascii="宋体" w:hAnsi="宋体" w:eastAsia="宋体" w:cs="宋体"/>
          <w:b/>
          <w:bCs/>
          <w:color w:val="auto"/>
          <w:spacing w:val="0"/>
          <w:sz w:val="24"/>
          <w:szCs w:val="24"/>
          <w:highlight w:val="none"/>
          <w:lang w:val="en-US" w:eastAsia="zh-CN"/>
        </w:rPr>
        <w:t xml:space="preserve">7</w:t>
      </w:r>
      <w:r>
        <w:rPr>
          <w:rFonts w:hint="eastAsia" w:ascii="宋体" w:hAnsi="宋体" w:eastAsia="宋体" w:cs="宋体"/>
          <w:b/>
          <w:bCs/>
          <w:color w:val="auto"/>
          <w:spacing w:val="0"/>
          <w:sz w:val="24"/>
          <w:szCs w:val="24"/>
          <w:highlight w:val="none"/>
        </w:rPr>
        <w:t xml:space="preserve">．监督</w:t>
      </w:r>
      <w:r/>
    </w:p>
    <w:p>
      <w:pPr>
        <w:ind w:firstLine="480"/>
        <w:keepLines w:val="0"/>
        <w:keepNext w:val="0"/>
        <w:pageBreakBefore w:val="0"/>
        <w:spacing w:line="520" w:lineRule="exact"/>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w:t>
      </w:r>
      <w:r>
        <w:rPr>
          <w:rFonts w:hint="eastAsia" w:ascii="宋体" w:hAnsi="宋体" w:eastAsia="宋体" w:cs="宋体"/>
          <w:bCs/>
          <w:color w:val="auto"/>
          <w:spacing w:val="0"/>
          <w:sz w:val="24"/>
          <w:szCs w:val="24"/>
          <w:highlight w:val="none"/>
          <w:lang w:val="en-US" w:eastAsia="zh-CN"/>
        </w:rPr>
        <w:t xml:space="preserve">7</w:t>
      </w:r>
      <w:r>
        <w:rPr>
          <w:rFonts w:hint="eastAsia" w:ascii="宋体" w:hAnsi="宋体" w:eastAsia="宋体" w:cs="宋体"/>
          <w:bCs/>
          <w:color w:val="auto"/>
          <w:spacing w:val="0"/>
          <w:sz w:val="24"/>
          <w:szCs w:val="24"/>
          <w:highlight w:val="none"/>
        </w:rPr>
        <w:t xml:space="preserve">.1</w:t>
      </w:r>
      <w:r>
        <w:rPr>
          <w:rFonts w:hint="eastAsia" w:ascii="宋体" w:hAnsi="宋体" w:eastAsia="宋体" w:cs="宋体"/>
          <w:bCs/>
          <w:color w:val="auto"/>
          <w:spacing w:val="0"/>
          <w:sz w:val="24"/>
          <w:szCs w:val="24"/>
          <w:highlight w:val="none"/>
          <w:lang w:val="en-US" w:eastAsia="zh-CN"/>
        </w:rPr>
        <w:t xml:space="preserve"> </w:t>
      </w:r>
      <w:r>
        <w:rPr>
          <w:rFonts w:hint="eastAsia" w:ascii="宋体" w:hAnsi="宋体" w:eastAsia="宋体" w:cs="宋体"/>
          <w:bCs/>
          <w:color w:val="auto"/>
          <w:spacing w:val="0"/>
          <w:sz w:val="24"/>
          <w:szCs w:val="24"/>
          <w:highlight w:val="none"/>
        </w:rPr>
        <w:t xml:space="preserve">政府有关监督部门将对</w:t>
      </w:r>
      <w:r>
        <w:rPr>
          <w:rFonts w:hint="eastAsia" w:ascii="宋体" w:hAnsi="宋体" w:eastAsia="宋体" w:cs="宋体"/>
          <w:bCs/>
          <w:color w:val="auto"/>
          <w:spacing w:val="0"/>
          <w:sz w:val="24"/>
          <w:szCs w:val="24"/>
          <w:highlight w:val="none"/>
          <w:lang w:val="en-US" w:eastAsia="zh-CN"/>
        </w:rPr>
        <w:t xml:space="preserve">采购</w:t>
      </w:r>
      <w:r>
        <w:rPr>
          <w:rFonts w:hint="eastAsia" w:ascii="宋体" w:hAnsi="宋体" w:eastAsia="宋体" w:cs="宋体"/>
          <w:bCs/>
          <w:color w:val="auto"/>
          <w:spacing w:val="0"/>
          <w:sz w:val="24"/>
          <w:szCs w:val="24"/>
          <w:highlight w:val="none"/>
        </w:rPr>
        <w:t xml:space="preserve">全过程进行监督。</w:t>
      </w:r>
      <w:r/>
    </w:p>
    <w:p>
      <w:pPr>
        <w:pStyle w:val="1442"/>
        <w:keepLines w:val="0"/>
        <w:keepNext w:val="0"/>
        <w:pageBreakBefore w:val="0"/>
        <w:spacing w:line="520" w:lineRule="exact"/>
        <w:rPr>
          <w:rFonts w:hint="eastAsia" w:ascii="宋体" w:hAnsi="宋体" w:eastAsia="宋体" w:cs="宋体"/>
          <w:color w:val="auto"/>
          <w:spacing w:val="0"/>
          <w:highlight w:val="none"/>
        </w:rPr>
        <w:outlineLvl w:val="9"/>
      </w:pPr>
      <w:r>
        <w:rPr>
          <w:rFonts w:hint="eastAsia" w:ascii="宋体" w:hAnsi="宋体" w:eastAsia="宋体" w:cs="宋体"/>
          <w:color w:val="auto"/>
          <w:spacing w:val="0"/>
          <w:highlight w:val="none"/>
        </w:rPr>
      </w:r>
      <w:r/>
    </w:p>
    <w:p>
      <w:pPr>
        <w:ind w:firstLine="544"/>
        <w:keepLines w:val="0"/>
        <w:keepNext w:val="0"/>
        <w:pageBreakBefore w:val="0"/>
        <w:spacing w:line="520" w:lineRule="exact"/>
        <w:rPr>
          <w:rFonts w:hint="eastAsia" w:ascii="宋体" w:hAnsi="宋体" w:eastAsia="宋体" w:cs="宋体"/>
          <w:color w:val="auto"/>
          <w:spacing w:val="0"/>
          <w:sz w:val="24"/>
          <w:szCs w:val="24"/>
          <w:highlight w:val="none"/>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bookmarkStart w:id="218" w:name="EB0f9f45dd5e234a13a81c333deb906690"/>
      <w:r/>
      <w:bookmarkEnd w:id="218"/>
      <w:r/>
      <w:r/>
    </w:p>
    <w:p>
      <w:pPr>
        <w:pStyle w:val="1439"/>
        <w:spacing w:before="313" w:after="313"/>
        <w:rPr>
          <w:rFonts w:hint="eastAsia" w:ascii="宋体" w:hAnsi="宋体" w:eastAsia="宋体" w:cs="宋体"/>
          <w:color w:val="auto"/>
          <w:spacing w:val="0"/>
          <w:highlight w:val="none"/>
        </w:rPr>
      </w:pPr>
      <w:r/>
      <w:bookmarkStart w:id="219" w:name="_Toc38368127"/>
      <w:r/>
      <w:bookmarkStart w:id="220" w:name="_Toc2580"/>
      <w:r/>
      <w:bookmarkStart w:id="221" w:name="_Toc54615245"/>
      <w:r/>
      <w:bookmarkStart w:id="222" w:name="_Toc35266027"/>
      <w:r/>
      <w:bookmarkStart w:id="223" w:name="_Toc26928"/>
      <w:r/>
      <w:bookmarkStart w:id="224" w:name="_Toc14382"/>
      <w:r/>
      <w:bookmarkStart w:id="225" w:name="_Toc31229"/>
      <w:r>
        <w:rPr>
          <w:rFonts w:hint="eastAsia" w:ascii="宋体" w:hAnsi="宋体" w:eastAsia="宋体" w:cs="宋体"/>
          <w:color w:val="auto"/>
          <w:spacing w:val="0"/>
          <w:highlight w:val="none"/>
        </w:rPr>
        <w:t xml:space="preserve">第三章 </w:t>
      </w:r>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合同条款及</w:t>
      </w:r>
      <w:bookmarkEnd w:id="70"/>
      <w:r/>
      <w:bookmarkEnd w:id="71"/>
      <w:r/>
      <w:bookmarkEnd w:id="72"/>
      <w:r/>
      <w:bookmarkEnd w:id="73"/>
      <w:r/>
      <w:bookmarkEnd w:id="74"/>
      <w:r>
        <w:rPr>
          <w:rFonts w:hint="eastAsia" w:ascii="宋体" w:hAnsi="宋体" w:eastAsia="宋体" w:cs="宋体"/>
          <w:color w:val="auto"/>
          <w:spacing w:val="0"/>
          <w:highlight w:val="none"/>
        </w:rPr>
        <w:t xml:space="preserve">格式</w:t>
      </w:r>
      <w:bookmarkEnd w:id="219"/>
      <w:r/>
      <w:bookmarkEnd w:id="220"/>
      <w:r/>
      <w:bookmarkEnd w:id="221"/>
      <w:r/>
      <w:bookmarkEnd w:id="222"/>
      <w:r/>
      <w:bookmarkEnd w:id="223"/>
      <w:r/>
      <w:bookmarkEnd w:id="224"/>
      <w:r/>
      <w:bookmarkEnd w:id="225"/>
      <w:r/>
      <w:r/>
    </w:p>
    <w:p>
      <w:pPr>
        <w:pStyle w:val="1457"/>
        <w:ind w:firstLine="0"/>
        <w:jc w:val="center"/>
        <w:keepLines w:val="0"/>
        <w:keepNext w:val="0"/>
        <w:pageBreakBefore w:val="0"/>
        <w:spacing w:before="181" w:after="181" w:line="240" w:lineRule="auto"/>
        <w:widowControl w:val="off"/>
        <w:rPr>
          <w:rStyle w:val="1444"/>
          <w:rFonts w:hint="eastAsia" w:ascii="宋体" w:hAnsi="宋体" w:eastAsia="宋体" w:cs="宋体"/>
          <w:b/>
          <w:bCs w:val="0"/>
          <w:color w:val="auto"/>
          <w:spacing w:val="0"/>
          <w:sz w:val="24"/>
          <w:highlight w:val="none"/>
        </w:rPr>
      </w:pPr>
      <w:r/>
      <w:bookmarkStart w:id="226" w:name="EB445c3bd035294764b52dfc379b7b9568"/>
      <w:r>
        <w:rPr>
          <w:rStyle w:val="1444"/>
          <w:rFonts w:hint="eastAsia" w:ascii="宋体" w:hAnsi="宋体" w:eastAsia="宋体" w:cs="宋体"/>
          <w:b/>
          <w:bCs w:val="0"/>
          <w:color w:val="auto"/>
          <w:spacing w:val="0"/>
          <w:sz w:val="24"/>
          <w:highlight w:val="none"/>
        </w:rPr>
        <w:t xml:space="preserve">（具体可以在磋商过程中调整）</w:t>
      </w:r>
      <w:r/>
    </w:p>
    <w:p>
      <w:pPr>
        <w:pStyle w:val="1457"/>
        <w:ind w:firstLine="0"/>
        <w:jc w:val="center"/>
        <w:keepLines w:val="0"/>
        <w:keepNext w:val="0"/>
        <w:pageBreakBefore w:val="0"/>
        <w:spacing w:before="181" w:after="181" w:line="240" w:lineRule="auto"/>
        <w:widowControl w:val="off"/>
        <w:rPr>
          <w:rStyle w:val="1444"/>
          <w:rFonts w:hint="eastAsia" w:ascii="宋体" w:hAnsi="宋体" w:eastAsia="宋体" w:cs="宋体"/>
          <w:b/>
          <w:bCs w:val="0"/>
          <w:color w:val="auto"/>
          <w:spacing w:val="0"/>
          <w:sz w:val="32"/>
          <w:szCs w:val="32"/>
          <w:highlight w:val="none"/>
        </w:rPr>
      </w:pPr>
      <w:r/>
      <w:bookmarkStart w:id="227" w:name="_Toc242"/>
      <w:r/>
      <w:bookmarkStart w:id="228" w:name="_Toc11920"/>
      <w:r/>
      <w:bookmarkStart w:id="229" w:name="_Toc11967"/>
      <w:r>
        <w:rPr>
          <w:rStyle w:val="1444"/>
          <w:rFonts w:hint="eastAsia" w:ascii="宋体" w:hAnsi="宋体" w:eastAsia="宋体" w:cs="宋体"/>
          <w:b/>
          <w:bCs w:val="0"/>
          <w:color w:val="auto"/>
          <w:spacing w:val="0"/>
          <w:sz w:val="32"/>
          <w:szCs w:val="32"/>
          <w:highlight w:val="none"/>
        </w:rPr>
        <w:t xml:space="preserve">张家港市政府采购合同</w:t>
      </w:r>
      <w:bookmarkEnd w:id="227"/>
      <w:r/>
      <w:bookmarkEnd w:id="228"/>
      <w:r/>
      <w:bookmarkEnd w:id="229"/>
      <w:r/>
      <w:r/>
    </w:p>
    <w:p>
      <w:pPr>
        <w:pStyle w:val="1457"/>
        <w:ind w:left="0" w:firstLine="0"/>
        <w:keepLines w:val="0"/>
        <w:keepNext w:val="0"/>
        <w:pageBreakBefore w:val="0"/>
        <w:spacing w:line="520" w:lineRule="exact"/>
        <w:widowControl w:val="off"/>
        <w:rPr>
          <w:rStyle w:val="1444"/>
          <w:rFonts w:hint="eastAsia" w:ascii="宋体" w:hAnsi="宋体" w:eastAsia="宋体" w:cs="宋体"/>
          <w:color w:val="auto"/>
          <w:spacing w:val="0"/>
          <w:sz w:val="24"/>
          <w:highlight w:val="none"/>
          <w:u w:val="none"/>
        </w:rPr>
      </w:pPr>
      <w:r>
        <w:rPr>
          <w:rStyle w:val="1444"/>
          <w:rFonts w:hint="eastAsia" w:ascii="宋体" w:hAnsi="宋体" w:eastAsia="宋体" w:cs="宋体"/>
          <w:color w:val="auto"/>
          <w:spacing w:val="0"/>
          <w:sz w:val="24"/>
          <w:highlight w:val="none"/>
        </w:rPr>
        <w:t xml:space="preserve">项目名称：</w:t>
      </w:r>
      <w:bookmarkStart w:id="230" w:name="biaoduanname_1"/>
      <w:r/>
      <w:bookmarkEnd w:id="230"/>
      <w:r>
        <w:rPr>
          <w:rStyle w:val="1444"/>
          <w:rFonts w:hint="eastAsia" w:ascii="宋体" w:hAnsi="宋体" w:eastAsia="宋体" w:cs="宋体"/>
          <w:caps w:val="0"/>
          <w:smallCaps w:val="0"/>
          <w:color w:val="auto"/>
          <w:spacing w:val="0"/>
          <w:sz w:val="24"/>
          <w:highlight w:val="none"/>
          <w:u w:val="none"/>
          <w:shd w:val="clear" w:color="auto" w:fill="auto"/>
        </w:rPr>
        <w:t xml:space="preserve">                            </w:t>
      </w:r>
      <w:r>
        <w:rPr>
          <w:rStyle w:val="1444"/>
          <w:rFonts w:hint="eastAsia" w:ascii="宋体" w:hAnsi="宋体" w:eastAsia="宋体" w:cs="宋体"/>
          <w:caps w:val="0"/>
          <w:smallCaps w:val="0"/>
          <w:color w:val="auto"/>
          <w:spacing w:val="0"/>
          <w:sz w:val="24"/>
          <w:highlight w:val="none"/>
          <w:u w:val="none"/>
          <w:shd w:val="clear" w:color="auto" w:fill="auto"/>
          <w:lang w:val="en-US"/>
        </w:rPr>
        <w:t xml:space="preserve">           </w:t>
      </w:r>
      <w:r>
        <w:rPr>
          <w:rStyle w:val="1444"/>
          <w:rFonts w:hint="eastAsia" w:ascii="宋体" w:hAnsi="宋体" w:eastAsia="宋体" w:cs="宋体"/>
          <w:color w:val="auto"/>
          <w:spacing w:val="0"/>
          <w:sz w:val="24"/>
          <w:highlight w:val="none"/>
        </w:rPr>
        <w:t xml:space="preserve">项目编号：</w:t>
      </w:r>
      <w:bookmarkStart w:id="231" w:name="projectno"/>
      <w:r/>
      <w:bookmarkEnd w:id="231"/>
      <w:r>
        <w:rPr>
          <w:rStyle w:val="1444"/>
          <w:rFonts w:hint="eastAsia" w:ascii="宋体" w:hAnsi="宋体" w:eastAsia="宋体" w:cs="宋体"/>
          <w:caps w:val="0"/>
          <w:smallCaps w:val="0"/>
          <w:color w:val="auto"/>
          <w:spacing w:val="0"/>
          <w:sz w:val="24"/>
          <w:highlight w:val="none"/>
          <w:u w:val="none"/>
          <w:shd w:val="clear" w:color="auto" w:fill="auto"/>
        </w:rPr>
        <w:t xml:space="preserve">                     </w:t>
      </w:r>
      <w:r/>
    </w:p>
    <w:p>
      <w:pPr>
        <w:pStyle w:val="1457"/>
        <w:ind w:left="0" w:firstLine="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甲方：（买方）</w:t>
      </w:r>
      <w:bookmarkStart w:id="232" w:name="jianshedanwei_1"/>
      <w:r/>
      <w:bookmarkEnd w:id="232"/>
      <w:r>
        <w:rPr>
          <w:rStyle w:val="1444"/>
          <w:rFonts w:hint="eastAsia" w:ascii="宋体" w:hAnsi="宋体" w:eastAsia="宋体" w:cs="宋体"/>
          <w:caps w:val="0"/>
          <w:smallCaps w:val="0"/>
          <w:color w:val="auto"/>
          <w:spacing w:val="0"/>
          <w:sz w:val="24"/>
          <w:highlight w:val="none"/>
          <w:u w:val="single"/>
          <w:shd w:val="clear" w:color="auto" w:fill="auto"/>
        </w:rPr>
        <w:t xml:space="preserve">                            </w:t>
      </w:r>
      <w:r/>
    </w:p>
    <w:p>
      <w:pPr>
        <w:pStyle w:val="1457"/>
        <w:ind w:left="0" w:firstLine="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乙方：（卖方）</w:t>
      </w:r>
      <w:bookmarkStart w:id="233" w:name="zhongbiaodanweiname_1"/>
      <w:r/>
      <w:bookmarkEnd w:id="233"/>
      <w:r>
        <w:rPr>
          <w:rStyle w:val="1444"/>
          <w:rFonts w:hint="eastAsia" w:ascii="宋体" w:hAnsi="宋体" w:eastAsia="宋体" w:cs="宋体"/>
          <w:caps w:val="0"/>
          <w:smallCaps w:val="0"/>
          <w:color w:val="auto"/>
          <w:spacing w:val="0"/>
          <w:sz w:val="24"/>
          <w:highlight w:val="none"/>
          <w:u w:val="single"/>
          <w:shd w:val="clear" w:color="auto" w:fill="auto"/>
        </w:rPr>
        <w:t xml:space="preserve">                            </w:t>
      </w:r>
      <w:r/>
    </w:p>
    <w:p>
      <w:pPr>
        <w:pStyle w:val="1457"/>
        <w:ind w:firstLine="480"/>
        <w:keepLines w:val="0"/>
        <w:keepNext w:val="0"/>
        <w:pageBreakBefore w:val="0"/>
        <w:spacing w:line="520" w:lineRule="exact"/>
        <w:widowControl w:val="off"/>
        <w:rPr>
          <w:rStyle w:val="1444"/>
          <w:rFonts w:hint="eastAsia" w:ascii="宋体" w:hAnsi="宋体" w:eastAsia="宋体" w:cs="宋体"/>
          <w:b/>
          <w:bCs/>
          <w:color w:val="auto"/>
          <w:spacing w:val="0"/>
          <w:sz w:val="24"/>
          <w:highlight w:val="none"/>
        </w:rPr>
      </w:pPr>
      <w:r>
        <w:rPr>
          <w:rStyle w:val="1444"/>
          <w:rFonts w:hint="eastAsia" w:ascii="宋体" w:hAnsi="宋体" w:eastAsia="宋体" w:cs="宋体"/>
          <w:color w:val="auto"/>
          <w:spacing w:val="0"/>
          <w:sz w:val="24"/>
          <w:highlight w:val="none"/>
        </w:rPr>
        <w:t xml:space="preserve">甲、乙双方根据</w:t>
      </w:r>
      <w:bookmarkStart w:id="234" w:name="EBdfedbe8ad66f4d4f87edd13341207451"/>
      <w:r>
        <w:rPr>
          <w:rStyle w:val="1444"/>
          <w:rFonts w:hint="eastAsia" w:ascii="宋体" w:hAnsi="宋体" w:eastAsia="宋体" w:cs="宋体"/>
          <w:color w:val="auto"/>
          <w:spacing w:val="0"/>
          <w:sz w:val="24"/>
          <w:highlight w:val="none"/>
        </w:rPr>
        <w:t xml:space="preserve">苏州政合信咨询管理服务有限公司</w:t>
      </w:r>
      <w:bookmarkEnd w:id="234"/>
      <w:r/>
      <w:bookmarkStart w:id="235" w:name="biaoduanname_2"/>
      <w:r/>
      <w:bookmarkEnd w:id="235"/>
      <w:r>
        <w:rPr>
          <w:rStyle w:val="1444"/>
          <w:rFonts w:hint="eastAsia" w:ascii="宋体" w:hAnsi="宋体" w:eastAsia="宋体" w:cs="宋体"/>
          <w:caps w:val="0"/>
          <w:smallCaps w:val="0"/>
          <w:color w:val="auto"/>
          <w:spacing w:val="0"/>
          <w:sz w:val="24"/>
          <w:highlight w:val="none"/>
          <w:u w:val="single"/>
          <w:shd w:val="clear" w:color="auto" w:fill="auto"/>
        </w:rPr>
        <w:t xml:space="preserve">                            </w:t>
      </w:r>
      <w:r>
        <w:rPr>
          <w:rStyle w:val="1444"/>
          <w:rFonts w:hint="eastAsia" w:ascii="宋体" w:hAnsi="宋体" w:eastAsia="宋体" w:cs="宋体"/>
          <w:color w:val="auto"/>
          <w:spacing w:val="0"/>
          <w:sz w:val="24"/>
          <w:highlight w:val="none"/>
        </w:rPr>
        <w:t xml:space="preserve">项目竞争性磋商采购的结果，签署本合同。</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36" w:name="_Toc16150"/>
      <w:r>
        <w:rPr>
          <w:rFonts w:hint="eastAsia" w:ascii="宋体" w:hAnsi="宋体" w:eastAsia="宋体" w:cs="宋体"/>
          <w:b/>
          <w:color w:val="auto"/>
          <w:spacing w:val="0"/>
          <w:sz w:val="28"/>
          <w:szCs w:val="28"/>
          <w:highlight w:val="none"/>
        </w:rPr>
        <w:t xml:space="preserve">一、服务内容</w:t>
      </w:r>
      <w:bookmarkEnd w:id="236"/>
      <w:r/>
      <w:r/>
    </w:p>
    <w:tbl>
      <w:tblPr>
        <w:tblStyle w:val="1248"/>
        <w:tblW w:w="48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4"/>
        <w:gridCol w:w="3244"/>
        <w:gridCol w:w="3244"/>
      </w:tblGrid>
      <w:tr>
        <w:trPr>
          <w:cantSplit/>
          <w:jc w:val="center"/>
          <w:trHeight w:val="567"/>
        </w:trPr>
        <w:tc>
          <w:tcPr>
            <w:tcW w:w="3244" w:type="dxa"/>
            <w:vAlign w:val="center"/>
            <w:textDirection w:val="lrTb"/>
            <w:noWrap/>
          </w:tcPr>
          <w:p>
            <w:pPr>
              <w:pStyle w:val="1457"/>
              <w:ind w:firstLine="0"/>
              <w:jc w:val="center"/>
              <w:keepLines w:val="0"/>
              <w:keepNext w:val="0"/>
              <w:pageBreakBefore w:val="0"/>
              <w:spacing w:line="240" w:lineRule="auto"/>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项目名称</w:t>
            </w:r>
            <w:r/>
          </w:p>
        </w:tc>
        <w:tc>
          <w:tcPr>
            <w:tcW w:w="3244" w:type="dxa"/>
            <w:vAlign w:val="center"/>
            <w:textDirection w:val="lrTb"/>
            <w:noWrap/>
          </w:tcPr>
          <w:p>
            <w:pPr>
              <w:pStyle w:val="1457"/>
              <w:ind w:firstLine="480"/>
              <w:jc w:val="center"/>
              <w:keepLines w:val="0"/>
              <w:keepNext w:val="0"/>
              <w:pageBreakBefore w:val="0"/>
              <w:spacing w:line="240" w:lineRule="auto"/>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总价（元）</w:t>
            </w:r>
            <w:r/>
          </w:p>
        </w:tc>
        <w:tc>
          <w:tcPr>
            <w:tcW w:w="3244" w:type="dxa"/>
            <w:vAlign w:val="center"/>
            <w:textDirection w:val="lrTb"/>
            <w:noWrap/>
          </w:tcPr>
          <w:p>
            <w:pPr>
              <w:pStyle w:val="1457"/>
              <w:ind w:firstLine="240"/>
              <w:jc w:val="center"/>
              <w:keepLines w:val="0"/>
              <w:keepNext w:val="0"/>
              <w:pageBreakBefore w:val="0"/>
              <w:spacing w:line="240" w:lineRule="auto"/>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服务内容</w:t>
            </w:r>
            <w:r/>
          </w:p>
        </w:tc>
      </w:tr>
      <w:tr>
        <w:trPr>
          <w:cantSplit/>
          <w:jc w:val="center"/>
          <w:trHeight w:val="567"/>
        </w:trPr>
        <w:tc>
          <w:tcPr>
            <w:tcW w:w="3244" w:type="dxa"/>
            <w:vAlign w:val="center"/>
            <w:textDirection w:val="lrTb"/>
            <w:noWrap/>
          </w:tcPr>
          <w:p>
            <w:pPr>
              <w:pStyle w:val="1457"/>
              <w:ind w:firstLine="0"/>
              <w:jc w:val="center"/>
              <w:rPr>
                <w:rStyle w:val="1444"/>
                <w:rFonts w:hint="eastAsia" w:ascii="宋体" w:hAnsi="宋体" w:eastAsia="宋体" w:cs="宋体"/>
                <w:color w:val="auto"/>
                <w:spacing w:val="0"/>
                <w:sz w:val="24"/>
                <w:highlight w:val="none"/>
              </w:rPr>
            </w:pPr>
            <w:r/>
            <w:bookmarkStart w:id="237" w:name="biaoduanname_3"/>
            <w:r/>
            <w:bookmarkEnd w:id="237"/>
            <w:r/>
            <w:r/>
          </w:p>
        </w:tc>
        <w:tc>
          <w:tcPr>
            <w:tcW w:w="3244" w:type="dxa"/>
            <w:vAlign w:val="center"/>
            <w:textDirection w:val="lrTb"/>
            <w:noWrap/>
          </w:tcPr>
          <w:p>
            <w:pPr>
              <w:pStyle w:val="1457"/>
              <w:ind w:firstLine="0"/>
              <w:jc w:val="center"/>
              <w:rPr>
                <w:rStyle w:val="1444"/>
                <w:rFonts w:hint="eastAsia" w:ascii="宋体" w:hAnsi="宋体" w:eastAsia="宋体" w:cs="宋体"/>
                <w:color w:val="auto"/>
                <w:spacing w:val="0"/>
                <w:sz w:val="24"/>
                <w:highlight w:val="none"/>
              </w:rPr>
            </w:pPr>
            <w:r/>
            <w:bookmarkStart w:id="238" w:name="zhongbiaopricelow_1"/>
            <w:r/>
            <w:bookmarkEnd w:id="238"/>
            <w:r/>
            <w:r/>
          </w:p>
        </w:tc>
        <w:tc>
          <w:tcPr>
            <w:tcW w:w="3244" w:type="dxa"/>
            <w:vAlign w:val="center"/>
            <w:textDirection w:val="lrTb"/>
            <w:noWrap/>
          </w:tcPr>
          <w:p>
            <w:pPr>
              <w:pStyle w:val="1457"/>
              <w:ind w:firstLine="0"/>
              <w:jc w:val="center"/>
              <w:rPr>
                <w:rStyle w:val="1444"/>
                <w:rFonts w:hint="eastAsia" w:ascii="宋体" w:hAnsi="宋体" w:eastAsia="宋体" w:cs="宋体"/>
                <w:color w:val="auto"/>
                <w:spacing w:val="0"/>
                <w:sz w:val="24"/>
                <w:highlight w:val="none"/>
              </w:rPr>
            </w:pPr>
            <w:r/>
            <w:bookmarkStart w:id="239" w:name="fuwuneirong"/>
            <w:r/>
            <w:bookmarkEnd w:id="239"/>
            <w:r/>
            <w:r/>
          </w:p>
        </w:tc>
      </w:tr>
    </w:tbl>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40" w:name="_Toc5092"/>
      <w:r>
        <w:rPr>
          <w:rFonts w:hint="eastAsia" w:ascii="宋体" w:hAnsi="宋体" w:eastAsia="宋体" w:cs="宋体"/>
          <w:b/>
          <w:color w:val="auto"/>
          <w:spacing w:val="0"/>
          <w:sz w:val="28"/>
          <w:szCs w:val="28"/>
          <w:highlight w:val="none"/>
        </w:rPr>
        <w:t xml:space="preserve">二、合同金额</w:t>
      </w:r>
      <w:bookmarkEnd w:id="240"/>
      <w:r/>
      <w:r/>
    </w:p>
    <w:p>
      <w:pPr>
        <w:pStyle w:val="1457"/>
        <w:ind w:firstLine="480"/>
        <w:jc w:val="left"/>
        <w:keepLines w:val="0"/>
        <w:keepNext w:val="0"/>
        <w:pageBreakBefore w:val="0"/>
        <w:spacing w:line="520" w:lineRule="exact"/>
        <w:widowControl w:val="off"/>
        <w:rPr>
          <w:rStyle w:val="1444"/>
          <w:rFonts w:hint="eastAsia" w:ascii="宋体" w:hAnsi="宋体" w:eastAsia="宋体" w:cs="宋体"/>
          <w:b/>
          <w:bCs/>
          <w:color w:val="auto"/>
          <w:spacing w:val="0"/>
          <w:sz w:val="24"/>
          <w:highlight w:val="none"/>
        </w:rPr>
        <w:outlineLvl w:val="9"/>
      </w:pPr>
      <w:r>
        <w:rPr>
          <w:rStyle w:val="1444"/>
          <w:rFonts w:hint="eastAsia" w:ascii="宋体" w:hAnsi="宋体" w:eastAsia="宋体" w:cs="宋体"/>
          <w:color w:val="auto"/>
          <w:spacing w:val="0"/>
          <w:sz w:val="24"/>
          <w:highlight w:val="none"/>
        </w:rPr>
        <w:t xml:space="preserve">2.1 本合同金额为（大写）：</w:t>
      </w:r>
      <w:bookmarkStart w:id="241" w:name="zhongbiaopriceup"/>
      <w:r/>
      <w:bookmarkEnd w:id="241"/>
      <w:r>
        <w:rPr>
          <w:rStyle w:val="1444"/>
          <w:rFonts w:hint="eastAsia" w:ascii="宋体" w:hAnsi="宋体" w:eastAsia="宋体" w:cs="宋体"/>
          <w:caps w:val="0"/>
          <w:smallCaps w:val="0"/>
          <w:color w:val="auto"/>
          <w:spacing w:val="0"/>
          <w:sz w:val="24"/>
          <w:highlight w:val="none"/>
          <w:u w:val="single"/>
          <w:shd w:val="clear" w:color="auto" w:fill="auto"/>
        </w:rPr>
        <w:t xml:space="preserve">                        </w:t>
      </w:r>
      <w:r>
        <w:rPr>
          <w:rStyle w:val="1444"/>
          <w:rFonts w:hint="eastAsia" w:ascii="宋体" w:hAnsi="宋体" w:eastAsia="宋体" w:cs="宋体"/>
          <w:color w:val="auto"/>
          <w:spacing w:val="0"/>
          <w:sz w:val="24"/>
          <w:highlight w:val="none"/>
        </w:rPr>
        <w:t xml:space="preserve">（</w:t>
      </w:r>
      <w:bookmarkStart w:id="242" w:name="zhongbiaopricelow_2"/>
      <w:r/>
      <w:bookmarkEnd w:id="242"/>
      <w:r>
        <w:rPr>
          <w:rStyle w:val="1444"/>
          <w:rFonts w:hint="eastAsia" w:ascii="宋体" w:hAnsi="宋体" w:eastAsia="宋体" w:cs="宋体"/>
          <w:caps w:val="0"/>
          <w:smallCaps w:val="0"/>
          <w:color w:val="auto"/>
          <w:spacing w:val="0"/>
          <w:sz w:val="24"/>
          <w:highlight w:val="none"/>
          <w:u w:val="single"/>
          <w:shd w:val="clear" w:color="auto" w:fill="auto"/>
        </w:rPr>
        <w:t xml:space="preserve">               </w:t>
      </w:r>
      <w:r>
        <w:rPr>
          <w:rStyle w:val="1444"/>
          <w:rFonts w:hint="eastAsia" w:ascii="宋体" w:hAnsi="宋体" w:eastAsia="宋体" w:cs="宋体"/>
          <w:color w:val="auto"/>
          <w:spacing w:val="0"/>
          <w:sz w:val="24"/>
          <w:highlight w:val="none"/>
        </w:rPr>
        <w:t xml:space="preserve">元）人民币。</w:t>
      </w:r>
      <w:r/>
    </w:p>
    <w:p>
      <w:pPr>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outlineLvl w:val="9"/>
      </w:pPr>
      <w:r/>
      <w:bookmarkStart w:id="243" w:name="_Toc27782"/>
      <w:r/>
      <w:bookmarkStart w:id="244" w:name="_Toc28372"/>
      <w:r/>
      <w:bookmarkStart w:id="245" w:name="_Toc26003"/>
      <w:r>
        <w:rPr>
          <w:rStyle w:val="1444"/>
          <w:rFonts w:hint="eastAsia" w:ascii="宋体" w:hAnsi="宋体" w:eastAsia="宋体" w:cs="宋体"/>
          <w:color w:val="auto"/>
          <w:spacing w:val="0"/>
          <w:sz w:val="24"/>
          <w:highlight w:val="none"/>
        </w:rPr>
        <w:t xml:space="preserve">总价包括完成项目工作中所需的所有费用，包括但不限于人员费用（工资、福利、培训、社会保险等）、服务所用设备工具购置及维修费用、服务所用材料消耗费用、管理费用、利润、税金、政策性文件规定及合同包含的所有风险、责任等各项应有费用。</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46" w:name="_Toc13290"/>
      <w:r>
        <w:rPr>
          <w:rFonts w:hint="eastAsia" w:ascii="宋体" w:hAnsi="宋体" w:eastAsia="宋体" w:cs="宋体"/>
          <w:b/>
          <w:color w:val="auto"/>
          <w:spacing w:val="0"/>
          <w:sz w:val="28"/>
          <w:szCs w:val="28"/>
          <w:highlight w:val="none"/>
        </w:rPr>
        <w:t xml:space="preserve">三、</w:t>
      </w:r>
      <w:bookmarkEnd w:id="243"/>
      <w:r/>
      <w:bookmarkEnd w:id="244"/>
      <w:r/>
      <w:bookmarkEnd w:id="245"/>
      <w:r>
        <w:rPr>
          <w:rFonts w:hint="eastAsia" w:ascii="宋体" w:hAnsi="宋体" w:eastAsia="宋体" w:cs="宋体"/>
          <w:b/>
          <w:color w:val="auto"/>
          <w:spacing w:val="0"/>
          <w:sz w:val="28"/>
          <w:szCs w:val="28"/>
          <w:highlight w:val="none"/>
        </w:rPr>
        <w:t xml:space="preserve">技术资料</w:t>
      </w:r>
      <w:bookmarkEnd w:id="246"/>
      <w:r/>
      <w:r/>
    </w:p>
    <w:p>
      <w:pPr>
        <w:pStyle w:val="1457"/>
        <w:ind w:firstLine="480"/>
        <w:jc w:val="left"/>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3.1 乙方应按磋商文件规定的时间向甲方提供服务的有关技术资料。</w:t>
      </w:r>
      <w:r/>
    </w:p>
    <w:p>
      <w:pPr>
        <w:pStyle w:val="1457"/>
        <w:ind w:firstLine="480"/>
        <w:jc w:val="left"/>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47" w:name="_Toc21175"/>
      <w:r/>
      <w:bookmarkStart w:id="248" w:name="_Toc21968"/>
      <w:r/>
      <w:bookmarkStart w:id="249" w:name="_Toc1934"/>
      <w:r/>
      <w:bookmarkStart w:id="250" w:name="_Toc24157"/>
      <w:r>
        <w:rPr>
          <w:rFonts w:hint="eastAsia" w:ascii="宋体" w:hAnsi="宋体" w:eastAsia="宋体" w:cs="宋体"/>
          <w:b/>
          <w:color w:val="auto"/>
          <w:spacing w:val="0"/>
          <w:sz w:val="28"/>
          <w:szCs w:val="28"/>
          <w:highlight w:val="none"/>
        </w:rPr>
        <w:t xml:space="preserve">四、知识产权</w:t>
      </w:r>
      <w:bookmarkEnd w:id="247"/>
      <w:r/>
      <w:r/>
    </w:p>
    <w:p>
      <w:pPr>
        <w:pStyle w:val="1457"/>
        <w:ind w:firstLine="480"/>
        <w:jc w:val="left"/>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4.1 乙方保证所提供服务涉及到的知识产权和所提供的软件、技术资料是合法取得，并享有完整的知识产权，不会因为甲方的使用而被责令停止使用、追偿或要求赔偿损失，如出现此情况，一切经济和法律责任均由乙方承担。</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51" w:name="_Toc11047"/>
      <w:r>
        <w:rPr>
          <w:rFonts w:hint="eastAsia" w:ascii="宋体" w:hAnsi="宋体" w:eastAsia="宋体" w:cs="宋体"/>
          <w:b/>
          <w:color w:val="auto"/>
          <w:spacing w:val="0"/>
          <w:sz w:val="28"/>
          <w:szCs w:val="28"/>
          <w:highlight w:val="none"/>
          <w:lang w:val="en-US" w:eastAsia="zh-CN"/>
        </w:rPr>
        <w:t xml:space="preserve">五</w:t>
      </w:r>
      <w:r>
        <w:rPr>
          <w:rFonts w:hint="eastAsia" w:ascii="宋体" w:hAnsi="宋体" w:eastAsia="宋体" w:cs="宋体"/>
          <w:b/>
          <w:color w:val="auto"/>
          <w:spacing w:val="0"/>
          <w:sz w:val="28"/>
          <w:szCs w:val="28"/>
          <w:highlight w:val="none"/>
        </w:rPr>
        <w:t xml:space="preserve">、转包或分包</w:t>
      </w:r>
      <w:bookmarkEnd w:id="248"/>
      <w:r/>
      <w:bookmarkEnd w:id="249"/>
      <w:r/>
      <w:bookmarkEnd w:id="250"/>
      <w:r/>
      <w:bookmarkEnd w:id="251"/>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5</w:t>
      </w:r>
      <w:r>
        <w:rPr>
          <w:rStyle w:val="1444"/>
          <w:rFonts w:hint="eastAsia" w:ascii="宋体" w:hAnsi="宋体" w:eastAsia="宋体" w:cs="宋体"/>
          <w:color w:val="auto"/>
          <w:spacing w:val="0"/>
          <w:sz w:val="24"/>
          <w:highlight w:val="none"/>
        </w:rPr>
        <w:t xml:space="preserve">.1 本合同范围的服务，应由乙方直接提供，不得转让他人提供；</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5</w:t>
      </w:r>
      <w:r>
        <w:rPr>
          <w:rStyle w:val="1444"/>
          <w:rFonts w:hint="eastAsia" w:ascii="宋体" w:hAnsi="宋体" w:eastAsia="宋体" w:cs="宋体"/>
          <w:color w:val="auto"/>
          <w:spacing w:val="0"/>
          <w:sz w:val="24"/>
          <w:highlight w:val="none"/>
        </w:rPr>
        <w:t xml:space="preserve">.2 如有转包和分包行为，甲方有权给予终止合同。</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lang w:val="en-US" w:eastAsia="zh-CN"/>
        </w:rPr>
        <w:outlineLvl w:val="1"/>
      </w:pPr>
      <w:r/>
      <w:bookmarkStart w:id="252" w:name="_Toc2386"/>
      <w:r/>
      <w:bookmarkStart w:id="253" w:name="_Toc32090"/>
      <w:r/>
      <w:bookmarkStart w:id="254" w:name="_Toc18624"/>
      <w:r/>
      <w:bookmarkStart w:id="255" w:name="_Toc12033"/>
      <w:r>
        <w:rPr>
          <w:rFonts w:hint="eastAsia" w:ascii="宋体" w:hAnsi="宋体" w:eastAsia="宋体" w:cs="宋体"/>
          <w:b/>
          <w:color w:val="auto"/>
          <w:spacing w:val="0"/>
          <w:sz w:val="28"/>
          <w:szCs w:val="28"/>
          <w:highlight w:val="none"/>
          <w:lang w:val="en-US" w:eastAsia="zh-CN"/>
        </w:rPr>
        <w:t xml:space="preserve">六</w:t>
      </w:r>
      <w:r>
        <w:rPr>
          <w:rFonts w:hint="eastAsia" w:ascii="宋体" w:hAnsi="宋体" w:eastAsia="宋体" w:cs="宋体"/>
          <w:b/>
          <w:color w:val="auto"/>
          <w:spacing w:val="0"/>
          <w:sz w:val="28"/>
          <w:szCs w:val="28"/>
          <w:highlight w:val="none"/>
        </w:rPr>
        <w:t xml:space="preserve">、服务期限</w:t>
      </w:r>
      <w:bookmarkEnd w:id="252"/>
      <w:r/>
      <w:bookmarkEnd w:id="253"/>
      <w:r/>
      <w:bookmarkEnd w:id="254"/>
      <w:r>
        <w:rPr>
          <w:rFonts w:hint="eastAsia" w:ascii="宋体" w:hAnsi="宋体" w:eastAsia="宋体" w:cs="宋体"/>
          <w:b/>
          <w:color w:val="auto"/>
          <w:spacing w:val="0"/>
          <w:sz w:val="28"/>
          <w:szCs w:val="28"/>
          <w:highlight w:val="none"/>
          <w:lang w:val="en-US" w:eastAsia="zh-CN"/>
        </w:rPr>
        <w:t xml:space="preserve">及服务地点</w:t>
      </w:r>
      <w:bookmarkEnd w:id="255"/>
      <w:r/>
      <w:r/>
    </w:p>
    <w:p>
      <w:pPr>
        <w:pStyle w:val="1457"/>
        <w:ind w:firstLine="480"/>
        <w:keepLines w:val="0"/>
        <w:keepNext w:val="0"/>
        <w:pageBreakBefore w:val="0"/>
        <w:spacing w:line="520" w:lineRule="exact"/>
        <w:widowControl w:val="off"/>
        <w:rPr>
          <w:rStyle w:val="1444"/>
          <w:rFonts w:hint="eastAsia" w:ascii="宋体" w:hAnsi="宋体" w:eastAsia="宋体" w:cs="宋体"/>
          <w:bCs/>
          <w:color w:val="auto"/>
          <w:spacing w:val="0"/>
          <w:sz w:val="24"/>
          <w:highlight w:val="none"/>
        </w:rPr>
      </w:pPr>
      <w:r>
        <w:rPr>
          <w:rStyle w:val="1444"/>
          <w:rFonts w:hint="eastAsia" w:ascii="宋体" w:hAnsi="宋体" w:eastAsia="宋体" w:cs="宋体"/>
          <w:bCs/>
          <w:color w:val="auto"/>
          <w:spacing w:val="0"/>
          <w:sz w:val="24"/>
          <w:highlight w:val="none"/>
          <w:lang w:val="en-US"/>
        </w:rPr>
        <w:t xml:space="preserve">6</w:t>
      </w:r>
      <w:r>
        <w:rPr>
          <w:rStyle w:val="1444"/>
          <w:rFonts w:hint="eastAsia" w:ascii="宋体" w:hAnsi="宋体" w:eastAsia="宋体" w:cs="宋体"/>
          <w:bCs/>
          <w:color w:val="auto"/>
          <w:spacing w:val="0"/>
          <w:sz w:val="24"/>
          <w:highlight w:val="none"/>
        </w:rPr>
        <w:t xml:space="preserve">.1 服务期限：</w:t>
      </w:r>
      <w:bookmarkStart w:id="256" w:name="fuwuqixian"/>
      <w:r/>
      <w:bookmarkEnd w:id="256"/>
      <w:r>
        <w:rPr>
          <w:rStyle w:val="1444"/>
          <w:rFonts w:hint="eastAsia" w:ascii="宋体" w:hAnsi="宋体" w:eastAsia="宋体" w:cs="宋体"/>
          <w:bCs/>
          <w:caps w:val="0"/>
          <w:smallCaps w:val="0"/>
          <w:color w:val="auto"/>
          <w:spacing w:val="0"/>
          <w:sz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44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457"/>
        <w:ind w:firstLine="480"/>
        <w:keepLines w:val="0"/>
        <w:keepNext w:val="0"/>
        <w:pageBreakBefore w:val="0"/>
        <w:spacing w:line="520" w:lineRule="exact"/>
        <w:widowControl w:val="off"/>
        <w:rPr>
          <w:rStyle w:val="1444"/>
          <w:rFonts w:hint="eastAsia" w:ascii="宋体" w:hAnsi="宋体" w:eastAsia="宋体" w:cs="宋体"/>
          <w:bCs/>
          <w:color w:val="auto"/>
          <w:spacing w:val="0"/>
          <w:sz w:val="24"/>
          <w:highlight w:val="none"/>
        </w:rPr>
      </w:pPr>
      <w:r>
        <w:rPr>
          <w:rStyle w:val="1444"/>
          <w:rFonts w:hint="eastAsia" w:ascii="宋体" w:hAnsi="宋体" w:eastAsia="宋体" w:cs="宋体"/>
          <w:bCs/>
          <w:color w:val="auto"/>
          <w:spacing w:val="0"/>
          <w:sz w:val="24"/>
          <w:highlight w:val="none"/>
          <w:lang w:val="en-US"/>
        </w:rPr>
        <w:t xml:space="preserve">6</w:t>
      </w:r>
      <w:r>
        <w:rPr>
          <w:rStyle w:val="1444"/>
          <w:rFonts w:hint="eastAsia" w:ascii="宋体" w:hAnsi="宋体" w:eastAsia="宋体" w:cs="宋体"/>
          <w:bCs/>
          <w:color w:val="auto"/>
          <w:spacing w:val="0"/>
          <w:sz w:val="24"/>
          <w:highlight w:val="none"/>
        </w:rPr>
        <w:t xml:space="preserve">.2 服务</w:t>
      </w:r>
      <w:r>
        <w:rPr>
          <w:rStyle w:val="1444"/>
          <w:rFonts w:hint="eastAsia" w:ascii="宋体" w:hAnsi="宋体" w:eastAsia="宋体" w:cs="宋体"/>
          <w:bCs/>
          <w:color w:val="auto"/>
          <w:spacing w:val="0"/>
          <w:sz w:val="24"/>
          <w:highlight w:val="none"/>
          <w:lang w:val="en-US"/>
        </w:rPr>
        <w:t xml:space="preserve">地点</w:t>
      </w:r>
      <w:r>
        <w:rPr>
          <w:rStyle w:val="1444"/>
          <w:rFonts w:hint="eastAsia" w:ascii="宋体" w:hAnsi="宋体" w:eastAsia="宋体" w:cs="宋体"/>
          <w:bCs/>
          <w:color w:val="auto"/>
          <w:spacing w:val="0"/>
          <w:sz w:val="24"/>
          <w:highlight w:val="none"/>
        </w:rPr>
        <w:t xml:space="preserve">：</w:t>
      </w:r>
      <w:r>
        <w:rPr>
          <w:rStyle w:val="1444"/>
          <w:rFonts w:hint="eastAsia" w:ascii="宋体" w:hAnsi="宋体" w:eastAsia="宋体" w:cs="宋体"/>
          <w:bCs/>
          <w:caps w:val="0"/>
          <w:smallCaps w:val="0"/>
          <w:color w:val="auto"/>
          <w:spacing w:val="0"/>
          <w:sz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44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lang w:eastAsia="zh-CN"/>
        </w:rPr>
        <w:outlineLvl w:val="1"/>
      </w:pPr>
      <w:r/>
      <w:bookmarkStart w:id="257" w:name="_Toc27764"/>
      <w:r/>
      <w:bookmarkStart w:id="258" w:name="_Toc23352"/>
      <w:r/>
      <w:bookmarkStart w:id="259" w:name="_Toc15021"/>
      <w:r/>
      <w:bookmarkStart w:id="260" w:name="_Toc14562"/>
      <w:r>
        <w:rPr>
          <w:rFonts w:hint="eastAsia" w:ascii="宋体" w:hAnsi="宋体" w:eastAsia="宋体" w:cs="宋体"/>
          <w:b/>
          <w:color w:val="auto"/>
          <w:spacing w:val="0"/>
          <w:sz w:val="28"/>
          <w:szCs w:val="28"/>
          <w:highlight w:val="none"/>
          <w:lang w:val="en-US" w:eastAsia="zh-CN"/>
        </w:rPr>
        <w:t xml:space="preserve">七</w:t>
      </w:r>
      <w:r>
        <w:rPr>
          <w:rFonts w:hint="eastAsia" w:ascii="宋体" w:hAnsi="宋体" w:eastAsia="宋体" w:cs="宋体"/>
          <w:b/>
          <w:color w:val="auto"/>
          <w:spacing w:val="0"/>
          <w:sz w:val="28"/>
          <w:szCs w:val="28"/>
          <w:highlight w:val="none"/>
        </w:rPr>
        <w:t xml:space="preserve">、</w:t>
      </w:r>
      <w:bookmarkEnd w:id="257"/>
      <w:r/>
      <w:bookmarkEnd w:id="258"/>
      <w:r/>
      <w:bookmarkEnd w:id="259"/>
      <w:r>
        <w:rPr>
          <w:rFonts w:hint="eastAsia" w:ascii="宋体" w:hAnsi="宋体" w:eastAsia="宋体" w:cs="宋体"/>
          <w:b/>
          <w:color w:val="auto"/>
          <w:spacing w:val="0"/>
          <w:sz w:val="28"/>
          <w:szCs w:val="28"/>
          <w:highlight w:val="none"/>
          <w:lang w:val="en-US" w:eastAsia="zh-CN"/>
        </w:rPr>
        <w:t xml:space="preserve">支付方式</w:t>
      </w:r>
      <w:bookmarkEnd w:id="260"/>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bCs/>
          <w:color w:val="auto"/>
          <w:spacing w:val="0"/>
          <w:sz w:val="24"/>
          <w:highlight w:val="none"/>
          <w:lang w:val="en-US"/>
        </w:rPr>
        <w:t xml:space="preserve">7</w:t>
      </w:r>
      <w:r>
        <w:rPr>
          <w:rStyle w:val="1444"/>
          <w:rFonts w:hint="eastAsia" w:ascii="宋体" w:hAnsi="宋体" w:eastAsia="宋体" w:cs="宋体"/>
          <w:bCs/>
          <w:color w:val="auto"/>
          <w:spacing w:val="0"/>
          <w:sz w:val="24"/>
          <w:highlight w:val="none"/>
        </w:rPr>
        <w:t xml:space="preserve">.1 </w:t>
      </w:r>
      <w:r>
        <w:rPr>
          <w:rStyle w:val="1444"/>
          <w:rFonts w:hint="eastAsia" w:ascii="宋体" w:hAnsi="宋体" w:eastAsia="宋体" w:cs="宋体"/>
          <w:color w:val="auto"/>
          <w:spacing w:val="0"/>
          <w:sz w:val="24"/>
          <w:highlight w:val="none"/>
        </w:rPr>
        <w:t xml:space="preserve">结付程序：</w:t>
      </w:r>
      <w:bookmarkStart w:id="261" w:name="jiefuchengxu"/>
      <w:r/>
      <w:bookmarkEnd w:id="261"/>
      <w:r>
        <w:rPr>
          <w:rStyle w:val="1444"/>
          <w:rFonts w:hint="eastAsia" w:ascii="宋体" w:hAnsi="宋体" w:eastAsia="宋体" w:cs="宋体"/>
          <w:bCs/>
          <w:caps w:val="0"/>
          <w:smallCaps w:val="0"/>
          <w:color w:val="auto"/>
          <w:spacing w:val="0"/>
          <w:sz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44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457"/>
        <w:ind w:firstLine="480"/>
        <w:keepLines w:val="0"/>
        <w:keepNext w:val="0"/>
        <w:pageBreakBefore w:val="0"/>
        <w:spacing w:line="520" w:lineRule="exact"/>
        <w:widowControl w:val="off"/>
        <w:rPr>
          <w:rStyle w:val="1444"/>
          <w:rFonts w:hint="eastAsia" w:ascii="宋体" w:hAnsi="宋体" w:eastAsia="宋体" w:cs="宋体"/>
          <w:bCs/>
          <w:color w:val="auto"/>
          <w:spacing w:val="0"/>
          <w:sz w:val="24"/>
          <w:highlight w:val="none"/>
        </w:rPr>
      </w:pPr>
      <w:r>
        <w:rPr>
          <w:rStyle w:val="1444"/>
          <w:rFonts w:hint="eastAsia" w:ascii="宋体" w:hAnsi="宋体" w:eastAsia="宋体" w:cs="宋体"/>
          <w:color w:val="auto"/>
          <w:spacing w:val="0"/>
          <w:sz w:val="24"/>
          <w:highlight w:val="none"/>
          <w:lang w:val="en-US"/>
        </w:rPr>
        <w:t xml:space="preserve">7</w:t>
      </w:r>
      <w:r>
        <w:rPr>
          <w:rStyle w:val="1444"/>
          <w:rFonts w:hint="eastAsia" w:ascii="宋体" w:hAnsi="宋体" w:eastAsia="宋体" w:cs="宋体"/>
          <w:color w:val="auto"/>
          <w:spacing w:val="0"/>
          <w:sz w:val="24"/>
          <w:highlight w:val="none"/>
        </w:rPr>
        <w:t xml:space="preserve">.2</w:t>
      </w:r>
      <w:r>
        <w:rPr>
          <w:rStyle w:val="1444"/>
          <w:rFonts w:hint="eastAsia" w:ascii="宋体" w:hAnsi="宋体" w:eastAsia="宋体" w:cs="宋体"/>
          <w:color w:val="auto"/>
          <w:spacing w:val="0"/>
          <w:sz w:val="24"/>
          <w:highlight w:val="none"/>
          <w:lang w:val="en-US"/>
        </w:rPr>
        <w:t xml:space="preserve"> </w:t>
      </w:r>
      <w:r>
        <w:rPr>
          <w:rStyle w:val="1444"/>
          <w:rFonts w:hint="eastAsia" w:ascii="宋体" w:hAnsi="宋体" w:eastAsia="宋体" w:cs="宋体"/>
          <w:color w:val="auto"/>
          <w:spacing w:val="0"/>
          <w:sz w:val="24"/>
          <w:highlight w:val="none"/>
        </w:rPr>
        <w:t xml:space="preserve">结付期限：</w:t>
      </w:r>
      <w:bookmarkStart w:id="262" w:name="jiefuqixian"/>
      <w:r/>
      <w:bookmarkEnd w:id="262"/>
      <w:r>
        <w:rPr>
          <w:rStyle w:val="1444"/>
          <w:rFonts w:hint="eastAsia" w:ascii="宋体" w:hAnsi="宋体" w:eastAsia="宋体" w:cs="宋体"/>
          <w:bCs/>
          <w:caps w:val="0"/>
          <w:smallCaps w:val="0"/>
          <w:color w:val="auto"/>
          <w:spacing w:val="0"/>
          <w:sz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44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457"/>
        <w:ind w:firstLine="47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7</w:t>
      </w:r>
      <w:r>
        <w:rPr>
          <w:rStyle w:val="1444"/>
          <w:rFonts w:hint="eastAsia" w:ascii="宋体" w:hAnsi="宋体" w:eastAsia="宋体" w:cs="宋体"/>
          <w:color w:val="auto"/>
          <w:spacing w:val="0"/>
          <w:sz w:val="24"/>
          <w:highlight w:val="none"/>
        </w:rPr>
        <w:t xml:space="preserve">.3</w:t>
      </w:r>
      <w:r>
        <w:rPr>
          <w:rStyle w:val="1444"/>
          <w:rFonts w:hint="eastAsia" w:ascii="宋体" w:hAnsi="宋体" w:eastAsia="宋体" w:cs="宋体"/>
          <w:color w:val="auto"/>
          <w:spacing w:val="0"/>
          <w:sz w:val="24"/>
          <w:highlight w:val="none"/>
          <w:lang w:val="en-US"/>
        </w:rPr>
        <w:t xml:space="preserve"> </w:t>
      </w:r>
      <w:r>
        <w:rPr>
          <w:rStyle w:val="1444"/>
          <w:rFonts w:hint="eastAsia" w:ascii="宋体" w:hAnsi="宋体" w:eastAsia="宋体" w:cs="宋体"/>
          <w:color w:val="auto"/>
          <w:spacing w:val="0"/>
          <w:sz w:val="24"/>
          <w:highlight w:val="none"/>
        </w:rPr>
        <w:t xml:space="preserve">乙方收款账户：</w:t>
      </w:r>
      <w:bookmarkStart w:id="263" w:name="yifangzhanghao"/>
      <w:r/>
      <w:bookmarkEnd w:id="263"/>
      <w:r>
        <w:rPr>
          <w:rStyle w:val="1444"/>
          <w:rFonts w:hint="eastAsia" w:ascii="宋体" w:hAnsi="宋体" w:eastAsia="宋体" w:cs="宋体"/>
          <w:bCs/>
          <w:caps w:val="0"/>
          <w:smallCaps w:val="0"/>
          <w:color w:val="auto"/>
          <w:spacing w:val="0"/>
          <w:sz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444"/>
          <w:rFonts w:hint="eastAsia" w:ascii="宋体" w:hAnsi="宋体" w:eastAsia="宋体" w:cs="宋体"/>
          <w:color w:val="auto"/>
          <w:spacing w:val="0"/>
          <w:sz w:val="24"/>
          <w:highlight w:val="none"/>
        </w:rPr>
        <w:t xml:space="preserve">。</w:t>
      </w:r>
      <w:r/>
    </w:p>
    <w:p>
      <w:pPr>
        <w:pStyle w:val="1458"/>
        <w:keepLines w:val="0"/>
        <w:keepNext w:val="0"/>
        <w:pageBreakBefore w:val="0"/>
        <w:spacing w:line="520" w:lineRule="exact"/>
        <w:widowControl w:val="off"/>
        <w:rPr>
          <w:rStyle w:val="1444"/>
          <w:rFonts w:hint="eastAsia" w:ascii="宋体" w:hAnsi="宋体" w:eastAsia="宋体" w:cs="宋体"/>
          <w:color w:val="auto"/>
          <w:spacing w:val="0"/>
          <w:highlight w:val="none"/>
        </w:rPr>
      </w:pPr>
      <w:r>
        <w:rPr>
          <w:rStyle w:val="1444"/>
          <w:rFonts w:hint="eastAsia" w:ascii="宋体" w:hAnsi="宋体" w:eastAsia="宋体" w:cs="宋体"/>
          <w:bCs/>
          <w:color w:val="auto"/>
          <w:spacing w:val="0"/>
          <w:sz w:val="24"/>
          <w:szCs w:val="24"/>
          <w:highlight w:val="none"/>
          <w:lang w:val="en-US"/>
        </w:rPr>
        <w:t xml:space="preserve">7</w:t>
      </w:r>
      <w:r>
        <w:rPr>
          <w:rStyle w:val="1444"/>
          <w:rFonts w:hint="eastAsia" w:ascii="宋体" w:hAnsi="宋体" w:eastAsia="宋体" w:cs="宋体"/>
          <w:bCs/>
          <w:color w:val="auto"/>
          <w:spacing w:val="0"/>
          <w:sz w:val="24"/>
          <w:szCs w:val="24"/>
          <w:highlight w:val="none"/>
        </w:rPr>
        <w:t xml:space="preserve">.4</w:t>
      </w:r>
      <w:r>
        <w:rPr>
          <w:rStyle w:val="1444"/>
          <w:rFonts w:hint="eastAsia" w:ascii="宋体" w:hAnsi="宋体" w:eastAsia="宋体" w:cs="宋体"/>
          <w:bCs/>
          <w:color w:val="auto"/>
          <w:spacing w:val="0"/>
          <w:sz w:val="24"/>
          <w:szCs w:val="24"/>
          <w:highlight w:val="none"/>
          <w:lang w:val="en-US"/>
        </w:rPr>
        <w:t xml:space="preserve"> </w:t>
      </w:r>
      <w:r>
        <w:rPr>
          <w:rStyle w:val="1444"/>
          <w:rFonts w:hint="eastAsia" w:ascii="宋体" w:hAnsi="宋体" w:eastAsia="宋体" w:cs="宋体"/>
          <w:color w:val="auto"/>
          <w:spacing w:val="0"/>
          <w:sz w:val="24"/>
          <w:szCs w:val="24"/>
          <w:highlight w:val="none"/>
        </w:rPr>
        <w:t xml:space="preserve">甲方合同款支付方式：</w:t>
      </w:r>
      <w:bookmarkStart w:id="264" w:name="hetongzhifutype"/>
      <w:r/>
      <w:bookmarkEnd w:id="264"/>
      <w:r>
        <w:rPr>
          <w:rStyle w:val="1444"/>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444"/>
          <w:rFonts w:hint="eastAsia" w:ascii="宋体" w:hAnsi="宋体" w:eastAsia="宋体" w:cs="宋体"/>
          <w:color w:val="auto"/>
          <w:spacing w:val="0"/>
          <w:sz w:val="24"/>
          <w:szCs w:val="24"/>
          <w:highlight w:val="none"/>
        </w:rPr>
        <w:t xml:space="preserve">（若乙方为中小企业，不得强制其接受非现金支付方式）。</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65" w:name="_Toc9918"/>
      <w:r/>
      <w:bookmarkStart w:id="266" w:name="_Toc25631"/>
      <w:r/>
      <w:bookmarkStart w:id="267" w:name="_Toc20688"/>
      <w:r/>
      <w:bookmarkStart w:id="268" w:name="_Toc30997"/>
      <w:r>
        <w:rPr>
          <w:rFonts w:hint="eastAsia" w:ascii="宋体" w:hAnsi="宋体" w:eastAsia="宋体" w:cs="宋体"/>
          <w:b/>
          <w:color w:val="auto"/>
          <w:spacing w:val="0"/>
          <w:sz w:val="28"/>
          <w:szCs w:val="28"/>
          <w:highlight w:val="none"/>
          <w:lang w:val="en-US" w:eastAsia="zh-CN"/>
        </w:rPr>
        <w:t xml:space="preserve">八</w:t>
      </w:r>
      <w:r>
        <w:rPr>
          <w:rFonts w:hint="eastAsia" w:ascii="宋体" w:hAnsi="宋体" w:eastAsia="宋体" w:cs="宋体"/>
          <w:b/>
          <w:color w:val="auto"/>
          <w:spacing w:val="0"/>
          <w:sz w:val="28"/>
          <w:szCs w:val="28"/>
          <w:highlight w:val="none"/>
        </w:rPr>
        <w:t xml:space="preserve">、税</w:t>
      </w:r>
      <w:bookmarkEnd w:id="265"/>
      <w:r/>
      <w:bookmarkEnd w:id="266"/>
      <w:r/>
      <w:bookmarkEnd w:id="267"/>
      <w:r/>
      <w:bookmarkEnd w:id="268"/>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8</w:t>
      </w:r>
      <w:r>
        <w:rPr>
          <w:rStyle w:val="1444"/>
          <w:rFonts w:hint="eastAsia" w:ascii="宋体" w:hAnsi="宋体" w:eastAsia="宋体" w:cs="宋体"/>
          <w:color w:val="auto"/>
          <w:spacing w:val="0"/>
          <w:sz w:val="24"/>
          <w:highlight w:val="none"/>
        </w:rPr>
        <w:t xml:space="preserve">.1 本合同执行中相关的一切税费均由乙方负担。</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69" w:name="_Toc9796"/>
      <w:r/>
      <w:bookmarkStart w:id="270" w:name="_Toc11325"/>
      <w:r/>
      <w:bookmarkStart w:id="271" w:name="_Toc22886"/>
      <w:r/>
      <w:bookmarkStart w:id="272" w:name="_Toc24001"/>
      <w:r>
        <w:rPr>
          <w:rFonts w:hint="eastAsia" w:ascii="宋体" w:hAnsi="宋体" w:eastAsia="宋体" w:cs="宋体"/>
          <w:b/>
          <w:color w:val="auto"/>
          <w:spacing w:val="0"/>
          <w:sz w:val="28"/>
          <w:szCs w:val="28"/>
          <w:highlight w:val="none"/>
          <w:lang w:val="en-US" w:eastAsia="zh-CN"/>
        </w:rPr>
        <w:t xml:space="preserve">九</w:t>
      </w:r>
      <w:r>
        <w:rPr>
          <w:rFonts w:hint="eastAsia" w:ascii="宋体" w:hAnsi="宋体" w:eastAsia="宋体" w:cs="宋体"/>
          <w:b/>
          <w:color w:val="auto"/>
          <w:spacing w:val="0"/>
          <w:sz w:val="28"/>
          <w:szCs w:val="28"/>
          <w:highlight w:val="none"/>
        </w:rPr>
        <w:t xml:space="preserve">、管理事项</w:t>
      </w:r>
      <w:bookmarkEnd w:id="269"/>
      <w:r/>
      <w:bookmarkEnd w:id="270"/>
      <w:r/>
      <w:bookmarkEnd w:id="271"/>
      <w:r/>
      <w:bookmarkEnd w:id="272"/>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9</w:t>
      </w:r>
      <w:r>
        <w:rPr>
          <w:rStyle w:val="1444"/>
          <w:rFonts w:hint="eastAsia" w:ascii="宋体" w:hAnsi="宋体" w:eastAsia="宋体" w:cs="宋体"/>
          <w:color w:val="auto"/>
          <w:spacing w:val="0"/>
          <w:sz w:val="24"/>
          <w:highlight w:val="none"/>
        </w:rPr>
        <w:t xml:space="preserve">.1 按项目要求以及响应单位的承诺项目阐述。</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73" w:name="_Toc18706"/>
      <w:r/>
      <w:bookmarkStart w:id="274" w:name="_Toc5187"/>
      <w:r/>
      <w:bookmarkStart w:id="275" w:name="_Toc6073"/>
      <w:r/>
      <w:bookmarkStart w:id="276" w:name="_Toc7595"/>
      <w:r>
        <w:rPr>
          <w:rFonts w:hint="eastAsia" w:ascii="宋体" w:hAnsi="宋体" w:eastAsia="宋体" w:cs="宋体"/>
          <w:b/>
          <w:color w:val="auto"/>
          <w:spacing w:val="0"/>
          <w:sz w:val="28"/>
          <w:szCs w:val="28"/>
          <w:highlight w:val="none"/>
          <w:lang w:val="en-US" w:eastAsia="zh-CN"/>
        </w:rPr>
        <w:t xml:space="preserve">十</w:t>
      </w:r>
      <w:r>
        <w:rPr>
          <w:rFonts w:hint="eastAsia" w:ascii="宋体" w:hAnsi="宋体" w:eastAsia="宋体" w:cs="宋体"/>
          <w:b/>
          <w:color w:val="auto"/>
          <w:spacing w:val="0"/>
          <w:sz w:val="28"/>
          <w:szCs w:val="28"/>
          <w:highlight w:val="none"/>
        </w:rPr>
        <w:t xml:space="preserve">、双方权利义务</w:t>
      </w:r>
      <w:bookmarkEnd w:id="273"/>
      <w:r/>
      <w:bookmarkEnd w:id="274"/>
      <w:r/>
      <w:bookmarkEnd w:id="275"/>
      <w:r/>
      <w:bookmarkEnd w:id="276"/>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10</w:t>
      </w:r>
      <w:r>
        <w:rPr>
          <w:rStyle w:val="1444"/>
          <w:rFonts w:hint="eastAsia" w:ascii="宋体" w:hAnsi="宋体" w:eastAsia="宋体" w:cs="宋体"/>
          <w:color w:val="auto"/>
          <w:spacing w:val="0"/>
          <w:sz w:val="24"/>
          <w:highlight w:val="none"/>
        </w:rPr>
        <w:t xml:space="preserve">.1 甲方的权利和义务</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（1）按磋商文件规定向乙方支付服务费用。</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lang w:val="en-US"/>
        </w:rPr>
      </w:pPr>
      <w:r>
        <w:rPr>
          <w:rStyle w:val="1444"/>
          <w:rFonts w:hint="eastAsia" w:ascii="宋体" w:hAnsi="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lang w:val="en-US"/>
        </w:rPr>
        <w:t xml:space="preserve">审定乙方拟定工作方案、管理制度。</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lang w:val="en-US"/>
        </w:rPr>
      </w:pPr>
      <w:r>
        <w:rPr>
          <w:rStyle w:val="1444"/>
          <w:rFonts w:hint="eastAsia" w:ascii="宋体" w:hAnsi="宋体" w:cs="宋体"/>
          <w:color w:val="auto"/>
          <w:spacing w:val="0"/>
          <w:sz w:val="24"/>
          <w:highlight w:val="none"/>
          <w:lang w:val="en-US"/>
        </w:rPr>
        <w:t xml:space="preserve">（3）</w:t>
      </w:r>
      <w:r>
        <w:rPr>
          <w:rStyle w:val="1444"/>
          <w:rFonts w:hint="eastAsia" w:ascii="宋体" w:hAnsi="宋体" w:eastAsia="宋体" w:cs="宋体"/>
          <w:color w:val="auto"/>
          <w:spacing w:val="0"/>
          <w:sz w:val="24"/>
          <w:highlight w:val="none"/>
          <w:lang w:val="en-US"/>
        </w:rPr>
        <w:t xml:space="preserve">检查监督乙方工作的实施及制度的执行情况。</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lang w:val="en-US"/>
        </w:rPr>
        <w:t xml:space="preserve">（4）</w:t>
      </w:r>
      <w:r>
        <w:rPr>
          <w:rStyle w:val="1444"/>
          <w:rFonts w:hint="eastAsia" w:ascii="宋体" w:hAnsi="宋体" w:eastAsia="宋体" w:cs="宋体"/>
          <w:color w:val="auto"/>
          <w:spacing w:val="0"/>
          <w:sz w:val="24"/>
          <w:highlight w:val="none"/>
          <w:lang w:val="en-US"/>
        </w:rPr>
        <w:t xml:space="preserve">项目实施过程中，如发现乙方提供虚假资料或信息，甲方有权立即停止本项目并追回已付项目经费、项目荣誉和奖励，同时在媒体通告，乙方三年内不得参加公益招投标或甲方主办的其他活动。</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5</w:t>
      </w:r>
      <w:r>
        <w:rPr>
          <w:rStyle w:val="1444"/>
          <w:rFonts w:hint="eastAsia" w:ascii="宋体" w:hAnsi="宋体" w:eastAsia="宋体" w:cs="宋体"/>
          <w:color w:val="auto"/>
          <w:spacing w:val="0"/>
          <w:sz w:val="24"/>
          <w:highlight w:val="none"/>
        </w:rPr>
        <w:t xml:space="preserve">）负责处理非乙方原因而产生的各种纠纷。</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6</w:t>
      </w:r>
      <w:r>
        <w:rPr>
          <w:rStyle w:val="1444"/>
          <w:rFonts w:hint="eastAsia" w:ascii="宋体" w:hAnsi="宋体" w:eastAsia="宋体" w:cs="宋体"/>
          <w:color w:val="auto"/>
          <w:spacing w:val="0"/>
          <w:sz w:val="24"/>
          <w:highlight w:val="none"/>
        </w:rPr>
        <w:t xml:space="preserve">）法规、政策规定由甲方承担的其他责任。</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lang w:val="en-US"/>
        </w:rPr>
        <w:t xml:space="preserve">10</w:t>
      </w:r>
      <w:r>
        <w:rPr>
          <w:rStyle w:val="1444"/>
          <w:rFonts w:hint="eastAsia" w:ascii="宋体" w:hAnsi="宋体" w:eastAsia="宋体" w:cs="宋体"/>
          <w:color w:val="auto"/>
          <w:spacing w:val="0"/>
          <w:sz w:val="24"/>
          <w:highlight w:val="none"/>
        </w:rPr>
        <w:t xml:space="preserve">.2 乙方的权利和义务</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1</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乙方根据有关法律、法规及本合同制订工作方案、管理制度。</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rPr>
        <w:t xml:space="preserve">）乙方所提供服务的质量应与磋商文件规定及磋商响应文件承诺的内容相一致。</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3</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乙方在项目实施周期内接受甲方或甲方委托的第三方监管和评估，并向第三方提交监管和评估所需的所有项目信息和资料。</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4</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乙方应主动接受并配合甲方及财政、审计等部门对本项目的检查、指导和监督。</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5</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按合同约定，对使用人违反管理制度的行为进行处置，对违反国家法规、规章的行为，提请有关部门处理。</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6</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乙方在实施项目中的人身安全及工伤或意外事故全部由乙方承担，并应对其履行本合同开展的管理或培训或其他任何活动中因乙方过错造成他人人身、财产安全负相应法律责任。</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7</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乙方应对实施项目获知的管理或活动对象的隐私或其他人身、财产信息保密，除为本项目实施之目的，不得向任何无关第三人披露，否则应当对被侵权对象承担相应法律责任。</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8</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乙方在项目实施期间保证所有对象的安全，如有意外，所有赔偿及义务责任归乙方所有。</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9</w:t>
      </w:r>
      <w:r>
        <w:rPr>
          <w:rStyle w:val="1444"/>
          <w:rFonts w:hint="eastAsia" w:ascii="宋体" w:hAnsi="宋体" w:cs="宋体"/>
          <w:color w:val="auto"/>
          <w:spacing w:val="0"/>
          <w:sz w:val="24"/>
          <w:highlight w:val="none"/>
        </w:rPr>
        <w:t xml:space="preserve">）</w:t>
      </w:r>
      <w:r>
        <w:rPr>
          <w:rStyle w:val="1444"/>
          <w:rFonts w:hint="eastAsia" w:ascii="宋体" w:hAnsi="宋体" w:eastAsia="宋体" w:cs="宋体"/>
          <w:color w:val="auto"/>
          <w:spacing w:val="0"/>
          <w:sz w:val="24"/>
          <w:highlight w:val="none"/>
        </w:rPr>
        <w:t xml:space="preserve">乙方须为出行人员购买人身意外险。</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10</w:t>
      </w:r>
      <w:r>
        <w:rPr>
          <w:rStyle w:val="1444"/>
          <w:rFonts w:hint="eastAsia" w:ascii="宋体" w:hAnsi="宋体" w:eastAsia="宋体" w:cs="宋体"/>
          <w:color w:val="auto"/>
          <w:spacing w:val="0"/>
          <w:sz w:val="24"/>
          <w:highlight w:val="none"/>
        </w:rPr>
        <w:t xml:space="preserve">）乙方应独立承担服务中的各类责任（保密责任、安全责任、用工责任和经济责任等）。</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11</w:t>
      </w:r>
      <w:r>
        <w:rPr>
          <w:rStyle w:val="1444"/>
          <w:rFonts w:hint="eastAsia" w:ascii="宋体" w:hAnsi="宋体" w:eastAsia="宋体" w:cs="宋体"/>
          <w:color w:val="auto"/>
          <w:spacing w:val="0"/>
          <w:sz w:val="24"/>
          <w:highlight w:val="none"/>
        </w:rPr>
        <w:t xml:space="preserve">）本合同终止时，乙方须向甲方移交项目管理全部档案资料。</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12</w:t>
      </w:r>
      <w:r>
        <w:rPr>
          <w:rStyle w:val="1444"/>
          <w:rFonts w:hint="eastAsia" w:ascii="宋体" w:hAnsi="宋体" w:eastAsia="宋体" w:cs="宋体"/>
          <w:color w:val="auto"/>
          <w:spacing w:val="0"/>
          <w:sz w:val="24"/>
          <w:highlight w:val="none"/>
        </w:rPr>
        <w:t xml:space="preserve">）法规、政策规定由乙方承担的其他责任。</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77" w:name="_Toc23280"/>
      <w:r/>
      <w:bookmarkStart w:id="278" w:name="_Toc30348"/>
      <w:r/>
      <w:bookmarkStart w:id="279" w:name="_Toc407"/>
      <w:r/>
      <w:bookmarkStart w:id="280" w:name="_Toc10339"/>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一</w:t>
      </w:r>
      <w:r>
        <w:rPr>
          <w:rFonts w:hint="eastAsia" w:ascii="宋体" w:hAnsi="宋体" w:eastAsia="宋体" w:cs="宋体"/>
          <w:b/>
          <w:color w:val="auto"/>
          <w:spacing w:val="0"/>
          <w:sz w:val="28"/>
          <w:szCs w:val="28"/>
          <w:highlight w:val="none"/>
        </w:rPr>
        <w:t xml:space="preserve">、服务质量</w:t>
      </w:r>
      <w:bookmarkEnd w:id="277"/>
      <w:r/>
      <w:bookmarkEnd w:id="278"/>
      <w:r/>
      <w:bookmarkEnd w:id="279"/>
      <w:r/>
      <w:bookmarkEnd w:id="280"/>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1</w:t>
      </w:r>
      <w:r>
        <w:rPr>
          <w:rStyle w:val="1444"/>
          <w:rFonts w:hint="eastAsia" w:ascii="宋体" w:hAnsi="宋体" w:eastAsia="宋体" w:cs="宋体"/>
          <w:color w:val="auto"/>
          <w:spacing w:val="0"/>
          <w:sz w:val="24"/>
          <w:highlight w:val="none"/>
        </w:rPr>
        <w:t xml:space="preserve">.1 乙方提供的服务应达到</w:t>
      </w:r>
      <w:r>
        <w:rPr>
          <w:rStyle w:val="1444"/>
          <w:rFonts w:hint="eastAsia" w:ascii="宋体" w:hAnsi="宋体" w:eastAsia="宋体" w:cs="宋体"/>
          <w:color w:val="auto"/>
          <w:spacing w:val="0"/>
          <w:sz w:val="24"/>
          <w:highlight w:val="none"/>
          <w:lang w:val="en-US"/>
        </w:rPr>
        <w:t xml:space="preserve">响应</w:t>
      </w:r>
      <w:r>
        <w:rPr>
          <w:rStyle w:val="1444"/>
          <w:rFonts w:hint="eastAsia" w:ascii="宋体" w:hAnsi="宋体" w:eastAsia="宋体" w:cs="宋体"/>
          <w:color w:val="auto"/>
          <w:spacing w:val="0"/>
          <w:sz w:val="24"/>
          <w:highlight w:val="none"/>
        </w:rPr>
        <w:t xml:space="preserve">文件所约定的目标。对达标的理解有异议的，由双方共同认可的第三方予以评定。</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81" w:name="_Toc21619"/>
      <w:r/>
      <w:bookmarkStart w:id="282" w:name="_Toc11282"/>
      <w:r/>
      <w:bookmarkStart w:id="283" w:name="_Toc13557"/>
      <w:r/>
      <w:bookmarkStart w:id="284" w:name="_Toc3641"/>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二</w:t>
      </w:r>
      <w:r>
        <w:rPr>
          <w:rFonts w:hint="eastAsia" w:ascii="宋体" w:hAnsi="宋体" w:eastAsia="宋体" w:cs="宋体"/>
          <w:b/>
          <w:color w:val="auto"/>
          <w:spacing w:val="0"/>
          <w:sz w:val="28"/>
          <w:szCs w:val="28"/>
          <w:highlight w:val="none"/>
        </w:rPr>
        <w:t xml:space="preserve">、违约责任</w:t>
      </w:r>
      <w:bookmarkEnd w:id="281"/>
      <w:r/>
      <w:bookmarkEnd w:id="282"/>
      <w:r/>
      <w:bookmarkEnd w:id="283"/>
      <w:r/>
      <w:bookmarkEnd w:id="284"/>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eastAsia="zh-CN"/>
        </w:rPr>
        <w:t xml:space="preserve"> </w:t>
      </w:r>
      <w:r>
        <w:rPr>
          <w:rStyle w:val="1444"/>
          <w:rFonts w:hint="eastAsia" w:ascii="宋体" w:hAnsi="宋体" w:eastAsia="宋体" w:cs="宋体"/>
          <w:color w:val="auto"/>
          <w:spacing w:val="0"/>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rPr>
        <w:t xml:space="preserve">.2</w:t>
      </w:r>
      <w:r>
        <w:rPr>
          <w:rStyle w:val="1444"/>
          <w:rFonts w:hint="eastAsia" w:ascii="宋体" w:hAnsi="宋体" w:eastAsia="宋体" w:cs="宋体"/>
          <w:color w:val="auto"/>
          <w:spacing w:val="0"/>
          <w:sz w:val="24"/>
          <w:highlight w:val="none"/>
          <w:lang w:val="en-US" w:eastAsia="zh-CN"/>
        </w:rPr>
        <w:t xml:space="preserve"> </w:t>
      </w:r>
      <w:r>
        <w:rPr>
          <w:rStyle w:val="1444"/>
          <w:rFonts w:hint="eastAsia" w:ascii="宋体" w:hAnsi="宋体" w:eastAsia="宋体" w:cs="宋体"/>
          <w:color w:val="auto"/>
          <w:spacing w:val="0"/>
          <w:sz w:val="24"/>
          <w:highlight w:val="none"/>
        </w:rPr>
        <w:t xml:space="preserve">甲方逾期办理合同款支付的</w:t>
      </w:r>
      <w:r>
        <w:rPr>
          <w:rStyle w:val="1444"/>
          <w:rFonts w:hint="eastAsia" w:ascii="宋体" w:hAnsi="宋体" w:eastAsia="宋体" w:cs="宋体"/>
          <w:color w:val="auto"/>
          <w:spacing w:val="0"/>
          <w:sz w:val="24"/>
          <w:highlight w:val="none"/>
          <w:lang w:eastAsia="zh-CN"/>
        </w:rPr>
        <w:t xml:space="preserve">，</w:t>
      </w:r>
      <w:r>
        <w:rPr>
          <w:rStyle w:val="1444"/>
          <w:rFonts w:hint="eastAsia" w:ascii="宋体" w:hAnsi="宋体" w:eastAsia="宋体" w:cs="宋体"/>
          <w:color w:val="auto"/>
          <w:spacing w:val="0"/>
          <w:sz w:val="24"/>
          <w:highlight w:val="none"/>
        </w:rPr>
        <w:t xml:space="preserve">应当支付逾期利息，且逾期利息的利率不得低于合同订立时1年期贷款市场报价利率。</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rPr>
        <w:t xml:space="preserve">.3</w:t>
      </w:r>
      <w:r>
        <w:rPr>
          <w:rStyle w:val="1444"/>
          <w:rFonts w:hint="eastAsia" w:ascii="宋体" w:hAnsi="宋体" w:eastAsia="宋体" w:cs="宋体"/>
          <w:color w:val="auto"/>
          <w:spacing w:val="0"/>
          <w:sz w:val="24"/>
          <w:highlight w:val="none"/>
          <w:lang w:val="en-US" w:eastAsia="zh-CN"/>
        </w:rPr>
        <w:t xml:space="preserve"> </w:t>
      </w:r>
      <w:r>
        <w:rPr>
          <w:rStyle w:val="1444"/>
          <w:rFonts w:hint="eastAsia" w:ascii="宋体" w:hAnsi="宋体" w:eastAsia="宋体" w:cs="宋体"/>
          <w:color w:val="auto"/>
          <w:spacing w:val="0"/>
          <w:sz w:val="24"/>
          <w:highlight w:val="none"/>
        </w:rPr>
        <w:t xml:space="preserve">乙方违反合同的约定，未能达到约定的管理目标，甲方有权要求乙方限期整改，逾期未整改的，甲方有权终止合同，造成甲方经济损失的，乙方给予甲方赔偿。</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2</w:t>
      </w:r>
      <w:r>
        <w:rPr>
          <w:rStyle w:val="1444"/>
          <w:rFonts w:hint="eastAsia" w:ascii="宋体" w:hAnsi="宋体" w:eastAsia="宋体" w:cs="宋体"/>
          <w:color w:val="auto"/>
          <w:spacing w:val="0"/>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85" w:name="_Toc30251"/>
      <w:r/>
      <w:bookmarkStart w:id="286" w:name="_Toc25097"/>
      <w:r/>
      <w:bookmarkStart w:id="287" w:name="_Toc15058"/>
      <w:r/>
      <w:bookmarkStart w:id="288" w:name="_Toc9688"/>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三</w:t>
      </w:r>
      <w:r>
        <w:rPr>
          <w:rFonts w:hint="eastAsia" w:ascii="宋体" w:hAnsi="宋体" w:eastAsia="宋体" w:cs="宋体"/>
          <w:b/>
          <w:color w:val="auto"/>
          <w:spacing w:val="0"/>
          <w:sz w:val="28"/>
          <w:szCs w:val="28"/>
          <w:highlight w:val="none"/>
        </w:rPr>
        <w:t xml:space="preserve">、不可抗力事件处理</w:t>
      </w:r>
      <w:bookmarkEnd w:id="285"/>
      <w:r/>
      <w:bookmarkEnd w:id="286"/>
      <w:r/>
      <w:bookmarkEnd w:id="287"/>
      <w:r/>
      <w:bookmarkEnd w:id="288"/>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3</w:t>
      </w:r>
      <w:r>
        <w:rPr>
          <w:rStyle w:val="1444"/>
          <w:rFonts w:hint="eastAsia" w:ascii="宋体" w:hAnsi="宋体" w:eastAsia="宋体" w:cs="宋体"/>
          <w:color w:val="auto"/>
          <w:spacing w:val="0"/>
          <w:sz w:val="24"/>
          <w:highlight w:val="none"/>
        </w:rPr>
        <w:t xml:space="preserve">.1 在合同有效期内，任何一方因不可抗力事件导致不能履行合同，则合同履行期可延长，其延长期与不可抗力影响期相同。</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3</w:t>
      </w:r>
      <w:r>
        <w:rPr>
          <w:rStyle w:val="1444"/>
          <w:rFonts w:hint="eastAsia" w:ascii="宋体" w:hAnsi="宋体" w:eastAsia="宋体" w:cs="宋体"/>
          <w:color w:val="auto"/>
          <w:spacing w:val="0"/>
          <w:sz w:val="24"/>
          <w:highlight w:val="none"/>
        </w:rPr>
        <w:t xml:space="preserve">.2 不可抗力事件发生后，应立即通知对方，并寄送有关权威机构出具的证明。</w:t>
      </w:r>
      <w:r/>
    </w:p>
    <w:p>
      <w:pPr>
        <w:pStyle w:val="1457"/>
        <w:ind w:firstLine="47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3</w:t>
      </w:r>
      <w:r>
        <w:rPr>
          <w:rStyle w:val="1444"/>
          <w:rFonts w:hint="eastAsia" w:ascii="宋体" w:hAnsi="宋体" w:eastAsia="宋体" w:cs="宋体"/>
          <w:color w:val="auto"/>
          <w:spacing w:val="0"/>
          <w:sz w:val="24"/>
          <w:highlight w:val="none"/>
        </w:rPr>
        <w:t xml:space="preserve">.3 不可抗力事件延续120天以上，双方应通过友好协商，确定是否继续履行合同。</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89" w:name="_Toc29850"/>
      <w:r/>
      <w:bookmarkStart w:id="290" w:name="_Toc31496"/>
      <w:r/>
      <w:bookmarkStart w:id="291" w:name="_Toc27127"/>
      <w:r/>
      <w:bookmarkStart w:id="292" w:name="_Toc5724"/>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四</w:t>
      </w:r>
      <w:r>
        <w:rPr>
          <w:rFonts w:hint="eastAsia" w:ascii="宋体" w:hAnsi="宋体" w:eastAsia="宋体" w:cs="宋体"/>
          <w:b/>
          <w:color w:val="auto"/>
          <w:spacing w:val="0"/>
          <w:sz w:val="28"/>
          <w:szCs w:val="28"/>
          <w:highlight w:val="none"/>
        </w:rPr>
        <w:t xml:space="preserve">、诉讼</w:t>
      </w:r>
      <w:bookmarkEnd w:id="289"/>
      <w:r/>
      <w:bookmarkEnd w:id="290"/>
      <w:r/>
      <w:bookmarkEnd w:id="291"/>
      <w:r/>
      <w:bookmarkEnd w:id="292"/>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4</w:t>
      </w:r>
      <w:r>
        <w:rPr>
          <w:rStyle w:val="1444"/>
          <w:rFonts w:hint="eastAsia" w:ascii="宋体" w:hAnsi="宋体" w:eastAsia="宋体" w:cs="宋体"/>
          <w:color w:val="auto"/>
          <w:spacing w:val="0"/>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93" w:name="_Toc30828"/>
      <w:r/>
      <w:bookmarkStart w:id="294" w:name="_Toc19932"/>
      <w:r/>
      <w:bookmarkStart w:id="295" w:name="_Toc16222"/>
      <w:r/>
      <w:bookmarkStart w:id="296" w:name="_Toc134"/>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五</w:t>
      </w:r>
      <w:r>
        <w:rPr>
          <w:rFonts w:hint="eastAsia" w:ascii="宋体" w:hAnsi="宋体" w:eastAsia="宋体" w:cs="宋体"/>
          <w:b/>
          <w:color w:val="auto"/>
          <w:spacing w:val="0"/>
          <w:sz w:val="28"/>
          <w:szCs w:val="28"/>
          <w:highlight w:val="none"/>
        </w:rPr>
        <w:t xml:space="preserve">、合同其他文件</w:t>
      </w:r>
      <w:bookmarkEnd w:id="293"/>
      <w:r/>
      <w:bookmarkEnd w:id="294"/>
      <w:r/>
      <w:bookmarkEnd w:id="295"/>
      <w:r/>
      <w:bookmarkEnd w:id="296"/>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5</w:t>
      </w:r>
      <w:r>
        <w:rPr>
          <w:rStyle w:val="1444"/>
          <w:rFonts w:hint="eastAsia" w:ascii="宋体" w:hAnsi="宋体" w:eastAsia="宋体" w:cs="宋体"/>
          <w:color w:val="auto"/>
          <w:spacing w:val="0"/>
          <w:sz w:val="24"/>
          <w:highlight w:val="none"/>
        </w:rPr>
        <w:t xml:space="preserve">.1下列文件为本合同不可分割</w:t>
      </w:r>
      <w:r>
        <w:rPr>
          <w:rStyle w:val="1444"/>
          <w:rFonts w:hint="eastAsia" w:ascii="宋体" w:hAnsi="宋体" w:cs="宋体"/>
          <w:color w:val="auto"/>
          <w:spacing w:val="0"/>
          <w:sz w:val="24"/>
          <w:highlight w:val="none"/>
          <w:lang w:val="en-US"/>
        </w:rPr>
        <w:t xml:space="preserve">部分</w:t>
      </w:r>
      <w:r>
        <w:rPr>
          <w:rStyle w:val="1444"/>
          <w:rFonts w:hint="eastAsia" w:ascii="宋体" w:hAnsi="宋体" w:eastAsia="宋体" w:cs="宋体"/>
          <w:color w:val="auto"/>
          <w:spacing w:val="0"/>
          <w:sz w:val="24"/>
          <w:highlight w:val="none"/>
        </w:rPr>
        <w:t xml:space="preserve">，与本合同具有同等效力。</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（1）成交通知书；</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（2）乙方成交的磋商响应文件；</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（3）竞争性磋商文件；</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（4）乙方在磋商过程中所作的其他承诺、声明、书面澄清等。</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297" w:name="_Toc2387"/>
      <w:r/>
      <w:bookmarkStart w:id="298" w:name="_Toc1642"/>
      <w:r/>
      <w:bookmarkStart w:id="299" w:name="_Toc13398"/>
      <w:r/>
      <w:bookmarkStart w:id="300" w:name="_Toc20291"/>
      <w:r>
        <w:rPr>
          <w:rFonts w:hint="eastAsia" w:ascii="宋体" w:hAnsi="宋体" w:eastAsia="宋体" w:cs="宋体"/>
          <w:b/>
          <w:color w:val="auto"/>
          <w:spacing w:val="0"/>
          <w:sz w:val="28"/>
          <w:szCs w:val="28"/>
          <w:highlight w:val="none"/>
        </w:rPr>
        <w:t xml:space="preserve">十</w:t>
      </w:r>
      <w:r>
        <w:rPr>
          <w:rFonts w:hint="eastAsia" w:ascii="宋体" w:hAnsi="宋体" w:eastAsia="宋体" w:cs="宋体"/>
          <w:b/>
          <w:color w:val="auto"/>
          <w:spacing w:val="0"/>
          <w:sz w:val="28"/>
          <w:szCs w:val="28"/>
          <w:highlight w:val="none"/>
          <w:lang w:val="en-US" w:eastAsia="zh-CN"/>
        </w:rPr>
        <w:t xml:space="preserve">六</w:t>
      </w:r>
      <w:r>
        <w:rPr>
          <w:rFonts w:hint="eastAsia" w:ascii="宋体" w:hAnsi="宋体" w:eastAsia="宋体" w:cs="宋体"/>
          <w:b/>
          <w:color w:val="auto"/>
          <w:spacing w:val="0"/>
          <w:sz w:val="28"/>
          <w:szCs w:val="28"/>
          <w:highlight w:val="none"/>
        </w:rPr>
        <w:t xml:space="preserve">、合同生效及其它</w:t>
      </w:r>
      <w:bookmarkEnd w:id="297"/>
      <w:r/>
      <w:bookmarkEnd w:id="298"/>
      <w:r/>
      <w:bookmarkEnd w:id="299"/>
      <w:r/>
      <w:bookmarkEnd w:id="300"/>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6</w:t>
      </w:r>
      <w:r>
        <w:rPr>
          <w:rStyle w:val="1444"/>
          <w:rFonts w:hint="eastAsia" w:ascii="宋体" w:hAnsi="宋体" w:eastAsia="宋体" w:cs="宋体"/>
          <w:color w:val="auto"/>
          <w:spacing w:val="0"/>
          <w:sz w:val="24"/>
          <w:highlight w:val="none"/>
        </w:rPr>
        <w:t xml:space="preserve">.1合同经双方法定代表人</w:t>
      </w:r>
      <w:r>
        <w:rPr>
          <w:rStyle w:val="1444"/>
          <w:rFonts w:hint="eastAsia" w:ascii="宋体" w:hAnsi="宋体" w:eastAsia="宋体" w:cs="宋体"/>
          <w:bCs/>
          <w:color w:val="auto"/>
          <w:spacing w:val="0"/>
          <w:sz w:val="24"/>
          <w:highlight w:val="none"/>
        </w:rPr>
        <w:t xml:space="preserve">（或负责人）</w:t>
      </w:r>
      <w:r>
        <w:rPr>
          <w:rStyle w:val="1444"/>
          <w:rFonts w:hint="eastAsia" w:ascii="宋体" w:hAnsi="宋体" w:eastAsia="宋体" w:cs="宋体"/>
          <w:color w:val="auto"/>
          <w:spacing w:val="0"/>
          <w:sz w:val="24"/>
          <w:highlight w:val="none"/>
        </w:rPr>
        <w:t xml:space="preserve">或授权委托代表人签字并加盖单位公章（</w:t>
      </w:r>
      <w:r>
        <w:rPr>
          <w:rStyle w:val="1444"/>
          <w:rFonts w:hint="eastAsia" w:ascii="宋体" w:hAnsi="宋体" w:eastAsia="宋体" w:cs="宋体"/>
          <w:color w:val="auto"/>
          <w:spacing w:val="0"/>
          <w:sz w:val="24"/>
          <w:highlight w:val="none"/>
          <w:lang w:val="en-US"/>
        </w:rPr>
        <w:t xml:space="preserve">或合同章</w:t>
      </w:r>
      <w:r>
        <w:rPr>
          <w:rStyle w:val="1444"/>
          <w:rFonts w:hint="eastAsia" w:ascii="宋体" w:hAnsi="宋体" w:eastAsia="宋体" w:cs="宋体"/>
          <w:color w:val="auto"/>
          <w:spacing w:val="0"/>
          <w:sz w:val="24"/>
          <w:highlight w:val="none"/>
        </w:rPr>
        <w:t xml:space="preserve">）后生效，生效后至张家港市政府采购管理中心备案。</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cs="宋体"/>
          <w:color w:val="auto"/>
          <w:spacing w:val="0"/>
          <w:sz w:val="24"/>
          <w:highlight w:val="none"/>
          <w:lang w:val="en-US"/>
        </w:rPr>
        <w:t xml:space="preserve">6</w:t>
      </w:r>
      <w:r>
        <w:rPr>
          <w:rStyle w:val="1444"/>
          <w:rFonts w:hint="eastAsia" w:ascii="宋体" w:hAnsi="宋体" w:eastAsia="宋体" w:cs="宋体"/>
          <w:color w:val="auto"/>
          <w:spacing w:val="0"/>
          <w:sz w:val="24"/>
          <w:highlight w:val="none"/>
        </w:rPr>
        <w:t xml:space="preserve">.2 本合同载明的各方地址为当事人在履行合同及合同纠纷过程中向对方通知（或者送达）各类文书的有效地址，任何一方地址变更后均需在3个工作日内书面通知对方，在未书面通知前按合同载明地址通知或者送达的，均视为有效通知和送达。</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rPr>
      </w:pPr>
      <w:r>
        <w:rPr>
          <w:rStyle w:val="1444"/>
          <w:rFonts w:hint="eastAsia" w:ascii="宋体" w:hAnsi="宋体" w:eastAsia="宋体" w:cs="宋体"/>
          <w:color w:val="auto"/>
          <w:spacing w:val="0"/>
          <w:sz w:val="24"/>
          <w:highlight w:val="none"/>
        </w:rPr>
        <w:t xml:space="preserve">1</w:t>
      </w:r>
      <w:r>
        <w:rPr>
          <w:rStyle w:val="1444"/>
          <w:rFonts w:hint="eastAsia" w:ascii="宋体" w:hAnsi="宋体" w:eastAsia="宋体" w:cs="宋体"/>
          <w:color w:val="auto"/>
          <w:spacing w:val="0"/>
          <w:sz w:val="24"/>
          <w:highlight w:val="none"/>
          <w:lang w:val="en-US"/>
        </w:rPr>
        <w:t xml:space="preserve">6</w:t>
      </w:r>
      <w:r>
        <w:rPr>
          <w:rStyle w:val="1444"/>
          <w:rFonts w:hint="eastAsia" w:ascii="宋体" w:hAnsi="宋体" w:eastAsia="宋体" w:cs="宋体"/>
          <w:color w:val="auto"/>
          <w:spacing w:val="0"/>
          <w:sz w:val="24"/>
          <w:highlight w:val="none"/>
        </w:rPr>
        <w:t xml:space="preserve">.</w:t>
      </w:r>
      <w:r>
        <w:rPr>
          <w:rStyle w:val="1444"/>
          <w:rFonts w:hint="eastAsia" w:ascii="宋体" w:hAnsi="宋体" w:cs="宋体"/>
          <w:color w:val="auto"/>
          <w:spacing w:val="0"/>
          <w:sz w:val="24"/>
          <w:highlight w:val="none"/>
          <w:lang w:val="en-US"/>
        </w:rPr>
        <w:t xml:space="preserve">3</w:t>
      </w:r>
      <w:r>
        <w:rPr>
          <w:rStyle w:val="1444"/>
          <w:rFonts w:hint="eastAsia" w:ascii="宋体" w:hAnsi="宋体" w:eastAsia="宋体" w:cs="宋体"/>
          <w:color w:val="auto"/>
          <w:spacing w:val="0"/>
          <w:sz w:val="24"/>
          <w:highlight w:val="none"/>
        </w:rPr>
        <w:t xml:space="preserve"> 本合同未尽事宜，遵照《民法典》合同编有关条文执行。</w:t>
      </w:r>
      <w:r/>
    </w:p>
    <w:p>
      <w:pPr>
        <w:pStyle w:val="1457"/>
        <w:ind w:firstLine="480"/>
        <w:keepLines w:val="0"/>
        <w:keepNext w:val="0"/>
        <w:pageBreakBefore w:val="0"/>
        <w:spacing w:line="520" w:lineRule="exact"/>
        <w:widowControl w:val="off"/>
        <w:rPr>
          <w:rStyle w:val="1444"/>
          <w:rFonts w:hint="eastAsia" w:ascii="宋体" w:hAnsi="宋体" w:eastAsia="宋体" w:cs="宋体"/>
          <w:color w:val="auto"/>
          <w:spacing w:val="0"/>
          <w:sz w:val="24"/>
          <w:highlight w:val="none"/>
          <w:lang w:val="en-US"/>
        </w:rPr>
      </w:pPr>
      <w:r>
        <w:rPr>
          <w:rStyle w:val="1444"/>
          <w:rFonts w:hint="eastAsia" w:ascii="宋体" w:hAnsi="宋体" w:eastAsia="宋体" w:cs="宋体"/>
          <w:color w:val="auto"/>
          <w:spacing w:val="0"/>
          <w:sz w:val="24"/>
          <w:highlight w:val="none"/>
          <w:lang w:val="en-US"/>
        </w:rPr>
        <w:t xml:space="preserve">16.</w:t>
      </w:r>
      <w:r>
        <w:rPr>
          <w:rStyle w:val="1444"/>
          <w:rFonts w:hint="eastAsia" w:ascii="宋体" w:hAnsi="宋体" w:cs="宋体"/>
          <w:color w:val="auto"/>
          <w:spacing w:val="0"/>
          <w:sz w:val="24"/>
          <w:highlight w:val="none"/>
          <w:lang w:val="en-US"/>
        </w:rPr>
        <w:t xml:space="preserve">4</w:t>
      </w:r>
      <w:r>
        <w:rPr>
          <w:rStyle w:val="1444"/>
          <w:rFonts w:hint="eastAsia" w:ascii="宋体" w:hAnsi="宋体" w:eastAsia="宋体" w:cs="宋体"/>
          <w:color w:val="auto"/>
          <w:spacing w:val="0"/>
          <w:sz w:val="24"/>
          <w:highlight w:val="none"/>
          <w:lang w:val="en-US"/>
        </w:rPr>
        <w:t xml:space="preserve"> 本合同正本一式陆份，具有同等法律效力，甲方执叁份，乙方、苏州政合信咨询管理服务有限公司、张家港市政府采购管理中心各执壹份。</w:t>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甲方：</w:t>
      </w:r>
      <w:bookmarkStart w:id="301" w:name="jianshedanwei_2"/>
      <w:r/>
      <w:bookmarkEnd w:id="301"/>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地址：</w:t>
      </w:r>
      <w:bookmarkStart w:id="302" w:name="jianshedanweiaddress"/>
      <w:r/>
      <w:bookmarkEnd w:id="302"/>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法定代表人</w:t>
      </w:r>
      <w:r>
        <w:rPr>
          <w:rStyle w:val="1444"/>
          <w:rFonts w:hint="eastAsia" w:ascii="宋体" w:hAnsi="宋体" w:eastAsia="宋体" w:cs="宋体"/>
          <w:bCs/>
          <w:color w:val="auto"/>
          <w:spacing w:val="0"/>
          <w:sz w:val="24"/>
          <w:szCs w:val="24"/>
          <w:highlight w:val="none"/>
        </w:rPr>
        <w:t xml:space="preserve">（或负责人）</w:t>
      </w:r>
      <w:r>
        <w:rPr>
          <w:rStyle w:val="1444"/>
          <w:rFonts w:hint="eastAsia" w:ascii="宋体" w:hAnsi="宋体" w:eastAsia="宋体" w:cs="宋体"/>
          <w:color w:val="auto"/>
          <w:spacing w:val="0"/>
          <w:sz w:val="24"/>
          <w:szCs w:val="24"/>
          <w:highlight w:val="none"/>
        </w:rPr>
        <w:t xml:space="preserve">或授权代表：</w:t>
      </w:r>
      <w:bookmarkStart w:id="303" w:name="jianshedanweifaren"/>
      <w:r/>
      <w:bookmarkEnd w:id="303"/>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联系电话：</w:t>
      </w:r>
      <w:bookmarkStart w:id="304" w:name="jianshedanweifarentel"/>
      <w:r/>
      <w:bookmarkEnd w:id="304"/>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签订日期：</w:t>
      </w:r>
      <w:bookmarkStart w:id="305" w:name="jiafangqiandingdate"/>
      <w:r>
        <w:rPr>
          <w:rStyle w:val="1444"/>
          <w:rFonts w:hint="eastAsia" w:ascii="宋体" w:hAnsi="宋体" w:eastAsia="宋体" w:cs="宋体"/>
          <w:color w:val="auto"/>
          <w:spacing w:val="0"/>
          <w:sz w:val="24"/>
          <w:szCs w:val="24"/>
          <w:highlight w:val="none"/>
        </w:rPr>
        <w:t xml:space="preserve">      年    月  日</w:t>
      </w:r>
      <w:bookmarkEnd w:id="305"/>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乙方：</w:t>
      </w:r>
      <w:bookmarkStart w:id="306" w:name="zhongbiaodanweiname_2"/>
      <w:r/>
      <w:bookmarkEnd w:id="306"/>
      <w:r/>
      <w:r/>
    </w:p>
    <w:p>
      <w:pPr>
        <w:pStyle w:val="1458"/>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地址：</w:t>
      </w:r>
      <w:bookmarkStart w:id="307" w:name="zhongbiaodanweiaddress"/>
      <w:r/>
      <w:bookmarkEnd w:id="307"/>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法定代表人</w:t>
      </w:r>
      <w:r>
        <w:rPr>
          <w:rStyle w:val="1444"/>
          <w:rFonts w:hint="eastAsia" w:ascii="宋体" w:hAnsi="宋体" w:eastAsia="宋体" w:cs="宋体"/>
          <w:bCs/>
          <w:color w:val="auto"/>
          <w:spacing w:val="0"/>
          <w:sz w:val="24"/>
          <w:szCs w:val="24"/>
          <w:highlight w:val="none"/>
        </w:rPr>
        <w:t xml:space="preserve">（或负责人）</w:t>
      </w:r>
      <w:r>
        <w:rPr>
          <w:rStyle w:val="1444"/>
          <w:rFonts w:hint="eastAsia" w:ascii="宋体" w:hAnsi="宋体" w:eastAsia="宋体" w:cs="宋体"/>
          <w:color w:val="auto"/>
          <w:spacing w:val="0"/>
          <w:sz w:val="24"/>
          <w:szCs w:val="24"/>
          <w:highlight w:val="none"/>
        </w:rPr>
        <w:t xml:space="preserve">或授权代表：</w:t>
      </w:r>
      <w:bookmarkStart w:id="308" w:name="zhongbiaodanweifaren"/>
      <w:r/>
      <w:bookmarkEnd w:id="308"/>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联系电话：</w:t>
      </w:r>
      <w:bookmarkStart w:id="309" w:name="zhongbiaodanweifarentel"/>
      <w:r/>
      <w:bookmarkEnd w:id="309"/>
      <w:r/>
      <w:r/>
    </w:p>
    <w:p>
      <w:pPr>
        <w:pStyle w:val="1457"/>
        <w:ind w:firstLine="0"/>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签订日期： </w:t>
      </w:r>
      <w:bookmarkStart w:id="310" w:name="yifangqiandingdate"/>
      <w:r>
        <w:rPr>
          <w:rStyle w:val="1444"/>
          <w:rFonts w:hint="eastAsia" w:ascii="宋体" w:hAnsi="宋体" w:eastAsia="宋体" w:cs="宋体"/>
          <w:color w:val="auto"/>
          <w:spacing w:val="0"/>
          <w:sz w:val="24"/>
          <w:szCs w:val="24"/>
          <w:highlight w:val="none"/>
        </w:rPr>
        <w:t xml:space="preserve">     年    月  日</w:t>
      </w:r>
      <w:bookmarkEnd w:id="226"/>
      <w:r/>
      <w:bookmarkEnd w:id="310"/>
      <w:r/>
      <w:r/>
    </w:p>
    <w:p>
      <w:pPr>
        <w:pStyle w:val="1458"/>
        <w:ind w:firstLine="0"/>
        <w:rPr>
          <w:rStyle w:val="1444"/>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spacing w:line="520" w:lineRule="atLeast"/>
        <w:rPr>
          <w:rFonts w:hint="eastAsia" w:ascii="宋体" w:hAnsi="宋体" w:eastAsia="宋体" w:cs="宋体"/>
          <w:color w:val="auto"/>
          <w:spacing w:val="0"/>
          <w:sz w:val="20"/>
          <w:highlight w:val="none"/>
        </w:rPr>
        <w:sectPr>
          <w:headerReference w:type="default" r:id="rId15"/>
          <w:headerReference w:type="first" r:id="rId16"/>
          <w:footerReference w:type="first" r:id="rId2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pacing w:val="0"/>
          <w:sz w:val="20"/>
          <w:highlight w:val="none"/>
        </w:rPr>
      </w:r>
      <w:r/>
    </w:p>
    <w:p>
      <w:pPr>
        <w:pStyle w:val="1439"/>
        <w:spacing w:before="313" w:after="313"/>
        <w:rPr>
          <w:rFonts w:hint="eastAsia" w:ascii="宋体" w:hAnsi="宋体" w:eastAsia="宋体" w:cs="宋体"/>
          <w:color w:val="auto"/>
          <w:spacing w:val="0"/>
          <w:highlight w:val="none"/>
        </w:rPr>
      </w:pPr>
      <w:r/>
      <w:bookmarkStart w:id="311" w:name="_Hlt16619350"/>
      <w:r/>
      <w:bookmarkStart w:id="312" w:name="_Toc16938590"/>
      <w:r/>
      <w:bookmarkStart w:id="313" w:name="_Toc20823346"/>
      <w:r/>
      <w:bookmarkStart w:id="314" w:name="_Toc35266028"/>
      <w:r/>
      <w:bookmarkStart w:id="315" w:name="_Toc54615246"/>
      <w:r/>
      <w:bookmarkStart w:id="316" w:name="_Toc120614244"/>
      <w:r/>
      <w:bookmarkStart w:id="317" w:name="_Toc24253"/>
      <w:r/>
      <w:bookmarkStart w:id="318" w:name="_Toc9844"/>
      <w:r/>
      <w:bookmarkStart w:id="319" w:name="_Toc27188"/>
      <w:r/>
      <w:bookmarkStart w:id="320" w:name="_Toc38368128"/>
      <w:r/>
      <w:bookmarkStart w:id="321" w:name="_Toc13070"/>
      <w:r>
        <w:rPr>
          <w:rFonts w:hint="eastAsia" w:ascii="宋体" w:hAnsi="宋体" w:eastAsia="宋体" w:cs="宋体"/>
          <w:color w:val="auto"/>
          <w:spacing w:val="0"/>
          <w:highlight w:val="none"/>
        </w:rPr>
        <w:t xml:space="preserve">第</w:t>
      </w:r>
      <w:bookmarkEnd w:id="311"/>
      <w:r>
        <w:rPr>
          <w:rFonts w:hint="eastAsia" w:ascii="宋体" w:hAnsi="宋体" w:eastAsia="宋体" w:cs="宋体"/>
          <w:color w:val="auto"/>
          <w:spacing w:val="0"/>
          <w:highlight w:val="none"/>
        </w:rPr>
        <w:t xml:space="preserve">四章 </w:t>
      </w:r>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项目需求</w:t>
      </w:r>
      <w:bookmarkEnd w:id="312"/>
      <w:r/>
      <w:bookmarkEnd w:id="313"/>
      <w:r/>
      <w:bookmarkEnd w:id="314"/>
      <w:r/>
      <w:bookmarkEnd w:id="315"/>
      <w:r/>
      <w:bookmarkEnd w:id="316"/>
      <w:r/>
      <w:bookmarkEnd w:id="317"/>
      <w:r/>
      <w:bookmarkEnd w:id="318"/>
      <w:r/>
      <w:bookmarkEnd w:id="319"/>
      <w:r/>
      <w:bookmarkEnd w:id="320"/>
      <w:r/>
      <w:bookmarkEnd w:id="321"/>
      <w:r/>
      <w:bookmarkStart w:id="322" w:name="_Toc319429198"/>
      <w:r/>
      <w:bookmarkEnd w:id="322"/>
      <w:r/>
      <w:bookmarkStart w:id="323" w:name="_Toc350255489"/>
      <w:r/>
      <w:bookmarkEnd w:id="323"/>
      <w:r/>
      <w:bookmarkStart w:id="324" w:name="_Toc274321794"/>
      <w:r/>
      <w:bookmarkEnd w:id="324"/>
      <w:r/>
      <w:bookmarkStart w:id="325" w:name="_Toc483515625"/>
      <w:r/>
      <w:bookmarkEnd w:id="325"/>
      <w:r/>
      <w:bookmarkStart w:id="326" w:name="_Toc26554093"/>
      <w:r/>
      <w:bookmarkStart w:id="327" w:name="_Toc49090575"/>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328" w:name="_Toc28824"/>
      <w:r/>
      <w:bookmarkStart w:id="329" w:name="_Toc18216"/>
      <w:r/>
      <w:bookmarkStart w:id="330" w:name="_Toc13663"/>
      <w:r/>
      <w:bookmarkStart w:id="331" w:name="_Toc22586"/>
      <w:r/>
      <w:bookmarkStart w:id="332" w:name="_Toc120614281"/>
      <w:r>
        <w:rPr>
          <w:rFonts w:hint="eastAsia" w:ascii="宋体" w:hAnsi="宋体" w:eastAsia="宋体" w:cs="宋体"/>
          <w:b/>
          <w:color w:val="auto"/>
          <w:spacing w:val="0"/>
          <w:sz w:val="28"/>
          <w:szCs w:val="28"/>
          <w:highlight w:val="none"/>
        </w:rPr>
        <w:t xml:space="preserve">一、清单</w:t>
      </w:r>
      <w:bookmarkEnd w:id="328"/>
      <w:r/>
      <w:bookmarkEnd w:id="329"/>
      <w:r/>
      <w:bookmarkEnd w:id="330"/>
      <w:r/>
      <w:bookmarkEnd w:id="331"/>
      <w:r/>
      <w:r/>
    </w:p>
    <w:p>
      <w:pPr>
        <w:pStyle w:val="1459"/>
        <w:ind w:firstLine="482"/>
        <w:keepLines w:val="0"/>
        <w:keepNext w:val="0"/>
        <w:pageBreakBefore w:val="0"/>
        <w:spacing w:line="520" w:lineRule="exact"/>
        <w:widowControl/>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一</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rPr>
        <w:t xml:space="preserve">清单</w:t>
      </w:r>
      <w:r/>
    </w:p>
    <w:tbl>
      <w:tblPr>
        <w:tblStyle w:val="1248"/>
        <w:tblW w:w="48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31"/>
        <w:gridCol w:w="2028"/>
        <w:gridCol w:w="640"/>
        <w:gridCol w:w="640"/>
        <w:gridCol w:w="640"/>
        <w:gridCol w:w="2653"/>
        <w:gridCol w:w="1218"/>
        <w:gridCol w:w="1181"/>
      </w:tblGrid>
      <w:tr>
        <w:trPr>
          <w:jc w:val="center"/>
          <w:trHeight w:val="567"/>
        </w:trPr>
        <w:tc>
          <w:tcPr>
            <w:shd w:val="clear" w:color="auto" w:fill="b5c7ea"/>
            <w:tcMar>
              <w:top w:w="100" w:type="dxa"/>
              <w:bottom w:w="100" w:type="dxa"/>
            </w:tcMar>
            <w:tcW w:w="731"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序号</w:t>
            </w:r>
            <w:r/>
          </w:p>
        </w:tc>
        <w:tc>
          <w:tcPr>
            <w:shd w:val="clear" w:color="auto" w:fill="b5c7ea"/>
            <w:tcMar>
              <w:top w:w="100" w:type="dxa"/>
              <w:bottom w:w="100" w:type="dxa"/>
            </w:tcMar>
            <w:tcW w:w="2028"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名称</w:t>
            </w:r>
            <w:r/>
          </w:p>
        </w:tc>
        <w:tc>
          <w:tcPr>
            <w:shd w:val="clear" w:color="auto" w:fill="b5c7ea"/>
            <w:tcMar>
              <w:top w:w="100" w:type="dxa"/>
              <w:bottom w:w="100" w:type="dxa"/>
            </w:tcMar>
            <w:tcW w:w="640"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数量</w:t>
            </w:r>
            <w:r/>
          </w:p>
        </w:tc>
        <w:tc>
          <w:tcPr>
            <w:shd w:val="clear" w:color="auto" w:fill="b5c7ea"/>
            <w:tcMar>
              <w:top w:w="100" w:type="dxa"/>
              <w:bottom w:w="100" w:type="dxa"/>
            </w:tcMar>
            <w:tcW w:w="640"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单位</w:t>
            </w:r>
            <w:r/>
          </w:p>
        </w:tc>
        <w:tc>
          <w:tcPr>
            <w:shd w:val="clear" w:color="auto" w:fill="b5c7ea"/>
            <w:tcMar>
              <w:top w:w="100" w:type="dxa"/>
              <w:bottom w:w="100" w:type="dxa"/>
            </w:tcMar>
            <w:tcW w:w="640"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图片</w:t>
            </w:r>
            <w:r/>
          </w:p>
        </w:tc>
        <w:tc>
          <w:tcPr>
            <w:shd w:val="clear" w:color="auto" w:fill="b5c7ea"/>
            <w:tcMar>
              <w:top w:w="100" w:type="dxa"/>
              <w:bottom w:w="100" w:type="dxa"/>
            </w:tcMar>
            <w:tcW w:w="2653"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所属行业</w:t>
            </w:r>
            <w:r/>
          </w:p>
        </w:tc>
        <w:tc>
          <w:tcPr>
            <w:shd w:val="clear" w:color="auto" w:fill="b5c7ea"/>
            <w:tcMar>
              <w:top w:w="100" w:type="dxa"/>
              <w:bottom w:w="100" w:type="dxa"/>
            </w:tcMar>
            <w:tcW w:w="1218"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标的类型</w:t>
            </w:r>
            <w:r/>
          </w:p>
        </w:tc>
        <w:tc>
          <w:tcPr>
            <w:shd w:val="clear" w:color="auto" w:fill="b5c7ea"/>
            <w:tcMar>
              <w:top w:w="100" w:type="dxa"/>
              <w:bottom w:w="100" w:type="dxa"/>
            </w:tcMar>
            <w:tcW w:w="1181" w:type="dxa"/>
            <w:vAlign w:val="center"/>
            <w:textDirection w:val="lrTb"/>
            <w:noWrap/>
          </w:tcPr>
          <w:p>
            <w:pPr>
              <w:pStyle w:val="1460"/>
              <w:jc w:val="center"/>
              <w:spacing w:line="240" w:lineRule="auto"/>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rPr>
              <w:t xml:space="preserve">标的属性</w:t>
            </w:r>
            <w:r/>
          </w:p>
        </w:tc>
      </w:tr>
      <w:tr>
        <w:trPr>
          <w:jc w:val="center"/>
          <w:trHeight w:val="567"/>
        </w:trPr>
        <w:tc>
          <w:tcPr>
            <w:tcMar>
              <w:top w:w="100" w:type="dxa"/>
              <w:bottom w:w="100" w:type="dxa"/>
            </w:tcMar>
            <w:tcW w:w="731"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w:t>
            </w:r>
            <w:r/>
          </w:p>
        </w:tc>
        <w:tc>
          <w:tcPr>
            <w:tcMar>
              <w:top w:w="100" w:type="dxa"/>
              <w:bottom w:w="100" w:type="dxa"/>
            </w:tcMar>
            <w:tcW w:w="2028"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2026年张家港市事业人员健康休养服务项目</w:t>
            </w:r>
            <w:r/>
          </w:p>
        </w:tc>
        <w:tc>
          <w:tcPr>
            <w:tcMar>
              <w:top w:w="100" w:type="dxa"/>
              <w:bottom w:w="100" w:type="dxa"/>
            </w:tcMar>
            <w:tcW w:w="640"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lang w:val="en-US"/>
              </w:rPr>
              <w:t xml:space="preserve">1</w:t>
            </w:r>
            <w:r/>
          </w:p>
        </w:tc>
        <w:tc>
          <w:tcPr>
            <w:tcMar>
              <w:top w:w="100" w:type="dxa"/>
              <w:bottom w:w="100" w:type="dxa"/>
            </w:tcMar>
            <w:tcW w:w="640"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项</w:t>
            </w:r>
            <w:r/>
          </w:p>
        </w:tc>
        <w:tc>
          <w:tcPr>
            <w:tcMar>
              <w:top w:w="100" w:type="dxa"/>
              <w:bottom w:w="100" w:type="dxa"/>
            </w:tcMar>
            <w:tcW w:w="640"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无</w:t>
            </w:r>
            <w:r/>
          </w:p>
        </w:tc>
        <w:tc>
          <w:tcPr>
            <w:tcMar>
              <w:top w:w="100" w:type="dxa"/>
              <w:bottom w:w="100" w:type="dxa"/>
            </w:tcMar>
            <w:tcW w:w="2653"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租赁和商务服务业</w:t>
            </w:r>
            <w:r/>
          </w:p>
        </w:tc>
        <w:tc>
          <w:tcPr>
            <w:tcMar>
              <w:top w:w="100" w:type="dxa"/>
              <w:bottom w:w="100" w:type="dxa"/>
            </w:tcMar>
            <w:tcW w:w="1218"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主要采购标的</w:t>
            </w:r>
            <w:r/>
          </w:p>
        </w:tc>
        <w:tc>
          <w:tcPr>
            <w:tcMar>
              <w:top w:w="100" w:type="dxa"/>
              <w:bottom w:w="100" w:type="dxa"/>
            </w:tcMar>
            <w:tcW w:w="1181" w:type="dxa"/>
            <w:vAlign w:val="center"/>
            <w:textDirection w:val="lrTb"/>
            <w:noWrap/>
          </w:tcPr>
          <w:p>
            <w:pPr>
              <w:pStyle w:val="1460"/>
              <w:jc w:val="center"/>
              <w:keepLines w:val="0"/>
              <w:keepNext w:val="0"/>
              <w:pageBreakBefore w:val="0"/>
              <w:spacing w:line="300" w:lineRule="exact"/>
              <w:widowControl/>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服务类</w:t>
            </w:r>
            <w:r/>
          </w:p>
        </w:tc>
      </w:tr>
    </w:tbl>
    <w:p>
      <w:pPr>
        <w:pStyle w:val="1459"/>
        <w:ind w:firstLine="499"/>
        <w:jc w:val="both"/>
        <w:keepLines w:val="0"/>
        <w:keepNext w:val="0"/>
        <w:pageBreakBefore w:val="0"/>
        <w:spacing w:line="520" w:lineRule="exact"/>
        <w:shd w:val="clear" w:color="auto" w:fill="auto"/>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pacing w:val="0"/>
          <w:sz w:val="24"/>
          <w:szCs w:val="24"/>
          <w:highlight w:val="none"/>
        </w:rPr>
        <w:t xml:space="preserve">其他未列明行业（包括科学研究和技术服务业，水利、环境和公共设施管理业，居民服务、修理和其他服务业，社会工作，文化、体育和娱乐业等）</w:t>
      </w:r>
      <w:r>
        <w:rPr>
          <w:rStyle w:val="1444"/>
          <w:rFonts w:hint="eastAsia" w:ascii="宋体" w:hAnsi="宋体" w:eastAsia="宋体" w:cs="宋体"/>
          <w:color w:val="auto"/>
          <w:spacing w:val="0"/>
          <w:sz w:val="24"/>
          <w:szCs w:val="24"/>
          <w:highlight w:val="none"/>
        </w:rPr>
        <w:t xml:space="preserve">。</w:t>
      </w:r>
      <w:r/>
    </w:p>
    <w:p>
      <w:pPr>
        <w:pStyle w:val="1461"/>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二</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rPr>
        <w:t xml:space="preserve">核心产品清单</w:t>
      </w:r>
      <w:r/>
    </w:p>
    <w:p>
      <w:pPr>
        <w:pStyle w:val="1461"/>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val="en-US"/>
        </w:rPr>
      </w:pPr>
      <w:r>
        <w:rPr>
          <w:rStyle w:val="1444"/>
          <w:rFonts w:hint="eastAsia" w:ascii="宋体" w:hAnsi="宋体" w:eastAsia="宋体" w:cs="宋体"/>
          <w:b w:val="0"/>
          <w:bCs w:val="0"/>
          <w:color w:val="auto"/>
          <w:spacing w:val="0"/>
          <w:sz w:val="24"/>
          <w:szCs w:val="24"/>
          <w:highlight w:val="none"/>
        </w:rPr>
        <w:t xml:space="preserve">无。</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eastAsia="zh-CN"/>
        </w:rPr>
      </w:pPr>
      <w:r>
        <w:rPr>
          <w:rStyle w:val="1444"/>
          <w:rFonts w:hint="eastAsia" w:ascii="宋体" w:hAnsi="宋体" w:eastAsia="宋体" w:cs="宋体"/>
          <w:b w:val="0"/>
          <w:bCs w:val="0"/>
          <w:color w:val="auto"/>
          <w:spacing w:val="0"/>
          <w:sz w:val="24"/>
          <w:szCs w:val="24"/>
          <w:highlight w:val="none"/>
          <w:lang w:eastAsia="zh-CN"/>
        </w:rPr>
        <w:t xml:space="preserve">注：</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eastAsia="zh-CN"/>
        </w:rPr>
      </w:pPr>
      <w:r>
        <w:rPr>
          <w:rStyle w:val="1444"/>
          <w:rFonts w:hint="eastAsia" w:ascii="宋体" w:hAnsi="宋体" w:eastAsia="宋体" w:cs="宋体"/>
          <w:b w:val="0"/>
          <w:bCs w:val="0"/>
          <w:color w:val="auto"/>
          <w:spacing w:val="0"/>
          <w:sz w:val="24"/>
          <w:szCs w:val="24"/>
          <w:highlight w:val="none"/>
          <w:lang w:eastAsia="zh-CN"/>
        </w:rPr>
        <w:t xml:space="preserve">（</w:t>
      </w:r>
      <w:r>
        <w:rPr>
          <w:rStyle w:val="1444"/>
          <w:rFonts w:hint="eastAsia" w:ascii="宋体" w:hAnsi="宋体" w:eastAsia="宋体" w:cs="宋体"/>
          <w:b w:val="0"/>
          <w:bCs w:val="0"/>
          <w:color w:val="auto"/>
          <w:spacing w:val="0"/>
          <w:sz w:val="24"/>
          <w:szCs w:val="24"/>
          <w:highlight w:val="none"/>
          <w:lang w:val="en-US" w:eastAsia="zh-CN"/>
        </w:rPr>
        <w:t xml:space="preserve">1</w:t>
      </w:r>
      <w:r>
        <w:rPr>
          <w:rStyle w:val="1444"/>
          <w:rFonts w:hint="eastAsia" w:ascii="宋体" w:hAnsi="宋体" w:eastAsia="宋体" w:cs="宋体"/>
          <w:b w:val="0"/>
          <w:bCs w:val="0"/>
          <w:color w:val="auto"/>
          <w:spacing w:val="0"/>
          <w:sz w:val="24"/>
          <w:szCs w:val="24"/>
          <w:highlight w:val="none"/>
          <w:lang w:eastAsia="zh-CN"/>
        </w:rPr>
        <w:t xml:space="preserve">）若本次采购项目为单一产品，提供相同品牌产品且通过资格审查、符合性审查的不同</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参加同一合同项下</w:t>
      </w:r>
      <w:r>
        <w:rPr>
          <w:rStyle w:val="1444"/>
          <w:rFonts w:hint="eastAsia" w:ascii="宋体" w:hAnsi="宋体" w:eastAsia="宋体" w:cs="宋体"/>
          <w:b w:val="0"/>
          <w:bCs w:val="0"/>
          <w:color w:val="auto"/>
          <w:spacing w:val="0"/>
          <w:sz w:val="24"/>
          <w:szCs w:val="24"/>
          <w:highlight w:val="none"/>
          <w:lang w:val="en-US" w:eastAsia="zh-CN"/>
        </w:rPr>
        <w:t xml:space="preserve">磋商</w:t>
      </w:r>
      <w:r>
        <w:rPr>
          <w:rStyle w:val="1444"/>
          <w:rFonts w:hint="eastAsia" w:ascii="宋体" w:hAnsi="宋体" w:eastAsia="宋体" w:cs="宋体"/>
          <w:b w:val="0"/>
          <w:bCs w:val="0"/>
          <w:color w:val="auto"/>
          <w:spacing w:val="0"/>
          <w:sz w:val="24"/>
          <w:szCs w:val="24"/>
          <w:highlight w:val="none"/>
          <w:lang w:eastAsia="zh-CN"/>
        </w:rPr>
        <w:t xml:space="preserve">的，按一家</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计算。对</w:t>
      </w:r>
      <w:r>
        <w:rPr>
          <w:rStyle w:val="1444"/>
          <w:rFonts w:hint="eastAsia" w:ascii="宋体" w:hAnsi="宋体" w:eastAsia="宋体" w:cs="宋体"/>
          <w:b w:val="0"/>
          <w:bCs w:val="0"/>
          <w:color w:val="auto"/>
          <w:spacing w:val="0"/>
          <w:sz w:val="24"/>
          <w:szCs w:val="24"/>
          <w:highlight w:val="none"/>
          <w:lang w:val="en-US" w:eastAsia="zh-CN"/>
        </w:rPr>
        <w:t xml:space="preserve">磋商</w:t>
      </w:r>
      <w:r>
        <w:rPr>
          <w:rStyle w:val="1444"/>
          <w:rFonts w:hint="eastAsia" w:ascii="宋体" w:hAnsi="宋体" w:eastAsia="宋体" w:cs="宋体"/>
          <w:b w:val="0"/>
          <w:bCs w:val="0"/>
          <w:color w:val="auto"/>
          <w:spacing w:val="0"/>
          <w:sz w:val="24"/>
          <w:szCs w:val="24"/>
          <w:highlight w:val="none"/>
          <w:lang w:eastAsia="zh-CN"/>
        </w:rPr>
        <w:t xml:space="preserve">文件作实质响应的</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不足三个的，将作废标处理；</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eastAsia="zh-CN"/>
        </w:rPr>
      </w:pPr>
      <w:r>
        <w:rPr>
          <w:rStyle w:val="1444"/>
          <w:rFonts w:hint="eastAsia" w:ascii="宋体" w:hAnsi="宋体" w:eastAsia="宋体" w:cs="宋体"/>
          <w:b w:val="0"/>
          <w:bCs w:val="0"/>
          <w:color w:val="auto"/>
          <w:spacing w:val="0"/>
          <w:sz w:val="24"/>
          <w:szCs w:val="24"/>
          <w:highlight w:val="none"/>
          <w:lang w:eastAsia="zh-CN"/>
        </w:rPr>
        <w:t xml:space="preserve">（</w:t>
      </w:r>
      <w:r>
        <w:rPr>
          <w:rStyle w:val="1444"/>
          <w:rFonts w:hint="eastAsia" w:ascii="宋体" w:hAnsi="宋体" w:eastAsia="宋体" w:cs="宋体"/>
          <w:b w:val="0"/>
          <w:bCs w:val="0"/>
          <w:color w:val="auto"/>
          <w:spacing w:val="0"/>
          <w:sz w:val="24"/>
          <w:szCs w:val="24"/>
          <w:highlight w:val="none"/>
          <w:lang w:val="en-US" w:eastAsia="zh-CN"/>
        </w:rPr>
        <w:t xml:space="preserve">2</w:t>
      </w:r>
      <w:r>
        <w:rPr>
          <w:rStyle w:val="1444"/>
          <w:rFonts w:hint="eastAsia" w:ascii="宋体" w:hAnsi="宋体" w:eastAsia="宋体" w:cs="宋体"/>
          <w:b w:val="0"/>
          <w:bCs w:val="0"/>
          <w:color w:val="auto"/>
          <w:spacing w:val="0"/>
          <w:sz w:val="24"/>
          <w:szCs w:val="24"/>
          <w:highlight w:val="none"/>
          <w:lang w:eastAsia="zh-CN"/>
        </w:rPr>
        <w:t xml:space="preserve">）若本次采购项目为非单一产品，提供相同品牌核心产品且通过资格审查、符合性审查的不同</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参加同一合同项下</w:t>
      </w:r>
      <w:r>
        <w:rPr>
          <w:rStyle w:val="1444"/>
          <w:rFonts w:hint="eastAsia" w:ascii="宋体" w:hAnsi="宋体" w:eastAsia="宋体" w:cs="宋体"/>
          <w:b w:val="0"/>
          <w:bCs w:val="0"/>
          <w:color w:val="auto"/>
          <w:spacing w:val="0"/>
          <w:sz w:val="24"/>
          <w:szCs w:val="24"/>
          <w:highlight w:val="none"/>
          <w:lang w:val="en-US" w:eastAsia="zh-CN"/>
        </w:rPr>
        <w:t xml:space="preserve">磋商</w:t>
      </w:r>
      <w:r>
        <w:rPr>
          <w:rStyle w:val="1444"/>
          <w:rFonts w:hint="eastAsia" w:ascii="宋体" w:hAnsi="宋体" w:eastAsia="宋体" w:cs="宋体"/>
          <w:b w:val="0"/>
          <w:bCs w:val="0"/>
          <w:color w:val="auto"/>
          <w:spacing w:val="0"/>
          <w:sz w:val="24"/>
          <w:szCs w:val="24"/>
          <w:highlight w:val="none"/>
          <w:lang w:eastAsia="zh-CN"/>
        </w:rPr>
        <w:t xml:space="preserve">的，按一家</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计算。对</w:t>
      </w:r>
      <w:r>
        <w:rPr>
          <w:rStyle w:val="1444"/>
          <w:rFonts w:hint="eastAsia" w:ascii="宋体" w:hAnsi="宋体" w:eastAsia="宋体" w:cs="宋体"/>
          <w:b w:val="0"/>
          <w:bCs w:val="0"/>
          <w:color w:val="auto"/>
          <w:spacing w:val="0"/>
          <w:sz w:val="24"/>
          <w:szCs w:val="24"/>
          <w:highlight w:val="none"/>
          <w:lang w:val="en-US" w:eastAsia="zh-CN"/>
        </w:rPr>
        <w:t xml:space="preserve">磋商</w:t>
      </w:r>
      <w:r>
        <w:rPr>
          <w:rStyle w:val="1444"/>
          <w:rFonts w:hint="eastAsia" w:ascii="宋体" w:hAnsi="宋体" w:eastAsia="宋体" w:cs="宋体"/>
          <w:b w:val="0"/>
          <w:bCs w:val="0"/>
          <w:color w:val="auto"/>
          <w:spacing w:val="0"/>
          <w:sz w:val="24"/>
          <w:szCs w:val="24"/>
          <w:highlight w:val="none"/>
          <w:lang w:eastAsia="zh-CN"/>
        </w:rPr>
        <w:t xml:space="preserve">文件作实质响应的</w:t>
      </w:r>
      <w:r>
        <w:rPr>
          <w:rStyle w:val="1444"/>
          <w:rFonts w:hint="eastAsia" w:ascii="宋体" w:hAnsi="宋体" w:eastAsia="宋体" w:cs="宋体"/>
          <w:b w:val="0"/>
          <w:bCs w:val="0"/>
          <w:color w:val="auto"/>
          <w:spacing w:val="0"/>
          <w:sz w:val="24"/>
          <w:szCs w:val="24"/>
          <w:highlight w:val="none"/>
          <w:lang w:val="en-US" w:eastAsia="zh-CN"/>
        </w:rPr>
        <w:t xml:space="preserve">供应商</w:t>
      </w:r>
      <w:r>
        <w:rPr>
          <w:rStyle w:val="1444"/>
          <w:rFonts w:hint="eastAsia" w:ascii="宋体" w:hAnsi="宋体" w:eastAsia="宋体" w:cs="宋体"/>
          <w:b w:val="0"/>
          <w:bCs w:val="0"/>
          <w:color w:val="auto"/>
          <w:spacing w:val="0"/>
          <w:sz w:val="24"/>
          <w:szCs w:val="24"/>
          <w:highlight w:val="none"/>
          <w:lang w:eastAsia="zh-CN"/>
        </w:rPr>
        <w:t xml:space="preserve">不足三个的，将作废标处理。</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bCs/>
          <w:color w:val="auto"/>
          <w:spacing w:val="0"/>
          <w:sz w:val="24"/>
          <w:szCs w:val="24"/>
          <w:highlight w:val="none"/>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三</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rPr>
      </w:pPr>
      <w:r>
        <w:rPr>
          <w:rStyle w:val="1444"/>
          <w:rFonts w:hint="eastAsia" w:ascii="宋体" w:hAnsi="宋体" w:eastAsia="宋体" w:cs="宋体"/>
          <w:b w:val="0"/>
          <w:bCs w:val="0"/>
          <w:color w:val="auto"/>
          <w:spacing w:val="0"/>
          <w:sz w:val="24"/>
          <w:szCs w:val="24"/>
          <w:highlight w:val="none"/>
        </w:rPr>
        <w:t xml:space="preserve">节能产品政府采购品目清单：</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rPr>
      </w:pPr>
      <w:r>
        <w:rPr>
          <w:rStyle w:val="1444"/>
          <w:rFonts w:hint="eastAsia" w:ascii="宋体" w:hAnsi="宋体" w:eastAsia="宋体" w:cs="宋体"/>
          <w:b w:val="0"/>
          <w:bCs w:val="0"/>
          <w:color w:val="auto"/>
          <w:spacing w:val="0"/>
          <w:sz w:val="24"/>
          <w:szCs w:val="24"/>
          <w:highlight w:val="none"/>
        </w:rPr>
        <w:t xml:space="preserve">无。</w:t>
      </w:r>
      <w:r/>
    </w:p>
    <w:p>
      <w:pPr>
        <w:pStyle w:val="1463"/>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rPr>
      </w:pPr>
      <w:r>
        <w:rPr>
          <w:rStyle w:val="1444"/>
          <w:rFonts w:hint="eastAsia" w:ascii="宋体" w:hAnsi="宋体" w:eastAsia="宋体" w:cs="宋体"/>
          <w:b w:val="0"/>
          <w:bCs w:val="0"/>
          <w:color w:val="auto"/>
          <w:spacing w:val="0"/>
          <w:sz w:val="24"/>
          <w:szCs w:val="24"/>
          <w:highlight w:val="none"/>
        </w:rPr>
        <w:t xml:space="preserve">环境标志产品政府采购品目清单：</w:t>
      </w:r>
      <w:r/>
    </w:p>
    <w:p>
      <w:pPr>
        <w:pStyle w:val="1462"/>
        <w:ind w:firstLine="499"/>
        <w:jc w:val="both"/>
        <w:keepLines w:val="0"/>
        <w:keepNext w:val="0"/>
        <w:pageBreakBefore w:val="0"/>
        <w:spacing w:line="520" w:lineRule="exact"/>
        <w:shd w:val="clear" w:color="auto" w:fill="auto"/>
        <w:widowControl w:val="off"/>
        <w:rPr>
          <w:rFonts w:hint="eastAsia" w:ascii="宋体" w:hAnsi="宋体" w:eastAsia="宋体" w:cs="宋体"/>
          <w:b w:val="0"/>
          <w:bCs w:val="0"/>
          <w:color w:val="auto"/>
          <w:spacing w:val="0"/>
          <w:sz w:val="28"/>
          <w:szCs w:val="28"/>
          <w:highlight w:val="none"/>
        </w:rPr>
      </w:pPr>
      <w:r/>
      <w:bookmarkStart w:id="333" w:name="EB408f2104b2e44804a6615a1921eee37c"/>
      <w:r/>
      <w:bookmarkEnd w:id="333"/>
      <w:r>
        <w:rPr>
          <w:rStyle w:val="1444"/>
          <w:rFonts w:hint="eastAsia" w:ascii="宋体" w:hAnsi="宋体" w:eastAsia="宋体" w:cs="宋体"/>
          <w:b w:val="0"/>
          <w:bCs w:val="0"/>
          <w:color w:val="auto"/>
          <w:spacing w:val="0"/>
          <w:sz w:val="24"/>
          <w:szCs w:val="24"/>
          <w:highlight w:val="none"/>
        </w:rPr>
        <w:t xml:space="preserve">无。</w:t>
      </w:r>
      <w:r/>
    </w:p>
    <w:p>
      <w:pPr>
        <w:pStyle w:val="1462"/>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bCs/>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val="en-US"/>
        </w:rPr>
        <w:t xml:space="preserve">（四）绿色采购其他政策</w:t>
      </w:r>
      <w:r/>
    </w:p>
    <w:p>
      <w:pPr>
        <w:pStyle w:val="1463"/>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val="en-US"/>
        </w:rPr>
      </w:pPr>
      <w:r>
        <w:rPr>
          <w:rStyle w:val="1444"/>
          <w:rFonts w:hint="eastAsia" w:ascii="宋体" w:hAnsi="宋体" w:eastAsia="宋体" w:cs="宋体"/>
          <w:b w:val="0"/>
          <w:bCs w:val="0"/>
          <w:color w:val="auto"/>
          <w:spacing w:val="0"/>
          <w:sz w:val="24"/>
          <w:szCs w:val="24"/>
          <w:highlight w:val="none"/>
          <w:lang w:val="en-US"/>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463"/>
        <w:ind w:firstLine="499"/>
        <w:jc w:val="both"/>
        <w:keepLines w:val="0"/>
        <w:keepNext w:val="0"/>
        <w:pageBreakBefore w:val="0"/>
        <w:spacing w:line="520" w:lineRule="exact"/>
        <w:shd w:val="clear" w:color="auto" w:fill="auto"/>
        <w:widowControl w:val="off"/>
        <w:rPr>
          <w:rStyle w:val="1444"/>
          <w:rFonts w:hint="eastAsia" w:ascii="宋体" w:hAnsi="宋体" w:eastAsia="宋体" w:cs="宋体"/>
          <w:b w:val="0"/>
          <w:bCs w:val="0"/>
          <w:color w:val="auto"/>
          <w:spacing w:val="0"/>
          <w:sz w:val="24"/>
          <w:szCs w:val="24"/>
          <w:highlight w:val="none"/>
          <w:lang w:val="en-US"/>
        </w:rPr>
      </w:pPr>
      <w:r>
        <w:rPr>
          <w:rStyle w:val="1444"/>
          <w:rFonts w:hint="eastAsia" w:ascii="宋体" w:hAnsi="宋体" w:eastAsia="宋体" w:cs="宋体"/>
          <w:b w:val="0"/>
          <w:bCs w:val="0"/>
          <w:color w:val="auto"/>
          <w:spacing w:val="0"/>
          <w:sz w:val="24"/>
          <w:szCs w:val="24"/>
          <w:highlight w:val="none"/>
          <w:lang w:val="en-US"/>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462"/>
        <w:ind w:firstLine="482"/>
        <w:jc w:val="both"/>
        <w:keepLines w:val="0"/>
        <w:keepNext w:val="0"/>
        <w:pageBreakBefore w:val="0"/>
        <w:spacing w:line="520" w:lineRule="exact"/>
        <w:widowControl w:val="off"/>
        <w:rPr>
          <w:rStyle w:val="1444"/>
          <w:rFonts w:hint="eastAsia" w:ascii="宋体" w:hAnsi="宋体" w:eastAsia="宋体" w:cs="宋体"/>
          <w:b/>
          <w:bCs/>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val="en-US"/>
        </w:rPr>
        <w:t xml:space="preserve">注意事项：</w:t>
      </w:r>
      <w:r/>
    </w:p>
    <w:p>
      <w:pPr>
        <w:pStyle w:val="1462"/>
        <w:ind w:firstLine="480"/>
        <w:jc w:val="both"/>
        <w:keepLines w:val="0"/>
        <w:keepNext w:val="0"/>
        <w:pageBreakBefore w:val="0"/>
        <w:spacing w:line="520" w:lineRule="exact"/>
        <w:widowControl w:val="off"/>
        <w:rPr>
          <w:rStyle w:val="1444"/>
          <w:rFonts w:hint="eastAsia" w:ascii="宋体" w:hAnsi="宋体" w:eastAsia="宋体" w:cs="宋体"/>
          <w:b w:val="0"/>
          <w:bCs w:val="0"/>
          <w:color w:val="auto"/>
          <w:spacing w:val="0"/>
          <w:sz w:val="24"/>
          <w:szCs w:val="24"/>
          <w:highlight w:val="none"/>
          <w:lang w:val="en-US"/>
        </w:rPr>
      </w:pPr>
      <w:r>
        <w:rPr>
          <w:rStyle w:val="1444"/>
          <w:rFonts w:hint="eastAsia" w:ascii="宋体" w:hAnsi="宋体" w:eastAsia="宋体" w:cs="宋体"/>
          <w:b w:val="0"/>
          <w:bCs w:val="0"/>
          <w:color w:val="auto"/>
          <w:spacing w:val="0"/>
          <w:sz w:val="24"/>
          <w:szCs w:val="24"/>
          <w:highlight w:val="none"/>
          <w:lang w:val="en-US"/>
        </w:rPr>
        <w:t xml:space="preserve">在项目实施过程中，涉及到与第三方系统对接的，由采购单位负责与第三方系统主管单位、第三方系统供应商沟通协调，确保第三方系统接口免费开放。</w:t>
      </w:r>
      <w:r/>
    </w:p>
    <w:p>
      <w:pPr>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334" w:name="_Toc17731"/>
      <w:r>
        <w:rPr>
          <w:rFonts w:hint="eastAsia" w:ascii="宋体" w:hAnsi="宋体" w:eastAsia="宋体" w:cs="宋体"/>
          <w:b/>
          <w:color w:val="auto"/>
          <w:spacing w:val="0"/>
          <w:sz w:val="28"/>
          <w:szCs w:val="28"/>
          <w:highlight w:val="none"/>
        </w:rPr>
        <w:t xml:space="preserve">二、技术要求</w:t>
      </w:r>
      <w:bookmarkEnd w:id="334"/>
      <w:r/>
      <w:r/>
    </w:p>
    <w:p>
      <w:pPr>
        <w:ind w:firstLine="482"/>
        <w:jc w:val="both"/>
        <w:keepLines w:val="0"/>
        <w:keepNext w:val="0"/>
        <w:pageBreakBefore w:val="0"/>
        <w:spacing w:line="520" w:lineRule="exact"/>
        <w:widowControl w:val="off"/>
        <w:rPr>
          <w:rFonts w:hint="eastAsia" w:ascii="宋体" w:hAnsi="宋体" w:eastAsia="宋体" w:cs="宋体"/>
          <w:b/>
          <w:bCs w:val="0"/>
          <w:color w:val="auto"/>
          <w:spacing w:val="0"/>
          <w:sz w:val="28"/>
          <w:szCs w:val="28"/>
          <w:highlight w:val="none"/>
        </w:rPr>
        <w:outlineLvl w:val="2"/>
      </w:pPr>
      <w:r>
        <w:rPr>
          <w:rStyle w:val="1444"/>
          <w:rFonts w:hint="eastAsia" w:ascii="宋体" w:hAnsi="宋体" w:eastAsia="宋体" w:cs="宋体"/>
          <w:b/>
          <w:bCs/>
          <w:color w:val="auto"/>
          <w:spacing w:val="0"/>
          <w:sz w:val="24"/>
          <w:szCs w:val="24"/>
          <w:highlight w:val="none"/>
          <w:lang w:val="en-US"/>
        </w:rPr>
        <w:t xml:space="preserve">（一）项目概述</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outlineLvl w:val="2"/>
      </w:pPr>
      <w:r>
        <w:rPr>
          <w:rFonts w:hint="eastAsia" w:ascii="宋体" w:hAnsi="宋体" w:eastAsia="宋体" w:cs="宋体"/>
          <w:color w:val="auto"/>
          <w:spacing w:val="0"/>
          <w:sz w:val="24"/>
          <w:szCs w:val="24"/>
          <w:highlight w:val="none"/>
          <w:lang w:val="en-US" w:eastAsia="zh-CN"/>
        </w:rPr>
        <w:t xml:space="preserve">1．本次</w:t>
      </w:r>
      <w:r>
        <w:rPr>
          <w:rFonts w:hint="eastAsia" w:ascii="宋体" w:hAnsi="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lang w:val="en-US" w:eastAsia="zh-CN"/>
        </w:rPr>
        <w:t xml:space="preserve">内容为：2026年张家港市事业人员健康休养服务项目。</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rPr>
        <w:outlineLvl w:val="2"/>
      </w:pPr>
      <w:r>
        <w:rPr>
          <w:rFonts w:hint="eastAsia" w:ascii="宋体" w:hAnsi="宋体" w:eastAsia="宋体" w:cs="宋体"/>
          <w:color w:val="auto"/>
          <w:spacing w:val="0"/>
          <w:sz w:val="24"/>
          <w:szCs w:val="24"/>
          <w:highlight w:val="none"/>
          <w:lang w:val="en-US" w:eastAsia="zh-CN"/>
        </w:rPr>
        <w:t xml:space="preserve">2．根据《关于建立苏州市事业单位优秀工作人员健康休养制度的通知》（苏人保事〔2020〕3号）精神，结合我市实际情况，202</w:t>
      </w: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lang w:val="en-US" w:eastAsia="zh-CN"/>
        </w:rPr>
        <w:t xml:space="preserve">年组织开展优秀干部健康休养工作。</w:t>
      </w:r>
      <w:r/>
    </w:p>
    <w:p>
      <w:pPr>
        <w:ind w:firstLine="482"/>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lang w:val="en-US" w:eastAsia="zh-CN"/>
        </w:rPr>
        <w:outlineLvl w:val="2"/>
      </w:pPr>
      <w:r>
        <w:rPr>
          <w:rFonts w:hint="eastAsia" w:ascii="宋体" w:hAnsi="宋体" w:eastAsia="宋体" w:cs="宋体"/>
          <w:b/>
          <w:bCs/>
          <w:color w:val="auto"/>
          <w:spacing w:val="0"/>
          <w:sz w:val="24"/>
          <w:szCs w:val="24"/>
          <w:highlight w:val="none"/>
          <w:lang w:val="en-US" w:eastAsia="zh-CN"/>
        </w:rPr>
        <w:t xml:space="preserve">（二）服务标准</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1．休养时间：202</w:t>
      </w:r>
      <w:r>
        <w:rPr>
          <w:rFonts w:hint="eastAsia" w:ascii="宋体" w:hAnsi="宋体" w:cs="宋体"/>
          <w:b w:val="0"/>
          <w:bCs w:val="0"/>
          <w:i w:val="0"/>
          <w:iCs w:val="0"/>
          <w:color w:val="auto"/>
          <w:spacing w:val="0"/>
          <w:sz w:val="24"/>
          <w:szCs w:val="24"/>
          <w:highlight w:val="none"/>
          <w:u w:val="none"/>
          <w:lang w:val="en-US" w:eastAsia="zh-CN"/>
        </w:rPr>
        <w:t xml:space="preserve">6</w:t>
      </w:r>
      <w:r>
        <w:rPr>
          <w:rFonts w:hint="eastAsia" w:ascii="宋体" w:hAnsi="宋体" w:eastAsia="宋体" w:cs="宋体"/>
          <w:b w:val="0"/>
          <w:bCs w:val="0"/>
          <w:i w:val="0"/>
          <w:iCs w:val="0"/>
          <w:color w:val="auto"/>
          <w:spacing w:val="0"/>
          <w:sz w:val="24"/>
          <w:szCs w:val="24"/>
          <w:highlight w:val="none"/>
          <w:u w:val="none"/>
          <w:lang w:val="en-US" w:eastAsia="zh-CN"/>
        </w:rPr>
        <w:t xml:space="preserve">年干部健康休养拟于</w:t>
      </w:r>
      <w:r>
        <w:rPr>
          <w:rFonts w:hint="eastAsia" w:ascii="宋体" w:hAnsi="宋体" w:cs="宋体"/>
          <w:b w:val="0"/>
          <w:bCs w:val="0"/>
          <w:i w:val="0"/>
          <w:iCs w:val="0"/>
          <w:color w:val="auto"/>
          <w:spacing w:val="0"/>
          <w:sz w:val="24"/>
          <w:szCs w:val="24"/>
          <w:highlight w:val="none"/>
          <w:u w:val="none"/>
          <w:lang w:val="en-US" w:eastAsia="zh-CN"/>
        </w:rPr>
        <w:t xml:space="preserve">5-</w:t>
      </w:r>
      <w:r>
        <w:rPr>
          <w:rFonts w:hint="eastAsia" w:ascii="宋体" w:hAnsi="宋体" w:eastAsia="宋体" w:cs="宋体"/>
          <w:b w:val="0"/>
          <w:bCs w:val="0"/>
          <w:i w:val="0"/>
          <w:iCs w:val="0"/>
          <w:color w:val="auto"/>
          <w:spacing w:val="0"/>
          <w:sz w:val="24"/>
          <w:szCs w:val="24"/>
          <w:highlight w:val="none"/>
          <w:u w:val="none"/>
          <w:lang w:val="en-US" w:eastAsia="zh-CN"/>
        </w:rPr>
        <w:t xml:space="preserve">10月份组织开展（除五一、端午、中秋、国庆等法定节假日和暑假），共安排7批次，每批3</w:t>
      </w:r>
      <w:r>
        <w:rPr>
          <w:rFonts w:hint="eastAsia" w:ascii="宋体" w:hAnsi="宋体" w:cs="宋体"/>
          <w:b w:val="0"/>
          <w:bCs w:val="0"/>
          <w:i w:val="0"/>
          <w:iCs w:val="0"/>
          <w:color w:val="auto"/>
          <w:spacing w:val="0"/>
          <w:sz w:val="24"/>
          <w:szCs w:val="24"/>
          <w:highlight w:val="none"/>
          <w:u w:val="none"/>
          <w:lang w:val="en-US" w:eastAsia="zh-CN"/>
        </w:rPr>
        <w:t xml:space="preserve">0</w:t>
      </w:r>
      <w:r>
        <w:rPr>
          <w:rFonts w:hint="eastAsia" w:ascii="宋体" w:hAnsi="宋体" w:eastAsia="宋体" w:cs="宋体"/>
          <w:b w:val="0"/>
          <w:bCs w:val="0"/>
          <w:i w:val="0"/>
          <w:iCs w:val="0"/>
          <w:color w:val="auto"/>
          <w:spacing w:val="0"/>
          <w:sz w:val="24"/>
          <w:szCs w:val="24"/>
          <w:highlight w:val="none"/>
          <w:u w:val="none"/>
          <w:lang w:val="en-US" w:eastAsia="zh-CN"/>
        </w:rPr>
        <w:t xml:space="preserve">人左右，含往返</w:t>
      </w:r>
      <w:r>
        <w:rPr>
          <w:rFonts w:hint="eastAsia" w:ascii="宋体" w:hAnsi="宋体" w:cs="宋体"/>
          <w:b w:val="0"/>
          <w:bCs w:val="0"/>
          <w:i w:val="0"/>
          <w:iCs w:val="0"/>
          <w:color w:val="auto"/>
          <w:spacing w:val="0"/>
          <w:sz w:val="24"/>
          <w:szCs w:val="24"/>
          <w:highlight w:val="none"/>
          <w:u w:val="none"/>
          <w:lang w:val="en-US" w:eastAsia="zh-CN"/>
        </w:rPr>
        <w:t xml:space="preserve">5</w:t>
      </w:r>
      <w:r>
        <w:rPr>
          <w:rFonts w:hint="eastAsia" w:ascii="宋体" w:hAnsi="宋体" w:eastAsia="宋体" w:cs="宋体"/>
          <w:b w:val="0"/>
          <w:bCs w:val="0"/>
          <w:i w:val="0"/>
          <w:iCs w:val="0"/>
          <w:color w:val="auto"/>
          <w:spacing w:val="0"/>
          <w:sz w:val="24"/>
          <w:szCs w:val="24"/>
          <w:highlight w:val="none"/>
          <w:u w:val="none"/>
          <w:lang w:val="en-US" w:eastAsia="zh-CN"/>
        </w:rPr>
        <w:t xml:space="preserve">天时间。</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2．休养地点：地点拟安排在周边省份。</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3．用餐标准</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一般单次中餐标准不高于80元/人，单次晚餐标准不高于100元/人。</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4．住宿标准</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酒店单日入住标准为各城市的标准，一般不超600元/人。</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5．出行</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包括全程交通。若全程汽车，车辆需确保用三年内的新车，车况优良卫生好，为确保行程安全运行，400公里以上需配备二名驾驶人员服务，若高铁出行，按二等座标准核发，若飞机出行，按经济舱标准核发</w:t>
      </w:r>
      <w:r>
        <w:rPr>
          <w:rFonts w:hint="eastAsia" w:ascii="宋体" w:hAnsi="宋体" w:cs="宋体"/>
          <w:b w:val="0"/>
          <w:bCs w:val="0"/>
          <w:i w:val="0"/>
          <w:iCs w:val="0"/>
          <w:color w:val="auto"/>
          <w:spacing w:val="0"/>
          <w:sz w:val="24"/>
          <w:szCs w:val="24"/>
          <w:highlight w:val="none"/>
          <w:u w:val="none"/>
          <w:lang w:val="en-US" w:eastAsia="zh-CN"/>
        </w:rPr>
        <w:t xml:space="preserve">。</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6．游</w:t>
      </w:r>
      <w:r>
        <w:rPr>
          <w:rFonts w:hint="eastAsia" w:ascii="宋体" w:hAnsi="宋体" w:cs="宋体"/>
          <w:b w:val="0"/>
          <w:bCs w:val="0"/>
          <w:i w:val="0"/>
          <w:iCs w:val="0"/>
          <w:color w:val="auto"/>
          <w:spacing w:val="0"/>
          <w:sz w:val="24"/>
          <w:szCs w:val="24"/>
          <w:highlight w:val="none"/>
          <w:u w:val="none"/>
          <w:lang w:val="en-US" w:eastAsia="zh-CN"/>
        </w:rPr>
        <w:t xml:space="preserve">：5天4晚</w:t>
      </w:r>
      <w:r>
        <w:rPr>
          <w:rFonts w:hint="eastAsia" w:ascii="宋体" w:hAnsi="宋体" w:eastAsia="宋体" w:cs="宋体"/>
          <w:b w:val="0"/>
          <w:bCs w:val="0"/>
          <w:i w:val="0"/>
          <w:iCs w:val="0"/>
          <w:color w:val="auto"/>
          <w:spacing w:val="0"/>
          <w:sz w:val="24"/>
          <w:szCs w:val="24"/>
          <w:highlight w:val="none"/>
          <w:u w:val="none"/>
          <w:lang w:val="en-US" w:eastAsia="zh-CN"/>
        </w:rPr>
        <w:t xml:space="preserve">所涉及的行程安排确保松紧有度体现休养的目的，所有涉及的点位费用需全部纳入，不再出现任何的自费项目，且每车需配备一名全陪导游服务和一名地方导游服务，双导服务确保行程安全顺利，并购买最高限额的出行保险，出游意外险保额为50万元/人，保费40元/人</w:t>
      </w:r>
      <w:r>
        <w:rPr>
          <w:rFonts w:hint="eastAsia" w:ascii="宋体" w:hAnsi="宋体" w:cs="宋体"/>
          <w:b w:val="0"/>
          <w:bCs w:val="0"/>
          <w:i w:val="0"/>
          <w:iCs w:val="0"/>
          <w:color w:val="auto"/>
          <w:spacing w:val="0"/>
          <w:sz w:val="24"/>
          <w:szCs w:val="24"/>
          <w:highlight w:val="none"/>
          <w:u w:val="none"/>
          <w:lang w:val="en-US" w:eastAsia="zh-CN"/>
        </w:rPr>
        <w:t xml:space="preserve">。</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7．干部健康休养项目不涉及任何的娱乐项目</w:t>
      </w:r>
      <w:r>
        <w:rPr>
          <w:rFonts w:hint="eastAsia" w:ascii="宋体" w:hAnsi="宋体" w:cs="宋体"/>
          <w:b w:val="0"/>
          <w:bCs w:val="0"/>
          <w:i w:val="0"/>
          <w:iCs w:val="0"/>
          <w:color w:val="auto"/>
          <w:spacing w:val="0"/>
          <w:sz w:val="24"/>
          <w:szCs w:val="24"/>
          <w:highlight w:val="none"/>
          <w:u w:val="none"/>
          <w:lang w:val="en-US" w:eastAsia="zh-CN"/>
        </w:rPr>
        <w:t xml:space="preserve">。</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8．干部健康休养不涉及任何的购物行为，均为纯休养目的。</w:t>
      </w:r>
      <w:r/>
    </w:p>
    <w:p>
      <w:pPr>
        <w:ind w:firstLine="482"/>
        <w:jc w:val="both"/>
        <w:keepLines w:val="0"/>
        <w:keepNext w:val="0"/>
        <w:pageBreakBefore w:val="0"/>
        <w:spacing w:line="520" w:lineRule="exact"/>
        <w:widowControl w:val="off"/>
        <w:rPr>
          <w:rFonts w:hint="eastAsia" w:ascii="宋体" w:hAnsi="宋体" w:eastAsia="宋体" w:cs="宋体"/>
          <w:b/>
          <w:bCs/>
          <w:color w:val="auto"/>
          <w:spacing w:val="0"/>
          <w:sz w:val="24"/>
          <w:szCs w:val="24"/>
          <w:highlight w:val="none"/>
          <w:lang w:val="en-US" w:eastAsia="zh-CN"/>
        </w:rPr>
        <w:outlineLvl w:val="2"/>
      </w:pPr>
      <w:r>
        <w:rPr>
          <w:rFonts w:hint="eastAsia" w:ascii="宋体" w:hAnsi="宋体" w:eastAsia="宋体" w:cs="宋体"/>
          <w:b/>
          <w:bCs/>
          <w:color w:val="auto"/>
          <w:spacing w:val="0"/>
          <w:sz w:val="24"/>
          <w:szCs w:val="24"/>
          <w:highlight w:val="none"/>
          <w:lang w:val="en-US" w:eastAsia="zh-CN"/>
        </w:rPr>
        <w:t xml:space="preserve">（三）其他要求</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1</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cs="宋体"/>
          <w:b w:val="0"/>
          <w:bCs w:val="0"/>
          <w:i w:val="0"/>
          <w:iCs w:val="0"/>
          <w:color w:val="auto"/>
          <w:spacing w:val="0"/>
          <w:sz w:val="24"/>
          <w:szCs w:val="24"/>
          <w:highlight w:val="none"/>
          <w:u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拟投入项目负责人需具有大专及以上学历，且具有导游证。</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2</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为处理工作中出现的各种问题，保证工作的正常运行，如</w:t>
      </w:r>
      <w:r>
        <w:rPr>
          <w:rFonts w:hint="eastAsia" w:ascii="宋体" w:hAnsi="宋体" w:cs="宋体"/>
          <w:b w:val="0"/>
          <w:bCs w:val="0"/>
          <w:color w:val="auto"/>
          <w:spacing w:val="0"/>
          <w:sz w:val="24"/>
          <w:szCs w:val="24"/>
          <w:highlight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注册地为非张家港市，</w:t>
      </w:r>
      <w:r>
        <w:rPr>
          <w:rFonts w:hint="eastAsia" w:ascii="宋体" w:hAnsi="宋体" w:cs="宋体"/>
          <w:b w:val="0"/>
          <w:bCs w:val="0"/>
          <w:color w:val="auto"/>
          <w:spacing w:val="0"/>
          <w:sz w:val="24"/>
          <w:szCs w:val="24"/>
          <w:highlight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应当提供在张家港市的办公地点租房证明或在响应文件中承诺</w:t>
      </w:r>
      <w:r>
        <w:rPr>
          <w:rFonts w:hint="eastAsia" w:ascii="宋体" w:hAnsi="宋体" w:cs="宋体"/>
          <w:b w:val="0"/>
          <w:bCs w:val="0"/>
          <w:color w:val="auto"/>
          <w:spacing w:val="0"/>
          <w:sz w:val="24"/>
          <w:szCs w:val="24"/>
          <w:highlight w:val="none"/>
          <w:lang w:val="en-US" w:eastAsia="zh-CN"/>
        </w:rPr>
        <w:t xml:space="preserve">成交</w:t>
      </w:r>
      <w:r>
        <w:rPr>
          <w:rFonts w:hint="eastAsia" w:ascii="宋体" w:hAnsi="宋体" w:eastAsia="宋体" w:cs="宋体"/>
          <w:b w:val="0"/>
          <w:bCs w:val="0"/>
          <w:color w:val="auto"/>
          <w:spacing w:val="0"/>
          <w:sz w:val="24"/>
          <w:szCs w:val="24"/>
          <w:highlight w:val="none"/>
          <w:lang w:val="en-US" w:eastAsia="zh-CN"/>
        </w:rPr>
        <w:t xml:space="preserve">后签订合同时在张家港市内设立固定的办公场所。</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3</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供应商须提供详细的服务方案，在项目实施期间成交供应商应按响应文件服务方案执行或优于响应文件服务方案执行。</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4</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交通保障：供应商在服务期间将全程安排交通工具，保障正常出行，全方位考量健康休养人员出行需求，有效实现健康休养人员出行便利。</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5</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供应商须提供相关的项目质量保障措施，确保项目按时按质完成。采购人遇到问题障碍时，需要快速提供响应的服务和提供解决方案，协助问题障碍的解决。服务响应时间不超过1小时。</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6</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投入本项目所需的工作人员所用设备、器材均由成交</w:t>
      </w:r>
      <w:r>
        <w:rPr>
          <w:rFonts w:hint="eastAsia" w:ascii="宋体" w:hAnsi="宋体" w:cs="宋体"/>
          <w:b w:val="0"/>
          <w:bCs w:val="0"/>
          <w:color w:val="auto"/>
          <w:spacing w:val="0"/>
          <w:sz w:val="24"/>
          <w:szCs w:val="24"/>
          <w:highlight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承担，采购人不额外承担费用。</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pacing w:val="0"/>
          <w:sz w:val="24"/>
          <w:szCs w:val="24"/>
          <w:highlight w:val="none"/>
          <w:lang w:val="en-US" w:eastAsia="zh-CN"/>
        </w:rPr>
        <w:outlineLvl w:val="2"/>
      </w:pPr>
      <w:r>
        <w:rPr>
          <w:rFonts w:hint="eastAsia" w:ascii="宋体" w:hAnsi="宋体" w:eastAsia="宋体" w:cs="宋体"/>
          <w:b w:val="0"/>
          <w:bCs w:val="0"/>
          <w:color w:val="auto"/>
          <w:spacing w:val="0"/>
          <w:sz w:val="24"/>
          <w:szCs w:val="24"/>
          <w:highlight w:val="none"/>
          <w:lang w:val="en-US" w:eastAsia="zh-CN"/>
        </w:rPr>
        <w:t xml:space="preserve">7</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color w:val="auto"/>
          <w:spacing w:val="0"/>
          <w:sz w:val="24"/>
          <w:szCs w:val="24"/>
          <w:highlight w:val="none"/>
          <w:lang w:val="en-US" w:eastAsia="zh-CN"/>
        </w:rPr>
        <w:t xml:space="preserve">与本项目有关的所有质量、安全问题均由成交</w:t>
      </w:r>
      <w:r>
        <w:rPr>
          <w:rFonts w:hint="eastAsia" w:ascii="宋体" w:hAnsi="宋体" w:cs="宋体"/>
          <w:b w:val="0"/>
          <w:bCs w:val="0"/>
          <w:color w:val="auto"/>
          <w:spacing w:val="0"/>
          <w:sz w:val="24"/>
          <w:szCs w:val="24"/>
          <w:highlight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负责，如因上述原因造成的一切后果均由成交</w:t>
      </w:r>
      <w:r>
        <w:rPr>
          <w:rFonts w:hint="eastAsia" w:ascii="宋体" w:hAnsi="宋体" w:cs="宋体"/>
          <w:b w:val="0"/>
          <w:bCs w:val="0"/>
          <w:color w:val="auto"/>
          <w:spacing w:val="0"/>
          <w:sz w:val="24"/>
          <w:szCs w:val="24"/>
          <w:highlight w:val="none"/>
          <w:lang w:val="en-US" w:eastAsia="zh-CN"/>
        </w:rPr>
        <w:t xml:space="preserve">供应商</w:t>
      </w:r>
      <w:r>
        <w:rPr>
          <w:rFonts w:hint="eastAsia" w:ascii="宋体" w:hAnsi="宋体" w:eastAsia="宋体" w:cs="宋体"/>
          <w:b w:val="0"/>
          <w:bCs w:val="0"/>
          <w:color w:val="auto"/>
          <w:spacing w:val="0"/>
          <w:sz w:val="24"/>
          <w:szCs w:val="24"/>
          <w:highlight w:val="none"/>
          <w:lang w:val="en-US" w:eastAsia="zh-CN"/>
        </w:rPr>
        <w:t xml:space="preserve">自行承担，与他人无涉。</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b w:val="0"/>
          <w:bCs w:val="0"/>
          <w:i w:val="0"/>
          <w:iCs w:val="0"/>
          <w:strike w:val="0"/>
          <w:color w:val="auto"/>
          <w:spacing w:val="0"/>
          <w:sz w:val="24"/>
          <w:szCs w:val="24"/>
          <w:highlight w:val="none"/>
          <w:u w:val="none"/>
          <w:lang w:val="en-US" w:eastAsia="zh-CN"/>
        </w:rPr>
        <w:outlineLvl w:val="2"/>
      </w:pPr>
      <w:r>
        <w:rPr>
          <w:rFonts w:hint="eastAsia" w:ascii="宋体" w:hAnsi="宋体" w:cs="宋体"/>
          <w:b w:val="0"/>
          <w:bCs w:val="0"/>
          <w:i w:val="0"/>
          <w:iCs w:val="0"/>
          <w:strike w:val="0"/>
          <w:color w:val="auto"/>
          <w:spacing w:val="0"/>
          <w:sz w:val="24"/>
          <w:szCs w:val="24"/>
          <w:highlight w:val="none"/>
          <w:u w:val="none"/>
          <w:lang w:val="en-US" w:eastAsia="zh-CN"/>
        </w:rPr>
        <w:t xml:space="preserve">8．</w:t>
      </w:r>
      <w:r>
        <w:rPr>
          <w:rFonts w:hint="eastAsia" w:ascii="宋体" w:hAnsi="宋体" w:eastAsia="宋体" w:cs="宋体"/>
          <w:b w:val="0"/>
          <w:bCs w:val="0"/>
          <w:i w:val="0"/>
          <w:iCs w:val="0"/>
          <w:strike w:val="0"/>
          <w:color w:val="auto"/>
          <w:spacing w:val="0"/>
          <w:sz w:val="24"/>
          <w:szCs w:val="24"/>
          <w:highlight w:val="none"/>
          <w:u w:val="none"/>
          <w:lang w:val="en-US" w:eastAsia="zh-CN"/>
        </w:rPr>
        <w:t xml:space="preserve">供应商应具有承担过类似项目的经验及能力，可提供202</w:t>
      </w:r>
      <w:r>
        <w:rPr>
          <w:rFonts w:hint="eastAsia" w:ascii="宋体" w:hAnsi="宋体" w:cs="宋体"/>
          <w:b w:val="0"/>
          <w:bCs w:val="0"/>
          <w:i w:val="0"/>
          <w:iCs w:val="0"/>
          <w:strike w:val="0"/>
          <w:color w:val="auto"/>
          <w:spacing w:val="0"/>
          <w:sz w:val="24"/>
          <w:szCs w:val="24"/>
          <w:highlight w:val="none"/>
          <w:u w:val="none"/>
          <w:lang w:val="en-US" w:eastAsia="zh-CN"/>
        </w:rPr>
        <w:t xml:space="preserve">3</w:t>
      </w:r>
      <w:r>
        <w:rPr>
          <w:rFonts w:hint="eastAsia" w:ascii="宋体" w:hAnsi="宋体" w:eastAsia="宋体" w:cs="宋体"/>
          <w:b w:val="0"/>
          <w:bCs w:val="0"/>
          <w:i w:val="0"/>
          <w:iCs w:val="0"/>
          <w:strike w:val="0"/>
          <w:color w:val="auto"/>
          <w:spacing w:val="0"/>
          <w:sz w:val="24"/>
          <w:szCs w:val="24"/>
          <w:highlight w:val="none"/>
          <w:u w:val="none"/>
          <w:lang w:val="en-US" w:eastAsia="zh-CN"/>
        </w:rPr>
        <w:t xml:space="preserve">年1月1日以来承担过的类似项目业绩。</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cs="宋体"/>
          <w:b w:val="0"/>
          <w:bCs w:val="0"/>
          <w:color w:val="auto"/>
          <w:spacing w:val="0"/>
          <w:sz w:val="24"/>
          <w:szCs w:val="24"/>
          <w:highlight w:val="none"/>
          <w:lang w:val="en-US" w:eastAsia="zh-CN"/>
        </w:rPr>
        <w:t xml:space="preserve">9</w:t>
      </w:r>
      <w:r>
        <w:rPr>
          <w:rFonts w:hint="eastAsia" w:ascii="宋体" w:hAnsi="宋体" w:eastAsia="宋体" w:cs="宋体"/>
          <w:b w:val="0"/>
          <w:bCs w:val="0"/>
          <w:i w:val="0"/>
          <w:iCs w:val="0"/>
          <w:color w:val="auto"/>
          <w:spacing w:val="0"/>
          <w:sz w:val="24"/>
          <w:szCs w:val="24"/>
          <w:highlight w:val="none"/>
          <w:u w:val="none"/>
          <w:lang w:val="en-US" w:eastAsia="zh-CN"/>
        </w:rPr>
        <w:t xml:space="preserve">．供应商需针对本项目，全面提供以下各项服务方案及相关措施，确保项目顺利推进、服务质量达标，具体要求如下：</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（1）供应商需提供本项目</w:t>
      </w:r>
      <w:r>
        <w:rPr>
          <w:rFonts w:hint="eastAsia" w:ascii="宋体" w:hAnsi="宋体" w:cs="宋体"/>
          <w:b w:val="0"/>
          <w:bCs w:val="0"/>
          <w:i w:val="0"/>
          <w:iCs w:val="0"/>
          <w:color w:val="auto"/>
          <w:spacing w:val="0"/>
          <w:sz w:val="24"/>
          <w:szCs w:val="24"/>
          <w:highlight w:val="none"/>
          <w:u w:val="none"/>
          <w:lang w:val="en-US" w:eastAsia="zh-CN"/>
        </w:rPr>
        <w:t xml:space="preserve">的</w:t>
      </w:r>
      <w:r>
        <w:rPr>
          <w:rFonts w:hint="eastAsia" w:ascii="宋体" w:hAnsi="宋体" w:eastAsia="宋体" w:cs="宋体"/>
          <w:b w:val="0"/>
          <w:bCs w:val="0"/>
          <w:i w:val="0"/>
          <w:iCs w:val="0"/>
          <w:color w:val="auto"/>
          <w:spacing w:val="0"/>
          <w:sz w:val="24"/>
          <w:szCs w:val="24"/>
          <w:highlight w:val="none"/>
          <w:u w:val="none"/>
          <w:lang w:val="en-US" w:eastAsia="zh-CN"/>
        </w:rPr>
        <w:t xml:space="preserve">总体计划和具体服务方案，包括但不限于以下内容：休养目的地选定（需符合项目需求，保障环境、配套适宜）</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餐饮住宿标准落地执行（确保标准统一、服务规范）</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景点点位筛选（兼顾观赏性、适宜性及安全性）</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以及所有相关费用的全包规划（明确费用明细、管控标准，杜绝隐形消费）。</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2）供应商需制定完善的服务质量管理措施和方案，包括但不限于以下内容：针对性的服务质量保证措施（明确质量标准、管控节点）；7批次休养的详细进度计划（精准排期、合理衔接）及进度控制措施（应对延误、调整等突发情况）；高效的服务响应机制（明确响应时限、处理流程）；服务问题整改及反馈流程（发现问题、整改结果及后续改进措施）。</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（3）供应商需规划科学合理的出行路线、行程安排方案，包括但不限于以下内容：</w:t>
      </w:r>
      <w:r>
        <w:rPr>
          <w:rFonts w:hint="eastAsia" w:ascii="宋体" w:hAnsi="宋体" w:cs="宋体"/>
          <w:b w:val="0"/>
          <w:bCs w:val="0"/>
          <w:i w:val="0"/>
          <w:iCs w:val="0"/>
          <w:color w:val="auto"/>
          <w:spacing w:val="0"/>
          <w:sz w:val="24"/>
          <w:szCs w:val="24"/>
          <w:highlight w:val="none"/>
          <w:u w:val="none"/>
          <w:lang w:val="en-US" w:eastAsia="zh-CN"/>
        </w:rPr>
        <w:t xml:space="preserve">7</w:t>
      </w:r>
      <w:r>
        <w:rPr>
          <w:rFonts w:hint="eastAsia" w:ascii="宋体" w:hAnsi="宋体" w:eastAsia="宋体" w:cs="宋体"/>
          <w:b w:val="0"/>
          <w:bCs w:val="0"/>
          <w:i w:val="0"/>
          <w:iCs w:val="0"/>
          <w:color w:val="auto"/>
          <w:spacing w:val="0"/>
          <w:sz w:val="24"/>
          <w:szCs w:val="24"/>
          <w:highlight w:val="none"/>
          <w:u w:val="none"/>
          <w:lang w:val="en-US" w:eastAsia="zh-CN"/>
        </w:rPr>
        <w:t xml:space="preserve">批次</w:t>
      </w:r>
      <w:r>
        <w:rPr>
          <w:rFonts w:hint="eastAsia" w:ascii="宋体" w:hAnsi="宋体" w:cs="宋体"/>
          <w:b w:val="0"/>
          <w:bCs w:val="0"/>
          <w:i w:val="0"/>
          <w:iCs w:val="0"/>
          <w:color w:val="auto"/>
          <w:spacing w:val="0"/>
          <w:sz w:val="24"/>
          <w:szCs w:val="24"/>
          <w:highlight w:val="none"/>
          <w:u w:val="none"/>
          <w:lang w:val="en-US" w:eastAsia="zh-CN"/>
        </w:rPr>
        <w:t xml:space="preserve">的</w:t>
      </w:r>
      <w:r>
        <w:rPr>
          <w:rFonts w:hint="eastAsia" w:ascii="宋体" w:hAnsi="宋体" w:eastAsia="宋体" w:cs="宋体"/>
          <w:b w:val="0"/>
          <w:bCs w:val="0"/>
          <w:i w:val="0"/>
          <w:iCs w:val="0"/>
          <w:color w:val="auto"/>
          <w:spacing w:val="0"/>
          <w:sz w:val="24"/>
          <w:szCs w:val="24"/>
          <w:highlight w:val="none"/>
          <w:u w:val="none"/>
          <w:lang w:val="en-US" w:eastAsia="zh-CN"/>
        </w:rPr>
        <w:t xml:space="preserve">排期</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避开法定节假日和暑假</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避免人流拥堵影响休养体验</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；每批3</w:t>
      </w:r>
      <w:r>
        <w:rPr>
          <w:rFonts w:hint="eastAsia" w:ascii="宋体" w:hAnsi="宋体" w:cs="宋体"/>
          <w:b w:val="0"/>
          <w:bCs w:val="0"/>
          <w:i w:val="0"/>
          <w:iCs w:val="0"/>
          <w:color w:val="auto"/>
          <w:spacing w:val="0"/>
          <w:sz w:val="24"/>
          <w:szCs w:val="24"/>
          <w:highlight w:val="none"/>
          <w:u w:val="none"/>
          <w:lang w:val="en-US" w:eastAsia="zh-CN"/>
        </w:rPr>
        <w:t xml:space="preserve">0</w:t>
      </w:r>
      <w:r>
        <w:rPr>
          <w:rFonts w:hint="eastAsia" w:ascii="宋体" w:hAnsi="宋体" w:eastAsia="宋体" w:cs="宋体"/>
          <w:b w:val="0"/>
          <w:bCs w:val="0"/>
          <w:i w:val="0"/>
          <w:iCs w:val="0"/>
          <w:color w:val="auto"/>
          <w:spacing w:val="0"/>
          <w:sz w:val="24"/>
          <w:szCs w:val="24"/>
          <w:highlight w:val="none"/>
          <w:u w:val="none"/>
          <w:lang w:val="en-US" w:eastAsia="zh-CN"/>
        </w:rPr>
        <w:t xml:space="preserve">人左右的分流安排</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保障服务效率及体验</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w:t>
      </w:r>
      <w:r>
        <w:rPr>
          <w:rFonts w:hint="eastAsia" w:ascii="宋体" w:hAnsi="宋体" w:cs="宋体"/>
          <w:b w:val="0"/>
          <w:bCs w:val="0"/>
          <w:i w:val="0"/>
          <w:iCs w:val="0"/>
          <w:color w:val="auto"/>
          <w:spacing w:val="0"/>
          <w:sz w:val="24"/>
          <w:szCs w:val="24"/>
          <w:highlight w:val="none"/>
          <w:u w:val="none"/>
          <w:lang w:val="en-US" w:eastAsia="zh-CN"/>
        </w:rPr>
        <w:t xml:space="preserve">5</w:t>
      </w:r>
      <w:r>
        <w:rPr>
          <w:rFonts w:hint="eastAsia" w:ascii="宋体" w:hAnsi="宋体" w:eastAsia="宋体" w:cs="宋体"/>
          <w:b w:val="0"/>
          <w:bCs w:val="0"/>
          <w:i w:val="0"/>
          <w:iCs w:val="0"/>
          <w:color w:val="auto"/>
          <w:spacing w:val="0"/>
          <w:sz w:val="24"/>
          <w:szCs w:val="24"/>
          <w:highlight w:val="none"/>
          <w:u w:val="none"/>
          <w:lang w:val="en-US" w:eastAsia="zh-CN"/>
        </w:rPr>
        <w:t xml:space="preserve">天</w:t>
      </w:r>
      <w:r>
        <w:rPr>
          <w:rFonts w:hint="eastAsia" w:ascii="宋体" w:hAnsi="宋体" w:cs="宋体"/>
          <w:b w:val="0"/>
          <w:bCs w:val="0"/>
          <w:i w:val="0"/>
          <w:iCs w:val="0"/>
          <w:color w:val="auto"/>
          <w:spacing w:val="0"/>
          <w:sz w:val="24"/>
          <w:szCs w:val="24"/>
          <w:highlight w:val="none"/>
          <w:u w:val="none"/>
          <w:lang w:val="en-US" w:eastAsia="zh-CN"/>
        </w:rPr>
        <w:t xml:space="preserve">4</w:t>
      </w:r>
      <w:r>
        <w:rPr>
          <w:rFonts w:hint="eastAsia" w:ascii="宋体" w:hAnsi="宋体" w:eastAsia="宋体" w:cs="宋体"/>
          <w:b w:val="0"/>
          <w:bCs w:val="0"/>
          <w:i w:val="0"/>
          <w:iCs w:val="0"/>
          <w:color w:val="auto"/>
          <w:spacing w:val="0"/>
          <w:sz w:val="24"/>
          <w:szCs w:val="24"/>
          <w:highlight w:val="none"/>
          <w:u w:val="none"/>
          <w:lang w:val="en-US" w:eastAsia="zh-CN"/>
        </w:rPr>
        <w:t xml:space="preserve">晚的行程节点设计（合理分配每日行程、休息时间，避免过度劳累）；景点间的动线规划（减少往返奔波，提升行程流畅度）。</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（4）供应商需提供全方位的交通保障方案，确保出行安全、便捷，包括但不限于以下内容：全程交通方式适配规划（</w:t>
      </w:r>
      <w:r>
        <w:rPr>
          <w:rFonts w:hint="eastAsia" w:ascii="宋体" w:hAnsi="宋体" w:cs="宋体"/>
          <w:b w:val="0"/>
          <w:bCs w:val="0"/>
          <w:i w:val="0"/>
          <w:iCs w:val="0"/>
          <w:color w:val="auto"/>
          <w:spacing w:val="0"/>
          <w:sz w:val="24"/>
          <w:szCs w:val="24"/>
          <w:highlight w:val="none"/>
          <w:u w:val="none"/>
          <w:lang w:val="en-US" w:eastAsia="zh-CN"/>
        </w:rPr>
        <w:t xml:space="preserve">根据行程需求合理规划交通方式</w:t>
      </w:r>
      <w:r>
        <w:rPr>
          <w:rFonts w:hint="eastAsia" w:ascii="宋体" w:hAnsi="宋体" w:eastAsia="宋体" w:cs="宋体"/>
          <w:b w:val="0"/>
          <w:bCs w:val="0"/>
          <w:i w:val="0"/>
          <w:iCs w:val="0"/>
          <w:color w:val="auto"/>
          <w:spacing w:val="0"/>
          <w:sz w:val="24"/>
          <w:szCs w:val="24"/>
          <w:highlight w:val="none"/>
          <w:u w:val="none"/>
          <w:lang w:val="en-US" w:eastAsia="zh-CN"/>
        </w:rPr>
        <w:t xml:space="preserve">）；高铁/飞机的标准购票服务（确保票务合规、便捷）及全程出行接驳安排（衔接有序，避免延误）；车辆日常检修制度（定期检查、维护，排除安全隐患）及应急车辆储备方案（明确储备数量、调配流程，应对车辆故障等突发情况）。</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5）供应商需明确提供本项目工作人员所用设备、器材的配备情况，包括但不限于以下内容：双导工作器材（满足导游工作需求，确保服务顺畅）；交通保障配套设备（适配交通方式，保障出行衔接）；安全应急器材（齐全、有效，应对各类突发安全情况）</w:t>
      </w:r>
      <w:r>
        <w:rPr>
          <w:rFonts w:hint="eastAsia" w:ascii="宋体" w:hAnsi="宋体" w:cs="宋体"/>
          <w:b w:val="0"/>
          <w:bCs w:val="0"/>
          <w:i w:val="0"/>
          <w:iCs w:val="0"/>
          <w:color w:val="auto"/>
          <w:spacing w:val="0"/>
          <w:sz w:val="24"/>
          <w:szCs w:val="24"/>
          <w:highlight w:val="none"/>
          <w:u w:val="none"/>
          <w:lang w:val="en-US" w:eastAsia="zh-CN"/>
        </w:rPr>
        <w:t xml:space="preserve">。</w:t>
      </w:r>
      <w:r>
        <w:rPr>
          <w:rFonts w:hint="eastAsia" w:ascii="宋体" w:hAnsi="宋体" w:eastAsia="宋体" w:cs="宋体"/>
          <w:b w:val="0"/>
          <w:bCs w:val="0"/>
          <w:i w:val="0"/>
          <w:iCs w:val="0"/>
          <w:color w:val="auto"/>
          <w:spacing w:val="0"/>
          <w:sz w:val="24"/>
          <w:szCs w:val="24"/>
          <w:highlight w:val="none"/>
          <w:u w:val="none"/>
          <w:lang w:val="en-US" w:eastAsia="zh-CN"/>
        </w:rPr>
        <w:t xml:space="preserve">需明确器材名称、数量、规格及维护措施。</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6）供应商需建立健全本项目安全管理体系，制定详细的安全管理方案，包括但不限于以下内容：开展针对性的安全宣传（面向休养人员及工作人员，普及出行安全知识、应急处置常识，提升安全防范意识）；完善的安全预案（针对出行、住宿、游览等各环节可能出现的安全风险，制定可落地的应对预案）；出游意外险投保落地流程（明确投保主体、投保标准、投保时限，确保所有休养人员及工作人员全覆盖，明确理赔流程及对接人员）。</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7）供应商需制定严格的团队纪律管理方案，规范全程服务及休养行为，包括但不限于以下内容：全程无购物无娱乐项目管控规则（明确禁止事项、管控责任，建立监督机制，杜绝违规行为）；休养人员行程纪律指引（明确集合时间、行程规范、行为要求，引导休养人员遵守团队纪律）；团队集合及行程衔接纪律要求（明确工作人员衔接责任、集合流程，避免行程延误，确保各环节衔接顺畅）。</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8）供应商需制定全面的突发事件应急方案，包括但不限于以下内容：特殊事故（情况）处置措施（针对突发疾病、意外伤害、行程变更等特殊情况，制定详细的处置流程、责任分工及应对措施）；应急防恐措施（明确防恐预警、应急响应、人员疏散、现场处置等流程）；治安应急措施（应对突发治安事件，明确处置流程、对接部门及协作机制）；需提供以往突发事件处置案例介绍（详细说明案例背景、处置过程、处置结果及经验总结），并附上相关图片说明（展示案例处置现场、应急设备使用等相关场景，确保案例真实性、可参考性）。</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9）供应商需提供完善的企业内部管理规章制度，保障项目服务质量，包括但不限于以下内容：服务人员岗前培训及考核制度（明确培训内容、培训时长、考核标准）；项目服务质量内控管理制度（建立内部质量监督、检查机制，明确管控节点、责任分工）；安全责任追溯管理制度（明确各岗位安全责任，建立安全事故追溯机制）。</w:t>
      </w:r>
      <w:r/>
    </w:p>
    <w:p>
      <w:pPr>
        <w:ind w:firstLine="480"/>
        <w:jc w:val="both"/>
        <w:keepLines w:val="0"/>
        <w:keepNext w:val="0"/>
        <w:pageBreakBefore w:val="0"/>
        <w:spacing w:line="520" w:lineRule="exact"/>
        <w:widowControl w:val="off"/>
        <w:rPr>
          <w:rFonts w:hint="eastAsia" w:ascii="宋体" w:hAnsi="宋体" w:eastAsia="宋体" w:cs="宋体"/>
          <w:b w:val="0"/>
          <w:bCs w:val="0"/>
          <w:i w:val="0"/>
          <w:iCs w:val="0"/>
          <w:color w:val="auto"/>
          <w:spacing w:val="0"/>
          <w:sz w:val="24"/>
          <w:szCs w:val="24"/>
          <w:highlight w:val="none"/>
          <w:u w:val="none"/>
          <w:lang w:val="en-US" w:eastAsia="zh-CN"/>
        </w:rPr>
        <w:outlineLvl w:val="2"/>
      </w:pPr>
      <w:r>
        <w:rPr>
          <w:rFonts w:hint="eastAsia" w:ascii="宋体" w:hAnsi="宋体" w:eastAsia="宋体" w:cs="宋体"/>
          <w:b w:val="0"/>
          <w:bCs w:val="0"/>
          <w:i w:val="0"/>
          <w:iCs w:val="0"/>
          <w:color w:val="auto"/>
          <w:spacing w:val="0"/>
          <w:sz w:val="24"/>
          <w:szCs w:val="24"/>
          <w:highlight w:val="none"/>
          <w:u w:val="none"/>
          <w:lang w:val="en-US" w:eastAsia="zh-CN"/>
        </w:rPr>
        <w:t xml:space="preserve">（10）供应商需制定服务人员安全文明规范方案，包括但不限于以下内容：双导及驾驶员岗位安全操作规范（明确双导带团安全要求、驾驶员行车安全规范，杜绝违规操作，保障出行安全）；服务人员文明沟通及应急处置行为规范（要求服务人员使用文明用语、耐心细致服务，明确应急处置时的行为准则、沟通技巧，妥善应对各类突发情况）；休养人员服务对接准则（明确服务人员与休养人员的对接流程、服务标准，及时响应休养人员合理需求，做好服务衔接及反馈工作）。</w:t>
      </w:r>
      <w:r/>
    </w:p>
    <w:p>
      <w:pPr>
        <w:jc w:val="both"/>
        <w:keepLines w:val="0"/>
        <w:keepNext w:val="0"/>
        <w:pageBreakBefore w:val="0"/>
        <w:spacing w:line="520" w:lineRule="exact"/>
        <w:widowControl w:val="off"/>
        <w:rPr>
          <w:rFonts w:hint="eastAsia" w:ascii="宋体" w:hAnsi="宋体" w:eastAsia="宋体" w:cs="宋体"/>
          <w:b/>
          <w:color w:val="auto"/>
          <w:spacing w:val="0"/>
          <w:sz w:val="28"/>
          <w:szCs w:val="28"/>
          <w:highlight w:val="none"/>
        </w:rPr>
        <w:outlineLvl w:val="1"/>
      </w:pPr>
      <w:r/>
      <w:bookmarkStart w:id="335" w:name="_Toc16956"/>
      <w:r>
        <w:rPr>
          <w:rFonts w:hint="eastAsia" w:ascii="宋体" w:hAnsi="宋体" w:eastAsia="宋体" w:cs="宋体"/>
          <w:b/>
          <w:color w:val="auto"/>
          <w:spacing w:val="0"/>
          <w:sz w:val="28"/>
          <w:szCs w:val="28"/>
          <w:highlight w:val="none"/>
        </w:rPr>
        <w:t xml:space="preserve">三、商务条款</w:t>
      </w:r>
      <w:bookmarkEnd w:id="335"/>
      <w:r/>
      <w:r/>
    </w:p>
    <w:p>
      <w:pPr>
        <w:pStyle w:val="1466"/>
        <w:ind w:firstLine="482"/>
        <w:jc w:val="both"/>
        <w:keepLines w:val="0"/>
        <w:keepNext w:val="0"/>
        <w:pageBreakBefore w:val="0"/>
        <w:spacing w:line="520" w:lineRule="exact"/>
        <w:widowControl w:val="off"/>
        <w:rPr>
          <w:rStyle w:val="1444"/>
          <w:rFonts w:hint="eastAsia" w:ascii="宋体" w:hAnsi="宋体" w:eastAsia="宋体" w:cs="宋体"/>
          <w:b/>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一</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rPr>
        <w:t xml:space="preserve">服务期限</w:t>
      </w:r>
      <w:r>
        <w:rPr>
          <w:rStyle w:val="1444"/>
          <w:rFonts w:hint="eastAsia" w:ascii="宋体" w:hAnsi="宋体" w:eastAsia="宋体" w:cs="宋体"/>
          <w:b/>
          <w:bCs/>
          <w:color w:val="auto"/>
          <w:spacing w:val="0"/>
          <w:sz w:val="24"/>
          <w:szCs w:val="24"/>
          <w:highlight w:val="none"/>
          <w:lang w:val="en-US"/>
        </w:rPr>
        <w:t xml:space="preserve">及服务地点</w:t>
      </w:r>
      <w:r/>
    </w:p>
    <w:p>
      <w:pPr>
        <w:ind w:firstLine="480"/>
        <w:jc w:val="both"/>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jc w:val="both"/>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12个月（具体起止时间按采购人要求）。</w:t>
      </w:r>
      <w:r/>
    </w:p>
    <w:p>
      <w:pPr>
        <w:ind w:firstLine="480"/>
        <w:jc w:val="both"/>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jc w:val="both"/>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采购人指定地点。</w:t>
      </w:r>
      <w:r/>
    </w:p>
    <w:p>
      <w:pPr>
        <w:pStyle w:val="1466"/>
        <w:ind w:firstLine="482"/>
        <w:jc w:val="both"/>
        <w:keepLines w:val="0"/>
        <w:keepNext w:val="0"/>
        <w:pageBreakBefore w:val="0"/>
        <w:spacing w:line="520" w:lineRule="exact"/>
        <w:widowControl w:val="off"/>
        <w:rPr>
          <w:rStyle w:val="1444"/>
          <w:rFonts w:hint="eastAsia" w:ascii="宋体" w:hAnsi="宋体" w:eastAsia="宋体" w:cs="宋体"/>
          <w:b/>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二</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rPr>
        <w:t xml:space="preserve">支付</w:t>
      </w:r>
      <w:r>
        <w:rPr>
          <w:rStyle w:val="1444"/>
          <w:rFonts w:hint="eastAsia" w:ascii="宋体" w:hAnsi="宋体" w:eastAsia="宋体" w:cs="宋体"/>
          <w:b/>
          <w:color w:val="auto"/>
          <w:spacing w:val="0"/>
          <w:sz w:val="24"/>
          <w:szCs w:val="24"/>
          <w:highlight w:val="none"/>
          <w:lang w:val="en-US"/>
        </w:rPr>
        <w:t xml:space="preserve">方式</w:t>
      </w:r>
      <w:r/>
    </w:p>
    <w:p>
      <w:pPr>
        <w:pStyle w:val="1466"/>
        <w:ind w:firstLine="480"/>
        <w:jc w:val="both"/>
        <w:keepLines w:val="0"/>
        <w:keepNext w:val="0"/>
        <w:pageBreakBefore w:val="0"/>
        <w:spacing w:line="520" w:lineRule="exact"/>
        <w:widowControl w:val="off"/>
        <w:rPr>
          <w:rStyle w:val="1444"/>
          <w:rFonts w:hint="eastAsia" w:ascii="宋体" w:hAnsi="宋体" w:eastAsia="宋体" w:cs="宋体"/>
          <w:i/>
          <w:iCs/>
          <w:color w:val="auto"/>
          <w:spacing w:val="0"/>
          <w:sz w:val="24"/>
          <w:szCs w:val="24"/>
          <w:highlight w:val="none"/>
          <w:u w:val="single"/>
          <w:lang w:val="en-US" w:eastAsia="zh-CN" w:bidi="ar-SA"/>
        </w:rPr>
      </w:pPr>
      <w:r>
        <w:rPr>
          <w:rStyle w:val="1444"/>
          <w:rFonts w:hint="eastAsia" w:ascii="宋体" w:hAnsi="宋体" w:eastAsia="宋体" w:cs="宋体"/>
          <w:i/>
          <w:iCs/>
          <w:color w:val="auto"/>
          <w:spacing w:val="0"/>
          <w:sz w:val="24"/>
          <w:szCs w:val="24"/>
          <w:highlight w:val="none"/>
          <w:u w:val="single"/>
          <w:lang w:val="en-US" w:eastAsia="zh-CN" w:bidi="ar-SA"/>
        </w:rPr>
        <w:t xml:space="preserve">1．结付程序：</w:t>
      </w:r>
      <w:r/>
    </w:p>
    <w:p>
      <w:pPr>
        <w:pStyle w:val="1464"/>
        <w:ind w:firstLine="480"/>
        <w:jc w:val="both"/>
        <w:keepLines w:val="0"/>
        <w:keepNext w:val="0"/>
        <w:pageBreakBefore w:val="0"/>
        <w:spacing w:line="520" w:lineRule="exact"/>
        <w:widowControl w:val="off"/>
        <w:rPr>
          <w:rStyle w:val="1444"/>
          <w:rFonts w:hint="eastAsia" w:ascii="宋体" w:hAnsi="宋体" w:eastAsia="宋体" w:cs="宋体"/>
          <w:i/>
          <w:iCs/>
          <w:color w:val="auto"/>
          <w:spacing w:val="0"/>
          <w:sz w:val="24"/>
          <w:szCs w:val="24"/>
          <w:highlight w:val="none"/>
          <w:u w:val="single"/>
          <w:lang w:val="en-US" w:eastAsia="zh-CN" w:bidi="ar-SA"/>
        </w:rPr>
      </w:pPr>
      <w:r>
        <w:rPr>
          <w:rStyle w:val="1444"/>
          <w:rFonts w:hint="eastAsia" w:ascii="宋体" w:hAnsi="宋体" w:eastAsia="宋体" w:cs="宋体"/>
          <w:i/>
          <w:iCs/>
          <w:color w:val="auto"/>
          <w:spacing w:val="0"/>
          <w:sz w:val="24"/>
          <w:szCs w:val="24"/>
          <w:highlight w:val="none"/>
          <w:u w:val="single"/>
          <w:lang w:val="en-US" w:eastAsia="zh-CN" w:bidi="ar-SA"/>
        </w:rPr>
        <w:t xml:space="preserve">成交供应商按合同内容合格地履行义务后，凭正式发票到采购人处办理合同款结算手续。</w:t>
      </w:r>
      <w:r/>
    </w:p>
    <w:p>
      <w:pPr>
        <w:pStyle w:val="1466"/>
        <w:ind w:firstLine="480"/>
        <w:jc w:val="both"/>
        <w:keepLines w:val="0"/>
        <w:keepNext w:val="0"/>
        <w:pageBreakBefore w:val="0"/>
        <w:spacing w:line="520" w:lineRule="exact"/>
        <w:widowControl w:val="off"/>
        <w:rPr>
          <w:rStyle w:val="1444"/>
          <w:rFonts w:hint="eastAsia" w:ascii="宋体" w:hAnsi="宋体" w:eastAsia="宋体" w:cs="宋体"/>
          <w:i/>
          <w:color w:val="auto"/>
          <w:spacing w:val="0"/>
          <w:sz w:val="24"/>
          <w:szCs w:val="24"/>
          <w:highlight w:val="none"/>
          <w:u w:val="single"/>
        </w:rPr>
      </w:pPr>
      <w:r>
        <w:rPr>
          <w:rStyle w:val="1444"/>
          <w:rFonts w:hint="eastAsia" w:ascii="宋体" w:hAnsi="宋体" w:eastAsia="宋体" w:cs="宋体"/>
          <w:i/>
          <w:color w:val="auto"/>
          <w:spacing w:val="0"/>
          <w:sz w:val="24"/>
          <w:szCs w:val="24"/>
          <w:highlight w:val="none"/>
          <w:u w:val="single"/>
          <w:lang w:val="en-US" w:eastAsia="zh-CN"/>
        </w:rPr>
        <w:t xml:space="preserve">2．</w:t>
      </w:r>
      <w:r>
        <w:rPr>
          <w:rStyle w:val="1444"/>
          <w:rFonts w:hint="eastAsia" w:ascii="宋体" w:hAnsi="宋体" w:eastAsia="宋体" w:cs="宋体"/>
          <w:i/>
          <w:color w:val="auto"/>
          <w:spacing w:val="0"/>
          <w:sz w:val="24"/>
          <w:szCs w:val="24"/>
          <w:highlight w:val="none"/>
          <w:u w:val="single"/>
        </w:rPr>
        <w:t xml:space="preserve">结付期限：</w:t>
      </w:r>
      <w:r/>
    </w:p>
    <w:p>
      <w:pPr>
        <w:pStyle w:val="1466"/>
        <w:ind w:firstLine="480"/>
        <w:jc w:val="both"/>
        <w:keepLines w:val="0"/>
        <w:keepNext w:val="0"/>
        <w:pageBreakBefore w:val="0"/>
        <w:spacing w:line="520" w:lineRule="exact"/>
        <w:widowControl w:val="off"/>
        <w:rPr>
          <w:rStyle w:val="1425"/>
          <w:rFonts w:hint="eastAsia" w:ascii="宋体" w:hAnsi="宋体" w:eastAsia="宋体" w:cs="宋体"/>
          <w:b w:val="0"/>
          <w:i/>
          <w:color w:val="auto"/>
          <w:spacing w:val="0"/>
          <w:sz w:val="24"/>
          <w:highlight w:val="none"/>
          <w:u w:val="single"/>
        </w:rPr>
        <w:outlineLvl w:val="9"/>
      </w:pPr>
      <w:r>
        <w:rPr>
          <w:rStyle w:val="1425"/>
          <w:rFonts w:hint="eastAsia" w:ascii="宋体" w:hAnsi="宋体" w:eastAsia="宋体" w:cs="宋体"/>
          <w:b w:val="0"/>
          <w:i/>
          <w:color w:val="auto"/>
          <w:spacing w:val="0"/>
          <w:sz w:val="24"/>
          <w:szCs w:val="22"/>
          <w:highlight w:val="none"/>
          <w:u w:val="single"/>
          <w:lang w:val="en-US" w:eastAsia="zh-CN"/>
        </w:rPr>
        <w:t xml:space="preserve">合同签订后，采购人向成交供应商支付合同金额的20%作为预付款。费用分二次支付，上半年按实际出行人数及提供的服务情况进行结算、支付，预付款不予抵扣；下半年待活动结束后按实际出行人数及提供的服务情况进行结算，剩余款项一次性付清。成交供应商应当根据采购人确认的结算和考核结果开具相应金额全额发票。</w:t>
      </w:r>
      <w:r/>
    </w:p>
    <w:p>
      <w:pPr>
        <w:pStyle w:val="1466"/>
        <w:ind w:firstLine="482"/>
        <w:jc w:val="both"/>
        <w:keepLines w:val="0"/>
        <w:keepNext w:val="0"/>
        <w:pageBreakBefore w:val="0"/>
        <w:spacing w:line="520" w:lineRule="exact"/>
        <w:widowControl w:val="off"/>
        <w:rPr>
          <w:rStyle w:val="1444"/>
          <w:rFonts w:hint="default" w:ascii="宋体" w:hAnsi="宋体" w:eastAsia="宋体" w:cs="宋体"/>
          <w:b/>
          <w:color w:val="auto"/>
          <w:spacing w:val="0"/>
          <w:sz w:val="24"/>
          <w:szCs w:val="24"/>
          <w:highlight w:val="none"/>
          <w:lang w:val="en-US" w:eastAsia="zh-CN"/>
        </w:rPr>
      </w:pP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三</w:t>
      </w: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报价要求</w:t>
      </w:r>
      <w:r/>
    </w:p>
    <w:p>
      <w:pPr>
        <w:pStyle w:val="1466"/>
        <w:ind w:firstLine="482"/>
        <w:jc w:val="both"/>
        <w:keepLines w:val="0"/>
        <w:keepNext w:val="0"/>
        <w:pageBreakBefore w:val="0"/>
        <w:spacing w:line="520" w:lineRule="exact"/>
        <w:widowControl w:val="off"/>
        <w:rPr>
          <w:rStyle w:val="1444"/>
          <w:rFonts w:hint="eastAsia" w:ascii="宋体" w:hAnsi="宋体" w:eastAsia="宋体" w:cs="宋体"/>
          <w:b w:val="0"/>
          <w:bCs/>
          <w:i/>
          <w:iCs/>
          <w:color w:val="auto"/>
          <w:spacing w:val="0"/>
          <w:sz w:val="24"/>
          <w:szCs w:val="24"/>
          <w:highlight w:val="none"/>
          <w:u w:val="single"/>
          <w:lang w:eastAsia="zh-CN"/>
        </w:rPr>
      </w:pPr>
      <w:r>
        <w:rPr>
          <w:rStyle w:val="1444"/>
          <w:rFonts w:hint="eastAsia" w:ascii="宋体" w:hAnsi="宋体" w:eastAsia="宋体" w:cs="宋体"/>
          <w:b w:val="0"/>
          <w:bCs/>
          <w:i/>
          <w:iCs/>
          <w:color w:val="auto"/>
          <w:spacing w:val="0"/>
          <w:sz w:val="24"/>
          <w:szCs w:val="24"/>
          <w:highlight w:val="none"/>
          <w:u w:val="single"/>
          <w:lang w:val="en-US" w:eastAsia="zh-CN"/>
        </w:rPr>
        <w:t xml:space="preserve">1</w:t>
      </w:r>
      <w:r>
        <w:rPr>
          <w:rStyle w:val="1444"/>
          <w:rFonts w:hint="eastAsia" w:ascii="宋体" w:hAnsi="宋体" w:eastAsia="宋体" w:cs="宋体"/>
          <w:b w:val="0"/>
          <w:bCs/>
          <w:i/>
          <w:iCs/>
          <w:color w:val="auto"/>
          <w:spacing w:val="0"/>
          <w:sz w:val="24"/>
          <w:szCs w:val="24"/>
          <w:highlight w:val="none"/>
          <w:u w:val="single"/>
          <w:lang w:eastAsia="zh-CN"/>
        </w:rPr>
        <w:t xml:space="preserve">．本项目</w:t>
      </w:r>
      <w:r>
        <w:rPr>
          <w:rStyle w:val="1444"/>
          <w:rFonts w:hint="eastAsia" w:ascii="宋体" w:hAnsi="宋体" w:eastAsia="宋体" w:cs="宋体"/>
          <w:b w:val="0"/>
          <w:bCs/>
          <w:i/>
          <w:iCs/>
          <w:color w:val="auto"/>
          <w:spacing w:val="0"/>
          <w:sz w:val="24"/>
          <w:szCs w:val="24"/>
          <w:highlight w:val="none"/>
          <w:u w:val="single"/>
          <w:lang w:val="en-US" w:eastAsia="zh-CN"/>
        </w:rPr>
        <w:t xml:space="preserve">报价</w:t>
      </w:r>
      <w:r>
        <w:rPr>
          <w:rStyle w:val="1444"/>
          <w:rFonts w:hint="eastAsia" w:ascii="宋体" w:hAnsi="宋体" w:eastAsia="宋体" w:cs="宋体"/>
          <w:b w:val="0"/>
          <w:bCs/>
          <w:i/>
          <w:iCs/>
          <w:color w:val="auto"/>
          <w:spacing w:val="0"/>
          <w:sz w:val="24"/>
          <w:szCs w:val="24"/>
          <w:highlight w:val="none"/>
          <w:u w:val="single"/>
          <w:lang w:eastAsia="zh-CN"/>
        </w:rPr>
        <w:t xml:space="preserve">为不可竞争报价。</w:t>
      </w:r>
      <w:r>
        <w:rPr>
          <w:rStyle w:val="1444"/>
          <w:rFonts w:hint="eastAsia" w:ascii="宋体" w:hAnsi="宋体" w:eastAsia="宋体" w:cs="宋体"/>
          <w:b w:val="0"/>
          <w:bCs/>
          <w:i/>
          <w:iCs/>
          <w:color w:val="auto"/>
          <w:spacing w:val="0"/>
          <w:sz w:val="24"/>
          <w:szCs w:val="24"/>
          <w:highlight w:val="none"/>
          <w:u w:val="single"/>
          <w:lang w:val="en-US" w:eastAsia="zh-CN"/>
        </w:rPr>
        <w:t xml:space="preserve">供应商开标一览表</w:t>
      </w:r>
      <w:r>
        <w:rPr>
          <w:rStyle w:val="1444"/>
          <w:rFonts w:hint="eastAsia" w:ascii="宋体" w:hAnsi="宋体" w:eastAsia="宋体" w:cs="宋体"/>
          <w:b w:val="0"/>
          <w:bCs/>
          <w:i/>
          <w:iCs/>
          <w:color w:val="auto"/>
          <w:spacing w:val="0"/>
          <w:sz w:val="24"/>
          <w:szCs w:val="24"/>
          <w:highlight w:val="none"/>
          <w:u w:val="single"/>
          <w:lang w:eastAsia="zh-CN"/>
        </w:rPr>
        <w:t xml:space="preserve">中“</w:t>
      </w:r>
      <w:r>
        <w:rPr>
          <w:rStyle w:val="1444"/>
          <w:rFonts w:hint="eastAsia" w:ascii="宋体" w:hAnsi="宋体" w:eastAsia="宋体" w:cs="宋体"/>
          <w:b w:val="0"/>
          <w:bCs/>
          <w:i/>
          <w:iCs/>
          <w:color w:val="auto"/>
          <w:spacing w:val="0"/>
          <w:sz w:val="24"/>
          <w:szCs w:val="24"/>
          <w:highlight w:val="none"/>
          <w:u w:val="single"/>
          <w:lang w:val="en-US" w:eastAsia="zh-CN"/>
        </w:rPr>
        <w:t xml:space="preserve">总报价</w:t>
      </w:r>
      <w:r>
        <w:rPr>
          <w:rStyle w:val="1444"/>
          <w:rFonts w:hint="eastAsia" w:ascii="宋体" w:hAnsi="宋体" w:eastAsia="宋体" w:cs="宋体"/>
          <w:b w:val="0"/>
          <w:bCs/>
          <w:i/>
          <w:iCs/>
          <w:color w:val="auto"/>
          <w:spacing w:val="0"/>
          <w:sz w:val="24"/>
          <w:szCs w:val="24"/>
          <w:highlight w:val="none"/>
          <w:u w:val="single"/>
          <w:lang w:eastAsia="zh-CN"/>
        </w:rPr>
        <w:t xml:space="preserve">”必须与</w:t>
      </w:r>
      <w:r>
        <w:rPr>
          <w:rStyle w:val="1444"/>
          <w:rFonts w:hint="eastAsia" w:ascii="宋体" w:hAnsi="宋体" w:eastAsia="宋体" w:cs="宋体"/>
          <w:b w:val="0"/>
          <w:bCs/>
          <w:i/>
          <w:iCs/>
          <w:color w:val="auto"/>
          <w:spacing w:val="0"/>
          <w:sz w:val="24"/>
          <w:szCs w:val="24"/>
          <w:highlight w:val="none"/>
          <w:u w:val="single"/>
          <w:lang w:val="en-US" w:eastAsia="zh-CN"/>
        </w:rPr>
        <w:t xml:space="preserve">磋商</w:t>
      </w:r>
      <w:r>
        <w:rPr>
          <w:rStyle w:val="1444"/>
          <w:rFonts w:hint="eastAsia" w:ascii="宋体" w:hAnsi="宋体" w:eastAsia="宋体" w:cs="宋体"/>
          <w:b w:val="0"/>
          <w:bCs/>
          <w:i/>
          <w:iCs/>
          <w:color w:val="auto"/>
          <w:spacing w:val="0"/>
          <w:sz w:val="24"/>
          <w:szCs w:val="24"/>
          <w:highlight w:val="none"/>
          <w:u w:val="single"/>
          <w:lang w:eastAsia="zh-CN"/>
        </w:rPr>
        <w:t xml:space="preserve">文件中预算金额一致，否则视为无效</w:t>
      </w:r>
      <w:r>
        <w:rPr>
          <w:rStyle w:val="1444"/>
          <w:rFonts w:hint="eastAsia" w:ascii="宋体" w:hAnsi="宋体" w:eastAsia="宋体" w:cs="宋体"/>
          <w:b w:val="0"/>
          <w:bCs/>
          <w:i/>
          <w:iCs/>
          <w:color w:val="auto"/>
          <w:spacing w:val="0"/>
          <w:sz w:val="24"/>
          <w:szCs w:val="24"/>
          <w:highlight w:val="none"/>
          <w:u w:val="single"/>
          <w:lang w:val="en-US" w:eastAsia="zh-CN"/>
        </w:rPr>
        <w:t xml:space="preserve">响应</w:t>
      </w:r>
      <w:r>
        <w:rPr>
          <w:rStyle w:val="1444"/>
          <w:rFonts w:hint="eastAsia" w:ascii="宋体" w:hAnsi="宋体" w:eastAsia="宋体" w:cs="宋体"/>
          <w:b w:val="0"/>
          <w:bCs/>
          <w:i/>
          <w:iCs/>
          <w:color w:val="auto"/>
          <w:spacing w:val="0"/>
          <w:sz w:val="24"/>
          <w:szCs w:val="24"/>
          <w:highlight w:val="none"/>
          <w:u w:val="single"/>
          <w:lang w:eastAsia="zh-CN"/>
        </w:rPr>
        <w:t xml:space="preserve">。</w:t>
      </w:r>
      <w:r/>
    </w:p>
    <w:p>
      <w:pPr>
        <w:pStyle w:val="1466"/>
        <w:ind w:firstLine="482"/>
        <w:jc w:val="both"/>
        <w:keepLines w:val="0"/>
        <w:keepNext w:val="0"/>
        <w:pageBreakBefore w:val="0"/>
        <w:spacing w:line="520" w:lineRule="exact"/>
        <w:widowControl w:val="off"/>
        <w:rPr>
          <w:rStyle w:val="1444"/>
          <w:rFonts w:hint="eastAsia" w:ascii="宋体" w:hAnsi="宋体" w:eastAsia="宋体" w:cs="宋体"/>
          <w:b w:val="0"/>
          <w:bCs/>
          <w:i/>
          <w:iCs/>
          <w:color w:val="auto"/>
          <w:spacing w:val="0"/>
          <w:sz w:val="24"/>
          <w:szCs w:val="24"/>
          <w:highlight w:val="none"/>
          <w:u w:val="single"/>
          <w:lang w:eastAsia="zh-CN"/>
        </w:rPr>
      </w:pPr>
      <w:r>
        <w:rPr>
          <w:rStyle w:val="1444"/>
          <w:rFonts w:hint="eastAsia" w:ascii="宋体" w:hAnsi="宋体" w:eastAsia="宋体" w:cs="宋体"/>
          <w:b w:val="0"/>
          <w:bCs/>
          <w:i/>
          <w:iCs/>
          <w:color w:val="auto"/>
          <w:spacing w:val="0"/>
          <w:sz w:val="24"/>
          <w:szCs w:val="24"/>
          <w:highlight w:val="none"/>
          <w:u w:val="single"/>
          <w:lang w:val="en-US" w:eastAsia="zh-CN"/>
        </w:rPr>
        <w:t xml:space="preserve">2．总报价应</w:t>
      </w:r>
      <w:r>
        <w:rPr>
          <w:rStyle w:val="1444"/>
          <w:rFonts w:hint="eastAsia" w:ascii="宋体" w:hAnsi="宋体" w:eastAsia="宋体" w:cs="宋体"/>
          <w:b w:val="0"/>
          <w:bCs/>
          <w:i/>
          <w:iCs/>
          <w:color w:val="auto"/>
          <w:spacing w:val="0"/>
          <w:sz w:val="24"/>
          <w:szCs w:val="24"/>
          <w:highlight w:val="none"/>
          <w:u w:val="single"/>
          <w:lang w:eastAsia="zh-CN"/>
        </w:rPr>
        <w:t xml:space="preserve">包括完成项目工作中所需的所有费用，包括但不限于人员费用（工资、福利、培训、社会保险等）、服务所用设备工具购置及维修费用、服务所用材料消耗费用、管理费用、利润、税金、政策性文件规定及合同包含的所有风险、责任等各项应有费用。</w:t>
      </w:r>
      <w:r/>
    </w:p>
    <w:p>
      <w:pPr>
        <w:pStyle w:val="1466"/>
        <w:ind w:firstLine="482"/>
        <w:jc w:val="both"/>
        <w:keepLines w:val="0"/>
        <w:keepNext w:val="0"/>
        <w:pageBreakBefore w:val="0"/>
        <w:spacing w:line="520" w:lineRule="exact"/>
        <w:widowControl w:val="off"/>
        <w:rPr>
          <w:rStyle w:val="1444"/>
          <w:rFonts w:hint="eastAsia" w:ascii="宋体" w:hAnsi="宋体" w:eastAsia="宋体" w:cs="宋体"/>
          <w:b/>
          <w:color w:val="auto"/>
          <w:spacing w:val="0"/>
          <w:sz w:val="24"/>
          <w:szCs w:val="24"/>
          <w:highlight w:val="none"/>
          <w:lang w:val="en-US" w:eastAsia="zh-CN"/>
        </w:rPr>
      </w:pP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四</w:t>
      </w: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rPr>
        <w:t xml:space="preserve">磋商</w:t>
      </w:r>
      <w:r>
        <w:rPr>
          <w:rStyle w:val="1444"/>
          <w:rFonts w:hint="eastAsia" w:ascii="宋体" w:hAnsi="宋体" w:eastAsia="宋体" w:cs="宋体"/>
          <w:b/>
          <w:color w:val="auto"/>
          <w:spacing w:val="0"/>
          <w:sz w:val="24"/>
          <w:szCs w:val="24"/>
          <w:highlight w:val="none"/>
        </w:rPr>
        <w:t xml:space="preserve">货币</w:t>
      </w:r>
      <w:r/>
    </w:p>
    <w:p>
      <w:pPr>
        <w:pStyle w:val="1466"/>
        <w:ind w:firstLine="480"/>
        <w:jc w:val="both"/>
        <w:keepLines w:val="0"/>
        <w:keepNext w:val="0"/>
        <w:pageBreakBefore w:val="0"/>
        <w:spacing w:line="520" w:lineRule="exact"/>
        <w:widowControl w:val="off"/>
        <w:rPr>
          <w:rStyle w:val="1444"/>
          <w:rFonts w:hint="eastAsia" w:ascii="宋体" w:hAnsi="宋体" w:eastAsia="宋体" w:cs="宋体"/>
          <w:i/>
          <w:color w:val="auto"/>
          <w:spacing w:val="0"/>
          <w:sz w:val="24"/>
          <w:szCs w:val="24"/>
          <w:highlight w:val="none"/>
          <w:u w:val="single"/>
        </w:rPr>
      </w:pPr>
      <w:r>
        <w:rPr>
          <w:rStyle w:val="1444"/>
          <w:rFonts w:hint="eastAsia" w:ascii="宋体" w:hAnsi="宋体" w:eastAsia="宋体" w:cs="宋体"/>
          <w:i/>
          <w:color w:val="auto"/>
          <w:spacing w:val="0"/>
          <w:sz w:val="24"/>
          <w:szCs w:val="24"/>
          <w:highlight w:val="none"/>
          <w:u w:val="single"/>
        </w:rPr>
        <w:t xml:space="preserve">人民币。</w:t>
      </w:r>
      <w:r/>
    </w:p>
    <w:p>
      <w:pPr>
        <w:pStyle w:val="1466"/>
        <w:keepLines w:val="0"/>
        <w:keepNext w:val="0"/>
        <w:pageBreakBefore w:val="0"/>
        <w:spacing w:line="520" w:lineRule="exact"/>
        <w:rPr>
          <w:rStyle w:val="1444"/>
          <w:rFonts w:hint="eastAsia" w:ascii="宋体" w:hAnsi="宋体" w:eastAsia="宋体" w:cs="宋体"/>
          <w:i w:val="0"/>
          <w:iCs/>
          <w:color w:val="auto"/>
          <w:spacing w:val="0"/>
          <w:highlight w:val="none"/>
          <w:u w:val="none"/>
          <w:lang w:val="en-US" w:eastAsia="zh-CN"/>
        </w:rPr>
      </w:pPr>
      <w:r>
        <w:rPr>
          <w:rFonts w:hint="eastAsia" w:ascii="宋体" w:hAnsi="宋体" w:eastAsia="宋体" w:cs="宋体"/>
          <w:i w:val="0"/>
          <w:iCs/>
          <w:color w:val="auto"/>
          <w:spacing w:val="0"/>
          <w:highlight w:val="none"/>
          <w:u w:val="none"/>
          <w:lang w:val="en-US" w:eastAsia="zh-CN"/>
        </w:rPr>
      </w:r>
      <w:r/>
    </w:p>
    <w:p>
      <w:pPr>
        <w:pStyle w:val="1466"/>
        <w:ind w:firstLine="480"/>
        <w:keepLines w:val="0"/>
        <w:keepNext w:val="0"/>
        <w:pageBreakBefore w:val="0"/>
        <w:spacing w:line="520" w:lineRule="exact"/>
        <w:rPr>
          <w:rStyle w:val="1444"/>
          <w:rFonts w:hint="eastAsia" w:ascii="宋体" w:hAnsi="宋体" w:eastAsia="宋体" w:cs="宋体"/>
          <w:i w:val="0"/>
          <w:iCs/>
          <w:color w:val="auto"/>
          <w:spacing w:val="0"/>
          <w:highlight w:val="none"/>
          <w:u w:val="none"/>
          <w:lang w:val="en-US" w:eastAsia="zh-CN"/>
        </w:rPr>
        <w:sectPr>
          <w:headerReference w:type="default" r:id="rId17"/>
          <w:headerReference w:type="first" r:id="rId18"/>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val="0"/>
          <w:iCs/>
          <w:color w:val="auto"/>
          <w:spacing w:val="0"/>
          <w:highlight w:val="none"/>
          <w:u w:val="none"/>
          <w:lang w:val="en-US" w:eastAsia="zh-CN"/>
        </w:rPr>
      </w:r>
      <w:r/>
    </w:p>
    <w:p>
      <w:pPr>
        <w:pStyle w:val="1439"/>
        <w:spacing w:before="313" w:after="313"/>
        <w:rPr>
          <w:rFonts w:hint="eastAsia" w:ascii="宋体" w:hAnsi="宋体" w:eastAsia="宋体" w:cs="宋体"/>
          <w:color w:val="auto"/>
          <w:spacing w:val="0"/>
          <w:highlight w:val="none"/>
        </w:rPr>
      </w:pPr>
      <w:r/>
      <w:bookmarkStart w:id="336" w:name="_Toc687"/>
      <w:r/>
      <w:bookmarkStart w:id="337" w:name="_Toc54615247"/>
      <w:r/>
      <w:bookmarkStart w:id="338" w:name="_Toc19919"/>
      <w:r/>
      <w:bookmarkStart w:id="339" w:name="_Toc35266029"/>
      <w:r/>
      <w:bookmarkStart w:id="340" w:name="_Toc744"/>
      <w:r/>
      <w:bookmarkStart w:id="341" w:name="_Toc5882"/>
      <w:r/>
      <w:bookmarkStart w:id="342" w:name="_Toc9779"/>
      <w:r/>
      <w:bookmarkStart w:id="343" w:name="_Toc38368129"/>
      <w:r>
        <w:rPr>
          <w:rFonts w:hint="eastAsia" w:ascii="宋体" w:hAnsi="宋体" w:eastAsia="宋体" w:cs="宋体"/>
          <w:color w:val="auto"/>
          <w:spacing w:val="0"/>
          <w:highlight w:val="none"/>
        </w:rPr>
        <w:t xml:space="preserve">第五章 </w:t>
      </w:r>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评标方法与评标标准</w:t>
      </w:r>
      <w:bookmarkEnd w:id="336"/>
      <w:r/>
      <w:bookmarkEnd w:id="337"/>
      <w:r/>
      <w:bookmarkEnd w:id="338"/>
      <w:r/>
      <w:bookmarkEnd w:id="339"/>
      <w:r/>
      <w:bookmarkEnd w:id="340"/>
      <w:r/>
      <w:bookmarkEnd w:id="341"/>
      <w:r/>
      <w:bookmarkEnd w:id="342"/>
      <w:r/>
      <w:bookmarkEnd w:id="343"/>
      <w:r/>
      <w:r/>
    </w:p>
    <w:p>
      <w:pPr>
        <w:pStyle w:val="1467"/>
        <w:jc w:val="both"/>
        <w:keepLines w:val="0"/>
        <w:keepNext w:val="0"/>
        <w:pageBreakBefore w:val="0"/>
        <w:spacing w:line="520" w:lineRule="exact"/>
        <w:widowControl w:val="off"/>
        <w:rPr>
          <w:rStyle w:val="1444"/>
          <w:rFonts w:hint="eastAsia" w:ascii="宋体" w:hAnsi="宋体" w:eastAsia="宋体" w:cs="宋体"/>
          <w:b/>
          <w:color w:val="auto"/>
          <w:spacing w:val="0"/>
          <w:sz w:val="28"/>
          <w:szCs w:val="28"/>
          <w:highlight w:val="none"/>
        </w:rPr>
        <w:outlineLvl w:val="1"/>
      </w:pPr>
      <w:r/>
      <w:bookmarkStart w:id="344" w:name="_Toc38368130"/>
      <w:r/>
      <w:bookmarkStart w:id="345" w:name="_Toc20541"/>
      <w:r/>
      <w:bookmarkStart w:id="346" w:name="_Toc20893"/>
      <w:r/>
      <w:bookmarkStart w:id="347" w:name="_Toc6812"/>
      <w:r/>
      <w:bookmarkStart w:id="348" w:name="_Toc35266030"/>
      <w:r/>
      <w:bookmarkStart w:id="349" w:name="_Toc15851"/>
      <w:r/>
      <w:bookmarkStart w:id="350" w:name="_Toc54615248"/>
      <w:r/>
      <w:bookmarkStart w:id="351" w:name="_Toc465"/>
      <w:r>
        <w:rPr>
          <w:rStyle w:val="1444"/>
          <w:rFonts w:hint="eastAsia" w:ascii="宋体" w:hAnsi="宋体" w:eastAsia="宋体" w:cs="宋体"/>
          <w:b/>
          <w:color w:val="auto"/>
          <w:spacing w:val="0"/>
          <w:sz w:val="28"/>
          <w:szCs w:val="28"/>
          <w:highlight w:val="none"/>
        </w:rPr>
        <w:t xml:space="preserve">一、</w:t>
      </w:r>
      <w:bookmarkEnd w:id="344"/>
      <w:r/>
      <w:bookmarkEnd w:id="345"/>
      <w:r/>
      <w:bookmarkEnd w:id="346"/>
      <w:r/>
      <w:bookmarkEnd w:id="347"/>
      <w:r/>
      <w:bookmarkEnd w:id="348"/>
      <w:r/>
      <w:bookmarkEnd w:id="349"/>
      <w:r/>
      <w:bookmarkEnd w:id="350"/>
      <w:r>
        <w:rPr>
          <w:rStyle w:val="1444"/>
          <w:rFonts w:hint="eastAsia" w:ascii="宋体" w:hAnsi="宋体" w:eastAsia="宋体" w:cs="宋体"/>
          <w:b/>
          <w:color w:val="auto"/>
          <w:spacing w:val="0"/>
          <w:sz w:val="28"/>
          <w:szCs w:val="28"/>
          <w:highlight w:val="none"/>
          <w:lang w:val="en-US"/>
        </w:rPr>
        <w:t xml:space="preserve">评标方法与定标原则</w:t>
      </w:r>
      <w:bookmarkEnd w:id="351"/>
      <w:r/>
      <w:r/>
    </w:p>
    <w:p>
      <w:pPr>
        <w:pStyle w:val="1468"/>
        <w:ind w:firstLine="480"/>
        <w:jc w:val="both"/>
        <w:keepLines w:val="0"/>
        <w:keepNext w:val="0"/>
        <w:pageBreakBefore w:val="0"/>
        <w:spacing w:line="520" w:lineRule="exact"/>
        <w:widowControl w:val="off"/>
        <w:rPr>
          <w:rStyle w:val="1444"/>
          <w:rFonts w:hint="eastAsia" w:ascii="宋体" w:hAnsi="宋体" w:eastAsia="宋体" w:cs="宋体"/>
          <w:strike w:val="0"/>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（一）本项目采用综合评分法。评审结果按评审后得分由高到低顺序排列。</w:t>
      </w:r>
      <w:r>
        <w:rPr>
          <w:rStyle w:val="1444"/>
          <w:rFonts w:hint="eastAsia" w:ascii="宋体" w:hAnsi="宋体" w:eastAsia="宋体" w:cs="宋体"/>
          <w:strike w:val="0"/>
          <w:color w:val="auto"/>
          <w:spacing w:val="0"/>
          <w:sz w:val="24"/>
          <w:szCs w:val="24"/>
          <w:highlight w:val="none"/>
        </w:rPr>
        <w:t xml:space="preserve">得分相同的，按技术指标优劣顺序排列。</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二</w:t>
      </w:r>
      <w:r>
        <w:rPr>
          <w:rStyle w:val="1444"/>
          <w:rFonts w:hint="eastAsia" w:ascii="宋体" w:hAnsi="宋体" w:eastAsia="宋体" w:cs="宋体"/>
          <w:color w:val="auto"/>
          <w:spacing w:val="0"/>
          <w:sz w:val="24"/>
          <w:szCs w:val="24"/>
          <w:highlight w:val="none"/>
        </w:rPr>
        <w:t xml:space="preserve">）磋商小组根据排列情况将推荐前三名为成交候选人，并根据采购人委托确定排名第一的成交候选人为成交供应商。</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三</w:t>
      </w:r>
      <w:r>
        <w:rPr>
          <w:rStyle w:val="1444"/>
          <w:rFonts w:hint="eastAsia" w:ascii="宋体" w:hAnsi="宋体" w:eastAsia="宋体" w:cs="宋体"/>
          <w:color w:val="auto"/>
          <w:spacing w:val="0"/>
          <w:sz w:val="24"/>
          <w:szCs w:val="24"/>
          <w:highlight w:val="none"/>
        </w:rPr>
        <w:t xml:space="preserve">）异常低价</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审查</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过程中出现下列情形之一的，</w:t>
      </w: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应当启动异常低价</w:t>
      </w:r>
      <w:r>
        <w:rPr>
          <w:rStyle w:val="1444"/>
          <w:rFonts w:hint="eastAsia" w:ascii="宋体" w:hAnsi="宋体" w:eastAsia="宋体" w:cs="宋体"/>
          <w:color w:val="auto"/>
          <w:spacing w:val="0"/>
          <w:sz w:val="24"/>
          <w:szCs w:val="24"/>
          <w:highlight w:val="none"/>
          <w:lang w:val="en-US"/>
        </w:rPr>
        <w:t xml:space="preserve">响应</w:t>
      </w:r>
      <w:r>
        <w:rPr>
          <w:rStyle w:val="1444"/>
          <w:rFonts w:hint="eastAsia" w:ascii="宋体" w:hAnsi="宋体" w:eastAsia="宋体" w:cs="宋体"/>
          <w:color w:val="auto"/>
          <w:spacing w:val="0"/>
          <w:sz w:val="24"/>
          <w:szCs w:val="24"/>
          <w:highlight w:val="none"/>
        </w:rPr>
        <w:t xml:space="preserve">审查程序：</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1</w:t>
      </w:r>
      <w:r>
        <w:rPr>
          <w:rStyle w:val="1444"/>
          <w:rFonts w:hint="eastAsia" w:ascii="宋体" w:hAnsi="宋体" w:eastAsia="宋体" w:cs="宋体"/>
          <w:color w:val="auto"/>
          <w:spacing w:val="0"/>
          <w:sz w:val="24"/>
          <w:szCs w:val="24"/>
          <w:highlight w:val="none"/>
        </w:rPr>
        <w:t xml:space="preserve">）响应报价低于全部通过符合性审查供应商响应报价平均50%的，即响应报价＜全部通过符合性审查供应商响应报价平均值×50%；</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2</w:t>
      </w:r>
      <w:r>
        <w:rPr>
          <w:rStyle w:val="1444"/>
          <w:rFonts w:hint="eastAsia" w:ascii="宋体" w:hAnsi="宋体" w:eastAsia="宋体" w:cs="宋体"/>
          <w:color w:val="auto"/>
          <w:spacing w:val="0"/>
          <w:sz w:val="24"/>
          <w:szCs w:val="24"/>
          <w:highlight w:val="none"/>
        </w:rPr>
        <w:t xml:space="preserve">）响应报价低于通过符合性审查的次低报价供应商响应报价50%的，即响应报价＜通过符合性审查的次低报价供应商响应报价×50%；</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3</w:t>
      </w:r>
      <w:r>
        <w:rPr>
          <w:rStyle w:val="1444"/>
          <w:rFonts w:hint="eastAsia" w:ascii="宋体" w:hAnsi="宋体" w:eastAsia="宋体" w:cs="宋体"/>
          <w:color w:val="auto"/>
          <w:spacing w:val="0"/>
          <w:sz w:val="24"/>
          <w:szCs w:val="24"/>
          <w:highlight w:val="none"/>
        </w:rPr>
        <w:t xml:space="preserve">）响应报价低于采购项目最高限价45%的，即响应报价＜采购项目最高限价×45%；</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4</w:t>
      </w:r>
      <w:r>
        <w:rPr>
          <w:rStyle w:val="1444"/>
          <w:rFonts w:hint="eastAsia" w:ascii="宋体" w:hAnsi="宋体" w:eastAsia="宋体" w:cs="宋体"/>
          <w:color w:val="auto"/>
          <w:spacing w:val="0"/>
          <w:sz w:val="24"/>
          <w:szCs w:val="24"/>
          <w:highlight w:val="none"/>
        </w:rPr>
        <w:t xml:space="preserve">）</w:t>
      </w: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基于专业判断，认为供应商报价过低，有可能影响产品质量或者不能诚信履约的其他情形。</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w:t>
      </w: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启动异常低价响应审查后，属于前述第（</w:t>
      </w:r>
      <w:r>
        <w:rPr>
          <w:rStyle w:val="1444"/>
          <w:rFonts w:hint="eastAsia" w:ascii="宋体" w:hAnsi="宋体" w:eastAsia="宋体" w:cs="宋体"/>
          <w:color w:val="auto"/>
          <w:spacing w:val="0"/>
          <w:sz w:val="24"/>
          <w:szCs w:val="24"/>
          <w:highlight w:val="none"/>
          <w:lang w:val="en-US"/>
        </w:rPr>
        <w:t xml:space="preserve">1</w:t>
      </w:r>
      <w:r>
        <w:rPr>
          <w:rStyle w:val="1444"/>
          <w:rFonts w:hint="eastAsia" w:ascii="宋体" w:hAnsi="宋体" w:eastAsia="宋体" w:cs="宋体"/>
          <w:color w:val="auto"/>
          <w:spacing w:val="0"/>
          <w:sz w:val="24"/>
          <w:szCs w:val="24"/>
          <w:highlight w:val="none"/>
        </w:rPr>
        <w:t xml:space="preserve">）项至第（</w:t>
      </w:r>
      <w:r>
        <w:rPr>
          <w:rStyle w:val="1444"/>
          <w:rFonts w:hint="eastAsia" w:ascii="宋体" w:hAnsi="宋体" w:eastAsia="宋体" w:cs="宋体"/>
          <w:color w:val="auto"/>
          <w:spacing w:val="0"/>
          <w:sz w:val="24"/>
          <w:szCs w:val="24"/>
          <w:highlight w:val="none"/>
          <w:lang w:val="en-US"/>
        </w:rPr>
        <w:t xml:space="preserve">4</w:t>
      </w:r>
      <w:r>
        <w:rPr>
          <w:rStyle w:val="1444"/>
          <w:rFonts w:hint="eastAsia" w:ascii="宋体" w:hAnsi="宋体" w:eastAsia="宋体" w:cs="宋体"/>
          <w:color w:val="auto"/>
          <w:spacing w:val="0"/>
          <w:sz w:val="24"/>
          <w:szCs w:val="24"/>
          <w:highlight w:val="none"/>
        </w:rPr>
        <w:t xml:space="preserve">）项情形的，应当要求相关供应商在</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w:t>
      </w:r>
      <w:r>
        <w:rPr>
          <w:rStyle w:val="1444"/>
          <w:rFonts w:hint="eastAsia" w:ascii="宋体" w:hAnsi="宋体" w:eastAsia="宋体" w:cs="宋体"/>
          <w:color w:val="auto"/>
          <w:spacing w:val="0"/>
          <w:sz w:val="24"/>
          <w:szCs w:val="24"/>
          <w:highlight w:val="none"/>
          <w:lang w:val="en-US"/>
        </w:rPr>
        <w:t xml:space="preserve">3</w:t>
      </w:r>
      <w:r>
        <w:rPr>
          <w:rStyle w:val="1444"/>
          <w:rFonts w:hint="eastAsia" w:ascii="宋体" w:hAnsi="宋体" w:eastAsia="宋体" w:cs="宋体"/>
          <w:color w:val="auto"/>
          <w:spacing w:val="0"/>
          <w:sz w:val="24"/>
          <w:szCs w:val="24"/>
          <w:highlight w:val="none"/>
        </w:rPr>
        <w:t xml:space="preserve">）项情形，供应商已随响应文件一并提交相关书面说明及必要的证明材料的，在</w:t>
      </w:r>
      <w:r>
        <w:rPr>
          <w:rStyle w:val="1444"/>
          <w:rFonts w:hint="eastAsia" w:ascii="宋体" w:hAnsi="宋体" w:eastAsia="宋体" w:cs="宋体"/>
          <w:color w:val="auto"/>
          <w:spacing w:val="0"/>
          <w:sz w:val="24"/>
          <w:szCs w:val="24"/>
          <w:highlight w:val="none"/>
          <w:lang w:val="en-US"/>
        </w:rPr>
        <w:t xml:space="preserve">磋商</w:t>
      </w:r>
      <w:r>
        <w:rPr>
          <w:rStyle w:val="1444"/>
          <w:rFonts w:hint="eastAsia" w:ascii="宋体" w:hAnsi="宋体" w:eastAsia="宋体" w:cs="宋体"/>
          <w:color w:val="auto"/>
          <w:spacing w:val="0"/>
          <w:sz w:val="24"/>
          <w:szCs w:val="24"/>
          <w:highlight w:val="none"/>
        </w:rPr>
        <w:t xml:space="preserve">现场可不再重复提交。</w:t>
      </w:r>
      <w:r/>
    </w:p>
    <w:p>
      <w:pPr>
        <w:pStyle w:val="1468"/>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rPr>
      </w:pP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Style w:val="1444"/>
          <w:rFonts w:hint="eastAsia" w:ascii="宋体" w:hAnsi="宋体" w:eastAsia="宋体" w:cs="宋体"/>
          <w:color w:val="auto"/>
          <w:spacing w:val="0"/>
          <w:sz w:val="24"/>
          <w:szCs w:val="24"/>
          <w:highlight w:val="none"/>
          <w:lang w:val="en-US"/>
        </w:rPr>
        <w:t xml:space="preserve">磋商小组</w:t>
      </w:r>
      <w:r>
        <w:rPr>
          <w:rStyle w:val="1444"/>
          <w:rFonts w:hint="eastAsia" w:ascii="宋体" w:hAnsi="宋体" w:eastAsia="宋体" w:cs="宋体"/>
          <w:color w:val="auto"/>
          <w:spacing w:val="0"/>
          <w:sz w:val="24"/>
          <w:szCs w:val="24"/>
          <w:highlight w:val="none"/>
        </w:rPr>
        <w:t xml:space="preserve">应当将其作为无效响应处理。</w:t>
      </w:r>
      <w:r/>
    </w:p>
    <w:p>
      <w:pPr>
        <w:pStyle w:val="1467"/>
        <w:jc w:val="both"/>
        <w:keepLines w:val="0"/>
        <w:keepNext w:val="0"/>
        <w:pageBreakBefore w:val="0"/>
        <w:spacing w:line="520" w:lineRule="exact"/>
        <w:widowControl w:val="off"/>
        <w:rPr>
          <w:rStyle w:val="1444"/>
          <w:rFonts w:hint="eastAsia" w:ascii="宋体" w:hAnsi="宋体" w:eastAsia="宋体" w:cs="宋体"/>
          <w:b/>
          <w:color w:val="auto"/>
          <w:spacing w:val="0"/>
          <w:highlight w:val="none"/>
        </w:rPr>
        <w:outlineLvl w:val="1"/>
      </w:pPr>
      <w:r/>
      <w:bookmarkStart w:id="352" w:name="EBd9567453f96a4fca96262d13cc886515"/>
      <w:r/>
      <w:bookmarkEnd w:id="352"/>
      <w:r/>
      <w:bookmarkStart w:id="353" w:name="EB4d4ec51fae08401e9c82e93d31b337cc"/>
      <w:r/>
      <w:bookmarkEnd w:id="353"/>
      <w:r/>
      <w:bookmarkStart w:id="354" w:name="_Toc35266031"/>
      <w:r/>
      <w:bookmarkStart w:id="355" w:name="_Toc54615249"/>
      <w:r/>
      <w:bookmarkStart w:id="356" w:name="_Toc38368131"/>
      <w:r/>
      <w:bookmarkStart w:id="357" w:name="_Toc17619"/>
      <w:r/>
      <w:bookmarkStart w:id="358" w:name="_Toc19260"/>
      <w:r/>
      <w:bookmarkStart w:id="359" w:name="_Toc24442"/>
      <w:r/>
      <w:bookmarkStart w:id="360" w:name="_Toc24219"/>
      <w:r/>
      <w:bookmarkStart w:id="361" w:name="_Toc27494"/>
      <w:r>
        <w:rPr>
          <w:rStyle w:val="1444"/>
          <w:rFonts w:hint="eastAsia" w:ascii="宋体" w:hAnsi="宋体" w:eastAsia="宋体" w:cs="宋体"/>
          <w:b/>
          <w:color w:val="auto"/>
          <w:spacing w:val="0"/>
          <w:sz w:val="28"/>
          <w:szCs w:val="28"/>
          <w:highlight w:val="none"/>
        </w:rPr>
        <w:t xml:space="preserve">二、评标标准</w:t>
      </w:r>
      <w:bookmarkEnd w:id="354"/>
      <w:r/>
      <w:bookmarkEnd w:id="355"/>
      <w:r/>
      <w:bookmarkEnd w:id="356"/>
      <w:r/>
      <w:bookmarkEnd w:id="357"/>
      <w:r/>
      <w:bookmarkEnd w:id="358"/>
      <w:r/>
      <w:bookmarkEnd w:id="359"/>
      <w:r/>
      <w:bookmarkEnd w:id="360"/>
      <w:r/>
      <w:bookmarkEnd w:id="361"/>
      <w:r/>
      <w:r/>
    </w:p>
    <w:p>
      <w:pPr>
        <w:pStyle w:val="1467"/>
        <w:ind w:firstLine="482"/>
        <w:jc w:val="both"/>
        <w:keepLines w:val="0"/>
        <w:keepNext w:val="0"/>
        <w:pageBreakBefore w:val="0"/>
        <w:spacing w:line="520" w:lineRule="exact"/>
        <w:widowControl w:val="off"/>
        <w:rPr>
          <w:rStyle w:val="1444"/>
          <w:rFonts w:hint="eastAsia" w:ascii="宋体" w:hAnsi="宋体" w:eastAsia="宋体" w:cs="宋体"/>
          <w:b w:val="0"/>
          <w:bCs/>
          <w:color w:val="auto"/>
          <w:spacing w:val="0"/>
          <w:sz w:val="24"/>
          <w:szCs w:val="24"/>
          <w:highlight w:val="none"/>
          <w:lang w:eastAsia="zh-CN"/>
        </w:rPr>
      </w:pPr>
      <w:r/>
      <w:bookmarkStart w:id="362" w:name="EB5eda7c9be7464788810dca94d24e634f"/>
      <w:r/>
      <w:bookmarkEnd w:id="362"/>
      <w:r>
        <w:rPr>
          <w:rStyle w:val="1444"/>
          <w:rFonts w:hint="eastAsia" w:ascii="宋体" w:hAnsi="宋体" w:eastAsia="宋体" w:cs="宋体"/>
          <w:b w:val="0"/>
          <w:bCs/>
          <w:color w:val="auto"/>
          <w:spacing w:val="0"/>
          <w:sz w:val="24"/>
          <w:szCs w:val="24"/>
          <w:highlight w:val="none"/>
          <w:lang w:eastAsia="zh-CN"/>
        </w:rPr>
        <w:t xml:space="preserve">注：每部分的得分保留小数点后两位，合计得分保留小数点后两位，总分值为100分。</w:t>
      </w:r>
      <w:r/>
    </w:p>
    <w:p>
      <w:pPr>
        <w:ind w:firstLine="482"/>
        <w:jc w:val="both"/>
        <w:keepLines w:val="0"/>
        <w:keepNext w:val="0"/>
        <w:pageBreakBefore w:val="0"/>
        <w:spacing w:line="520" w:lineRule="exact"/>
        <w:widowControl w:val="off"/>
        <w:rPr>
          <w:rStyle w:val="1514"/>
          <w:rFonts w:hint="eastAsia" w:ascii="宋体" w:hAnsi="宋体" w:cs="宋体"/>
          <w:b/>
          <w:bCs/>
          <w:color w:val="auto"/>
          <w:sz w:val="24"/>
          <w:szCs w:val="24"/>
          <w:highlight w:val="none"/>
        </w:rPr>
      </w:pPr>
      <w:r>
        <w:rPr>
          <w:rStyle w:val="1514"/>
          <w:rFonts w:hint="eastAsia" w:ascii="宋体" w:hAnsi="宋体" w:cs="宋体"/>
          <w:b/>
          <w:bCs/>
          <w:color w:val="auto"/>
          <w:sz w:val="24"/>
          <w:szCs w:val="24"/>
          <w:highlight w:val="none"/>
          <w:lang w:eastAsia="zh-CN"/>
        </w:rPr>
        <w:t xml:space="preserve">（</w:t>
      </w:r>
      <w:r>
        <w:rPr>
          <w:rStyle w:val="1514"/>
          <w:rFonts w:hint="eastAsia" w:ascii="宋体" w:hAnsi="宋体" w:cs="宋体"/>
          <w:b/>
          <w:bCs/>
          <w:color w:val="auto"/>
          <w:sz w:val="24"/>
          <w:szCs w:val="24"/>
          <w:highlight w:val="none"/>
          <w:lang w:val="en-US" w:eastAsia="zh-CN"/>
        </w:rPr>
        <w:t xml:space="preserve">一</w:t>
      </w:r>
      <w:r>
        <w:rPr>
          <w:rStyle w:val="1514"/>
          <w:rFonts w:hint="eastAsia" w:ascii="宋体" w:hAnsi="宋体" w:cs="宋体"/>
          <w:b/>
          <w:bCs/>
          <w:color w:val="auto"/>
          <w:sz w:val="24"/>
          <w:szCs w:val="24"/>
          <w:highlight w:val="none"/>
          <w:lang w:eastAsia="zh-CN"/>
        </w:rPr>
        <w:t xml:space="preserve">）</w:t>
      </w:r>
      <w:r>
        <w:rPr>
          <w:rStyle w:val="1514"/>
          <w:rFonts w:hint="eastAsia" w:ascii="宋体" w:hAnsi="宋体" w:cs="宋体"/>
          <w:b/>
          <w:bCs/>
          <w:color w:val="auto"/>
          <w:sz w:val="24"/>
          <w:szCs w:val="24"/>
          <w:highlight w:val="none"/>
        </w:rPr>
        <w:t xml:space="preserve">价格分</w:t>
      </w:r>
      <w:r>
        <w:rPr>
          <w:rStyle w:val="1514"/>
          <w:rFonts w:hint="eastAsia" w:ascii="宋体" w:hAnsi="宋体" w:cs="宋体"/>
          <w:b/>
          <w:bCs/>
          <w:color w:val="auto"/>
          <w:sz w:val="24"/>
          <w:szCs w:val="24"/>
          <w:highlight w:val="none"/>
          <w:lang w:val="en-US" w:eastAsia="zh-CN"/>
        </w:rPr>
        <w:t xml:space="preserve">20</w:t>
      </w:r>
      <w:r>
        <w:rPr>
          <w:rStyle w:val="1514"/>
          <w:rFonts w:hint="eastAsia" w:ascii="宋体" w:hAnsi="宋体" w:cs="宋体"/>
          <w:b/>
          <w:bCs/>
          <w:color w:val="auto"/>
          <w:sz w:val="24"/>
          <w:szCs w:val="24"/>
          <w:highlight w:val="none"/>
        </w:rPr>
        <w:t xml:space="preserve">分</w:t>
      </w:r>
      <w:r/>
    </w:p>
    <w:p>
      <w:pPr>
        <w:pStyle w:val="1467"/>
        <w:ind w:firstLine="480"/>
        <w:jc w:val="both"/>
        <w:keepLines w:val="0"/>
        <w:keepNext w:val="0"/>
        <w:pageBreakBefore w:val="0"/>
        <w:spacing w:line="520" w:lineRule="exact"/>
        <w:widowControl w:val="off"/>
        <w:rPr>
          <w:rStyle w:val="1444"/>
          <w:rFonts w:hint="eastAsia" w:ascii="宋体" w:hAnsi="宋体" w:eastAsia="宋体" w:cs="宋体"/>
          <w:color w:val="auto"/>
          <w:spacing w:val="0"/>
          <w:sz w:val="24"/>
          <w:szCs w:val="24"/>
          <w:highlight w:val="none"/>
          <w:lang w:eastAsia="zh-CN"/>
        </w:rPr>
      </w:pPr>
      <w:r>
        <w:rPr>
          <w:rStyle w:val="1444"/>
          <w:rFonts w:hint="eastAsia" w:ascii="宋体" w:hAnsi="宋体" w:eastAsia="宋体" w:cs="宋体"/>
          <w:color w:val="auto"/>
          <w:spacing w:val="0"/>
          <w:sz w:val="24"/>
          <w:szCs w:val="24"/>
          <w:highlight w:val="none"/>
          <w:lang w:eastAsia="zh-CN"/>
        </w:rPr>
        <w:t xml:space="preserve">本项目</w:t>
      </w:r>
      <w:r>
        <w:rPr>
          <w:rStyle w:val="1444"/>
          <w:rFonts w:hint="eastAsia" w:ascii="宋体" w:hAnsi="宋体" w:eastAsia="宋体" w:cs="宋体"/>
          <w:color w:val="auto"/>
          <w:spacing w:val="0"/>
          <w:sz w:val="24"/>
          <w:szCs w:val="24"/>
          <w:highlight w:val="none"/>
          <w:lang w:val="en-US" w:eastAsia="zh-CN"/>
        </w:rPr>
        <w:t xml:space="preserve">报价</w:t>
      </w:r>
      <w:r>
        <w:rPr>
          <w:rStyle w:val="1444"/>
          <w:rFonts w:hint="eastAsia" w:ascii="宋体" w:hAnsi="宋体" w:eastAsia="宋体" w:cs="宋体"/>
          <w:color w:val="auto"/>
          <w:spacing w:val="0"/>
          <w:sz w:val="24"/>
          <w:szCs w:val="24"/>
          <w:highlight w:val="none"/>
          <w:lang w:eastAsia="zh-CN"/>
        </w:rPr>
        <w:t xml:space="preserve">为不可竞争报价，所有供应商的价格分均为20分。</w:t>
      </w:r>
      <w:r/>
    </w:p>
    <w:p>
      <w:pPr>
        <w:ind w:firstLine="482"/>
        <w:jc w:val="both"/>
        <w:keepLines w:val="0"/>
        <w:keepNext w:val="0"/>
        <w:pageBreakBefore w:val="0"/>
        <w:spacing w:line="520" w:lineRule="exact"/>
        <w:widowControl w:val="off"/>
        <w:rPr>
          <w:rStyle w:val="1514"/>
          <w:rFonts w:hint="eastAsia" w:ascii="宋体" w:hAnsi="宋体" w:cs="宋体"/>
          <w:b/>
          <w:bCs/>
          <w:color w:val="auto"/>
          <w:sz w:val="24"/>
          <w:szCs w:val="24"/>
          <w:highlight w:val="none"/>
          <w:lang w:eastAsia="zh-CN"/>
        </w:rPr>
      </w:pPr>
      <w:r>
        <w:rPr>
          <w:rStyle w:val="1514"/>
          <w:rFonts w:hint="eastAsia" w:ascii="宋体" w:hAnsi="宋体" w:cs="宋体"/>
          <w:b/>
          <w:bCs/>
          <w:color w:val="auto"/>
          <w:sz w:val="24"/>
          <w:szCs w:val="24"/>
          <w:highlight w:val="none"/>
          <w:lang w:eastAsia="zh-CN"/>
        </w:rPr>
        <w:t xml:space="preserve">（</w:t>
      </w:r>
      <w:r>
        <w:rPr>
          <w:rStyle w:val="1514"/>
          <w:rFonts w:hint="eastAsia" w:ascii="宋体" w:hAnsi="宋体" w:cs="宋体"/>
          <w:b/>
          <w:bCs/>
          <w:color w:val="auto"/>
          <w:sz w:val="24"/>
          <w:szCs w:val="24"/>
          <w:highlight w:val="none"/>
          <w:lang w:val="en-US" w:eastAsia="zh-CN"/>
        </w:rPr>
        <w:t xml:space="preserve">二</w:t>
      </w:r>
      <w:r>
        <w:rPr>
          <w:rStyle w:val="1514"/>
          <w:rFonts w:hint="eastAsia" w:ascii="宋体" w:hAnsi="宋体" w:cs="宋体"/>
          <w:b/>
          <w:bCs/>
          <w:color w:val="auto"/>
          <w:sz w:val="24"/>
          <w:szCs w:val="24"/>
          <w:highlight w:val="none"/>
          <w:lang w:eastAsia="zh-CN"/>
        </w:rPr>
        <w:t xml:space="preserve">）技术方案分</w:t>
      </w:r>
      <w:r>
        <w:rPr>
          <w:rStyle w:val="1514"/>
          <w:rFonts w:hint="eastAsia" w:ascii="宋体" w:hAnsi="宋体" w:cs="宋体"/>
          <w:b/>
          <w:bCs/>
          <w:color w:val="auto"/>
          <w:sz w:val="24"/>
          <w:szCs w:val="24"/>
          <w:highlight w:val="none"/>
          <w:lang w:val="en-US" w:eastAsia="zh-CN"/>
        </w:rPr>
        <w:t xml:space="preserve">61</w:t>
      </w:r>
      <w:r>
        <w:rPr>
          <w:rStyle w:val="1514"/>
          <w:rFonts w:hint="eastAsia" w:ascii="宋体" w:hAnsi="宋体" w:cs="宋体"/>
          <w:b/>
          <w:bCs/>
          <w:color w:val="auto"/>
          <w:sz w:val="24"/>
          <w:szCs w:val="24"/>
          <w:highlight w:val="none"/>
          <w:lang w:eastAsia="zh-CN"/>
        </w:rPr>
        <w:t xml:space="preserve">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1.总体计划和具体服务方案8分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总体计划和具体服务方案（包括但不限于休养目的地选定、餐饮住宿标准落地执行、景点点位筛选及费用全包规划）：方案完全包含上述内容且内容有实质性意义的，得8分；方案内容有部分缺少或部分内容无实质性意义的，得5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2.服务质量管理措施和方案8分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服务质量管理措施和方案（包括但不限于质量保证措施、7批次休养进度计划及控制措施、服务响应机制、服务问题整改及反馈流程）：方案完全包含上述内容且内容有实质性意义的，得8分；方案内容有部分缺少或部分内容无实质性意义的，得5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3.出行路线、行程安排方案8分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出行路线、行程安排方案（包括但不限于7批次的排期、每批30人左右的分流安排、5天4晚的行程节点设计、景点间的动线规划）：方案完全包含上述内容且内容有实质性意义的，得8分；方案内容有部分缺少或部分内容无实质性意义的，得5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4.交通保障方案8分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交通保障方案（包括但不限于全程交通方式适配规划、高铁/飞机标准购票及全程出行接驳、车辆日常检修及应急车辆储备方案）：方案完全包含上述内容且内容有实质性意义的，得8分；方案内容有部分缺少或部分内容无实质性意义的，得5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5.工作人员所用设备、器材的配备情况3分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工作人员所用设备、器材的配备情况（包括但不限于双导工作器材、交通保障配套设备、安全应急器材）：方案完全包含上述内容且内容有实质性意义的，得3分；方案内容有部分缺少或部分内容无实质性意义的，得2分；方案内容缺少较多或内容无实质性意义的，得1分；未作说明的不得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6.安全管理方案6分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安全管理方案（包括但不限于安全宣传、安全预案、出游意外险投保落地流程）：方案完全包含上述内容且内容有实质性意义的，得6分；方案内容有部分缺少或部分内容无实质性意义的，得4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7.团队纪律管理方案6分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团队纪律管理方案（包括但不限于全程无购物无娱乐项目管控规则、休养人员行程纪律指引、团队集合及行程衔接纪律要求）：方案完全包含上述内容且内容有实质性意义的，得6分；方案内容有部分缺少或部分内容无实质性意义的，得4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8.突发事件应急方案6分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突发事件应急方案（包括但不限于特殊事故（情况）处置措施、应急防恐措施、治安应急措施，需提供以往案例介绍和图片说明）：方案完全包含上述内容且内容有实质性意义的，得6分；方案内容有部分缺少或部分内容无实质性意义的，得4分；方案内容缺少较多或内容无实质性意义的，得2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9.供应商企业内部管理规章制度3分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供应商企业内部管理规章制度（包括但不限于服务人员岗前培训及考核制度、项目服务质量内控管理制度、安全责任追溯管理制度）：方案完全包含上述内容且内容有实质性意义的，得3分；方案内容有部分缺少或部分内容无实质性意义的，得2分；方案内容缺少较多或内容无实质性意义的，得1分；未作说明的不得分。</w:t>
      </w:r>
      <w:r/>
    </w:p>
    <w:p>
      <w:pPr>
        <w:pStyle w:val="1467"/>
        <w:ind w:firstLine="480"/>
        <w:jc w:val="both"/>
        <w:keepLines w:val="0"/>
        <w:keepNext w:val="0"/>
        <w:pageBreakBefore w:val="0"/>
        <w:spacing w:line="520" w:lineRule="exact"/>
        <w:widowControl w:val="off"/>
        <w:rPr>
          <w:rStyle w:val="1425"/>
          <w:rFonts w:hint="default"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10.服务人员安全文明规范方案5分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outlineLvl w:val="9"/>
      </w:pPr>
      <w:r>
        <w:rPr>
          <w:rStyle w:val="1425"/>
          <w:rFonts w:hint="eastAsia" w:ascii="宋体" w:hAnsi="宋体" w:eastAsia="宋体" w:cs="宋体"/>
          <w:b w:val="0"/>
          <w:color w:val="auto"/>
          <w:spacing w:val="0"/>
          <w:sz w:val="24"/>
          <w:szCs w:val="22"/>
          <w:highlight w:val="none"/>
          <w:lang w:val="en-US" w:eastAsia="zh-CN"/>
        </w:rPr>
        <w:t xml:space="preserve">供应商针对本项目提供服务人员安全文明规范方案（包括但不限于双导及驾驶员岗位安全操作规范、服务人员文明沟通及应急处置行为规范、休养人员服务对接准则）：方案完全包含上述内容且内容有实质性意义的，得5分；方案内容有部分缺少或部分内容无实质性意义的，得3分；方案内容缺少较多或内容无实质性意义的，得1分；未作说明的不得分。</w:t>
      </w:r>
      <w:r/>
    </w:p>
    <w:p>
      <w:pPr>
        <w:ind w:firstLine="482"/>
        <w:jc w:val="both"/>
        <w:keepLines w:val="0"/>
        <w:keepNext w:val="0"/>
        <w:pageBreakBefore w:val="0"/>
        <w:spacing w:line="520" w:lineRule="exact"/>
        <w:widowControl w:val="off"/>
        <w:rPr>
          <w:rStyle w:val="1514"/>
          <w:rFonts w:hint="eastAsia" w:ascii="宋体" w:hAnsi="宋体" w:cs="宋体"/>
          <w:b/>
          <w:bCs/>
          <w:color w:val="auto"/>
          <w:sz w:val="24"/>
          <w:szCs w:val="24"/>
          <w:highlight w:val="none"/>
          <w:lang w:val="en-US" w:eastAsia="zh-CN"/>
        </w:rPr>
      </w:pPr>
      <w:r>
        <w:rPr>
          <w:rStyle w:val="1514"/>
          <w:rFonts w:hint="eastAsia" w:ascii="宋体" w:hAnsi="宋体" w:cs="宋体"/>
          <w:b/>
          <w:bCs/>
          <w:color w:val="auto"/>
          <w:sz w:val="24"/>
          <w:szCs w:val="24"/>
          <w:highlight w:val="none"/>
          <w:lang w:val="en-US" w:eastAsia="zh-CN"/>
        </w:rPr>
        <w:t xml:space="preserve">（三）人员配置分4分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szCs w:val="22"/>
          <w:highlight w:val="none"/>
          <w:lang w:val="en-US" w:eastAsia="zh-CN"/>
        </w:rPr>
      </w:pPr>
      <w:r>
        <w:rPr>
          <w:rStyle w:val="1425"/>
          <w:rFonts w:hint="eastAsia" w:ascii="宋体" w:hAnsi="宋体" w:eastAsia="宋体" w:cs="宋体"/>
          <w:b w:val="0"/>
          <w:color w:val="auto"/>
          <w:spacing w:val="0"/>
          <w:sz w:val="24"/>
          <w:szCs w:val="22"/>
          <w:highlight w:val="none"/>
          <w:lang w:val="en-US" w:eastAsia="zh-CN"/>
        </w:rPr>
        <w:t xml:space="preserve">1.项目负责人4分</w:t>
      </w:r>
      <w:r/>
    </w:p>
    <w:p>
      <w:pPr>
        <w:pStyle w:val="1467"/>
        <w:ind w:firstLine="480"/>
        <w:jc w:val="both"/>
        <w:keepLines w:val="0"/>
        <w:keepNext w:val="0"/>
        <w:pageBreakBefore w:val="0"/>
        <w:spacing w:line="520" w:lineRule="exact"/>
        <w:widowControl w:val="off"/>
        <w:rPr>
          <w:rStyle w:val="1425"/>
          <w:rFonts w:hint="eastAsia" w:ascii="宋体" w:hAnsi="宋体" w:eastAsia="宋体" w:cs="宋体"/>
          <w:b w:val="0"/>
          <w:color w:val="auto"/>
          <w:spacing w:val="0"/>
          <w:sz w:val="24"/>
          <w:highlight w:val="none"/>
          <w:lang w:val="en-US" w:eastAsia="zh-CN"/>
        </w:rPr>
      </w:pPr>
      <w:r>
        <w:rPr>
          <w:rStyle w:val="1425"/>
          <w:rFonts w:hint="eastAsia" w:ascii="宋体" w:hAnsi="宋体" w:eastAsia="宋体" w:cs="宋体"/>
          <w:b w:val="0"/>
          <w:color w:val="auto"/>
          <w:spacing w:val="0"/>
          <w:sz w:val="24"/>
          <w:szCs w:val="22"/>
          <w:highlight w:val="none"/>
          <w:lang w:val="en-US" w:eastAsia="zh-CN"/>
        </w:rPr>
        <w:t xml:space="preserve">供应商拟投入本项目的项目负责人具有大专及以上学历的得2分，具有导游证的得2分；本项最多得4分</w:t>
      </w:r>
      <w:r>
        <w:rPr>
          <w:rStyle w:val="1425"/>
          <w:rFonts w:hint="eastAsia" w:ascii="宋体" w:hAnsi="宋体" w:eastAsia="宋体" w:cs="宋体"/>
          <w:b/>
          <w:bCs/>
          <w:color w:val="auto"/>
          <w:spacing w:val="0"/>
          <w:sz w:val="24"/>
          <w:szCs w:val="22"/>
          <w:highlight w:val="none"/>
          <w:lang w:val="en-US" w:eastAsia="zh-CN"/>
        </w:rPr>
        <w:t xml:space="preserve">（请在响应文件中提供项目负责人身份证明、相关证书及响应单位为其缴纳的社保证明材料，不提供或提供不全的不得分）</w:t>
      </w:r>
      <w:r>
        <w:rPr>
          <w:rStyle w:val="1425"/>
          <w:rFonts w:hint="eastAsia" w:ascii="宋体" w:hAnsi="宋体" w:eastAsia="宋体" w:cs="宋体"/>
          <w:b w:val="0"/>
          <w:color w:val="auto"/>
          <w:spacing w:val="0"/>
          <w:sz w:val="24"/>
          <w:szCs w:val="22"/>
          <w:highlight w:val="none"/>
          <w:lang w:val="en-US" w:eastAsia="zh-CN"/>
        </w:rPr>
        <w:t xml:space="preserve">。</w:t>
      </w:r>
      <w:r/>
    </w:p>
    <w:p>
      <w:pPr>
        <w:ind w:firstLine="482"/>
        <w:jc w:val="both"/>
        <w:keepLines w:val="0"/>
        <w:keepNext w:val="0"/>
        <w:pageBreakBefore w:val="0"/>
        <w:spacing w:line="520" w:lineRule="exact"/>
        <w:widowControl w:val="off"/>
        <w:rPr>
          <w:rStyle w:val="1514"/>
          <w:rFonts w:hint="eastAsia" w:ascii="宋体" w:hAnsi="宋体" w:cs="宋体"/>
          <w:b/>
          <w:bCs/>
          <w:color w:val="auto"/>
          <w:sz w:val="24"/>
          <w:szCs w:val="24"/>
          <w:highlight w:val="none"/>
          <w:lang w:val="en-US" w:eastAsia="zh-CN"/>
        </w:rPr>
      </w:pPr>
      <w:r>
        <w:rPr>
          <w:rStyle w:val="1514"/>
          <w:rFonts w:hint="eastAsia" w:ascii="宋体" w:hAnsi="宋体" w:cs="宋体"/>
          <w:b/>
          <w:bCs/>
          <w:color w:val="auto"/>
          <w:sz w:val="24"/>
          <w:szCs w:val="24"/>
          <w:highlight w:val="none"/>
          <w:lang w:val="en-US" w:eastAsia="zh-CN"/>
        </w:rPr>
        <w:t xml:space="preserve">（四）履约能力分15分</w:t>
      </w:r>
      <w:r/>
    </w:p>
    <w:p>
      <w:pPr>
        <w:ind w:firstLine="480"/>
        <w:jc w:val="both"/>
        <w:keepLines w:val="0"/>
        <w:keepNext w:val="0"/>
        <w:pageBreakBefore w:val="0"/>
        <w:spacing w:line="520" w:lineRule="exact"/>
        <w:widowControl w:val="off"/>
        <w:rPr>
          <w:rFonts w:hint="eastAsia" w:ascii="宋体" w:hAnsi="宋体" w:cs="宋体"/>
          <w:b w:val="0"/>
          <w:caps w:val="0"/>
          <w:smallCaps w:val="0"/>
          <w:color w:val="auto"/>
          <w:spacing w:val="0"/>
          <w:sz w:val="24"/>
          <w:szCs w:val="22"/>
          <w:highlight w:val="none"/>
          <w:shd w:val="clear" w:color="auto" w:fill="auto"/>
          <w:lang w:val="en-US" w:eastAsia="zh-CN" w:bidi="ar-SA"/>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类似项目业绩1</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5</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分</w:t>
      </w:r>
      <w:r/>
    </w:p>
    <w:p>
      <w:pPr>
        <w:ind w:firstLine="480"/>
        <w:jc w:val="both"/>
        <w:keepLines w:val="0"/>
        <w:keepNext w:val="0"/>
        <w:pageBreakBefore w:val="0"/>
        <w:spacing w:line="520" w:lineRule="exact"/>
        <w:widowControl w:val="off"/>
        <w:rPr>
          <w:rFonts w:ascii="宋体" w:hAnsi="宋体" w:cs="宋体"/>
          <w:bCs/>
          <w:color w:val="auto"/>
          <w:sz w:val="24"/>
          <w:szCs w:val="24"/>
          <w:highlight w:val="none"/>
        </w:rPr>
      </w:pP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供应商提供202</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3</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年1月1日以来承担过的类似项目业绩，有一</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份</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得</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3</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分，最多得1</w:t>
      </w:r>
      <w:r>
        <w:rPr>
          <w:rFonts w:hint="eastAsia" w:ascii="宋体" w:hAnsi="宋体" w:cs="宋体"/>
          <w:b w:val="0"/>
          <w:caps w:val="0"/>
          <w:smallCaps w:val="0"/>
          <w:color w:val="auto"/>
          <w:spacing w:val="0"/>
          <w:sz w:val="24"/>
          <w:szCs w:val="22"/>
          <w:highlight w:val="none"/>
          <w:shd w:val="clear" w:color="auto" w:fill="auto"/>
          <w:lang w:val="en-US" w:eastAsia="zh-CN" w:bidi="ar-SA"/>
        </w:rPr>
        <w:t xml:space="preserve">5</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分</w:t>
      </w:r>
      <w:r>
        <w:rPr>
          <w:rFonts w:hint="eastAsia" w:ascii="宋体" w:hAnsi="宋体" w:eastAsia="宋体" w:cs="宋体"/>
          <w:b/>
          <w:bCs/>
          <w:caps w:val="0"/>
          <w:smallCaps w:val="0"/>
          <w:color w:val="auto"/>
          <w:spacing w:val="0"/>
          <w:sz w:val="24"/>
          <w:szCs w:val="22"/>
          <w:highlight w:val="none"/>
          <w:shd w:val="clear" w:color="auto" w:fill="auto"/>
          <w:lang w:val="en-US" w:eastAsia="zh-CN" w:bidi="ar-SA"/>
        </w:rPr>
        <w:t xml:space="preserve">（以合同签订日期为准</w:t>
      </w:r>
      <w:r>
        <w:rPr>
          <w:rFonts w:hint="eastAsia" w:ascii="宋体" w:hAnsi="宋体" w:cs="宋体"/>
          <w:b/>
          <w:bCs/>
          <w:caps w:val="0"/>
          <w:smallCaps w:val="0"/>
          <w:color w:val="auto"/>
          <w:spacing w:val="0"/>
          <w:sz w:val="24"/>
          <w:szCs w:val="22"/>
          <w:highlight w:val="none"/>
          <w:shd w:val="clear" w:color="auto" w:fill="auto"/>
          <w:lang w:val="en-US" w:eastAsia="zh-CN" w:bidi="ar-SA"/>
        </w:rPr>
        <w:t xml:space="preserve">，</w:t>
      </w:r>
      <w:r>
        <w:rPr>
          <w:rFonts w:hint="eastAsia" w:ascii="宋体" w:hAnsi="宋体" w:eastAsia="宋体" w:cs="宋体"/>
          <w:b/>
          <w:bCs/>
          <w:caps w:val="0"/>
          <w:smallCaps w:val="0"/>
          <w:color w:val="auto"/>
          <w:spacing w:val="0"/>
          <w:sz w:val="24"/>
          <w:szCs w:val="22"/>
          <w:highlight w:val="none"/>
          <w:shd w:val="clear" w:color="auto" w:fill="auto"/>
          <w:lang w:val="en-US" w:eastAsia="zh-CN" w:bidi="ar-SA"/>
        </w:rPr>
        <w:t xml:space="preserve">请在响应文件中提供相关合同原件扫描件或</w:t>
      </w:r>
      <w:r>
        <w:rPr>
          <w:rFonts w:hint="eastAsia" w:ascii="宋体" w:hAnsi="宋体" w:cs="宋体"/>
          <w:b/>
          <w:bCs/>
          <w:caps w:val="0"/>
          <w:smallCaps w:val="0"/>
          <w:color w:val="auto"/>
          <w:spacing w:val="0"/>
          <w:sz w:val="24"/>
          <w:szCs w:val="22"/>
          <w:highlight w:val="none"/>
          <w:shd w:val="clear" w:color="auto" w:fill="auto"/>
          <w:lang w:val="en-US" w:eastAsia="zh-CN" w:bidi="ar-SA"/>
        </w:rPr>
        <w:t xml:space="preserve">电子件</w:t>
      </w:r>
      <w:r>
        <w:rPr>
          <w:rFonts w:hint="eastAsia" w:ascii="宋体" w:hAnsi="宋体" w:eastAsia="宋体" w:cs="宋体"/>
          <w:b/>
          <w:bCs/>
          <w:caps w:val="0"/>
          <w:smallCaps w:val="0"/>
          <w:color w:val="auto"/>
          <w:spacing w:val="0"/>
          <w:sz w:val="24"/>
          <w:szCs w:val="22"/>
          <w:highlight w:val="none"/>
          <w:shd w:val="clear" w:color="auto" w:fill="auto"/>
          <w:lang w:val="en-US" w:eastAsia="zh-CN" w:bidi="ar-SA"/>
        </w:rPr>
        <w:t xml:space="preserve">，合同中须反映出相关内容，如合同中不能反映，须提供其他材料予以佐证，不提供不得分）</w:t>
      </w:r>
      <w:r>
        <w:rPr>
          <w:rFonts w:hint="eastAsia" w:ascii="宋体" w:hAnsi="宋体" w:eastAsia="宋体" w:cs="宋体"/>
          <w:b w:val="0"/>
          <w:caps w:val="0"/>
          <w:smallCaps w:val="0"/>
          <w:color w:val="auto"/>
          <w:spacing w:val="0"/>
          <w:sz w:val="24"/>
          <w:szCs w:val="22"/>
          <w:highlight w:val="none"/>
          <w:shd w:val="clear" w:color="auto" w:fill="auto"/>
          <w:lang w:val="en-US" w:eastAsia="zh-CN" w:bidi="ar-SA"/>
        </w:rPr>
        <w:t xml:space="preserve">。</w:t>
      </w:r>
      <w:r/>
    </w:p>
    <w:p>
      <w:pPr>
        <w:pStyle w:val="1467"/>
        <w:keepLines w:val="0"/>
        <w:keepNext w:val="0"/>
        <w:pageBreakBefore w:val="0"/>
        <w:spacing w:line="520" w:lineRule="exact"/>
        <w:widowControl w:val="off"/>
        <w:rPr>
          <w:rFonts w:hint="eastAsia" w:ascii="宋体" w:hAnsi="宋体" w:eastAsia="宋体" w:cs="宋体"/>
          <w:b/>
          <w:bCs/>
          <w:caps w:val="0"/>
          <w:smallCaps w:val="0"/>
          <w:color w:val="auto"/>
          <w:spacing w:val="0"/>
          <w:sz w:val="24"/>
          <w:szCs w:val="22"/>
          <w:highlight w:val="none"/>
          <w:shd w:val="clear" w:color="auto" w:fill="auto"/>
          <w:lang w:val="en-US" w:eastAsia="zh-CN" w:bidi="ar-SA"/>
        </w:rPr>
      </w:pPr>
      <w:r>
        <w:rPr>
          <w:rFonts w:hint="eastAsia" w:ascii="宋体" w:hAnsi="宋体" w:eastAsia="宋体" w:cs="宋体"/>
          <w:b/>
          <w:bCs/>
          <w:caps w:val="0"/>
          <w:smallCaps w:val="0"/>
          <w:color w:val="auto"/>
          <w:spacing w:val="0"/>
          <w:sz w:val="24"/>
          <w:szCs w:val="22"/>
          <w:highlight w:val="none"/>
          <w:shd w:val="clear" w:color="auto" w:fill="auto"/>
          <w:lang w:val="en-US" w:eastAsia="zh-CN" w:bidi="ar-SA"/>
        </w:rPr>
      </w:r>
      <w:r/>
    </w:p>
    <w:p>
      <w:pPr>
        <w:ind w:right="0"/>
        <w:jc w:val="center"/>
        <w:keepLines w:val="0"/>
        <w:keepNext w:val="0"/>
        <w:pageBreakBefore w:val="0"/>
        <w:spacing w:before="181" w:after="181" w:line="520" w:lineRule="exact"/>
        <w:widowControl w:val="off"/>
        <w:rPr>
          <w:rFonts w:hint="eastAsia" w:ascii="宋体" w:hAnsi="宋体" w:eastAsia="宋体" w:cs="宋体"/>
          <w:b/>
          <w:bCs w:val="0"/>
          <w:color w:val="auto"/>
          <w:spacing w:val="0"/>
          <w:sz w:val="28"/>
          <w:szCs w:val="28"/>
          <w:highlight w:val="none"/>
          <w:lang w:val="en-US" w:eastAsia="zh-CN"/>
        </w:rPr>
        <w:sectPr>
          <w:headerReference w:type="default" r:id="rId19"/>
          <w:headerReference w:type="first" r:id="rId20"/>
          <w:footerReference w:type="default" r:id="rId32"/>
          <w:footerReference w:type="first" r:id="rId3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val="0"/>
          <w:color w:val="auto"/>
          <w:spacing w:val="0"/>
          <w:sz w:val="28"/>
          <w:szCs w:val="28"/>
          <w:highlight w:val="none"/>
          <w:lang w:val="en-US" w:eastAsia="zh-CN"/>
        </w:rPr>
      </w:r>
      <w:bookmarkEnd w:id="326"/>
      <w:r/>
      <w:bookmarkEnd w:id="327"/>
      <w:r/>
      <w:bookmarkEnd w:id="332"/>
      <w:r/>
      <w:r/>
    </w:p>
    <w:p>
      <w:pPr>
        <w:pStyle w:val="1439"/>
        <w:spacing w:before="313" w:after="313"/>
        <w:rPr>
          <w:rFonts w:hint="eastAsia" w:ascii="宋体" w:hAnsi="宋体" w:eastAsia="宋体" w:cs="宋体"/>
          <w:color w:val="auto"/>
          <w:spacing w:val="0"/>
          <w:highlight w:val="none"/>
        </w:rPr>
      </w:pPr>
      <w:r/>
      <w:bookmarkStart w:id="363" w:name="_Toc11445"/>
      <w:r/>
      <w:bookmarkStart w:id="364" w:name="_Toc19751"/>
      <w:r/>
      <w:bookmarkStart w:id="365" w:name="_Toc5859"/>
      <w:r/>
      <w:bookmarkStart w:id="366" w:name="_Toc20359"/>
      <w:r/>
      <w:bookmarkStart w:id="367" w:name="_Toc35266032"/>
      <w:r/>
      <w:bookmarkStart w:id="368" w:name="_Toc38368132"/>
      <w:r/>
      <w:bookmarkStart w:id="369" w:name="_Toc54615250"/>
      <w:r/>
      <w:bookmarkStart w:id="370" w:name="_Toc16820"/>
      <w:r>
        <w:rPr>
          <w:rFonts w:hint="eastAsia" w:ascii="宋体" w:hAnsi="宋体" w:eastAsia="宋体" w:cs="宋体"/>
          <w:color w:val="auto"/>
          <w:spacing w:val="0"/>
          <w:highlight w:val="none"/>
        </w:rPr>
        <w:t xml:space="preserve">第六章 </w:t>
      </w:r>
      <w:bookmarkEnd w:id="363"/>
      <w:r/>
      <w:bookmarkEnd w:id="364"/>
      <w:r/>
      <w:bookmarkEnd w:id="365"/>
      <w:r/>
      <w:bookmarkEnd w:id="366"/>
      <w:r/>
      <w:bookmarkEnd w:id="367"/>
      <w:r/>
      <w:bookmarkEnd w:id="368"/>
      <w:r/>
      <w:bookmarkEnd w:id="369"/>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 xml:space="preserve">响应文件格式</w:t>
      </w:r>
      <w:bookmarkEnd w:id="370"/>
      <w:r/>
      <w:r/>
    </w:p>
    <w:p>
      <w:pPr>
        <w:pStyle w:val="1469"/>
        <w:jc w:val="center"/>
        <w:spacing w:before="157" w:after="157"/>
        <w:rPr>
          <w:rStyle w:val="1444"/>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pStyle w:val="1469"/>
        <w:jc w:val="center"/>
        <w:spacing w:before="157" w:after="157"/>
        <w:rPr>
          <w:rStyle w:val="1444"/>
          <w:rFonts w:hint="eastAsia" w:ascii="宋体" w:hAnsi="宋体" w:eastAsia="宋体" w:cs="宋体"/>
          <w:color w:val="auto"/>
          <w:spacing w:val="0"/>
          <w:sz w:val="40"/>
          <w:szCs w:val="40"/>
          <w:highlight w:val="none"/>
        </w:rPr>
      </w:pPr>
      <w:r>
        <w:rPr>
          <w:rStyle w:val="1444"/>
          <w:rFonts w:hint="eastAsia" w:ascii="宋体" w:hAnsi="宋体" w:eastAsia="宋体" w:cs="宋体"/>
          <w:color w:val="auto"/>
          <w:spacing w:val="0"/>
          <w:sz w:val="40"/>
          <w:szCs w:val="40"/>
          <w:highlight w:val="none"/>
        </w:rPr>
        <w:t xml:space="preserve">响应文件目录</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rPr>
        <w:t xml:space="preserve">一、封面</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rPr>
        <w:t xml:space="preserve">二、磋商响应函</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rPr>
        <w:t xml:space="preserve">三、</w:t>
      </w:r>
      <w:r>
        <w:rPr>
          <w:rStyle w:val="1444"/>
          <w:rFonts w:hint="eastAsia" w:ascii="宋体" w:hAnsi="宋体" w:eastAsia="宋体" w:cs="宋体"/>
          <w:color w:val="auto"/>
          <w:spacing w:val="0"/>
          <w:sz w:val="28"/>
          <w:szCs w:val="28"/>
          <w:highlight w:val="none"/>
          <w:lang w:val="en-US"/>
        </w:rPr>
        <w:t xml:space="preserve">开标一览表</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四</w:t>
      </w:r>
      <w:r>
        <w:rPr>
          <w:rStyle w:val="1444"/>
          <w:rFonts w:hint="eastAsia" w:ascii="宋体" w:hAnsi="宋体" w:eastAsia="宋体" w:cs="宋体"/>
          <w:color w:val="auto"/>
          <w:spacing w:val="0"/>
          <w:sz w:val="28"/>
          <w:szCs w:val="28"/>
          <w:highlight w:val="none"/>
        </w:rPr>
        <w:t xml:space="preserve">、资格证明文件</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五、</w:t>
      </w:r>
      <w:r>
        <w:rPr>
          <w:rFonts w:hint="eastAsia" w:ascii="宋体" w:hAnsi="宋体" w:eastAsia="宋体" w:cs="宋体"/>
          <w:color w:val="auto"/>
          <w:spacing w:val="0"/>
          <w:sz w:val="28"/>
          <w:szCs w:val="28"/>
          <w:highlight w:val="none"/>
        </w:rPr>
        <w:t xml:space="preserve">第四章项目需求中实质性要求响应对照表</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六</w:t>
      </w:r>
      <w:r>
        <w:rPr>
          <w:rStyle w:val="1444"/>
          <w:rFonts w:hint="eastAsia" w:ascii="宋体" w:hAnsi="宋体" w:eastAsia="宋体" w:cs="宋体"/>
          <w:color w:val="auto"/>
          <w:spacing w:val="0"/>
          <w:sz w:val="28"/>
          <w:szCs w:val="28"/>
          <w:highlight w:val="none"/>
        </w:rPr>
        <w:t xml:space="preserve">、技术及服务方案</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七</w:t>
      </w:r>
      <w:r>
        <w:rPr>
          <w:rStyle w:val="1444"/>
          <w:rFonts w:hint="eastAsia" w:ascii="宋体" w:hAnsi="宋体" w:eastAsia="宋体" w:cs="宋体"/>
          <w:color w:val="auto"/>
          <w:spacing w:val="0"/>
          <w:sz w:val="28"/>
          <w:szCs w:val="28"/>
          <w:highlight w:val="none"/>
        </w:rPr>
        <w:t xml:space="preserve">、技术要求响应及偏离表</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八</w:t>
      </w:r>
      <w:r>
        <w:rPr>
          <w:rStyle w:val="1444"/>
          <w:rFonts w:hint="eastAsia" w:ascii="宋体" w:hAnsi="宋体" w:eastAsia="宋体" w:cs="宋体"/>
          <w:color w:val="auto"/>
          <w:spacing w:val="0"/>
          <w:sz w:val="28"/>
          <w:szCs w:val="28"/>
          <w:highlight w:val="none"/>
        </w:rPr>
        <w:t xml:space="preserve">、商务条款响应及偏离表</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rPr>
        <w:t xml:space="preserve">九</w:t>
      </w:r>
      <w:r>
        <w:rPr>
          <w:rStyle w:val="1444"/>
          <w:rFonts w:hint="eastAsia" w:ascii="宋体" w:hAnsi="宋体" w:eastAsia="宋体" w:cs="宋体"/>
          <w:color w:val="auto"/>
          <w:spacing w:val="0"/>
          <w:sz w:val="28"/>
          <w:szCs w:val="28"/>
          <w:highlight w:val="none"/>
        </w:rPr>
        <w:t xml:space="preserve">、供应商情况介绍</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Style w:val="1444"/>
          <w:rFonts w:hint="eastAsia" w:ascii="宋体" w:hAnsi="宋体" w:eastAsia="宋体" w:cs="宋体"/>
          <w:color w:val="auto"/>
          <w:spacing w:val="0"/>
          <w:sz w:val="28"/>
          <w:szCs w:val="28"/>
          <w:highlight w:val="none"/>
          <w:lang w:val="en-US" w:eastAsia="zh-CN"/>
        </w:rPr>
        <w:t xml:space="preserve">十</w:t>
      </w:r>
      <w:r>
        <w:rPr>
          <w:rStyle w:val="1444"/>
          <w:rFonts w:hint="eastAsia" w:ascii="宋体" w:hAnsi="宋体" w:eastAsia="宋体" w:cs="宋体"/>
          <w:color w:val="auto"/>
          <w:spacing w:val="0"/>
          <w:sz w:val="28"/>
          <w:szCs w:val="28"/>
          <w:highlight w:val="none"/>
        </w:rPr>
        <w:t xml:space="preserve">、其他材料</w:t>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pStyle w:val="1469"/>
        <w:keepLines w:val="0"/>
        <w:keepNext w:val="0"/>
        <w:pageBreakBefore w:val="0"/>
        <w:spacing w:line="480" w:lineRule="auto"/>
        <w:widowControl/>
        <w:rPr>
          <w:rStyle w:val="1444"/>
          <w:rFonts w:hint="eastAsia" w:ascii="宋体" w:hAnsi="宋体" w:eastAsia="宋体" w:cs="宋体"/>
          <w:color w:val="auto"/>
          <w:spacing w:val="0"/>
          <w:sz w:val="28"/>
          <w:szCs w:val="28"/>
          <w:highlight w:val="none"/>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8"/>
          <w:szCs w:val="28"/>
          <w:highlight w:val="none"/>
        </w:rPr>
      </w:r>
      <w:r/>
    </w:p>
    <w:p>
      <w:pPr>
        <w:pStyle w:val="1470"/>
        <w:jc w:val="left"/>
        <w:keepLines w:val="0"/>
        <w:keepNext w:val="0"/>
        <w:pageBreakBefore w:val="0"/>
        <w:spacing w:line="240" w:lineRule="auto"/>
        <w:shd w:val="clear" w:color="auto" w:fill="auto"/>
        <w:widowControl/>
        <w:rPr>
          <w:rStyle w:val="1444"/>
          <w:rFonts w:hint="eastAsia" w:ascii="宋体" w:hAnsi="宋体" w:eastAsia="宋体" w:cs="宋体"/>
          <w:caps w:val="0"/>
          <w:smallCaps w:val="0"/>
          <w:color w:val="auto"/>
          <w:spacing w:val="0"/>
          <w:sz w:val="32"/>
          <w:szCs w:val="32"/>
          <w:highlight w:val="none"/>
          <w:shd w:val="clear" w:color="auto" w:fill="auto"/>
        </w:rPr>
        <w:outlineLvl w:val="1"/>
      </w:pPr>
      <w:r/>
      <w:bookmarkStart w:id="371" w:name="_Toc10154"/>
      <w:r/>
      <w:bookmarkStart w:id="372" w:name="_Toc31370"/>
      <w:r/>
      <w:bookmarkStart w:id="373" w:name="_Toc13969"/>
      <w:r/>
      <w:bookmarkStart w:id="374" w:name="_Toc24520"/>
      <w:r/>
      <w:bookmarkStart w:id="375" w:name="_Toc10661"/>
      <w:r>
        <w:rPr>
          <w:rStyle w:val="1444"/>
          <w:rFonts w:hint="eastAsia" w:ascii="宋体" w:hAnsi="宋体" w:eastAsia="宋体" w:cs="宋体"/>
          <w:b/>
          <w:caps w:val="0"/>
          <w:smallCaps w:val="0"/>
          <w:color w:val="auto"/>
          <w:spacing w:val="0"/>
          <w:sz w:val="32"/>
          <w:szCs w:val="32"/>
          <w:highlight w:val="none"/>
          <w:shd w:val="clear" w:color="auto" w:fill="auto"/>
        </w:rPr>
        <w:t xml:space="preserve">一、封面</w:t>
      </w:r>
      <w:bookmarkEnd w:id="371"/>
      <w:r/>
      <w:bookmarkEnd w:id="372"/>
      <w:r/>
      <w:bookmarkEnd w:id="373"/>
      <w:r/>
      <w:bookmarkEnd w:id="374"/>
      <w:r/>
      <w:bookmarkEnd w:id="375"/>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jc w:val="center"/>
        <w:spacing w:before="540" w:after="540"/>
        <w:shd w:val="clear" w:color="auto" w:fill="auto"/>
        <w:rPr>
          <w:rStyle w:val="1444"/>
          <w:rFonts w:hint="eastAsia" w:ascii="宋体" w:hAnsi="宋体" w:eastAsia="宋体" w:cs="宋体"/>
          <w:b/>
          <w:bCs/>
          <w:caps w:val="0"/>
          <w:smallCaps w:val="0"/>
          <w:color w:val="auto"/>
          <w:spacing w:val="0"/>
          <w:sz w:val="72"/>
          <w:szCs w:val="72"/>
          <w:highlight w:val="none"/>
          <w:shd w:val="clear" w:color="auto" w:fill="auto"/>
        </w:rPr>
      </w:pPr>
      <w:r>
        <w:rPr>
          <w:rStyle w:val="1444"/>
          <w:rFonts w:hint="eastAsia" w:ascii="宋体" w:hAnsi="宋体" w:eastAsia="宋体" w:cs="宋体"/>
          <w:b/>
          <w:bCs/>
          <w:caps w:val="0"/>
          <w:smallCaps w:val="0"/>
          <w:color w:val="auto"/>
          <w:spacing w:val="0"/>
          <w:sz w:val="72"/>
          <w:szCs w:val="72"/>
          <w:highlight w:val="none"/>
          <w:shd w:val="clear" w:color="auto" w:fill="auto"/>
        </w:rPr>
        <w:t xml:space="preserve">响 应</w:t>
      </w:r>
      <w:r>
        <w:rPr>
          <w:rStyle w:val="1444"/>
          <w:rFonts w:hint="eastAsia" w:ascii="宋体" w:hAnsi="宋体" w:eastAsia="宋体" w:cs="宋体"/>
          <w:b/>
          <w:bCs/>
          <w:caps w:val="0"/>
          <w:smallCaps w:val="0"/>
          <w:color w:val="auto"/>
          <w:spacing w:val="0"/>
          <w:sz w:val="72"/>
          <w:szCs w:val="72"/>
          <w:highlight w:val="none"/>
          <w:shd w:val="clear" w:color="auto" w:fill="auto"/>
          <w:lang w:val="en-US"/>
        </w:rPr>
        <w:t xml:space="preserve"> </w:t>
      </w:r>
      <w:r>
        <w:rPr>
          <w:rStyle w:val="1444"/>
          <w:rFonts w:hint="eastAsia" w:ascii="宋体" w:hAnsi="宋体" w:eastAsia="宋体" w:cs="宋体"/>
          <w:b/>
          <w:bCs/>
          <w:caps w:val="0"/>
          <w:smallCaps w:val="0"/>
          <w:color w:val="auto"/>
          <w:spacing w:val="0"/>
          <w:sz w:val="72"/>
          <w:szCs w:val="72"/>
          <w:highlight w:val="none"/>
          <w:shd w:val="clear" w:color="auto" w:fill="auto"/>
        </w:rPr>
        <w:t xml:space="preserve">文</w:t>
      </w:r>
      <w:r>
        <w:rPr>
          <w:rStyle w:val="1444"/>
          <w:rFonts w:hint="eastAsia" w:ascii="宋体" w:hAnsi="宋体" w:eastAsia="宋体" w:cs="宋体"/>
          <w:b/>
          <w:bCs/>
          <w:caps w:val="0"/>
          <w:smallCaps w:val="0"/>
          <w:color w:val="auto"/>
          <w:spacing w:val="0"/>
          <w:sz w:val="72"/>
          <w:szCs w:val="72"/>
          <w:highlight w:val="none"/>
          <w:shd w:val="clear" w:color="auto" w:fill="auto"/>
          <w:lang w:val="en-US"/>
        </w:rPr>
        <w:t xml:space="preserve"> </w:t>
      </w:r>
      <w:r>
        <w:rPr>
          <w:rStyle w:val="1444"/>
          <w:rFonts w:hint="eastAsia" w:ascii="宋体" w:hAnsi="宋体" w:eastAsia="宋体" w:cs="宋体"/>
          <w:b/>
          <w:bCs/>
          <w:caps w:val="0"/>
          <w:smallCaps w:val="0"/>
          <w:color w:val="auto"/>
          <w:spacing w:val="0"/>
          <w:sz w:val="72"/>
          <w:szCs w:val="72"/>
          <w:highlight w:val="none"/>
          <w:shd w:val="clear" w:color="auto" w:fill="auto"/>
        </w:rPr>
        <w:t xml:space="preserve">件</w:t>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ind w:firstLine="1807"/>
        <w:jc w:val="both"/>
        <w:spacing w:before="360" w:after="360"/>
        <w:shd w:val="clear" w:color="auto" w:fill="auto"/>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44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471"/>
        <w:ind w:firstLine="1807"/>
        <w:jc w:val="both"/>
        <w:spacing w:before="360" w:after="360"/>
        <w:shd w:val="clear" w:color="auto" w:fill="auto"/>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项目编号：</w:t>
      </w:r>
      <w:r>
        <w:rPr>
          <w:rStyle w:val="144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rPr>
        <w:outlineLvl w:val="9"/>
      </w:pPr>
      <w:r>
        <w:rPr>
          <w:rFonts w:hint="eastAsia" w:ascii="宋体" w:hAnsi="宋体" w:eastAsia="宋体" w:cs="宋体"/>
          <w:b/>
          <w:bCs/>
          <w:caps w:val="0"/>
          <w:smallCaps w:val="0"/>
          <w:color w:val="auto"/>
          <w:spacing w:val="0"/>
          <w:sz w:val="36"/>
          <w:szCs w:val="36"/>
          <w:highlight w:val="none"/>
          <w:shd w:val="clear" w:color="auto" w:fill="auto"/>
          <w:lang w:val="en-US"/>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471"/>
        <w:ind w:firstLine="1807"/>
        <w:jc w:val="both"/>
        <w:spacing w:before="360" w:after="360"/>
        <w:shd w:val="clear" w:color="auto" w:fill="auto"/>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供应商名称：</w:t>
      </w:r>
      <w:r>
        <w:rPr>
          <w:rStyle w:val="144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471"/>
        <w:ind w:firstLine="1807"/>
        <w:jc w:val="both"/>
        <w:spacing w:before="360" w:after="360"/>
        <w:shd w:val="clear" w:color="auto" w:fill="auto"/>
        <w:rPr>
          <w:rStyle w:val="1444"/>
          <w:rFonts w:hint="eastAsia" w:ascii="宋体" w:hAnsi="宋体" w:eastAsia="宋体" w:cs="宋体"/>
          <w:b/>
          <w:bCs/>
          <w:caps w:val="0"/>
          <w:smallCaps w:val="0"/>
          <w:color w:val="auto"/>
          <w:spacing w:val="0"/>
          <w:sz w:val="36"/>
          <w:szCs w:val="36"/>
          <w:highlight w:val="none"/>
          <w:shd w:val="clear" w:color="auto" w:fill="auto"/>
          <w:lang w:val="en-US"/>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日</w:t>
      </w: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444"/>
          <w:rFonts w:hint="eastAsia" w:ascii="宋体" w:hAnsi="宋体" w:eastAsia="宋体" w:cs="宋体"/>
          <w:b/>
          <w:bCs/>
          <w:caps w:val="0"/>
          <w:smallCaps w:val="0"/>
          <w:color w:val="auto"/>
          <w:spacing w:val="0"/>
          <w:sz w:val="36"/>
          <w:szCs w:val="36"/>
          <w:highlight w:val="none"/>
          <w:shd w:val="clear" w:color="auto" w:fill="auto"/>
        </w:rPr>
        <w:t xml:space="preserve">期：</w:t>
      </w:r>
      <w:r>
        <w:rPr>
          <w:rStyle w:val="144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highlight w:val="none"/>
        </w:rPr>
      </w:r>
      <w:r/>
    </w:p>
    <w:p>
      <w:pPr>
        <w:pStyle w:val="1472"/>
        <w:jc w:val="both"/>
        <w:shd w:val="clear" w:color="auto" w:fill="auto"/>
        <w:rPr>
          <w:rStyle w:val="1444"/>
          <w:rFonts w:hint="eastAsia" w:ascii="宋体" w:hAnsi="宋体" w:eastAsia="宋体" w:cs="宋体"/>
          <w:caps w:val="0"/>
          <w:smallCaps w:val="0"/>
          <w:color w:val="auto"/>
          <w:spacing w:val="0"/>
          <w:highlight w:val="none"/>
          <w:shd w:val="clear" w:color="auto" w:fill="auto"/>
        </w:rPr>
        <w:outlineLvl w:val="1"/>
      </w:pPr>
      <w:r/>
      <w:bookmarkStart w:id="376" w:name="_Toc27453"/>
      <w:r/>
      <w:bookmarkStart w:id="377" w:name="_Toc19488"/>
      <w:r/>
      <w:bookmarkStart w:id="378" w:name="_Toc28507"/>
      <w:r/>
      <w:bookmarkStart w:id="379" w:name="_Toc3182"/>
      <w:r/>
      <w:bookmarkStart w:id="380" w:name="_Toc7645"/>
      <w:r>
        <w:rPr>
          <w:rStyle w:val="1444"/>
          <w:rFonts w:hint="eastAsia" w:ascii="宋体" w:hAnsi="宋体" w:eastAsia="宋体" w:cs="宋体"/>
          <w:b/>
          <w:caps w:val="0"/>
          <w:smallCaps w:val="0"/>
          <w:color w:val="auto"/>
          <w:spacing w:val="0"/>
          <w:sz w:val="32"/>
          <w:highlight w:val="none"/>
          <w:shd w:val="clear" w:color="auto" w:fill="auto"/>
        </w:rPr>
        <w:t xml:space="preserve">二、</w:t>
      </w:r>
      <w:bookmarkEnd w:id="376"/>
      <w:r/>
      <w:bookmarkEnd w:id="377"/>
      <w:r/>
      <w:bookmarkEnd w:id="378"/>
      <w:r/>
      <w:bookmarkEnd w:id="379"/>
      <w:r>
        <w:rPr>
          <w:rStyle w:val="1444"/>
          <w:rFonts w:hint="eastAsia" w:ascii="宋体" w:hAnsi="宋体" w:eastAsia="宋体" w:cs="宋体"/>
          <w:b/>
          <w:caps w:val="0"/>
          <w:smallCaps w:val="0"/>
          <w:color w:val="auto"/>
          <w:spacing w:val="0"/>
          <w:sz w:val="32"/>
          <w:highlight w:val="none"/>
          <w:shd w:val="clear" w:color="auto" w:fill="auto"/>
        </w:rPr>
        <w:t xml:space="preserve">磋商响应函</w:t>
      </w:r>
      <w:bookmarkEnd w:id="380"/>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磋商响应函</w:t>
      </w:r>
      <w:r/>
    </w:p>
    <w:p>
      <w:pPr>
        <w:pStyle w:val="1474"/>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致：</w:t>
      </w:r>
      <w:r>
        <w:rPr>
          <w:rStyle w:val="1444"/>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项目（项目编号：</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）竞争性磋商文件，经研究</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（供应商名称）决定参加磋商。并宣布同意如下：</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1、我方已详细审核全部磋商文件及其有效补充文件，我们知道必须放弃提出含糊不清或误解问题的权利。</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2、我方完全理解并同意贵方所保留的一切权利。</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3、我方完全理解贵方不一定将合同授予最低报价的供应商。</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4、我方同意按磋商文件规定提供与本磋商有关的一切资料，以及贵方可能另外要求的与本磋商有关的任何资料，并保证已提供和将提供的资料是真实的。如有虚假，由此产生的后果由我方承担。</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5、我方同意磋商有效期为规定的响应文件提交截止之日后六十（60）天。并自开启日期起遵循本响应文件，在规定的磋商有效期期满之前均具有约束力。</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6、一旦我方成交，我们将根据法律法规和磋商文件的规定，严格履行合同责任和义务。</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7、与参与本次磋商有关的正式通讯地址为：</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地址：</w:t>
      </w:r>
      <w:r>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邮编：</w:t>
      </w:r>
      <w:r>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联系人：</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电话：</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电子邮箱：</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p>
    <w:p>
      <w:pPr>
        <w:pStyle w:val="1474"/>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rPr>
        <w:t xml:space="preserve">供应商开户行：</w:t>
      </w:r>
      <w:r>
        <w:rPr>
          <w:rStyle w:val="1444"/>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账号：</w:t>
      </w:r>
      <w:r>
        <w:rPr>
          <w:rStyle w:val="1444"/>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p>
    <w:p>
      <w:pPr>
        <w:pStyle w:val="1474"/>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Fonts w:hint="eastAsia" w:ascii="宋体" w:hAnsi="宋体" w:eastAsia="宋体" w:cs="宋体"/>
          <w:caps w:val="0"/>
          <w:smallCaps w:val="0"/>
          <w:color w:val="auto"/>
          <w:spacing w:val="0"/>
          <w:sz w:val="24"/>
          <w:szCs w:val="24"/>
          <w:highlight w:val="none"/>
          <w:shd w:val="clear" w:color="auto" w:fill="auto"/>
          <w:lang w:val="en-US"/>
        </w:rPr>
      </w:r>
      <w:r/>
    </w:p>
    <w:p>
      <w:pPr>
        <w:pStyle w:val="1474"/>
        <w:ind w:firstLine="384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w:t>
      </w:r>
      <w:r>
        <w:rPr>
          <w:rStyle w:val="1444"/>
          <w:rFonts w:hint="eastAsia" w:ascii="宋体" w:hAnsi="宋体" w:eastAsia="宋体" w:cs="宋体"/>
          <w:caps w:val="0"/>
          <w:smallCaps w:val="0"/>
          <w:color w:val="auto"/>
          <w:spacing w:val="0"/>
          <w:sz w:val="24"/>
          <w:szCs w:val="24"/>
          <w:highlight w:val="none"/>
          <w:shd w:val="clear" w:color="auto" w:fill="auto"/>
        </w:rPr>
        <w:t xml:space="preserve">名称（</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加盖公章</w:t>
      </w:r>
      <w:r>
        <w:rPr>
          <w:rStyle w:val="1444"/>
          <w:rFonts w:hint="eastAsia" w:ascii="宋体" w:hAnsi="宋体" w:eastAsia="宋体" w:cs="宋体"/>
          <w:caps w:val="0"/>
          <w:smallCaps w:val="0"/>
          <w:color w:val="auto"/>
          <w:spacing w:val="0"/>
          <w:sz w:val="24"/>
          <w:szCs w:val="24"/>
          <w:highlight w:val="none"/>
          <w:shd w:val="clear" w:color="auto" w:fill="auto"/>
        </w:rPr>
        <w:t xml:space="preserve">）：</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p>
    <w:p>
      <w:pPr>
        <w:pStyle w:val="1474"/>
        <w:ind w:firstLine="384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444"/>
          <w:rFonts w:hint="eastAsia" w:ascii="宋体" w:hAnsi="宋体" w:eastAsia="宋体" w:cs="宋体"/>
          <w:caps w:val="0"/>
          <w:smallCaps w:val="0"/>
          <w:color w:val="auto"/>
          <w:spacing w:val="0"/>
          <w:sz w:val="24"/>
          <w:szCs w:val="24"/>
          <w:highlight w:val="none"/>
          <w:shd w:val="clear" w:color="auto" w:fill="auto"/>
        </w:rPr>
        <w:t xml:space="preserve">日期：</w:t>
      </w:r>
      <w:r>
        <w:rPr>
          <w:rStyle w:val="1444"/>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年</w:t>
      </w:r>
      <w:r>
        <w:rPr>
          <w:rStyle w:val="1444"/>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月</w:t>
      </w:r>
      <w:r>
        <w:rPr>
          <w:rStyle w:val="1444"/>
          <w:rFonts w:hint="eastAsia" w:ascii="宋体" w:hAnsi="宋体" w:eastAsia="宋体" w:cs="宋体"/>
          <w:caps w:val="0"/>
          <w:smallCaps w:val="0"/>
          <w:color w:val="auto"/>
          <w:spacing w:val="0"/>
          <w:sz w:val="24"/>
          <w:szCs w:val="24"/>
          <w:highlight w:val="none"/>
          <w:u w:val="single"/>
          <w:shd w:val="clear" w:color="auto" w:fill="auto"/>
        </w:rPr>
        <w:t xml:space="preserve">     </w:t>
      </w:r>
      <w:r>
        <w:rPr>
          <w:rStyle w:val="1444"/>
          <w:rFonts w:hint="eastAsia" w:ascii="宋体" w:hAnsi="宋体" w:eastAsia="宋体" w:cs="宋体"/>
          <w:caps w:val="0"/>
          <w:smallCaps w:val="0"/>
          <w:color w:val="auto"/>
          <w:spacing w:val="0"/>
          <w:sz w:val="24"/>
          <w:szCs w:val="24"/>
          <w:highlight w:val="none"/>
          <w:u w:val="single"/>
          <w:shd w:val="clear" w:color="auto" w:fill="auto"/>
          <w:lang w:val="en-US"/>
        </w:rPr>
        <w:t xml:space="preserve"> </w:t>
      </w:r>
      <w:r>
        <w:rPr>
          <w:rStyle w:val="1444"/>
          <w:rFonts w:hint="eastAsia" w:ascii="宋体" w:hAnsi="宋体" w:eastAsia="宋体" w:cs="宋体"/>
          <w:caps w:val="0"/>
          <w:smallCaps w:val="0"/>
          <w:color w:val="auto"/>
          <w:spacing w:val="0"/>
          <w:sz w:val="24"/>
          <w:szCs w:val="24"/>
          <w:highlight w:val="none"/>
          <w:shd w:val="clear" w:color="auto" w:fill="auto"/>
        </w:rPr>
        <w:t xml:space="preserve">日</w:t>
      </w:r>
      <w:r/>
    </w:p>
    <w:p>
      <w:pPr>
        <w:pStyle w:val="1474"/>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474"/>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475"/>
        <w:jc w:val="left"/>
        <w:keepLines w:val="0"/>
        <w:keepNext w:val="0"/>
        <w:pageBreakBefore w:val="0"/>
        <w:spacing w:line="240" w:lineRule="auto"/>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1"/>
      </w:pPr>
      <w:r/>
      <w:bookmarkStart w:id="381" w:name="_Toc23994"/>
      <w:r/>
      <w:bookmarkStart w:id="382" w:name="_Toc32465"/>
      <w:r/>
      <w:bookmarkStart w:id="383" w:name="_Toc9318"/>
      <w:r/>
      <w:bookmarkStart w:id="384" w:name="_Toc2722"/>
      <w:r/>
      <w:bookmarkStart w:id="385" w:name="_Toc27196"/>
      <w:r>
        <w:rPr>
          <w:rStyle w:val="1444"/>
          <w:rFonts w:hint="eastAsia" w:ascii="宋体" w:hAnsi="宋体" w:eastAsia="宋体" w:cs="宋体"/>
          <w:b/>
          <w:caps w:val="0"/>
          <w:smallCaps w:val="0"/>
          <w:color w:val="auto"/>
          <w:spacing w:val="0"/>
          <w:sz w:val="32"/>
          <w:highlight w:val="none"/>
          <w:shd w:val="clear" w:color="auto" w:fill="auto"/>
        </w:rPr>
        <w:t xml:space="preserve">三、</w:t>
      </w:r>
      <w:bookmarkEnd w:id="381"/>
      <w:r/>
      <w:bookmarkEnd w:id="382"/>
      <w:r/>
      <w:bookmarkEnd w:id="383"/>
      <w:r/>
      <w:bookmarkEnd w:id="384"/>
      <w:r>
        <w:rPr>
          <w:rStyle w:val="1444"/>
          <w:rFonts w:hint="eastAsia" w:ascii="宋体" w:hAnsi="宋体" w:eastAsia="宋体" w:cs="宋体"/>
          <w:b/>
          <w:caps w:val="0"/>
          <w:smallCaps w:val="0"/>
          <w:color w:val="auto"/>
          <w:spacing w:val="0"/>
          <w:sz w:val="32"/>
          <w:highlight w:val="none"/>
          <w:shd w:val="clear" w:color="auto" w:fill="auto"/>
          <w:lang w:val="en-US"/>
        </w:rPr>
        <w:t xml:space="preserve">开标一览表</w:t>
      </w:r>
      <w:bookmarkEnd w:id="385"/>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rPr>
      </w:pPr>
      <w:r>
        <w:rPr>
          <w:rStyle w:val="1444"/>
          <w:rFonts w:hint="eastAsia" w:ascii="宋体" w:hAnsi="宋体" w:eastAsia="宋体" w:cs="宋体"/>
          <w:b/>
          <w:bCs/>
          <w:caps w:val="0"/>
          <w:smallCaps w:val="0"/>
          <w:color w:val="auto"/>
          <w:spacing w:val="0"/>
          <w:sz w:val="36"/>
          <w:szCs w:val="36"/>
          <w:highlight w:val="none"/>
          <w:shd w:val="clear" w:color="auto" w:fill="auto"/>
          <w:lang w:val="en-US"/>
        </w:rPr>
        <w:t xml:space="preserve">开标一览表</w:t>
      </w:r>
      <w:r/>
    </w:p>
    <w:p>
      <w:pPr>
        <w:pStyle w:val="1473"/>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eastAsia="zh-CN"/>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供应商名称</w:t>
      </w:r>
      <w:r>
        <w:rPr>
          <w:rStyle w:val="1444"/>
          <w:rFonts w:hint="eastAsia" w:ascii="宋体" w:hAnsi="宋体" w:eastAsia="宋体" w:cs="宋体"/>
          <w:caps w:val="0"/>
          <w:smallCaps w:val="0"/>
          <w:color w:val="auto"/>
          <w:spacing w:val="0"/>
          <w:sz w:val="24"/>
          <w:szCs w:val="24"/>
          <w:highlight w:val="none"/>
          <w:shd w:val="clear" w:color="auto" w:fill="auto"/>
        </w:rPr>
        <w:t xml:space="preserve">（加盖公章）：</w:t>
      </w:r>
      <w:r>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73"/>
        <w:keepLines w:val="0"/>
        <w:keepNext w:val="0"/>
        <w:pageBreakBefore w:val="0"/>
        <w:spacing w:line="520" w:lineRule="exact"/>
        <w:shd w:val="clear" w:color="auto" w:fill="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项目编号：</w:t>
      </w:r>
      <w:r>
        <w:rPr>
          <w:rStyle w:val="144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73"/>
        <w:keepLines w:val="0"/>
        <w:keepNext w:val="0"/>
        <w:pageBreakBefore w:val="0"/>
        <w:spacing w:line="520" w:lineRule="exact"/>
        <w:shd w:val="clear" w:color="auto" w:fill="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73"/>
        <w:keepLines w:val="0"/>
        <w:keepNext w:val="0"/>
        <w:pageBreakBefore w:val="0"/>
        <w:spacing w:line="520" w:lineRule="exact"/>
        <w:shd w:val="clear" w:color="auto" w:fill="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73"/>
        <w:keepLines w:val="0"/>
        <w:keepNext w:val="0"/>
        <w:pageBreakBefore w:val="0"/>
        <w:spacing w:line="520" w:lineRule="exact"/>
        <w:shd w:val="clear" w:color="auto" w:fill="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bl>
      <w:tblPr>
        <w:tblStyle w:val="124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17"/>
        <w:gridCol w:w="6835"/>
      </w:tblGrid>
      <w:tr>
        <w:trPr>
          <w:jc w:val="center"/>
          <w:trHeight w:val="567"/>
        </w:trPr>
        <w:tc>
          <w:tcPr>
            <w:tcMar>
              <w:left w:w="0" w:type="dxa"/>
              <w:top w:w="0" w:type="dxa"/>
              <w:right w:w="0" w:type="dxa"/>
              <w:bottom w:w="0" w:type="dxa"/>
            </w:tcMar>
            <w:tcW w:w="2915" w:type="dxa"/>
            <w:vAlign w:val="center"/>
            <w:textDirection w:val="lrTb"/>
            <w:noWrap w:val="false"/>
          </w:tcPr>
          <w:p>
            <w:pPr>
              <w:pStyle w:val="1473"/>
              <w:jc w:val="center"/>
              <w:spacing w:line="240" w:lineRule="auto"/>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项目</w:t>
            </w: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名称</w:t>
            </w:r>
            <w:r/>
          </w:p>
        </w:tc>
        <w:tc>
          <w:tcPr>
            <w:tcMar>
              <w:left w:w="0" w:type="dxa"/>
              <w:top w:w="0" w:type="dxa"/>
              <w:right w:w="0" w:type="dxa"/>
              <w:bottom w:w="0" w:type="dxa"/>
            </w:tcMar>
            <w:tcW w:w="6829" w:type="dxa"/>
            <w:vAlign w:val="center"/>
            <w:textDirection w:val="lrTb"/>
            <w:noWrap w:val="false"/>
          </w:tcPr>
          <w:p>
            <w:pPr>
              <w:pStyle w:val="1473"/>
              <w:jc w:val="center"/>
              <w:spacing w:line="240" w:lineRule="auto"/>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总报价</w:t>
            </w:r>
            <w:r/>
          </w:p>
        </w:tc>
      </w:tr>
      <w:tr>
        <w:trPr>
          <w:jc w:val="center"/>
          <w:trHeight w:val="1134"/>
        </w:trPr>
        <w:tc>
          <w:tcPr>
            <w:tcMar>
              <w:left w:w="0" w:type="dxa"/>
              <w:top w:w="0" w:type="dxa"/>
              <w:right w:w="0" w:type="dxa"/>
              <w:bottom w:w="0" w:type="dxa"/>
            </w:tcMar>
            <w:tcW w:w="2915" w:type="dxa"/>
            <w:vAlign w:val="center"/>
            <w:textDirection w:val="lrTb"/>
            <w:noWrap w:val="false"/>
          </w:tcPr>
          <w:p>
            <w:pPr>
              <w:pStyle w:val="1473"/>
              <w:jc w:val="center"/>
              <w:keepLines w:val="0"/>
              <w:keepNext w:val="0"/>
              <w:pageBreakBefore w:val="0"/>
              <w:spacing w:line="240" w:lineRule="auto"/>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2026年张家港市事业人员健康休养服务项目</w:t>
            </w:r>
            <w:r/>
          </w:p>
        </w:tc>
        <w:tc>
          <w:tcPr>
            <w:tcMar>
              <w:left w:w="0" w:type="dxa"/>
              <w:top w:w="0" w:type="dxa"/>
              <w:right w:w="0" w:type="dxa"/>
              <w:bottom w:w="0" w:type="dxa"/>
            </w:tcMar>
            <w:tcW w:w="6829" w:type="dxa"/>
            <w:vAlign w:val="center"/>
            <w:textDirection w:val="lrTb"/>
            <w:noWrap w:val="false"/>
          </w:tcPr>
          <w:p>
            <w:pPr>
              <w:pStyle w:val="1473"/>
              <w:jc w:val="center"/>
              <w:spacing w:line="240" w:lineRule="auto"/>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rPr>
              <w:t xml:space="preserve">小写：</w:t>
            </w:r>
            <w:r>
              <w:rPr>
                <w:rFonts w:hint="eastAsia" w:ascii="宋体" w:hAnsi="宋体" w:eastAsia="宋体" w:cs="宋体"/>
                <w:color w:val="auto"/>
                <w:spacing w:val="0"/>
                <w:sz w:val="24"/>
                <w:szCs w:val="24"/>
                <w:highlight w:val="none"/>
                <w:u w:val="single"/>
                <w:lang w:val="en-US" w:eastAsia="zh-CN"/>
              </w:rPr>
              <w:t xml:space="preserve"> 1440000.00 </w:t>
            </w:r>
            <w:r>
              <w:rPr>
                <w:rFonts w:hint="eastAsia" w:ascii="宋体" w:hAnsi="宋体" w:eastAsia="宋体" w:cs="宋体"/>
                <w:color w:val="auto"/>
                <w:spacing w:val="0"/>
                <w:sz w:val="24"/>
                <w:szCs w:val="24"/>
                <w:highlight w:val="none"/>
              </w:rPr>
              <w:t xml:space="preserve">（元人民币）</w:t>
            </w:r>
            <w:r/>
          </w:p>
        </w:tc>
      </w:tr>
      <w:tr>
        <w:trPr>
          <w:jc w:val="center"/>
          <w:trHeight w:val="717"/>
        </w:trPr>
        <w:tc>
          <w:tcPr>
            <w:tcMar>
              <w:left w:w="0" w:type="dxa"/>
              <w:top w:w="0" w:type="dxa"/>
              <w:right w:w="0" w:type="dxa"/>
              <w:bottom w:w="0" w:type="dxa"/>
            </w:tcMar>
            <w:tcW w:w="2915" w:type="dxa"/>
            <w:vAlign w:val="center"/>
            <w:textDirection w:val="lrTb"/>
            <w:noWrap w:val="false"/>
          </w:tcPr>
          <w:p>
            <w:pPr>
              <w:pStyle w:val="1473"/>
              <w:jc w:val="center"/>
              <w:spacing w:line="240" w:lineRule="auto"/>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总</w:t>
            </w: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报价大写金额</w:t>
            </w:r>
            <w:r/>
          </w:p>
        </w:tc>
        <w:tc>
          <w:tcPr>
            <w:tcMar>
              <w:left w:w="0" w:type="dxa"/>
              <w:top w:w="0" w:type="dxa"/>
              <w:right w:w="0" w:type="dxa"/>
              <w:bottom w:w="0" w:type="dxa"/>
            </w:tcMar>
            <w:tcW w:w="6829" w:type="dxa"/>
            <w:vAlign w:val="center"/>
            <w:textDirection w:val="lrTb"/>
            <w:noWrap w:val="false"/>
          </w:tcPr>
          <w:p>
            <w:pPr>
              <w:pStyle w:val="1473"/>
              <w:ind w:firstLine="1610"/>
              <w:jc w:val="both"/>
              <w:spacing w:line="240" w:lineRule="auto"/>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lang w:val="en-US" w:eastAsia="zh-CN"/>
              </w:rPr>
              <w:t xml:space="preserve">大</w:t>
            </w:r>
            <w:r>
              <w:rPr>
                <w:rFonts w:hint="eastAsia" w:ascii="宋体" w:hAnsi="宋体" w:eastAsia="宋体" w:cs="宋体"/>
                <w:color w:val="auto"/>
                <w:spacing w:val="0"/>
                <w:sz w:val="24"/>
                <w:szCs w:val="24"/>
                <w:highlight w:val="none"/>
              </w:rPr>
              <w:t xml:space="preserve">写：</w:t>
            </w:r>
            <w:r>
              <w:rPr>
                <w:rFonts w:hint="eastAsia" w:ascii="宋体" w:hAnsi="宋体" w:eastAsia="宋体" w:cs="宋体"/>
                <w:color w:val="auto"/>
                <w:spacing w:val="0"/>
                <w:sz w:val="24"/>
                <w:szCs w:val="24"/>
                <w:highlight w:val="none"/>
                <w:u w:val="single"/>
                <w:lang w:val="en-US" w:eastAsia="zh-CN"/>
              </w:rPr>
              <w:t xml:space="preserve"> 壹佰肆拾肆万元整 </w:t>
            </w:r>
            <w:r/>
          </w:p>
        </w:tc>
      </w:tr>
    </w:tbl>
    <w:p>
      <w:pPr>
        <w:pStyle w:val="1473"/>
        <w:jc w:val="right"/>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24"/>
          <w:szCs w:val="24"/>
          <w:highlight w:val="none"/>
          <w:shd w:val="clear" w:color="auto" w:fill="auto"/>
          <w:lang w:val="en-US" w:eastAsia="zh-CN"/>
        </w:rPr>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年</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月</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日</w:t>
      </w:r>
      <w:r/>
    </w:p>
    <w:p>
      <w:pPr>
        <w:pStyle w:val="1432"/>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r>
      <w:r/>
    </w:p>
    <w:p>
      <w:pPr>
        <w:pStyle w:val="1432"/>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r>
      <w:r/>
    </w:p>
    <w:p>
      <w:pPr>
        <w:pStyle w:val="1432"/>
        <w:keepLines w:val="0"/>
        <w:keepNext w:val="0"/>
        <w:spacing w:line="440" w:lineRule="exact"/>
        <w:widowControl/>
        <w:rPr>
          <w:rFonts w:hint="eastAsia" w:ascii="宋体" w:hAnsi="宋体" w:eastAsia="宋体" w:cs="宋体"/>
          <w:color w:val="auto"/>
          <w:spacing w:val="0"/>
          <w:highlight w:val="none"/>
        </w:rPr>
        <w:suppressLineNumbers w:val="0"/>
      </w:pPr>
      <w:r>
        <w:rPr>
          <w:rFonts w:hint="eastAsia" w:ascii="宋体" w:hAnsi="宋体" w:eastAsia="宋体" w:cs="宋体"/>
          <w:color w:val="auto"/>
          <w:spacing w:val="0"/>
          <w:highlight w:val="none"/>
        </w:rPr>
        <w:t xml:space="preserve">填写说明：</w:t>
      </w:r>
      <w:r/>
    </w:p>
    <w:p>
      <w:pPr>
        <w:pStyle w:val="1432"/>
        <w:keepLines w:val="0"/>
        <w:keepNext w:val="0"/>
        <w:spacing w:line="440" w:lineRule="exact"/>
        <w:widowControl/>
        <w:rPr>
          <w:rFonts w:hint="eastAsia" w:ascii="宋体" w:hAnsi="宋体" w:eastAsia="宋体" w:cs="宋体"/>
          <w:color w:val="auto"/>
          <w:spacing w:val="0"/>
          <w:highlight w:val="none"/>
        </w:rPr>
        <w:suppressLineNumbers w:val="0"/>
      </w:pPr>
      <w:r>
        <w:rPr>
          <w:rStyle w:val="1433"/>
          <w:rFonts w:hint="eastAsia" w:ascii="宋体" w:hAnsi="宋体" w:eastAsia="宋体" w:cs="宋体"/>
          <w:color w:val="auto"/>
          <w:spacing w:val="0"/>
          <w:highlight w:val="none"/>
          <w:u w:val="single"/>
        </w:rPr>
        <w:t xml:space="preserve">1、</w:t>
      </w:r>
      <w:r>
        <w:rPr>
          <w:rStyle w:val="1433"/>
          <w:rFonts w:hint="eastAsia" w:ascii="宋体" w:hAnsi="宋体" w:cs="宋体"/>
          <w:color w:val="auto"/>
          <w:spacing w:val="0"/>
          <w:highlight w:val="none"/>
          <w:u w:val="single"/>
          <w:lang w:val="en-US" w:eastAsia="zh-CN"/>
        </w:rPr>
        <w:t xml:space="preserve">开标一览表</w:t>
      </w:r>
      <w:r>
        <w:rPr>
          <w:rStyle w:val="1433"/>
          <w:rFonts w:hint="eastAsia" w:ascii="宋体" w:hAnsi="宋体" w:eastAsia="宋体" w:cs="宋体"/>
          <w:color w:val="auto"/>
          <w:spacing w:val="0"/>
          <w:highlight w:val="none"/>
          <w:u w:val="single"/>
        </w:rPr>
        <w:t xml:space="preserve">必须加盖</w:t>
      </w:r>
      <w:r>
        <w:rPr>
          <w:rStyle w:val="1433"/>
          <w:rFonts w:hint="eastAsia" w:ascii="宋体" w:hAnsi="宋体" w:eastAsia="宋体" w:cs="宋体"/>
          <w:color w:val="auto"/>
          <w:spacing w:val="0"/>
          <w:highlight w:val="none"/>
          <w:u w:val="single"/>
          <w:lang w:val="en-US" w:eastAsia="zh-CN"/>
        </w:rPr>
        <w:t xml:space="preserve">供应商</w:t>
      </w:r>
      <w:r>
        <w:rPr>
          <w:rStyle w:val="1433"/>
          <w:rFonts w:hint="eastAsia" w:ascii="宋体" w:hAnsi="宋体" w:eastAsia="宋体" w:cs="宋体"/>
          <w:color w:val="auto"/>
          <w:spacing w:val="0"/>
          <w:highlight w:val="none"/>
          <w:u w:val="single"/>
        </w:rPr>
        <w:t xml:space="preserve">公章（复印件无效）。</w:t>
      </w:r>
      <w:r/>
    </w:p>
    <w:p>
      <w:pPr>
        <w:pStyle w:val="1432"/>
        <w:keepLines w:val="0"/>
        <w:keepNext w:val="0"/>
        <w:spacing w:line="440" w:lineRule="exact"/>
        <w:widowControl/>
        <w:rPr>
          <w:rStyle w:val="1444"/>
          <w:rFonts w:hint="eastAsia" w:ascii="宋体" w:hAnsi="宋体" w:eastAsia="宋体" w:cs="宋体"/>
          <w:caps w:val="0"/>
          <w:smallCaps w:val="0"/>
          <w:color w:val="auto"/>
          <w:spacing w:val="0"/>
          <w:sz w:val="24"/>
          <w:szCs w:val="24"/>
          <w:highlight w:val="none"/>
          <w:shd w:val="clear" w:color="auto" w:fill="auto"/>
        </w:rPr>
        <w:suppressLineNumbers w:val="0"/>
      </w:pPr>
      <w:r>
        <w:rPr>
          <w:rStyle w:val="1433"/>
          <w:rFonts w:hint="eastAsia" w:ascii="宋体" w:hAnsi="宋体" w:eastAsia="宋体" w:cs="宋体"/>
          <w:color w:val="auto"/>
          <w:spacing w:val="0"/>
          <w:highlight w:val="none"/>
          <w:u w:val="single"/>
        </w:rPr>
        <w:t xml:space="preserve">2、如有分包，</w:t>
      </w:r>
      <w:r>
        <w:rPr>
          <w:rStyle w:val="1433"/>
          <w:rFonts w:hint="eastAsia" w:ascii="宋体" w:hAnsi="宋体" w:eastAsia="宋体" w:cs="宋体"/>
          <w:color w:val="auto"/>
          <w:spacing w:val="0"/>
          <w:highlight w:val="none"/>
          <w:u w:val="single"/>
          <w:lang w:val="en-US" w:eastAsia="zh-CN"/>
        </w:rPr>
        <w:t xml:space="preserve">供应商</w:t>
      </w:r>
      <w:r>
        <w:rPr>
          <w:rStyle w:val="1433"/>
          <w:rFonts w:hint="eastAsia" w:ascii="宋体" w:hAnsi="宋体" w:eastAsia="宋体" w:cs="宋体"/>
          <w:color w:val="auto"/>
          <w:spacing w:val="0"/>
          <w:highlight w:val="none"/>
          <w:u w:val="single"/>
        </w:rPr>
        <w:t xml:space="preserve">投任何一个包的标的，都需单独填写</w:t>
      </w:r>
      <w:r>
        <w:rPr>
          <w:rStyle w:val="1433"/>
          <w:rFonts w:hint="eastAsia" w:ascii="宋体" w:hAnsi="宋体" w:cs="宋体"/>
          <w:color w:val="auto"/>
          <w:spacing w:val="0"/>
          <w:highlight w:val="none"/>
          <w:u w:val="single"/>
          <w:lang w:val="en-US" w:eastAsia="zh-CN"/>
        </w:rPr>
        <w:t xml:space="preserve">开标一览表</w:t>
      </w:r>
      <w:r>
        <w:rPr>
          <w:rStyle w:val="1433"/>
          <w:rFonts w:hint="eastAsia" w:ascii="宋体" w:hAnsi="宋体" w:eastAsia="宋体" w:cs="宋体"/>
          <w:color w:val="auto"/>
          <w:spacing w:val="0"/>
          <w:highlight w:val="none"/>
          <w:u w:val="single"/>
        </w:rPr>
        <w:t xml:space="preserve">。</w:t>
      </w:r>
      <w:r/>
    </w:p>
    <w:p>
      <w:pPr>
        <w:pStyle w:val="1473"/>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76"/>
        <w:jc w:val="left"/>
        <w:shd w:val="clear" w:color="auto" w:fill="auto"/>
        <w:rPr>
          <w:rStyle w:val="144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477"/>
        <w:jc w:val="left"/>
        <w:shd w:val="clear" w:color="auto" w:fill="auto"/>
        <w:rPr>
          <w:rStyle w:val="1444"/>
          <w:rFonts w:hint="eastAsia" w:ascii="宋体" w:hAnsi="宋体" w:eastAsia="宋体" w:cs="宋体"/>
          <w:b/>
          <w:caps w:val="0"/>
          <w:smallCaps w:val="0"/>
          <w:color w:val="auto"/>
          <w:spacing w:val="0"/>
          <w:sz w:val="32"/>
          <w:highlight w:val="none"/>
          <w:shd w:val="clear" w:color="auto" w:fill="auto"/>
        </w:rPr>
        <w:outlineLvl w:val="1"/>
      </w:pPr>
      <w:r/>
      <w:bookmarkStart w:id="386" w:name="_Toc19115"/>
      <w:r/>
      <w:bookmarkStart w:id="387" w:name="_Toc21766"/>
      <w:r/>
      <w:bookmarkStart w:id="388" w:name="_Toc24613"/>
      <w:r/>
      <w:bookmarkStart w:id="389" w:name="_Toc17030"/>
      <w:r/>
      <w:bookmarkStart w:id="390" w:name="_Toc28557"/>
      <w:r/>
      <w:bookmarkStart w:id="391" w:name="_Toc12028"/>
      <w:r>
        <w:rPr>
          <w:rStyle w:val="1444"/>
          <w:rFonts w:hint="eastAsia" w:ascii="宋体" w:hAnsi="宋体" w:eastAsia="宋体" w:cs="宋体"/>
          <w:b/>
          <w:caps w:val="0"/>
          <w:smallCaps w:val="0"/>
          <w:color w:val="auto"/>
          <w:spacing w:val="0"/>
          <w:sz w:val="32"/>
          <w:highlight w:val="none"/>
          <w:shd w:val="clear" w:color="auto" w:fill="auto"/>
          <w:lang w:val="en-US"/>
        </w:rPr>
        <w:t xml:space="preserve">四</w:t>
      </w:r>
      <w:r>
        <w:rPr>
          <w:rStyle w:val="1444"/>
          <w:rFonts w:hint="eastAsia" w:ascii="宋体" w:hAnsi="宋体" w:eastAsia="宋体" w:cs="宋体"/>
          <w:b/>
          <w:caps w:val="0"/>
          <w:smallCaps w:val="0"/>
          <w:color w:val="auto"/>
          <w:spacing w:val="0"/>
          <w:sz w:val="32"/>
          <w:highlight w:val="none"/>
          <w:shd w:val="clear" w:color="auto" w:fill="auto"/>
        </w:rPr>
        <w:t xml:space="preserve">、资格证明文件</w:t>
      </w:r>
      <w:bookmarkEnd w:id="386"/>
      <w:r/>
      <w:bookmarkEnd w:id="387"/>
      <w:r/>
      <w:bookmarkEnd w:id="388"/>
      <w:r/>
      <w:bookmarkEnd w:id="389"/>
      <w:r/>
      <w:r/>
    </w:p>
    <w:p>
      <w:pPr>
        <w:pStyle w:val="1478"/>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2"/>
      </w:pPr>
      <w:r>
        <w:rPr>
          <w:rStyle w:val="1444"/>
          <w:rFonts w:hint="eastAsia" w:ascii="宋体" w:hAnsi="宋体" w:eastAsia="宋体" w:cs="宋体"/>
          <w:b/>
          <w:caps w:val="0"/>
          <w:smallCaps w:val="0"/>
          <w:color w:val="auto"/>
          <w:spacing w:val="0"/>
          <w:sz w:val="28"/>
          <w:szCs w:val="28"/>
          <w:highlight w:val="none"/>
          <w:shd w:val="clear" w:color="auto" w:fill="auto"/>
        </w:rPr>
        <w:t xml:space="preserve">法人或者其他组织的营业执照等证明文件，自然人的身份证明</w:t>
      </w:r>
      <w:r/>
    </w:p>
    <w:p>
      <w:pPr>
        <w:pStyle w:val="1478"/>
        <w:jc w:val="left"/>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28"/>
          <w:szCs w:val="28"/>
          <w:highlight w:val="none"/>
          <w:shd w:val="clear" w:color="auto" w:fill="auto"/>
        </w:rPr>
        <w:outlineLvl w:val="2"/>
      </w:pPr>
      <w:r>
        <w:rPr>
          <w:rFonts w:hint="eastAsia" w:ascii="宋体" w:hAnsi="宋体" w:eastAsia="宋体" w:cs="宋体"/>
          <w:b/>
          <w:caps w:val="0"/>
          <w:smallCaps w:val="0"/>
          <w:color w:val="auto"/>
          <w:spacing w:val="0"/>
          <w:sz w:val="28"/>
          <w:szCs w:val="28"/>
          <w:highlight w:val="none"/>
          <w:shd w:val="clear" w:color="auto" w:fill="auto"/>
        </w:rPr>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479"/>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79"/>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79"/>
        <w:ind w:firstLine="480"/>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7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7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480"/>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2"/>
      </w:pPr>
      <w:r>
        <w:rPr>
          <w:rStyle w:val="1444"/>
          <w:rFonts w:hint="eastAsia" w:ascii="宋体" w:hAnsi="宋体" w:eastAsia="宋体" w:cs="宋体"/>
          <w:b/>
          <w:caps w:val="0"/>
          <w:smallCaps w:val="0"/>
          <w:color w:val="auto"/>
          <w:spacing w:val="0"/>
          <w:sz w:val="28"/>
          <w:szCs w:val="28"/>
          <w:highlight w:val="none"/>
          <w:shd w:val="clear" w:color="auto" w:fill="auto"/>
        </w:rPr>
        <w:t xml:space="preserve">财务状况报告（成立不满一年不需要提供）</w:t>
      </w:r>
      <w:r/>
    </w:p>
    <w:p>
      <w:pPr>
        <w:pStyle w:val="1481"/>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481"/>
        <w:jc w:val="both"/>
        <w:keepLines w:val="0"/>
        <w:keepNext w:val="0"/>
        <w:pageBreakBefore w:val="0"/>
        <w:spacing w:line="520" w:lineRule="exact"/>
        <w:shd w:val="clear" w:color="auto" w:fill="auto"/>
        <w:widowControl/>
        <w:rPr>
          <w:rStyle w:val="1444"/>
          <w:rFonts w:hint="eastAsia" w:ascii="宋体" w:hAnsi="宋体" w:eastAsia="宋体" w:cs="宋体"/>
          <w:b w:val="0"/>
          <w:b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r>
      <w:r/>
    </w:p>
    <w:p>
      <w:pPr>
        <w:pStyle w:val="1481"/>
        <w:jc w:val="both"/>
        <w:keepLines w:val="0"/>
        <w:keepNext w:val="0"/>
        <w:pageBreakBefore w:val="0"/>
        <w:spacing w:line="520" w:lineRule="exact"/>
        <w:shd w:val="clear" w:color="auto" w:fill="auto"/>
        <w:widowControl/>
        <w:rPr>
          <w:rStyle w:val="1444"/>
          <w:rFonts w:hint="eastAsia" w:ascii="宋体" w:hAnsi="宋体" w:eastAsia="宋体" w:cs="宋体"/>
          <w:b w:val="0"/>
          <w:b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r>
      <w:r/>
    </w:p>
    <w:p>
      <w:pPr>
        <w:pStyle w:val="1481"/>
        <w:ind w:firstLine="480"/>
        <w:jc w:val="both"/>
        <w:keepLines w:val="0"/>
        <w:keepNext w:val="0"/>
        <w:pageBreakBefore w:val="0"/>
        <w:spacing w:line="520" w:lineRule="exact"/>
        <w:shd w:val="clear" w:color="auto" w:fill="auto"/>
        <w:widowControl/>
        <w:rPr>
          <w:rStyle w:val="1444"/>
          <w:rFonts w:hint="eastAsia" w:ascii="宋体" w:hAnsi="宋体" w:eastAsia="宋体" w:cs="宋体"/>
          <w:b w:val="0"/>
          <w:bCs w:val="0"/>
          <w:caps w:val="0"/>
          <w:smallCaps w:val="0"/>
          <w:color w:val="auto"/>
          <w:spacing w:val="0"/>
          <w:sz w:val="24"/>
          <w:szCs w:val="24"/>
          <w:highlight w:val="none"/>
          <w:shd w:val="clear" w:color="auto" w:fill="auto"/>
        </w:rPr>
      </w:pPr>
      <w:r>
        <w:rPr>
          <w:rStyle w:val="1444"/>
          <w:rFonts w:hint="eastAsia" w:ascii="宋体" w:hAnsi="宋体" w:eastAsia="宋体" w:cs="宋体"/>
          <w:b w:val="0"/>
          <w:bCs w:val="0"/>
          <w:caps w:val="0"/>
          <w:smallCaps w:val="0"/>
          <w:color w:val="auto"/>
          <w:spacing w:val="0"/>
          <w:sz w:val="24"/>
          <w:szCs w:val="24"/>
          <w:highlight w:val="none"/>
          <w:shd w:val="clear" w:color="auto" w:fill="auto"/>
        </w:rPr>
        <w:t xml:space="preserve">注：若</w:t>
      </w:r>
      <w:r>
        <w:rPr>
          <w:rStyle w:val="1444"/>
          <w:rFonts w:hint="eastAsia" w:ascii="宋体" w:hAnsi="宋体" w:eastAsia="宋体" w:cs="宋体"/>
          <w:b w:val="0"/>
          <w:bCs w:val="0"/>
          <w:caps w:val="0"/>
          <w:smallCaps w:val="0"/>
          <w:color w:val="auto"/>
          <w:spacing w:val="0"/>
          <w:sz w:val="24"/>
          <w:szCs w:val="24"/>
          <w:highlight w:val="none"/>
          <w:shd w:val="clear" w:color="auto" w:fill="auto"/>
          <w:lang w:val="en-US"/>
        </w:rPr>
        <w:t xml:space="preserve">供应商</w:t>
      </w:r>
      <w:r>
        <w:rPr>
          <w:rStyle w:val="1444"/>
          <w:rFonts w:hint="eastAsia" w:ascii="宋体" w:hAnsi="宋体" w:eastAsia="宋体" w:cs="宋体"/>
          <w:b w:val="0"/>
          <w:bCs w:val="0"/>
          <w:caps w:val="0"/>
          <w:smallCaps w:val="0"/>
          <w:color w:val="auto"/>
          <w:spacing w:val="0"/>
          <w:sz w:val="24"/>
          <w:szCs w:val="24"/>
          <w:highlight w:val="none"/>
          <w:shd w:val="clear" w:color="auto" w:fill="auto"/>
        </w:rPr>
        <w:t xml:space="preserve">为分公司，可提供总公司财务状况报告。</w:t>
      </w:r>
      <w:r/>
    </w:p>
    <w:p>
      <w:pPr>
        <w:pStyle w:val="148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481"/>
        <w:keepLines w:val="0"/>
        <w:keepNext w:val="0"/>
        <w:pageBreakBefore w:val="0"/>
        <w:spacing w:line="520" w:lineRule="exact"/>
        <w:shd w:val="clear" w:color="auto" w:fill="auto"/>
        <w:widowControl/>
        <w:rPr>
          <w:rStyle w:val="1444"/>
          <w:rFonts w:hint="eastAsia" w:ascii="宋体" w:hAnsi="宋体" w:eastAsia="宋体" w:cs="宋体"/>
          <w:b/>
          <w:bCs/>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auto"/>
          <w:spacing w:val="0"/>
          <w:sz w:val="24"/>
          <w:szCs w:val="24"/>
          <w:highlight w:val="none"/>
          <w:shd w:val="clear" w:color="auto" w:fill="auto"/>
        </w:rPr>
      </w:r>
      <w:r/>
    </w:p>
    <w:p>
      <w:pPr>
        <w:pStyle w:val="1482"/>
        <w:keepLines w:val="0"/>
        <w:keepNext w:val="0"/>
        <w:pageBreakBefore w:val="0"/>
        <w:spacing w:line="520" w:lineRule="exact"/>
        <w:widowControl/>
        <w:rPr>
          <w:rStyle w:val="1444"/>
          <w:rFonts w:hint="eastAsia" w:ascii="宋体" w:hAnsi="宋体" w:eastAsia="宋体" w:cs="宋体"/>
          <w:b/>
          <w:color w:val="auto"/>
          <w:spacing w:val="0"/>
          <w:sz w:val="28"/>
          <w:szCs w:val="28"/>
          <w:highlight w:val="none"/>
        </w:rPr>
        <w:outlineLvl w:val="2"/>
      </w:pPr>
      <w:r>
        <w:rPr>
          <w:rStyle w:val="1444"/>
          <w:rFonts w:hint="eastAsia" w:ascii="宋体" w:hAnsi="宋体" w:eastAsia="宋体" w:cs="宋体"/>
          <w:b/>
          <w:color w:val="auto"/>
          <w:spacing w:val="0"/>
          <w:sz w:val="28"/>
          <w:szCs w:val="28"/>
          <w:highlight w:val="none"/>
        </w:rPr>
        <w:t xml:space="preserve">依法缴纳税收和社会保障资金的相关材料</w:t>
      </w:r>
      <w:r/>
    </w:p>
    <w:p>
      <w:pPr>
        <w:pStyle w:val="1479"/>
        <w:keepLines w:val="0"/>
        <w:keepNext w:val="0"/>
        <w:pageBreakBefore w:val="0"/>
        <w:spacing w:line="520" w:lineRule="exact"/>
        <w:widowControl/>
        <w:rPr>
          <w:rStyle w:val="1444"/>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pStyle w:val="1473"/>
        <w:jc w:val="center"/>
        <w:spacing w:before="567" w:after="567"/>
        <w:rPr>
          <w:rStyle w:val="1444"/>
          <w:rFonts w:hint="eastAsia" w:ascii="宋体" w:hAnsi="宋体" w:eastAsia="宋体" w:cs="宋体"/>
          <w:b/>
          <w:bCs/>
          <w:color w:val="auto"/>
          <w:spacing w:val="0"/>
          <w:sz w:val="36"/>
          <w:szCs w:val="36"/>
          <w:highlight w:val="none"/>
        </w:rPr>
      </w:pPr>
      <w:r>
        <w:rPr>
          <w:rStyle w:val="1444"/>
          <w:rFonts w:hint="eastAsia" w:ascii="宋体" w:hAnsi="宋体" w:eastAsia="宋体" w:cs="宋体"/>
          <w:b/>
          <w:bCs/>
          <w:color w:val="auto"/>
          <w:spacing w:val="0"/>
          <w:sz w:val="36"/>
          <w:szCs w:val="36"/>
          <w:highlight w:val="none"/>
        </w:rPr>
        <w:t xml:space="preserve">依法缴纳税收和社会保障资金的相关材料（如依法享受缓缴、免缴税收、社会保障资金的，应提供相关证明材料）</w:t>
      </w:r>
      <w:r/>
    </w:p>
    <w:p>
      <w:pPr>
        <w:pStyle w:val="1479"/>
        <w:keepLines w:val="0"/>
        <w:keepNext w:val="0"/>
        <w:pageBreakBefore w:val="0"/>
        <w:spacing w:line="520" w:lineRule="exact"/>
        <w:widowControl/>
        <w:rPr>
          <w:rStyle w:val="1444"/>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79"/>
        <w:keepLines w:val="0"/>
        <w:keepNext w:val="0"/>
        <w:pageBreakBefore w:val="0"/>
        <w:spacing w:line="520" w:lineRule="exact"/>
        <w:widowControl/>
        <w:rPr>
          <w:rStyle w:val="1444"/>
          <w:rFonts w:hint="eastAsia" w:ascii="宋体" w:hAnsi="宋体" w:eastAsia="宋体" w:cs="宋体"/>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szCs w:val="24"/>
          <w:highlight w:val="none"/>
        </w:rPr>
      </w:r>
      <w:r/>
    </w:p>
    <w:p>
      <w:pPr>
        <w:pStyle w:val="1482"/>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2"/>
      </w:pPr>
      <w:r>
        <w:rPr>
          <w:rStyle w:val="1444"/>
          <w:rFonts w:hint="eastAsia" w:ascii="宋体" w:hAnsi="宋体" w:eastAsia="宋体" w:cs="宋体"/>
          <w:b/>
          <w:caps w:val="0"/>
          <w:smallCaps w:val="0"/>
          <w:color w:val="auto"/>
          <w:spacing w:val="0"/>
          <w:sz w:val="28"/>
          <w:szCs w:val="28"/>
          <w:highlight w:val="none"/>
          <w:shd w:val="clear" w:color="auto" w:fill="auto"/>
        </w:rPr>
        <w:t xml:space="preserve">具备履行合同所必需的设备和专业技术能力的书面声明</w:t>
      </w:r>
      <w:r/>
    </w:p>
    <w:p>
      <w:pPr>
        <w:pStyle w:val="1483"/>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320" w:after="320" w:line="520" w:lineRule="exact"/>
        <w:shd w:val="clear" w:color="auto" w:fill="auto"/>
        <w:widowControl/>
        <w:rPr>
          <w:rStyle w:val="1444"/>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ind w:firstLine="480"/>
        <w:jc w:val="both"/>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483"/>
        <w:jc w:val="center"/>
        <w:keepLines w:val="0"/>
        <w:keepNext w:val="0"/>
        <w:pageBreakBefore w:val="0"/>
        <w:spacing w:before="360" w:after="36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360" w:after="36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360" w:after="36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ind w:firstLine="3600"/>
        <w:keepLines w:val="0"/>
        <w:keepNext w:val="0"/>
        <w:pageBreakBefore w:val="0"/>
        <w:spacing w:before="210" w:after="21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供应商名称</w:t>
      </w:r>
      <w:r>
        <w:rPr>
          <w:rStyle w:val="1444"/>
          <w:rFonts w:hint="eastAsia" w:ascii="宋体" w:hAnsi="宋体" w:eastAsia="宋体" w:cs="宋体"/>
          <w:caps w:val="0"/>
          <w:smallCaps w:val="0"/>
          <w:color w:val="auto"/>
          <w:spacing w:val="0"/>
          <w:sz w:val="24"/>
          <w:szCs w:val="24"/>
          <w:highlight w:val="none"/>
          <w:shd w:val="clear" w:color="auto" w:fill="auto"/>
        </w:rPr>
        <w:t xml:space="preserve">（加盖公章）：</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highlight w:val="none"/>
        </w:rPr>
      </w:r>
      <w:r/>
    </w:p>
    <w:p>
      <w:pPr>
        <w:pStyle w:val="1484"/>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2"/>
      </w:pPr>
      <w:r>
        <w:rPr>
          <w:rStyle w:val="1444"/>
          <w:rFonts w:hint="eastAsia" w:ascii="宋体" w:hAnsi="宋体" w:eastAsia="宋体" w:cs="宋体"/>
          <w:b/>
          <w:caps w:val="0"/>
          <w:smallCaps w:val="0"/>
          <w:color w:val="auto"/>
          <w:spacing w:val="0"/>
          <w:sz w:val="28"/>
          <w:szCs w:val="28"/>
          <w:highlight w:val="none"/>
          <w:shd w:val="clear" w:color="auto" w:fill="auto"/>
        </w:rPr>
        <w:t xml:space="preserve">参加政府采购活动前3年内在经营活动中没有重大违法记录的书面声明</w:t>
      </w:r>
      <w:r/>
    </w:p>
    <w:p>
      <w:pPr>
        <w:pStyle w:val="1485"/>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ind w:firstLine="480"/>
        <w:jc w:val="both"/>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3"/>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5"/>
        <w:ind w:firstLine="3600"/>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供应商名称</w:t>
      </w:r>
      <w:r>
        <w:rPr>
          <w:rStyle w:val="1444"/>
          <w:rFonts w:hint="eastAsia" w:ascii="宋体" w:hAnsi="宋体" w:eastAsia="宋体" w:cs="宋体"/>
          <w:caps w:val="0"/>
          <w:smallCaps w:val="0"/>
          <w:color w:val="auto"/>
          <w:spacing w:val="0"/>
          <w:sz w:val="24"/>
          <w:szCs w:val="24"/>
          <w:highlight w:val="none"/>
          <w:shd w:val="clear" w:color="auto" w:fill="auto"/>
        </w:rPr>
        <w:t xml:space="preserve">（加盖公章）：</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highlight w:val="none"/>
        </w:rPr>
      </w:r>
      <w:r/>
    </w:p>
    <w:p>
      <w:pPr>
        <w:pStyle w:val="1486"/>
        <w:spacing w:line="520" w:lineRule="exact"/>
        <w:shd w:val="clear" w:color="auto" w:fill="auto"/>
        <w:rPr>
          <w:rStyle w:val="1444"/>
          <w:rFonts w:hint="eastAsia" w:ascii="宋体" w:hAnsi="宋体" w:eastAsia="宋体" w:cs="宋体"/>
          <w:color w:val="auto"/>
          <w:spacing w:val="0"/>
          <w:highlight w:val="none"/>
        </w:rPr>
        <w:outlineLvl w:val="2"/>
      </w:pPr>
      <w:r>
        <w:rPr>
          <w:rStyle w:val="1444"/>
          <w:rFonts w:hint="eastAsia" w:ascii="宋体" w:hAnsi="宋体" w:eastAsia="宋体" w:cs="宋体"/>
          <w:b/>
          <w:color w:val="auto"/>
          <w:spacing w:val="0"/>
          <w:sz w:val="28"/>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（供应商名称）授权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(供应商名称)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pStyle w:val="1488"/>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2"/>
      </w:pPr>
      <w:r>
        <w:rPr>
          <w:rStyle w:val="1444"/>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488"/>
        <w:jc w:val="left"/>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28"/>
          <w:highlight w:val="none"/>
          <w:shd w:val="clear" w:color="auto" w:fill="auto"/>
        </w:rPr>
        <w:outlineLvl w:val="2"/>
      </w:pPr>
      <w:r>
        <w:rPr>
          <w:rFonts w:hint="eastAsia" w:ascii="宋体" w:hAnsi="宋体" w:eastAsia="宋体" w:cs="宋体"/>
          <w:b/>
          <w:caps w:val="0"/>
          <w:smallCaps w:val="0"/>
          <w:color w:val="auto"/>
          <w:spacing w:val="0"/>
          <w:sz w:val="28"/>
          <w:highlight w:val="none"/>
          <w:shd w:val="clear" w:color="auto" w:fill="auto"/>
        </w:rPr>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ind w:firstLine="480"/>
        <w:jc w:val="both"/>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响应</w:t>
      </w:r>
      <w:r>
        <w:rPr>
          <w:rStyle w:val="1444"/>
          <w:rFonts w:hint="eastAsia" w:ascii="宋体" w:hAnsi="宋体" w:eastAsia="宋体" w:cs="宋体"/>
          <w:caps w:val="0"/>
          <w:smallCaps w:val="0"/>
          <w:color w:val="auto"/>
          <w:spacing w:val="0"/>
          <w:sz w:val="24"/>
          <w:szCs w:val="24"/>
          <w:highlight w:val="none"/>
          <w:shd w:val="clear" w:color="auto" w:fill="auto"/>
        </w:rPr>
        <w:t xml:space="preserve">文件中的关于</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磋商</w:t>
      </w:r>
      <w:r>
        <w:rPr>
          <w:rStyle w:val="1444"/>
          <w:rFonts w:hint="eastAsia" w:ascii="宋体" w:hAnsi="宋体" w:eastAsia="宋体" w:cs="宋体"/>
          <w:caps w:val="0"/>
          <w:smallCaps w:val="0"/>
          <w:color w:val="auto"/>
          <w:spacing w:val="0"/>
          <w:sz w:val="24"/>
          <w:szCs w:val="24"/>
          <w:highlight w:val="none"/>
          <w:shd w:val="clear" w:color="auto" w:fill="auto"/>
        </w:rPr>
        <w:t xml:space="preserve">资格的文件、证明和陈述件均符合《政府采购法》第二十二条第一款规定的条件，且所有关于</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磋商</w:t>
      </w:r>
      <w:r>
        <w:rPr>
          <w:rStyle w:val="1444"/>
          <w:rFonts w:hint="eastAsia" w:ascii="宋体" w:hAnsi="宋体" w:eastAsia="宋体" w:cs="宋体"/>
          <w:caps w:val="0"/>
          <w:smallCaps w:val="0"/>
          <w:color w:val="auto"/>
          <w:spacing w:val="0"/>
          <w:sz w:val="24"/>
          <w:szCs w:val="24"/>
          <w:highlight w:val="none"/>
          <w:shd w:val="clear" w:color="auto" w:fill="auto"/>
        </w:rPr>
        <w:t xml:space="preserve">资格的文件、证明和陈述均是真实的、准确的。若与真实情况不符，本公司愿意承担由此而产生的一切后果。</w:t>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jc w:val="center"/>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9"/>
        <w:ind w:firstLine="3600"/>
        <w:jc w:val="both"/>
        <w:keepLines w:val="0"/>
        <w:keepNext w:val="0"/>
        <w:pageBreakBefore w:val="0"/>
        <w:spacing w:before="240" w:after="240"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供应商名称</w:t>
      </w:r>
      <w:r>
        <w:rPr>
          <w:rStyle w:val="1444"/>
          <w:rFonts w:hint="eastAsia" w:ascii="宋体" w:hAnsi="宋体" w:eastAsia="宋体" w:cs="宋体"/>
          <w:caps w:val="0"/>
          <w:smallCaps w:val="0"/>
          <w:color w:val="auto"/>
          <w:spacing w:val="0"/>
          <w:sz w:val="24"/>
          <w:szCs w:val="24"/>
          <w:highlight w:val="none"/>
          <w:shd w:val="clear" w:color="auto" w:fill="auto"/>
        </w:rPr>
        <w:t xml:space="preserve">（加盖公章）：</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392" w:name="_Toc26705"/>
      <w:r/>
      <w:bookmarkStart w:id="393" w:name="_Toc6100"/>
      <w:r/>
      <w:bookmarkStart w:id="394" w:name="_Toc11461"/>
      <w:r/>
      <w:bookmarkEnd w:id="392"/>
      <w:r/>
      <w:bookmarkEnd w:id="393"/>
      <w:r/>
      <w:bookmarkEnd w:id="394"/>
      <w:r/>
      <w:r/>
    </w:p>
    <w:p>
      <w:pPr>
        <w:ind w:left="0" w:right="0" w:firstLine="0"/>
        <w:jc w:val="both"/>
        <w:keepLines w:val="0"/>
        <w:keepNext w:val="0"/>
        <w:pageBreakBefore w:val="0"/>
        <w:spacing w:before="0" w:after="0" w:line="520" w:lineRule="exact"/>
        <w:rPr>
          <w:rFonts w:hint="eastAsia" w:ascii="宋体" w:hAnsi="宋体" w:eastAsia="宋体" w:cs="宋体"/>
          <w:color w:val="auto"/>
          <w:spacing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8"/>
          <w:szCs w:val="28"/>
          <w:highlight w:val="none"/>
        </w:rPr>
        <w:t xml:space="preserve">未被“信用中国”网站（www.creditchina.gov.cn）列入失信被执行人、重大税收违法案件当事人名单、政府采购严重失信行为记录名单（提供相关证明材料）</w:t>
      </w:r>
      <w:r/>
    </w:p>
    <w:p>
      <w:pPr>
        <w:pStyle w:val="1489"/>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489"/>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489"/>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keepLines w:val="0"/>
        <w:keepNext w:val="0"/>
        <w:pageBreakBefore w:val="0"/>
        <w:spacing w:line="520" w:lineRule="exac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r>
      <w:r/>
    </w:p>
    <w:p>
      <w:pPr>
        <w:keepLines w:val="0"/>
        <w:keepNext w:val="0"/>
        <w:pageBreakBefore w:val="0"/>
        <w:spacing w:line="520" w:lineRule="exact"/>
        <w:rPr>
          <w:rFonts w:hint="eastAsia" w:ascii="宋体" w:hAnsi="宋体" w:eastAsia="宋体" w:cs="宋体"/>
          <w:color w:val="auto"/>
          <w:spacing w:val="0"/>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szCs w:val="24"/>
          <w:highlight w:val="none"/>
          <w:lang w:val="en-US" w:eastAsia="zh-CN"/>
        </w:rPr>
      </w:r>
      <w:r/>
    </w:p>
    <w:p>
      <w:pPr>
        <w:pStyle w:val="1475"/>
        <w:jc w:val="left"/>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28"/>
          <w:szCs w:val="21"/>
          <w:highlight w:val="none"/>
          <w:shd w:val="clear" w:color="auto" w:fill="auto"/>
          <w:lang w:val="en-US" w:eastAsia="zh-CN"/>
        </w:rPr>
        <w:outlineLvl w:val="9"/>
      </w:pPr>
      <w:r>
        <w:rPr>
          <w:rStyle w:val="1444"/>
          <w:rFonts w:hint="eastAsia" w:ascii="宋体" w:hAnsi="宋体" w:eastAsia="宋体" w:cs="宋体"/>
          <w:b/>
          <w:caps w:val="0"/>
          <w:smallCaps w:val="0"/>
          <w:color w:val="auto"/>
          <w:spacing w:val="0"/>
          <w:sz w:val="28"/>
          <w:szCs w:val="21"/>
          <w:highlight w:val="none"/>
          <w:shd w:val="clear" w:color="auto" w:fill="auto"/>
          <w:lang w:val="en-US" w:eastAsia="zh-CN"/>
        </w:rPr>
        <w:t xml:space="preserve">中小企业声明函（本项目专门面向中小企业采购）</w:t>
      </w:r>
      <w:r/>
    </w:p>
    <w:p>
      <w:pPr>
        <w:pStyle w:val="1473"/>
        <w:jc w:val="center"/>
        <w:keepLines w:val="0"/>
        <w:keepNext w:val="0"/>
        <w:pageBreakBefore w:val="0"/>
        <w:spacing w:before="567" w:after="567" w:line="52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ind w:firstLine="482"/>
        <w:jc w:val="both"/>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（项目名称）采购活动，服务全部由符合政策要求的中小企业承接。相关企业的具体情况如下：</w:t>
      </w:r>
      <w:r/>
    </w:p>
    <w:p>
      <w:pPr>
        <w:ind w:firstLine="482"/>
        <w:jc w:val="both"/>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2026年张家港市事业人员健康休养服务项目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租赁和商务服务业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（中型企业、小型企业、微型企业）；</w:t>
      </w:r>
      <w:r/>
    </w:p>
    <w:p>
      <w:pPr>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500" w:lineRule="exact"/>
        <w:shd w:val="clear" w:color="auto" w:fill="auto"/>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pStyle w:val="1491"/>
        <w:keepLines w:val="0"/>
        <w:keepNext w:val="0"/>
        <w:pageBreakBefore w:val="0"/>
        <w:spacing w:line="500" w:lineRule="exact"/>
        <w:shd w:val="clear" w:color="auto" w:fill="auto"/>
        <w:widowControl w:val="off"/>
        <w:rPr>
          <w:rFonts w:hint="eastAsia" w:ascii="宋体" w:hAnsi="宋体" w:eastAsia="宋体" w:cs="宋体"/>
          <w:color w:val="auto"/>
          <w:spacing w:val="0"/>
          <w:highlight w:val="none"/>
        </w:rPr>
        <w:sectPr>
          <w:footnotePr/>
          <w:endnotePr/>
          <w:type w:val="nextPage"/>
          <w:pgSz w:w="11906" w:h="16838" w:orient="portrait"/>
          <w:pgMar w:top="1440" w:right="1080" w:bottom="1440" w:left="1080" w:header="709" w:footer="709" w:gutter="0"/>
          <w:cols w:num="1" w:sep="0" w:space="1701" w:equalWidth="1"/>
          <w:docGrid w:linePitch="360"/>
          <w:titlePg/>
        </w:sectPr>
      </w:pPr>
      <w:r>
        <w:rPr>
          <w:rFonts w:hint="eastAsia" w:ascii="宋体" w:hAnsi="宋体" w:eastAsia="宋体" w:cs="宋体"/>
          <w:color w:val="auto"/>
          <w:spacing w:val="0"/>
          <w:highlight w:val="none"/>
        </w:rPr>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491"/>
        <w:jc w:val="both"/>
        <w:keepLines w:val="0"/>
        <w:keepNext w:val="0"/>
        <w:pageBreakBefore w:val="0"/>
        <w:spacing w:before="240" w:after="240" w:line="36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91"/>
        <w:jc w:val="both"/>
        <w:keepLines w:val="0"/>
        <w:keepNext w:val="0"/>
        <w:pageBreakBefore w:val="0"/>
        <w:spacing w:before="240" w:after="240" w:line="36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491"/>
        <w:jc w:val="both"/>
        <w:keepLines w:val="0"/>
        <w:keepNext w:val="0"/>
        <w:pageBreakBefore w:val="0"/>
        <w:spacing w:before="240" w:after="240" w:line="36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492"/>
        <w:jc w:val="left"/>
        <w:keepLines w:val="0"/>
        <w:keepNext w:val="0"/>
        <w:pageBreakBefore w:val="0"/>
        <w:spacing w:line="520" w:lineRule="exact"/>
        <w:shd w:val="clear" w:color="auto" w:fill="auto"/>
        <w:widowControl/>
        <w:rPr>
          <w:rFonts w:hint="eastAsia" w:ascii="宋体" w:hAnsi="宋体" w:eastAsia="宋体" w:cs="宋体"/>
          <w:color w:val="auto"/>
          <w:spacing w:val="0"/>
          <w:sz w:val="28"/>
          <w:szCs w:val="28"/>
          <w:highlight w:val="none"/>
        </w:rPr>
        <w:outlineLvl w:val="9"/>
      </w:pPr>
      <w:r/>
      <w:bookmarkStart w:id="395" w:name="undefined"/>
      <w:r>
        <w:rPr>
          <w:rStyle w:val="1444"/>
          <w:rFonts w:hint="eastAsia" w:ascii="宋体" w:hAnsi="宋体" w:eastAsia="宋体" w:cs="宋体"/>
          <w:b/>
          <w:caps w:val="0"/>
          <w:smallCaps w:val="0"/>
          <w:color w:val="auto"/>
          <w:spacing w:val="0"/>
          <w:sz w:val="28"/>
          <w:szCs w:val="28"/>
          <w:highlight w:val="none"/>
          <w:shd w:val="clear" w:color="auto" w:fill="auto"/>
        </w:rPr>
        <w:t xml:space="preserve">残疾人福利性单位声明函</w:t>
      </w:r>
      <w:bookmarkEnd w:id="395"/>
      <w:r/>
      <w:r/>
    </w:p>
    <w:p>
      <w:pPr>
        <w:pStyle w:val="1473"/>
        <w:jc w:val="center"/>
        <w:keepLines w:val="0"/>
        <w:keepNext w:val="0"/>
        <w:pageBreakBefore w:val="0"/>
        <w:spacing w:before="567" w:after="567" w:line="520" w:lineRule="exact"/>
        <w:shd w:val="clear" w:color="auto" w:fill="auto"/>
        <w:widowControl/>
        <w:rPr>
          <w:rStyle w:val="1444"/>
          <w:rFonts w:hint="default"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单位的</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rPr>
          <w:rFonts w:hint="eastAsia" w:ascii="宋体"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w:t>
      </w:r>
      <w:r>
        <w:rPr>
          <w:rFonts w:hint="eastAsia" w:ascii="宋体"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若供应商对照《关于促进残疾人就业政府采购政策的通知》（财库〔2017〕141号）中的规定，明确不符合残疾人福利性单位条件的，则无需提供此声明函。</w:t>
      </w:r>
      <w:r/>
    </w:p>
    <w:p>
      <w:pPr>
        <w:numPr>
          <w:ilvl w:val="0"/>
          <w:numId w:val="3"/>
        </w:numPr>
        <w:ind w:firstLine="480"/>
        <w:jc w:val="both"/>
        <w:keepLines w:val="0"/>
        <w:keepNext w:val="0"/>
        <w:pageBreakBefore w:val="0"/>
        <w:spacing w:before="0" w:after="0" w:line="520" w:lineRule="exact"/>
        <w:widowControl/>
        <w:rPr>
          <w:rFonts w:hint="eastAsia" w:ascii="宋体" w:hAnsi="宋体" w:eastAsia="宋体" w:cs="宋体"/>
          <w:color w:val="auto"/>
          <w:spacing w:val="0"/>
          <w:sz w:val="24"/>
          <w:szCs w:val="2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szCs w:val="24"/>
          <w:highlight w:val="none"/>
          <w:lang w:val="en-US" w:eastAsia="zh-CN" w:bidi="ar-SA"/>
        </w:rPr>
      </w:r>
      <w:r/>
    </w:p>
    <w:p>
      <w:pPr>
        <w:pStyle w:val="1492"/>
        <w:jc w:val="left"/>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28"/>
          <w:szCs w:val="22"/>
          <w:highlight w:val="none"/>
          <w:shd w:val="clear" w:color="auto" w:fill="auto"/>
          <w:lang w:val="en-US" w:eastAsia="zh-CN"/>
        </w:rPr>
        <w:outlineLvl w:val="9"/>
      </w:pPr>
      <w:r>
        <w:rPr>
          <w:rStyle w:val="1444"/>
          <w:rFonts w:hint="eastAsia" w:ascii="宋体" w:hAnsi="宋体" w:eastAsia="宋体" w:cs="宋体"/>
          <w:b/>
          <w:caps w:val="0"/>
          <w:smallCaps w:val="0"/>
          <w:color w:val="auto"/>
          <w:spacing w:val="0"/>
          <w:sz w:val="28"/>
          <w:szCs w:val="22"/>
          <w:highlight w:val="none"/>
          <w:shd w:val="clear" w:color="auto" w:fill="auto"/>
          <w:lang w:val="en-US" w:eastAsia="zh-CN"/>
        </w:rPr>
        <w:t xml:space="preserve">监狱企业的证明文件</w:t>
      </w:r>
      <w:r/>
    </w:p>
    <w:p>
      <w:pPr>
        <w:pStyle w:val="1473"/>
        <w:jc w:val="center"/>
        <w:keepLines w:val="0"/>
        <w:keepNext w:val="0"/>
        <w:pageBreakBefore w:val="0"/>
        <w:spacing w:before="567" w:after="567" w:line="520" w:lineRule="exact"/>
        <w:shd w:val="clear" w:color="auto" w:fill="auto"/>
        <w:widowControl/>
        <w:rPr>
          <w:rFonts w:hint="eastAsia" w:ascii="宋体" w:hAnsi="宋体" w:eastAsia="宋体" w:cs="宋体"/>
          <w:color w:val="auto"/>
          <w:spacing w:val="0"/>
          <w:highlight w:val="none"/>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监狱企业的证明文件</w:t>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caps w:val="0"/>
          <w:smallCaps w:val="0"/>
          <w:color w:val="auto"/>
          <w:spacing w:val="0"/>
          <w:sz w:val="24"/>
          <w:szCs w:val="24"/>
          <w:highlight w:val="none"/>
        </w:rPr>
      </w:pPr>
      <w:r>
        <w:rPr>
          <w:rFonts w:hint="eastAsia" w:ascii="宋体" w:hAnsi="宋体" w:eastAsia="宋体" w:cs="宋体"/>
          <w:caps w:val="0"/>
          <w:smallCaps w:val="0"/>
          <w:color w:val="auto"/>
          <w:spacing w:val="0"/>
          <w:sz w:val="24"/>
          <w:szCs w:val="24"/>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rPr>
          <w:rFonts w:hint="eastAsia" w:ascii="宋体"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2</w:t>
      </w:r>
      <w:r>
        <w:rPr>
          <w:rFonts w:hint="eastAsia" w:ascii="宋体"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w:t>
      </w:r>
      <w:r/>
    </w:p>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shd w:val="clear" w:color="auto" w:fill="auto"/>
        <w:rPr>
          <w:rStyle w:val="1444"/>
          <w:rFonts w:hint="eastAsia" w:ascii="宋体" w:hAnsi="宋体" w:eastAsia="宋体" w:cs="宋体"/>
          <w:caps w:val="0"/>
          <w:smallCaps w:val="0"/>
          <w:color w:val="auto"/>
          <w:spacing w:val="0"/>
          <w:highlight w:val="none"/>
          <w:lang w:eastAsia="zh-CN"/>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lang w:eastAsia="zh-CN"/>
        </w:rPr>
      </w:r>
      <w:bookmarkEnd w:id="390"/>
      <w:r/>
      <w:bookmarkEnd w:id="391"/>
      <w:r/>
      <w:r/>
    </w:p>
    <w:p>
      <w:pPr>
        <w:pStyle w:val="1494"/>
        <w:jc w:val="left"/>
        <w:shd w:val="clear" w:color="auto" w:fill="auto"/>
        <w:rPr>
          <w:rStyle w:val="1444"/>
          <w:rFonts w:hint="eastAsia" w:ascii="宋体" w:hAnsi="宋体" w:eastAsia="宋体" w:cs="宋体"/>
          <w:caps w:val="0"/>
          <w:smallCaps w:val="0"/>
          <w:color w:val="auto"/>
          <w:spacing w:val="0"/>
          <w:highlight w:val="none"/>
          <w:shd w:val="clear" w:color="auto" w:fill="auto"/>
        </w:rPr>
        <w:outlineLvl w:val="1"/>
      </w:pPr>
      <w:r/>
      <w:bookmarkStart w:id="396" w:name="_Toc5493"/>
      <w:r/>
      <w:bookmarkStart w:id="397" w:name="_Toc22512"/>
      <w:r/>
      <w:bookmarkStart w:id="398" w:name="_Toc4216"/>
      <w:r/>
      <w:bookmarkStart w:id="399" w:name="_Toc29925"/>
      <w:r/>
      <w:bookmarkStart w:id="400" w:name="_Toc17337"/>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444"/>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396"/>
      <w:r/>
      <w:bookmarkEnd w:id="397"/>
      <w:r/>
      <w:bookmarkEnd w:id="398"/>
      <w:r/>
      <w:bookmarkEnd w:id="399"/>
      <w:r/>
      <w:bookmarkEnd w:id="400"/>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outlineLvl w:val="9"/>
      </w:pPr>
      <w:r/>
      <w:bookmarkStart w:id="401" w:name="_Toc12266"/>
      <w:r/>
      <w:bookmarkStart w:id="402" w:name="_Toc8782"/>
      <w:r>
        <w:rPr>
          <w:rStyle w:val="1444"/>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01"/>
      <w:r/>
      <w:bookmarkEnd w:id="402"/>
      <w:r/>
      <w:r/>
    </w:p>
    <w:p>
      <w:pPr>
        <w:pStyle w:val="1500"/>
        <w:ind w:firstLine="482"/>
        <w:spacing w:line="440" w:lineRule="exact"/>
        <w:rPr>
          <w:rStyle w:val="1425"/>
          <w:rFonts w:hint="eastAsia" w:ascii="宋体" w:hAnsi="宋体" w:eastAsia="宋体" w:cs="宋体"/>
          <w:b/>
          <w:bCs/>
          <w:color w:val="auto"/>
          <w:spacing w:val="0"/>
          <w:highlight w:val="none"/>
          <w:lang w:val="en-US" w:eastAsia="zh-CN"/>
        </w:rPr>
      </w:pPr>
      <w:r>
        <w:rPr>
          <w:rStyle w:val="1425"/>
          <w:rFonts w:hint="eastAsia" w:ascii="宋体" w:hAnsi="宋体" w:eastAsia="宋体" w:cs="宋体"/>
          <w:b/>
          <w:bCs/>
          <w:color w:val="auto"/>
          <w:spacing w:val="0"/>
          <w:highlight w:val="none"/>
          <w:lang w:val="en-US" w:eastAsia="zh-CN"/>
        </w:rPr>
        <w:t xml:space="preserve">1、</w:t>
      </w:r>
      <w:r>
        <w:rPr>
          <w:rStyle w:val="1425"/>
          <w:rFonts w:hint="eastAsia" w:ascii="宋体" w:hAnsi="宋体" w:eastAsia="宋体" w:cs="宋体"/>
          <w:b/>
          <w:bCs/>
          <w:color w:val="auto"/>
          <w:spacing w:val="0"/>
          <w:sz w:val="24"/>
          <w:szCs w:val="24"/>
          <w:highlight w:val="none"/>
          <w:lang w:eastAsia="zh-CN"/>
        </w:rPr>
        <w:t xml:space="preserve">商务条款的实质性格式</w:t>
      </w:r>
      <w:r/>
    </w:p>
    <w:tbl>
      <w:tblPr>
        <w:tblStyle w:val="124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3"/>
        <w:gridCol w:w="5421"/>
        <w:gridCol w:w="1730"/>
        <w:gridCol w:w="1804"/>
      </w:tblGrid>
      <w:tr>
        <w:trPr>
          <w:jc w:val="center"/>
          <w:trHeight w:val="567"/>
          <w:tblHeader/>
        </w:trPr>
        <w:tc>
          <w:tcPr>
            <w:tcMar>
              <w:left w:w="0" w:type="dxa"/>
              <w:top w:w="0" w:type="dxa"/>
              <w:right w:w="0" w:type="dxa"/>
              <w:bottom w:w="0" w:type="dxa"/>
            </w:tcMar>
            <w:tcW w:w="79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Style w:val="1425"/>
                <w:rFonts w:hint="eastAsia" w:ascii="宋体" w:hAnsi="宋体" w:eastAsia="宋体" w:cs="宋体"/>
                <w:b w:val="0"/>
                <w:bCs w:val="0"/>
                <w:i w:val="0"/>
                <w:iCs w:val="0"/>
                <w:smallCaps w:val="0"/>
                <w:color w:val="auto"/>
                <w:spacing w:val="0"/>
                <w:sz w:val="24"/>
                <w:szCs w:val="24"/>
                <w:highlight w:val="none"/>
              </w:rPr>
              <w:t xml:space="preserve">序号</w:t>
            </w:r>
            <w:r/>
          </w:p>
        </w:tc>
        <w:tc>
          <w:tcPr>
            <w:tcMar>
              <w:left w:w="0" w:type="dxa"/>
              <w:top w:w="0" w:type="dxa"/>
              <w:right w:w="0" w:type="dxa"/>
              <w:bottom w:w="0" w:type="dxa"/>
            </w:tcMar>
            <w:tcW w:w="5417"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Style w:val="1425"/>
                <w:rFonts w:hint="eastAsia" w:ascii="宋体" w:hAnsi="宋体" w:eastAsia="宋体" w:cs="宋体"/>
                <w:b w:val="0"/>
                <w:bCs w:val="0"/>
                <w:i w:val="0"/>
                <w:iCs w:val="0"/>
                <w:smallCaps w:val="0"/>
                <w:color w:val="auto"/>
                <w:spacing w:val="0"/>
                <w:sz w:val="24"/>
                <w:szCs w:val="24"/>
                <w:highlight w:val="none"/>
                <w:lang w:eastAsia="zh-CN"/>
              </w:rPr>
              <w:t xml:space="preserve">商务条款</w:t>
            </w:r>
            <w:r>
              <w:rPr>
                <w:rStyle w:val="1425"/>
                <w:rFonts w:hint="eastAsia" w:ascii="宋体" w:hAnsi="宋体" w:eastAsia="宋体" w:cs="宋体"/>
                <w:b w:val="0"/>
                <w:bCs w:val="0"/>
                <w:i w:val="0"/>
                <w:iCs w:val="0"/>
                <w:smallCaps w:val="0"/>
                <w:color w:val="auto"/>
                <w:spacing w:val="0"/>
                <w:sz w:val="24"/>
                <w:szCs w:val="24"/>
                <w:highlight w:val="none"/>
              </w:rPr>
              <w:t xml:space="preserve">的实质性要求</w:t>
            </w:r>
            <w:r/>
          </w:p>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i/>
                <w:color w:val="auto"/>
                <w:spacing w:val="0"/>
                <w:sz w:val="24"/>
                <w:szCs w:val="24"/>
                <w:highlight w:val="none"/>
                <w:u w:val="single"/>
              </w:rPr>
              <w:t xml:space="preserve">（加斜体下划线内容）</w:t>
            </w:r>
            <w:r/>
          </w:p>
        </w:tc>
        <w:tc>
          <w:tcPr>
            <w:tcMar>
              <w:left w:w="0" w:type="dxa"/>
              <w:top w:w="0" w:type="dxa"/>
              <w:right w:w="0" w:type="dxa"/>
              <w:bottom w:w="0" w:type="dxa"/>
            </w:tcMar>
            <w:tcW w:w="1729"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Style w:val="1425"/>
                <w:rFonts w:hint="eastAsia" w:ascii="宋体" w:hAnsi="宋体" w:eastAsia="宋体" w:cs="宋体"/>
                <w:b w:val="0"/>
                <w:bCs w:val="0"/>
                <w:i w:val="0"/>
                <w:iCs w:val="0"/>
                <w:smallCaps w:val="0"/>
                <w:color w:val="auto"/>
                <w:spacing w:val="0"/>
                <w:sz w:val="24"/>
                <w:szCs w:val="24"/>
                <w:highlight w:val="none"/>
                <w:lang w:eastAsia="zh-CN"/>
              </w:rPr>
              <w:t xml:space="preserve">响应情况</w:t>
            </w:r>
            <w:r/>
          </w:p>
        </w:tc>
        <w:tc>
          <w:tcPr>
            <w:tcMar>
              <w:left w:w="0" w:type="dxa"/>
              <w:top w:w="0" w:type="dxa"/>
              <w:right w:w="0" w:type="dxa"/>
              <w:bottom w:w="0" w:type="dxa"/>
            </w:tcMar>
            <w:tcW w:w="180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Style w:val="1425"/>
                <w:rFonts w:hint="eastAsia" w:ascii="宋体" w:hAnsi="宋体" w:eastAsia="宋体" w:cs="宋体"/>
                <w:b w:val="0"/>
                <w:bCs w:val="0"/>
                <w:i w:val="0"/>
                <w:iCs w:val="0"/>
                <w:smallCaps w:val="0"/>
                <w:color w:val="auto"/>
                <w:spacing w:val="0"/>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79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lang w:val="en-US" w:eastAsia="zh-CN"/>
              </w:rPr>
            </w:pPr>
            <w:r>
              <w:rPr>
                <w:rStyle w:val="1425"/>
                <w:rFonts w:hint="eastAsia" w:ascii="宋体" w:hAnsi="宋体" w:eastAsia="宋体" w:cs="宋体"/>
                <w:b w:val="0"/>
                <w:bCs w:val="0"/>
                <w:i w:val="0"/>
                <w:iCs w:val="0"/>
                <w:smallCaps w:val="0"/>
                <w:color w:val="auto"/>
                <w:spacing w:val="0"/>
                <w:sz w:val="24"/>
                <w:szCs w:val="24"/>
                <w:highlight w:val="none"/>
                <w:lang w:val="en-US" w:eastAsia="zh-CN"/>
              </w:rPr>
              <w:t xml:space="preserve">1</w:t>
            </w:r>
            <w:r/>
          </w:p>
        </w:tc>
        <w:tc>
          <w:tcPr>
            <w:tcMar>
              <w:left w:w="0" w:type="dxa"/>
              <w:top w:w="0" w:type="dxa"/>
              <w:right w:w="0" w:type="dxa"/>
              <w:bottom w:w="0" w:type="dxa"/>
            </w:tcMar>
            <w:tcW w:w="5417" w:type="dxa"/>
            <w:vAlign w:val="center"/>
            <w:textDirection w:val="lrTb"/>
            <w:noWrap w:val="false"/>
          </w:tcPr>
          <w:p>
            <w:pPr>
              <w:pStyle w:val="1466"/>
              <w:ind w:firstLine="482"/>
              <w:jc w:val="both"/>
              <w:keepLines w:val="0"/>
              <w:keepNext w:val="0"/>
              <w:pageBreakBefore w:val="0"/>
              <w:spacing w:line="240" w:lineRule="auto"/>
              <w:widowControl w:val="off"/>
              <w:rPr>
                <w:rStyle w:val="1444"/>
                <w:rFonts w:hint="eastAsia" w:ascii="宋体" w:hAnsi="宋体" w:eastAsia="宋体" w:cs="宋体"/>
                <w:b/>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一</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rPr>
              <w:t xml:space="preserve">服务期限</w:t>
            </w:r>
            <w:r>
              <w:rPr>
                <w:rStyle w:val="1444"/>
                <w:rFonts w:hint="eastAsia" w:ascii="宋体" w:hAnsi="宋体" w:eastAsia="宋体" w:cs="宋体"/>
                <w:b/>
                <w:bCs/>
                <w:color w:val="auto"/>
                <w:spacing w:val="0"/>
                <w:sz w:val="24"/>
                <w:szCs w:val="24"/>
                <w:highlight w:val="none"/>
                <w:lang w:val="en-US"/>
              </w:rPr>
              <w:t xml:space="preserve">及服务地点</w:t>
            </w:r>
            <w:r/>
          </w:p>
          <w:p>
            <w:pPr>
              <w:ind w:firstLine="480"/>
              <w:jc w:val="both"/>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jc w:val="both"/>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12个月（具体起止时间按采购人要求）。</w:t>
            </w:r>
            <w:r/>
          </w:p>
          <w:p>
            <w:pPr>
              <w:ind w:firstLine="480"/>
              <w:jc w:val="both"/>
              <w:keepLines w:val="0"/>
              <w:keepNext w:val="0"/>
              <w:pageBreakBefore w:val="0"/>
              <w:spacing w:line="240" w:lineRule="auto"/>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jc w:val="both"/>
              <w:keepLines w:val="0"/>
              <w:keepNext w:val="0"/>
              <w:pageBreakBefore w:val="0"/>
              <w:spacing w:line="240" w:lineRule="auto"/>
              <w:shd w:val="clear" w:color="auto" w:fill="auto"/>
              <w:widowControl w:val="off"/>
              <w:rPr>
                <w:rFonts w:hint="eastAsia" w:ascii="宋体" w:hAnsi="宋体" w:eastAsia="宋体" w:cs="宋体"/>
                <w:b w:val="0"/>
                <w:i/>
                <w:color w:val="auto"/>
                <w:spacing w:val="0"/>
                <w:sz w:val="24"/>
                <w:szCs w:val="24"/>
                <w:highlight w:val="none"/>
                <w:u w:val="single"/>
                <w:lang w:eastAsia="zh-CN"/>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采购人指定地点。</w:t>
            </w:r>
            <w:r/>
          </w:p>
        </w:tc>
        <w:tc>
          <w:tcPr>
            <w:tcMar>
              <w:left w:w="0" w:type="dxa"/>
              <w:top w:w="0" w:type="dxa"/>
              <w:right w:w="0" w:type="dxa"/>
              <w:bottom w:w="0" w:type="dxa"/>
            </w:tcMar>
            <w:tcW w:w="1729"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c>
          <w:tcPr>
            <w:tcMar>
              <w:left w:w="0" w:type="dxa"/>
              <w:top w:w="0" w:type="dxa"/>
              <w:right w:w="0" w:type="dxa"/>
              <w:bottom w:w="0" w:type="dxa"/>
            </w:tcMar>
            <w:tcW w:w="180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r>
      <w:tr>
        <w:trPr>
          <w:jc w:val="center"/>
          <w:trHeight w:val="567"/>
        </w:trPr>
        <w:tc>
          <w:tcPr>
            <w:tcMar>
              <w:left w:w="0" w:type="dxa"/>
              <w:top w:w="0" w:type="dxa"/>
              <w:right w:w="0" w:type="dxa"/>
              <w:bottom w:w="0" w:type="dxa"/>
            </w:tcMar>
            <w:tcW w:w="79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lang w:val="en-US" w:eastAsia="zh-CN"/>
              </w:rPr>
            </w:pPr>
            <w:r>
              <w:rPr>
                <w:rStyle w:val="1425"/>
                <w:rFonts w:hint="eastAsia" w:ascii="宋体" w:hAnsi="宋体" w:eastAsia="宋体" w:cs="宋体"/>
                <w:b w:val="0"/>
                <w:bCs w:val="0"/>
                <w:i w:val="0"/>
                <w:iCs w:val="0"/>
                <w:smallCaps w:val="0"/>
                <w:color w:val="auto"/>
                <w:spacing w:val="0"/>
                <w:sz w:val="24"/>
                <w:szCs w:val="24"/>
                <w:highlight w:val="none"/>
                <w:lang w:val="en-US" w:eastAsia="zh-CN"/>
              </w:rPr>
              <w:t xml:space="preserve">2</w:t>
            </w:r>
            <w:r/>
          </w:p>
        </w:tc>
        <w:tc>
          <w:tcPr>
            <w:tcMar>
              <w:left w:w="0" w:type="dxa"/>
              <w:top w:w="0" w:type="dxa"/>
              <w:right w:w="0" w:type="dxa"/>
              <w:bottom w:w="0" w:type="dxa"/>
            </w:tcMar>
            <w:tcW w:w="5417" w:type="dxa"/>
            <w:vAlign w:val="center"/>
            <w:textDirection w:val="lrTb"/>
            <w:noWrap w:val="false"/>
          </w:tcPr>
          <w:p>
            <w:pPr>
              <w:pStyle w:val="1466"/>
              <w:ind w:firstLine="482"/>
              <w:jc w:val="both"/>
              <w:keepLines w:val="0"/>
              <w:keepNext w:val="0"/>
              <w:pageBreakBefore w:val="0"/>
              <w:spacing w:line="240" w:lineRule="auto"/>
              <w:widowControl w:val="off"/>
              <w:rPr>
                <w:rStyle w:val="1444"/>
                <w:rFonts w:hint="eastAsia" w:ascii="宋体" w:hAnsi="宋体" w:eastAsia="宋体" w:cs="宋体"/>
                <w:b/>
                <w:color w:val="auto"/>
                <w:spacing w:val="0"/>
                <w:sz w:val="24"/>
                <w:szCs w:val="24"/>
                <w:highlight w:val="none"/>
                <w:lang w:val="en-US"/>
              </w:rPr>
            </w:pP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bCs/>
                <w:color w:val="auto"/>
                <w:spacing w:val="0"/>
                <w:sz w:val="24"/>
                <w:szCs w:val="24"/>
                <w:highlight w:val="none"/>
                <w:lang w:val="en-US" w:eastAsia="zh-CN"/>
              </w:rPr>
              <w:t xml:space="preserve">二</w:t>
            </w:r>
            <w:r>
              <w:rPr>
                <w:rStyle w:val="1444"/>
                <w:rFonts w:hint="eastAsia" w:ascii="宋体" w:hAnsi="宋体" w:eastAsia="宋体" w:cs="宋体"/>
                <w:b/>
                <w:bCs/>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rPr>
              <w:t xml:space="preserve">支付</w:t>
            </w:r>
            <w:r>
              <w:rPr>
                <w:rStyle w:val="1444"/>
                <w:rFonts w:hint="eastAsia" w:ascii="宋体" w:hAnsi="宋体" w:eastAsia="宋体" w:cs="宋体"/>
                <w:b/>
                <w:color w:val="auto"/>
                <w:spacing w:val="0"/>
                <w:sz w:val="24"/>
                <w:szCs w:val="24"/>
                <w:highlight w:val="none"/>
                <w:lang w:val="en-US"/>
              </w:rPr>
              <w:t xml:space="preserve">方式</w:t>
            </w:r>
            <w:r/>
          </w:p>
          <w:p>
            <w:pPr>
              <w:pStyle w:val="1466"/>
              <w:ind w:firstLine="480"/>
              <w:jc w:val="both"/>
              <w:keepLines w:val="0"/>
              <w:keepNext w:val="0"/>
              <w:pageBreakBefore w:val="0"/>
              <w:spacing w:line="240" w:lineRule="auto"/>
              <w:widowControl w:val="off"/>
              <w:rPr>
                <w:rStyle w:val="1444"/>
                <w:rFonts w:hint="eastAsia" w:ascii="宋体" w:hAnsi="宋体" w:eastAsia="宋体" w:cs="宋体"/>
                <w:i/>
                <w:iCs/>
                <w:color w:val="auto"/>
                <w:spacing w:val="0"/>
                <w:sz w:val="24"/>
                <w:szCs w:val="24"/>
                <w:highlight w:val="none"/>
                <w:u w:val="single"/>
                <w:lang w:val="en-US" w:eastAsia="zh-CN" w:bidi="ar-SA"/>
              </w:rPr>
            </w:pPr>
            <w:r>
              <w:rPr>
                <w:rStyle w:val="1444"/>
                <w:rFonts w:hint="eastAsia" w:ascii="宋体" w:hAnsi="宋体" w:eastAsia="宋体" w:cs="宋体"/>
                <w:i/>
                <w:iCs/>
                <w:color w:val="auto"/>
                <w:spacing w:val="0"/>
                <w:sz w:val="24"/>
                <w:szCs w:val="24"/>
                <w:highlight w:val="none"/>
                <w:u w:val="single"/>
                <w:lang w:val="en-US" w:eastAsia="zh-CN" w:bidi="ar-SA"/>
              </w:rPr>
              <w:t xml:space="preserve">1．结付程序：</w:t>
            </w:r>
            <w:r/>
          </w:p>
          <w:p>
            <w:pPr>
              <w:pStyle w:val="1464"/>
              <w:ind w:firstLine="480"/>
              <w:jc w:val="both"/>
              <w:keepLines w:val="0"/>
              <w:keepNext w:val="0"/>
              <w:pageBreakBefore w:val="0"/>
              <w:spacing w:line="240" w:lineRule="auto"/>
              <w:widowControl w:val="off"/>
              <w:rPr>
                <w:rStyle w:val="1444"/>
                <w:rFonts w:hint="eastAsia" w:ascii="宋体" w:hAnsi="宋体" w:eastAsia="宋体" w:cs="宋体"/>
                <w:i/>
                <w:iCs/>
                <w:color w:val="auto"/>
                <w:spacing w:val="0"/>
                <w:sz w:val="24"/>
                <w:szCs w:val="24"/>
                <w:highlight w:val="none"/>
                <w:u w:val="single"/>
                <w:lang w:val="en-US" w:eastAsia="zh-CN" w:bidi="ar-SA"/>
              </w:rPr>
            </w:pPr>
            <w:r>
              <w:rPr>
                <w:rStyle w:val="1444"/>
                <w:rFonts w:hint="eastAsia" w:ascii="宋体" w:hAnsi="宋体" w:eastAsia="宋体" w:cs="宋体"/>
                <w:i/>
                <w:iCs/>
                <w:color w:val="auto"/>
                <w:spacing w:val="0"/>
                <w:sz w:val="24"/>
                <w:szCs w:val="24"/>
                <w:highlight w:val="none"/>
                <w:u w:val="single"/>
                <w:lang w:val="en-US" w:eastAsia="zh-CN" w:bidi="ar-SA"/>
              </w:rPr>
              <w:t xml:space="preserve">成交供应商按合同内容合格地履行义务后，凭正式发票到采购人处办理合同款结算手续。</w:t>
            </w:r>
            <w:r/>
          </w:p>
          <w:p>
            <w:pPr>
              <w:pStyle w:val="1466"/>
              <w:ind w:firstLine="480"/>
              <w:jc w:val="both"/>
              <w:keepLines w:val="0"/>
              <w:keepNext w:val="0"/>
              <w:pageBreakBefore w:val="0"/>
              <w:spacing w:line="240" w:lineRule="auto"/>
              <w:widowControl w:val="off"/>
              <w:rPr>
                <w:rStyle w:val="1444"/>
                <w:rFonts w:hint="eastAsia" w:ascii="宋体" w:hAnsi="宋体" w:eastAsia="宋体" w:cs="宋体"/>
                <w:i/>
                <w:color w:val="auto"/>
                <w:spacing w:val="0"/>
                <w:sz w:val="24"/>
                <w:szCs w:val="24"/>
                <w:highlight w:val="none"/>
                <w:u w:val="single"/>
              </w:rPr>
            </w:pPr>
            <w:r>
              <w:rPr>
                <w:rStyle w:val="1444"/>
                <w:rFonts w:hint="eastAsia" w:ascii="宋体" w:hAnsi="宋体" w:eastAsia="宋体" w:cs="宋体"/>
                <w:i/>
                <w:color w:val="auto"/>
                <w:spacing w:val="0"/>
                <w:sz w:val="24"/>
                <w:szCs w:val="24"/>
                <w:highlight w:val="none"/>
                <w:u w:val="single"/>
                <w:lang w:val="en-US" w:eastAsia="zh-CN"/>
              </w:rPr>
              <w:t xml:space="preserve">2．</w:t>
            </w:r>
            <w:r>
              <w:rPr>
                <w:rStyle w:val="1444"/>
                <w:rFonts w:hint="eastAsia" w:ascii="宋体" w:hAnsi="宋体" w:eastAsia="宋体" w:cs="宋体"/>
                <w:i/>
                <w:color w:val="auto"/>
                <w:spacing w:val="0"/>
                <w:sz w:val="24"/>
                <w:szCs w:val="24"/>
                <w:highlight w:val="none"/>
                <w:u w:val="single"/>
              </w:rPr>
              <w:t xml:space="preserve">结付期限：</w:t>
            </w:r>
            <w:r/>
          </w:p>
          <w:p>
            <w:pPr>
              <w:pStyle w:val="1466"/>
              <w:ind w:firstLine="480"/>
              <w:jc w:val="both"/>
              <w:keepLines w:val="0"/>
              <w:keepNext w:val="0"/>
              <w:pageBreakBefore w:val="0"/>
              <w:spacing w:line="240" w:lineRule="auto"/>
              <w:widowControl w:val="off"/>
              <w:rPr>
                <w:rFonts w:hint="eastAsia" w:ascii="宋体" w:hAnsi="宋体" w:eastAsia="宋体" w:cs="宋体"/>
                <w:b/>
                <w:i/>
                <w:iCs/>
                <w:color w:val="auto"/>
                <w:spacing w:val="0"/>
                <w:sz w:val="24"/>
                <w:highlight w:val="none"/>
                <w:u w:val="single"/>
                <w:lang w:eastAsia="zh-CN"/>
              </w:rPr>
              <w:outlineLvl w:val="9"/>
            </w:pPr>
            <w:r>
              <w:rPr>
                <w:rStyle w:val="1425"/>
                <w:rFonts w:hint="eastAsia" w:ascii="宋体" w:hAnsi="宋体" w:eastAsia="宋体" w:cs="宋体"/>
                <w:b w:val="0"/>
                <w:i/>
                <w:color w:val="auto"/>
                <w:spacing w:val="0"/>
                <w:sz w:val="24"/>
                <w:szCs w:val="22"/>
                <w:highlight w:val="none"/>
                <w:u w:val="single"/>
                <w:lang w:val="en-US" w:eastAsia="zh-CN"/>
              </w:rPr>
              <w:t xml:space="preserve">合同签订后，采购人向成交供应商支付合同金额的20%作为预付款。费用分二次支付，上半年按实际出行人数及提供的服务情况进行结算、支付，预付款不予抵扣；下半年待活动结束后按实际出行人数及提供的服务情况进行结算，剩余款项一次性付清。成交供应商应当根据采购人确认的结算和考核结果开具相应金额全额发票。</w:t>
            </w:r>
            <w:r/>
          </w:p>
        </w:tc>
        <w:tc>
          <w:tcPr>
            <w:tcMar>
              <w:left w:w="0" w:type="dxa"/>
              <w:top w:w="0" w:type="dxa"/>
              <w:right w:w="0" w:type="dxa"/>
              <w:bottom w:w="0" w:type="dxa"/>
            </w:tcMar>
            <w:tcW w:w="1729"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c>
          <w:tcPr>
            <w:tcMar>
              <w:left w:w="0" w:type="dxa"/>
              <w:top w:w="0" w:type="dxa"/>
              <w:right w:w="0" w:type="dxa"/>
              <w:bottom w:w="0" w:type="dxa"/>
            </w:tcMar>
            <w:tcW w:w="180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r>
      <w:tr>
        <w:trPr>
          <w:jc w:val="center"/>
          <w:trHeight w:val="567"/>
        </w:trPr>
        <w:tc>
          <w:tcPr>
            <w:tcMar>
              <w:left w:w="0" w:type="dxa"/>
              <w:top w:w="0" w:type="dxa"/>
              <w:right w:w="0" w:type="dxa"/>
              <w:bottom w:w="0" w:type="dxa"/>
            </w:tcMar>
            <w:tcW w:w="79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lang w:val="en-US" w:eastAsia="zh-CN"/>
              </w:rPr>
            </w:pPr>
            <w:r>
              <w:rPr>
                <w:rStyle w:val="1425"/>
                <w:rFonts w:hint="eastAsia" w:ascii="宋体" w:hAnsi="宋体" w:eastAsia="宋体" w:cs="宋体"/>
                <w:b w:val="0"/>
                <w:bCs w:val="0"/>
                <w:i w:val="0"/>
                <w:iCs w:val="0"/>
                <w:smallCaps w:val="0"/>
                <w:color w:val="auto"/>
                <w:spacing w:val="0"/>
                <w:sz w:val="24"/>
                <w:szCs w:val="24"/>
                <w:highlight w:val="none"/>
                <w:lang w:val="en-US" w:eastAsia="zh-CN"/>
              </w:rPr>
              <w:t xml:space="preserve">3</w:t>
            </w:r>
            <w:r/>
          </w:p>
        </w:tc>
        <w:tc>
          <w:tcPr>
            <w:tcMar>
              <w:left w:w="0" w:type="dxa"/>
              <w:top w:w="0" w:type="dxa"/>
              <w:right w:w="0" w:type="dxa"/>
              <w:bottom w:w="0" w:type="dxa"/>
            </w:tcMar>
            <w:tcW w:w="5417" w:type="dxa"/>
            <w:vAlign w:val="center"/>
            <w:textDirection w:val="lrTb"/>
            <w:noWrap w:val="false"/>
          </w:tcPr>
          <w:p>
            <w:pPr>
              <w:pStyle w:val="1466"/>
              <w:ind w:firstLine="482"/>
              <w:jc w:val="both"/>
              <w:keepLines w:val="0"/>
              <w:keepNext w:val="0"/>
              <w:pageBreakBefore w:val="0"/>
              <w:spacing w:line="240" w:lineRule="auto"/>
              <w:widowControl w:val="off"/>
              <w:rPr>
                <w:rStyle w:val="1444"/>
                <w:rFonts w:hint="default" w:ascii="宋体" w:hAnsi="宋体" w:eastAsia="宋体" w:cs="宋体"/>
                <w:b/>
                <w:color w:val="auto"/>
                <w:spacing w:val="0"/>
                <w:sz w:val="24"/>
                <w:szCs w:val="24"/>
                <w:highlight w:val="none"/>
                <w:lang w:val="en-US" w:eastAsia="zh-CN"/>
              </w:rPr>
            </w:pP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三</w:t>
            </w: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报价要求</w:t>
            </w:r>
            <w:r/>
          </w:p>
          <w:p>
            <w:pPr>
              <w:pStyle w:val="1466"/>
              <w:ind w:firstLine="482"/>
              <w:jc w:val="both"/>
              <w:keepLines w:val="0"/>
              <w:keepNext w:val="0"/>
              <w:pageBreakBefore w:val="0"/>
              <w:spacing w:line="240" w:lineRule="auto"/>
              <w:widowControl w:val="off"/>
              <w:rPr>
                <w:rStyle w:val="1444"/>
                <w:rFonts w:hint="eastAsia" w:ascii="宋体" w:hAnsi="宋体" w:eastAsia="宋体" w:cs="宋体"/>
                <w:b w:val="0"/>
                <w:bCs/>
                <w:i/>
                <w:iCs/>
                <w:color w:val="auto"/>
                <w:spacing w:val="0"/>
                <w:sz w:val="24"/>
                <w:szCs w:val="24"/>
                <w:highlight w:val="none"/>
                <w:u w:val="single"/>
                <w:lang w:eastAsia="zh-CN"/>
              </w:rPr>
            </w:pPr>
            <w:r>
              <w:rPr>
                <w:rStyle w:val="1444"/>
                <w:rFonts w:hint="eastAsia" w:ascii="宋体" w:hAnsi="宋体" w:eastAsia="宋体" w:cs="宋体"/>
                <w:b w:val="0"/>
                <w:bCs/>
                <w:i/>
                <w:iCs/>
                <w:color w:val="auto"/>
                <w:spacing w:val="0"/>
                <w:sz w:val="24"/>
                <w:szCs w:val="24"/>
                <w:highlight w:val="none"/>
                <w:u w:val="single"/>
                <w:lang w:val="en-US" w:eastAsia="zh-CN"/>
              </w:rPr>
              <w:t xml:space="preserve">1</w:t>
            </w:r>
            <w:r>
              <w:rPr>
                <w:rStyle w:val="1444"/>
                <w:rFonts w:hint="eastAsia" w:ascii="宋体" w:hAnsi="宋体" w:eastAsia="宋体" w:cs="宋体"/>
                <w:b w:val="0"/>
                <w:bCs/>
                <w:i/>
                <w:iCs/>
                <w:color w:val="auto"/>
                <w:spacing w:val="0"/>
                <w:sz w:val="24"/>
                <w:szCs w:val="24"/>
                <w:highlight w:val="none"/>
                <w:u w:val="single"/>
                <w:lang w:eastAsia="zh-CN"/>
              </w:rPr>
              <w:t xml:space="preserve">．本项目</w:t>
            </w:r>
            <w:r>
              <w:rPr>
                <w:rStyle w:val="1444"/>
                <w:rFonts w:hint="eastAsia" w:ascii="宋体" w:hAnsi="宋体" w:eastAsia="宋体" w:cs="宋体"/>
                <w:b w:val="0"/>
                <w:bCs/>
                <w:i/>
                <w:iCs/>
                <w:color w:val="auto"/>
                <w:spacing w:val="0"/>
                <w:sz w:val="24"/>
                <w:szCs w:val="24"/>
                <w:highlight w:val="none"/>
                <w:u w:val="single"/>
                <w:lang w:val="en-US" w:eastAsia="zh-CN"/>
              </w:rPr>
              <w:t xml:space="preserve">报价</w:t>
            </w:r>
            <w:r>
              <w:rPr>
                <w:rStyle w:val="1444"/>
                <w:rFonts w:hint="eastAsia" w:ascii="宋体" w:hAnsi="宋体" w:eastAsia="宋体" w:cs="宋体"/>
                <w:b w:val="0"/>
                <w:bCs/>
                <w:i/>
                <w:iCs/>
                <w:color w:val="auto"/>
                <w:spacing w:val="0"/>
                <w:sz w:val="24"/>
                <w:szCs w:val="24"/>
                <w:highlight w:val="none"/>
                <w:u w:val="single"/>
                <w:lang w:eastAsia="zh-CN"/>
              </w:rPr>
              <w:t xml:space="preserve">为不可竞争报价。</w:t>
            </w:r>
            <w:r>
              <w:rPr>
                <w:rStyle w:val="1444"/>
                <w:rFonts w:hint="eastAsia" w:ascii="宋体" w:hAnsi="宋体" w:eastAsia="宋体" w:cs="宋体"/>
                <w:b w:val="0"/>
                <w:bCs/>
                <w:i/>
                <w:iCs/>
                <w:color w:val="auto"/>
                <w:spacing w:val="0"/>
                <w:sz w:val="24"/>
                <w:szCs w:val="24"/>
                <w:highlight w:val="none"/>
                <w:u w:val="single"/>
                <w:lang w:val="en-US" w:eastAsia="zh-CN"/>
              </w:rPr>
              <w:t xml:space="preserve">供应商开标一览表</w:t>
            </w:r>
            <w:r>
              <w:rPr>
                <w:rStyle w:val="1444"/>
                <w:rFonts w:hint="eastAsia" w:ascii="宋体" w:hAnsi="宋体" w:eastAsia="宋体" w:cs="宋体"/>
                <w:b w:val="0"/>
                <w:bCs/>
                <w:i/>
                <w:iCs/>
                <w:color w:val="auto"/>
                <w:spacing w:val="0"/>
                <w:sz w:val="24"/>
                <w:szCs w:val="24"/>
                <w:highlight w:val="none"/>
                <w:u w:val="single"/>
                <w:lang w:eastAsia="zh-CN"/>
              </w:rPr>
              <w:t xml:space="preserve">中“</w:t>
            </w:r>
            <w:r>
              <w:rPr>
                <w:rStyle w:val="1444"/>
                <w:rFonts w:hint="eastAsia" w:ascii="宋体" w:hAnsi="宋体" w:eastAsia="宋体" w:cs="宋体"/>
                <w:b w:val="0"/>
                <w:bCs/>
                <w:i/>
                <w:iCs/>
                <w:color w:val="auto"/>
                <w:spacing w:val="0"/>
                <w:sz w:val="24"/>
                <w:szCs w:val="24"/>
                <w:highlight w:val="none"/>
                <w:u w:val="single"/>
                <w:lang w:val="en-US" w:eastAsia="zh-CN"/>
              </w:rPr>
              <w:t xml:space="preserve">总报价</w:t>
            </w:r>
            <w:r>
              <w:rPr>
                <w:rStyle w:val="1444"/>
                <w:rFonts w:hint="eastAsia" w:ascii="宋体" w:hAnsi="宋体" w:eastAsia="宋体" w:cs="宋体"/>
                <w:b w:val="0"/>
                <w:bCs/>
                <w:i/>
                <w:iCs/>
                <w:color w:val="auto"/>
                <w:spacing w:val="0"/>
                <w:sz w:val="24"/>
                <w:szCs w:val="24"/>
                <w:highlight w:val="none"/>
                <w:u w:val="single"/>
                <w:lang w:eastAsia="zh-CN"/>
              </w:rPr>
              <w:t xml:space="preserve">”必须与</w:t>
            </w:r>
            <w:r>
              <w:rPr>
                <w:rStyle w:val="1444"/>
                <w:rFonts w:hint="eastAsia" w:ascii="宋体" w:hAnsi="宋体" w:eastAsia="宋体" w:cs="宋体"/>
                <w:b w:val="0"/>
                <w:bCs/>
                <w:i/>
                <w:iCs/>
                <w:color w:val="auto"/>
                <w:spacing w:val="0"/>
                <w:sz w:val="24"/>
                <w:szCs w:val="24"/>
                <w:highlight w:val="none"/>
                <w:u w:val="single"/>
                <w:lang w:val="en-US" w:eastAsia="zh-CN"/>
              </w:rPr>
              <w:t xml:space="preserve">磋商</w:t>
            </w:r>
            <w:r>
              <w:rPr>
                <w:rStyle w:val="1444"/>
                <w:rFonts w:hint="eastAsia" w:ascii="宋体" w:hAnsi="宋体" w:eastAsia="宋体" w:cs="宋体"/>
                <w:b w:val="0"/>
                <w:bCs/>
                <w:i/>
                <w:iCs/>
                <w:color w:val="auto"/>
                <w:spacing w:val="0"/>
                <w:sz w:val="24"/>
                <w:szCs w:val="24"/>
                <w:highlight w:val="none"/>
                <w:u w:val="single"/>
                <w:lang w:eastAsia="zh-CN"/>
              </w:rPr>
              <w:t xml:space="preserve">文件中预算金额一致，否则视为无效</w:t>
            </w:r>
            <w:r>
              <w:rPr>
                <w:rStyle w:val="1444"/>
                <w:rFonts w:hint="eastAsia" w:ascii="宋体" w:hAnsi="宋体" w:eastAsia="宋体" w:cs="宋体"/>
                <w:b w:val="0"/>
                <w:bCs/>
                <w:i/>
                <w:iCs/>
                <w:color w:val="auto"/>
                <w:spacing w:val="0"/>
                <w:sz w:val="24"/>
                <w:szCs w:val="24"/>
                <w:highlight w:val="none"/>
                <w:u w:val="single"/>
                <w:lang w:val="en-US" w:eastAsia="zh-CN"/>
              </w:rPr>
              <w:t xml:space="preserve">响应</w:t>
            </w:r>
            <w:r>
              <w:rPr>
                <w:rStyle w:val="1444"/>
                <w:rFonts w:hint="eastAsia" w:ascii="宋体" w:hAnsi="宋体" w:eastAsia="宋体" w:cs="宋体"/>
                <w:b w:val="0"/>
                <w:bCs/>
                <w:i/>
                <w:iCs/>
                <w:color w:val="auto"/>
                <w:spacing w:val="0"/>
                <w:sz w:val="24"/>
                <w:szCs w:val="24"/>
                <w:highlight w:val="none"/>
                <w:u w:val="single"/>
                <w:lang w:eastAsia="zh-CN"/>
              </w:rPr>
              <w:t xml:space="preserve">。</w:t>
            </w:r>
            <w:r/>
          </w:p>
          <w:p>
            <w:pPr>
              <w:pStyle w:val="1466"/>
              <w:ind w:firstLine="482"/>
              <w:jc w:val="both"/>
              <w:keepLines w:val="0"/>
              <w:keepNext w:val="0"/>
              <w:pageBreakBefore w:val="0"/>
              <w:spacing w:line="240" w:lineRule="auto"/>
              <w:widowControl w:val="off"/>
              <w:rPr>
                <w:rFonts w:hint="eastAsia" w:ascii="宋体" w:hAnsi="宋体" w:eastAsia="宋体" w:cs="宋体"/>
                <w:b w:val="0"/>
                <w:i w:val="0"/>
                <w:color w:val="auto"/>
                <w:spacing w:val="0"/>
                <w:sz w:val="24"/>
                <w:szCs w:val="24"/>
                <w:highlight w:val="none"/>
                <w:u w:val="none"/>
                <w:lang w:eastAsia="zh-CN"/>
              </w:rPr>
            </w:pPr>
            <w:r>
              <w:rPr>
                <w:rStyle w:val="1444"/>
                <w:rFonts w:hint="eastAsia" w:ascii="宋体" w:hAnsi="宋体" w:eastAsia="宋体" w:cs="宋体"/>
                <w:b w:val="0"/>
                <w:bCs/>
                <w:i/>
                <w:iCs/>
                <w:color w:val="auto"/>
                <w:spacing w:val="0"/>
                <w:sz w:val="24"/>
                <w:szCs w:val="24"/>
                <w:highlight w:val="none"/>
                <w:u w:val="single"/>
                <w:lang w:val="en-US" w:eastAsia="zh-CN"/>
              </w:rPr>
              <w:t xml:space="preserve">2．总报价应</w:t>
            </w:r>
            <w:r>
              <w:rPr>
                <w:rStyle w:val="1444"/>
                <w:rFonts w:hint="eastAsia" w:ascii="宋体" w:hAnsi="宋体" w:eastAsia="宋体" w:cs="宋体"/>
                <w:b w:val="0"/>
                <w:bCs/>
                <w:i/>
                <w:iCs/>
                <w:color w:val="auto"/>
                <w:spacing w:val="0"/>
                <w:sz w:val="24"/>
                <w:szCs w:val="24"/>
                <w:highlight w:val="none"/>
                <w:u w:val="single"/>
                <w:lang w:eastAsia="zh-CN"/>
              </w:rPr>
              <w:t xml:space="preserve">包括完成项目工作中所需的所有费用，包括但不限于人员费用（工资、福利、培训、社会保险等）、服务所用设备工具购置及维修费用、服务所用材料消耗费用、管理费用、利润、税金、政策性文件规定及合同包含的所有风险、责任等各项应有费用。</w:t>
            </w:r>
            <w:r/>
          </w:p>
        </w:tc>
        <w:tc>
          <w:tcPr>
            <w:tcMar>
              <w:left w:w="0" w:type="dxa"/>
              <w:top w:w="0" w:type="dxa"/>
              <w:right w:w="0" w:type="dxa"/>
              <w:bottom w:w="0" w:type="dxa"/>
            </w:tcMar>
            <w:tcW w:w="1729"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c>
          <w:tcPr>
            <w:tcMar>
              <w:left w:w="0" w:type="dxa"/>
              <w:top w:w="0" w:type="dxa"/>
              <w:right w:w="0" w:type="dxa"/>
              <w:bottom w:w="0" w:type="dxa"/>
            </w:tcMar>
            <w:tcW w:w="180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r>
      <w:tr>
        <w:trPr>
          <w:jc w:val="center"/>
          <w:trHeight w:val="567"/>
        </w:trPr>
        <w:tc>
          <w:tcPr>
            <w:tcMar>
              <w:left w:w="0" w:type="dxa"/>
              <w:top w:w="0" w:type="dxa"/>
              <w:right w:w="0" w:type="dxa"/>
              <w:bottom w:w="0" w:type="dxa"/>
            </w:tcMar>
            <w:tcW w:w="792" w:type="dxa"/>
            <w:vAlign w:val="center"/>
            <w:textDirection w:val="lrTb"/>
            <w:noWrap w:val="false"/>
          </w:tcPr>
          <w:p>
            <w:pPr>
              <w:pStyle w:val="1500"/>
              <w:jc w:val="center"/>
              <w:keepLines w:val="0"/>
              <w:keepNext w:val="0"/>
              <w:pageBreakBefore w:val="0"/>
              <w:spacing w:line="240" w:lineRule="auto"/>
              <w:widowControl/>
              <w:rPr>
                <w:rStyle w:val="1425"/>
                <w:rFonts w:hint="default" w:ascii="宋体" w:hAnsi="宋体" w:eastAsia="宋体" w:cs="宋体"/>
                <w:b w:val="0"/>
                <w:bCs w:val="0"/>
                <w:i w:val="0"/>
                <w:iCs w:val="0"/>
                <w:smallCaps w:val="0"/>
                <w:color w:val="auto"/>
                <w:spacing w:val="0"/>
                <w:sz w:val="24"/>
                <w:szCs w:val="24"/>
                <w:highlight w:val="none"/>
                <w:lang w:val="en-US" w:eastAsia="zh-CN"/>
              </w:rPr>
            </w:pPr>
            <w:r>
              <w:rPr>
                <w:rStyle w:val="1425"/>
                <w:rFonts w:hint="eastAsia" w:ascii="宋体" w:hAnsi="宋体" w:eastAsia="宋体" w:cs="宋体"/>
                <w:b w:val="0"/>
                <w:bCs w:val="0"/>
                <w:i w:val="0"/>
                <w:iCs w:val="0"/>
                <w:smallCaps w:val="0"/>
                <w:color w:val="auto"/>
                <w:spacing w:val="0"/>
                <w:sz w:val="24"/>
                <w:szCs w:val="24"/>
                <w:highlight w:val="none"/>
                <w:lang w:val="en-US" w:eastAsia="zh-CN"/>
              </w:rPr>
              <w:t xml:space="preserve">4</w:t>
            </w:r>
            <w:r/>
          </w:p>
        </w:tc>
        <w:tc>
          <w:tcPr>
            <w:tcMar>
              <w:left w:w="0" w:type="dxa"/>
              <w:top w:w="0" w:type="dxa"/>
              <w:right w:w="0" w:type="dxa"/>
              <w:bottom w:w="0" w:type="dxa"/>
            </w:tcMar>
            <w:tcW w:w="5417" w:type="dxa"/>
            <w:vAlign w:val="center"/>
            <w:textDirection w:val="lrTb"/>
            <w:noWrap w:val="false"/>
          </w:tcPr>
          <w:p>
            <w:pPr>
              <w:pStyle w:val="1466"/>
              <w:ind w:firstLine="482"/>
              <w:jc w:val="both"/>
              <w:keepLines w:val="0"/>
              <w:keepNext w:val="0"/>
              <w:pageBreakBefore w:val="0"/>
              <w:spacing w:line="240" w:lineRule="auto"/>
              <w:widowControl w:val="off"/>
              <w:rPr>
                <w:rStyle w:val="1444"/>
                <w:rFonts w:hint="eastAsia" w:ascii="宋体" w:hAnsi="宋体" w:eastAsia="宋体" w:cs="宋体"/>
                <w:b/>
                <w:color w:val="auto"/>
                <w:spacing w:val="0"/>
                <w:sz w:val="24"/>
                <w:szCs w:val="24"/>
                <w:highlight w:val="none"/>
                <w:lang w:val="en-US" w:eastAsia="zh-CN"/>
              </w:rPr>
            </w:pP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eastAsia="zh-CN"/>
              </w:rPr>
              <w:t xml:space="preserve">四</w:t>
            </w:r>
            <w:r>
              <w:rPr>
                <w:rStyle w:val="1444"/>
                <w:rFonts w:hint="eastAsia" w:ascii="宋体" w:hAnsi="宋体" w:eastAsia="宋体" w:cs="宋体"/>
                <w:b/>
                <w:color w:val="auto"/>
                <w:spacing w:val="0"/>
                <w:sz w:val="24"/>
                <w:szCs w:val="24"/>
                <w:highlight w:val="none"/>
                <w:lang w:eastAsia="zh-CN"/>
              </w:rPr>
              <w:t xml:space="preserve">）</w:t>
            </w:r>
            <w:r>
              <w:rPr>
                <w:rStyle w:val="1444"/>
                <w:rFonts w:hint="eastAsia" w:ascii="宋体" w:hAnsi="宋体" w:eastAsia="宋体" w:cs="宋体"/>
                <w:b/>
                <w:color w:val="auto"/>
                <w:spacing w:val="0"/>
                <w:sz w:val="24"/>
                <w:szCs w:val="24"/>
                <w:highlight w:val="none"/>
                <w:lang w:val="en-US"/>
              </w:rPr>
              <w:t xml:space="preserve">磋商</w:t>
            </w:r>
            <w:r>
              <w:rPr>
                <w:rStyle w:val="1444"/>
                <w:rFonts w:hint="eastAsia" w:ascii="宋体" w:hAnsi="宋体" w:eastAsia="宋体" w:cs="宋体"/>
                <w:b/>
                <w:color w:val="auto"/>
                <w:spacing w:val="0"/>
                <w:sz w:val="24"/>
                <w:szCs w:val="24"/>
                <w:highlight w:val="none"/>
              </w:rPr>
              <w:t xml:space="preserve">货币</w:t>
            </w:r>
            <w:r/>
          </w:p>
          <w:p>
            <w:pPr>
              <w:pStyle w:val="1466"/>
              <w:ind w:firstLine="480"/>
              <w:jc w:val="both"/>
              <w:keepLines w:val="0"/>
              <w:keepNext w:val="0"/>
              <w:pageBreakBefore w:val="0"/>
              <w:spacing w:line="240" w:lineRule="auto"/>
              <w:widowControl w:val="off"/>
              <w:rPr>
                <w:rStyle w:val="1444"/>
                <w:rFonts w:hint="eastAsia" w:ascii="宋体" w:hAnsi="宋体" w:eastAsia="宋体" w:cs="宋体"/>
                <w:b w:val="0"/>
                <w:bCs/>
                <w:i/>
                <w:iCs/>
                <w:color w:val="auto"/>
                <w:spacing w:val="0"/>
                <w:sz w:val="24"/>
                <w:szCs w:val="24"/>
                <w:highlight w:val="none"/>
                <w:u w:val="single"/>
                <w:lang w:val="en-US" w:eastAsia="zh-CN"/>
              </w:rPr>
            </w:pPr>
            <w:r>
              <w:rPr>
                <w:rStyle w:val="1444"/>
                <w:rFonts w:hint="eastAsia" w:ascii="宋体" w:hAnsi="宋体" w:eastAsia="宋体" w:cs="宋体"/>
                <w:i/>
                <w:color w:val="auto"/>
                <w:spacing w:val="0"/>
                <w:sz w:val="24"/>
                <w:szCs w:val="24"/>
                <w:highlight w:val="none"/>
                <w:u w:val="single"/>
              </w:rPr>
              <w:t xml:space="preserve">人民币。</w:t>
            </w:r>
            <w:r/>
          </w:p>
        </w:tc>
        <w:tc>
          <w:tcPr>
            <w:tcMar>
              <w:left w:w="0" w:type="dxa"/>
              <w:top w:w="0" w:type="dxa"/>
              <w:right w:w="0" w:type="dxa"/>
              <w:bottom w:w="0" w:type="dxa"/>
            </w:tcMar>
            <w:tcW w:w="1729"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c>
          <w:tcPr>
            <w:tcMar>
              <w:left w:w="0" w:type="dxa"/>
              <w:top w:w="0" w:type="dxa"/>
              <w:right w:w="0" w:type="dxa"/>
              <w:bottom w:w="0" w:type="dxa"/>
            </w:tcMar>
            <w:tcW w:w="1802" w:type="dxa"/>
            <w:vAlign w:val="center"/>
            <w:textDirection w:val="lrTb"/>
            <w:noWrap w:val="false"/>
          </w:tcPr>
          <w:p>
            <w:pPr>
              <w:pStyle w:val="1500"/>
              <w:jc w:val="center"/>
              <w:keepLines w:val="0"/>
              <w:keepNext w:val="0"/>
              <w:pageBreakBefore w:val="0"/>
              <w:spacing w:line="240" w:lineRule="auto"/>
              <w:widowControl/>
              <w:rPr>
                <w:rStyle w:val="1425"/>
                <w:rFonts w:hint="eastAsia" w:ascii="宋体" w:hAnsi="宋体" w:eastAsia="宋体" w:cs="宋体"/>
                <w:b w:val="0"/>
                <w:bCs w:val="0"/>
                <w:i w:val="0"/>
                <w:iCs w:val="0"/>
                <w:smallCaps w:val="0"/>
                <w:color w:val="auto"/>
                <w:spacing w:val="0"/>
                <w:sz w:val="24"/>
                <w:szCs w:val="24"/>
                <w:highlight w:val="none"/>
              </w:rPr>
            </w:pPr>
            <w:r>
              <w:rPr>
                <w:rFonts w:hint="eastAsia" w:ascii="宋体" w:hAnsi="宋体" w:eastAsia="宋体" w:cs="宋体"/>
                <w:b w:val="0"/>
                <w:bCs w:val="0"/>
                <w:i w:val="0"/>
                <w:iCs w:val="0"/>
                <w:smallCaps w:val="0"/>
                <w:color w:val="auto"/>
                <w:spacing w:val="0"/>
                <w:sz w:val="24"/>
                <w:szCs w:val="24"/>
                <w:highlight w:val="none"/>
              </w:rPr>
            </w:r>
            <w:r/>
          </w:p>
        </w:tc>
      </w:tr>
    </w:tbl>
    <w:p>
      <w:pPr>
        <w:ind w:firstLine="480"/>
        <w:keepLines w:val="0"/>
        <w:keepNext w:val="0"/>
        <w:pageBreakBefore w:val="0"/>
        <w:spacing w:line="5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供应商</w:t>
      </w:r>
      <w:r>
        <w:rPr>
          <w:rFonts w:hint="eastAsia" w:ascii="宋体" w:hAnsi="宋体" w:eastAsia="宋体" w:cs="宋体"/>
          <w:color w:val="auto"/>
          <w:spacing w:val="0"/>
          <w:sz w:val="24"/>
          <w:szCs w:val="24"/>
          <w:highlight w:val="none"/>
        </w:rPr>
        <w:t xml:space="preserve">必须对商务</w:t>
      </w:r>
      <w:r>
        <w:rPr>
          <w:rFonts w:hint="eastAsia" w:ascii="宋体" w:hAnsi="宋体" w:eastAsia="宋体" w:cs="宋体"/>
          <w:color w:val="auto"/>
          <w:spacing w:val="0"/>
          <w:sz w:val="24"/>
          <w:szCs w:val="24"/>
          <w:highlight w:val="none"/>
          <w:lang w:eastAsia="zh-CN"/>
        </w:rPr>
        <w:t xml:space="preserve">条款</w:t>
      </w:r>
      <w:r>
        <w:rPr>
          <w:rFonts w:hint="eastAsia" w:ascii="宋体" w:hAnsi="宋体" w:eastAsia="宋体" w:cs="宋体"/>
          <w:color w:val="auto"/>
          <w:spacing w:val="0"/>
          <w:sz w:val="24"/>
          <w:szCs w:val="24"/>
          <w:highlight w:val="none"/>
        </w:rPr>
        <w:t xml:space="preserve">中的实质性要求</w:t>
      </w:r>
      <w:r>
        <w:rPr>
          <w:rFonts w:hint="eastAsia" w:ascii="宋体" w:hAnsi="宋体" w:eastAsia="宋体" w:cs="宋体"/>
          <w:i/>
          <w:color w:val="auto"/>
          <w:spacing w:val="0"/>
          <w:sz w:val="24"/>
          <w:szCs w:val="24"/>
          <w:highlight w:val="none"/>
          <w:u w:val="single"/>
        </w:rPr>
        <w:t xml:space="preserve">（加斜体下划线内容）</w:t>
      </w:r>
      <w:r>
        <w:rPr>
          <w:rFonts w:hint="eastAsia" w:ascii="宋体" w:hAnsi="宋体" w:eastAsia="宋体" w:cs="宋体"/>
          <w:color w:val="auto"/>
          <w:spacing w:val="0"/>
          <w:sz w:val="24"/>
          <w:szCs w:val="24"/>
          <w:highlight w:val="none"/>
        </w:rPr>
        <w:t xml:space="preserve">逐条做出明确响应，否则</w:t>
      </w:r>
      <w:r>
        <w:rPr>
          <w:rFonts w:hint="eastAsia" w:ascii="宋体" w:hAnsi="宋体" w:eastAsia="宋体" w:cs="宋体"/>
          <w:color w:val="auto"/>
          <w:spacing w:val="0"/>
          <w:sz w:val="24"/>
          <w:szCs w:val="24"/>
          <w:highlight w:val="none"/>
          <w:lang w:eastAsia="zh-CN"/>
        </w:rPr>
        <w:t xml:space="preserve">该采购包</w:t>
      </w:r>
      <w:r>
        <w:rPr>
          <w:rFonts w:hint="eastAsia" w:ascii="宋体" w:hAnsi="宋体" w:eastAsia="宋体" w:cs="宋体"/>
          <w:color w:val="auto"/>
          <w:spacing w:val="0"/>
          <w:sz w:val="24"/>
          <w:szCs w:val="24"/>
          <w:highlight w:val="none"/>
        </w:rPr>
        <w:t xml:space="preserve">作无效</w:t>
      </w:r>
      <w:r>
        <w:rPr>
          <w:rFonts w:hint="eastAsia" w:ascii="宋体" w:hAnsi="宋体" w:eastAsia="宋体" w:cs="宋体"/>
          <w:color w:val="auto"/>
          <w:spacing w:val="0"/>
          <w:sz w:val="24"/>
          <w:szCs w:val="24"/>
          <w:highlight w:val="none"/>
          <w:lang w:val="en-US" w:eastAsia="zh-CN"/>
        </w:rPr>
        <w:t xml:space="preserve">响应</w:t>
      </w:r>
      <w:r>
        <w:rPr>
          <w:rFonts w:hint="eastAsia" w:ascii="宋体" w:hAnsi="宋体" w:eastAsia="宋体" w:cs="宋体"/>
          <w:color w:val="auto"/>
          <w:spacing w:val="0"/>
          <w:sz w:val="24"/>
          <w:szCs w:val="24"/>
          <w:highlight w:val="none"/>
        </w:rPr>
        <w:t xml:space="preserve">处理。</w:t>
      </w:r>
      <w:r/>
    </w:p>
    <w:p>
      <w:pPr>
        <w:keepLines w:val="0"/>
        <w:keepNext w:val="0"/>
        <w:pageBreakBefore w:val="0"/>
        <w:spacing w:line="520" w:lineRule="exact"/>
        <w:widowControl w:val="off"/>
        <w:rPr>
          <w:rFonts w:hint="eastAsia" w:ascii="宋体" w:hAnsi="宋体" w:eastAsia="宋体" w:cs="宋体"/>
          <w:color w:val="auto"/>
          <w:spacing w:val="0"/>
          <w:sz w:val="24"/>
          <w:highlight w:val="none"/>
          <w:lang w:eastAsia="zh-CN"/>
        </w:rPr>
      </w:pPr>
      <w:r>
        <w:rPr>
          <w:rFonts w:hint="eastAsia" w:ascii="宋体" w:hAnsi="宋体" w:eastAsia="宋体" w:cs="宋体"/>
          <w:color w:val="auto"/>
          <w:spacing w:val="0"/>
          <w:sz w:val="24"/>
          <w:highlight w:val="none"/>
          <w:lang w:eastAsia="zh-CN"/>
        </w:rPr>
      </w:r>
      <w:r/>
    </w:p>
    <w:p>
      <w:pPr>
        <w:ind w:firstLine="480"/>
        <w:keepLines w:val="0"/>
        <w:keepNext w:val="0"/>
        <w:pageBreakBefore w:val="0"/>
        <w:spacing w:line="520" w:lineRule="exact"/>
        <w:widowControl w:val="off"/>
        <w:rPr>
          <w:rFonts w:hint="eastAsia" w:ascii="宋体" w:hAnsi="宋体" w:eastAsia="宋体" w:cs="宋体"/>
          <w:color w:val="auto"/>
          <w:spacing w:val="0"/>
          <w:sz w:val="24"/>
          <w:highlight w:val="none"/>
          <w:lang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highlight w:val="none"/>
          <w:lang w:eastAsia="zh-CN"/>
        </w:rPr>
      </w:r>
      <w:r/>
    </w:p>
    <w:p>
      <w:pPr>
        <w:pStyle w:val="1496"/>
        <w:jc w:val="left"/>
        <w:shd w:val="clear" w:color="auto" w:fill="auto"/>
        <w:rPr>
          <w:rStyle w:val="1444"/>
          <w:rFonts w:hint="eastAsia" w:ascii="宋体" w:hAnsi="宋体" w:eastAsia="宋体" w:cs="宋体"/>
          <w:caps w:val="0"/>
          <w:smallCaps w:val="0"/>
          <w:color w:val="auto"/>
          <w:spacing w:val="0"/>
          <w:highlight w:val="none"/>
          <w:shd w:val="clear" w:color="auto" w:fill="auto"/>
        </w:rPr>
        <w:outlineLvl w:val="1"/>
      </w:pPr>
      <w:r/>
      <w:bookmarkStart w:id="403" w:name="_Toc19964"/>
      <w:r/>
      <w:bookmarkStart w:id="404" w:name="_Toc18666"/>
      <w:r/>
      <w:bookmarkStart w:id="405" w:name="_Toc11261"/>
      <w:r/>
      <w:bookmarkStart w:id="406" w:name="_Toc13750"/>
      <w:r/>
      <w:bookmarkStart w:id="407" w:name="_Toc4545"/>
      <w:r>
        <w:rPr>
          <w:rStyle w:val="1444"/>
          <w:rFonts w:hint="eastAsia" w:ascii="宋体" w:hAnsi="宋体" w:eastAsia="宋体" w:cs="宋体"/>
          <w:b/>
          <w:caps w:val="0"/>
          <w:smallCaps w:val="0"/>
          <w:color w:val="auto"/>
          <w:spacing w:val="0"/>
          <w:sz w:val="32"/>
          <w:highlight w:val="none"/>
          <w:shd w:val="clear" w:color="auto" w:fill="auto"/>
          <w:lang w:val="en-US"/>
        </w:rPr>
        <w:t xml:space="preserve">六</w:t>
      </w:r>
      <w:r>
        <w:rPr>
          <w:rStyle w:val="1444"/>
          <w:rFonts w:hint="eastAsia" w:ascii="宋体" w:hAnsi="宋体" w:eastAsia="宋体" w:cs="宋体"/>
          <w:b/>
          <w:caps w:val="0"/>
          <w:smallCaps w:val="0"/>
          <w:color w:val="auto"/>
          <w:spacing w:val="0"/>
          <w:sz w:val="32"/>
          <w:highlight w:val="none"/>
          <w:shd w:val="clear" w:color="auto" w:fill="auto"/>
        </w:rPr>
        <w:t xml:space="preserve">、</w:t>
      </w:r>
      <w:bookmarkEnd w:id="403"/>
      <w:r/>
      <w:bookmarkEnd w:id="404"/>
      <w:r/>
      <w:bookmarkEnd w:id="405"/>
      <w:r/>
      <w:bookmarkEnd w:id="406"/>
      <w:r>
        <w:rPr>
          <w:rStyle w:val="1444"/>
          <w:rFonts w:hint="eastAsia" w:ascii="宋体" w:hAnsi="宋体" w:eastAsia="宋体" w:cs="宋体"/>
          <w:b/>
          <w:caps w:val="0"/>
          <w:smallCaps w:val="0"/>
          <w:color w:val="auto"/>
          <w:spacing w:val="0"/>
          <w:sz w:val="32"/>
          <w:highlight w:val="none"/>
          <w:shd w:val="clear" w:color="auto" w:fill="auto"/>
        </w:rPr>
        <w:t xml:space="preserve">技术及服务方案</w:t>
      </w:r>
      <w:bookmarkEnd w:id="407"/>
      <w:r/>
      <w:r/>
    </w:p>
    <w:p>
      <w:pPr>
        <w:pStyle w:val="1473"/>
        <w:jc w:val="center"/>
        <w:keepLines w:val="0"/>
        <w:keepNext w:val="0"/>
        <w:pageBreakBefore w:val="0"/>
        <w:spacing w:before="567" w:after="567" w:line="240" w:lineRule="auto"/>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Style w:val="1444"/>
          <w:rFonts w:hint="eastAsia" w:ascii="宋体" w:hAnsi="宋体" w:eastAsia="宋体" w:cs="宋体"/>
          <w:b/>
          <w:bCs/>
          <w:caps w:val="0"/>
          <w:smallCaps w:val="0"/>
          <w:color w:val="auto"/>
          <w:spacing w:val="0"/>
          <w:sz w:val="36"/>
          <w:szCs w:val="36"/>
          <w:highlight w:val="none"/>
          <w:shd w:val="clear" w:color="auto" w:fill="auto"/>
        </w:rPr>
        <w:t xml:space="preserve">技术及服务方案</w:t>
      </w:r>
      <w:r/>
    </w:p>
    <w:p>
      <w:pPr>
        <w:pStyle w:val="1497"/>
        <w:jc w:val="center"/>
        <w:keepLines w:val="0"/>
        <w:keepNext w:val="0"/>
        <w:pageBreakBefore w:val="0"/>
        <w:spacing w:line="520" w:lineRule="exact"/>
        <w:shd w:val="clear" w:color="auto" w:fill="auto"/>
        <w:widowControl w:val="off"/>
        <w:rPr>
          <w:rStyle w:val="1444"/>
          <w:rFonts w:hint="eastAsia" w:ascii="宋体" w:hAnsi="宋体" w:eastAsia="宋体" w:cs="宋体"/>
          <w:caps w:val="0"/>
          <w:smallCaps w:val="0"/>
          <w:color w:val="auto"/>
          <w:spacing w:val="0"/>
          <w:sz w:val="24"/>
          <w:szCs w:val="21"/>
          <w:highlight w:val="none"/>
          <w:shd w:val="clear" w:color="auto" w:fill="auto"/>
        </w:rPr>
      </w:pPr>
      <w:r>
        <w:rPr>
          <w:rStyle w:val="1444"/>
          <w:rFonts w:hint="eastAsia" w:ascii="宋体" w:hAnsi="宋体" w:eastAsia="宋体" w:cs="宋体"/>
          <w:caps w:val="0"/>
          <w:smallCaps w:val="0"/>
          <w:color w:val="auto"/>
          <w:spacing w:val="0"/>
          <w:sz w:val="24"/>
          <w:szCs w:val="21"/>
          <w:highlight w:val="none"/>
          <w:shd w:val="clear" w:color="auto" w:fill="auto"/>
        </w:rPr>
        <w:t xml:space="preserve">（技术及服务方案的内容编排等由</w:t>
      </w:r>
      <w:r>
        <w:rPr>
          <w:rStyle w:val="1444"/>
          <w:rFonts w:hint="eastAsia" w:ascii="宋体" w:hAnsi="宋体" w:eastAsia="宋体" w:cs="宋体"/>
          <w:caps w:val="0"/>
          <w:smallCaps w:val="0"/>
          <w:color w:val="auto"/>
          <w:spacing w:val="0"/>
          <w:sz w:val="24"/>
          <w:szCs w:val="21"/>
          <w:highlight w:val="none"/>
          <w:shd w:val="clear" w:color="auto" w:fill="auto"/>
          <w:lang w:val="en-US"/>
        </w:rPr>
        <w:t xml:space="preserve">供应商</w:t>
      </w:r>
      <w:r>
        <w:rPr>
          <w:rStyle w:val="1444"/>
          <w:rFonts w:hint="eastAsia" w:ascii="宋体" w:hAnsi="宋体" w:eastAsia="宋体" w:cs="宋体"/>
          <w:caps w:val="0"/>
          <w:smallCaps w:val="0"/>
          <w:color w:val="auto"/>
          <w:spacing w:val="0"/>
          <w:sz w:val="24"/>
          <w:szCs w:val="21"/>
          <w:highlight w:val="none"/>
          <w:shd w:val="clear" w:color="auto" w:fill="auto"/>
        </w:rPr>
        <w:t xml:space="preserve">自定）</w:t>
      </w:r>
      <w:r/>
    </w:p>
    <w:p>
      <w:pPr>
        <w:pStyle w:val="149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49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49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49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rPr>
      </w:r>
      <w:r/>
    </w:p>
    <w:p>
      <w:pPr>
        <w:pStyle w:val="1506"/>
        <w:jc w:val="left"/>
        <w:shd w:val="clear" w:color="auto" w:fill="auto"/>
        <w:rPr>
          <w:rStyle w:val="1444"/>
          <w:rFonts w:hint="eastAsia" w:ascii="宋体" w:hAnsi="宋体" w:eastAsia="宋体" w:cs="宋体"/>
          <w:b/>
          <w:caps w:val="0"/>
          <w:smallCaps w:val="0"/>
          <w:color w:val="auto"/>
          <w:spacing w:val="0"/>
          <w:sz w:val="32"/>
          <w:highlight w:val="none"/>
          <w:shd w:val="clear" w:color="auto" w:fill="auto"/>
        </w:rPr>
        <w:outlineLvl w:val="1"/>
      </w:pPr>
      <w:r/>
      <w:bookmarkStart w:id="408" w:name="_Toc11831"/>
      <w:r/>
      <w:bookmarkStart w:id="409" w:name="_Toc7948"/>
      <w:r/>
      <w:bookmarkStart w:id="410" w:name="_Toc29532"/>
      <w:r/>
      <w:bookmarkStart w:id="411" w:name="_Toc285"/>
      <w:r/>
      <w:bookmarkStart w:id="412" w:name="_Toc15335"/>
      <w:r/>
      <w:bookmarkStart w:id="413" w:name="_Toc12415"/>
      <w:r/>
      <w:bookmarkStart w:id="414" w:name="_Toc11992"/>
      <w:r/>
      <w:bookmarkStart w:id="415" w:name="_Toc15154"/>
      <w:r/>
      <w:bookmarkStart w:id="416" w:name="_Toc29190"/>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444"/>
          <w:rFonts w:hint="eastAsia" w:ascii="宋体" w:hAnsi="宋体" w:eastAsia="宋体" w:cs="宋体"/>
          <w:b/>
          <w:caps w:val="0"/>
          <w:smallCaps w:val="0"/>
          <w:color w:val="auto"/>
          <w:spacing w:val="0"/>
          <w:sz w:val="32"/>
          <w:highlight w:val="none"/>
          <w:shd w:val="clear" w:color="auto" w:fill="auto"/>
        </w:rPr>
        <w:t xml:space="preserve">、技术</w:t>
      </w:r>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444"/>
          <w:rFonts w:hint="eastAsia" w:ascii="宋体" w:hAnsi="宋体" w:eastAsia="宋体" w:cs="宋体"/>
          <w:b/>
          <w:caps w:val="0"/>
          <w:smallCaps w:val="0"/>
          <w:color w:val="auto"/>
          <w:spacing w:val="0"/>
          <w:sz w:val="32"/>
          <w:highlight w:val="none"/>
          <w:shd w:val="clear" w:color="auto" w:fill="auto"/>
        </w:rPr>
        <w:t xml:space="preserve">响应及偏离表</w:t>
      </w:r>
      <w:bookmarkEnd w:id="408"/>
      <w:r/>
      <w:bookmarkEnd w:id="409"/>
      <w:r/>
      <w:bookmarkEnd w:id="410"/>
      <w:r/>
      <w:bookmarkEnd w:id="411"/>
      <w:r/>
      <w:bookmarkEnd w:id="412"/>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248"/>
        <w:tblW w:w="49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2578"/>
        <w:gridCol w:w="2693"/>
        <w:gridCol w:w="1592"/>
        <w:gridCol w:w="2143"/>
      </w:tblGrid>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323" w:type="pct"/>
            <w:vAlign w:val="center"/>
            <w:textDirection w:val="lrTb"/>
            <w:noWrap w:val="false"/>
          </w:tcPr>
          <w:p>
            <w:pPr>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磋商文件要求</w:t>
            </w:r>
            <w:r/>
          </w:p>
        </w:tc>
        <w:tc>
          <w:tcPr>
            <w:tcMar>
              <w:left w:w="0" w:type="dxa"/>
              <w:top w:w="0" w:type="dxa"/>
              <w:right w:w="0" w:type="dxa"/>
              <w:bottom w:w="0" w:type="dxa"/>
            </w:tcMar>
            <w:tcW w:w="1382" w:type="pct"/>
            <w:vAlign w:val="center"/>
            <w:textDirection w:val="lrTb"/>
            <w:noWrap w:val="false"/>
          </w:tcPr>
          <w:p>
            <w:pPr>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参与磋商的技术（服务）指标</w:t>
            </w:r>
            <w:r/>
          </w:p>
        </w:tc>
        <w:tc>
          <w:tcPr>
            <w:tcMar>
              <w:left w:w="0" w:type="dxa"/>
              <w:top w:w="0" w:type="dxa"/>
              <w:right w:w="0" w:type="dxa"/>
              <w:bottom w:w="0" w:type="dxa"/>
            </w:tcMar>
            <w:tcW w:w="817" w:type="pct"/>
            <w:vAlign w:val="center"/>
            <w:textDirection w:val="lrTb"/>
            <w:noWrap w:val="false"/>
          </w:tcPr>
          <w:p>
            <w:pPr>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1100" w:type="pct"/>
            <w:vAlign w:val="center"/>
            <w:textDirection w:val="lrTb"/>
            <w:noWrap w:val="false"/>
          </w:tcPr>
          <w:p>
            <w:pPr>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76"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23"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82"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7"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00" w:type="pct"/>
            <w:vAlign w:val="center"/>
            <w:textDirection w:val="lrTb"/>
            <w:noWrap w:val="false"/>
          </w:tcPr>
          <w:p>
            <w:pPr>
              <w:pStyle w:val="1507"/>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注：</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1</w:t>
      </w:r>
      <w:r>
        <w:rPr>
          <w:rStyle w:val="1444"/>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供应商应根据“第四章  项目需求”中“技术要求”的指标或参数要求对照供应商所提供的服务承诺进行逐项评议</w:t>
      </w:r>
      <w:r>
        <w:rPr>
          <w:rStyle w:val="1444"/>
          <w:rFonts w:hint="eastAsia" w:ascii="宋体" w:hAnsi="宋体" w:eastAsia="宋体" w:cs="宋体"/>
          <w:caps w:val="0"/>
          <w:smallCaps w:val="0"/>
          <w:color w:val="auto"/>
          <w:spacing w:val="0"/>
          <w:sz w:val="24"/>
          <w:szCs w:val="24"/>
          <w:highlight w:val="none"/>
          <w:shd w:val="clear" w:color="auto" w:fill="auto"/>
        </w:rPr>
        <w:t xml:space="preserve">。</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2</w:t>
      </w:r>
      <w:r>
        <w:rPr>
          <w:rStyle w:val="1444"/>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44"/>
          <w:rFonts w:hint="eastAsia" w:ascii="宋体" w:hAnsi="宋体" w:eastAsia="宋体" w:cs="宋体"/>
          <w:caps w:val="0"/>
          <w:smallCaps w:val="0"/>
          <w:color w:val="auto"/>
          <w:spacing w:val="0"/>
          <w:sz w:val="24"/>
          <w:szCs w:val="24"/>
          <w:highlight w:val="none"/>
          <w:shd w:val="clear" w:color="auto" w:fill="auto"/>
        </w:rPr>
        <w:t xml:space="preserve">若无偏离，在“有无偏离”栏中填写“无”；若有偏离在“有无偏离”栏中填写“有”并在“偏离内容及原因”栏中作出说明；若</w:t>
      </w: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供应商</w:t>
      </w:r>
      <w:r>
        <w:rPr>
          <w:rStyle w:val="1444"/>
          <w:rFonts w:hint="eastAsia" w:ascii="宋体" w:hAnsi="宋体" w:eastAsia="宋体" w:cs="宋体"/>
          <w:caps w:val="0"/>
          <w:smallCaps w:val="0"/>
          <w:color w:val="auto"/>
          <w:spacing w:val="0"/>
          <w:sz w:val="24"/>
          <w:szCs w:val="24"/>
          <w:highlight w:val="none"/>
          <w:shd w:val="clear" w:color="auto" w:fill="auto"/>
        </w:rPr>
        <w:t xml:space="preserve">对某一事项是否存在或是否属于偏离不能确定，亦必须清楚标明该事项并在“有无偏离”栏中填写“不能确定”。</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pPr>
      <w:r>
        <w:rPr>
          <w:rStyle w:val="1444"/>
          <w:rFonts w:hint="eastAsia" w:ascii="宋体" w:hAnsi="宋体" w:eastAsia="宋体" w:cs="宋体"/>
          <w:caps w:val="0"/>
          <w:smallCaps w:val="0"/>
          <w:color w:val="auto"/>
          <w:spacing w:val="0"/>
          <w:sz w:val="24"/>
          <w:szCs w:val="24"/>
          <w:highlight w:val="none"/>
          <w:shd w:val="clear" w:color="auto" w:fill="auto"/>
        </w:rPr>
        <w:t xml:space="preserve">3</w:t>
      </w:r>
      <w:r>
        <w:rPr>
          <w:rStyle w:val="1444"/>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44"/>
          <w:rFonts w:hint="eastAsia" w:ascii="宋体" w:hAnsi="宋体" w:eastAsia="宋体" w:cs="宋体"/>
          <w:caps w:val="0"/>
          <w:smallCaps w:val="0"/>
          <w:color w:val="auto"/>
          <w:spacing w:val="0"/>
          <w:sz w:val="24"/>
          <w:szCs w:val="24"/>
          <w:highlight w:val="none"/>
          <w:shd w:val="clear" w:color="auto" w:fill="auto"/>
        </w:rPr>
        <w:t xml:space="preserve">表格不够可另接。</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473"/>
        <w:jc w:val="both"/>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32"/>
          <w:highlight w:val="none"/>
          <w:shd w:val="clear" w:color="auto" w:fill="auto"/>
          <w:lang w:val="en-US" w:eastAsia="zh-CN"/>
        </w:rPr>
        <w:outlineLvl w:val="1"/>
      </w:pPr>
      <w:r/>
      <w:bookmarkStart w:id="417" w:name="_Toc27654"/>
      <w:r/>
      <w:bookmarkStart w:id="418" w:name="_Toc18326"/>
      <w:r/>
      <w:bookmarkStart w:id="419" w:name="_Toc4836"/>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八、</w:t>
      </w:r>
      <w:bookmarkEnd w:id="417"/>
      <w:r/>
      <w:bookmarkEnd w:id="418"/>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商务条款响应及偏离表</w:t>
      </w:r>
      <w:bookmarkEnd w:id="419"/>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caps w:val="0"/>
          <w:smallCaps w:val="0"/>
          <w:color w:val="auto"/>
          <w:spacing w:val="0"/>
          <w:sz w:val="36"/>
          <w:szCs w:val="24"/>
          <w:highlight w:val="none"/>
          <w:shd w:val="clear" w:color="auto" w:fill="auto"/>
          <w:lang w:val="en-US" w:eastAsia="zh-CN"/>
        </w:rPr>
        <w:outlineLvl w:val="9"/>
      </w:pPr>
      <w:r>
        <w:rPr>
          <w:rStyle w:val="1444"/>
          <w:rFonts w:hint="eastAsia" w:ascii="宋体" w:hAnsi="宋体" w:eastAsia="宋体" w:cs="宋体"/>
          <w:b/>
          <w:caps w:val="0"/>
          <w:smallCaps w:val="0"/>
          <w:color w:val="auto"/>
          <w:spacing w:val="0"/>
          <w:sz w:val="36"/>
          <w:szCs w:val="24"/>
          <w:highlight w:val="none"/>
          <w:shd w:val="clear" w:color="auto" w:fill="auto"/>
          <w:lang w:val="en-US" w:eastAsia="zh-CN"/>
        </w:rPr>
        <w:t xml:space="preserve">商务条款响应及偏离表</w:t>
      </w:r>
      <w:r/>
    </w:p>
    <w:tbl>
      <w:tblPr>
        <w:tblStyle w:val="1248"/>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3827"/>
        <w:gridCol w:w="2319"/>
        <w:gridCol w:w="2860"/>
      </w:tblGrid>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序号</w:t>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磋商</w:t>
            </w: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文件要求</w:t>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供应商</w:t>
            </w: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的承诺或说明</w:t>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736"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823"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1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857" w:type="dxa"/>
            <w:vAlign w:val="center"/>
            <w:textDirection w:val="lrTb"/>
            <w:noWrap w:val="false"/>
          </w:tcPr>
          <w:p>
            <w:pPr>
              <w:pStyle w:val="1508"/>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09"/>
        <w:rPr>
          <w:rStyle w:val="144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509"/>
        <w:rPr>
          <w:rStyle w:val="144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bookmarkEnd w:id="413"/>
      <w:r/>
      <w:bookmarkEnd w:id="414"/>
      <w:r/>
      <w:bookmarkEnd w:id="415"/>
      <w:r/>
      <w:bookmarkEnd w:id="416"/>
      <w:r/>
      <w:r/>
    </w:p>
    <w:p>
      <w:pPr>
        <w:pStyle w:val="1499"/>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1"/>
      </w:pPr>
      <w:r/>
      <w:bookmarkStart w:id="420" w:name="_Toc15650"/>
      <w:r>
        <w:rPr>
          <w:rStyle w:val="1444"/>
          <w:rFonts w:hint="eastAsia" w:ascii="宋体" w:hAnsi="宋体" w:eastAsia="宋体" w:cs="宋体"/>
          <w:b/>
          <w:caps w:val="0"/>
          <w:smallCaps w:val="0"/>
          <w:color w:val="auto"/>
          <w:spacing w:val="0"/>
          <w:sz w:val="32"/>
          <w:highlight w:val="none"/>
          <w:shd w:val="clear" w:color="auto" w:fill="auto"/>
          <w:lang w:val="en-US" w:eastAsia="zh-CN"/>
        </w:rPr>
        <w:t xml:space="preserve">九、供应商情况介绍</w:t>
      </w:r>
      <w:bookmarkEnd w:id="420"/>
      <w:r/>
      <w:r/>
    </w:p>
    <w:p>
      <w:pPr>
        <w:pStyle w:val="1500"/>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3"/>
      </w:pPr>
      <w:r>
        <w:rPr>
          <w:rStyle w:val="1444"/>
          <w:rFonts w:hint="eastAsia" w:ascii="宋体" w:hAnsi="宋体" w:eastAsia="宋体" w:cs="宋体"/>
          <w:b/>
          <w:caps w:val="0"/>
          <w:smallCaps w:val="0"/>
          <w:color w:val="auto"/>
          <w:spacing w:val="0"/>
          <w:sz w:val="28"/>
          <w:highlight w:val="none"/>
          <w:shd w:val="clear" w:color="auto" w:fill="auto"/>
          <w:lang w:val="en-US"/>
        </w:rPr>
        <w:t xml:space="preserve">企业简介</w:t>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企业简介</w:t>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483"/>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83"/>
        <w:jc w:val="center"/>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501"/>
        <w:jc w:val="left"/>
        <w:keepLines w:val="0"/>
        <w:keepNext w:val="0"/>
        <w:pageBreakBefore w:val="0"/>
        <w:spacing w:line="520" w:lineRule="exact"/>
        <w:shd w:val="clear" w:color="auto" w:fill="auto"/>
        <w:widowControl/>
        <w:rPr>
          <w:rStyle w:val="1444"/>
          <w:rFonts w:hint="eastAsia" w:ascii="宋体" w:hAnsi="宋体" w:eastAsia="宋体" w:cs="宋体"/>
          <w:b/>
          <w:caps w:val="0"/>
          <w:smallCaps w:val="0"/>
          <w:color w:val="auto"/>
          <w:spacing w:val="0"/>
          <w:sz w:val="28"/>
          <w:highlight w:val="none"/>
          <w:shd w:val="clear" w:color="auto" w:fill="auto"/>
          <w:lang w:val="en-US" w:eastAsia="zh-CN"/>
        </w:rPr>
        <w:outlineLvl w:val="9"/>
      </w:pPr>
      <w:r/>
      <w:bookmarkStart w:id="421" w:name="_Toc693"/>
      <w:r/>
      <w:bookmarkStart w:id="422" w:name="_Toc18644"/>
      <w:r>
        <w:rPr>
          <w:rStyle w:val="1444"/>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248"/>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注：</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1.资格证书类别一栏按资格证书、岗位证书、培训证书填写。</w:t>
      </w:r>
      <w:r/>
    </w:p>
    <w:p>
      <w:pPr>
        <w:pStyle w:val="1505"/>
        <w:jc w:val="both"/>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sz w:val="24"/>
          <w:szCs w:val="24"/>
          <w:highlight w:val="none"/>
          <w:shd w:val="clear" w:color="auto" w:fill="auto"/>
          <w:lang w:val="en-US"/>
        </w:rPr>
      </w:pPr>
      <w:r>
        <w:rPr>
          <w:rStyle w:val="1444"/>
          <w:rFonts w:hint="eastAsia" w:ascii="宋体" w:hAnsi="宋体" w:eastAsia="宋体" w:cs="宋体"/>
          <w:caps w:val="0"/>
          <w:smallCaps w:val="0"/>
          <w:color w:val="auto"/>
          <w:spacing w:val="0"/>
          <w:sz w:val="24"/>
          <w:szCs w:val="24"/>
          <w:highlight w:val="none"/>
          <w:shd w:val="clear" w:color="auto" w:fill="auto"/>
          <w:lang w:val="en-US"/>
        </w:rPr>
        <w:t xml:space="preserve">2.提供项目负责人相关证书、社保或劳动合同，条目不限于此，可自行添加。</w:t>
      </w:r>
      <w:r/>
    </w:p>
    <w:p>
      <w:pPr>
        <w:pStyle w:val="1509"/>
        <w:rPr>
          <w:rStyle w:val="144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509"/>
        <w:rPr>
          <w:rStyle w:val="1444"/>
          <w:rFonts w:hint="eastAsia" w:ascii="宋体" w:hAnsi="宋体" w:eastAsia="宋体" w:cs="宋体"/>
          <w:caps w:val="0"/>
          <w:smallCaps w:val="0"/>
          <w:color w:val="auto"/>
          <w:spacing w:val="0"/>
          <w:highlight w:val="none"/>
          <w:shd w:val="clear" w:color="auto" w:fill="auto"/>
        </w:rPr>
        <w:sectPr>
          <w:footnotePr/>
          <w:endnotePr/>
          <w:type w:val="nextPage"/>
          <w:pgSz w:w="16838" w:h="11906" w:orient="landscape"/>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501"/>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9"/>
      </w:pPr>
      <w:r>
        <w:rPr>
          <w:rStyle w:val="1444"/>
          <w:rFonts w:hint="eastAsia" w:ascii="宋体" w:hAnsi="宋体" w:eastAsia="宋体" w:cs="宋体"/>
          <w:b/>
          <w:caps w:val="0"/>
          <w:smallCaps w:val="0"/>
          <w:color w:val="auto"/>
          <w:spacing w:val="0"/>
          <w:sz w:val="28"/>
          <w:highlight w:val="none"/>
          <w:shd w:val="clear" w:color="auto" w:fill="auto"/>
        </w:rPr>
        <w:t xml:space="preserve">类似业绩一览表</w:t>
      </w:r>
      <w:bookmarkEnd w:id="421"/>
      <w:r/>
      <w:bookmarkEnd w:id="422"/>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248"/>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6"/>
        <w:gridCol w:w="3472"/>
        <w:gridCol w:w="2999"/>
        <w:gridCol w:w="2391"/>
      </w:tblGrid>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bCs/>
                <w:i w:val="0"/>
                <w:iCs w:val="0"/>
                <w:caps w:val="0"/>
                <w:smallCaps w:val="0"/>
                <w:color w:val="auto"/>
                <w:spacing w:val="0"/>
                <w:sz w:val="24"/>
                <w:szCs w:val="24"/>
                <w:highlight w:val="none"/>
                <w:shd w:val="clear" w:color="auto" w:fill="auto"/>
              </w:rPr>
            </w:pPr>
            <w:r>
              <w:rPr>
                <w:rStyle w:val="1444"/>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3" w:name="xh"/>
            <w:r/>
            <w:bookmarkEnd w:id="423"/>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4" w:name="XmName"/>
            <w:r/>
            <w:bookmarkEnd w:id="424"/>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25" w:name="ZhongBiaoJia"/>
            <w:r/>
            <w:bookmarkEnd w:id="425"/>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885"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46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996"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389" w:type="dxa"/>
            <w:vAlign w:val="center"/>
            <w:textDirection w:val="lrTb"/>
            <w:noWrap w:val="false"/>
          </w:tcPr>
          <w:p>
            <w:pPr>
              <w:pStyle w:val="1502"/>
              <w:jc w:val="center"/>
              <w:shd w:val="clear" w:color="auto" w:fill="auto"/>
              <w:rPr>
                <w:rStyle w:val="144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headerReference w:type="default" r:id="rId23"/>
          <w:headerReference w:type="first" r:id="rId24"/>
          <w:footerReference w:type="default" r:id="rId34"/>
          <w:footerReference w:type="first" r:id="rId3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pacing w:val="0"/>
          <w:highlight w:val="none"/>
        </w:rPr>
      </w:r>
      <w:r/>
    </w:p>
    <w:p>
      <w:pPr>
        <w:pStyle w:val="1504"/>
        <w:jc w:val="left"/>
        <w:keepLines w:val="0"/>
        <w:keepNext w:val="0"/>
        <w:pageBreakBefore w:val="0"/>
        <w:spacing w:line="520" w:lineRule="exact"/>
        <w:shd w:val="clear" w:color="auto" w:fill="auto"/>
        <w:widowControl/>
        <w:rPr>
          <w:rStyle w:val="1444"/>
          <w:rFonts w:hint="eastAsia" w:ascii="宋体" w:hAnsi="宋体" w:eastAsia="宋体" w:cs="宋体"/>
          <w:caps w:val="0"/>
          <w:smallCaps w:val="0"/>
          <w:color w:val="auto"/>
          <w:spacing w:val="0"/>
          <w:highlight w:val="none"/>
          <w:shd w:val="clear" w:color="auto" w:fill="auto"/>
        </w:rPr>
        <w:outlineLvl w:val="3"/>
      </w:pPr>
      <w:r>
        <w:rPr>
          <w:rStyle w:val="1444"/>
          <w:rFonts w:hint="eastAsia" w:ascii="宋体" w:hAnsi="宋体" w:eastAsia="宋体" w:cs="宋体"/>
          <w:b/>
          <w:caps w:val="0"/>
          <w:smallCaps w:val="0"/>
          <w:color w:val="auto"/>
          <w:spacing w:val="0"/>
          <w:sz w:val="28"/>
          <w:highlight w:val="none"/>
          <w:shd w:val="clear" w:color="auto" w:fill="auto"/>
        </w:rPr>
        <w:t xml:space="preserve">获得的相关证书或奖项</w:t>
      </w:r>
      <w:r/>
    </w:p>
    <w:p>
      <w:pPr>
        <w:pStyle w:val="1473"/>
        <w:jc w:val="center"/>
        <w:keepLines w:val="0"/>
        <w:keepNext w:val="0"/>
        <w:pageBreakBefore w:val="0"/>
        <w:spacing w:before="567" w:after="567" w:line="520" w:lineRule="exact"/>
        <w:shd w:val="clear" w:color="auto" w:fill="auto"/>
        <w:widowControl/>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44"/>
          <w:rFonts w:hint="eastAsia" w:ascii="宋体" w:hAnsi="宋体" w:eastAsia="宋体" w:cs="宋体"/>
          <w:b/>
          <w:bCs/>
          <w:caps w:val="0"/>
          <w:smallCaps w:val="0"/>
          <w:color w:val="auto"/>
          <w:spacing w:val="0"/>
          <w:sz w:val="36"/>
          <w:szCs w:val="36"/>
          <w:highlight w:val="none"/>
          <w:shd w:val="clear" w:color="auto" w:fill="auto"/>
          <w:lang w:val="en-US" w:eastAsia="zh-CN"/>
        </w:rPr>
        <w:t xml:space="preserve">获得的相关证书或奖项</w:t>
      </w:r>
      <w:r/>
    </w:p>
    <w:tbl>
      <w:tblPr>
        <w:tblStyle w:val="124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7"/>
        <w:gridCol w:w="4604"/>
        <w:gridCol w:w="4253"/>
      </w:tblGrid>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序号</w:t>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证书名称</w:t>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val="en-US" w:eastAsia="zh-CN" w:bidi="ar-SA"/>
              </w:rPr>
              <w:t xml:space="preserve">获得证书日期</w:t>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567"/>
        </w:trPr>
        <w:tc>
          <w:tcPr>
            <w:tcMar>
              <w:left w:w="0" w:type="dxa"/>
              <w:top w:w="0" w:type="dxa"/>
              <w:right w:w="0" w:type="dxa"/>
              <w:bottom w:w="0" w:type="dxa"/>
            </w:tcMar>
            <w:tcW w:w="455"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36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c>
          <w:tcPr>
            <w:tcMar>
              <w:left w:w="0" w:type="dxa"/>
              <w:top w:w="0" w:type="dxa"/>
              <w:right w:w="0" w:type="dxa"/>
              <w:bottom w:w="0" w:type="dxa"/>
            </w:tcMar>
            <w:tcW w:w="2182" w:type="pct"/>
            <w:vAlign w:val="center"/>
            <w:textDirection w:val="lrTb"/>
            <w:noWrap w:val="false"/>
          </w:tcPr>
          <w:p>
            <w:pPr>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bl>
    <w:p>
      <w:pPr>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rPr>
          <w:rFonts w:hint="eastAsia" w:ascii="宋体" w:hAnsi="宋体" w:eastAsia="宋体" w:cs="宋体"/>
          <w:color w:val="auto"/>
          <w:spacing w:val="0"/>
          <w:highlight w:val="none"/>
        </w:rPr>
        <w:sectPr>
          <w:footerReference w:type="first" r:id="rId3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pacing w:val="0"/>
          <w:highlight w:val="none"/>
        </w:rPr>
      </w:r>
      <w:r/>
    </w:p>
    <w:p>
      <w:pPr>
        <w:pStyle w:val="1509"/>
        <w:rPr>
          <w:rStyle w:val="1444"/>
          <w:rFonts w:hint="eastAsia" w:ascii="宋体" w:hAnsi="宋体" w:eastAsia="宋体" w:cs="宋体"/>
          <w:b/>
          <w:caps w:val="0"/>
          <w:smallCaps w:val="0"/>
          <w:color w:val="auto"/>
          <w:spacing w:val="0"/>
          <w:sz w:val="32"/>
          <w:highlight w:val="none"/>
          <w:shd w:val="clear" w:color="auto" w:fill="auto"/>
        </w:rPr>
        <w:outlineLvl w:val="1"/>
      </w:pPr>
      <w:r/>
      <w:bookmarkStart w:id="426" w:name="_Toc25839"/>
      <w:r/>
      <w:bookmarkStart w:id="427" w:name="_Toc4791"/>
      <w:r/>
      <w:bookmarkStart w:id="428" w:name="_Toc25166"/>
      <w:r/>
      <w:bookmarkStart w:id="429" w:name="_Toc9898"/>
      <w:r/>
      <w:bookmarkStart w:id="430" w:name="_Toc6741"/>
      <w:r>
        <w:rPr>
          <w:rStyle w:val="1444"/>
          <w:rFonts w:hint="eastAsia" w:ascii="宋体" w:hAnsi="宋体" w:eastAsia="宋体" w:cs="宋体"/>
          <w:b/>
          <w:caps w:val="0"/>
          <w:smallCaps w:val="0"/>
          <w:color w:val="auto"/>
          <w:spacing w:val="0"/>
          <w:sz w:val="32"/>
          <w:highlight w:val="none"/>
          <w:shd w:val="clear" w:color="auto" w:fill="auto"/>
        </w:rPr>
        <w:t xml:space="preserve">十、其他材料</w:t>
      </w:r>
      <w:bookmarkEnd w:id="2"/>
      <w:r/>
      <w:bookmarkEnd w:id="426"/>
      <w:r/>
      <w:bookmarkEnd w:id="427"/>
      <w:r/>
      <w:bookmarkEnd w:id="428"/>
      <w:r/>
      <w:bookmarkEnd w:id="429"/>
      <w:r/>
      <w:bookmarkEnd w:id="430"/>
      <w:r/>
      <w:r/>
    </w:p>
    <w:p>
      <w:pPr>
        <w:pStyle w:val="1509"/>
        <w:keepLines w:val="0"/>
        <w:keepNext w:val="0"/>
        <w:pageBreakBefore w:val="0"/>
        <w:spacing w:line="520" w:lineRule="atLeast"/>
        <w:widowControl/>
        <w:rPr>
          <w:rStyle w:val="1444"/>
          <w:rFonts w:hint="eastAsia" w:ascii="宋体" w:hAnsi="宋体" w:eastAsia="宋体" w:cs="宋体"/>
          <w:b/>
          <w:caps w:val="0"/>
          <w:smallCaps w:val="0"/>
          <w:color w:val="auto"/>
          <w:spacing w:val="0"/>
          <w:sz w:val="24"/>
          <w:szCs w:val="24"/>
          <w:highlight w:val="none"/>
          <w:shd w:val="clear" w:color="auto" w:fill="auto"/>
        </w:rPr>
        <w:outlineLvl w:val="1"/>
      </w:pPr>
      <w:r>
        <w:rPr>
          <w:rFonts w:hint="eastAsia" w:ascii="宋体" w:hAnsi="宋体" w:eastAsia="宋体" w:cs="宋体"/>
          <w:b/>
          <w:caps w:val="0"/>
          <w:smallCaps w:val="0"/>
          <w:color w:val="auto"/>
          <w:spacing w:val="0"/>
          <w:sz w:val="24"/>
          <w:szCs w:val="24"/>
          <w:highlight w:val="none"/>
          <w:shd w:val="clear" w:color="auto" w:fill="auto"/>
        </w:rPr>
      </w:r>
      <w:r/>
    </w:p>
    <w:sectPr>
      <w:footerReference w:type="first" r:id="rId37"/>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rPr>
        <w:rStyle w:val="1512"/>
      </w:rPr>
      <w:framePr w:wrap="around" w:vAnchor="text" w:hAnchor="margin" w:xAlign="center" w:y="1"/>
    </w:pPr>
    <w:r>
      <w:fldChar w:fldCharType="begin"/>
    </w:r>
    <w:r>
      <w:rPr>
        <w:rStyle w:val="1512"/>
      </w:rPr>
      <w:instrText xml:space="preserve">PAGE  </w:instrText>
    </w:r>
    <w:r>
      <w:fldChar w:fldCharType="end"/>
    </w:r>
    <w:r/>
  </w:p>
  <w:p>
    <w:pPr>
      <w:pStyle w:val="15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rPr>
        <w:rStyle w:val="1512"/>
      </w:rPr>
      <w:framePr w:wrap="around" w:vAnchor="text" w:hAnchor="margin" w:xAlign="right" w:y="1"/>
    </w:pPr>
    <w:r>
      <w:fldChar w:fldCharType="begin"/>
    </w:r>
    <w:r>
      <w:rPr>
        <w:rStyle w:val="1512"/>
        <w:color w:val="000000"/>
      </w:rPr>
      <w:instrText xml:space="preserve">PAGE  </w:instrText>
    </w:r>
    <w:r>
      <w:fldChar w:fldCharType="end"/>
    </w:r>
    <w:r/>
  </w:p>
  <w:p>
    <w:pPr>
      <w:pStyle w:val="151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jc w:val="center"/>
    </w:pPr>
    <w:r>
      <w:fldChar w:fldCharType="begin"/>
    </w:r>
    <w:r>
      <w:instrText xml:space="preserve">PAGE \* MERGEFORMAT</w:instrText>
    </w:r>
    <w:r>
      <w:fldChar w:fldCharType="separate"/>
    </w:r>
    <w:r>
      <w:t xml:space="preserve">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jc w:val="center"/>
    </w:pPr>
    <w:r>
      <w:fldChar w:fldCharType="begin"/>
    </w:r>
    <w:r>
      <w:instrText xml:space="preserve">PAGE \* MERGEFORMAT</w:instrText>
    </w:r>
    <w:r>
      <w:fldChar w:fldCharType="separate"/>
    </w:r>
    <w:r>
      <w:t xml:space="preserve">6</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29</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9"/>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55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rPr>
        <w:sz w:val="24"/>
        <w:szCs w:val="24"/>
      </w:rPr>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p>
    <w:pPr>
      <w:pStyle w:val="15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rPr>
        <w:sz w:val="24"/>
        <w:szCs w:val="24"/>
      </w:rPr>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jc w:val="left"/>
      <w:pBdr>
        <w:bottom w:val="single" w:color="000000" w:sz="4" w:space="1"/>
      </w:pBdr>
    </w:pPr>
    <w:r>
      <w:rPr>
        <w:rFonts w:hint="eastAsia"/>
        <w:sz w:val="24"/>
        <w:szCs w:val="24"/>
      </w:rPr>
      <w:t xml:space="preserve">苏州政合信咨询管理服务有限公司</w:t>
    </w:r>
    <w:r>
      <w:rPr>
        <w:rFonts w:hint="eastAsia"/>
        <w:sz w:val="24"/>
        <w:szCs w:val="24"/>
        <w:lang w:val="en-US" w:eastAsia="zh-CN"/>
      </w:rPr>
      <w:t xml:space="preserve">磋商</w:t>
    </w:r>
    <w:r>
      <w:rPr>
        <w:rFonts w:hint="eastAsia"/>
        <w:sz w:val="24"/>
        <w:szCs w:val="24"/>
      </w:rPr>
      <w:t xml:space="preserve">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5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7" w:default="1">
    <w:name w:val="Normal"/>
    <w:next w:val="1249"/>
    <w:link w:val="1513"/>
    <w:uiPriority w:val="0"/>
    <w:qFormat/>
    <w:pPr>
      <w:jc w:val="both"/>
      <w:widowControl w:val="off"/>
    </w:pPr>
    <w:rPr>
      <w:rFonts w:hint="default" w:ascii="Calibri" w:hAnsi="Calibri" w:eastAsia="宋体" w:cs="Times New Roman"/>
      <w:sz w:val="21"/>
      <w:szCs w:val="22"/>
      <w:lang w:val="en-US" w:eastAsia="zh-CN" w:bidi="ar-SA"/>
    </w:rPr>
  </w:style>
  <w:style w:type="paragraph" w:styleId="1238">
    <w:name w:val="Heading 1"/>
    <w:basedOn w:val="1237"/>
    <w:next w:val="1237"/>
    <w:link w:val="1277"/>
    <w:uiPriority w:val="9"/>
    <w:qFormat/>
    <w:pPr>
      <w:keepLines/>
      <w:keepNext/>
      <w:spacing w:before="480" w:after="200"/>
      <w:outlineLvl w:val="0"/>
    </w:pPr>
    <w:rPr>
      <w:rFonts w:ascii="Arial" w:hAnsi="Arial" w:eastAsia="Arial" w:cs="Arial"/>
      <w:sz w:val="40"/>
      <w:szCs w:val="40"/>
    </w:rPr>
  </w:style>
  <w:style w:type="paragraph" w:styleId="1239">
    <w:name w:val="Heading 2"/>
    <w:basedOn w:val="1237"/>
    <w:next w:val="1237"/>
    <w:link w:val="1278"/>
    <w:uiPriority w:val="9"/>
    <w:unhideWhenUsed/>
    <w:qFormat/>
    <w:pPr>
      <w:keepLines/>
      <w:keepNext/>
      <w:spacing w:before="360" w:after="200"/>
      <w:outlineLvl w:val="1"/>
    </w:pPr>
    <w:rPr>
      <w:rFonts w:ascii="Arial" w:hAnsi="Arial" w:eastAsia="Arial" w:cs="Arial"/>
      <w:sz w:val="34"/>
    </w:rPr>
  </w:style>
  <w:style w:type="paragraph" w:styleId="1240">
    <w:name w:val="Heading 3"/>
    <w:basedOn w:val="1237"/>
    <w:next w:val="1237"/>
    <w:link w:val="1279"/>
    <w:uiPriority w:val="9"/>
    <w:unhideWhenUsed/>
    <w:qFormat/>
    <w:pPr>
      <w:keepLines/>
      <w:keepNext/>
      <w:spacing w:before="320" w:after="200"/>
      <w:outlineLvl w:val="2"/>
    </w:pPr>
    <w:rPr>
      <w:rFonts w:ascii="Arial" w:hAnsi="Arial" w:eastAsia="Arial" w:cs="Arial"/>
      <w:sz w:val="30"/>
      <w:szCs w:val="30"/>
    </w:rPr>
  </w:style>
  <w:style w:type="paragraph" w:styleId="1241">
    <w:name w:val="Heading 4"/>
    <w:basedOn w:val="1237"/>
    <w:next w:val="1237"/>
    <w:link w:val="1280"/>
    <w:uiPriority w:val="9"/>
    <w:unhideWhenUsed/>
    <w:qFormat/>
    <w:pPr>
      <w:keepLines/>
      <w:keepNext/>
      <w:spacing w:before="320" w:after="200"/>
      <w:outlineLvl w:val="3"/>
    </w:pPr>
    <w:rPr>
      <w:rFonts w:ascii="Arial" w:hAnsi="Arial" w:eastAsia="Arial" w:cs="Arial"/>
      <w:b/>
      <w:bCs/>
      <w:sz w:val="26"/>
      <w:szCs w:val="26"/>
    </w:rPr>
  </w:style>
  <w:style w:type="paragraph" w:styleId="1242">
    <w:name w:val="Heading 5"/>
    <w:basedOn w:val="1237"/>
    <w:next w:val="1237"/>
    <w:link w:val="1281"/>
    <w:uiPriority w:val="9"/>
    <w:unhideWhenUsed/>
    <w:qFormat/>
    <w:pPr>
      <w:keepLines/>
      <w:keepNext/>
      <w:spacing w:before="320" w:after="200"/>
      <w:outlineLvl w:val="4"/>
    </w:pPr>
    <w:rPr>
      <w:rFonts w:ascii="Arial" w:hAnsi="Arial" w:eastAsia="Arial" w:cs="Arial"/>
      <w:b/>
      <w:bCs/>
      <w:sz w:val="24"/>
      <w:szCs w:val="24"/>
    </w:rPr>
  </w:style>
  <w:style w:type="paragraph" w:styleId="1243">
    <w:name w:val="Heading 6"/>
    <w:basedOn w:val="1237"/>
    <w:next w:val="1237"/>
    <w:link w:val="1282"/>
    <w:uiPriority w:val="9"/>
    <w:unhideWhenUsed/>
    <w:qFormat/>
    <w:pPr>
      <w:keepLines/>
      <w:keepNext/>
      <w:spacing w:before="320" w:after="200"/>
      <w:outlineLvl w:val="5"/>
    </w:pPr>
    <w:rPr>
      <w:rFonts w:ascii="Arial" w:hAnsi="Arial" w:eastAsia="Arial" w:cs="Arial"/>
      <w:b/>
      <w:bCs/>
      <w:sz w:val="22"/>
      <w:szCs w:val="22"/>
    </w:rPr>
  </w:style>
  <w:style w:type="paragraph" w:styleId="1244">
    <w:name w:val="Heading 7"/>
    <w:basedOn w:val="1237"/>
    <w:next w:val="1237"/>
    <w:link w:val="1283"/>
    <w:uiPriority w:val="9"/>
    <w:unhideWhenUsed/>
    <w:qFormat/>
    <w:pPr>
      <w:keepLines/>
      <w:keepNext/>
      <w:spacing w:before="320" w:after="200"/>
      <w:outlineLvl w:val="6"/>
    </w:pPr>
    <w:rPr>
      <w:rFonts w:ascii="Arial" w:hAnsi="Arial" w:eastAsia="Arial" w:cs="Arial"/>
      <w:b/>
      <w:bCs/>
      <w:i/>
      <w:iCs/>
      <w:sz w:val="22"/>
      <w:szCs w:val="22"/>
    </w:rPr>
  </w:style>
  <w:style w:type="paragraph" w:styleId="1245">
    <w:name w:val="Heading 8"/>
    <w:basedOn w:val="1237"/>
    <w:next w:val="1237"/>
    <w:link w:val="1284"/>
    <w:uiPriority w:val="9"/>
    <w:unhideWhenUsed/>
    <w:qFormat/>
    <w:pPr>
      <w:keepLines/>
      <w:keepNext/>
      <w:spacing w:before="320" w:after="200"/>
      <w:outlineLvl w:val="7"/>
    </w:pPr>
    <w:rPr>
      <w:rFonts w:ascii="Arial" w:hAnsi="Arial" w:eastAsia="Arial" w:cs="Arial"/>
      <w:i/>
      <w:iCs/>
      <w:sz w:val="22"/>
      <w:szCs w:val="22"/>
    </w:rPr>
  </w:style>
  <w:style w:type="paragraph" w:styleId="1246">
    <w:name w:val="Heading 9"/>
    <w:basedOn w:val="1237"/>
    <w:next w:val="1237"/>
    <w:link w:val="1285"/>
    <w:uiPriority w:val="9"/>
    <w:unhideWhenUsed/>
    <w:qFormat/>
    <w:pPr>
      <w:keepLines/>
      <w:keepNext/>
      <w:spacing w:before="320" w:after="200"/>
      <w:outlineLvl w:val="8"/>
    </w:pPr>
    <w:rPr>
      <w:rFonts w:ascii="Arial" w:hAnsi="Arial" w:eastAsia="Arial" w:cs="Arial"/>
      <w:i/>
      <w:iCs/>
      <w:sz w:val="21"/>
      <w:szCs w:val="21"/>
    </w:rPr>
  </w:style>
  <w:style w:type="character" w:styleId="1247" w:default="1">
    <w:name w:val="Default Paragraph Font"/>
    <w:uiPriority w:val="1"/>
    <w:semiHidden/>
    <w:unhideWhenUsed/>
    <w:qFormat/>
  </w:style>
  <w:style w:type="table" w:styleId="1248" w:default="1">
    <w:name w:val="Normal Table"/>
    <w:uiPriority w:val="99"/>
    <w:semiHidden/>
    <w:unhideWhenUsed/>
    <w:qFormat/>
    <w:tblPr>
      <w:tblCellMar>
        <w:left w:w="108" w:type="dxa"/>
        <w:top w:w="0" w:type="dxa"/>
        <w:right w:w="108" w:type="dxa"/>
        <w:bottom w:w="0" w:type="dxa"/>
      </w:tblCellMar>
    </w:tblPr>
  </w:style>
  <w:style w:type="paragraph" w:styleId="1249" w:customStyle="1">
    <w:name w:val="Default"/>
    <w:next w:val="1250"/>
    <w:uiPriority w:val="0"/>
    <w:qFormat/>
    <w:pPr>
      <w:widowControl w:val="off"/>
    </w:pPr>
    <w:rPr>
      <w:rFonts w:hint="default" w:ascii="宋体" w:hAnsi="Times New Roman" w:eastAsia="宋体" w:cs="宋体"/>
      <w:color w:val="000000"/>
      <w:sz w:val="24"/>
      <w:szCs w:val="24"/>
      <w:lang w:val="en-US" w:eastAsia="zh-CN" w:bidi="ar-SA"/>
    </w:rPr>
  </w:style>
  <w:style w:type="paragraph" w:styleId="1250">
    <w:name w:val="List Bullet 5"/>
    <w:basedOn w:val="1238"/>
    <w:next w:val="1251"/>
    <w:uiPriority w:val="99"/>
    <w:semiHidden/>
    <w:unhideWhenUsed/>
    <w:qFormat/>
    <w:pPr>
      <w:numPr>
        <w:ilvl w:val="0"/>
        <w:numId w:val="1"/>
      </w:numPr>
    </w:pPr>
  </w:style>
  <w:style w:type="paragraph" w:styleId="1251" w:customStyle="1">
    <w:name w:val="正文首行缩进1"/>
    <w:basedOn w:val="1252"/>
    <w:next w:val="1253"/>
    <w:uiPriority w:val="0"/>
    <w:qFormat/>
    <w:pPr>
      <w:ind w:firstLine="420"/>
      <w:tabs>
        <w:tab w:val="left" w:pos="5250" w:leader="none"/>
      </w:tabs>
    </w:pPr>
  </w:style>
  <w:style w:type="paragraph" w:styleId="1252" w:customStyle="1">
    <w:name w:val="正文文本11"/>
    <w:basedOn w:val="1237"/>
    <w:next w:val="1251"/>
    <w:uiPriority w:val="0"/>
    <w:qFormat/>
    <w:pPr>
      <w:tabs>
        <w:tab w:val="left" w:pos="5250" w:leader="none"/>
      </w:tabs>
    </w:pPr>
    <w:rPr>
      <w:sz w:val="28"/>
    </w:rPr>
  </w:style>
  <w:style w:type="paragraph" w:styleId="1253">
    <w:name w:val="List Number 3"/>
    <w:basedOn w:val="1238"/>
    <w:next w:val="1237"/>
    <w:uiPriority w:val="99"/>
    <w:semiHidden/>
    <w:unhideWhenUsed/>
    <w:qFormat/>
    <w:pPr>
      <w:numPr>
        <w:ilvl w:val="0"/>
        <w:numId w:val="2"/>
      </w:numPr>
    </w:pPr>
  </w:style>
  <w:style w:type="paragraph" w:styleId="1254">
    <w:name w:val="toc 7"/>
    <w:basedOn w:val="1237"/>
    <w:next w:val="1237"/>
    <w:uiPriority w:val="39"/>
    <w:unhideWhenUsed/>
    <w:qFormat/>
    <w:pPr>
      <w:ind w:left="1701" w:right="0" w:firstLine="0"/>
      <w:spacing w:after="57"/>
    </w:pPr>
  </w:style>
  <w:style w:type="paragraph" w:styleId="1255">
    <w:name w:val="Caption"/>
    <w:basedOn w:val="1237"/>
    <w:next w:val="12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56">
    <w:name w:val="toc 5"/>
    <w:basedOn w:val="1237"/>
    <w:next w:val="1237"/>
    <w:uiPriority w:val="39"/>
    <w:unhideWhenUsed/>
    <w:qFormat/>
    <w:pPr>
      <w:ind w:left="1134" w:right="0" w:firstLine="0"/>
      <w:spacing w:after="57"/>
    </w:pPr>
  </w:style>
  <w:style w:type="paragraph" w:styleId="1257">
    <w:name w:val="toc 3"/>
    <w:basedOn w:val="1237"/>
    <w:next w:val="1237"/>
    <w:uiPriority w:val="39"/>
    <w:unhideWhenUsed/>
    <w:qFormat/>
    <w:pPr>
      <w:ind w:left="567" w:right="0" w:firstLine="0"/>
      <w:spacing w:after="57"/>
    </w:pPr>
  </w:style>
  <w:style w:type="paragraph" w:styleId="1258">
    <w:name w:val="toc 8"/>
    <w:basedOn w:val="1237"/>
    <w:next w:val="1237"/>
    <w:uiPriority w:val="39"/>
    <w:unhideWhenUsed/>
    <w:qFormat/>
    <w:pPr>
      <w:ind w:left="1984" w:right="0" w:firstLine="0"/>
      <w:spacing w:after="57"/>
    </w:pPr>
  </w:style>
  <w:style w:type="paragraph" w:styleId="1259">
    <w:name w:val="endnote text"/>
    <w:basedOn w:val="1237"/>
    <w:link w:val="1423"/>
    <w:uiPriority w:val="99"/>
    <w:semiHidden/>
    <w:unhideWhenUsed/>
    <w:qFormat/>
    <w:pPr>
      <w:spacing w:after="0" w:line="240" w:lineRule="auto"/>
    </w:pPr>
    <w:rPr>
      <w:sz w:val="20"/>
    </w:rPr>
  </w:style>
  <w:style w:type="paragraph" w:styleId="1260">
    <w:name w:val="Footer"/>
    <w:basedOn w:val="1237"/>
    <w:link w:val="1296"/>
    <w:uiPriority w:val="99"/>
    <w:unhideWhenUsed/>
    <w:qFormat/>
    <w:pPr>
      <w:spacing w:after="0" w:line="240" w:lineRule="auto"/>
      <w:tabs>
        <w:tab w:val="center" w:pos="7143" w:leader="none"/>
        <w:tab w:val="right" w:pos="14287" w:leader="none"/>
      </w:tabs>
    </w:pPr>
  </w:style>
  <w:style w:type="paragraph" w:styleId="1261">
    <w:name w:val="Header"/>
    <w:basedOn w:val="1237"/>
    <w:link w:val="1294"/>
    <w:uiPriority w:val="99"/>
    <w:unhideWhenUsed/>
    <w:qFormat/>
    <w:pPr>
      <w:spacing w:after="0" w:line="240" w:lineRule="auto"/>
      <w:tabs>
        <w:tab w:val="center" w:pos="7143" w:leader="none"/>
        <w:tab w:val="right" w:pos="14287" w:leader="none"/>
      </w:tabs>
    </w:pPr>
  </w:style>
  <w:style w:type="paragraph" w:styleId="1262">
    <w:name w:val="toc 1"/>
    <w:basedOn w:val="1237"/>
    <w:next w:val="1237"/>
    <w:uiPriority w:val="39"/>
    <w:unhideWhenUsed/>
    <w:qFormat/>
    <w:pPr>
      <w:ind w:left="0" w:right="0" w:firstLine="0"/>
      <w:spacing w:after="57"/>
    </w:pPr>
  </w:style>
  <w:style w:type="paragraph" w:styleId="1263">
    <w:name w:val="toc 4"/>
    <w:basedOn w:val="1237"/>
    <w:next w:val="1237"/>
    <w:uiPriority w:val="39"/>
    <w:unhideWhenUsed/>
    <w:qFormat/>
    <w:pPr>
      <w:ind w:left="850" w:right="0" w:firstLine="0"/>
      <w:spacing w:after="57"/>
    </w:pPr>
  </w:style>
  <w:style w:type="paragraph" w:styleId="1264">
    <w:name w:val="Subtitle"/>
    <w:basedOn w:val="1237"/>
    <w:next w:val="1237"/>
    <w:link w:val="1289"/>
    <w:uiPriority w:val="11"/>
    <w:qFormat/>
    <w:pPr>
      <w:spacing w:before="200" w:after="200"/>
    </w:pPr>
    <w:rPr>
      <w:sz w:val="24"/>
      <w:szCs w:val="24"/>
    </w:rPr>
  </w:style>
  <w:style w:type="paragraph" w:styleId="1265">
    <w:name w:val="footnote text"/>
    <w:basedOn w:val="1237"/>
    <w:link w:val="1422"/>
    <w:uiPriority w:val="99"/>
    <w:semiHidden/>
    <w:unhideWhenUsed/>
    <w:qFormat/>
    <w:pPr>
      <w:spacing w:after="40" w:line="240" w:lineRule="auto"/>
    </w:pPr>
    <w:rPr>
      <w:sz w:val="18"/>
    </w:rPr>
  </w:style>
  <w:style w:type="paragraph" w:styleId="1266">
    <w:name w:val="toc 6"/>
    <w:basedOn w:val="1237"/>
    <w:next w:val="1237"/>
    <w:uiPriority w:val="39"/>
    <w:unhideWhenUsed/>
    <w:qFormat/>
    <w:pPr>
      <w:ind w:left="1417" w:right="0" w:firstLine="0"/>
      <w:spacing w:after="57"/>
    </w:pPr>
  </w:style>
  <w:style w:type="paragraph" w:styleId="1267">
    <w:name w:val="table of figures"/>
    <w:basedOn w:val="1237"/>
    <w:next w:val="1237"/>
    <w:uiPriority w:val="99"/>
    <w:unhideWhenUsed/>
    <w:qFormat/>
    <w:pPr>
      <w:spacing w:after="0" w:afterAutospacing="0"/>
    </w:pPr>
  </w:style>
  <w:style w:type="paragraph" w:styleId="1268">
    <w:name w:val="toc 2"/>
    <w:basedOn w:val="1237"/>
    <w:next w:val="1237"/>
    <w:uiPriority w:val="39"/>
    <w:unhideWhenUsed/>
    <w:qFormat/>
    <w:pPr>
      <w:ind w:left="283" w:right="0" w:firstLine="0"/>
      <w:spacing w:after="57"/>
    </w:pPr>
  </w:style>
  <w:style w:type="paragraph" w:styleId="1269">
    <w:name w:val="toc 9"/>
    <w:basedOn w:val="1237"/>
    <w:next w:val="1237"/>
    <w:uiPriority w:val="39"/>
    <w:unhideWhenUsed/>
    <w:qFormat/>
    <w:pPr>
      <w:ind w:left="2268" w:right="0" w:firstLine="0"/>
      <w:spacing w:after="57"/>
    </w:pPr>
  </w:style>
  <w:style w:type="paragraph" w:styleId="1270">
    <w:name w:val="Title"/>
    <w:basedOn w:val="1237"/>
    <w:next w:val="1237"/>
    <w:link w:val="1288"/>
    <w:uiPriority w:val="10"/>
    <w:qFormat/>
    <w:pPr>
      <w:contextualSpacing/>
      <w:spacing w:before="300" w:after="200"/>
    </w:pPr>
    <w:rPr>
      <w:sz w:val="48"/>
      <w:szCs w:val="48"/>
    </w:rPr>
  </w:style>
  <w:style w:type="table" w:styleId="12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2">
    <w:name w:val="endnote reference"/>
    <w:uiPriority w:val="99"/>
    <w:semiHidden/>
    <w:unhideWhenUsed/>
    <w:qFormat/>
    <w:rPr>
      <w:vertAlign w:val="superscript"/>
    </w:rPr>
  </w:style>
  <w:style w:type="character" w:styleId="1273">
    <w:name w:val="Hyperlink"/>
    <w:uiPriority w:val="99"/>
    <w:unhideWhenUsed/>
    <w:qFormat/>
    <w:rPr>
      <w:color w:val="0000ff" w:themeColor="hyperlink"/>
      <w:u w:val="single"/>
      <w14:textFill>
        <w14:solidFill>
          <w14:schemeClr w14:val="hlink"/>
        </w14:solidFill>
      </w14:textFill>
    </w:rPr>
  </w:style>
  <w:style w:type="character" w:styleId="1274">
    <w:name w:val="footnote reference"/>
    <w:uiPriority w:val="99"/>
    <w:unhideWhenUsed/>
    <w:qFormat/>
    <w:rPr>
      <w:vertAlign w:val="superscript"/>
    </w:rPr>
  </w:style>
  <w:style w:type="paragraph" w:styleId="1275" w:customStyle="1">
    <w:name w:val="正文1"/>
    <w:basedOn w:val="1276"/>
    <w:uiPriority w:val="0"/>
    <w:qFormat/>
    <w:rPr>
      <w:szCs w:val="48"/>
    </w:rPr>
  </w:style>
  <w:style w:type="paragraph" w:styleId="1276" w:customStyle="1">
    <w:name w:val="*正文"/>
    <w:basedOn w:val="1237"/>
    <w:uiPriority w:val="0"/>
    <w:qFormat/>
    <w:pPr>
      <w:ind w:firstLine="480"/>
      <w:spacing w:after="156"/>
    </w:pPr>
    <w:rPr>
      <w:b/>
      <w:szCs w:val="28"/>
    </w:rPr>
  </w:style>
  <w:style w:type="character" w:styleId="1277" w:customStyle="1">
    <w:name w:val="Heading 1 Char"/>
    <w:link w:val="1238"/>
    <w:uiPriority w:val="9"/>
    <w:qFormat/>
    <w:rPr>
      <w:rFonts w:ascii="Arial" w:hAnsi="Arial" w:eastAsia="Arial" w:cs="Arial"/>
      <w:sz w:val="40"/>
      <w:szCs w:val="40"/>
    </w:rPr>
  </w:style>
  <w:style w:type="character" w:styleId="1278" w:customStyle="1">
    <w:name w:val="Heading 2 Char"/>
    <w:link w:val="1239"/>
    <w:uiPriority w:val="9"/>
    <w:qFormat/>
    <w:rPr>
      <w:rFonts w:ascii="Arial" w:hAnsi="Arial" w:eastAsia="Arial" w:cs="Arial"/>
      <w:sz w:val="34"/>
    </w:rPr>
  </w:style>
  <w:style w:type="character" w:styleId="1279" w:customStyle="1">
    <w:name w:val="Heading 3 Char"/>
    <w:link w:val="1240"/>
    <w:uiPriority w:val="9"/>
    <w:qFormat/>
    <w:rPr>
      <w:rFonts w:ascii="Arial" w:hAnsi="Arial" w:eastAsia="Arial" w:cs="Arial"/>
      <w:sz w:val="30"/>
      <w:szCs w:val="30"/>
    </w:rPr>
  </w:style>
  <w:style w:type="character" w:styleId="1280" w:customStyle="1">
    <w:name w:val="Heading 4 Char"/>
    <w:link w:val="1241"/>
    <w:uiPriority w:val="9"/>
    <w:qFormat/>
    <w:rPr>
      <w:rFonts w:ascii="Arial" w:hAnsi="Arial" w:eastAsia="Arial" w:cs="Arial"/>
      <w:b/>
      <w:bCs/>
      <w:sz w:val="26"/>
      <w:szCs w:val="26"/>
    </w:rPr>
  </w:style>
  <w:style w:type="character" w:styleId="1281" w:customStyle="1">
    <w:name w:val="Heading 5 Char"/>
    <w:link w:val="1242"/>
    <w:uiPriority w:val="9"/>
    <w:qFormat/>
    <w:rPr>
      <w:rFonts w:ascii="Arial" w:hAnsi="Arial" w:eastAsia="Arial" w:cs="Arial"/>
      <w:b/>
      <w:bCs/>
      <w:sz w:val="24"/>
      <w:szCs w:val="24"/>
    </w:rPr>
  </w:style>
  <w:style w:type="character" w:styleId="1282" w:customStyle="1">
    <w:name w:val="Heading 6 Char"/>
    <w:link w:val="1243"/>
    <w:uiPriority w:val="9"/>
    <w:qFormat/>
    <w:rPr>
      <w:rFonts w:ascii="Arial" w:hAnsi="Arial" w:eastAsia="Arial" w:cs="Arial"/>
      <w:b/>
      <w:bCs/>
      <w:sz w:val="22"/>
      <w:szCs w:val="22"/>
    </w:rPr>
  </w:style>
  <w:style w:type="character" w:styleId="1283" w:customStyle="1">
    <w:name w:val="Heading 7 Char"/>
    <w:link w:val="1244"/>
    <w:uiPriority w:val="9"/>
    <w:qFormat/>
    <w:rPr>
      <w:rFonts w:ascii="Arial" w:hAnsi="Arial" w:eastAsia="Arial" w:cs="Arial"/>
      <w:b/>
      <w:bCs/>
      <w:i/>
      <w:iCs/>
      <w:sz w:val="22"/>
      <w:szCs w:val="22"/>
    </w:rPr>
  </w:style>
  <w:style w:type="character" w:styleId="1284" w:customStyle="1">
    <w:name w:val="Heading 8 Char"/>
    <w:link w:val="1245"/>
    <w:uiPriority w:val="9"/>
    <w:qFormat/>
    <w:rPr>
      <w:rFonts w:ascii="Arial" w:hAnsi="Arial" w:eastAsia="Arial" w:cs="Arial"/>
      <w:i/>
      <w:iCs/>
      <w:sz w:val="22"/>
      <w:szCs w:val="22"/>
    </w:rPr>
  </w:style>
  <w:style w:type="character" w:styleId="1285" w:customStyle="1">
    <w:name w:val="Heading 9 Char"/>
    <w:link w:val="1246"/>
    <w:uiPriority w:val="9"/>
    <w:qFormat/>
    <w:rPr>
      <w:rFonts w:ascii="Arial" w:hAnsi="Arial" w:eastAsia="Arial" w:cs="Arial"/>
      <w:i/>
      <w:iCs/>
      <w:sz w:val="21"/>
      <w:szCs w:val="21"/>
    </w:rPr>
  </w:style>
  <w:style w:type="paragraph" w:styleId="1286">
    <w:name w:val="List Paragraph"/>
    <w:basedOn w:val="1237"/>
    <w:uiPriority w:val="34"/>
    <w:qFormat/>
    <w:pPr>
      <w:contextualSpacing/>
      <w:ind w:left="720"/>
    </w:pPr>
  </w:style>
  <w:style w:type="paragraph" w:styleId="1287">
    <w:name w:val="No Spacing"/>
    <w:uiPriority w:val="1"/>
    <w:qFormat/>
    <w:pPr>
      <w:spacing w:before="0" w:after="0" w:line="240" w:lineRule="auto"/>
    </w:pPr>
    <w:rPr>
      <w:rFonts w:hint="default" w:ascii="Times New Roman" w:hAnsi="Times New Roman" w:eastAsia="宋体" w:cs="Times New Roman"/>
    </w:rPr>
  </w:style>
  <w:style w:type="character" w:styleId="1288" w:customStyle="1">
    <w:name w:val="Title Char"/>
    <w:link w:val="1270"/>
    <w:uiPriority w:val="10"/>
    <w:qFormat/>
    <w:rPr>
      <w:sz w:val="48"/>
      <w:szCs w:val="48"/>
    </w:rPr>
  </w:style>
  <w:style w:type="character" w:styleId="1289" w:customStyle="1">
    <w:name w:val="Subtitle Char"/>
    <w:link w:val="1264"/>
    <w:uiPriority w:val="11"/>
    <w:qFormat/>
    <w:rPr>
      <w:sz w:val="24"/>
      <w:szCs w:val="24"/>
    </w:rPr>
  </w:style>
  <w:style w:type="paragraph" w:styleId="1290">
    <w:name w:val="Quote"/>
    <w:basedOn w:val="1237"/>
    <w:next w:val="1237"/>
    <w:link w:val="1291"/>
    <w:uiPriority w:val="29"/>
    <w:qFormat/>
    <w:pPr>
      <w:ind w:left="720" w:right="720"/>
    </w:pPr>
    <w:rPr>
      <w:i/>
    </w:rPr>
  </w:style>
  <w:style w:type="character" w:styleId="1291" w:customStyle="1">
    <w:name w:val="Quote Char"/>
    <w:link w:val="1290"/>
    <w:uiPriority w:val="29"/>
    <w:qFormat/>
    <w:rPr>
      <w:i/>
    </w:rPr>
  </w:style>
  <w:style w:type="paragraph" w:styleId="1292">
    <w:name w:val="Intense Quote"/>
    <w:basedOn w:val="1237"/>
    <w:next w:val="1237"/>
    <w:link w:val="12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3" w:customStyle="1">
    <w:name w:val="Intense Quote Char"/>
    <w:link w:val="1292"/>
    <w:uiPriority w:val="30"/>
    <w:qFormat/>
    <w:rPr>
      <w:i/>
    </w:rPr>
  </w:style>
  <w:style w:type="character" w:styleId="1294" w:customStyle="1">
    <w:name w:val="Header Char"/>
    <w:link w:val="1261"/>
    <w:uiPriority w:val="99"/>
    <w:qFormat/>
  </w:style>
  <w:style w:type="character" w:styleId="1295" w:customStyle="1">
    <w:name w:val="Footer Char"/>
    <w:link w:val="1260"/>
    <w:uiPriority w:val="99"/>
    <w:qFormat/>
  </w:style>
  <w:style w:type="character" w:styleId="1296" w:customStyle="1">
    <w:name w:val="Caption Char"/>
    <w:link w:val="1260"/>
    <w:uiPriority w:val="99"/>
    <w:qFormat/>
  </w:style>
  <w:style w:type="table" w:styleId="12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22" w:customStyle="1">
    <w:name w:val="Footnote Text Char"/>
    <w:link w:val="1265"/>
    <w:uiPriority w:val="99"/>
    <w:qFormat/>
    <w:rPr>
      <w:sz w:val="18"/>
    </w:rPr>
  </w:style>
  <w:style w:type="character" w:styleId="1423" w:customStyle="1">
    <w:name w:val="Endnote Text Char"/>
    <w:link w:val="1259"/>
    <w:uiPriority w:val="99"/>
    <w:qFormat/>
    <w:rPr>
      <w:sz w:val="20"/>
    </w:rPr>
  </w:style>
  <w:style w:type="paragraph" w:styleId="1424" w:customStyle="1">
    <w:name w:val="TOC Heading"/>
    <w:uiPriority w:val="39"/>
    <w:unhideWhenUsed/>
    <w:qFormat/>
    <w:rPr>
      <w:rFonts w:hint="default" w:ascii="Times New Roman" w:hAnsi="Times New Roman" w:eastAsia="宋体" w:cs="Times New Roman"/>
    </w:rPr>
  </w:style>
  <w:style w:type="character" w:styleId="1425" w:customStyle="1">
    <w:name w:val="默认段落字体11"/>
    <w:link w:val="1237"/>
    <w:uiPriority w:val="0"/>
    <w:semiHidden/>
    <w:qFormat/>
  </w:style>
  <w:style w:type="table" w:styleId="1426" w:customStyle="1">
    <w:name w:val="普通表格11"/>
    <w:uiPriority w:val="0"/>
    <w:semiHidden/>
    <w:qFormat/>
    <w:tblPr/>
  </w:style>
  <w:style w:type="paragraph" w:styleId="1427" w:customStyle="1">
    <w:name w:val="首行缩进"/>
    <w:basedOn w:val="1237"/>
    <w:next w:val="1237"/>
    <w:uiPriority w:val="0"/>
    <w:qFormat/>
    <w:pPr>
      <w:ind w:firstLine="480"/>
      <w:jc w:val="left"/>
      <w:spacing w:line="360" w:lineRule="auto"/>
    </w:pPr>
    <w:rPr>
      <w:rFonts w:ascii="宋体" w:hAnsi="宋体"/>
      <w:sz w:val="24"/>
    </w:rPr>
  </w:style>
  <w:style w:type="paragraph" w:styleId="1428" w:customStyle="1">
    <w:name w:val="正文缩进1"/>
    <w:basedOn w:val="1237"/>
    <w:uiPriority w:val="0"/>
    <w:qFormat/>
    <w:pPr>
      <w:ind w:firstLine="420"/>
    </w:pPr>
    <w:rPr>
      <w:szCs w:val="21"/>
    </w:rPr>
  </w:style>
  <w:style w:type="paragraph" w:styleId="1429" w:customStyle="1">
    <w:name w:val="页脚11"/>
    <w:basedOn w:val="1237"/>
    <w:uiPriority w:val="99"/>
    <w:unhideWhenUsed/>
    <w:qFormat/>
    <w:pPr>
      <w:tabs>
        <w:tab w:val="center" w:pos="7143" w:leader="none"/>
        <w:tab w:val="right" w:pos="14287" w:leader="none"/>
      </w:tabs>
    </w:pPr>
  </w:style>
  <w:style w:type="paragraph" w:styleId="1430" w:customStyle="1">
    <w:name w:val="目录 11"/>
    <w:basedOn w:val="1237"/>
    <w:next w:val="1237"/>
    <w:uiPriority w:val="39"/>
    <w:unhideWhenUsed/>
    <w:qFormat/>
    <w:pPr>
      <w:spacing w:after="57"/>
    </w:pPr>
  </w:style>
  <w:style w:type="paragraph" w:styleId="1431" w:customStyle="1">
    <w:name w:val="目录 21"/>
    <w:basedOn w:val="1237"/>
    <w:next w:val="1237"/>
    <w:uiPriority w:val="39"/>
    <w:unhideWhenUsed/>
    <w:qFormat/>
    <w:pPr>
      <w:ind w:left="283"/>
      <w:spacing w:after="57"/>
    </w:pPr>
  </w:style>
  <w:style w:type="paragraph" w:styleId="1432" w:customStyle="1">
    <w:name w:val="普通(网站)1"/>
    <w:basedOn w:val="1237"/>
    <w:uiPriority w:val="0"/>
    <w:qFormat/>
    <w:pPr>
      <w:ind w:left="0" w:right="0"/>
      <w:jc w:val="left"/>
      <w:spacing w:before="100" w:beforeAutospacing="1" w:after="100" w:afterAutospacing="1"/>
    </w:pPr>
    <w:rPr>
      <w:sz w:val="24"/>
      <w:lang w:val="en-US" w:eastAsia="zh-CN" w:bidi="ar"/>
    </w:rPr>
  </w:style>
  <w:style w:type="character" w:styleId="1433" w:customStyle="1">
    <w:name w:val="强调1"/>
    <w:basedOn w:val="1425"/>
    <w:link w:val="1237"/>
    <w:uiPriority w:val="20"/>
    <w:qFormat/>
    <w:rPr>
      <w:i/>
    </w:rPr>
  </w:style>
  <w:style w:type="character" w:styleId="1434" w:customStyle="1">
    <w:name w:val="默认段落字体12"/>
    <w:link w:val="1237"/>
    <w:uiPriority w:val="1"/>
    <w:unhideWhenUsed/>
    <w:qFormat/>
  </w:style>
  <w:style w:type="paragraph" w:styleId="1435" w:customStyle="1">
    <w:name w:val="段"/>
    <w:next w:val="143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436" w:customStyle="1">
    <w:name w:val="正文 A"/>
    <w:next w:val="1435"/>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1437" w:customStyle="1">
    <w:name w:val="普通正文"/>
    <w:basedOn w:val="1237"/>
    <w:uiPriority w:val="0"/>
    <w:qFormat/>
    <w:pPr>
      <w:ind w:firstLine="480"/>
      <w:jc w:val="left"/>
      <w:spacing w:before="120" w:after="120" w:line="360" w:lineRule="auto"/>
    </w:pPr>
    <w:rPr>
      <w:rFonts w:ascii="Arial" w:hAnsi="Arial"/>
      <w:sz w:val="24"/>
    </w:rPr>
  </w:style>
  <w:style w:type="paragraph" w:styleId="1438" w:customStyle="1">
    <w:name w:val="正文文本1"/>
    <w:basedOn w:val="1237"/>
    <w:next w:val="1237"/>
    <w:uiPriority w:val="99"/>
    <w:qFormat/>
    <w:rPr>
      <w:rFonts w:ascii="楷体_GB2312" w:hAnsi="宋体" w:eastAsia="楷体_GB2312"/>
      <w:sz w:val="28"/>
      <w:szCs w:val="28"/>
    </w:rPr>
  </w:style>
  <w:style w:type="paragraph" w:styleId="1439" w:customStyle="1">
    <w:name w:val="标题11"/>
    <w:basedOn w:val="1237"/>
    <w:uiPriority w:val="0"/>
    <w:qFormat/>
    <w:pPr>
      <w:jc w:val="center"/>
      <w:spacing w:before="240" w:after="60"/>
      <w:outlineLvl w:val="0"/>
    </w:pPr>
    <w:rPr>
      <w:rFonts w:ascii="Arial" w:hAnsi="Arial" w:eastAsia="黑体"/>
      <w:b/>
      <w:bCs/>
      <w:sz w:val="44"/>
      <w:szCs w:val="32"/>
    </w:rPr>
  </w:style>
  <w:style w:type="table" w:styleId="1440" w:customStyle="1">
    <w:name w:val="网格型1"/>
    <w:basedOn w:val="1441"/>
    <w:uiPriority w:val="39"/>
    <w:qFormat/>
    <w:rPr>
      <w:rFonts w:ascii="Calibri" w:hAnsi="Calibri"/>
    </w:rPr>
    <w:tblPr/>
  </w:style>
  <w:style w:type="table" w:styleId="1441" w:customStyle="1">
    <w:name w:val="普通表格1"/>
    <w:uiPriority w:val="0"/>
    <w:semiHidden/>
    <w:qFormat/>
    <w:tblPr/>
  </w:style>
  <w:style w:type="paragraph" w:styleId="1442" w:customStyle="1">
    <w:name w:val="一级标题"/>
    <w:basedOn w:val="1237"/>
    <w:next w:val="1252"/>
    <w:uiPriority w:val="0"/>
    <w:qFormat/>
    <w:pPr>
      <w:outlineLvl w:val="0"/>
    </w:pPr>
    <w:rPr>
      <w:b/>
      <w:bCs/>
      <w:sz w:val="32"/>
    </w:rPr>
  </w:style>
  <w:style w:type="paragraph" w:styleId="1443"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444" w:customStyle="1">
    <w:name w:val="默认段落字体1"/>
    <w:link w:val="1237"/>
    <w:uiPriority w:val="1"/>
    <w:unhideWhenUsed/>
    <w:qFormat/>
    <w:rPr>
      <w:rFonts w:ascii="Calibri" w:hAnsi="Calibri" w:eastAsia="宋体" w:cs="Times New Roman"/>
      <w:sz w:val="21"/>
      <w:szCs w:val="22"/>
      <w:lang w:val="en-US" w:eastAsia="zh-CN" w:bidi="ar-SA"/>
    </w:rPr>
  </w:style>
  <w:style w:type="paragraph" w:styleId="144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46" w:customStyle="1">
    <w:name w:val="p0"/>
    <w:basedOn w:val="1237"/>
    <w:uiPriority w:val="99"/>
    <w:qFormat/>
    <w:pPr>
      <w:widowControl/>
    </w:pPr>
    <w:rPr>
      <w:rFonts w:cs="宋体"/>
      <w:szCs w:val="21"/>
    </w:rPr>
  </w:style>
  <w:style w:type="paragraph" w:styleId="1447"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44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44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45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45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45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4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45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45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5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457" w:customStyle="1">
    <w:name w:val="Normal_0"/>
    <w:next w:val="1458"/>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458" w:customStyle="1">
    <w:name w:val="首行缩进_0"/>
    <w:basedOn w:val="1457"/>
    <w:uiPriority w:val="0"/>
    <w:qFormat/>
    <w:pPr>
      <w:ind w:firstLine="480"/>
      <w:jc w:val="left"/>
      <w:spacing w:line="360" w:lineRule="auto"/>
    </w:pPr>
    <w:rPr>
      <w:rFonts w:ascii="宋体" w:hAnsi="宋体"/>
      <w:sz w:val="24"/>
    </w:rPr>
  </w:style>
  <w:style w:type="paragraph" w:styleId="145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6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461"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6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46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46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465" w:customStyle="1">
    <w:name w:val="TableOfAuthoring1"/>
    <w:basedOn w:val="1237"/>
    <w:next w:val="1237"/>
    <w:uiPriority w:val="0"/>
    <w:qFormat/>
    <w:pPr>
      <w:ind w:left="420"/>
    </w:pPr>
    <w:rPr>
      <w:rFonts w:ascii="Calibri" w:hAnsi="Calibri" w:eastAsia="楷体_GB2312"/>
      <w:szCs w:val="24"/>
    </w:rPr>
  </w:style>
  <w:style w:type="paragraph" w:styleId="146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46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6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46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4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7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472"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47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474"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475"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47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77"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47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47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8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81"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48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8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8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8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8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8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88"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48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9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91"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9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9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94"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95"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9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97" w:customStyle="1">
    <w:name w:val="正文_0_0"/>
    <w:next w:val="1498"/>
    <w:uiPriority w:val="0"/>
    <w:qFormat/>
    <w:pPr>
      <w:jc w:val="both"/>
      <w:widowControl w:val="off"/>
    </w:pPr>
    <w:rPr>
      <w:rFonts w:hint="default" w:ascii="Times New Roman" w:hAnsi="Times New Roman" w:eastAsia="宋体" w:cs="Times New Roman"/>
      <w:sz w:val="21"/>
      <w:lang w:val="en-US" w:eastAsia="zh-CN" w:bidi="ar-SA"/>
    </w:rPr>
  </w:style>
  <w:style w:type="paragraph" w:styleId="1498" w:customStyle="1">
    <w:name w:val="正文文本_0"/>
    <w:basedOn w:val="1497"/>
    <w:uiPriority w:val="0"/>
    <w:qFormat/>
    <w:pPr>
      <w:spacing w:line="400" w:lineRule="exact"/>
    </w:pPr>
    <w:rPr>
      <w:sz w:val="24"/>
    </w:rPr>
  </w:style>
  <w:style w:type="paragraph" w:styleId="1499"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500"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501"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502"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503"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504"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505"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50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50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508"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50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510" w:customStyle="1">
    <w:name w:val="页眉1"/>
    <w:basedOn w:val="1237"/>
    <w:uiPriority w:val="99"/>
    <w:qFormat/>
    <w:pPr>
      <w:jc w:val="center"/>
      <w:tabs>
        <w:tab w:val="center" w:pos="4153" w:leader="none"/>
        <w:tab w:val="right" w:pos="8306" w:leader="none"/>
      </w:tabs>
      <w:pBdr>
        <w:bottom w:val="single" w:color="000000" w:sz="6" w:space="1"/>
      </w:pBdr>
    </w:pPr>
    <w:rPr>
      <w:sz w:val="18"/>
      <w:szCs w:val="18"/>
    </w:rPr>
  </w:style>
  <w:style w:type="paragraph" w:styleId="1511" w:customStyle="1">
    <w:name w:val="页脚1"/>
    <w:basedOn w:val="1237"/>
    <w:uiPriority w:val="99"/>
    <w:qFormat/>
    <w:pPr>
      <w:jc w:val="left"/>
      <w:tabs>
        <w:tab w:val="center" w:pos="4153" w:leader="none"/>
        <w:tab w:val="right" w:pos="8306" w:leader="none"/>
      </w:tabs>
    </w:pPr>
    <w:rPr>
      <w:sz w:val="18"/>
      <w:szCs w:val="18"/>
    </w:rPr>
  </w:style>
  <w:style w:type="character" w:styleId="1512" w:customStyle="1">
    <w:name w:val="页码1"/>
    <w:link w:val="1237"/>
    <w:uiPriority w:val="0"/>
    <w:qFormat/>
  </w:style>
  <w:style w:type="character" w:styleId="1513" w:customStyle="1">
    <w:name w:val="fontstyle01"/>
    <w:link w:val="1237"/>
    <w:uiPriority w:val="0"/>
    <w:qFormat/>
    <w:rPr>
      <w:rFonts w:hint="eastAsia" w:ascii="宋体" w:hAnsi="宋体" w:eastAsia="宋体"/>
      <w:color w:val="000000"/>
      <w:sz w:val="24"/>
      <w:szCs w:val="24"/>
    </w:rPr>
  </w:style>
  <w:style w:type="character" w:styleId="1514" w:customStyle="1">
    <w:name w:val="NormalCharacter"/>
    <w:uiPriority w:val="0"/>
    <w:semiHidden/>
    <w:qFormat/>
  </w:style>
  <w:style w:type="numbering" w:styleId="1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footer" Target="footer3.xml" /><Relationship Id="rId28" Type="http://schemas.openxmlformats.org/officeDocument/2006/relationships/footer" Target="footer4.xml" /><Relationship Id="rId29" Type="http://schemas.openxmlformats.org/officeDocument/2006/relationships/footer" Target="footer5.xml" /><Relationship Id="rId30" Type="http://schemas.openxmlformats.org/officeDocument/2006/relationships/footer" Target="footer6.xml" /><Relationship Id="rId31" Type="http://schemas.openxmlformats.org/officeDocument/2006/relationships/footer" Target="footer7.xml" /><Relationship Id="rId32" Type="http://schemas.openxmlformats.org/officeDocument/2006/relationships/footer" Target="footer8.xml" /><Relationship Id="rId33" Type="http://schemas.openxmlformats.org/officeDocument/2006/relationships/footer" Target="footer9.xml" /><Relationship Id="rId34" Type="http://schemas.openxmlformats.org/officeDocument/2006/relationships/footer" Target="footer10.xml" /><Relationship Id="rId35" Type="http://schemas.openxmlformats.org/officeDocument/2006/relationships/footer" Target="footer11.xml" /><Relationship Id="rId36" Type="http://schemas.openxmlformats.org/officeDocument/2006/relationships/footer" Target="footer12.xml" /><Relationship Id="rId37" Type="http://schemas.openxmlformats.org/officeDocument/2006/relationships/footer" Target="footer13.xml" /><Relationship Id="rId3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谢子越</cp:lastModifiedBy>
  <cp:revision>5</cp:revision>
  <dcterms:created xsi:type="dcterms:W3CDTF">2024-12-17T07:45:00Z</dcterms:created>
  <dcterms:modified xsi:type="dcterms:W3CDTF">2026-04-21T06:31:47Z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eyJoZGlkIjoiYTI3MjMwYzZjNTc0YzBjMzg5ZTgxM2M3YjQwOTYzNmQiLCJ1c2VySWQiOiIxNDQ0Njc2MzU2In0=</vt:lpwstr>
  </property>
  <property fmtid="{D5CDD505-2E9C-101B-9397-08002B2CF9AE}" pid="3" name="KSOProductBuildVer">
    <vt:lpwstr>2052-12.1.0.25225</vt:lpwstr>
  </property>
  <property fmtid="{D5CDD505-2E9C-101B-9397-08002B2CF9AE}" pid="4" name="ICV">
    <vt:lpwstr>04666CAD25084AC3B74D9170DC76A844_13</vt:lpwstr>
  </property>
</Properties>
</file>