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ind w:firstLine="0"/>
        <w:rPr>
          <w:rFonts w:ascii="Times New Roman" w:hAnsi="Times New Roman"/>
          <w:b/>
          <w:bCs/>
          <w:color w:val="auto"/>
          <w:sz w:val="84"/>
          <w:highlight w:val="none"/>
        </w:rPr>
      </w:pPr>
      <w:r>
        <w:rPr>
          <w:rFonts w:ascii="Times New Roman" w:hAnsi="Times New Roman"/>
          <w:b/>
          <w:bCs/>
          <w:color w:val="auto"/>
          <w:sz w:val="84"/>
          <w:highlight w:val="none"/>
        </w:rPr>
      </w:r>
      <w:r/>
    </w:p>
    <w:p>
      <w:pPr>
        <w:pStyle w:val="952"/>
        <w:ind w:firstLine="0"/>
        <w:rPr>
          <w:rFonts w:ascii="Times New Roman" w:hAnsi="Times New Roman"/>
          <w:b/>
          <w:bCs/>
          <w:color w:val="auto"/>
          <w:sz w:val="84"/>
          <w:highlight w:val="none"/>
        </w:rPr>
      </w:pPr>
      <w:r>
        <w:rPr>
          <w:rFonts w:ascii="Times New Roman" w:hAnsi="Times New Roman"/>
          <w:b/>
          <w:bCs/>
          <w:color w:val="auto"/>
          <w:sz w:val="84"/>
          <w:highlight w:val="none"/>
        </w:rPr>
      </w:r>
      <w:r/>
    </w:p>
    <w:p>
      <w:pPr>
        <w:pStyle w:val="952"/>
        <w:ind w:firstLine="0"/>
        <w:jc w:val="center"/>
        <w:rPr>
          <w:rFonts w:ascii="Times New Roman" w:hAnsi="Times New Roman"/>
          <w:b/>
          <w:bCs/>
          <w:color w:val="auto"/>
          <w:sz w:val="84"/>
          <w:highlight w:val="none"/>
        </w:rPr>
      </w:pPr>
      <w:r>
        <w:rPr>
          <w:rFonts w:ascii="Times New Roman" w:hAnsi="Times New Roman"/>
          <w:b/>
          <w:bCs/>
          <w:color w:val="auto"/>
          <w:sz w:val="84"/>
          <w:highlight w:val="none"/>
        </w:rPr>
        <w:t xml:space="preserve">招　标　文　件</w:t>
      </w:r>
      <w:r/>
    </w:p>
    <w:p>
      <w:pPr>
        <w:pStyle w:val="952"/>
        <w:ind w:firstLine="0"/>
        <w:jc w:val="center"/>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项目名称：</w:t>
      </w:r>
      <w:bookmarkStart w:id="0" w:name="OLE_LINK5"/>
      <w:r>
        <w:rPr>
          <w:rFonts w:hint="eastAsia" w:ascii="宋体" w:hAnsi="宋体" w:cs="宋体"/>
          <w:b/>
          <w:bCs/>
          <w:color w:val="auto"/>
          <w:sz w:val="32"/>
          <w:highlight w:val="none"/>
          <w:lang w:eastAsia="zh-CN"/>
        </w:rPr>
        <w:t xml:space="preserve">泗洪县2026年中央农业防灾减灾和水利救灾资金（第一批）采购项目</w:t>
      </w:r>
      <w:bookmarkEnd w:id="0"/>
      <w:r/>
      <w:r/>
    </w:p>
    <w:p>
      <w:pPr>
        <w:jc w:val="both"/>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项目编号：JSZC-321324-SQJD-G2026-0003</w:t>
      </w:r>
      <w:r/>
    </w:p>
    <w:p>
      <w:pPr>
        <w:ind w:left="2100" w:firstLine="105"/>
        <w:rPr>
          <w:rFonts w:hint="eastAsia" w:ascii="宋体" w:hAnsi="宋体" w:eastAsia="宋体" w:cs="宋体"/>
          <w:b/>
          <w:color w:val="auto"/>
          <w:sz w:val="30"/>
          <w:szCs w:val="30"/>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sz w:val="30"/>
          <w:szCs w:val="30"/>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
          <w:color w:val="auto"/>
          <w:sz w:val="30"/>
          <w:szCs w:val="30"/>
          <w:highlight w:val="none"/>
        </w:rPr>
        <w:t xml:space="preserve"> </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u w:val="none"/>
        </w:rPr>
        <w:t xml:space="preserve">货物</w:t>
      </w:r>
      <w:r>
        <w:rPr>
          <w:rFonts w:hint="eastAsia" w:ascii="宋体" w:hAnsi="宋体" w:eastAsia="宋体" w:cs="宋体"/>
          <w:b/>
          <w:color w:val="auto"/>
          <w:sz w:val="30"/>
          <w:szCs w:val="30"/>
          <w:highlight w:val="none"/>
        </w:rPr>
        <w:t xml:space="preserve">类项目，本项目专门面向中小企业采购）</w:t>
      </w:r>
      <w:r/>
    </w:p>
    <w:p>
      <w:pPr>
        <w:pStyle w:val="9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jc w:val="center"/>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rPr>
        <w:t xml:space="preserve">采购人：</w:t>
      </w:r>
      <w:r>
        <w:rPr>
          <w:rFonts w:hint="eastAsia" w:ascii="宋体" w:hAnsi="宋体" w:eastAsia="宋体" w:cs="宋体"/>
          <w:b/>
          <w:bCs/>
          <w:color w:val="auto"/>
          <w:sz w:val="32"/>
          <w:highlight w:val="none"/>
          <w:u w:val="single"/>
          <w:lang w:eastAsia="zh-CN"/>
        </w:rPr>
        <w:t xml:space="preserve">泗洪县农业农村局</w:t>
      </w:r>
      <w:r/>
    </w:p>
    <w:p>
      <w:pPr>
        <w:pStyle w:val="952"/>
        <w:jc w:val="center"/>
        <w:rPr>
          <w:rFonts w:hint="eastAsia" w:ascii="宋体" w:hAnsi="宋体" w:eastAsia="宋体" w:cs="宋体"/>
          <w:b/>
          <w:bCs/>
          <w:color w:val="auto"/>
          <w:sz w:val="32"/>
          <w:highlight w:val="none"/>
          <w:u w:val="single"/>
          <w:lang w:eastAsia="zh-CN"/>
        </w:rPr>
      </w:pPr>
      <w:r>
        <w:rPr>
          <w:rFonts w:hint="eastAsia" w:ascii="宋体" w:hAnsi="宋体" w:eastAsia="宋体" w:cs="宋体"/>
          <w:b/>
          <w:bCs/>
          <w:color w:val="auto"/>
          <w:sz w:val="32"/>
          <w:highlight w:val="none"/>
        </w:rPr>
        <w:t xml:space="preserve">采购代理机构：</w:t>
      </w:r>
      <w:r>
        <w:rPr>
          <w:rFonts w:hint="eastAsia" w:ascii="宋体" w:hAnsi="宋体" w:cs="宋体"/>
          <w:b/>
          <w:bCs/>
          <w:color w:val="auto"/>
          <w:sz w:val="32"/>
          <w:highlight w:val="none"/>
          <w:u w:val="single"/>
          <w:lang w:eastAsia="zh-CN"/>
        </w:rPr>
        <w:t xml:space="preserve">宿迁锦德工程项目咨询有限公司</w:t>
      </w:r>
      <w:r/>
    </w:p>
    <w:p>
      <w:pPr>
        <w:pStyle w:val="952"/>
        <w:ind w:left="0"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u w:val="single"/>
        </w:rPr>
        <w:t xml:space="preserve">202</w:t>
      </w:r>
      <w:r>
        <w:rPr>
          <w:rFonts w:hint="eastAsia" w:ascii="宋体" w:hAnsi="宋体" w:eastAsia="宋体" w:cs="宋体"/>
          <w:b/>
          <w:bCs/>
          <w:color w:val="auto"/>
          <w:sz w:val="32"/>
          <w:highlight w:val="none"/>
          <w:u w:val="singl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 xml:space="preserve">04 </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 </w:t>
      </w:r>
      <w:r>
        <w:rPr>
          <w:rFonts w:hint="eastAsia" w:ascii="宋体" w:hAnsi="宋体" w:cs="宋体"/>
          <w:b/>
          <w:bCs/>
          <w:color w:val="auto"/>
          <w:sz w:val="32"/>
          <w:highlight w:val="none"/>
          <w:u w:val="single"/>
          <w:lang w:val="en-US" w:eastAsia="zh-CN"/>
        </w:rPr>
        <w:t xml:space="preserve">16 </w:t>
      </w:r>
      <w:r>
        <w:rPr>
          <w:rFonts w:hint="eastAsia" w:ascii="宋体" w:hAnsi="宋体" w:eastAsia="宋体" w:cs="宋体"/>
          <w:b/>
          <w:bCs/>
          <w:color w:val="auto"/>
          <w:sz w:val="32"/>
          <w:highlight w:val="none"/>
        </w:rPr>
        <w:t xml:space="preserve">日</w:t>
      </w:r>
      <w:r/>
    </w:p>
    <w:p>
      <w:pPr>
        <w:pStyle w:val="952"/>
        <w:ind w:firstLine="0"/>
        <w:jc w:val="center"/>
        <w:rPr>
          <w:rFonts w:ascii="Times New Roman" w:hAnsi="Times New Roman"/>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bookmarkStart w:id="1" w:name="_Toc120614210"/>
      <w:r/>
      <w:bookmarkStart w:id="2" w:name="_Toc523127445"/>
      <w:r/>
      <w:bookmarkStart w:id="3" w:name="_Toc16938516"/>
      <w:r/>
      <w:bookmarkStart w:id="4" w:name="_Toc479757206"/>
      <w:r/>
      <w:bookmarkStart w:id="5" w:name="_Toc513029200"/>
      <w:r/>
      <w:bookmarkStart w:id="6" w:name="_Toc20823272"/>
      <w:r/>
      <w:r/>
    </w:p>
    <w:p>
      <w:pPr>
        <w:pStyle w:val="952"/>
        <w:ind w:firstLine="0"/>
        <w:jc w:val="center"/>
        <w:rPr>
          <w:rFonts w:ascii="Times New Roman" w:hAnsi="Times New Roman"/>
          <w:b/>
          <w:color w:val="auto"/>
          <w:sz w:val="44"/>
          <w:highlight w:val="none"/>
        </w:rPr>
      </w:pPr>
      <w:r>
        <w:rPr>
          <w:rFonts w:ascii="Times New Roman" w:hAnsi="Times New Roman"/>
          <w:color w:val="auto"/>
          <w:highlight w:val="none"/>
        </w:rPr>
        <w:t xml:space="preserve"> </w:t>
      </w:r>
      <w:r>
        <w:rPr>
          <w:rFonts w:ascii="Times New Roman" w:hAnsi="Times New Roman"/>
          <w:b/>
          <w:color w:val="auto"/>
          <w:sz w:val="44"/>
          <w:highlight w:val="none"/>
        </w:rPr>
        <w:t xml:space="preserve">总  目  录</w:t>
      </w:r>
      <w:r/>
    </w:p>
    <w:p>
      <w:pPr>
        <w:spacing w:line="480" w:lineRule="auto"/>
        <w:rPr>
          <w:b/>
          <w:color w:val="auto"/>
          <w:sz w:val="28"/>
          <w:highlight w:val="none"/>
        </w:rPr>
      </w:pPr>
      <w:r>
        <w:rPr>
          <w:b/>
          <w:color w:val="auto"/>
          <w:sz w:val="28"/>
          <w:highlight w:val="none"/>
        </w:rPr>
      </w:r>
      <w:r/>
    </w:p>
    <w:p>
      <w:pPr>
        <w:numPr>
          <w:ilvl w:val="0"/>
          <w:numId w:val="1"/>
        </w:numPr>
        <w:spacing w:line="480" w:lineRule="auto"/>
        <w:rPr>
          <w:b/>
          <w:bCs/>
          <w:color w:val="auto"/>
          <w:sz w:val="32"/>
          <w:highlight w:val="none"/>
        </w:rPr>
        <w:outlineLvl w:val="0"/>
      </w:pPr>
      <w:r>
        <w:rPr>
          <w:rFonts w:hint="eastAsia"/>
          <w:b/>
          <w:bCs/>
          <w:color w:val="auto"/>
          <w:sz w:val="36"/>
          <w:highlight w:val="none"/>
        </w:rPr>
        <w:t xml:space="preserve">招标公告</w:t>
      </w:r>
      <w:r>
        <w:rPr>
          <w:b/>
          <w:bCs/>
          <w:color w:val="auto"/>
          <w:sz w:val="36"/>
          <w:highlight w:val="none"/>
        </w:rPr>
        <w:t xml:space="preserve">……………………………………</w:t>
      </w:r>
      <w:r>
        <w:rPr>
          <w:rFonts w:hint="eastAsia" w:ascii="宋体" w:hAnsi="宋体" w:eastAsia="宋体" w:cs="宋体"/>
          <w:b/>
          <w:bCs/>
          <w:color w:val="auto"/>
          <w:sz w:val="36"/>
          <w:highlight w:val="none"/>
        </w:rPr>
        <w:t xml:space="preserve">3</w:t>
      </w:r>
      <w:r>
        <w:rPr>
          <w:b/>
          <w:bCs/>
          <w:color w:val="auto"/>
          <w:sz w:val="36"/>
          <w:highlight w:val="none"/>
        </w:rPr>
        <w:t xml:space="preserve"> </w:t>
      </w:r>
      <w:r/>
    </w:p>
    <w:p>
      <w:pPr>
        <w:numPr>
          <w:ilvl w:val="0"/>
          <w:numId w:val="1"/>
        </w:numPr>
        <w:spacing w:line="480" w:lineRule="auto"/>
        <w:rPr>
          <w:b/>
          <w:bCs/>
          <w:color w:val="auto"/>
          <w:sz w:val="36"/>
          <w:highlight w:val="none"/>
        </w:rPr>
        <w:outlineLvl w:val="0"/>
      </w:pPr>
      <w:r>
        <w:rPr>
          <w:b/>
          <w:bCs/>
          <w:color w:val="auto"/>
          <w:sz w:val="36"/>
          <w:szCs w:val="36"/>
          <w:highlight w:val="none"/>
        </w:rPr>
        <w:t xml:space="preserve">投标人须知…</w:t>
      </w:r>
      <w:r>
        <w:rPr>
          <w:b/>
          <w:bCs/>
          <w:color w:val="auto"/>
          <w:sz w:val="36"/>
          <w:highlight w:val="none"/>
        </w:rPr>
        <w:t xml:space="preserve">………………………………</w:t>
      </w:r>
      <w:r>
        <w:rPr>
          <w:rFonts w:hint="eastAsia" w:ascii="宋体" w:hAnsi="宋体" w:eastAsia="宋体" w:cs="宋体"/>
          <w:b/>
          <w:bCs/>
          <w:color w:val="auto"/>
          <w:sz w:val="36"/>
          <w:highlight w:val="none"/>
          <w:lang w:val="en-US" w:eastAsia="zh-CN"/>
        </w:rPr>
        <w:t xml:space="preserve">1</w:t>
      </w:r>
      <w:r>
        <w:rPr>
          <w:rFonts w:hint="eastAsia" w:ascii="宋体" w:hAnsi="宋体" w:cs="宋体"/>
          <w:b/>
          <w:bCs/>
          <w:color w:val="auto"/>
          <w:sz w:val="36"/>
          <w:highlight w:val="none"/>
          <w:lang w:val="en-US" w:eastAsia="zh-CN"/>
        </w:rPr>
        <w:t xml:space="preserve">1</w:t>
      </w:r>
      <w:r>
        <w:rPr>
          <w:rFonts w:hint="eastAsia" w:ascii="宋体" w:hAnsi="宋体" w:eastAsia="宋体" w:cs="宋体"/>
          <w:b/>
          <w:bCs/>
          <w:color w:val="auto"/>
          <w:sz w:val="36"/>
          <w:highlight w:val="none"/>
        </w:rPr>
        <w:t xml:space="preserve"> </w:t>
      </w:r>
      <w:r>
        <w:rPr>
          <w:b/>
          <w:bCs/>
          <w:color w:val="auto"/>
          <w:sz w:val="36"/>
          <w:highlight w:val="none"/>
        </w:rPr>
        <w:t xml:space="preserve"> </w:t>
      </w:r>
      <w:r/>
    </w:p>
    <w:p>
      <w:pPr>
        <w:numPr>
          <w:ilvl w:val="0"/>
          <w:numId w:val="1"/>
        </w:numPr>
        <w:spacing w:line="480" w:lineRule="auto"/>
        <w:rPr>
          <w:b/>
          <w:bCs/>
          <w:color w:val="auto"/>
          <w:sz w:val="36"/>
          <w:highlight w:val="none"/>
        </w:rPr>
        <w:outlineLvl w:val="0"/>
      </w:pPr>
      <w:r>
        <w:rPr>
          <w:b/>
          <w:bCs/>
          <w:color w:val="auto"/>
          <w:sz w:val="36"/>
          <w:highlight w:val="none"/>
        </w:rPr>
        <w:t xml:space="preserve">合同文本……………………………………</w:t>
      </w:r>
      <w:r>
        <w:rPr>
          <w:rFonts w:hint="eastAsia" w:ascii="宋体" w:hAnsi="宋体" w:eastAsia="宋体" w:cs="宋体"/>
          <w:b/>
          <w:bCs/>
          <w:color w:val="auto"/>
          <w:sz w:val="36"/>
          <w:highlight w:val="none"/>
          <w:lang w:val="en-US" w:eastAsia="zh-CN"/>
        </w:rPr>
        <w:t xml:space="preserve">3</w:t>
      </w:r>
      <w:r>
        <w:rPr>
          <w:rFonts w:hint="eastAsia" w:ascii="宋体" w:hAnsi="宋体" w:cs="宋体"/>
          <w:b/>
          <w:bCs/>
          <w:color w:val="auto"/>
          <w:sz w:val="36"/>
          <w:highlight w:val="none"/>
          <w:lang w:val="en-US" w:eastAsia="zh-CN"/>
        </w:rPr>
        <w:t xml:space="preserve">3</w:t>
      </w:r>
      <w:r/>
    </w:p>
    <w:p>
      <w:pPr>
        <w:numPr>
          <w:ilvl w:val="0"/>
          <w:numId w:val="1"/>
        </w:numPr>
        <w:spacing w:line="480" w:lineRule="auto"/>
        <w:rPr>
          <w:b/>
          <w:bCs/>
          <w:color w:val="auto"/>
          <w:sz w:val="36"/>
          <w:highlight w:val="none"/>
        </w:rPr>
        <w:outlineLvl w:val="0"/>
      </w:pPr>
      <w:r>
        <w:rPr>
          <w:b/>
          <w:bCs/>
          <w:color w:val="auto"/>
          <w:sz w:val="36"/>
          <w:highlight w:val="none"/>
        </w:rPr>
        <w:t xml:space="preserve">采购需求……………………………………</w:t>
      </w:r>
      <w:r>
        <w:rPr>
          <w:rFonts w:hint="eastAsia" w:ascii="宋体" w:hAnsi="宋体" w:eastAsia="宋体" w:cs="宋体"/>
          <w:b/>
          <w:bCs/>
          <w:color w:val="auto"/>
          <w:sz w:val="36"/>
          <w:highlight w:val="none"/>
          <w:lang w:val="en-US" w:eastAsia="zh-CN"/>
        </w:rPr>
        <w:t xml:space="preserve">5</w:t>
      </w:r>
      <w:r>
        <w:rPr>
          <w:rFonts w:hint="eastAsia" w:ascii="宋体" w:hAnsi="宋体" w:cs="宋体"/>
          <w:b/>
          <w:bCs/>
          <w:color w:val="auto"/>
          <w:sz w:val="36"/>
          <w:highlight w:val="none"/>
          <w:lang w:val="en-US" w:eastAsia="zh-CN"/>
        </w:rPr>
        <w:t xml:space="preserve">2</w:t>
      </w:r>
      <w:r/>
    </w:p>
    <w:p>
      <w:pPr>
        <w:numPr>
          <w:ilvl w:val="0"/>
          <w:numId w:val="1"/>
        </w:numPr>
        <w:spacing w:line="480" w:lineRule="auto"/>
        <w:rPr>
          <w:b/>
          <w:bCs/>
          <w:color w:val="auto"/>
          <w:sz w:val="36"/>
          <w:highlight w:val="none"/>
        </w:rPr>
        <w:outlineLvl w:val="0"/>
      </w:pPr>
      <w:r>
        <w:rPr>
          <w:b/>
          <w:bCs/>
          <w:color w:val="auto"/>
          <w:sz w:val="36"/>
          <w:szCs w:val="36"/>
          <w:highlight w:val="none"/>
        </w:rPr>
        <w:t xml:space="preserve">评标方法与评标标准</w:t>
      </w:r>
      <w:r>
        <w:rPr>
          <w:b/>
          <w:bCs/>
          <w:color w:val="auto"/>
          <w:sz w:val="36"/>
          <w:highlight w:val="none"/>
        </w:rPr>
        <w:t xml:space="preserve">………………………</w:t>
      </w:r>
      <w:r>
        <w:rPr>
          <w:rFonts w:hint="eastAsia" w:ascii="宋体" w:hAnsi="宋体" w:cs="宋体"/>
          <w:b/>
          <w:bCs/>
          <w:color w:val="auto"/>
          <w:sz w:val="36"/>
          <w:highlight w:val="none"/>
          <w:lang w:val="en-US" w:eastAsia="zh-CN"/>
        </w:rPr>
        <w:t xml:space="preserve">60</w:t>
      </w:r>
      <w:r/>
    </w:p>
    <w:p>
      <w:pPr>
        <w:numPr>
          <w:ilvl w:val="0"/>
          <w:numId w:val="1"/>
        </w:numPr>
        <w:spacing w:line="480" w:lineRule="auto"/>
        <w:rPr>
          <w:b/>
          <w:bCs/>
          <w:color w:val="auto"/>
          <w:sz w:val="36"/>
          <w:highlight w:val="none"/>
        </w:rPr>
        <w:outlineLvl w:val="0"/>
      </w:pPr>
      <w:r>
        <w:rPr>
          <w:b/>
          <w:bCs/>
          <w:color w:val="auto"/>
          <w:sz w:val="36"/>
          <w:highlight w:val="none"/>
        </w:rPr>
        <w:t xml:space="preserve">投标文件格式………………………………</w:t>
      </w:r>
      <w:r>
        <w:rPr>
          <w:rFonts w:hint="eastAsia" w:ascii="宋体" w:hAnsi="宋体" w:eastAsia="宋体" w:cs="宋体"/>
          <w:b/>
          <w:bCs/>
          <w:color w:val="auto"/>
          <w:sz w:val="36"/>
          <w:highlight w:val="none"/>
        </w:rPr>
        <w:t xml:space="preserve">6</w:t>
      </w:r>
      <w:r>
        <w:rPr>
          <w:rFonts w:hint="eastAsia" w:ascii="宋体" w:hAnsi="宋体" w:cs="宋体"/>
          <w:b/>
          <w:bCs/>
          <w:color w:val="auto"/>
          <w:sz w:val="36"/>
          <w:highlight w:val="none"/>
          <w:lang w:val="en-US" w:eastAsia="zh-CN"/>
        </w:rPr>
        <w:t xml:space="preserve">4</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52"/>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第一章 招标公告</w:t>
      </w:r>
      <w:r/>
    </w:p>
    <w:tbl>
      <w:tblPr>
        <w:tblStyle w:val="787"/>
        <w:tblW w:w="9637" w:type="dxa"/>
        <w:tblInd w:w="-55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37" w:type="dxa"/>
            <w:textDirection w:val="lrTb"/>
            <w:noWrap w:val="false"/>
          </w:tcPr>
          <w:p>
            <w:pPr>
              <w:spacing w:before="145" w:after="145"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项目概况</w:t>
            </w:r>
            <w:r/>
          </w:p>
          <w:p>
            <w:pPr>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泗洪县2026年中央农业防灾减灾和水利救灾资金（第一批）采购项目</w:t>
            </w:r>
            <w:r>
              <w:rPr>
                <w:rFonts w:hint="eastAsia" w:ascii="宋体" w:hAnsi="宋体" w:cs="宋体"/>
                <w:color w:val="auto"/>
                <w:sz w:val="24"/>
                <w:szCs w:val="24"/>
                <w:highlight w:val="none"/>
                <w:u w:val="none"/>
                <w:lang w:val="en-US" w:eastAsia="zh-CN"/>
              </w:rPr>
              <w:t xml:space="preserve">JSZC-321324-SQJD-G2026-0003</w:t>
            </w:r>
            <w:r>
              <w:rPr>
                <w:rFonts w:hint="eastAsia" w:ascii="宋体" w:hAnsi="宋体" w:eastAsia="宋体" w:cs="宋体"/>
                <w:color w:val="auto"/>
                <w:sz w:val="24"/>
                <w:highlight w:val="none"/>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w:t>
            </w: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lang w:val="en-US" w:eastAsia="zh-CN"/>
              </w:rPr>
              <w:t xml:space="preserve">年05月11</w:t>
            </w:r>
            <w:r>
              <w:rPr>
                <w:rFonts w:hint="eastAsia" w:ascii="宋体" w:hAnsi="宋体" w:cs="宋体"/>
                <w:color w:val="auto"/>
                <w:sz w:val="24"/>
                <w:highlight w:val="none"/>
                <w:lang w:val="en-US" w:eastAsia="zh-CN"/>
              </w:rPr>
              <w:t xml:space="preserve">日</w:t>
            </w:r>
            <w:r>
              <w:rPr>
                <w:rFonts w:hint="eastAsia" w:ascii="宋体" w:hAnsi="宋体" w:eastAsia="宋体" w:cs="宋体"/>
                <w:color w:val="auto"/>
                <w:sz w:val="24"/>
                <w:highlight w:val="none"/>
              </w:rPr>
              <w:t xml:space="preserve">09:00（北京时间）前递交投标文件。</w:t>
            </w:r>
            <w:r/>
          </w:p>
        </w:tc>
      </w:tr>
    </w:tbl>
    <w:p>
      <w:pPr>
        <w:pStyle w:val="754"/>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一、项目基本情况</w:t>
      </w:r>
      <w:r/>
    </w:p>
    <w:p>
      <w:pPr>
        <w:ind w:firstLine="480"/>
        <w:spacing w:line="559" w:lineRule="atLeast"/>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项目编号：JSZC-321324-SQJD-G2026-0003</w:t>
      </w:r>
      <w:r>
        <w:rPr>
          <w:rFonts w:hint="eastAsia" w:ascii="宋体" w:hAnsi="宋体" w:cs="宋体"/>
          <w:color w:val="auto"/>
          <w:sz w:val="24"/>
          <w:szCs w:val="24"/>
          <w:highlight w:val="none"/>
          <w:lang w:val="en-US" w:eastAsia="zh-CN"/>
        </w:rPr>
        <w:t xml:space="preserve"> </w:t>
      </w:r>
      <w:r/>
    </w:p>
    <w:p>
      <w:pPr>
        <w:ind w:firstLine="480"/>
        <w:spacing w:line="559" w:lineRule="atLeast"/>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项目名称：</w:t>
      </w:r>
      <w:r>
        <w:rPr>
          <w:rFonts w:hint="eastAsia" w:ascii="宋体" w:hAnsi="宋体" w:cs="宋体"/>
          <w:color w:val="auto"/>
          <w:sz w:val="24"/>
          <w:szCs w:val="24"/>
          <w:highlight w:val="none"/>
          <w:lang w:eastAsia="zh-CN"/>
        </w:rPr>
        <w:t xml:space="preserve">泗洪县2026年中央农业防灾减灾和水利救灾资金（第一批）采购项目</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预算金额：</w:t>
      </w:r>
      <w:r>
        <w:rPr>
          <w:rFonts w:hint="eastAsia" w:ascii="宋体" w:hAnsi="宋体" w:cs="宋体"/>
          <w:b w:val="0"/>
          <w:bCs w:val="0"/>
          <w:color w:val="auto"/>
          <w:sz w:val="24"/>
          <w:szCs w:val="24"/>
          <w:highlight w:val="none"/>
          <w:lang w:val="en-US" w:eastAsia="zh-CN" w:bidi="ar-SA"/>
        </w:rPr>
        <w:t xml:space="preserve">755</w:t>
      </w:r>
      <w:r>
        <w:rPr>
          <w:rFonts w:hint="eastAsia" w:ascii="宋体" w:hAnsi="宋体" w:eastAsia="宋体" w:cs="宋体"/>
          <w:bCs/>
          <w:iCs/>
          <w:color w:val="auto"/>
          <w:sz w:val="24"/>
          <w:szCs w:val="24"/>
          <w:highlight w:val="none"/>
          <w:lang w:val="en-US" w:eastAsia="zh-CN"/>
        </w:rPr>
        <w:t xml:space="preserve">.00万元，（采购包1：</w:t>
      </w:r>
      <w:r>
        <w:rPr>
          <w:rFonts w:hint="eastAsia" w:ascii="宋体" w:hAnsi="宋体" w:cs="宋体"/>
          <w:bCs/>
          <w:iCs/>
          <w:color w:val="auto"/>
          <w:sz w:val="24"/>
          <w:szCs w:val="24"/>
          <w:highlight w:val="none"/>
          <w:lang w:val="en-US" w:eastAsia="zh-CN"/>
        </w:rPr>
        <w:t xml:space="preserve">555</w:t>
      </w:r>
      <w:r>
        <w:rPr>
          <w:rFonts w:hint="eastAsia" w:ascii="宋体" w:hAnsi="宋体" w:eastAsia="宋体" w:cs="宋体"/>
          <w:bCs/>
          <w:iCs/>
          <w:color w:val="auto"/>
          <w:sz w:val="24"/>
          <w:szCs w:val="24"/>
          <w:highlight w:val="none"/>
          <w:lang w:val="en-US" w:eastAsia="zh-CN"/>
        </w:rPr>
        <w:t xml:space="preserve">.00万元；采购包2：</w:t>
      </w:r>
      <w:r>
        <w:rPr>
          <w:rFonts w:hint="eastAsia" w:ascii="宋体" w:hAnsi="宋体" w:cs="宋体"/>
          <w:bCs/>
          <w:iCs/>
          <w:color w:val="auto"/>
          <w:sz w:val="24"/>
          <w:szCs w:val="24"/>
          <w:highlight w:val="none"/>
          <w:lang w:val="en-US" w:eastAsia="zh-CN"/>
        </w:rPr>
        <w:t xml:space="preserve">100</w:t>
      </w:r>
      <w:r>
        <w:rPr>
          <w:rFonts w:hint="eastAsia" w:ascii="宋体" w:hAnsi="宋体" w:eastAsia="宋体" w:cs="宋体"/>
          <w:bCs/>
          <w:iCs/>
          <w:color w:val="auto"/>
          <w:sz w:val="24"/>
          <w:szCs w:val="24"/>
          <w:highlight w:val="none"/>
          <w:lang w:val="en-US" w:eastAsia="zh-CN"/>
        </w:rPr>
        <w:t xml:space="preserve">.00万元；采购包3：</w:t>
      </w:r>
      <w:r>
        <w:rPr>
          <w:rFonts w:hint="eastAsia" w:ascii="宋体" w:hAnsi="宋体" w:cs="宋体"/>
          <w:bCs/>
          <w:iCs/>
          <w:color w:val="auto"/>
          <w:sz w:val="24"/>
          <w:szCs w:val="24"/>
          <w:highlight w:val="none"/>
          <w:lang w:val="en-US" w:eastAsia="zh-CN"/>
        </w:rPr>
        <w:t xml:space="preserve">100</w:t>
      </w:r>
      <w:r>
        <w:rPr>
          <w:rFonts w:hint="eastAsia" w:ascii="宋体" w:hAnsi="宋体" w:eastAsia="宋体" w:cs="宋体"/>
          <w:bCs/>
          <w:iCs/>
          <w:color w:val="auto"/>
          <w:sz w:val="24"/>
          <w:szCs w:val="24"/>
          <w:highlight w:val="none"/>
          <w:lang w:val="en-US" w:eastAsia="zh-CN"/>
        </w:rPr>
        <w:t xml:space="preserve">.00万元）。</w:t>
      </w:r>
      <w:r/>
    </w:p>
    <w:p>
      <w:pPr>
        <w:ind w:firstLine="480"/>
        <w:spacing w:line="55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设定</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其中：</w:t>
      </w:r>
      <w:r/>
    </w:p>
    <w:p>
      <w:pPr>
        <w:ind w:lef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（1）采购包1</w:t>
      </w:r>
      <w:r>
        <w:rPr>
          <w:rFonts w:hint="eastAsia"/>
          <w:bCs/>
          <w:iCs/>
          <w:color w:val="000000" w:themeColor="text1"/>
          <w:sz w:val="24"/>
          <w:szCs w:val="24"/>
          <w14:textFill>
            <w14:solidFill>
              <w14:schemeClr w14:val="tx1"/>
            </w14:solidFill>
          </w14:textFill>
        </w:rPr>
        <w:t xml:space="preserve">：</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采购</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复合肥料</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50</w:t>
      </w:r>
      <w:r>
        <w:rPr>
          <w:rFonts w:hint="eastAsia" w:cs="Times New Roman"/>
          <w:bCs/>
          <w:iCs/>
          <w:color w:val="000000" w:themeColor="text1"/>
          <w:sz w:val="24"/>
          <w:szCs w:val="24"/>
          <w:lang w:val="en-US" w:eastAsia="zh-CN"/>
          <w14:textFill>
            <w14:solidFill>
              <w14:schemeClr w14:val="tx1"/>
            </w14:solidFill>
          </w14:textFill>
        </w:rPr>
        <w:t xml:space="preserve">kg</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cs="Times New Roman"/>
          <w:bCs/>
          <w:iCs/>
          <w:color w:val="000000" w:themeColor="text1"/>
          <w:sz w:val="24"/>
          <w:szCs w:val="24"/>
          <w:lang w:val="en-US" w:eastAsia="zh-CN"/>
          <w14:textFill>
            <w14:solidFill>
              <w14:schemeClr w14:val="tx1"/>
            </w14:solidFill>
          </w14:textFill>
        </w:rPr>
        <w:t xml:space="preserve">袋</w:t>
      </w:r>
      <w:r>
        <w:rPr>
          <w:rFonts w:hint="eastAsia" w:ascii="Times New Roman" w:hAnsi="Times New Roman" w:eastAsia="宋体" w:cs="Times New Roman"/>
          <w:bCs/>
          <w:iCs/>
          <w:color w:val="000000" w:themeColor="text1"/>
          <w:sz w:val="24"/>
          <w:szCs w:val="24"/>
          <w:lang w:eastAsia="zh-CN"/>
          <w14:textFill>
            <w14:solidFill>
              <w14:schemeClr w14:val="tx1"/>
            </w14:solidFill>
          </w14:textFill>
        </w:rPr>
        <w:t xml:space="preserve">；</w:t>
      </w:r>
      <w:r>
        <w:rPr>
          <w:rFonts w:hint="eastAsia" w:ascii="宋体" w:hAnsi="宋体" w:eastAsia="宋体" w:cs="宋体"/>
          <w:color w:val="auto"/>
          <w:sz w:val="24"/>
          <w:highlight w:val="none"/>
          <w:lang w:val="en-US" w:eastAsia="zh-CN"/>
        </w:rPr>
        <w:t xml:space="preserve">预算总价555.00万元，最高单价限价0.33万元/吨。</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采购包2：采购</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含氨基酸水溶肥料</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100</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g/</w:t>
      </w:r>
      <w:r>
        <w:rPr>
          <w:rFonts w:hint="eastAsia" w:cs="Times New Roman"/>
          <w:bCs/>
          <w:iCs/>
          <w:color w:val="000000" w:themeColor="text1"/>
          <w:sz w:val="24"/>
          <w:szCs w:val="24"/>
          <w:lang w:val="en-US" w:eastAsia="zh-CN"/>
          <w14:textFill>
            <w14:solidFill>
              <w14:schemeClr w14:val="tx1"/>
            </w14:solidFill>
          </w14:textFill>
        </w:rPr>
        <w:t xml:space="preserve">袋</w:t>
      </w:r>
      <w:r>
        <w:rPr>
          <w:rFonts w:hint="eastAsia" w:ascii="Times New Roman" w:hAnsi="Times New Roman" w:eastAsia="宋体" w:cs="Times New Roman"/>
          <w:bCs/>
          <w:iCs/>
          <w:color w:val="000000" w:themeColor="text1"/>
          <w:sz w:val="24"/>
          <w:szCs w:val="24"/>
          <w:lang w:eastAsia="zh-CN"/>
          <w14:textFill>
            <w14:solidFill>
              <w14:schemeClr w14:val="tx1"/>
            </w14:solidFill>
          </w14:textFill>
        </w:rPr>
        <w:t xml:space="preserve">；</w:t>
      </w:r>
      <w:r>
        <w:rPr>
          <w:rFonts w:hint="eastAsia" w:ascii="宋体" w:hAnsi="宋体" w:eastAsia="宋体" w:cs="宋体"/>
          <w:color w:val="auto"/>
          <w:sz w:val="24"/>
          <w:highlight w:val="none"/>
          <w:lang w:val="en-US" w:eastAsia="zh-CN"/>
        </w:rPr>
        <w:t xml:space="preserve">预算总价100.00万元，最高单价限价1.3万元/吨。</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采购包3：采购</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含腐殖酸水溶肥料</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cs="Times New Roman"/>
          <w:bCs/>
          <w:iCs/>
          <w:color w:val="000000" w:themeColor="text1"/>
          <w:sz w:val="24"/>
          <w:szCs w:val="24"/>
          <w:lang w:val="en-US" w:eastAsia="zh-CN"/>
          <w14:textFill>
            <w14:solidFill>
              <w14:schemeClr w14:val="tx1"/>
            </w14:solidFill>
          </w14:textFill>
        </w:rPr>
        <w:t xml:space="preserve">5</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0g/</w:t>
      </w:r>
      <w:r>
        <w:rPr>
          <w:rFonts w:hint="eastAsia" w:cs="Times New Roman"/>
          <w:bCs/>
          <w:iCs/>
          <w:color w:val="000000" w:themeColor="text1"/>
          <w:sz w:val="24"/>
          <w:szCs w:val="24"/>
          <w:lang w:val="en-US" w:eastAsia="zh-CN"/>
          <w14:textFill>
            <w14:solidFill>
              <w14:schemeClr w14:val="tx1"/>
            </w14:solidFill>
          </w14:textFill>
        </w:rPr>
        <w:t xml:space="preserve">袋</w:t>
      </w:r>
      <w:r>
        <w:rPr>
          <w:rFonts w:hint="eastAsia" w:ascii="Times New Roman" w:hAnsi="Times New Roman" w:eastAsia="宋体" w:cs="Times New Roman"/>
          <w:bCs/>
          <w:iCs/>
          <w:color w:val="000000" w:themeColor="text1"/>
          <w:sz w:val="24"/>
          <w:szCs w:val="24"/>
          <w:lang w:eastAsia="zh-CN"/>
          <w14:textFill>
            <w14:solidFill>
              <w14:schemeClr w14:val="tx1"/>
            </w14:solidFill>
          </w14:textFill>
        </w:rPr>
        <w:t xml:space="preserve">；</w:t>
      </w:r>
      <w:r>
        <w:rPr>
          <w:rFonts w:hint="eastAsia" w:ascii="宋体" w:hAnsi="宋体" w:eastAsia="宋体" w:cs="宋体"/>
          <w:color w:val="auto"/>
          <w:sz w:val="24"/>
          <w:highlight w:val="none"/>
          <w:lang w:val="en-US" w:eastAsia="zh-CN"/>
        </w:rPr>
        <w:t xml:space="preserve">预算总价100.00万元，最高单价限价1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万元/吨。</w:t>
      </w:r>
      <w:r/>
    </w:p>
    <w:p>
      <w:pPr>
        <w:ind w:left="0" w:firstLine="480"/>
        <w:keepLines w:val="0"/>
        <w:keepNext w:val="0"/>
        <w:pageBreakBefore w:val="0"/>
        <w:spacing w:line="560" w:lineRule="exact"/>
        <w:shd w:val="clear" w:color="auto"/>
        <w:widowControl w:val="off"/>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rPr>
        <w:t xml:space="preserve">注：采购包1、采购包2、采购包3的预算总价不变，报单价</w:t>
      </w:r>
      <w:r>
        <w:rPr>
          <w:rFonts w:hint="eastAsia" w:ascii="宋体" w:hAnsi="宋体" w:eastAsia="宋体" w:cs="宋体"/>
          <w:b/>
          <w:bCs/>
          <w:color w:val="auto"/>
          <w:sz w:val="24"/>
          <w:highlight w:val="none"/>
          <w:lang w:val="en-US" w:eastAsia="zh-CN"/>
        </w:rPr>
        <w:t xml:space="preserve">，以最低单价中标</w:t>
      </w:r>
      <w:r>
        <w:rPr>
          <w:rFonts w:hint="eastAsia" w:ascii="宋体" w:hAnsi="宋体" w:eastAsia="宋体" w:cs="宋体"/>
          <w:b/>
          <w:bCs/>
          <w:color w:val="auto"/>
          <w:sz w:val="24"/>
          <w:szCs w:val="24"/>
          <w:highlight w:val="none"/>
          <w:lang w:val="en-US" w:eastAsia="zh-CN"/>
        </w:rPr>
        <w:t xml:space="preserve">。投标人报价高于最高单价限价的，按无效投标处理。</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采购需求：</w:t>
      </w:r>
      <w:r/>
    </w:p>
    <w:p>
      <w:pPr>
        <w:ind w:firstLine="480"/>
        <w:spacing w:line="559" w:lineRule="atLeast"/>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泗洪县2026年中央农业防灾减灾和水利救灾资金（第一批）采购项目</w:t>
      </w:r>
      <w:r/>
    </w:p>
    <w:p>
      <w:pPr>
        <w:ind w:lef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，其中：</w:t>
      </w:r>
      <w:r/>
    </w:p>
    <w:p>
      <w:pPr>
        <w:ind w:firstLine="480"/>
        <w:spacing w:line="559" w:lineRule="atLeast"/>
        <w:rPr>
          <w:rFonts w:hint="eastAsia" w:ascii="Times New Roman" w:hAnsi="Times New Roman" w:eastAsia="宋体" w:cs="Times New Roman"/>
          <w:bCs/>
          <w:iCs/>
          <w:color w:val="000000" w:themeColor="text1"/>
          <w:sz w:val="24"/>
          <w:szCs w:val="24"/>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采购包</w:t>
      </w:r>
      <w:r>
        <w:rPr>
          <w:bCs/>
          <w:iCs/>
          <w:color w:val="000000" w:themeColor="text1"/>
          <w:sz w:val="24"/>
          <w:szCs w:val="24"/>
          <w14:textFill>
            <w14:solidFill>
              <w14:schemeClr w14:val="tx1"/>
            </w14:solidFill>
          </w14:textFill>
        </w:rPr>
        <w:t xml:space="preserve">1</w:t>
      </w:r>
      <w:r>
        <w:rPr>
          <w:rFonts w:hint="eastAsia"/>
          <w:bCs/>
          <w:iCs/>
          <w:color w:val="000000" w:themeColor="text1"/>
          <w:sz w:val="24"/>
          <w:szCs w:val="24"/>
          <w14:textFill>
            <w14:solidFill>
              <w14:schemeClr w14:val="tx1"/>
            </w14:solidFill>
          </w14:textFill>
        </w:rPr>
        <w:t xml:space="preserve">：</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采购</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复合肥料</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50</w:t>
      </w:r>
      <w:r>
        <w:rPr>
          <w:rFonts w:hint="eastAsia" w:cs="Times New Roman"/>
          <w:bCs/>
          <w:iCs/>
          <w:color w:val="000000" w:themeColor="text1"/>
          <w:sz w:val="24"/>
          <w:szCs w:val="24"/>
          <w:lang w:val="en-US" w:eastAsia="zh-CN"/>
          <w14:textFill>
            <w14:solidFill>
              <w14:schemeClr w14:val="tx1"/>
            </w14:solidFill>
          </w14:textFill>
        </w:rPr>
        <w:t xml:space="preserve">kg</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cs="Times New Roman"/>
          <w:bCs/>
          <w:iCs/>
          <w:color w:val="000000" w:themeColor="text1"/>
          <w:sz w:val="24"/>
          <w:szCs w:val="24"/>
          <w:lang w:val="en-US" w:eastAsia="zh-CN"/>
          <w14:textFill>
            <w14:solidFill>
              <w14:schemeClr w14:val="tx1"/>
            </w14:solidFill>
          </w14:textFill>
        </w:rPr>
        <w:t xml:space="preserve">袋</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p>
    <w:p>
      <w:pPr>
        <w:ind w:firstLine="480"/>
        <w:spacing w:line="559" w:lineRule="atLeast"/>
        <w:rPr>
          <w:rFonts w:hint="eastAsia" w:ascii="Times New Roman" w:hAnsi="Times New Roman" w:eastAsia="宋体" w:cs="Times New Roman"/>
          <w:bCs/>
          <w:iCs/>
          <w:color w:val="000000" w:themeColor="text1"/>
          <w:sz w:val="24"/>
          <w:szCs w:val="24"/>
          <w14:textFill>
            <w14:solidFill>
              <w14:schemeClr w14:val="tx1"/>
            </w14:solidFill>
          </w14:textFill>
        </w:rPr>
      </w:pPr>
      <w:r>
        <w:rPr>
          <w:rFonts w:hint="eastAsia" w:ascii="Times New Roman" w:hAnsi="Times New Roman" w:eastAsia="宋体" w:cs="Times New Roman"/>
          <w:bCs/>
          <w:iCs/>
          <w:color w:val="000000" w:themeColor="text1"/>
          <w:sz w:val="24"/>
          <w:szCs w:val="24"/>
          <w14:textFill>
            <w14:solidFill>
              <w14:schemeClr w14:val="tx1"/>
            </w14:solidFill>
          </w14:textFill>
        </w:rPr>
        <w:t xml:space="preserve">采购包2：采购</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含氨基酸水溶肥料</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100</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g/</w:t>
      </w:r>
      <w:r>
        <w:rPr>
          <w:rFonts w:hint="eastAsia" w:cs="Times New Roman"/>
          <w:bCs/>
          <w:iCs/>
          <w:color w:val="000000" w:themeColor="text1"/>
          <w:sz w:val="24"/>
          <w:szCs w:val="24"/>
          <w:lang w:val="en-US" w:eastAsia="zh-CN"/>
          <w14:textFill>
            <w14:solidFill>
              <w14:schemeClr w14:val="tx1"/>
            </w14:solidFill>
          </w14:textFill>
        </w:rPr>
        <w:t xml:space="preserve">袋</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p>
    <w:p>
      <w:pPr>
        <w:ind w:firstLine="480"/>
        <w:spacing w:line="559" w:lineRule="atLeast"/>
        <w:rPr>
          <w:rFonts w:hint="eastAsia" w:ascii="Times New Roman" w:hAnsi="Times New Roman" w:eastAsia="宋体" w:cs="Times New Roman"/>
          <w:bCs/>
          <w:i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Cs/>
          <w:iCs/>
          <w:color w:val="000000" w:themeColor="text1"/>
          <w:sz w:val="24"/>
          <w:szCs w:val="24"/>
          <w14:textFill>
            <w14:solidFill>
              <w14:schemeClr w14:val="tx1"/>
            </w14:solidFill>
          </w14:textFill>
        </w:rPr>
        <w:t xml:space="preserve">采购包3：采购</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含腐殖酸水溶肥料</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cs="Times New Roman"/>
          <w:bCs/>
          <w:iCs/>
          <w:color w:val="000000" w:themeColor="text1"/>
          <w:sz w:val="24"/>
          <w:szCs w:val="24"/>
          <w:lang w:val="en-US" w:eastAsia="zh-CN"/>
          <w14:textFill>
            <w14:solidFill>
              <w14:schemeClr w14:val="tx1"/>
            </w14:solidFill>
          </w14:textFill>
        </w:rPr>
        <w:t xml:space="preserve">5</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0g/</w:t>
      </w:r>
      <w:r>
        <w:rPr>
          <w:rFonts w:hint="eastAsia" w:cs="Times New Roman"/>
          <w:bCs/>
          <w:iCs/>
          <w:color w:val="000000" w:themeColor="text1"/>
          <w:sz w:val="24"/>
          <w:szCs w:val="24"/>
          <w:lang w:val="en-US" w:eastAsia="zh-CN"/>
          <w14:textFill>
            <w14:solidFill>
              <w14:schemeClr w14:val="tx1"/>
            </w14:solidFill>
          </w14:textFill>
        </w:rPr>
        <w:t xml:space="preserve">袋</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详细内容见本招标文件第四章。</w:t>
      </w:r>
      <w:r>
        <w:rPr>
          <w:rFonts w:hint="eastAsia" w:ascii="宋体" w:hAnsi="宋体" w:eastAsia="宋体" w:cs="宋体"/>
          <w:color w:val="auto"/>
          <w:sz w:val="24"/>
          <w:highlight w:val="none"/>
        </w:rPr>
        <w:t xml:space="preserve">  </w:t>
      </w:r>
      <w:r/>
    </w:p>
    <w:p>
      <w:pPr>
        <w:ind w:left="0" w:firstLine="480"/>
        <w:keepLines w:val="0"/>
        <w:keepNext w:val="0"/>
        <w:pageBreakBefore w:val="0"/>
        <w:spacing w:line="560" w:lineRule="exact"/>
        <w:shd w:val="clear" w:color="auto"/>
        <w:widowControl w:val="off"/>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rPr>
        <w:t xml:space="preserve">注：按采购包1、采购包2、采购包3的顺序依次开标、评标、定标，评审结束后，若其中一个采购包受到质疑投诉等原因，导致本采购包评审结果改变，但不影响其他采购包的评审。</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合同履行期限：</w:t>
      </w:r>
      <w:r/>
    </w:p>
    <w:p>
      <w:pPr>
        <w:ind w:lef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采购合同签订后</w:t>
      </w:r>
      <w:r>
        <w:rPr>
          <w:rFonts w:hint="eastAsia" w:ascii="宋体" w:hAnsi="宋体" w:cs="宋体"/>
          <w:color w:val="auto"/>
          <w:sz w:val="24"/>
          <w:szCs w:val="24"/>
          <w:highlight w:val="none"/>
          <w:u w:val="single"/>
          <w:lang w:val="en-US" w:eastAsia="zh-CN"/>
        </w:rPr>
        <w:t xml:space="preserve"> 7 </w:t>
      </w:r>
      <w:r>
        <w:rPr>
          <w:rFonts w:hint="eastAsia" w:ascii="宋体" w:hAnsi="宋体" w:eastAsia="宋体" w:cs="宋体"/>
          <w:color w:val="auto"/>
          <w:sz w:val="24"/>
          <w:szCs w:val="24"/>
          <w:highlight w:val="none"/>
          <w:lang w:val="en-US" w:eastAsia="zh-CN"/>
        </w:rPr>
        <w:t xml:space="preserve">日内供货完毕并交付使用；售后服务期：</w:t>
      </w:r>
      <w:r>
        <w:rPr>
          <w:rFonts w:hint="eastAsia" w:ascii="宋体" w:hAnsi="宋体" w:eastAsia="宋体" w:cs="宋体"/>
          <w:color w:val="auto"/>
          <w:sz w:val="24"/>
          <w:szCs w:val="24"/>
          <w:highlight w:val="none"/>
          <w:u w:val="single"/>
          <w:lang w:val="en-US" w:eastAsia="zh-CN"/>
        </w:rPr>
        <w:t xml:space="preserve"> 两 </w:t>
      </w:r>
      <w:r>
        <w:rPr>
          <w:rFonts w:hint="eastAsia" w:ascii="宋体" w:hAnsi="宋体" w:eastAsia="宋体" w:cs="宋体"/>
          <w:color w:val="auto"/>
          <w:sz w:val="24"/>
          <w:szCs w:val="24"/>
          <w:highlight w:val="none"/>
          <w:lang w:val="en-US" w:eastAsia="zh-CN"/>
        </w:rPr>
        <w:t xml:space="preserve">年（自货物最终交付验收合格之日计算）。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本项目（是/否）接受联合体投标：不接受联合体。</w:t>
      </w:r>
      <w:r/>
    </w:p>
    <w:p>
      <w:pPr>
        <w:pStyle w:val="754"/>
        <w:ind w:firstLine="498"/>
        <w:spacing w:before="145" w:after="145"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二、申请人的资格要求：</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（一）通用资格：</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1.具备《中华人民共和国政府采购法》第二十二条第一款规定的6项条件（按要求提供投标声明及承诺函）。</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2.信用信息。</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信用信息查询渠道：“信用中国”网（www.creditchina.gov.cn）、“中国政府采购”网（www.ccgp.gov.cn）、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江苏政府采购网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2"/>
        </w:num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投标人代理人(授权委托人)必须为本单位正式员工，并在投标文件中提供投标截止日前6个月内由本单位为其缴纳的任意1个月社会养老保险证明</w:t>
      </w:r>
      <w:r>
        <w:rPr>
          <w:rFonts w:hint="eastAsia" w:ascii="宋体" w:hAnsi="宋体" w:cs="宋体"/>
          <w:color w:val="auto"/>
          <w:sz w:val="24"/>
          <w:highlight w:val="none"/>
          <w:lang w:eastAsia="zh-CN"/>
        </w:rPr>
        <w:t xml:space="preserve">。</w:t>
      </w:r>
      <w:r/>
    </w:p>
    <w:p>
      <w:pPr>
        <w:numPr>
          <w:ilvl w:val="0"/>
          <w:numId w:val="2"/>
        </w:num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本项目</w:t>
      </w:r>
      <w:r>
        <w:rPr>
          <w:rFonts w:hint="eastAsia" w:ascii="宋体" w:hAnsi="宋体" w:eastAsia="宋体" w:cs="宋体"/>
          <w:color w:val="auto"/>
          <w:sz w:val="24"/>
          <w:highlight w:val="none"/>
        </w:rPr>
        <w:t xml:space="preserve">不接受联合体投标。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.其他符合招标文件要求。</w:t>
      </w:r>
      <w:r/>
    </w:p>
    <w:p>
      <w:pPr>
        <w:ind w:lef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Start w:id="7" w:name="OLE_LINK13"/>
      <w:r>
        <w:rPr>
          <w:rFonts w:hint="eastAsia" w:ascii="宋体" w:hAnsi="宋体" w:eastAsia="宋体" w:cs="宋体"/>
          <w:color w:val="auto"/>
          <w:sz w:val="24"/>
          <w:szCs w:val="24"/>
          <w:highlight w:val="none"/>
        </w:rPr>
        <w:t xml:space="preserve">落实政府采购政策需满足的资格要求</w:t>
      </w:r>
      <w:bookmarkEnd w:id="7"/>
      <w:r>
        <w:rPr>
          <w:rFonts w:hint="eastAsia" w:ascii="宋体" w:hAnsi="宋体" w:eastAsia="宋体" w:cs="宋体"/>
          <w:color w:val="auto"/>
          <w:sz w:val="24"/>
          <w:szCs w:val="24"/>
          <w:highlight w:val="none"/>
        </w:rPr>
        <w:t xml:space="preserve">：</w:t>
      </w:r>
      <w:r/>
    </w:p>
    <w:p>
      <w:pPr>
        <w:ind w:left="0" w:firstLine="480"/>
        <w:pageBreakBefore w:val="0"/>
        <w:spacing w:line="560" w:lineRule="exact"/>
        <w:shd w:val="clear" w:color="auto"/>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采购包1</w:t>
      </w:r>
      <w:r>
        <w:rPr>
          <w:rFonts w:hint="eastAsia" w:ascii="宋体" w:hAnsi="宋体" w:eastAsia="宋体" w:cs="宋体"/>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采购包2</w:t>
      </w:r>
      <w:r>
        <w:rPr>
          <w:rFonts w:hint="eastAsia" w:ascii="宋体" w:hAnsi="宋体" w:eastAsia="宋体" w:cs="宋体"/>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采购包3</w:t>
      </w:r>
      <w:r>
        <w:rPr>
          <w:rFonts w:hint="eastAsia" w:ascii="宋体" w:hAnsi="宋体" w:eastAsia="宋体" w:cs="宋体"/>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（三）本项目的特定资格要求： </w:t>
      </w:r>
      <w:r/>
    </w:p>
    <w:p>
      <w:pPr>
        <w:ind w:left="0" w:firstLine="480"/>
        <w:pageBreakBefore w:val="0"/>
        <w:spacing w:line="560" w:lineRule="exact"/>
        <w:shd w:val="clear" w:color="auto"/>
        <w:rPr>
          <w:rFonts w:hint="eastAsia" w:ascii="宋体" w:hAnsi="宋体" w:eastAsia="宋体" w:cs="宋体"/>
          <w:b w:val="0"/>
          <w:bCs w:val="0"/>
          <w:color w:val="auto"/>
          <w:sz w:val="24"/>
          <w:szCs w:val="24"/>
          <w:highlight w:val="none"/>
          <w:lang w:val="en-US" w:eastAsia="zh-CN"/>
        </w:rPr>
      </w:pPr>
      <w:r/>
      <w:bookmarkStart w:id="8" w:name="OLE_LINK3"/>
      <w:r/>
      <w:bookmarkStart w:id="9" w:name="OLE_LINK4"/>
      <w:r>
        <w:rPr>
          <w:rFonts w:hint="eastAsia" w:ascii="宋体" w:hAnsi="宋体" w:eastAsia="宋体" w:cs="宋体"/>
          <w:b w:val="0"/>
          <w:bCs w:val="0"/>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所投标肥料产品必须具有农业农村部颁发的肥料登记证（有效期内），登记作物包含小麦，且登记证上标注的技术指标不低于采购需求，产品必须符合</w:t>
      </w:r>
      <w:r>
        <w:rPr>
          <w:rFonts w:hint="eastAsia" w:ascii="宋体" w:hAnsi="宋体" w:cs="宋体"/>
          <w:b w:val="0"/>
          <w:bCs w:val="0"/>
          <w:color w:val="auto"/>
          <w:sz w:val="24"/>
          <w:szCs w:val="24"/>
          <w:highlight w:val="none"/>
          <w:lang w:val="en-US" w:eastAsia="zh-CN"/>
        </w:rPr>
        <w:t xml:space="preserve">GB/T 15063-2020</w:t>
      </w:r>
      <w:r>
        <w:rPr>
          <w:rFonts w:hint="eastAsia" w:ascii="宋体" w:hAnsi="宋体" w:eastAsia="宋体" w:cs="宋体"/>
          <w:b w:val="0"/>
          <w:bCs w:val="0"/>
          <w:color w:val="auto"/>
          <w:sz w:val="24"/>
          <w:szCs w:val="24"/>
          <w:highlight w:val="none"/>
          <w:lang w:val="en-US" w:eastAsia="zh-CN"/>
        </w:rPr>
        <w:t xml:space="preserve">国家农业行业标准,并提供有资质的省级或省级以上检测部门出具的检测报告。</w:t>
      </w:r>
      <w:r/>
    </w:p>
    <w:p>
      <w:pPr>
        <w:ind w:left="0" w:firstLine="480"/>
        <w:pageBreakBefore w:val="0"/>
        <w:spacing w:line="56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w:t>
      </w:r>
      <w:r>
        <w:rPr>
          <w:rFonts w:hint="eastAsia" w:ascii="宋体" w:hAnsi="宋体" w:eastAsia="宋体" w:cs="宋体"/>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所投标肥料产品必须具有农业农村部颁发的肥料登记证（有效期内），登记作物包含小麦，且登记证上标注的技术指标不低于采购需求，产品必须符合NY</w:t>
      </w:r>
      <w:r>
        <w:rPr>
          <w:rFonts w:hint="eastAsia" w:ascii="宋体" w:hAnsi="宋体" w:cs="宋体"/>
          <w:b w:val="0"/>
          <w:bCs w:val="0"/>
          <w:color w:val="auto"/>
          <w:sz w:val="24"/>
          <w:szCs w:val="24"/>
          <w:highlight w:val="none"/>
          <w:lang w:val="en-US" w:eastAsia="zh-CN"/>
        </w:rPr>
        <w:t xml:space="preserve">1429</w:t>
      </w:r>
      <w:r>
        <w:rPr>
          <w:rFonts w:hint="eastAsia" w:ascii="宋体" w:hAnsi="宋体" w:eastAsia="宋体" w:cs="宋体"/>
          <w:b w:val="0"/>
          <w:bCs w:val="0"/>
          <w:color w:val="auto"/>
          <w:sz w:val="24"/>
          <w:szCs w:val="24"/>
          <w:highlight w:val="none"/>
          <w:lang w:val="en-US" w:eastAsia="zh-CN"/>
        </w:rPr>
        <w:t xml:space="preserve">-2010国家农业行业标准,并提供有资质的省级或省级以上检测部门出具的检测报告。</w:t>
      </w:r>
      <w:r/>
    </w:p>
    <w:p>
      <w:pPr>
        <w:ind w:left="0" w:firstLine="480"/>
        <w:pageBreakBefore w:val="0"/>
        <w:spacing w:line="56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采购包3</w:t>
      </w:r>
      <w:r>
        <w:rPr>
          <w:rFonts w:hint="eastAsia" w:ascii="宋体" w:hAnsi="宋体" w:eastAsia="宋体" w:cs="宋体"/>
          <w:color w:val="auto"/>
          <w:sz w:val="24"/>
          <w:szCs w:val="24"/>
          <w:highlight w:val="none"/>
        </w:rPr>
        <w:t xml:space="preserve">的特定资格要求：</w:t>
      </w:r>
      <w:r/>
    </w:p>
    <w:p>
      <w:pPr>
        <w:ind w:left="0" w:firstLine="480"/>
        <w:pageBreakBefore w:val="0"/>
        <w:spacing w:line="56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所投标肥料产品必须具有农业农村部颁发的肥料登记证（有效期内），登记作物包含小麦，且登记证上标注的技术指标不低于采购需求，产品必须符合NY</w:t>
      </w:r>
      <w:r>
        <w:rPr>
          <w:rFonts w:hint="eastAsia" w:ascii="宋体" w:hAnsi="宋体" w:cs="宋体"/>
          <w:b w:val="0"/>
          <w:bCs w:val="0"/>
          <w:color w:val="auto"/>
          <w:sz w:val="24"/>
          <w:szCs w:val="24"/>
          <w:highlight w:val="none"/>
          <w:lang w:val="en-US" w:eastAsia="zh-CN"/>
        </w:rPr>
        <w:t xml:space="preserve">1106</w:t>
      </w:r>
      <w:r>
        <w:rPr>
          <w:rFonts w:hint="eastAsia" w:ascii="宋体" w:hAnsi="宋体" w:eastAsia="宋体" w:cs="宋体"/>
          <w:b w:val="0"/>
          <w:bCs w:val="0"/>
          <w:color w:val="auto"/>
          <w:sz w:val="24"/>
          <w:szCs w:val="24"/>
          <w:highlight w:val="none"/>
          <w:lang w:val="en-US" w:eastAsia="zh-CN"/>
        </w:rPr>
        <w:t xml:space="preserve">-2010国家农业行业标准,并提供有资质的省级或省级以上检测部门出具的检测报告。</w:t>
      </w:r>
      <w:bookmarkEnd w:id="8"/>
      <w:r/>
      <w:bookmarkEnd w:id="9"/>
      <w:r/>
      <w:r/>
    </w:p>
    <w:p>
      <w:pPr>
        <w:ind w:left="0" w:firstLine="480"/>
        <w:pageBreakBefore w:val="0"/>
        <w:spacing w:line="56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注：采购包1、采购包2、采购包3的特定资格要求证明材料提供原件彩色扫描件或复印件</w:t>
      </w:r>
      <w:r>
        <w:rPr>
          <w:rFonts w:hint="eastAsia" w:ascii="宋体" w:hAnsi="宋体" w:cs="宋体"/>
          <w:b/>
          <w:bCs/>
          <w:color w:val="auto"/>
          <w:sz w:val="24"/>
          <w:szCs w:val="24"/>
          <w:highlight w:val="none"/>
          <w:lang w:val="en-US" w:eastAsia="zh-CN" w:bidi="ar-SA"/>
        </w:rPr>
        <w:t xml:space="preserve">,否则按无效投标处理。</w:t>
      </w:r>
      <w:r/>
    </w:p>
    <w:p>
      <w:pPr>
        <w:pStyle w:val="754"/>
        <w:ind w:firstLine="498"/>
        <w:spacing w:before="145" w:after="145"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三、获取招标文件</w:t>
      </w:r>
      <w:r/>
    </w:p>
    <w:p>
      <w:pPr>
        <w:pStyle w:val="754"/>
        <w:ind w:firstLine="498"/>
        <w:spacing w:before="145" w:after="145" w:line="85" w:lineRule="atLeast"/>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1.</w:t>
      </w:r>
      <w:r>
        <w:rPr>
          <w:rFonts w:hint="eastAsia" w:ascii="宋体" w:hAnsi="宋体" w:eastAsia="宋体" w:cs="宋体"/>
          <w:b w:val="0"/>
          <w:bCs w:val="0"/>
          <w:color w:val="auto"/>
          <w:sz w:val="24"/>
          <w:szCs w:val="21"/>
          <w:highlight w:val="none"/>
        </w:rPr>
        <w:t xml:space="preserve">时间：自本公告发布之日起5个工作日。</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地点：投标人应在招标文件提供的时间内，通过“苏采云”系统（网址： http://jszfcg.jsczt.cn/）或宿迁市政府采购网点击“政府采购管理交易系统（苏采云）”，使用CA锁进入系统从“项目参与”--“采购项目”菜单中，找到本项目获取采购文件（后缀名为“.kedt”）。 </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360" w:lineRule="auto"/>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0" w:name="EB6f1154f25998430599dcf4ac312c02c8"/>
      <w:r>
        <w:rPr>
          <w:rFonts w:hint="eastAsia" w:ascii="宋体" w:hAnsi="宋体" w:eastAsia="宋体" w:cs="宋体"/>
          <w:b/>
          <w:bCs/>
          <w:color w:val="auto"/>
          <w:sz w:val="24"/>
          <w:highlight w:val="none"/>
        </w:rPr>
        <w:t xml:space="preserve">本项目共</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个</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包。</w:t>
      </w:r>
      <w:r>
        <w:rPr>
          <w:rFonts w:hint="eastAsia" w:ascii="宋体" w:hAnsi="宋体" w:eastAsia="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未按要求获取</w:t>
      </w:r>
      <w:r>
        <w:rPr>
          <w:rFonts w:hint="eastAsia" w:ascii="宋体" w:hAnsi="宋体" w:eastAsia="宋体" w:cs="宋体"/>
          <w:b/>
          <w:bCs/>
          <w:color w:val="auto"/>
          <w:sz w:val="24"/>
          <w:highlight w:val="none"/>
          <w:lang w:val="en-US" w:eastAsia="zh-CN"/>
        </w:rPr>
        <w:t xml:space="preserve">招标文件</w:t>
      </w:r>
      <w:r>
        <w:rPr>
          <w:rFonts w:hint="eastAsia" w:ascii="宋体" w:hAnsi="宋体" w:eastAsia="宋体" w:cs="宋体"/>
          <w:b/>
          <w:bCs/>
          <w:color w:val="auto"/>
          <w:sz w:val="24"/>
          <w:highlight w:val="none"/>
        </w:rPr>
        <w:t xml:space="preserve">导致无法报价的，后果自负（其</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文件不予接受）。</w:t>
      </w:r>
      <w:bookmarkEnd w:id="10"/>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售价：0.00元</w:t>
      </w:r>
      <w:r>
        <w:rPr>
          <w:rFonts w:hint="eastAsia" w:ascii="宋体" w:hAnsi="宋体" w:eastAsia="宋体" w:cs="宋体"/>
          <w:color w:val="auto"/>
          <w:sz w:val="24"/>
          <w:highlight w:val="none"/>
          <w:lang w:eastAsia="zh-CN"/>
        </w:rPr>
        <w:t xml:space="preserve">。</w:t>
      </w:r>
      <w:r/>
    </w:p>
    <w:p>
      <w:pPr>
        <w:numPr>
          <w:ilvl w:val="0"/>
          <w:numId w:val="3"/>
        </w:numPr>
        <w:ind w:firstLine="480"/>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提交投标文件截止时间、开标时间和地点</w:t>
      </w:r>
      <w:r/>
    </w:p>
    <w:p>
      <w:pPr>
        <w:numPr>
          <w:numId w:val="0"/>
        </w:num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2026年05月11日 </w:t>
      </w:r>
      <w:r>
        <w:rPr>
          <w:rFonts w:hint="eastAsia" w:ascii="宋体" w:hAnsi="宋体" w:eastAsia="宋体" w:cs="宋体"/>
          <w:color w:val="auto"/>
          <w:sz w:val="24"/>
          <w:highlight w:val="none"/>
        </w:rPr>
        <w:t xml:space="preserve">09：00 （北京时间）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地点：“苏采云”政府采购交易系统网上开标大厅 </w:t>
      </w:r>
      <w:r/>
    </w:p>
    <w:p>
      <w:pPr>
        <w:pStyle w:val="754"/>
        <w:ind w:firstLine="498"/>
        <w:spacing w:before="145" w:after="145"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五、公告期限</w:t>
      </w:r>
      <w:r/>
    </w:p>
    <w:p>
      <w:pPr>
        <w:pStyle w:val="754"/>
        <w:ind w:firstLine="498"/>
        <w:spacing w:before="145" w:after="145" w:line="85" w:lineRule="atLeast"/>
        <w:rPr>
          <w:rFonts w:hint="eastAsia" w:ascii="宋体" w:hAnsi="宋体" w:eastAsia="宋体" w:cs="宋体"/>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rPr>
        <w:t xml:space="preserve">自本公告发布之日起5个工作日。</w:t>
      </w:r>
      <w:r/>
    </w:p>
    <w:p>
      <w:pPr>
        <w:pStyle w:val="754"/>
        <w:ind w:firstLine="498"/>
        <w:spacing w:before="145" w:after="145"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六、其他补充事宜</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财政部门监督电话：0527-88359233。</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“CA”数字证书办理：“苏采云”系统目前仅支持“苏采云”系统下的意源CA。省内各地区办理的“苏采云”系统下的意源CA全省通用。宿迁地区CA数字证书办理联系方式：18762803891。</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宿迁地区“苏采云”技术支持客服电话：0527-84363067、0519-86722806。</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如果投标人通过苏采云系统参与政府采购项目，相关操作手册详见链接：http://www.ccgp-jiangsu.gov.cn/jiangsu/zlxz/ee/ee3a4bc5a3454aa2b0d9312230633ce9.html。</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现场勘察及答疑：本项目不组织集中勘察及答疑，投标人如对采购需求有疑问，请咨询采购单位联系人。 </w:t>
      </w:r>
      <w:r/>
    </w:p>
    <w:p>
      <w:pPr>
        <w:pStyle w:val="754"/>
        <w:ind w:firstLine="498"/>
        <w:spacing w:before="145" w:after="145"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七、对本次招标提出询问，请按以下方式联系</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1.采购人信息</w:t>
      </w:r>
      <w:r/>
    </w:p>
    <w:p>
      <w:pPr>
        <w:numPr>
          <w:ilvl w:val="0"/>
          <w:numId w:val="0"/>
        </w:numPr>
        <w:ind w:firstLine="787"/>
        <w:pageBreakBefore w:val="0"/>
        <w:spacing w:line="560" w:lineRule="exact"/>
        <w:shd w:val="clear" w:color="auto"/>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采购包1、采购包2、采购包3</w:t>
      </w:r>
      <w:r/>
    </w:p>
    <w:p>
      <w:pPr>
        <w:numPr>
          <w:ilvl w:val="0"/>
          <w:numId w:val="0"/>
        </w:numPr>
        <w:ind w:firstLine="787"/>
        <w:pageBreakBefore w:val="0"/>
        <w:spacing w:line="560" w:lineRule="exact"/>
        <w:shd w:val="clear" w:color="auto"/>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单位名称：泗洪县农业农村局（本级）</w:t>
      </w:r>
      <w:r/>
    </w:p>
    <w:p>
      <w:pPr>
        <w:numPr>
          <w:ilvl w:val="0"/>
          <w:numId w:val="0"/>
        </w:numPr>
        <w:ind w:firstLine="787"/>
        <w:pageBreakBefore w:val="0"/>
        <w:spacing w:line="560" w:lineRule="exact"/>
        <w:shd w:val="clear" w:color="auto"/>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单位地址：泗洪县人民北路10号</w:t>
      </w:r>
      <w:r/>
    </w:p>
    <w:p>
      <w:pPr>
        <w:numPr>
          <w:ilvl w:val="0"/>
          <w:numId w:val="0"/>
        </w:numPr>
        <w:ind w:firstLine="787"/>
        <w:pageBreakBefore w:val="0"/>
        <w:spacing w:line="560" w:lineRule="exact"/>
        <w:shd w:val="clear" w:color="auto"/>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联系人：</w:t>
      </w:r>
      <w:r>
        <w:rPr>
          <w:rFonts w:hint="eastAsia" w:ascii="宋体" w:hAnsi="宋体" w:cs="宋体"/>
          <w:b w:val="0"/>
          <w:color w:val="auto"/>
          <w:sz w:val="24"/>
          <w:szCs w:val="22"/>
          <w:highlight w:val="none"/>
          <w:lang w:val="en-US" w:eastAsia="zh-CN" w:bidi="ar-SA"/>
        </w:rPr>
        <w:t xml:space="preserve">杨梅</w:t>
      </w:r>
      <w:r/>
    </w:p>
    <w:p>
      <w:pPr>
        <w:ind w:firstLine="720"/>
        <w:spacing w:line="559" w:lineRule="atLeast"/>
        <w:rPr>
          <w:rFonts w:hint="eastAsia" w:ascii="宋体" w:hAnsi="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2"/>
          <w:highlight w:val="none"/>
          <w:lang w:val="en-US" w:eastAsia="zh-CN" w:bidi="ar-SA"/>
        </w:rPr>
        <w:t xml:space="preserve">联系电话：</w:t>
      </w:r>
      <w:r>
        <w:rPr>
          <w:rFonts w:hint="eastAsia" w:ascii="宋体" w:hAnsi="宋体" w:cs="宋体"/>
          <w:color w:val="auto"/>
          <w:sz w:val="24"/>
          <w:szCs w:val="24"/>
          <w:highlight w:val="none"/>
          <w:u w:val="none"/>
          <w:lang w:val="en-US" w:eastAsia="zh-CN"/>
        </w:rPr>
        <w:t xml:space="preserve">0527-80618741</w:t>
      </w:r>
      <w:r/>
    </w:p>
    <w:p>
      <w:pPr>
        <w:ind w:firstLine="7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2.采购代理机构信息</w:t>
      </w:r>
      <w:r/>
    </w:p>
    <w:p>
      <w:pPr>
        <w:ind w:left="479" w:firstLine="180"/>
        <w:spacing w:line="55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 称：</w:t>
      </w:r>
      <w:r>
        <w:rPr>
          <w:rFonts w:hint="eastAsia" w:ascii="宋体" w:hAnsi="宋体" w:cs="宋体"/>
          <w:color w:val="auto"/>
          <w:sz w:val="24"/>
          <w:highlight w:val="none"/>
          <w:lang w:eastAsia="zh-CN"/>
        </w:rPr>
        <w:t xml:space="preserve">宿迁锦德工程项目咨询有限公司</w:t>
      </w:r>
      <w:r/>
    </w:p>
    <w:p>
      <w:pPr>
        <w:ind w:left="479" w:firstLine="180"/>
        <w:spacing w:line="559"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址：</w:t>
      </w:r>
      <w:r>
        <w:rPr>
          <w:rFonts w:hint="eastAsia" w:ascii="宋体" w:hAnsi="宋体" w:cs="宋体"/>
          <w:color w:val="auto"/>
          <w:sz w:val="24"/>
          <w:highlight w:val="none"/>
          <w:lang w:val="en-US" w:eastAsia="zh-CN"/>
        </w:rPr>
        <w:t xml:space="preserve">泗洪县衡山北路17号北侧三楼313室</w:t>
      </w:r>
      <w:r/>
    </w:p>
    <w:p>
      <w:pPr>
        <w:ind w:left="479" w:firstLine="180"/>
        <w:spacing w:line="559"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曹凤</w:t>
      </w:r>
      <w:r/>
    </w:p>
    <w:p>
      <w:pPr>
        <w:ind w:left="479" w:firstLine="180"/>
        <w:spacing w:line="559" w:lineRule="atLeast"/>
        <w:rPr>
          <w:rFonts w:hint="default" w:ascii="宋体" w:hAnsi="宋体" w:eastAsia="宋体" w:cs="宋体"/>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联系方式：</w:t>
      </w:r>
      <w:r>
        <w:rPr>
          <w:rFonts w:hint="eastAsia" w:ascii="宋体" w:hAnsi="宋体" w:cs="宋体"/>
          <w:color w:val="auto"/>
          <w:sz w:val="24"/>
          <w:szCs w:val="24"/>
          <w:highlight w:val="none"/>
          <w:u w:val="none"/>
          <w:lang w:val="en-US" w:eastAsia="zh-CN"/>
        </w:rPr>
        <w:t xml:space="preserve">0527-86200958</w:t>
      </w:r>
      <w:r/>
    </w:p>
    <w:p>
      <w:pPr>
        <w:ind w:firstLine="7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3.项目联系方式</w:t>
      </w:r>
      <w:r/>
    </w:p>
    <w:p>
      <w:pPr>
        <w:ind w:firstLine="720"/>
        <w:spacing w:line="559"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val="en-US" w:eastAsia="zh-CN"/>
        </w:rPr>
        <w:t xml:space="preserve">曹凤</w:t>
      </w:r>
      <w:r/>
    </w:p>
    <w:p>
      <w:pPr>
        <w:ind w:firstLine="720"/>
        <w:spacing w:line="559" w:lineRule="atLeast"/>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电话：</w:t>
      </w:r>
      <w:r>
        <w:rPr>
          <w:rFonts w:hint="eastAsia" w:ascii="宋体" w:hAnsi="宋体" w:cs="宋体"/>
          <w:color w:val="auto"/>
          <w:sz w:val="24"/>
          <w:szCs w:val="24"/>
          <w:highlight w:val="none"/>
          <w:u w:val="none"/>
          <w:lang w:val="en-US" w:eastAsia="zh-CN"/>
        </w:rPr>
        <w:t xml:space="preserve">0527-86200958</w:t>
      </w:r>
      <w:r/>
    </w:p>
    <w:p>
      <w:pPr>
        <w:ind w:right="840"/>
        <w:rPr>
          <w:color w:val="auto"/>
          <w:sz w:val="24"/>
          <w:szCs w:val="24"/>
          <w:highlight w:val="none"/>
        </w:rPr>
      </w:pPr>
      <w:r>
        <w:rPr>
          <w:rFonts w:hint="eastAsia" w:ascii="宋体" w:hAnsi="宋体" w:eastAsia="宋体" w:cs="宋体"/>
          <w:color w:val="auto"/>
          <w:sz w:val="24"/>
          <w:szCs w:val="24"/>
          <w:highlight w:val="none"/>
        </w:rPr>
        <w:br w:type="page" w:clear="all"/>
      </w:r>
      <w:r/>
    </w:p>
    <w:p>
      <w:pPr>
        <w:pStyle w:val="753"/>
        <w:ind w:firstLine="2429"/>
        <w:jc w:val="both"/>
        <w:rPr>
          <w:rFonts w:hint="eastAsia" w:ascii="宋体" w:hAnsi="宋体" w:eastAsia="宋体" w:cs="宋体"/>
          <w:color w:val="auto"/>
          <w:highlight w:val="none"/>
        </w:rPr>
      </w:pPr>
      <w:r/>
      <w:bookmarkStart w:id="11" w:name="_Toc120614211"/>
      <w:r>
        <w:rPr>
          <w:rFonts w:hint="eastAsia" w:ascii="宋体" w:hAnsi="宋体" w:eastAsia="宋体" w:cs="宋体"/>
          <w:color w:val="auto"/>
          <w:highlight w:val="none"/>
        </w:rPr>
        <w:t xml:space="preserve">第二章  </w:t>
      </w:r>
      <w:bookmarkEnd w:id="2"/>
      <w:r/>
      <w:bookmarkEnd w:id="3"/>
      <w:r/>
      <w:bookmarkEnd w:id="4"/>
      <w:r/>
      <w:bookmarkEnd w:id="5"/>
      <w:r/>
      <w:bookmarkEnd w:id="6"/>
      <w:r/>
      <w:bookmarkEnd w:id="11"/>
      <w:r/>
      <w:bookmarkStart w:id="12" w:name="_Toc20823274"/>
      <w:r/>
      <w:bookmarkStart w:id="13" w:name="_Toc16938518"/>
      <w:r/>
      <w:bookmarkStart w:id="14" w:name="_Toc513029202"/>
      <w:r/>
      <w:bookmarkStart w:id="15" w:name="_Toc120614213"/>
      <w:r>
        <w:rPr>
          <w:rFonts w:hint="eastAsia" w:ascii="宋体" w:hAnsi="宋体" w:eastAsia="宋体" w:cs="宋体"/>
          <w:color w:val="auto"/>
          <w:highlight w:val="none"/>
        </w:rPr>
        <w:t xml:space="preserve">投标人须知</w:t>
      </w:r>
      <w:bookmarkEnd w:id="12"/>
      <w:r/>
      <w:bookmarkEnd w:id="13"/>
      <w:r/>
      <w:bookmarkEnd w:id="14"/>
      <w:r/>
      <w:bookmarkEnd w:id="15"/>
      <w:r/>
      <w:bookmarkStart w:id="16" w:name="_Toc513029203"/>
      <w:r/>
      <w:bookmarkStart w:id="17" w:name="_Toc120614214"/>
      <w:r/>
      <w:bookmarkStart w:id="18" w:name="_Toc20823275"/>
      <w:r/>
      <w:bookmarkStart w:id="19" w:name="_Toc16938519"/>
      <w:r/>
      <w:r/>
    </w:p>
    <w:p>
      <w:pPr>
        <w:pStyle w:val="754"/>
        <w:spacing w:before="0" w:after="0" w:line="5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投标人须知前附表：</w:t>
      </w:r>
      <w:r/>
    </w:p>
    <w:tbl>
      <w:tblPr>
        <w:tblStyle w:val="762"/>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694"/>
        <w:gridCol w:w="6657"/>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_GB2312" w:hAnsi="仿宋"/>
                <w:b/>
                <w:color w:val="auto"/>
                <w:sz w:val="24"/>
                <w:szCs w:val="24"/>
                <w:highlight w:val="none"/>
              </w:rPr>
            </w:pPr>
            <w:r/>
            <w:bookmarkStart w:id="20" w:name="_Toc81575191"/>
            <w:r/>
            <w:bookmarkStart w:id="21" w:name="_Toc81575154"/>
            <w:r/>
            <w:bookmarkStart w:id="22" w:name="_Toc29262"/>
            <w:r>
              <w:rPr>
                <w:rFonts w:hint="eastAsia" w:ascii="仿宋_GB2312" w:hAnsi="仿宋"/>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23" w:name="EB9a5853ee094f4f0ea6ec3169265f6f2c"/>
            <w:r>
              <w:rPr>
                <w:rFonts w:hint="eastAsia" w:ascii="宋体" w:hAnsi="宋体" w:eastAsia="宋体" w:cs="宋体"/>
                <w:color w:val="auto"/>
                <w:sz w:val="24"/>
                <w:szCs w:val="24"/>
                <w:highlight w:val="none"/>
              </w:rPr>
              <w:t xml:space="preserve">属性按以下第</w:t>
            </w:r>
            <w:bookmarkEnd w:id="23"/>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24" w:name="EBd5c6c026f9674c39b21b31ecd0c1e7fa"/>
            <w:r>
              <w:rPr>
                <w:rFonts w:hint="eastAsia" w:ascii="宋体" w:hAnsi="宋体" w:eastAsia="宋体" w:cs="宋体"/>
                <w:color w:val="auto"/>
                <w:sz w:val="24"/>
                <w:szCs w:val="24"/>
                <w:highlight w:val="none"/>
              </w:rPr>
              <w:t xml:space="preserve">采购；2.</w:t>
            </w:r>
            <w:bookmarkEnd w:id="24"/>
            <w:r>
              <w:rPr>
                <w:rFonts w:hint="eastAsia" w:ascii="宋体" w:hAnsi="宋体" w:eastAsia="宋体" w:cs="宋体"/>
                <w:color w:val="auto"/>
                <w:sz w:val="24"/>
                <w:szCs w:val="24"/>
                <w:highlight w:val="none"/>
              </w:rPr>
              <w:t xml:space="preserve">服务</w:t>
            </w:r>
            <w:bookmarkStart w:id="25" w:name="EBf7d2a4f44ecb4166a93ea852e73be69f"/>
            <w:r>
              <w:rPr>
                <w:rFonts w:hint="eastAsia" w:ascii="宋体" w:hAnsi="宋体" w:eastAsia="宋体" w:cs="宋体"/>
                <w:color w:val="auto"/>
                <w:sz w:val="24"/>
                <w:szCs w:val="24"/>
                <w:highlight w:val="none"/>
              </w:rPr>
              <w:t xml:space="preserve">采购；3.</w:t>
            </w:r>
            <w:bookmarkEnd w:id="25"/>
            <w:r>
              <w:rPr>
                <w:rFonts w:hint="eastAsia" w:ascii="宋体" w:hAnsi="宋体" w:eastAsia="宋体" w:cs="宋体"/>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有效期</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26" w:name="EBd40b5fb42f2944a3b45e579ce3941f02"/>
            <w:r/>
            <w:bookmarkEnd w:id="26"/>
            <w:r>
              <w:rPr>
                <w:rFonts w:hint="eastAsia" w:ascii="宋体" w:hAnsi="宋体" w:eastAsia="宋体" w:cs="宋体"/>
                <w:color w:val="auto"/>
                <w:sz w:val="24"/>
                <w:szCs w:val="24"/>
                <w:highlight w:val="none"/>
              </w:rPr>
              <w:t xml:space="preserve">60日（从提交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文件份数</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文件规定的评标办法和标准推荐</w:t>
            </w:r>
            <w:r>
              <w:rPr>
                <w:rFonts w:hint="eastAsia" w:ascii="宋体" w:hAnsi="宋体" w:eastAsia="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候选人中确定</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27"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27"/>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1.允许分包，</w:t>
            </w:r>
            <w:bookmarkStart w:id="28"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28"/>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bookmarkEnd w:id="20"/>
            <w:r/>
            <w:bookmarkEnd w:id="21"/>
            <w:r/>
            <w:bookmarkEnd w:id="22"/>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专家评审劳务报酬支付标准、方式及周期</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（2）支付方式及周期：费用由采购人通过预算一体化系统支付评审费，支付周期不超过评审结束后25个工作日。</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r>
    </w:tbl>
    <w:p>
      <w:pPr>
        <w:rPr>
          <w:rFonts w:hint="default"/>
          <w:color w:val="auto"/>
          <w:highlight w:val="none"/>
          <w:lang w:val="en-US" w:eastAsia="zh-CN"/>
        </w:rPr>
      </w:pPr>
      <w:r>
        <w:rPr>
          <w:rFonts w:hint="default"/>
          <w:color w:val="auto"/>
          <w:highlight w:val="none"/>
          <w:lang w:val="en-US" w:eastAsia="zh-CN"/>
        </w:rPr>
      </w:r>
      <w:r/>
    </w:p>
    <w:p>
      <w:pPr>
        <w:pStyle w:val="754"/>
        <w:ind w:firstLine="498"/>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bookmarkEnd w:id="16"/>
      <w:r/>
      <w:bookmarkEnd w:id="17"/>
      <w:r/>
      <w:bookmarkEnd w:id="18"/>
      <w:r/>
      <w:bookmarkEnd w:id="19"/>
      <w:r/>
      <w:r/>
    </w:p>
    <w:p>
      <w:pPr>
        <w:pStyle w:val="755"/>
        <w:ind w:firstLine="422"/>
        <w:spacing w:before="0" w:after="0" w:line="560" w:lineRule="exact"/>
        <w:rPr>
          <w:rFonts w:hint="eastAsia" w:ascii="宋体" w:hAnsi="宋体" w:eastAsia="宋体" w:cs="宋体"/>
          <w:color w:val="auto"/>
          <w:highlight w:val="none"/>
        </w:rPr>
      </w:pPr>
      <w:r/>
      <w:bookmarkStart w:id="29" w:name="_Hlt16619475"/>
      <w:r/>
      <w:bookmarkEnd w:id="29"/>
      <w:r/>
      <w:bookmarkStart w:id="30" w:name="_Toc458694821"/>
      <w:r/>
      <w:bookmarkStart w:id="31" w:name="_Toc16938520"/>
      <w:r/>
      <w:bookmarkStart w:id="32" w:name="_Toc513029204"/>
      <w:r/>
      <w:bookmarkStart w:id="33" w:name="_Toc20823276"/>
      <w:r>
        <w:rPr>
          <w:rFonts w:hint="eastAsia" w:ascii="宋体" w:hAnsi="宋体" w:eastAsia="宋体" w:cs="宋体"/>
          <w:color w:val="auto"/>
          <w:highlight w:val="none"/>
        </w:rPr>
        <w:t xml:space="preserve">1</w:t>
      </w:r>
      <w:bookmarkEnd w:id="30"/>
      <w:r>
        <w:rPr>
          <w:rFonts w:hint="eastAsia" w:ascii="宋体" w:hAnsi="宋体" w:eastAsia="宋体" w:cs="宋体"/>
          <w:color w:val="auto"/>
          <w:highlight w:val="none"/>
        </w:rPr>
        <w:t xml:space="preserve">、招标方式</w:t>
      </w:r>
      <w:bookmarkEnd w:id="31"/>
      <w:r/>
      <w:bookmarkEnd w:id="32"/>
      <w:r/>
      <w:bookmarkEnd w:id="33"/>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755"/>
        <w:ind w:firstLine="422"/>
        <w:spacing w:before="0" w:after="0" w:line="560" w:lineRule="exact"/>
        <w:rPr>
          <w:rFonts w:hint="eastAsia" w:ascii="宋体" w:hAnsi="宋体" w:eastAsia="宋体" w:cs="宋体"/>
          <w:color w:val="auto"/>
          <w:highlight w:val="none"/>
        </w:rPr>
      </w:pPr>
      <w:r/>
      <w:bookmarkStart w:id="34" w:name="_Toc16938521"/>
      <w:r/>
      <w:bookmarkStart w:id="35" w:name="_Toc20823277"/>
      <w:r/>
      <w:bookmarkStart w:id="36" w:name="_Toc513029205"/>
      <w:r>
        <w:rPr>
          <w:rFonts w:hint="eastAsia" w:ascii="宋体" w:hAnsi="宋体" w:eastAsia="宋体" w:cs="宋体"/>
          <w:color w:val="auto"/>
          <w:highlight w:val="none"/>
        </w:rPr>
        <w:t xml:space="preserve">2、合格的投标人</w:t>
      </w:r>
      <w:bookmarkEnd w:id="34"/>
      <w:r/>
      <w:bookmarkEnd w:id="35"/>
      <w:r/>
      <w:bookmarkEnd w:id="3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2.1满足招标公告中投标人的资格要求的规定。</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满足本文件实质性要求和条件的规定。</w:t>
      </w:r>
      <w:r/>
    </w:p>
    <w:p>
      <w:pPr>
        <w:pStyle w:val="755"/>
        <w:ind w:firstLine="422"/>
        <w:spacing w:before="0" w:after="0" w:line="560" w:lineRule="exact"/>
        <w:rPr>
          <w:rFonts w:hint="eastAsia" w:ascii="宋体" w:hAnsi="宋体" w:eastAsia="宋体" w:cs="宋体"/>
          <w:color w:val="auto"/>
          <w:highlight w:val="none"/>
        </w:rPr>
      </w:pPr>
      <w:r/>
      <w:bookmarkStart w:id="37" w:name="_Toc513029206"/>
      <w:r/>
      <w:bookmarkStart w:id="38" w:name="_Toc20823278"/>
      <w:r/>
      <w:bookmarkStart w:id="39" w:name="_Toc16938522"/>
      <w:r>
        <w:rPr>
          <w:rFonts w:hint="eastAsia" w:ascii="宋体" w:hAnsi="宋体" w:eastAsia="宋体" w:cs="宋体"/>
          <w:color w:val="auto"/>
          <w:highlight w:val="none"/>
        </w:rPr>
        <w:t xml:space="preserve">3、适用法律</w:t>
      </w:r>
      <w:bookmarkEnd w:id="37"/>
      <w:r/>
      <w:bookmarkEnd w:id="38"/>
      <w:r/>
      <w:bookmarkEnd w:id="3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3.1本次招标及由此产生的合同受中华人民共和国有关的法律法规制约和保护。</w:t>
      </w:r>
      <w:r/>
    </w:p>
    <w:p>
      <w:pPr>
        <w:pStyle w:val="755"/>
        <w:ind w:firstLine="422"/>
        <w:spacing w:before="0" w:after="0" w:line="560" w:lineRule="exact"/>
        <w:rPr>
          <w:rFonts w:hint="eastAsia" w:ascii="宋体" w:hAnsi="宋体" w:eastAsia="宋体" w:cs="宋体"/>
          <w:color w:val="auto"/>
          <w:highlight w:val="none"/>
        </w:rPr>
      </w:pPr>
      <w:r/>
      <w:bookmarkStart w:id="40" w:name="_Toc462564067"/>
      <w:r/>
      <w:bookmarkStart w:id="41" w:name="_Toc513029207"/>
      <w:r/>
      <w:bookmarkStart w:id="42" w:name="_Toc20823279"/>
      <w:r/>
      <w:bookmarkStart w:id="43" w:name="_Toc16938523"/>
      <w:r>
        <w:rPr>
          <w:rFonts w:hint="eastAsia" w:ascii="宋体" w:hAnsi="宋体" w:eastAsia="宋体" w:cs="宋体"/>
          <w:color w:val="auto"/>
          <w:highlight w:val="none"/>
        </w:rPr>
        <w:t xml:space="preserve">4、投标费用</w:t>
      </w:r>
      <w:bookmarkEnd w:id="40"/>
      <w:r/>
      <w:bookmarkEnd w:id="41"/>
      <w:r/>
      <w:bookmarkEnd w:id="42"/>
      <w:r/>
      <w:bookmarkEnd w:id="43"/>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4.1投标人应自行承担所有与参加投标有关的费用，无论投标过程中的做法和结果如何，</w:t>
      </w:r>
      <w:r>
        <w:rPr>
          <w:rFonts w:hint="eastAsia" w:ascii="宋体" w:hAnsi="宋体" w:cs="宋体"/>
          <w:color w:val="auto"/>
          <w:sz w:val="24"/>
          <w:highlight w:val="none"/>
          <w:u w:val="single"/>
          <w:lang w:eastAsia="zh-CN"/>
        </w:rPr>
        <w:t xml:space="preserve">宿迁锦德工程项目咨询有限公司</w:t>
      </w:r>
      <w:r>
        <w:rPr>
          <w:rFonts w:hint="eastAsia" w:ascii="宋体" w:hAnsi="宋体" w:eastAsia="宋体" w:cs="宋体"/>
          <w:color w:val="auto"/>
          <w:sz w:val="24"/>
          <w:highlight w:val="none"/>
        </w:rPr>
        <w:t xml:space="preserve">（以下简称采购代理机构）在任何情况下均无义务和责任承担这些费用。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4.2代理费用收取方式及标准：按以下第</w:t>
      </w:r>
      <w:r>
        <w:rPr>
          <w:rFonts w:hint="eastAsia" w:ascii="宋体" w:hAnsi="宋体" w:eastAsia="宋体" w:cs="宋体"/>
          <w:color w:val="auto"/>
          <w:sz w:val="24"/>
          <w:highlight w:val="none"/>
          <w:u w:val="single"/>
        </w:rPr>
        <w:t xml:space="preserve"> 4.2.2 </w:t>
      </w:r>
      <w:r>
        <w:rPr>
          <w:rFonts w:hint="eastAsia" w:ascii="宋体" w:hAnsi="宋体" w:eastAsia="宋体" w:cs="宋体"/>
          <w:color w:val="auto"/>
          <w:sz w:val="24"/>
          <w:highlight w:val="none"/>
        </w:rPr>
        <w:t xml:space="preserve">种方式执行</w:t>
      </w:r>
      <w:r/>
    </w:p>
    <w:p>
      <w:pPr>
        <w:ind w:firstLine="480"/>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4.2.1无需支付；</w:t>
      </w:r>
      <w:r/>
    </w:p>
    <w:p>
      <w:pPr>
        <w:ind w:firstLine="480"/>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4.2.2具体方式及标准为：</w:t>
      </w:r>
      <w:r>
        <w:rPr>
          <w:rFonts w:hint="eastAsia" w:ascii="宋体" w:hAnsi="宋体" w:eastAsia="宋体" w:cs="宋体"/>
          <w:color w:val="auto"/>
          <w:sz w:val="24"/>
          <w:highlight w:val="none"/>
          <w:lang w:val="zh-CN" w:eastAsia="zh-CN"/>
        </w:rPr>
        <w:t xml:space="preserve">代理费</w:t>
      </w:r>
      <w:r>
        <w:rPr>
          <w:rFonts w:hint="eastAsia" w:ascii="宋体" w:hAnsi="宋体" w:cs="宋体"/>
          <w:color w:val="auto"/>
          <w:sz w:val="24"/>
          <w:highlight w:val="none"/>
          <w:lang w:val="en-US" w:eastAsia="zh-CN"/>
        </w:rPr>
        <w:t xml:space="preserve">7200</w:t>
      </w:r>
      <w:r>
        <w:rPr>
          <w:rFonts w:hint="eastAsia" w:ascii="宋体" w:hAnsi="宋体" w:eastAsia="宋体" w:cs="宋体"/>
          <w:color w:val="auto"/>
          <w:sz w:val="24"/>
          <w:highlight w:val="none"/>
          <w:lang w:val="en-US" w:eastAsia="zh-CN"/>
        </w:rPr>
        <w:t xml:space="preserve">.00元，</w:t>
      </w:r>
      <w:r>
        <w:rPr>
          <w:rFonts w:hint="eastAsia" w:ascii="宋体" w:hAnsi="宋体" w:eastAsia="宋体" w:cs="宋体"/>
          <w:caps w:val="0"/>
          <w:color w:val="auto"/>
          <w:sz w:val="24"/>
          <w:szCs w:val="21"/>
          <w:highlight w:val="none"/>
          <w:u w:val="none"/>
          <w:lang w:val="en-US" w:eastAsia="zh-CN"/>
        </w:rPr>
        <w:t xml:space="preserve">可使用数字人民币支付。</w:t>
      </w:r>
      <w:r/>
    </w:p>
    <w:p>
      <w:pPr>
        <w:pStyle w:val="755"/>
        <w:ind w:firstLine="562"/>
        <w:spacing w:before="0" w:after="0" w:line="5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5、招标文件的约束力</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bookmarkStart w:id="44" w:name="_Toc16938525"/>
      <w:r/>
      <w:bookmarkStart w:id="45" w:name="_Toc20823281"/>
      <w:r/>
      <w:bookmarkStart w:id="46" w:name="_Toc513029209"/>
      <w:r/>
      <w:bookmarkStart w:id="47" w:name="_Toc120614215"/>
      <w:r/>
      <w:r/>
    </w:p>
    <w:p>
      <w:pPr>
        <w:numPr>
          <w:ilvl w:val="0"/>
          <w:numId w:val="4"/>
        </w:numPr>
        <w:ind w:firstLine="480"/>
        <w:spacing w:line="560" w:lineRule="exac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招标文件</w:t>
      </w:r>
      <w:bookmarkEnd w:id="44"/>
      <w:r/>
      <w:bookmarkEnd w:id="45"/>
      <w:r/>
      <w:bookmarkEnd w:id="46"/>
      <w:r/>
      <w:bookmarkEnd w:id="47"/>
      <w:r/>
      <w:bookmarkStart w:id="48" w:name="_Toc513029210"/>
      <w:r/>
      <w:bookmarkStart w:id="49" w:name="_Toc20823282"/>
      <w:r/>
      <w:bookmarkStart w:id="50" w:name="_Toc16938526"/>
      <w:r/>
      <w:r/>
    </w:p>
    <w:p>
      <w:pPr>
        <w:numPr>
          <w:ilvl w:val="0"/>
          <w:numId w:val="0"/>
        </w:numPr>
        <w:ind w:firstLine="562"/>
        <w:spacing w:line="56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6、招标文件构成</w:t>
      </w:r>
      <w:bookmarkEnd w:id="48"/>
      <w:r/>
      <w:bookmarkEnd w:id="49"/>
      <w:r/>
      <w:bookmarkEnd w:id="5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 招标文件由以下部分组成：</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6.2</w:t>
      </w:r>
      <w:r>
        <w:rPr>
          <w:rFonts w:hint="eastAsia" w:ascii="宋体" w:hAnsi="宋体" w:eastAsia="宋体" w:cs="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5"/>
        <w:ind w:firstLine="562"/>
        <w:spacing w:before="0" w:after="0" w:line="560" w:lineRule="exact"/>
        <w:rPr>
          <w:rFonts w:hint="eastAsia" w:ascii="宋体" w:hAnsi="宋体" w:eastAsia="宋体" w:cs="宋体"/>
          <w:color w:val="auto"/>
          <w:highlight w:val="none"/>
        </w:rPr>
      </w:pPr>
      <w:r/>
      <w:bookmarkStart w:id="51" w:name="_Toc513029211"/>
      <w:r/>
      <w:bookmarkStart w:id="52" w:name="_Toc462564070"/>
      <w:r/>
      <w:bookmarkStart w:id="53" w:name="_Toc16938527"/>
      <w:r/>
      <w:bookmarkStart w:id="54" w:name="_Toc20823283"/>
      <w:r>
        <w:rPr>
          <w:rFonts w:hint="eastAsia" w:ascii="宋体" w:hAnsi="宋体" w:eastAsia="宋体" w:cs="宋体"/>
          <w:color w:val="auto"/>
          <w:highlight w:val="none"/>
        </w:rPr>
        <w:t xml:space="preserve">7、招标文件的澄清</w:t>
      </w:r>
      <w:bookmarkEnd w:id="51"/>
      <w:r/>
      <w:bookmarkEnd w:id="52"/>
      <w:r/>
      <w:bookmarkEnd w:id="53"/>
      <w:r/>
      <w:bookmarkEnd w:id="54"/>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7.1</w:t>
      </w:r>
      <w:r>
        <w:rPr>
          <w:rFonts w:hint="eastAsia" w:ascii="宋体" w:hAnsi="宋体" w:eastAsia="宋体" w:cs="宋体"/>
          <w:color w:val="auto"/>
          <w:sz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highlight w:val="none"/>
        </w:rPr>
        <w:t xml:space="preserve">按招标公告中的通讯地址，以书面形式通知采购代理机构。</w:t>
      </w:r>
      <w:r/>
    </w:p>
    <w:p>
      <w:pPr>
        <w:pStyle w:val="755"/>
        <w:ind w:firstLine="562"/>
        <w:spacing w:before="0" w:after="0" w:line="560" w:lineRule="exact"/>
        <w:rPr>
          <w:rFonts w:hint="eastAsia" w:ascii="宋体" w:hAnsi="宋体" w:eastAsia="宋体" w:cs="宋体"/>
          <w:color w:val="auto"/>
          <w:highlight w:val="none"/>
        </w:rPr>
      </w:pPr>
      <w:r/>
      <w:bookmarkStart w:id="55" w:name="_Toc16938528"/>
      <w:r/>
      <w:bookmarkStart w:id="56" w:name="_Toc462564071"/>
      <w:r/>
      <w:bookmarkStart w:id="57" w:name="_Toc20823284"/>
      <w:r/>
      <w:bookmarkStart w:id="58" w:name="_Toc513029212"/>
      <w:r>
        <w:rPr>
          <w:rFonts w:hint="eastAsia" w:ascii="宋体" w:hAnsi="宋体" w:eastAsia="宋体" w:cs="宋体"/>
          <w:color w:val="auto"/>
          <w:highlight w:val="none"/>
        </w:rPr>
        <w:t xml:space="preserve">8、招标文件的修改</w:t>
      </w:r>
      <w:bookmarkEnd w:id="55"/>
      <w:r/>
      <w:bookmarkEnd w:id="56"/>
      <w:r/>
      <w:bookmarkEnd w:id="57"/>
      <w:r/>
      <w:bookmarkEnd w:id="58"/>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8.2在投标截止时间前，采购代理机构可以对招标文件进行修改。</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8.3采购代理机构有权按照法定的要求推迟投标截止日期和开标日期。</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54"/>
        <w:ind w:firstLine="482"/>
        <w:spacing w:before="0" w:after="0" w:line="560" w:lineRule="exact"/>
        <w:rPr>
          <w:rFonts w:hint="eastAsia" w:ascii="宋体" w:hAnsi="宋体" w:eastAsia="宋体" w:cs="宋体"/>
          <w:color w:val="auto"/>
          <w:highlight w:val="none"/>
        </w:rPr>
      </w:pPr>
      <w:r/>
      <w:bookmarkStart w:id="59" w:name="_Toc16938529"/>
      <w:r/>
      <w:bookmarkStart w:id="60" w:name="_Toc513029213"/>
      <w:r/>
      <w:bookmarkStart w:id="61" w:name="_Toc462564072"/>
      <w:r/>
      <w:bookmarkStart w:id="62" w:name="_Toc20823285"/>
      <w:r/>
      <w:bookmarkStart w:id="63" w:name="_Toc120614216"/>
      <w:r>
        <w:rPr>
          <w:rFonts w:hint="eastAsia" w:ascii="宋体" w:hAnsi="宋体" w:eastAsia="宋体" w:cs="宋体"/>
          <w:color w:val="auto"/>
          <w:highlight w:val="none"/>
        </w:rPr>
        <w:t xml:space="preserve">三、投标文件的编制</w:t>
      </w:r>
      <w:bookmarkEnd w:id="59"/>
      <w:r/>
      <w:bookmarkEnd w:id="60"/>
      <w:r/>
      <w:bookmarkEnd w:id="61"/>
      <w:r/>
      <w:bookmarkEnd w:id="62"/>
      <w:r/>
      <w:bookmarkEnd w:id="63"/>
      <w:r/>
      <w:r/>
    </w:p>
    <w:p>
      <w:pPr>
        <w:pStyle w:val="755"/>
        <w:ind w:firstLine="562"/>
        <w:spacing w:before="0" w:after="0" w:line="560" w:lineRule="exact"/>
        <w:rPr>
          <w:rFonts w:hint="eastAsia" w:ascii="宋体" w:hAnsi="宋体" w:eastAsia="宋体" w:cs="宋体"/>
          <w:color w:val="auto"/>
          <w:highlight w:val="none"/>
        </w:rPr>
      </w:pPr>
      <w:r/>
      <w:bookmarkStart w:id="64" w:name="_Toc462564073"/>
      <w:r/>
      <w:bookmarkStart w:id="65" w:name="_Toc513029214"/>
      <w:r/>
      <w:bookmarkStart w:id="66" w:name="_Toc16938530"/>
      <w:r/>
      <w:bookmarkStart w:id="67" w:name="_Toc20823286"/>
      <w:r>
        <w:rPr>
          <w:rFonts w:hint="eastAsia" w:ascii="宋体" w:hAnsi="宋体" w:eastAsia="宋体" w:cs="宋体"/>
          <w:color w:val="auto"/>
          <w:highlight w:val="none"/>
        </w:rPr>
        <w:t xml:space="preserve">9、投标文件的语言及度量衡单位</w:t>
      </w:r>
      <w:bookmarkEnd w:id="64"/>
      <w:r/>
      <w:bookmarkEnd w:id="65"/>
      <w:r/>
      <w:bookmarkEnd w:id="66"/>
      <w:r/>
      <w:bookmarkEnd w:id="6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755"/>
        <w:ind w:firstLine="422"/>
        <w:spacing w:before="0" w:after="0" w:line="560" w:lineRule="exact"/>
        <w:rPr>
          <w:rFonts w:hint="eastAsia" w:ascii="宋体" w:hAnsi="宋体" w:eastAsia="宋体" w:cs="宋体"/>
          <w:color w:val="auto"/>
          <w:highlight w:val="none"/>
        </w:rPr>
      </w:pPr>
      <w:r/>
      <w:bookmarkStart w:id="68" w:name="_Toc462564074"/>
      <w:r/>
      <w:bookmarkStart w:id="69" w:name="_Toc16938531"/>
      <w:r/>
      <w:bookmarkStart w:id="70" w:name="_Toc513029215"/>
      <w:r/>
      <w:bookmarkStart w:id="71" w:name="_Toc20823287"/>
      <w:r>
        <w:rPr>
          <w:rFonts w:hint="eastAsia" w:ascii="宋体" w:hAnsi="宋体" w:eastAsia="宋体" w:cs="宋体"/>
          <w:color w:val="auto"/>
          <w:highlight w:val="none"/>
        </w:rPr>
        <w:t xml:space="preserve">10、投标文件构成</w:t>
      </w:r>
      <w:bookmarkEnd w:id="68"/>
      <w:r/>
      <w:bookmarkEnd w:id="69"/>
      <w:r/>
      <w:bookmarkEnd w:id="70"/>
      <w:r/>
      <w:bookmarkEnd w:id="71"/>
      <w:r/>
      <w:r/>
    </w:p>
    <w:p>
      <w:pPr>
        <w:ind w:firstLine="480"/>
        <w:jc w:val="left"/>
        <w:spacing w:line="56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各投标人在编制投标文件时请按照招标文件第六</w:t>
      </w:r>
      <w:r>
        <w:rPr>
          <w:rFonts w:hint="eastAsia" w:ascii="宋体" w:hAnsi="宋体" w:eastAsia="宋体" w:cs="宋体"/>
          <w:bCs/>
          <w:color w:val="auto"/>
          <w:sz w:val="24"/>
          <w:highlight w:val="none"/>
        </w:rPr>
        <w:t xml:space="preserve">章</w:t>
      </w:r>
      <w:r>
        <w:rPr>
          <w:rFonts w:hint="eastAsia" w:ascii="宋体" w:hAnsi="宋体" w:eastAsia="宋体" w:cs="宋体"/>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10.2投标人编写的投标文件应包括资格证明文件、符合性证明文件、投标分项报价表、技术要求响应及偏离表、其他证明文件、开标一览表等部分。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10.6中标后按相关要求提供与电子投标文件一致的纸质打印投标文件3份。 </w:t>
      </w:r>
      <w:r/>
    </w:p>
    <w:p>
      <w:pPr>
        <w:ind w:firstLine="480"/>
        <w:spacing w:line="560" w:lineRule="exact"/>
        <w:rPr>
          <w:rFonts w:hint="eastAsia" w:ascii="宋体" w:hAnsi="宋体" w:eastAsia="宋体" w:cs="宋体"/>
          <w:bCs/>
          <w:color w:val="auto"/>
          <w:sz w:val="24"/>
          <w:highlight w:val="none"/>
        </w:rPr>
      </w:pPr>
      <w:r/>
      <w:bookmarkStart w:id="72" w:name="EBc50e2bb832bb43068403b10c1cce6141"/>
      <w:r>
        <w:rPr>
          <w:rFonts w:hint="eastAsia" w:ascii="宋体" w:hAnsi="宋体" w:eastAsia="宋体" w:cs="宋体"/>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72"/>
      <w:r/>
      <w:r/>
    </w:p>
    <w:p>
      <w:pPr>
        <w:pStyle w:val="755"/>
        <w:ind w:firstLine="422"/>
        <w:spacing w:before="0" w:after="0" w:line="560" w:lineRule="exact"/>
        <w:rPr>
          <w:rFonts w:hint="eastAsia" w:ascii="宋体" w:hAnsi="宋体" w:eastAsia="宋体" w:cs="宋体"/>
          <w:color w:val="auto"/>
          <w:highlight w:val="none"/>
        </w:rPr>
      </w:pPr>
      <w:r/>
      <w:bookmarkStart w:id="73" w:name="_Hlt26954838"/>
      <w:r/>
      <w:bookmarkEnd w:id="73"/>
      <w:r/>
      <w:bookmarkStart w:id="74" w:name="_Hlt26668975"/>
      <w:r/>
      <w:bookmarkEnd w:id="74"/>
      <w:r/>
      <w:bookmarkStart w:id="75" w:name="_Hlt26670360"/>
      <w:r/>
      <w:bookmarkEnd w:id="75"/>
      <w:r/>
      <w:bookmarkStart w:id="76" w:name="_Toc49090509"/>
      <w:r/>
      <w:bookmarkStart w:id="77" w:name="_Toc14577357"/>
      <w:r/>
      <w:bookmarkStart w:id="78" w:name="_Toc49090507"/>
      <w:r/>
      <w:bookmarkStart w:id="79" w:name="_Toc14577354"/>
      <w:r/>
      <w:bookmarkStart w:id="80" w:name="_Toc513029216"/>
      <w:r/>
      <w:bookmarkStart w:id="81" w:name="_Toc513029219"/>
      <w:r>
        <w:rPr>
          <w:rFonts w:hint="eastAsia" w:ascii="宋体" w:hAnsi="宋体" w:eastAsia="宋体" w:cs="宋体"/>
          <w:color w:val="auto"/>
          <w:highlight w:val="none"/>
        </w:rPr>
        <w:t xml:space="preserve">11、证明投标人及投标标的符合招标文件规定的文件</w:t>
      </w:r>
      <w:bookmarkEnd w:id="76"/>
      <w:r/>
      <w:bookmarkEnd w:id="77"/>
      <w:r/>
      <w:bookmarkEnd w:id="78"/>
      <w:r/>
      <w:bookmarkEnd w:id="79"/>
      <w:r/>
      <w:bookmarkEnd w:id="80"/>
      <w:r/>
      <w:bookmarkEnd w:id="81"/>
      <w:r/>
      <w:r/>
    </w:p>
    <w:p>
      <w:pPr>
        <w:spacing w:line="560" w:lineRule="exact"/>
        <w:rPr>
          <w:rFonts w:hint="eastAsia" w:ascii="宋体" w:hAnsi="宋体" w:eastAsia="宋体" w:cs="宋体"/>
          <w:color w:val="auto"/>
          <w:sz w:val="24"/>
          <w:szCs w:val="24"/>
          <w:highlight w:val="none"/>
        </w:rPr>
      </w:pPr>
      <w:r/>
      <w:bookmarkStart w:id="82" w:name="_Toc14577355"/>
      <w:r/>
      <w:bookmarkStart w:id="83"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55"/>
        <w:ind w:firstLine="422"/>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w:t>
      </w:r>
      <w:bookmarkEnd w:id="82"/>
      <w:r/>
      <w:bookmarkStart w:id="84" w:name="_Hlt26670373"/>
      <w:r/>
      <w:bookmarkEnd w:id="84"/>
      <w:r>
        <w:rPr>
          <w:rFonts w:hint="eastAsia" w:ascii="宋体" w:hAnsi="宋体" w:eastAsia="宋体" w:cs="宋体"/>
          <w:color w:val="auto"/>
          <w:highlight w:val="none"/>
        </w:rPr>
        <w:t xml:space="preserve">表</w:t>
      </w:r>
      <w:bookmarkEnd w:id="83"/>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w:t>
      </w:r>
      <w:bookmarkStart w:id="85" w:name="_Hlt26954840"/>
      <w:r/>
      <w:bookmarkEnd w:id="85"/>
      <w:r>
        <w:rPr>
          <w:rFonts w:hint="eastAsia" w:ascii="宋体" w:hAnsi="宋体" w:eastAsia="宋体" w:cs="宋体"/>
          <w:color w:val="auto"/>
          <w:sz w:val="24"/>
          <w:highlight w:val="none"/>
        </w:rPr>
        <w:t xml:space="preserve">标人应按照招标文件规定格式填报投标分项报价表</w:t>
      </w:r>
      <w:bookmarkStart w:id="86" w:name="_Hlt26670399"/>
      <w:r/>
      <w:bookmarkEnd w:id="86"/>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ind w:firstLine="480"/>
        <w:spacing w:line="56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12.3本项目不接受备选的投标方案或有选择的报价，只允许有一个报价。</w:t>
      </w:r>
      <w:r>
        <w:rPr>
          <w:rFonts w:hint="eastAsia" w:ascii="宋体" w:hAnsi="宋体" w:eastAsia="宋体" w:cs="宋体"/>
          <w:color w:val="auto"/>
          <w:sz w:val="24"/>
          <w:szCs w:val="24"/>
          <w:highlight w:val="none"/>
        </w:rPr>
        <w:t xml:space="preserve">投标报价</w:t>
      </w:r>
      <w:r>
        <w:rPr>
          <w:rFonts w:hint="eastAsia" w:ascii="宋体" w:hAnsi="宋体" w:eastAsia="宋体" w:cs="宋体"/>
          <w:color w:val="auto"/>
          <w:sz w:val="24"/>
          <w:highlight w:val="none"/>
        </w:rPr>
        <w:t xml:space="preserve">采用总承包方式，</w:t>
      </w:r>
      <w:r>
        <w:rPr>
          <w:rFonts w:hint="eastAsia" w:ascii="宋体" w:hAnsi="宋体" w:eastAsia="宋体" w:cs="宋体"/>
          <w:color w:val="auto"/>
          <w:sz w:val="24"/>
          <w:szCs w:val="21"/>
          <w:highlight w:val="none"/>
        </w:rPr>
        <w:t xml:space="preserve">“投标总报价”应包括所投货物（包含与货物相关的服务）费用、</w:t>
      </w:r>
      <w:r>
        <w:rPr>
          <w:rFonts w:hint="eastAsia" w:ascii="宋体" w:hAnsi="宋体" w:eastAsia="宋体" w:cs="宋体"/>
          <w:color w:val="auto"/>
          <w:sz w:val="24"/>
          <w:szCs w:val="21"/>
          <w:highlight w:val="none"/>
          <w:lang w:val="en-US" w:eastAsia="zh-CN"/>
        </w:rPr>
        <w:t xml:space="preserve">售后服务</w:t>
      </w:r>
      <w:r>
        <w:rPr>
          <w:rFonts w:hint="eastAsia" w:ascii="宋体" w:hAnsi="宋体" w:eastAsia="宋体" w:cs="宋体"/>
          <w:color w:val="auto"/>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中另有规定的除外。</w:t>
      </w:r>
      <w:r/>
    </w:p>
    <w:p>
      <w:pPr>
        <w:pStyle w:val="755"/>
        <w:ind w:firstLine="422"/>
        <w:spacing w:before="0" w:after="0" w:line="560" w:lineRule="exact"/>
        <w:rPr>
          <w:rFonts w:hint="eastAsia" w:ascii="宋体" w:hAnsi="宋体" w:eastAsia="宋体" w:cs="宋体"/>
          <w:color w:val="auto"/>
          <w:highlight w:val="none"/>
        </w:rPr>
      </w:pPr>
      <w:r/>
      <w:bookmarkStart w:id="87" w:name="_Hlt26670425"/>
      <w:r/>
      <w:bookmarkEnd w:id="87"/>
      <w:r/>
      <w:bookmarkStart w:id="88" w:name="_Hlt26954844"/>
      <w:r/>
      <w:bookmarkEnd w:id="88"/>
      <w:r/>
      <w:bookmarkStart w:id="89" w:name="_Hlt26954848"/>
      <w:r/>
      <w:bookmarkEnd w:id="89"/>
      <w:r/>
      <w:bookmarkStart w:id="90" w:name="_Hlt26954842"/>
      <w:r/>
      <w:bookmarkEnd w:id="90"/>
      <w:r/>
      <w:bookmarkStart w:id="91" w:name="_Hlt26670403"/>
      <w:r/>
      <w:bookmarkEnd w:id="91"/>
      <w:r/>
      <w:bookmarkStart w:id="92" w:name="_Hlt26668983"/>
      <w:r/>
      <w:bookmarkEnd w:id="92"/>
      <w:r/>
      <w:bookmarkStart w:id="93" w:name="_Hlt26954731"/>
      <w:r/>
      <w:bookmarkEnd w:id="93"/>
      <w:r/>
      <w:bookmarkStart w:id="94" w:name="_Hlt26670482"/>
      <w:r/>
      <w:bookmarkEnd w:id="94"/>
      <w:r/>
      <w:bookmarkStart w:id="95" w:name="_Hlt26954846"/>
      <w:r/>
      <w:bookmarkEnd w:id="95"/>
      <w:r/>
      <w:bookmarkStart w:id="96" w:name="_Hlt26670486"/>
      <w:r/>
      <w:bookmarkEnd w:id="96"/>
      <w:r/>
      <w:bookmarkStart w:id="97" w:name="_Toc14577359"/>
      <w:r/>
      <w:bookmarkStart w:id="98" w:name="_Toc49090510"/>
      <w:r>
        <w:rPr>
          <w:rFonts w:hint="eastAsia" w:ascii="宋体" w:hAnsi="宋体" w:eastAsia="宋体" w:cs="宋体"/>
          <w:color w:val="auto"/>
          <w:highlight w:val="none"/>
        </w:rPr>
        <w:t xml:space="preserve">13、技术要求响应及偏离表、商务要求响应及偏离表</w:t>
      </w:r>
      <w:r/>
    </w:p>
    <w:p>
      <w:pPr>
        <w:ind w:firstLine="480"/>
        <w:spacing w:line="560" w:lineRule="exact"/>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13.1</w:t>
      </w:r>
      <w:r>
        <w:rPr>
          <w:rFonts w:hint="eastAsia" w:ascii="宋体" w:hAnsi="宋体" w:eastAsia="宋体"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13.2投标人可在投标文件中提供认为需要的其他技术文件或说明。</w:t>
      </w:r>
      <w:r/>
    </w:p>
    <w:p>
      <w:pPr>
        <w:ind w:firstLine="420"/>
        <w:keepLines/>
        <w:keepNext/>
        <w:spacing w:line="560" w:lineRule="exact"/>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14、服务承诺、培训计划、人员安排及其他</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spacing w:line="560" w:lineRule="exact"/>
        <w:rPr>
          <w:rFonts w:hint="eastAsia" w:ascii="宋体" w:hAnsi="宋体" w:eastAsia="宋体" w:cs="宋体"/>
          <w:b/>
          <w:bCs/>
          <w:color w:val="auto"/>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highlight w:val="none"/>
          <w:lang w:val="zh-CN"/>
        </w:rPr>
        <w:t xml:space="preserve">所投标的的主要组成部分、功能设计、实现思路及关键技术等。</w:t>
      </w:r>
      <w:r/>
    </w:p>
    <w:p>
      <w:pPr>
        <w:pStyle w:val="755"/>
        <w:ind w:firstLine="422"/>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15、投标声明及承诺函和开标一览表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15.1</w:t>
      </w:r>
      <w:r>
        <w:rPr>
          <w:rFonts w:hint="eastAsia" w:ascii="宋体" w:hAnsi="宋体" w:eastAsia="宋体" w:cs="宋体"/>
          <w:color w:val="auto"/>
          <w:sz w:val="24"/>
          <w:highlight w:val="none"/>
        </w:rPr>
        <w:t xml:space="preserve">投标人应按照招标文件中提供的格式完整、正确填写投标声明及承诺函、开标一览表。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15.2</w:t>
      </w:r>
      <w:r>
        <w:rPr>
          <w:rFonts w:hint="eastAsia" w:ascii="宋体" w:hAnsi="宋体" w:eastAsia="宋体" w:cs="宋体"/>
          <w:color w:val="auto"/>
          <w:sz w:val="24"/>
          <w:highlight w:val="none"/>
        </w:rPr>
        <w:t xml:space="preserve">对于采用货币报价的项目，</w:t>
      </w:r>
      <w:r>
        <w:rPr>
          <w:rFonts w:hint="eastAsia" w:ascii="宋体" w:hAnsi="宋体" w:eastAsia="宋体" w:cs="宋体"/>
          <w:bCs/>
          <w:color w:val="auto"/>
          <w:sz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highlight w:val="none"/>
        </w:rPr>
        <w:t xml:space="preserve">，但评标时按开标一览表中价格为准</w:t>
      </w:r>
      <w:r>
        <w:rPr>
          <w:rFonts w:hint="eastAsia" w:ascii="宋体" w:hAnsi="宋体" w:eastAsia="宋体" w:cs="宋体"/>
          <w:b/>
          <w:bCs/>
          <w:color w:val="auto"/>
          <w:sz w:val="24"/>
          <w:highlight w:val="none"/>
        </w:rPr>
        <w:t xml:space="preserve">。</w:t>
      </w:r>
      <w:bookmarkEnd w:id="97"/>
      <w:r/>
      <w:bookmarkEnd w:id="98"/>
      <w:r/>
      <w:r/>
    </w:p>
    <w:p>
      <w:pPr>
        <w:pStyle w:val="755"/>
        <w:ind w:firstLine="422"/>
        <w:spacing w:before="0" w:after="0" w:line="560" w:lineRule="exact"/>
        <w:rPr>
          <w:rFonts w:hint="eastAsia" w:ascii="宋体" w:hAnsi="宋体" w:eastAsia="宋体" w:cs="宋体"/>
          <w:color w:val="auto"/>
          <w:highlight w:val="none"/>
        </w:rPr>
      </w:pPr>
      <w:r/>
      <w:bookmarkStart w:id="99" w:name="_Hlt26670489"/>
      <w:r/>
      <w:bookmarkEnd w:id="99"/>
      <w:r/>
      <w:bookmarkStart w:id="100" w:name="_Hlt26954850"/>
      <w:r/>
      <w:bookmarkEnd w:id="100"/>
      <w:r/>
      <w:bookmarkStart w:id="101" w:name="_Hlt26954734"/>
      <w:r/>
      <w:bookmarkEnd w:id="101"/>
      <w:r/>
      <w:bookmarkStart w:id="102" w:name="_Toc49090511"/>
      <w:r/>
      <w:bookmarkStart w:id="103" w:name="_Toc14577360"/>
      <w:r>
        <w:rPr>
          <w:rFonts w:hint="eastAsia" w:ascii="宋体" w:hAnsi="宋体" w:eastAsia="宋体" w:cs="宋体"/>
          <w:color w:val="auto"/>
          <w:highlight w:val="none"/>
        </w:rPr>
        <w:t xml:space="preserve">16、投标有效期</w:t>
      </w:r>
      <w:bookmarkEnd w:id="102"/>
      <w:r/>
      <w:bookmarkEnd w:id="103"/>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投标有效期为开标之日后</w:t>
      </w:r>
      <w:r>
        <w:rPr>
          <w:rFonts w:hint="eastAsia" w:ascii="宋体" w:hAnsi="宋体" w:eastAsia="宋体" w:cs="宋体"/>
          <w:b/>
          <w:color w:val="auto"/>
          <w:sz w:val="24"/>
          <w:highlight w:val="none"/>
          <w:u w:val="single"/>
        </w:rPr>
        <w:t xml:space="preserve">六十（60）天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755"/>
        <w:ind w:firstLine="422"/>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17、投标有效期的延长</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17.2中标人的投标文件作为项目合同的附件，其有效期至中标人全部合同义务履行完毕为止。 </w:t>
      </w:r>
      <w:r/>
    </w:p>
    <w:p>
      <w:pPr>
        <w:pStyle w:val="754"/>
        <w:ind w:firstLine="482"/>
        <w:spacing w:before="0" w:after="0" w:line="560" w:lineRule="exact"/>
        <w:rPr>
          <w:rFonts w:hint="eastAsia" w:ascii="宋体" w:hAnsi="宋体" w:eastAsia="宋体" w:cs="宋体"/>
          <w:color w:val="auto"/>
          <w:highlight w:val="none"/>
        </w:rPr>
      </w:pPr>
      <w:r/>
      <w:bookmarkStart w:id="104" w:name="_Hlt26954739"/>
      <w:r/>
      <w:bookmarkEnd w:id="104"/>
      <w:r/>
      <w:bookmarkStart w:id="105" w:name="_Hlt26954852"/>
      <w:r/>
      <w:bookmarkEnd w:id="105"/>
      <w:r/>
      <w:bookmarkStart w:id="106" w:name="_Toc513029224"/>
      <w:r/>
      <w:bookmarkStart w:id="107" w:name="_Toc16938540"/>
      <w:r/>
      <w:bookmarkStart w:id="108" w:name="_Toc120614217"/>
      <w:r/>
      <w:bookmarkStart w:id="109" w:name="_Toc20823296"/>
      <w:r>
        <w:rPr>
          <w:rFonts w:hint="eastAsia" w:ascii="宋体" w:hAnsi="宋体" w:eastAsia="宋体" w:cs="宋体"/>
          <w:color w:val="auto"/>
          <w:highlight w:val="none"/>
        </w:rPr>
        <w:t xml:space="preserve">四、投标文件的递交</w:t>
      </w:r>
      <w:bookmarkEnd w:id="106"/>
      <w:r/>
      <w:bookmarkEnd w:id="107"/>
      <w:r/>
      <w:bookmarkEnd w:id="108"/>
      <w:r/>
      <w:bookmarkEnd w:id="109"/>
      <w:r/>
      <w:r/>
    </w:p>
    <w:p>
      <w:pPr>
        <w:pStyle w:val="755"/>
        <w:ind w:firstLine="562"/>
        <w:spacing w:before="0" w:after="0" w:line="560" w:lineRule="exact"/>
        <w:rPr>
          <w:rFonts w:hint="eastAsia" w:ascii="宋体" w:hAnsi="宋体" w:eastAsia="宋体" w:cs="宋体"/>
          <w:color w:val="auto"/>
          <w:highlight w:val="none"/>
        </w:rPr>
      </w:pPr>
      <w:r/>
      <w:bookmarkStart w:id="110" w:name="_Toc16938541"/>
      <w:r/>
      <w:bookmarkStart w:id="111" w:name="_Toc513029225"/>
      <w:r/>
      <w:bookmarkStart w:id="112" w:name="_Toc462564084"/>
      <w:r/>
      <w:bookmarkStart w:id="113" w:name="_Toc20823297"/>
      <w:r>
        <w:rPr>
          <w:rFonts w:hint="eastAsia" w:ascii="宋体" w:hAnsi="宋体" w:eastAsia="宋体" w:cs="宋体"/>
          <w:color w:val="auto"/>
          <w:highlight w:val="none"/>
        </w:rPr>
        <w:t xml:space="preserve">18、投标文件</w:t>
      </w:r>
      <w:bookmarkEnd w:id="110"/>
      <w:r/>
      <w:bookmarkEnd w:id="111"/>
      <w:r/>
      <w:bookmarkEnd w:id="112"/>
      <w:r/>
      <w:bookmarkEnd w:id="113"/>
      <w:r>
        <w:rPr>
          <w:rFonts w:hint="eastAsia" w:ascii="宋体" w:hAnsi="宋体" w:eastAsia="宋体" w:cs="宋体"/>
          <w:color w:val="auto"/>
          <w:highlight w:val="none"/>
        </w:rPr>
        <w:t xml:space="preserve">的递交</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18.1投标人应当按照《操作手册》规定，在投标截止时间前制作并上传电子投标文件。</w:t>
      </w:r>
      <w:bookmarkStart w:id="114" w:name="_Toc16938542"/>
      <w:r/>
      <w:bookmarkStart w:id="115" w:name="_Toc513029226"/>
      <w:r/>
      <w:bookmarkStart w:id="116" w:name="_Toc2082329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2"/>
          <w:szCs w:val="20"/>
          <w:highlight w:val="none"/>
        </w:rPr>
        <w:t xml:space="preserve">http://www.ccgp-jiangsu.gov.cn//webfile/jiangsu/202311/1699268553318052447.pdf）</w:t>
      </w:r>
      <w:r/>
    </w:p>
    <w:p>
      <w:pPr>
        <w:pStyle w:val="755"/>
        <w:ind w:firstLine="422"/>
        <w:spacing w:before="0" w:after="0" w:line="56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19、投标截止</w:t>
      </w:r>
      <w:bookmarkEnd w:id="114"/>
      <w:r/>
      <w:bookmarkEnd w:id="115"/>
      <w:r/>
      <w:bookmarkEnd w:id="116"/>
      <w:r>
        <w:rPr>
          <w:rFonts w:hint="eastAsia" w:ascii="宋体" w:hAnsi="宋体" w:eastAsia="宋体" w:cs="宋体"/>
          <w:bCs w:val="0"/>
          <w:color w:val="auto"/>
          <w:highlight w:val="none"/>
        </w:rPr>
        <w:t xml:space="preserve">时间</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19.1投标人上传电子投标文件的时间不得迟于招标公告中规定的投标截止时间。</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19.2</w:t>
      </w:r>
      <w:r>
        <w:rPr>
          <w:rFonts w:hint="eastAsia" w:ascii="宋体" w:hAnsi="宋体" w:eastAsia="宋体" w:cs="宋体"/>
          <w:bCs/>
          <w:color w:val="auto"/>
          <w:sz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55"/>
        <w:ind w:firstLine="422"/>
        <w:spacing w:before="0" w:after="0" w:line="560" w:lineRule="exact"/>
        <w:rPr>
          <w:rFonts w:hint="eastAsia" w:ascii="宋体" w:hAnsi="宋体" w:eastAsia="宋体" w:cs="宋体"/>
          <w:color w:val="auto"/>
          <w:highlight w:val="none"/>
        </w:rPr>
      </w:pPr>
      <w:r/>
      <w:bookmarkStart w:id="117" w:name="_Toc20823299"/>
      <w:r/>
      <w:bookmarkStart w:id="118" w:name="_Toc513029227"/>
      <w:r/>
      <w:bookmarkStart w:id="119" w:name="_Toc16938543"/>
      <w:r>
        <w:rPr>
          <w:rFonts w:hint="eastAsia" w:ascii="宋体" w:hAnsi="宋体" w:eastAsia="宋体" w:cs="宋体"/>
          <w:color w:val="auto"/>
          <w:highlight w:val="none"/>
        </w:rPr>
        <w:t xml:space="preserve">20、投标文件</w:t>
      </w:r>
      <w:bookmarkEnd w:id="117"/>
      <w:r/>
      <w:bookmarkEnd w:id="118"/>
      <w:r/>
      <w:bookmarkEnd w:id="119"/>
      <w:r>
        <w:rPr>
          <w:rFonts w:hint="eastAsia" w:ascii="宋体" w:hAnsi="宋体" w:eastAsia="宋体" w:cs="宋体"/>
          <w:color w:val="auto"/>
          <w:highlight w:val="none"/>
        </w:rPr>
        <w:t xml:space="preserve">的拒收</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755"/>
        <w:ind w:firstLine="422"/>
        <w:spacing w:before="0" w:after="0" w:line="560" w:lineRule="exact"/>
        <w:rPr>
          <w:rFonts w:hint="eastAsia" w:ascii="宋体" w:hAnsi="宋体" w:eastAsia="宋体" w:cs="宋体"/>
          <w:color w:val="auto"/>
          <w:highlight w:val="none"/>
        </w:rPr>
      </w:pPr>
      <w:r/>
      <w:bookmarkStart w:id="120" w:name="_Toc513029228"/>
      <w:r/>
      <w:bookmarkStart w:id="121" w:name="_Toc20823300"/>
      <w:r/>
      <w:bookmarkStart w:id="122" w:name="_Toc16938544"/>
      <w:r/>
      <w:bookmarkStart w:id="123" w:name="_Toc20823301"/>
      <w:r/>
      <w:bookmarkStart w:id="124" w:name="_Toc16938545"/>
      <w:r/>
      <w:bookmarkStart w:id="125" w:name="_Toc120614218"/>
      <w:r/>
      <w:bookmarkStart w:id="126" w:name="_Toc513029229"/>
      <w:r>
        <w:rPr>
          <w:rFonts w:hint="eastAsia" w:ascii="宋体" w:hAnsi="宋体" w:eastAsia="宋体" w:cs="宋体"/>
          <w:color w:val="auto"/>
          <w:highlight w:val="none"/>
        </w:rPr>
        <w:t xml:space="preserve">21、投标文件的撤回和修改</w:t>
      </w:r>
      <w:bookmarkEnd w:id="120"/>
      <w:r/>
      <w:bookmarkEnd w:id="121"/>
      <w:r/>
      <w:bookmarkEnd w:id="122"/>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21.1投标文件的撤回</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21.1.1电子投标文件的撤回</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21.2.1投标人可在投标截止时间前，对其电子投标文件进行修改，具体操作方法见《操作手册》。</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21.2.2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21.3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754"/>
        <w:ind w:firstLine="482"/>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bookmarkEnd w:id="123"/>
      <w:r/>
      <w:bookmarkEnd w:id="124"/>
      <w:r/>
      <w:bookmarkEnd w:id="125"/>
      <w:r/>
      <w:bookmarkEnd w:id="126"/>
      <w:r/>
      <w:r/>
    </w:p>
    <w:p>
      <w:pPr>
        <w:pStyle w:val="755"/>
        <w:ind w:firstLine="422"/>
        <w:spacing w:before="0" w:after="0" w:line="560" w:lineRule="exact"/>
        <w:rPr>
          <w:rFonts w:hint="eastAsia" w:ascii="宋体" w:hAnsi="宋体" w:eastAsia="宋体" w:cs="宋体"/>
          <w:color w:val="auto"/>
          <w:highlight w:val="none"/>
        </w:rPr>
      </w:pPr>
      <w:r/>
      <w:bookmarkStart w:id="127" w:name="_Toc20823302"/>
      <w:r/>
      <w:bookmarkStart w:id="128" w:name="_Toc16938546"/>
      <w:r/>
      <w:bookmarkStart w:id="129" w:name="_Toc513029230"/>
      <w:r/>
      <w:bookmarkStart w:id="130" w:name="_Toc16938547"/>
      <w:r/>
      <w:bookmarkStart w:id="131" w:name="_Toc20823303"/>
      <w:r/>
      <w:bookmarkStart w:id="132" w:name="_Toc513029231"/>
      <w:r>
        <w:rPr>
          <w:rFonts w:hint="eastAsia" w:ascii="宋体" w:hAnsi="宋体" w:eastAsia="宋体" w:cs="宋体"/>
          <w:color w:val="auto"/>
          <w:highlight w:val="none"/>
        </w:rPr>
        <w:t xml:space="preserve">22、开标</w:t>
      </w:r>
      <w:bookmarkEnd w:id="127"/>
      <w:r/>
      <w:bookmarkEnd w:id="128"/>
      <w:r/>
      <w:bookmarkEnd w:id="129"/>
      <w:r/>
      <w:r/>
    </w:p>
    <w:p>
      <w:pPr>
        <w:pStyle w:val="955"/>
        <w:ind w:firstLine="420"/>
        <w:spacing w:line="56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2</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highlight w:val="none"/>
          <w:lang w:val="en-US"/>
        </w:rPr>
        <w:t xml:space="preserve">。投标人应当按照《“苏采云”系统供应商操作手册》规定，参加开标活动和在“苏采云”系统规定的时间内对投标文件进行解密。</w:t>
      </w:r>
      <w:r/>
    </w:p>
    <w:p>
      <w:pPr>
        <w:pStyle w:val="955"/>
        <w:ind w:firstLine="4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22.3投标人在开标过程中涉及到的投标文件解密、开标结果确认等工作，应按照《操作手册》规定执行。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numPr>
          <w:ilvl w:val="0"/>
          <w:numId w:val="5"/>
        </w:numPr>
        <w:ind w:firstLine="562"/>
        <w:spacing w:line="5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评标委员会</w:t>
      </w:r>
      <w:r/>
    </w:p>
    <w:p>
      <w:pPr>
        <w:ind w:left="4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23.1开标后，采购代理机构将立即组织评标委员会（以下简称评委会）进</w:t>
      </w:r>
      <w:r/>
    </w:p>
    <w:p>
      <w:pPr>
        <w:ind w:left="0" w:firstLine="0"/>
        <w:spacing w:line="5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行评标。</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23.2评委会由采购人代表和有关技术、经济等方面的专家组成，且人员构成符合政府采购有关规定。</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pStyle w:val="755"/>
        <w:ind w:firstLine="422"/>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24、评标过程的保密与公正</w:t>
      </w:r>
      <w:bookmarkEnd w:id="130"/>
      <w:r/>
      <w:bookmarkEnd w:id="131"/>
      <w:r/>
      <w:bookmarkEnd w:id="132"/>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24.1</w:t>
      </w:r>
      <w:r>
        <w:rPr>
          <w:rFonts w:hint="eastAsia" w:ascii="宋体" w:hAnsi="宋体" w:eastAsia="宋体" w:cs="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55"/>
        <w:ind w:firstLine="422"/>
        <w:spacing w:before="0" w:after="0" w:line="560" w:lineRule="exact"/>
        <w:rPr>
          <w:rFonts w:hint="eastAsia" w:ascii="宋体" w:hAnsi="宋体" w:eastAsia="宋体" w:cs="宋体"/>
          <w:color w:val="auto"/>
          <w:highlight w:val="none"/>
        </w:rPr>
      </w:pPr>
      <w:r/>
      <w:bookmarkStart w:id="133" w:name="_Toc20823304"/>
      <w:r/>
      <w:bookmarkStart w:id="134" w:name="_Toc16938548"/>
      <w:r/>
      <w:bookmarkStart w:id="135" w:name="_Toc513029232"/>
      <w:r>
        <w:rPr>
          <w:rFonts w:hint="eastAsia" w:ascii="宋体" w:hAnsi="宋体" w:eastAsia="宋体" w:cs="宋体"/>
          <w:color w:val="auto"/>
          <w:highlight w:val="none"/>
        </w:rPr>
        <w:t xml:space="preserve">25、投标文件的澄清</w:t>
      </w:r>
      <w:bookmarkEnd w:id="133"/>
      <w:r/>
      <w:bookmarkEnd w:id="134"/>
      <w:r/>
      <w:bookmarkEnd w:id="135"/>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55"/>
        <w:ind w:firstLine="42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highlight w:val="none"/>
          <w:lang w:val="en-US"/>
        </w:rPr>
        <w:t xml:space="preserve">在规定时间内</w:t>
      </w:r>
      <w:r>
        <w:rPr>
          <w:rFonts w:hint="eastAsia" w:ascii="宋体" w:hAnsi="宋体" w:eastAsia="宋体" w:cs="宋体"/>
          <w:color w:val="auto"/>
          <w:sz w:val="24"/>
          <w:szCs w:val="24"/>
          <w:highlight w:val="none"/>
          <w:lang w:val="en-US"/>
        </w:rPr>
        <w:t xml:space="preserve">通过</w:t>
      </w:r>
      <w:r>
        <w:rPr>
          <w:rFonts w:hint="eastAsia" w:ascii="宋体" w:hAnsi="宋体" w:eastAsia="宋体" w:cs="宋体"/>
          <w:color w:val="auto"/>
          <w:sz w:val="24"/>
          <w:highlight w:val="none"/>
          <w:lang w:val="en-US"/>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25.3接到评委会澄清、说明和补正要求的投标人如未按规定做出澄清、说明和补正，其风险由投标人自行承担。</w:t>
      </w:r>
      <w:r/>
    </w:p>
    <w:p>
      <w:pPr>
        <w:pStyle w:val="755"/>
        <w:ind w:firstLine="422"/>
        <w:spacing w:before="0" w:after="0" w:line="560" w:lineRule="exact"/>
        <w:rPr>
          <w:rFonts w:hint="eastAsia" w:ascii="宋体" w:hAnsi="宋体" w:eastAsia="宋体" w:cs="宋体"/>
          <w:color w:val="auto"/>
          <w:highlight w:val="none"/>
        </w:rPr>
      </w:pPr>
      <w:r/>
      <w:bookmarkStart w:id="136" w:name="_Toc16938549"/>
      <w:r/>
      <w:bookmarkStart w:id="137" w:name="_Toc20823305"/>
      <w:r/>
      <w:bookmarkStart w:id="138" w:name="_Toc513029233"/>
      <w:r>
        <w:rPr>
          <w:rFonts w:hint="eastAsia" w:ascii="宋体" w:hAnsi="宋体" w:eastAsia="宋体" w:cs="宋体"/>
          <w:color w:val="auto"/>
          <w:highlight w:val="none"/>
        </w:rPr>
        <w:t xml:space="preserve">26、对投标文件的初审</w:t>
      </w:r>
      <w:bookmarkEnd w:id="136"/>
      <w:r/>
      <w:bookmarkEnd w:id="137"/>
      <w:r/>
      <w:bookmarkEnd w:id="138"/>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26.1</w:t>
      </w:r>
      <w:r>
        <w:rPr>
          <w:rFonts w:hint="eastAsia" w:ascii="宋体" w:hAnsi="宋体" w:eastAsia="宋体" w:cs="宋体"/>
          <w:bCs/>
          <w:color w:val="auto"/>
          <w:sz w:val="24"/>
          <w:highlight w:val="none"/>
        </w:rPr>
        <w:t xml:space="preserve">投标文件初审分为资格审查和符合性审查。</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26.1.1资格审查：依据法律法规和招标文件的规定，</w:t>
      </w:r>
      <w:r>
        <w:rPr>
          <w:rFonts w:hint="eastAsia" w:ascii="宋体" w:hAnsi="宋体" w:eastAsia="宋体" w:cs="宋体"/>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告知投标人，调整后的价格应对投标人具有约束力。如果投标人不接受修正后的价格，则其投标将被拒绝。</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p>
    <w:p>
      <w:pPr>
        <w:ind w:firstLine="420"/>
        <w:spacing w:line="560" w:lineRule="exact"/>
        <w:rPr>
          <w:rFonts w:hint="eastAsia" w:ascii="宋体" w:hAnsi="宋体" w:eastAsia="宋体" w:cs="宋体"/>
          <w:color w:val="auto"/>
          <w:sz w:val="24"/>
          <w:highlight w:val="none"/>
        </w:rPr>
      </w:pPr>
      <w:r/>
      <w:bookmarkStart w:id="139" w:name="_Toc20823306"/>
      <w:r/>
      <w:bookmarkStart w:id="140" w:name="_Toc513029234"/>
      <w:r/>
      <w:bookmarkStart w:id="141" w:name="_Toc16938550"/>
      <w:r>
        <w:rPr>
          <w:rFonts w:hint="eastAsia" w:ascii="宋体" w:hAnsi="宋体" w:eastAsia="宋体" w:cs="宋体"/>
          <w:color w:val="auto"/>
          <w:sz w:val="24"/>
          <w:highlight w:val="none"/>
        </w:rPr>
        <w:t xml:space="preserve">26.7投标人在开、评标全过程中应随时保持系统在线，及时在</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w:t>
      </w:r>
      <w:r/>
    </w:p>
    <w:p>
      <w:pPr>
        <w:ind w:firstLine="480"/>
        <w:pageBreakBefore w:val="0"/>
        <w:spacing w:line="560" w:lineRule="exact"/>
        <w:shd w:val="clear" w:color="auto"/>
        <w:widowControl w:val="off"/>
        <w:rPr>
          <w:rFonts w:hint="eastAsia" w:ascii="宋体" w:hAnsi="宋体"/>
          <w:color w:val="auto"/>
          <w:sz w:val="24"/>
          <w:szCs w:val="21"/>
          <w:highlight w:val="none"/>
        </w:rPr>
      </w:pPr>
      <w:r>
        <w:rPr>
          <w:rFonts w:hint="eastAsia" w:ascii="宋体" w:hAnsi="宋体" w:eastAsia="宋体" w:cs="宋体"/>
          <w:color w:val="auto"/>
          <w:sz w:val="24"/>
          <w:highlight w:val="none"/>
          <w:lang w:val="en-US" w:eastAsia="zh-CN"/>
        </w:rPr>
        <w:t xml:space="preserve">26.8</w:t>
      </w:r>
      <w:r>
        <w:rPr>
          <w:rFonts w:hint="eastAsia" w:ascii="宋体" w:hAnsi="宋体" w:eastAsia="宋体" w:cs="宋体"/>
          <w:color w:val="auto"/>
          <w:sz w:val="24"/>
          <w:highlight w:val="none"/>
        </w:rPr>
        <w:t xml:space="preserve">异常低价投标审查</w:t>
      </w:r>
      <w:r/>
    </w:p>
    <w:p>
      <w:pPr>
        <w:ind w:firstLine="480"/>
        <w:pageBreakBefore w:val="0"/>
        <w:spacing w:line="560" w:lineRule="exact"/>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26.8.1评审过程中出现下列情形之一的，评审委员会应当启动异常低价投标（响应）审查程序：</w:t>
      </w:r>
      <w:r>
        <w:rPr>
          <w:rFonts w:hint="eastAsia" w:ascii="宋体" w:hAnsi="宋体" w:eastAsia="宋体" w:cs="宋体"/>
          <w:b w:val="0"/>
          <w:bCs/>
          <w:color w:val="auto"/>
          <w:sz w:val="24"/>
          <w:szCs w:val="21"/>
          <w:highlight w:val="none"/>
          <w:lang w:val="en-US" w:eastAsia="zh-CN" w:bidi="ar-SA"/>
        </w:rPr>
        <w:t xml:space="preserve"> </w:t>
      </w:r>
      <w:r/>
    </w:p>
    <w:p>
      <w:pPr>
        <w:ind w:firstLine="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   (1)投标（响应）报价低于全部通过符合性审查供应商投标（响应）报价平均值50%的，即投标（响应）报价&lt;全部通过符合性审查供应商投标（响应）报价平均值×50%；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(3)投标（响应）报价低于采购项目最高限价45%的，即投标（响应）报价&lt;采购项目最高限价×45%；</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(4)评审委员会基于专业判断，认为供应商报价过低，有可能影响产品质量或者不能诚信履约的其他情形。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color w:val="auto"/>
          <w:sz w:val="24"/>
          <w:highlight w:val="none"/>
          <w:lang w:val="en-US" w:eastAsia="zh-CN"/>
        </w:rPr>
        <w:t xml:space="preserve">26.8.2</w:t>
      </w: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pStyle w:val="755"/>
        <w:ind w:firstLine="422"/>
        <w:spacing w:before="0" w:after="0" w:line="560" w:lineRule="exact"/>
        <w:rPr>
          <w:rFonts w:hint="default" w:ascii="宋体" w:hAnsi="宋体" w:eastAsia="宋体" w:cs="宋体"/>
          <w:color w:val="auto"/>
          <w:highlight w:val="none"/>
          <w:lang w:val="en-US" w:eastAsia="zh-CN"/>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pStyle w:val="755"/>
        <w:ind w:firstLine="422"/>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w:t>
      </w:r>
      <w:bookmarkEnd w:id="139"/>
      <w:r/>
      <w:bookmarkEnd w:id="140"/>
      <w:r/>
      <w:bookmarkEnd w:id="141"/>
      <w:r>
        <w:rPr>
          <w:rFonts w:hint="eastAsia" w:ascii="宋体" w:hAnsi="宋体" w:eastAsia="宋体" w:cs="宋体"/>
          <w:color w:val="auto"/>
          <w:highlight w:val="none"/>
        </w:rPr>
        <w:t xml:space="preserve">无效投标条款和废标条款</w:t>
      </w:r>
      <w:r/>
    </w:p>
    <w:p>
      <w:pPr>
        <w:ind w:firstLine="480"/>
        <w:spacing w:line="560" w:lineRule="exact"/>
        <w:rPr>
          <w:rFonts w:hint="eastAsia" w:ascii="宋体" w:hAnsi="宋体" w:eastAsia="宋体" w:cs="宋体"/>
          <w:bCs/>
          <w:color w:val="auto"/>
          <w:sz w:val="24"/>
          <w:highlight w:val="none"/>
        </w:rPr>
      </w:pPr>
      <w:r/>
      <w:bookmarkStart w:id="142" w:name="_Toc513029235"/>
      <w:r/>
      <w:bookmarkStart w:id="143" w:name="_Toc20823307"/>
      <w:r/>
      <w:bookmarkStart w:id="144" w:name="_Toc16938551"/>
      <w:r>
        <w:rPr>
          <w:rFonts w:hint="eastAsia" w:ascii="宋体" w:hAnsi="宋体" w:eastAsia="宋体" w:cs="宋体"/>
          <w:bCs/>
          <w:color w:val="auto"/>
          <w:sz w:val="24"/>
          <w:highlight w:val="none"/>
        </w:rPr>
        <w:t xml:space="preserve">27.1无效投标条款</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szCs w:val="24"/>
          <w:highlight w:val="none"/>
        </w:rPr>
        <w:t xml:space="preserve">.1.1投标人在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27.1.2投标人未按照招标文件要求上传电子投标文件的。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27.1.3同一投标人提交两个（含两个）以上不同的投标报价的。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27.1.4投标人不具备招标文件中规定资格要求的。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27.1.5投标人的报价超过了采购预算或最高限价的。</w:t>
      </w:r>
      <w:r/>
    </w:p>
    <w:p>
      <w:pPr>
        <w:ind w:firstLine="480"/>
        <w:spacing w:line="560" w:lineRule="exact"/>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 xml:space="preserve">27.1.6未通过符合性审查的。</w:t>
      </w:r>
      <w:r/>
    </w:p>
    <w:p>
      <w:pPr>
        <w:ind w:firstLine="36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27.1.7不符合招标文件中规定的实质性要求和条件的（</w:t>
      </w:r>
      <w:r>
        <w:rPr>
          <w:rFonts w:hint="eastAsia" w:ascii="宋体" w:hAnsi="宋体" w:eastAsia="宋体" w:cs="宋体"/>
          <w:bCs/>
          <w:iCs/>
          <w:color w:val="auto"/>
          <w:sz w:val="24"/>
          <w:highlight w:val="none"/>
          <w:u w:val="single"/>
        </w:rPr>
        <w:t xml:space="preserve">打“★”内容为实质性要求和条件）。</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27.1.9投标文件含有采购人不能接受的附加条件的。</w:t>
      </w:r>
      <w:r/>
    </w:p>
    <w:p>
      <w:pPr>
        <w:ind w:firstLine="42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.1.1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本项目采购产品被财政部、国家发改委、生态环境部等列入“节能产品品目清单”、“环境标志产品品目清单”强制采购范围，而</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所</w:t>
      </w:r>
      <w:r>
        <w:rPr>
          <w:rFonts w:hint="eastAsia" w:ascii="宋体" w:hAnsi="宋体" w:eastAsia="宋体" w:cs="宋体"/>
          <w:color w:val="auto"/>
          <w:sz w:val="24"/>
          <w:highlight w:val="none"/>
        </w:rPr>
        <w:t xml:space="preserve">投</w:t>
      </w:r>
      <w:r>
        <w:rPr>
          <w:rFonts w:hint="eastAsia" w:ascii="宋体" w:hAnsi="宋体" w:eastAsia="宋体" w:cs="宋体"/>
          <w:color w:val="auto"/>
          <w:sz w:val="24"/>
          <w:highlight w:val="none"/>
          <w:lang w:val="zh-CN"/>
        </w:rPr>
        <w:t xml:space="preserve">产品不在强制采购范围内的。（</w:t>
      </w:r>
      <w:r>
        <w:rPr>
          <w:rFonts w:hint="eastAsia" w:ascii="宋体" w:hAnsi="宋体" w:eastAsia="宋体" w:cs="宋体"/>
          <w:color w:val="auto"/>
          <w:sz w:val="24"/>
          <w:highlight w:val="none"/>
        </w:rPr>
        <w:t xml:space="preserve">所投</w:t>
      </w:r>
      <w:r>
        <w:rPr>
          <w:rFonts w:hint="eastAsia" w:ascii="宋体" w:hAnsi="宋体" w:eastAsia="宋体" w:cs="宋体"/>
          <w:color w:val="auto"/>
          <w:sz w:val="24"/>
          <w:highlight w:val="none"/>
          <w:lang w:val="zh-CN"/>
        </w:rPr>
        <w:t xml:space="preserve">产品如属于政府强制采购节能产品品目清单范围内，</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27.1.1</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投标文件未按照招标文件要求加盖CA电子公章的。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27.1.1</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其他法律、法规及本招标文件规定的属无效投标的。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27.2废标条款</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27.2.1符合专业条件的投标人或者对招标文件作实质响应的投标人不足三家的。</w:t>
      </w:r>
      <w:r/>
    </w:p>
    <w:p>
      <w:pPr>
        <w:ind w:left="479"/>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27.2.2出现影响采购公正的违法、违规行为的。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27.2.3因重大变故，采购任务取消的。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27.2.4评委会认定招标文件存在歧义、重大缺陷导致评审工作无法进行。</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27.2.5因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系统故障原因造成开标不成功的。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27.3投标截止时间结束后参加投标的投标人不足三家的处理：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27.3.1如出现投标截止时间结束后参加投标的投标人或者在评标期间对招标文件做出实质响应的投标人不足三家情况，按政府采购相关规定执行。</w:t>
      </w:r>
      <w:r/>
    </w:p>
    <w:p>
      <w:pPr>
        <w:pStyle w:val="754"/>
        <w:ind w:firstLine="482"/>
        <w:spacing w:before="0" w:after="0" w:line="560" w:lineRule="exact"/>
        <w:rPr>
          <w:rFonts w:hint="eastAsia" w:ascii="宋体" w:hAnsi="宋体" w:eastAsia="宋体" w:cs="宋体"/>
          <w:color w:val="auto"/>
          <w:highlight w:val="none"/>
        </w:rPr>
      </w:pPr>
      <w:r/>
      <w:bookmarkStart w:id="145" w:name="_Toc120614219"/>
      <w:r>
        <w:rPr>
          <w:rFonts w:hint="eastAsia" w:ascii="宋体" w:hAnsi="宋体" w:eastAsia="宋体" w:cs="宋体"/>
          <w:color w:val="auto"/>
          <w:highlight w:val="none"/>
        </w:rPr>
        <w:t xml:space="preserve">六、</w:t>
      </w:r>
      <w:bookmarkEnd w:id="142"/>
      <w:r/>
      <w:bookmarkEnd w:id="143"/>
      <w:r/>
      <w:bookmarkEnd w:id="144"/>
      <w:r>
        <w:rPr>
          <w:rFonts w:hint="eastAsia" w:ascii="宋体" w:hAnsi="宋体" w:eastAsia="宋体" w:cs="宋体"/>
          <w:color w:val="auto"/>
          <w:highlight w:val="none"/>
        </w:rPr>
        <w:t xml:space="preserve">定标</w:t>
      </w:r>
      <w:bookmarkEnd w:id="145"/>
      <w:r/>
      <w:r/>
    </w:p>
    <w:p>
      <w:pPr>
        <w:pStyle w:val="755"/>
        <w:ind w:firstLine="602"/>
        <w:spacing w:before="0" w:after="0" w:line="560" w:lineRule="exact"/>
        <w:rPr>
          <w:rFonts w:hint="eastAsia" w:ascii="宋体" w:hAnsi="宋体" w:eastAsia="宋体" w:cs="宋体"/>
          <w:bCs w:val="0"/>
          <w:color w:val="auto"/>
          <w:sz w:val="30"/>
          <w:szCs w:val="30"/>
          <w:highlight w:val="none"/>
        </w:rPr>
      </w:pPr>
      <w:r/>
      <w:bookmarkStart w:id="146" w:name="_Toc513029238"/>
      <w:r/>
      <w:bookmarkStart w:id="147" w:name="_Toc16938554"/>
      <w:r/>
      <w:bookmarkStart w:id="148" w:name="_Toc20823310"/>
      <w:r>
        <w:rPr>
          <w:rFonts w:hint="eastAsia" w:ascii="宋体" w:hAnsi="宋体" w:eastAsia="宋体" w:cs="宋体"/>
          <w:bCs w:val="0"/>
          <w:color w:val="auto"/>
          <w:sz w:val="30"/>
          <w:szCs w:val="30"/>
          <w:highlight w:val="none"/>
        </w:rPr>
        <w:t xml:space="preserve">28、</w:t>
      </w:r>
      <w:bookmarkEnd w:id="146"/>
      <w:r>
        <w:rPr>
          <w:rFonts w:hint="eastAsia" w:ascii="宋体" w:hAnsi="宋体" w:eastAsia="宋体" w:cs="宋体"/>
          <w:bCs w:val="0"/>
          <w:color w:val="auto"/>
          <w:sz w:val="30"/>
          <w:szCs w:val="30"/>
          <w:highlight w:val="none"/>
        </w:rPr>
        <w:t xml:space="preserve">确定</w:t>
      </w:r>
      <w:bookmarkEnd w:id="147"/>
      <w:r/>
      <w:bookmarkEnd w:id="148"/>
      <w:r>
        <w:rPr>
          <w:rFonts w:hint="eastAsia" w:ascii="宋体" w:hAnsi="宋体" w:eastAsia="宋体" w:cs="宋体"/>
          <w:bCs w:val="0"/>
          <w:color w:val="auto"/>
          <w:sz w:val="30"/>
          <w:szCs w:val="30"/>
          <w:highlight w:val="none"/>
        </w:rPr>
        <w:t xml:space="preserve">中标单位</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28.1中标候选人的选取原则和数量见招标文件第五章规定。 </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val="zh-CN"/>
        </w:rPr>
        <w:t xml:space="preserve">.2 按以下第</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u w:val="single"/>
        </w:rPr>
        <w:t xml:space="preserve">2</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lang w:val="zh-CN"/>
        </w:rPr>
        <w:t xml:space="preserve">种方式确定中标人</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（1）评委会直接确定排名第一的中标候选人为中标人；</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（2）采购人在评委会推荐的中标候选人中按顺序确定中标人。</w:t>
      </w:r>
      <w:r/>
    </w:p>
    <w:p>
      <w:pPr>
        <w:ind w:firstLine="480"/>
        <w:spacing w:line="560" w:lineRule="exact"/>
        <w:rPr>
          <w:rFonts w:hint="eastAsia" w:ascii="宋体" w:hAnsi="宋体" w:eastAsia="宋体" w:cs="宋体"/>
          <w:color w:val="auto"/>
          <w:highlight w:val="none"/>
        </w:rPr>
      </w:pPr>
      <w:r>
        <w:rPr>
          <w:rFonts w:hint="eastAsia" w:ascii="宋体" w:hAnsi="宋体" w:eastAsia="宋体" w:cs="宋体"/>
          <w:bCs/>
          <w:color w:val="auto"/>
          <w:sz w:val="24"/>
          <w:highlight w:val="none"/>
          <w:lang w:val="zh-CN"/>
        </w:rPr>
        <w:t xml:space="preserve">按第</w:t>
      </w: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zh-CN"/>
        </w:rPr>
        <w:t xml:space="preserve">种方式确定中标人的，</w:t>
      </w:r>
      <w:r>
        <w:rPr>
          <w:rFonts w:hint="eastAsia" w:ascii="宋体" w:hAnsi="宋体" w:eastAsia="宋体" w:cs="宋体"/>
          <w:bCs/>
          <w:color w:val="auto"/>
          <w:sz w:val="24"/>
          <w:highlight w:val="none"/>
        </w:rPr>
        <w:t xml:space="preserve">采购代理机构</w:t>
      </w:r>
      <w:r>
        <w:rPr>
          <w:rFonts w:hint="eastAsia" w:ascii="宋体" w:hAnsi="宋体" w:eastAsia="宋体" w:cs="宋体"/>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28.4.4与采购人或者其他投标人恶意串通的。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spacing w:line="560" w:lineRule="exact"/>
        <w:rPr>
          <w:rFonts w:hint="eastAsia" w:ascii="宋体" w:hAnsi="宋体" w:eastAsia="宋体" w:cs="宋体"/>
          <w:color w:val="auto"/>
          <w:sz w:val="24"/>
          <w:szCs w:val="24"/>
          <w:highlight w:val="none"/>
        </w:rPr>
      </w:pPr>
      <w:r/>
      <w:bookmarkStart w:id="149"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55"/>
        <w:ind w:firstLine="602"/>
        <w:spacing w:before="0" w:after="0" w:line="560" w:lineRule="exact"/>
        <w:rPr>
          <w:rFonts w:hint="eastAsia" w:ascii="宋体" w:hAnsi="宋体" w:eastAsia="宋体" w:cs="宋体"/>
          <w:bCs w:val="0"/>
          <w:color w:val="auto"/>
          <w:sz w:val="30"/>
          <w:szCs w:val="30"/>
          <w:highlight w:val="none"/>
        </w:rPr>
      </w:pPr>
      <w:r>
        <w:rPr>
          <w:rFonts w:hint="eastAsia" w:ascii="宋体" w:hAnsi="宋体" w:eastAsia="宋体" w:cs="宋体"/>
          <w:bCs w:val="0"/>
          <w:color w:val="auto"/>
          <w:sz w:val="30"/>
          <w:szCs w:val="30"/>
          <w:highlight w:val="none"/>
        </w:rPr>
        <w:t xml:space="preserve">29、质疑处理</w:t>
      </w:r>
      <w:bookmarkEnd w:id="149"/>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不接受无快递运单号的快递）。</w:t>
      </w:r>
      <w:r/>
    </w:p>
    <w:p>
      <w:pPr>
        <w:ind w:firstLine="480"/>
        <w:spacing w:line="5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u w:val="single"/>
          <w:lang w:eastAsia="zh-CN"/>
        </w:rPr>
        <w:t xml:space="preserve">泗洪县农业农村局</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宿迁锦德工程项目咨询有限公司</w:t>
      </w:r>
      <w:r/>
    </w:p>
    <w:p>
      <w:pPr>
        <w:ind w:firstLine="480"/>
        <w:spacing w:line="560" w:lineRule="exact"/>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u w:val="single"/>
          <w:lang w:val="en-US" w:eastAsia="zh-CN"/>
        </w:rPr>
        <w:t xml:space="preserve">0527-80618741</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0527-86200958</w:t>
      </w:r>
      <w:r/>
    </w:p>
    <w:p>
      <w:pPr>
        <w:ind w:left="479" w:firstLine="180"/>
        <w:spacing w:line="559" w:lineRule="atLeast"/>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lang w:val="en-US" w:eastAsia="zh-CN"/>
        </w:rPr>
        <w:t xml:space="preserve">泗洪县人民北路10号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泗洪县衡山北路17号北侧三楼313室</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pStyle w:val="755"/>
        <w:ind w:firstLine="602"/>
        <w:spacing w:before="0" w:after="0" w:line="560" w:lineRule="exact"/>
        <w:rPr>
          <w:rFonts w:hint="eastAsia" w:ascii="宋体" w:hAnsi="宋体" w:eastAsia="宋体" w:cs="宋体"/>
          <w:bCs w:val="0"/>
          <w:color w:val="auto"/>
          <w:sz w:val="30"/>
          <w:szCs w:val="30"/>
          <w:highlight w:val="none"/>
        </w:rPr>
      </w:pPr>
      <w:r>
        <w:rPr>
          <w:rFonts w:hint="eastAsia" w:ascii="宋体" w:hAnsi="宋体" w:eastAsia="宋体" w:cs="宋体"/>
          <w:bCs w:val="0"/>
          <w:color w:val="auto"/>
          <w:sz w:val="30"/>
          <w:szCs w:val="30"/>
          <w:highlight w:val="none"/>
        </w:rPr>
        <w:t xml:space="preserve">30、中标通知书</w:t>
      </w:r>
      <w:r/>
    </w:p>
    <w:p>
      <w:pPr>
        <w:ind w:firstLine="600"/>
        <w:spacing w:line="560" w:lineRule="exact"/>
        <w:rPr>
          <w:rFonts w:hint="eastAsia" w:ascii="宋体" w:hAnsi="宋体" w:eastAsia="宋体" w:cs="宋体"/>
          <w:color w:val="auto"/>
          <w:sz w:val="24"/>
          <w:szCs w:val="24"/>
          <w:highlight w:val="none"/>
        </w:rPr>
      </w:pPr>
      <w:r/>
      <w:bookmarkStart w:id="150" w:name="_Toc16938552"/>
      <w:r/>
      <w:bookmarkStart w:id="151" w:name="_Toc120614220"/>
      <w:r/>
      <w:bookmarkStart w:id="152" w:name="_Toc513029236"/>
      <w:r/>
      <w:bookmarkStart w:id="153" w:name="_Toc20823308"/>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754"/>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七、授予合同</w:t>
      </w:r>
      <w:bookmarkEnd w:id="150"/>
      <w:r/>
      <w:bookmarkEnd w:id="151"/>
      <w:r/>
      <w:bookmarkEnd w:id="152"/>
      <w:r/>
      <w:bookmarkEnd w:id="153"/>
      <w:r/>
      <w:r/>
    </w:p>
    <w:p>
      <w:pPr>
        <w:pStyle w:val="755"/>
        <w:ind w:firstLine="602"/>
        <w:spacing w:before="0" w:after="0" w:line="560" w:lineRule="exact"/>
        <w:rPr>
          <w:rFonts w:hint="eastAsia" w:ascii="宋体" w:hAnsi="宋体" w:eastAsia="宋体" w:cs="宋体"/>
          <w:bCs w:val="0"/>
          <w:color w:val="auto"/>
          <w:sz w:val="30"/>
          <w:szCs w:val="30"/>
          <w:highlight w:val="none"/>
        </w:rPr>
      </w:pPr>
      <w:r/>
      <w:bookmarkStart w:id="154" w:name="_Toc513029237"/>
      <w:r/>
      <w:bookmarkStart w:id="155" w:name="_Toc20823309"/>
      <w:r/>
      <w:bookmarkStart w:id="156" w:name="_Toc16938553"/>
      <w:r>
        <w:rPr>
          <w:rFonts w:hint="eastAsia" w:ascii="宋体" w:hAnsi="宋体" w:eastAsia="宋体" w:cs="宋体"/>
          <w:bCs w:val="0"/>
          <w:color w:val="auto"/>
          <w:sz w:val="30"/>
          <w:szCs w:val="30"/>
          <w:highlight w:val="none"/>
        </w:rPr>
        <w:t xml:space="preserve">31. 签订合同</w:t>
      </w:r>
      <w:r/>
    </w:p>
    <w:p>
      <w:pPr>
        <w:ind w:firstLine="60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.l中标人应当在中标通知书发出之日起15日内，按照招标文件确定的事项与采购人签订政府采购合同。</w:t>
      </w:r>
      <w:r>
        <w:rPr>
          <w:rFonts w:hint="eastAsia" w:ascii="宋体" w:hAnsi="宋体" w:eastAsia="宋体" w:cs="宋体"/>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31.3本项目的非主体、非关键性工作是否允许分包按以下第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ind w:left="239" w:firstLine="48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239"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72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31.4履约保证金</w:t>
      </w:r>
      <w:r/>
    </w:p>
    <w:p>
      <w:pPr>
        <w:ind w:firstLine="72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按照以下第</w:t>
      </w:r>
      <w:r>
        <w:rPr>
          <w:rFonts w:hint="eastAsia" w:ascii="宋体" w:hAnsi="宋体" w:eastAsia="宋体" w:cs="宋体"/>
          <w:bCs/>
          <w:color w:val="auto"/>
          <w:sz w:val="24"/>
          <w:highlight w:val="none"/>
          <w:u w:val="single"/>
          <w:lang w:val="zh-CN"/>
        </w:rPr>
        <w:t xml:space="preserve">(</w:t>
      </w:r>
      <w:r>
        <w:rPr>
          <w:rFonts w:hint="eastAsia" w:ascii="宋体" w:hAnsi="宋体" w:cs="宋体"/>
          <w:bCs/>
          <w:color w:val="auto"/>
          <w:sz w:val="24"/>
          <w:highlight w:val="none"/>
          <w:u w:val="single"/>
          <w:lang w:val="en-US" w:eastAsia="zh-CN"/>
        </w:rPr>
        <w:t xml:space="preserve">1</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lang w:val="zh-CN"/>
        </w:rPr>
        <w:t xml:space="preserve">方式确定履约保证收取方式。</w:t>
      </w:r>
      <w:r/>
    </w:p>
    <w:p>
      <w:pPr>
        <w:ind w:firstLine="72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(1)不收取履约保证金。</w:t>
      </w:r>
      <w:r/>
    </w:p>
    <w:p>
      <w:pPr>
        <w:ind w:left="239"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(2)履约保证金应在采购合同签订前提交，履约保证金的金额：</w:t>
      </w:r>
      <w:r>
        <w:rPr>
          <w:rFonts w:hint="eastAsia" w:ascii="宋体" w:hAnsi="宋体" w:eastAsia="宋体" w:cs="宋体"/>
          <w:color w:val="auto"/>
          <w:sz w:val="24"/>
          <w:szCs w:val="24"/>
          <w:highlight w:val="none"/>
        </w:rPr>
        <w:t xml:space="preserve">按采购合同总价的2%（使用江苏政府采购电子履约保函（保险）代替缴纳履约保证金，按采购合同总价的1.2%）计取</w:t>
      </w:r>
      <w:r>
        <w:rPr>
          <w:rFonts w:hint="eastAsia" w:ascii="宋体" w:hAnsi="宋体" w:eastAsia="宋体" w:cs="宋体"/>
          <w:bCs/>
          <w:color w:val="auto"/>
          <w:sz w:val="24"/>
          <w:highlight w:val="none"/>
          <w:lang w:val="zh-CN"/>
        </w:rPr>
        <w:t xml:space="preserve">。除银行电汇、网上银行、数字人民币外，投标人还可选用银行保函、担保公司的保证担保或保险公司的保证保险等多种形式向采购人缴纳；</w:t>
      </w:r>
      <w:r/>
    </w:p>
    <w:p>
      <w:pPr>
        <w:pStyle w:val="951"/>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备注：</w:t>
      </w:r>
      <w:r/>
    </w:p>
    <w:p>
      <w:pPr>
        <w:pStyle w:val="951"/>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color w:val="auto"/>
          <w:sz w:val="24"/>
          <w:szCs w:val="24"/>
          <w:highlight w:val="none"/>
          <w:lang w:val="zh-CN"/>
        </w:rPr>
        <w:t xml:space="preserve">a.履约保证金的递交时间：在中标公告发布之日起  ☑ 7  □ 14  □ 21</w:t>
      </w:r>
      <w:r>
        <w:rPr>
          <w:rFonts w:hint="eastAsia" w:ascii="宋体" w:hAnsi="宋体" w:eastAsia="宋体" w:cs="宋体"/>
          <w:bCs/>
          <w:color w:val="auto"/>
          <w:sz w:val="24"/>
          <w:highlight w:val="none"/>
          <w:lang w:val="zh-CN"/>
        </w:rPr>
        <w:t xml:space="preserve">日历天内提交；</w:t>
      </w:r>
      <w:r/>
    </w:p>
    <w:p>
      <w:pPr>
        <w:pStyle w:val="951"/>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b.采用银行电汇、网上银行等方式缴纳履约保证金的，应从中标人法人基本存款账户转到保证金专用账户； </w:t>
      </w:r>
      <w:r/>
    </w:p>
    <w:p>
      <w:pPr>
        <w:pStyle w:val="951"/>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c.采用数字人民币方式缴纳的，使用投标企业数字人民币对公钱包一次性转钱至泗洪县公共资源交易中心数字人民币钱包，运营机构：中国交通银行股份有限公司），并备注为：</w:t>
      </w:r>
      <w:r>
        <w:rPr>
          <w:rFonts w:hint="eastAsia" w:ascii="宋体" w:hAnsi="宋体" w:eastAsia="宋体" w:cs="宋体"/>
          <w:bCs/>
          <w:color w:val="auto"/>
          <w:sz w:val="24"/>
          <w:highlight w:val="none"/>
          <w:u w:val="single"/>
          <w:lang w:val="en-US" w:eastAsia="zh-CN"/>
        </w:rPr>
        <w:t xml:space="preserve">  /   </w:t>
      </w:r>
      <w:r>
        <w:rPr>
          <w:rFonts w:hint="eastAsia" w:ascii="宋体" w:hAnsi="宋体" w:eastAsia="宋体" w:cs="宋体"/>
          <w:bCs/>
          <w:color w:val="auto"/>
          <w:sz w:val="24"/>
          <w:highlight w:val="none"/>
          <w:lang w:val="zh-CN"/>
        </w:rPr>
        <w:t xml:space="preserve">履约保证金；</w:t>
      </w:r>
      <w:r/>
    </w:p>
    <w:p>
      <w:pPr>
        <w:pStyle w:val="951"/>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履约保证金退还的条件：按以下方式实行：</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货物类项目，项目验收合格，出具验收报告及履约保证金收据申请退付；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履约保证金退还时间：采购单位收到投标人退付申请后5个工作日内退还；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w:t>
      </w:r>
      <w:r/>
    </w:p>
    <w:p>
      <w:pPr>
        <w:ind w:firstLine="480"/>
        <w:spacing w:line="560" w:lineRule="exact"/>
        <w:rPr>
          <w:rFonts w:hint="eastAsia" w:ascii="宋体" w:hAnsi="宋体" w:eastAsia="宋体" w:cs="宋体"/>
          <w:color w:val="auto"/>
          <w:highlight w:val="none"/>
          <w:lang w:val="zh-CN"/>
        </w:rPr>
      </w:pPr>
      <w:r>
        <w:rPr>
          <w:rFonts w:hint="eastAsia" w:ascii="宋体" w:hAnsi="宋体" w:eastAsia="宋体" w:cs="宋体"/>
          <w:bCs/>
          <w:color w:val="auto"/>
          <w:sz w:val="24"/>
          <w:highlight w:val="none"/>
        </w:rPr>
        <w:t xml:space="preserve">http://czt.jiangsu.gov.cn/art/2023/12/15/art_84851_11100104.html。</w:t>
      </w:r>
      <w:r/>
    </w:p>
    <w:p>
      <w:pPr>
        <w:ind w:firstLine="602"/>
        <w:keepLines/>
        <w:keepNext/>
        <w:rPr>
          <w:rFonts w:hint="eastAsia" w:ascii="宋体" w:hAnsi="宋体" w:eastAsia="宋体" w:cs="宋体"/>
          <w:b/>
          <w:color w:val="auto"/>
          <w:sz w:val="30"/>
          <w:szCs w:val="30"/>
          <w:highlight w:val="none"/>
        </w:rPr>
        <w:outlineLvl w:val="3"/>
      </w:pPr>
      <w:r>
        <w:rPr>
          <w:rFonts w:hint="eastAsia" w:ascii="宋体" w:hAnsi="宋体" w:eastAsia="宋体" w:cs="宋体"/>
          <w:b/>
          <w:color w:val="auto"/>
          <w:sz w:val="30"/>
          <w:szCs w:val="30"/>
          <w:highlight w:val="none"/>
        </w:rPr>
        <w:t xml:space="preserve">32、货物（包含与货物相关的服务）的追加</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4"/>
      <w:r/>
      <w:bookmarkEnd w:id="155"/>
      <w:r/>
      <w:bookmarkEnd w:id="156"/>
      <w:r/>
      <w:r/>
    </w:p>
    <w:p>
      <w:pPr>
        <w:pStyle w:val="755"/>
        <w:ind w:firstLine="602"/>
        <w:spacing w:before="0" w:after="0" w:line="560" w:lineRule="exact"/>
        <w:rPr>
          <w:rFonts w:hint="eastAsia" w:ascii="宋体" w:hAnsi="宋体" w:eastAsia="宋体" w:cs="宋体"/>
          <w:bCs w:val="0"/>
          <w:color w:val="auto"/>
          <w:sz w:val="30"/>
          <w:szCs w:val="30"/>
          <w:highlight w:val="none"/>
        </w:rPr>
      </w:pPr>
      <w:r>
        <w:rPr>
          <w:rFonts w:hint="eastAsia" w:ascii="宋体" w:hAnsi="宋体" w:eastAsia="宋体" w:cs="宋体"/>
          <w:bCs w:val="0"/>
          <w:color w:val="auto"/>
          <w:sz w:val="30"/>
          <w:szCs w:val="30"/>
          <w:highlight w:val="none"/>
        </w:rPr>
        <w:t xml:space="preserve">33、政府采购履约资金扶持政策</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33.1</w:t>
      </w:r>
      <w:r>
        <w:rPr>
          <w:rFonts w:hint="eastAsia" w:ascii="宋体" w:hAnsi="宋体" w:eastAsia="宋体" w:cs="宋体"/>
          <w:bCs/>
          <w:color w:val="auto"/>
          <w:sz w:val="24"/>
          <w:highlight w:val="none"/>
          <w:lang w:val="en-US" w:eastAsia="zh-CN"/>
        </w:rPr>
        <w:t xml:space="preserve">根据江苏省财政厅中国人民银行南京分行《关于深入推进政府采购线上合同信用融资工作的通知》(苏财购(2021)82号)。</w:t>
      </w:r>
      <w:r>
        <w:rPr>
          <w:rFonts w:hint="eastAsia" w:ascii="宋体" w:hAnsi="宋体" w:eastAsia="宋体" w:cs="宋体"/>
          <w:bCs/>
          <w:color w:val="auto"/>
          <w:sz w:val="24"/>
          <w:highlight w:val="none"/>
          <w:lang w:val="zh-CN"/>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755"/>
        <w:ind w:firstLine="602"/>
        <w:spacing w:before="0" w:after="0" w:line="5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34、验收</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34.4验收合格的项目，采购人将根据采购合同的约定及时向供应商支付采购资金、返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35、付款</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157" w:name="EBec7f529f50594afd871ea9378869e456"/>
      <w:r>
        <w:rPr>
          <w:rFonts w:hint="eastAsia" w:ascii="宋体" w:hAnsi="宋体" w:cs="宋体"/>
          <w:bCs/>
          <w:color w:val="auto"/>
          <w:sz w:val="24"/>
          <w:highlight w:val="none"/>
          <w:lang w:val="en-US" w:eastAsia="zh-CN"/>
        </w:rPr>
        <w:t xml:space="preserve">35.1</w:t>
      </w:r>
      <w:r>
        <w:rPr>
          <w:rFonts w:hint="eastAsia" w:ascii="宋体" w:hAnsi="宋体" w:eastAsia="宋体" w:cs="宋体"/>
          <w:bCs/>
          <w:color w:val="auto"/>
          <w:sz w:val="24"/>
          <w:highlight w:val="none"/>
        </w:rPr>
        <w:t xml:space="preserve">按照以下确定的付款方式，采购人及时办理付款手续。对于满足合同约定支付条件的，自收到发票后</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个工作日内将资金支付到合同约定的供应商账户或供应商数字人民币账户。</w:t>
      </w:r>
      <w:bookmarkEnd w:id="157"/>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rPr>
        <w:t xml:space="preserve"> 30% </w:t>
      </w:r>
      <w:r>
        <w:rPr>
          <w:rFonts w:hint="eastAsia" w:ascii="宋体" w:hAnsi="宋体" w:eastAsia="宋体" w:cs="宋体"/>
          <w:bCs/>
          <w:color w:val="auto"/>
          <w:sz w:val="24"/>
          <w:highlight w:val="none"/>
        </w:rPr>
        <w:t xml:space="preserve">，合同签订后按规定支付； </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进度款：</w:t>
      </w:r>
      <w:bookmarkStart w:id="158" w:name="EBf1f8b954f7504a2cb44cef25707c76a6"/>
      <w:r/>
      <w:bookmarkEnd w:id="158"/>
      <w:r>
        <w:rPr>
          <w:rFonts w:hint="eastAsia" w:ascii="宋体" w:hAnsi="宋体" w:eastAsia="宋体" w:cs="宋体"/>
          <w:bCs/>
          <w:color w:val="auto"/>
          <w:sz w:val="24"/>
          <w:highlight w:val="none"/>
          <w:u w:val="single"/>
        </w:rPr>
        <w:t xml:space="preserve">货物到现场</w:t>
      </w:r>
      <w:r>
        <w:rPr>
          <w:rFonts w:hint="eastAsia" w:ascii="宋体" w:hAnsi="宋体" w:eastAsia="宋体" w:cs="宋体"/>
          <w:bCs/>
          <w:color w:val="auto"/>
          <w:sz w:val="24"/>
          <w:highlight w:val="none"/>
          <w:u w:val="single"/>
          <w:lang w:val="en-US" w:eastAsia="zh-CN"/>
        </w:rPr>
        <w:t xml:space="preserve">并</w:t>
      </w:r>
      <w:r>
        <w:rPr>
          <w:rFonts w:hint="eastAsia" w:ascii="宋体" w:hAnsi="宋体" w:eastAsia="宋体" w:cs="宋体"/>
          <w:bCs/>
          <w:color w:val="auto"/>
          <w:sz w:val="24"/>
          <w:highlight w:val="none"/>
          <w:u w:val="single"/>
        </w:rPr>
        <w:t xml:space="preserve">经采购人验收合格后，自收到发票后</w:t>
      </w:r>
      <w:r>
        <w:rPr>
          <w:rFonts w:hint="eastAsia" w:ascii="宋体" w:hAnsi="宋体" w:cs="宋体"/>
          <w:bCs/>
          <w:color w:val="auto"/>
          <w:sz w:val="24"/>
          <w:highlight w:val="none"/>
          <w:u w:val="single"/>
          <w:lang w:val="en-US" w:eastAsia="zh-CN"/>
        </w:rPr>
        <w:t xml:space="preserve">10</w:t>
      </w:r>
      <w:r>
        <w:rPr>
          <w:rFonts w:hint="eastAsia" w:ascii="宋体" w:hAnsi="宋体" w:eastAsia="宋体" w:cs="宋体"/>
          <w:bCs/>
          <w:color w:val="auto"/>
          <w:sz w:val="24"/>
          <w:highlight w:val="none"/>
          <w:u w:val="single"/>
        </w:rPr>
        <w:t xml:space="preserve">个工作日内采购人将货款支付到合同总价款的100%</w:t>
      </w:r>
      <w:r>
        <w:rPr>
          <w:rFonts w:hint="eastAsia" w:ascii="宋体" w:hAnsi="宋体" w:eastAsia="宋体" w:cs="宋体"/>
          <w:bCs/>
          <w:color w:val="auto"/>
          <w:sz w:val="24"/>
          <w:highlight w:val="none"/>
        </w:rPr>
        <w:t xml:space="preserve">。</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p>
      <w:pPr>
        <w:ind w:firstLine="482"/>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（1）可以采用数字人民币支付；</w:t>
      </w:r>
      <w:r/>
    </w:p>
    <w:p>
      <w:pPr>
        <w:ind w:firstLine="482"/>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zh-CN"/>
        </w:rPr>
        <w:t xml:space="preserve">）资金支付的</w:t>
      </w:r>
      <w:r>
        <w:rPr>
          <w:rFonts w:hint="eastAsia" w:ascii="宋体" w:hAnsi="宋体" w:eastAsia="宋体" w:cs="宋体"/>
          <w:bCs/>
          <w:color w:val="auto"/>
          <w:sz w:val="24"/>
          <w:highlight w:val="none"/>
        </w:rPr>
        <w:t xml:space="preserve">时间</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收到供应商发票</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个工作日内</w:t>
      </w:r>
      <w:r>
        <w:rPr>
          <w:rFonts w:hint="eastAsia" w:ascii="宋体" w:hAnsi="宋体" w:eastAsia="宋体" w:cs="宋体"/>
          <w:bCs/>
          <w:color w:val="auto"/>
          <w:sz w:val="24"/>
          <w:highlight w:val="none"/>
          <w:lang w:val="zh-CN"/>
        </w:rPr>
        <w:t xml:space="preserve">；</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）资金支付</w:t>
      </w:r>
      <w:r>
        <w:rPr>
          <w:rFonts w:hint="eastAsia" w:ascii="宋体" w:hAnsi="宋体" w:eastAsia="宋体" w:cs="宋体"/>
          <w:bCs/>
          <w:color w:val="auto"/>
          <w:sz w:val="24"/>
          <w:highlight w:val="none"/>
        </w:rPr>
        <w:t xml:space="preserve">的条件：满足相应阶段的要求且收到供应商发票；</w:t>
      </w:r>
      <w:r/>
    </w:p>
    <w:p>
      <w:pPr>
        <w:ind w:firstLine="482"/>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zh-CN"/>
        </w:rPr>
        <w:t xml:space="preserve">当采购数量与实际使用数量不一致时，</w:t>
      </w: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lang w:val="zh-CN"/>
        </w:rPr>
        <w:t xml:space="preserve">应根据实际使用量供货，合同的最终结算金额按实际使用量乘以成交单价进行计算；</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在签订合同时，供应商明确表示无需预付款或者主动要求降低预付款比例的，采购人可不适用前述规定。</w:t>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2"/>
        <w:jc w:val="center"/>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53"/>
        <w:jc w:val="left"/>
        <w:rPr>
          <w:rFonts w:ascii="Times New Roman" w:eastAsia="宋体"/>
          <w:b/>
          <w:bCs/>
          <w:color w:val="auto"/>
          <w:sz w:val="44"/>
          <w:szCs w:val="44"/>
          <w:highlight w:val="none"/>
        </w:rPr>
      </w:pPr>
      <w:r>
        <w:rPr>
          <w:rFonts w:ascii="Times New Roman" w:eastAsia="宋体"/>
          <w:b/>
          <w:color w:val="auto"/>
          <w:sz w:val="44"/>
          <w:highlight w:val="none"/>
        </w:rPr>
      </w:r>
      <w:r>
        <w:rPr>
          <w:rFonts w:ascii="Times New Roman" w:eastAsia="宋体"/>
          <w:b/>
          <w:color w:val="auto"/>
          <w:sz w:val="44"/>
          <w:highlight w:val="none"/>
        </w:rPr>
      </w:r>
      <w:r/>
    </w:p>
    <w:p>
      <w:pPr>
        <w:pStyle w:val="766"/>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pStyle w:val="766"/>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rPr>
          <w:rFonts w:hint="eastAsia" w:ascii="宋体" w:hAnsi="宋体" w:eastAsia="宋体" w:cs="宋体"/>
          <w:b/>
          <w:bCs/>
          <w:color w:val="auto"/>
          <w:spacing w:val="-20"/>
          <w:sz w:val="48"/>
          <w:szCs w:val="48"/>
          <w:highlight w:val="none"/>
        </w:rPr>
      </w:r>
      <w:r/>
    </w:p>
    <w:p>
      <w:pPr>
        <w:pStyle w:val="753"/>
        <w:jc w:val="center"/>
        <w:rPr>
          <w:rFonts w:ascii="Times New Roman" w:eastAsia="宋体"/>
          <w:color w:val="auto"/>
          <w:highlight w:val="none"/>
        </w:rPr>
      </w:pPr>
      <w:r>
        <w:rPr>
          <w:highlight w:val="none"/>
        </w:rPr>
      </w:r>
      <w:r>
        <w:rPr>
          <w:rFonts w:ascii="Times New Roman" w:eastAsia="宋体"/>
          <w:b/>
          <w:color w:val="auto"/>
          <w:sz w:val="44"/>
          <w:highlight w:val="none"/>
        </w:rPr>
        <w:t xml:space="preserve">第三章  合同文本</w:t>
      </w:r>
      <w:r>
        <w:rPr>
          <w:rFonts w:ascii="Times New Roman" w:eastAsia="宋体"/>
          <w:b/>
          <w:bCs/>
          <w:color w:val="auto"/>
          <w:sz w:val="44"/>
          <w:szCs w:val="44"/>
          <w:highlight w:val="none"/>
        </w:rPr>
      </w:r>
      <w:r/>
    </w:p>
    <w:p>
      <w:pPr>
        <w:pStyle w:val="766"/>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pStyle w:val="766"/>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pStyle w:val="766"/>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pStyle w:val="766"/>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pStyle w:val="766"/>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pStyle w:val="766"/>
        <w:jc w:val="center"/>
        <w:rPr>
          <w:rFonts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lang w:val="en-US" w:eastAsia="zh-CN"/>
        </w:rPr>
        <w:t xml:space="preserve">财政部   </w:t>
      </w:r>
      <w:r>
        <w:rPr>
          <w:rFonts w:hint="eastAsia" w:ascii="宋体" w:hAnsi="宋体" w:eastAsia="宋体" w:cs="宋体"/>
          <w:b/>
          <w:bCs/>
          <w:color w:val="auto"/>
          <w:spacing w:val="-20"/>
          <w:sz w:val="48"/>
          <w:szCs w:val="48"/>
          <w:highlight w:val="none"/>
        </w:rPr>
        <w:t xml:space="preserve">政府采购货物买卖合同</w:t>
      </w:r>
      <w:r/>
    </w:p>
    <w:p>
      <w:pPr>
        <w:rPr>
          <w:rFonts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t xml:space="preserve">    </w:t>
      </w:r>
      <w:r/>
    </w:p>
    <w:p>
      <w:pPr>
        <w:pStyle w:val="951"/>
        <w:rPr>
          <w:color w:val="auto"/>
          <w:highlight w:val="none"/>
        </w:rPr>
      </w:pPr>
      <w:r>
        <w:rPr>
          <w:color w:val="auto"/>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pStyle w:val="951"/>
        <w:rPr>
          <w:color w:val="auto"/>
          <w:highlight w:val="none"/>
        </w:rPr>
      </w:pPr>
      <w:r>
        <w:rPr>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使 用 说 明</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1.本合同标准文本适用于购买现成货物的采购项目，不包括需要供应商定制开发、创新研发的货物采购项目。</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r>
        <w:rPr>
          <w:rFonts w:hint="eastAsia" w:ascii="宋体" w:hAnsi="宋体" w:eastAsia="宋体" w:cs="宋体"/>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宋体"/>
          <w:color w:val="auto"/>
          <w:sz w:val="44"/>
          <w:szCs w:val="44"/>
          <w:highlight w:val="none"/>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753"/>
        <w:spacing w:line="400" w:lineRule="exact"/>
        <w:rPr>
          <w:rFonts w:hint="eastAsia" w:ascii="宋体" w:hAnsi="宋体" w:eastAsia="宋体" w:cs="宋体"/>
          <w:b/>
          <w:bCs/>
          <w:color w:val="auto"/>
          <w:sz w:val="28"/>
          <w:szCs w:val="28"/>
          <w:highlight w:val="none"/>
        </w:rPr>
      </w:pPr>
      <w:r/>
      <w:bookmarkStart w:id="159" w:name="_Toc22209"/>
      <w:r>
        <w:rPr>
          <w:rFonts w:hint="eastAsia" w:ascii="宋体" w:hAnsi="宋体" w:eastAsia="宋体" w:cs="宋体"/>
          <w:b/>
          <w:bCs/>
          <w:color w:val="auto"/>
          <w:sz w:val="28"/>
          <w:szCs w:val="28"/>
          <w:highlight w:val="none"/>
        </w:rPr>
        <w:t xml:space="preserve">第一节 政府采购合同协议书</w:t>
      </w:r>
      <w:bookmarkEnd w:id="159"/>
      <w:r/>
      <w:r/>
    </w:p>
    <w:p>
      <w:pPr>
        <w:spacing w:line="400" w:lineRule="exact"/>
        <w:rPr>
          <w:rFonts w:ascii="宋体" w:hAnsi="宋体"/>
          <w:color w:val="auto"/>
          <w:highlight w:val="none"/>
        </w:rPr>
      </w:pPr>
      <w:r>
        <w:rPr>
          <w:rFonts w:hint="eastAsia" w:ascii="宋体" w:hAnsi="宋体"/>
          <w:color w:val="auto"/>
          <w:highlight w:val="none"/>
        </w:rPr>
        <w:t xml:space="preserve">甲方（全称）：</w:t>
      </w:r>
      <w:r>
        <w:rPr>
          <w:rFonts w:hint="eastAsia" w:ascii="宋体" w:hAnsi="宋体"/>
          <w:color w:val="auto"/>
          <w:highlight w:val="none"/>
          <w:u w:val="single"/>
        </w:rPr>
        <w:t xml:space="preserve">                        </w:t>
      </w:r>
      <w:r>
        <w:rPr>
          <w:rFonts w:hint="eastAsia" w:ascii="宋体" w:hAnsi="宋体"/>
          <w:color w:val="auto"/>
          <w:highlight w:val="none"/>
        </w:rPr>
        <w:t xml:space="preserve">（采购人、受采购人委托签订合同的单位或采购文件约定的合同甲方）</w:t>
      </w:r>
      <w:r/>
    </w:p>
    <w:p>
      <w:pPr>
        <w:spacing w:line="400" w:lineRule="exact"/>
        <w:rPr>
          <w:rFonts w:ascii="宋体" w:hAnsi="宋体"/>
          <w:color w:val="auto"/>
          <w:highlight w:val="none"/>
        </w:rPr>
      </w:pPr>
      <w:r>
        <w:rPr>
          <w:rFonts w:hint="eastAsia" w:ascii="宋体" w:hAnsi="宋体"/>
          <w:color w:val="auto"/>
          <w:highlight w:val="none"/>
        </w:rPr>
        <w:t xml:space="preserve">乙方1（全称）：</w:t>
      </w:r>
      <w:r>
        <w:rPr>
          <w:rFonts w:hint="eastAsia" w:ascii="宋体" w:hAnsi="宋体"/>
          <w:color w:val="auto"/>
          <w:highlight w:val="none"/>
          <w:u w:val="single"/>
        </w:rPr>
        <w:t xml:space="preserve">                        </w:t>
      </w:r>
      <w:r>
        <w:rPr>
          <w:rFonts w:hint="eastAsia" w:ascii="宋体" w:hAnsi="宋体"/>
          <w:color w:val="auto"/>
          <w:highlight w:val="none"/>
        </w:rPr>
        <w:t xml:space="preserve">（供应商）</w:t>
      </w:r>
      <w:r/>
    </w:p>
    <w:p>
      <w:pPr>
        <w:spacing w:line="400" w:lineRule="exact"/>
        <w:rPr>
          <w:rFonts w:ascii="宋体" w:hAnsi="宋体"/>
          <w:color w:val="auto"/>
          <w:highlight w:val="none"/>
        </w:rPr>
      </w:pPr>
      <w:r>
        <w:rPr>
          <w:rFonts w:hint="eastAsia" w:ascii="宋体" w:hAnsi="宋体"/>
          <w:color w:val="auto"/>
          <w:highlight w:val="none"/>
        </w:rPr>
        <w:t xml:space="preserve">乙方2（全称）：</w:t>
      </w:r>
      <w:r>
        <w:rPr>
          <w:rFonts w:hint="eastAsia" w:ascii="宋体" w:hAnsi="宋体"/>
          <w:color w:val="auto"/>
          <w:highlight w:val="none"/>
          <w:u w:val="single"/>
        </w:rPr>
        <w:t xml:space="preserve">                       </w:t>
      </w:r>
      <w:r>
        <w:rPr>
          <w:rFonts w:hint="eastAsia" w:ascii="宋体" w:hAnsi="宋体"/>
          <w:color w:val="auto"/>
          <w:highlight w:val="none"/>
        </w:rPr>
        <w:t xml:space="preserve">（联合体成员供应商或其他合同主体）（如有）</w:t>
      </w:r>
      <w:r/>
    </w:p>
    <w:p>
      <w:pPr>
        <w:spacing w:line="400" w:lineRule="exact"/>
        <w:rPr>
          <w:rFonts w:ascii="宋体" w:hAnsi="宋体"/>
          <w:color w:val="auto"/>
          <w:highlight w:val="none"/>
        </w:rPr>
      </w:pPr>
      <w:r>
        <w:rPr>
          <w:rFonts w:hint="eastAsia"/>
          <w:color w:val="auto"/>
          <w:highlight w:val="none"/>
        </w:rPr>
        <w:t xml:space="preserve">乙方</w:t>
      </w:r>
      <w:r>
        <w:rPr>
          <w:rFonts w:hint="eastAsia" w:ascii="宋体" w:hAnsi="宋体"/>
          <w:color w:val="auto"/>
          <w:highlight w:val="none"/>
        </w:rPr>
        <w:t xml:space="preserve">3</w:t>
      </w:r>
      <w:r>
        <w:rPr>
          <w:rFonts w:hint="eastAsia"/>
          <w:color w:val="auto"/>
          <w:highlight w:val="none"/>
        </w:rPr>
        <w:t xml:space="preserve">（全称）</w:t>
      </w:r>
      <w:r>
        <w:rPr>
          <w:rFonts w:hint="eastAsia" w:ascii="宋体" w:hAnsi="宋体"/>
          <w:color w:val="auto"/>
          <w:highlight w:val="none"/>
          <w:u w:val="single"/>
        </w:rPr>
        <w:t xml:space="preserve">                         </w:t>
      </w:r>
      <w:r>
        <w:rPr>
          <w:rFonts w:hint="eastAsia" w:ascii="宋体" w:hAnsi="宋体"/>
          <w:color w:val="auto"/>
          <w:highlight w:val="none"/>
        </w:rPr>
        <w:t xml:space="preserve">（联合体成员供应商或其他合同主体）（如有）</w:t>
      </w:r>
      <w:r/>
    </w:p>
    <w:p>
      <w:pPr>
        <w:spacing w:line="400" w:lineRule="exact"/>
        <w:rPr>
          <w:color w:val="auto"/>
          <w:highlight w:val="none"/>
        </w:rPr>
      </w:pPr>
      <w:r>
        <w:rPr>
          <w:color w:val="auto"/>
          <w:highlight w:val="none"/>
        </w:rPr>
      </w:r>
      <w:r/>
    </w:p>
    <w:p>
      <w:pPr>
        <w:pStyle w:val="767"/>
        <w:ind w:firstLine="420"/>
        <w:spacing w:line="400" w:lineRule="exact"/>
        <w:rPr>
          <w:rFonts w:ascii="宋体" w:hAnsi="宋体"/>
          <w:color w:val="auto"/>
          <w:szCs w:val="21"/>
          <w:highlight w:val="none"/>
        </w:rPr>
      </w:pPr>
      <w:r>
        <w:rPr>
          <w:rFonts w:hint="eastAsia" w:ascii="宋体" w:hAnsi="宋体" w:eastAsia="宋体"/>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rFonts w:hint="eastAsia" w:ascii="宋体" w:hAnsi="宋体"/>
          <w:color w:val="auto"/>
          <w:szCs w:val="21"/>
          <w:highlight w:val="none"/>
        </w:rPr>
        <w:t xml:space="preserve">     </w:t>
      </w:r>
      <w:r/>
    </w:p>
    <w:p>
      <w:pPr>
        <w:numPr>
          <w:ilvl w:val="0"/>
          <w:numId w:val="6"/>
        </w:numPr>
        <w:ind w:firstLine="422"/>
        <w:spacing w:line="400" w:lineRule="exact"/>
        <w:rPr>
          <w:rFonts w:ascii="宋体" w:hAnsi="宋体"/>
          <w:b/>
          <w:color w:val="auto"/>
          <w:highlight w:val="none"/>
        </w:rPr>
      </w:pPr>
      <w:r>
        <w:rPr>
          <w:rFonts w:hint="eastAsia" w:ascii="宋体" w:hAnsi="宋体"/>
          <w:b/>
          <w:color w:val="auto"/>
          <w:highlight w:val="none"/>
        </w:rPr>
        <w:t xml:space="preserve">项目信息</w:t>
      </w:r>
      <w:r/>
    </w:p>
    <w:p>
      <w:pPr>
        <w:pStyle w:val="767"/>
        <w:numPr>
          <w:ilvl w:val="0"/>
          <w:numId w:val="7"/>
        </w:numPr>
        <w:ind w:firstLine="420"/>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                                          </w:t>
      </w:r>
      <w:r/>
    </w:p>
    <w:p>
      <w:pPr>
        <w:pStyle w:val="767"/>
        <w:ind w:firstLine="0"/>
        <w:spacing w:line="400" w:lineRule="exact"/>
        <w:tabs>
          <w:tab w:val="left" w:pos="999"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采购项目编号：</w:t>
      </w:r>
      <w:r>
        <w:rPr>
          <w:rFonts w:hint="eastAsia" w:ascii="宋体" w:hAnsi="宋体" w:eastAsia="宋体" w:cs="宋体"/>
          <w:color w:val="auto"/>
          <w:sz w:val="21"/>
          <w:szCs w:val="21"/>
          <w:highlight w:val="none"/>
          <w:u w:val="single"/>
        </w:rPr>
        <w:t xml:space="preserve">                                          </w:t>
      </w:r>
      <w:r/>
    </w:p>
    <w:p>
      <w:pPr>
        <w:pStyle w:val="767"/>
        <w:ind w:firstLine="420"/>
        <w:spacing w:line="400" w:lineRule="exact"/>
        <w:rPr>
          <w:rFonts w:ascii="宋体" w:hAnsi="宋体"/>
          <w:color w:val="auto"/>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rPr>
          <w:rFonts w:ascii="宋体" w:hAnsi="宋体"/>
          <w:color w:val="auto"/>
          <w:highlight w:val="none"/>
        </w:rPr>
      </w:pPr>
      <w:r>
        <w:rPr>
          <w:rFonts w:hint="eastAsia" w:ascii="宋体" w:hAnsi="宋体"/>
          <w:color w:val="auto"/>
          <w:highlight w:val="none"/>
        </w:rPr>
        <w:t xml:space="preserve">（3）项目内容：</w:t>
      </w:r>
      <w:r/>
    </w:p>
    <w:p>
      <w:pPr>
        <w:ind w:firstLine="420"/>
        <w:spacing w:line="400" w:lineRule="exact"/>
        <w:rPr>
          <w:rFonts w:ascii="宋体" w:hAnsi="宋体"/>
          <w:color w:val="auto"/>
          <w:highlight w:val="none"/>
        </w:rPr>
      </w:pPr>
      <w:r>
        <w:rPr>
          <w:rFonts w:hint="eastAsia" w:ascii="宋体" w:hAnsi="宋体"/>
          <w:color w:val="auto"/>
          <w:highlight w:val="none"/>
        </w:rPr>
        <w:t xml:space="preserve">     采购标的及数量（台/套</w:t>
      </w:r>
      <w:r>
        <w:rPr>
          <w:rFonts w:ascii="宋体" w:hAnsi="宋体"/>
          <w:color w:val="auto"/>
          <w:highlight w:val="none"/>
          <w:lang w:val="en"/>
        </w:rPr>
        <w:t xml:space="preserve">/</w:t>
      </w:r>
      <w:r>
        <w:rPr>
          <w:rFonts w:hint="eastAsia" w:ascii="宋体" w:hAnsi="宋体"/>
          <w:color w:val="auto"/>
          <w:highlight w:val="none"/>
          <w:lang w:val="en"/>
        </w:rPr>
        <w:t xml:space="preserve">个</w:t>
      </w:r>
      <w:r>
        <w:rPr>
          <w:rFonts w:ascii="宋体" w:hAnsi="宋体"/>
          <w:color w:val="auto"/>
          <w:highlight w:val="none"/>
          <w:lang w:val="en"/>
        </w:rPr>
        <w:t xml:space="preserve">/</w:t>
      </w:r>
      <w:r>
        <w:rPr>
          <w:rFonts w:hint="eastAsia" w:ascii="宋体" w:hAnsi="宋体"/>
          <w:color w:val="auto"/>
          <w:highlight w:val="none"/>
          <w:lang w:val="en"/>
        </w:rPr>
        <w:t xml:space="preserve">架</w:t>
      </w:r>
      <w:r>
        <w:rPr>
          <w:rFonts w:ascii="宋体" w:hAnsi="宋体"/>
          <w:color w:val="auto"/>
          <w:highlight w:val="none"/>
          <w:lang w:val="en"/>
        </w:rPr>
        <w:t xml:space="preserve">/</w:t>
      </w:r>
      <w:r>
        <w:rPr>
          <w:rFonts w:hint="eastAsia" w:ascii="宋体" w:hAnsi="宋体"/>
          <w:color w:val="auto"/>
          <w:highlight w:val="none"/>
          <w:lang w:val="en"/>
        </w:rPr>
        <w:t xml:space="preserve">组等</w:t>
      </w:r>
      <w:r>
        <w:rPr>
          <w:rFonts w:hint="eastAsia" w:ascii="宋体" w:hAnsi="宋体"/>
          <w:color w:val="auto"/>
          <w:highlight w:val="none"/>
        </w:rPr>
        <w:t xml:space="preserve">）：</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ind w:firstLine="420"/>
        <w:spacing w:line="400" w:lineRule="exact"/>
        <w:rPr>
          <w:rFonts w:ascii="宋体" w:hAnsi="宋体" w:cs="宋体"/>
          <w:color w:val="auto"/>
          <w:highlight w:val="none"/>
          <w:lang w:val="en"/>
        </w:rPr>
      </w:pPr>
      <w:r>
        <w:rPr>
          <w:rFonts w:hint="eastAsia" w:ascii="宋体" w:hAnsi="宋体"/>
          <w:color w:val="auto"/>
          <w:highlight w:val="none"/>
        </w:rPr>
        <w:t xml:space="preserve">     </w:t>
      </w:r>
      <w:r>
        <w:rPr>
          <w:rFonts w:hint="eastAsia" w:ascii="宋体" w:hAnsi="宋体" w:cs="宋体"/>
          <w:color w:val="auto"/>
          <w:highlight w:val="none"/>
        </w:rPr>
        <w:t xml:space="preserve">品牌：</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lang w:val="en"/>
        </w:rPr>
        <w:t xml:space="preserve">     </w:t>
      </w:r>
      <w:r>
        <w:rPr>
          <w:rFonts w:hint="eastAsia" w:ascii="宋体" w:hAnsi="宋体" w:cs="宋体"/>
          <w:color w:val="auto"/>
          <w:highlight w:val="none"/>
        </w:rPr>
        <w:t xml:space="preserve">规格型号：</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p>
    <w:p>
      <w:pPr>
        <w:ind w:firstLine="945"/>
        <w:spacing w:line="400" w:lineRule="exact"/>
        <w:rPr>
          <w:rFonts w:ascii="宋体" w:hAnsi="宋体"/>
          <w:color w:val="auto"/>
          <w:highlight w:val="none"/>
          <w:u w:val="single"/>
        </w:rPr>
      </w:pPr>
      <w:r>
        <w:rPr>
          <w:rFonts w:hint="eastAsia" w:ascii="宋体" w:hAnsi="宋体"/>
          <w:color w:val="auto"/>
          <w:highlight w:val="none"/>
        </w:rPr>
        <w:t xml:space="preserve">采购标的的技术要求、商务要求具体见附件。</w:t>
      </w:r>
      <w:r/>
    </w:p>
    <w:p>
      <w:pPr>
        <w:ind w:firstLine="945"/>
        <w:spacing w:line="400" w:lineRule="exact"/>
        <w:rPr>
          <w:rFonts w:ascii="宋体" w:hAnsi="宋体" w:cs="宋体"/>
          <w:color w:val="auto"/>
          <w:highlight w:val="none"/>
        </w:rPr>
      </w:pPr>
      <w:r>
        <w:rPr>
          <w:rFonts w:hint="eastAsia" w:ascii="汉仪书宋二S" w:hAnsi="汉仪书宋二S" w:eastAsia="汉仪书宋二S" w:cs="汉仪书宋二S"/>
          <w:color w:val="auto"/>
          <w:highlight w:val="none"/>
        </w:rPr>
        <w:t xml:space="preserve">①</w:t>
      </w:r>
      <w:r>
        <w:rPr>
          <w:rFonts w:hint="eastAsia" w:ascii="宋体" w:hAnsi="宋体" w:cs="宋体"/>
          <w:color w:val="auto"/>
          <w:highlight w:val="none"/>
        </w:rPr>
        <w:t xml:space="preserve">涉及信息类产品，请填写该产品关键部件的品牌、型号：</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rPr>
        <w:t xml:space="preserve">     标的名称：</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     关键部件：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型号：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pStyle w:val="95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5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51"/>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51"/>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51"/>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51"/>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951"/>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95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51"/>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5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51"/>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iCs/>
          <w:color w:val="auto"/>
          <w:highlight w:val="none"/>
        </w:rPr>
      </w:pPr>
      <w:r>
        <w:rPr>
          <w:rFonts w:hint="eastAsia" w:ascii="宋体" w:hAnsi="宋体"/>
          <w:color w:val="auto"/>
          <w:highlight w:val="none"/>
        </w:rPr>
        <w:t xml:space="preserve">本合同是否为专门面向中小企业的采购合同（中小企业预留合同）：</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rPr>
          <w:rFonts w:ascii="宋体" w:hAnsi="宋体"/>
          <w:iCs/>
          <w:color w:val="auto"/>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rPr>
          <w:rFonts w:ascii="宋体" w:hAnsi="宋体"/>
          <w:iCs/>
          <w:color w:val="auto"/>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ind w:firstLine="420"/>
        <w:spacing w:line="40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lang w:val="en"/>
        </w:rPr>
        <w:t xml:space="preserve">7</w:t>
      </w:r>
      <w:r>
        <w:rPr>
          <w:rFonts w:hint="eastAsia" w:ascii="宋体" w:hAnsi="宋体"/>
          <w:color w:val="auto"/>
          <w:highlight w:val="none"/>
        </w:rPr>
        <w:t xml:space="preserve">）合同是否分包：</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否</w:t>
      </w:r>
      <w:r/>
    </w:p>
    <w:p>
      <w:pPr>
        <w:ind w:firstLine="840"/>
        <w:spacing w:line="400" w:lineRule="exact"/>
        <w:rPr>
          <w:rFonts w:ascii="宋体" w:hAnsi="宋体"/>
          <w:color w:val="auto"/>
          <w:highlight w:val="none"/>
          <w:u w:val="single"/>
        </w:rPr>
      </w:pPr>
      <w:r>
        <w:rPr>
          <w:rFonts w:hint="eastAsia" w:ascii="宋体" w:hAnsi="宋体"/>
          <w:color w:val="auto"/>
          <w:highlight w:val="none"/>
        </w:rPr>
        <w:t xml:space="preserve"> 分包主要内容：</w:t>
      </w:r>
      <w:r>
        <w:rPr>
          <w:rFonts w:hint="eastAsia" w:ascii="宋体" w:hAnsi="宋体"/>
          <w:color w:val="auto"/>
          <w:highlight w:val="none"/>
          <w:u w:val="single"/>
        </w:rPr>
        <w:t xml:space="preserve">                                            </w:t>
      </w:r>
      <w:r/>
    </w:p>
    <w:p>
      <w:pPr>
        <w:ind w:firstLine="840"/>
        <w:spacing w:line="400" w:lineRule="exact"/>
        <w:rPr>
          <w:rFonts w:ascii="宋体" w:hAnsi="宋体"/>
          <w:color w:val="auto"/>
          <w:highlight w:val="none"/>
        </w:rPr>
      </w:pPr>
      <w:r>
        <w:rPr>
          <w:rFonts w:hint="eastAsia" w:ascii="宋体" w:hAnsi="宋体"/>
          <w:color w:val="auto"/>
          <w:highlight w:val="none"/>
        </w:rPr>
        <w:t xml:space="preserve"> 分包供应商/制造商名称（如供应商和制造商不同，请分别填写）：</w:t>
      </w:r>
      <w:r/>
    </w:p>
    <w:p>
      <w:pPr>
        <w:ind w:firstLine="840"/>
        <w:spacing w:line="400" w:lineRule="exact"/>
        <w:rPr>
          <w:rFonts w:ascii="宋体" w:hAnsi="宋体"/>
          <w:color w:val="auto"/>
          <w:highlight w:val="none"/>
          <w:u w:val="single"/>
        </w:rPr>
      </w:pPr>
      <w:r>
        <w:rPr>
          <w:rFonts w:hint="eastAsia" w:ascii="宋体" w:hAnsi="宋体"/>
          <w:color w:val="auto"/>
          <w:highlight w:val="none"/>
        </w:rPr>
        <w:t xml:space="preserve"> </w:t>
      </w:r>
      <w:r>
        <w:rPr>
          <w:rFonts w:hint="eastAsia" w:ascii="宋体" w:hAnsi="宋体"/>
          <w:color w:val="auto"/>
          <w:highlight w:val="none"/>
          <w:u w:val="single"/>
        </w:rPr>
        <w:t xml:space="preserve">                                                          </w:t>
      </w:r>
      <w:r/>
    </w:p>
    <w:p>
      <w:pPr>
        <w:ind w:firstLine="840"/>
        <w:spacing w:line="400" w:lineRule="exact"/>
        <w:rPr>
          <w:rFonts w:ascii="宋体" w:hAnsi="宋体"/>
          <w:color w:val="auto"/>
          <w:highlight w:val="none"/>
        </w:rPr>
      </w:pPr>
      <w:r>
        <w:rPr>
          <w:rFonts w:hint="eastAsia" w:ascii="宋体" w:hAnsi="宋体"/>
          <w:color w:val="auto"/>
          <w:highlight w:val="none"/>
        </w:rPr>
        <w:t xml:space="preserve"> 分包供应商/制造商类型（如果供应商和制造商不同，只填写制造商类型）：</w:t>
      </w:r>
      <w:r/>
    </w:p>
    <w:p>
      <w:pPr>
        <w:ind w:firstLine="840"/>
        <w:spacing w:line="400" w:lineRule="exact"/>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大型企业  </w:t>
      </w:r>
      <w:r>
        <w:rPr>
          <w:rFonts w:ascii="Wingdings" w:hAnsi="Wingdings" w:eastAsia="Wingdings" w:cs="Wingdings"/>
          <w:iCs/>
          <w:color w:val="auto"/>
          <w:highlight w:val="none"/>
        </w:rPr>
        <w:t xml:space="preserve">¨</w:t>
      </w:r>
      <w:r>
        <w:rPr>
          <w:rFonts w:hint="eastAsia" w:ascii="宋体" w:hAnsi="宋体"/>
          <w:iCs/>
          <w:color w:val="auto"/>
          <w:highlight w:val="none"/>
        </w:rPr>
        <w:t xml:space="preserve">中型企业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小微型企业  </w:t>
      </w:r>
      <w:r/>
    </w:p>
    <w:p>
      <w:pPr>
        <w:ind w:firstLine="840"/>
        <w:spacing w:line="400" w:lineRule="exact"/>
        <w:rPr>
          <w:rFonts w:eastAsia="华文楷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残疾人福利性单位 </w:t>
      </w:r>
      <w:r>
        <w:rPr>
          <w:rFonts w:ascii="Wingdings" w:hAnsi="Wingdings" w:eastAsia="Wingdings" w:cs="Wingdings"/>
          <w:iCs/>
          <w:color w:val="auto"/>
          <w:highlight w:val="none"/>
        </w:rPr>
        <w:t xml:space="preserve">¨</w:t>
      </w:r>
      <w:r>
        <w:rPr>
          <w:rFonts w:hint="eastAsia" w:ascii="宋体" w:hAnsi="宋体"/>
          <w:iCs/>
          <w:color w:val="auto"/>
          <w:highlight w:val="none"/>
        </w:rPr>
        <w:t xml:space="preserve">监狱企业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其他</w:t>
      </w:r>
      <w:r/>
    </w:p>
    <w:p>
      <w:pPr>
        <w:spacing w:line="400" w:lineRule="exact"/>
        <w:rPr>
          <w:rFonts w:ascii="宋体" w:hAnsi="宋体" w:cs="宋体"/>
          <w:iCs/>
          <w:color w:val="auto"/>
          <w:highlight w:val="none"/>
        </w:rPr>
      </w:pPr>
      <w:r>
        <w:rPr>
          <w:rFonts w:hint="eastAsia" w:ascii="宋体" w:hAnsi="宋体"/>
          <w:color w:val="auto"/>
          <w:highlight w:val="none"/>
        </w:rPr>
        <w:t xml:space="preserve">    </w:t>
      </w:r>
      <w:r>
        <w:rPr>
          <w:rFonts w:hint="eastAsia" w:ascii="宋体" w:hAnsi="宋体" w:cs="宋体"/>
          <w:color w:val="auto"/>
          <w:highlight w:val="none"/>
        </w:rPr>
        <w:t xml:space="preserve">（</w:t>
      </w:r>
      <w:r>
        <w:rPr>
          <w:rFonts w:ascii="宋体" w:hAnsi="宋体" w:cs="宋体"/>
          <w:color w:val="auto"/>
          <w:highlight w:val="none"/>
          <w:lang w:val="en"/>
        </w:rPr>
        <w:t xml:space="preserve">8</w:t>
      </w:r>
      <w:r>
        <w:rPr>
          <w:rFonts w:hint="eastAsia" w:ascii="宋体" w:hAnsi="宋体" w:cs="宋体"/>
          <w:color w:val="auto"/>
          <w:highlight w:val="none"/>
        </w:rPr>
        <w:t xml:space="preserve">）中标（成交）供应商是否为外商投资企业：</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否</w:t>
      </w:r>
      <w:r/>
    </w:p>
    <w:p>
      <w:pPr>
        <w:pStyle w:val="951"/>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lang w:val="en"/>
        </w:rPr>
        <w:t xml:space="preserve">9</w:t>
      </w:r>
      <w:r>
        <w:rPr>
          <w:rFonts w:hint="eastAsia" w:ascii="宋体" w:hAnsi="宋体" w:cs="宋体"/>
          <w:color w:val="auto"/>
          <w:highlight w:val="none"/>
        </w:rPr>
        <w:t xml:space="preserve">）是否涉及进口产品：</w:t>
      </w:r>
      <w:r/>
    </w:p>
    <w:p>
      <w:pPr>
        <w:ind w:firstLine="840"/>
        <w:spacing w:line="400" w:lineRule="exact"/>
        <w:rPr>
          <w:rFonts w:ascii="宋体" w:hAnsi="宋体" w:cs="宋体"/>
          <w:color w:val="auto"/>
          <w:highlight w:val="none"/>
          <w:u w:val="single"/>
        </w:rPr>
      </w:pPr>
      <w:r>
        <w:rPr>
          <w:rFonts w:hint="eastAsia" w:ascii="宋体" w:hAnsi="宋体" w:cs="宋体"/>
          <w:color w:val="auto"/>
          <w:highlight w:val="none"/>
        </w:rPr>
        <w:t xml:space="preserve"> </w:t>
      </w:r>
      <w:r>
        <w:rPr>
          <w:rFonts w:ascii="Wingdings" w:hAnsi="Wingdings" w:eastAsia="Wingdings" w:cs="Wingdings"/>
          <w:color w:val="auto"/>
          <w:highlight w:val="none"/>
        </w:rPr>
        <w:t xml:space="preserve">¨</w:t>
      </w:r>
      <w:r>
        <w:rPr>
          <w:rFonts w:hint="eastAsia" w:ascii="宋体" w:hAnsi="宋体" w:cs="宋体"/>
          <w:color w:val="auto"/>
          <w:highlight w:val="none"/>
        </w:rPr>
        <w:t xml:space="preserve">是，《政府采购品目分类目录》底级品目名称：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金额：</w:t>
      </w:r>
      <w:r>
        <w:rPr>
          <w:rFonts w:hint="eastAsia" w:ascii="宋体" w:hAnsi="宋体" w:cs="宋体"/>
          <w:color w:val="auto"/>
          <w:highlight w:val="none"/>
          <w:u w:val="single"/>
        </w:rPr>
        <w:t xml:space="preserve">        </w:t>
      </w:r>
      <w:r/>
    </w:p>
    <w:p>
      <w:pPr>
        <w:ind w:firstLine="840"/>
        <w:spacing w:line="400" w:lineRule="exact"/>
        <w:rPr>
          <w:rFonts w:ascii="宋体" w:hAnsi="宋体"/>
          <w:color w:val="auto"/>
          <w:highlight w:val="none"/>
        </w:rPr>
      </w:pPr>
      <w:r>
        <w:rPr>
          <w:rFonts w:hint="eastAsia" w:ascii="宋体" w:hAnsi="宋体" w:cs="宋体"/>
          <w:color w:val="auto"/>
          <w:highlight w:val="none"/>
        </w:rPr>
        <w:t xml:space="preserve">        国别：</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规格型号：</w:t>
      </w:r>
      <w:r>
        <w:rPr>
          <w:rFonts w:hint="eastAsia" w:ascii="宋体" w:hAnsi="宋体" w:cs="宋体"/>
          <w:color w:val="auto"/>
          <w:highlight w:val="none"/>
          <w:u w:val="single"/>
        </w:rPr>
        <w:t xml:space="preserve">        </w:t>
      </w:r>
      <w:r>
        <w:rPr>
          <w:rFonts w:hint="eastAsia" w:ascii="宋体" w:hAnsi="宋体"/>
          <w:color w:val="auto"/>
          <w:highlight w:val="none"/>
        </w:rPr>
        <w:t xml:space="preserve">      </w:t>
      </w:r>
      <w:r/>
    </w:p>
    <w:p>
      <w:pPr>
        <w:ind w:firstLine="840"/>
        <w:spacing w:line="400" w:lineRule="exact"/>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spacing w:line="400" w:lineRule="exact"/>
        <w:tabs>
          <w:tab w:val="left" w:pos="740" w:leader="none"/>
        </w:tabs>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0</w:t>
      </w:r>
      <w:r>
        <w:rPr>
          <w:rFonts w:hint="eastAsia" w:ascii="宋体" w:hAnsi="宋体"/>
          <w:color w:val="auto"/>
          <w:highlight w:val="none"/>
        </w:rPr>
        <w:t xml:space="preserve">）是否涉及节能产品：</w:t>
      </w:r>
      <w:r/>
    </w:p>
    <w:p>
      <w:pPr>
        <w:spacing w:line="400" w:lineRule="exact"/>
        <w:tabs>
          <w:tab w:val="left" w:pos="740" w:leader="none"/>
        </w:tabs>
        <w:rPr>
          <w:rFonts w:ascii="宋体" w:hAnsi="宋体"/>
          <w:iCs/>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是，《节能产品政府采购品目清单》的底级品目名称：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spacing w:line="400" w:lineRule="exact"/>
        <w:tabs>
          <w:tab w:val="left" w:pos="740" w:leader="none"/>
        </w:tabs>
        <w:rPr>
          <w:rFonts w:ascii="宋体" w:hAnsi="宋体"/>
          <w:color w:val="auto"/>
          <w:highlight w:val="none"/>
        </w:rPr>
      </w:pPr>
      <w:r>
        <w:rPr>
          <w:rFonts w:hint="eastAsia" w:ascii="宋体" w:hAnsi="宋体"/>
          <w:color w:val="auto"/>
          <w:highlight w:val="none"/>
        </w:rPr>
        <w:t xml:space="preserve">          是否涉及环境标志产品：</w:t>
      </w:r>
      <w:r/>
    </w:p>
    <w:p>
      <w:pPr>
        <w:spacing w:line="400" w:lineRule="exact"/>
        <w:tabs>
          <w:tab w:val="left" w:pos="740" w:leader="none"/>
        </w:tabs>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是，《环境标志产品政府采购品目清单》的底级品目名称：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pStyle w:val="951"/>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951"/>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w:t>
      </w:r>
      <w:r>
        <w:rPr>
          <w:rFonts w:hint="eastAsia" w:ascii="宋体" w:hAnsi="宋体"/>
          <w:iCs/>
          <w:color w:val="auto"/>
          <w:highlight w:val="none"/>
        </w:rPr>
        <w:t xml:space="preserve">优先采购    </w:t>
      </w:r>
      <w:r/>
    </w:p>
    <w:p>
      <w:pPr>
        <w:pStyle w:val="951"/>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1</w:t>
      </w:r>
      <w:r>
        <w:rPr>
          <w:rFonts w:hint="eastAsia" w:ascii="宋体" w:hAnsi="宋体"/>
          <w:color w:val="auto"/>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highlight w:val="none"/>
        </w:rPr>
      </w:pPr>
      <w:r>
        <w:rPr>
          <w:rFonts w:ascii="Wingdings" w:hAnsi="Wingdings" w:eastAsia="Wingdings" w:cs="Wingdings"/>
          <w:color w:val="auto"/>
          <w:highlight w:val="none"/>
        </w:rPr>
        <w:t xml:space="preserve">þ</w:t>
      </w:r>
      <w:r>
        <w:rPr>
          <w:rFonts w:hint="eastAsia" w:ascii="宋体" w:hAnsi="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color w:val="auto"/>
          <w:highlight w:val="none"/>
        </w:rPr>
        <w:t xml:space="preserve">否      </w:t>
      </w:r>
      <w:r>
        <w:rPr>
          <w:rFonts w:ascii="Wingdings" w:hAnsi="Wingdings" w:eastAsia="Wingdings" w:cs="Wingdings"/>
          <w:color w:val="auto"/>
          <w:highlight w:val="none"/>
        </w:rPr>
        <w:t xml:space="preserve">¨</w:t>
      </w:r>
      <w:r>
        <w:rPr>
          <w:rFonts w:hint="eastAsia" w:ascii="宋体" w:hAnsi="宋体"/>
          <w:color w:val="auto"/>
          <w:highlight w:val="none"/>
        </w:rPr>
        <w:t xml:space="preserve">不涉及</w:t>
      </w:r>
      <w:r/>
    </w:p>
    <w:p>
      <w:pPr>
        <w:numPr>
          <w:ilvl w:val="0"/>
          <w:numId w:val="6"/>
        </w:numPr>
        <w:ind w:firstLine="422"/>
        <w:spacing w:line="400" w:lineRule="exact"/>
        <w:rPr>
          <w:rFonts w:ascii="宋体" w:hAnsi="宋体"/>
          <w:b/>
          <w:color w:val="auto"/>
          <w:highlight w:val="none"/>
        </w:rPr>
      </w:pPr>
      <w:r>
        <w:rPr>
          <w:rFonts w:hint="eastAsia" w:ascii="宋体" w:hAnsi="宋体"/>
          <w:b/>
          <w:color w:val="auto"/>
          <w:highlight w:val="none"/>
        </w:rPr>
        <w:t xml:space="preserve">合同金额</w:t>
      </w:r>
      <w:r/>
    </w:p>
    <w:p>
      <w:pPr>
        <w:ind w:firstLine="420"/>
        <w:spacing w:line="400" w:lineRule="exact"/>
        <w:rPr>
          <w:rFonts w:ascii="宋体" w:hAnsi="宋体"/>
          <w:color w:val="auto"/>
          <w:highlight w:val="none"/>
        </w:rPr>
      </w:pPr>
      <w:r>
        <w:rPr>
          <w:rFonts w:hint="eastAsia" w:ascii="宋体" w:hAnsi="宋体"/>
          <w:color w:val="auto"/>
          <w:highlight w:val="none"/>
        </w:rPr>
        <w:t xml:space="preserve">（1）合同金额小写：</w:t>
      </w:r>
      <w:r>
        <w:rPr>
          <w:rFonts w:hint="eastAsia" w:ascii="宋体" w:hAnsi="宋体"/>
          <w:color w:val="auto"/>
          <w:highlight w:val="none"/>
          <w:u w:val="single"/>
        </w:rPr>
        <w:t xml:space="preserve">                           </w:t>
      </w:r>
      <w:r/>
    </w:p>
    <w:p>
      <w:pPr>
        <w:spacing w:line="400" w:lineRule="exact"/>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ind w:firstLine="630"/>
        <w:spacing w:line="400" w:lineRule="exact"/>
        <w:rPr>
          <w:rFonts w:ascii="宋体" w:hAnsi="宋体"/>
          <w:color w:val="auto"/>
          <w:highlight w:val="none"/>
        </w:rPr>
      </w:pPr>
      <w:r>
        <w:rPr>
          <w:rFonts w:hint="eastAsia" w:ascii="宋体" w:hAnsi="宋体"/>
          <w:color w:val="auto"/>
          <w:highlight w:val="none"/>
        </w:rPr>
        <w:t xml:space="preserve">分包金额（如有）小写：</w:t>
      </w:r>
      <w:r>
        <w:rPr>
          <w:rFonts w:hint="eastAsia" w:ascii="宋体" w:hAnsi="宋体"/>
          <w:color w:val="auto"/>
          <w:highlight w:val="none"/>
          <w:u w:val="single"/>
        </w:rPr>
        <w:t xml:space="preserve">                      </w:t>
      </w:r>
      <w:r/>
    </w:p>
    <w:p>
      <w:pPr>
        <w:spacing w:line="400" w:lineRule="exact"/>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spacing w:line="400" w:lineRule="exact"/>
        <w:rPr>
          <w:rFonts w:ascii="宋体" w:hAnsi="宋体"/>
          <w:color w:val="auto"/>
          <w:highlight w:val="none"/>
        </w:rPr>
      </w:pPr>
      <w:r>
        <w:rPr>
          <w:rFonts w:hint="eastAsia" w:ascii="宋体" w:hAnsi="宋体"/>
          <w:color w:val="auto"/>
          <w:highlight w:val="none"/>
        </w:rPr>
        <w:t xml:space="preserve">    （注：固定单价合同应填写单价和最高限价）</w:t>
      </w:r>
      <w:r/>
    </w:p>
    <w:p>
      <w:pPr>
        <w:spacing w:line="400" w:lineRule="exact"/>
        <w:rPr>
          <w:rFonts w:ascii="宋体" w:hAnsi="宋体"/>
          <w:color w:val="auto"/>
          <w:highlight w:val="none"/>
        </w:rPr>
      </w:pPr>
      <w:r>
        <w:rPr>
          <w:rFonts w:hint="eastAsia" w:ascii="宋体" w:hAnsi="宋体"/>
          <w:color w:val="auto"/>
          <w:highlight w:val="none"/>
        </w:rPr>
        <w:t xml:space="preserve">    （2）合同定价方式（采用组合定价方式的，可以勾选多项）：</w:t>
      </w:r>
      <w:r/>
    </w:p>
    <w:p>
      <w:pPr>
        <w:ind w:firstLine="420"/>
        <w:spacing w:line="400" w:lineRule="exact"/>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固定总价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固定单价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固定费率 </w:t>
      </w:r>
      <w:r>
        <w:rPr>
          <w:rFonts w:ascii="Wingdings" w:hAnsi="Wingdings" w:eastAsia="Wingdings" w:cs="Wingdings"/>
          <w:iCs/>
          <w:color w:val="auto"/>
          <w:highlight w:val="none"/>
        </w:rPr>
        <w:t xml:space="preserve">¨</w:t>
      </w:r>
      <w:r>
        <w:rPr>
          <w:rFonts w:hint="eastAsia" w:ascii="宋体" w:hAnsi="宋体"/>
          <w:iCs/>
          <w:color w:val="auto"/>
          <w:highlight w:val="none"/>
        </w:rPr>
        <w:t xml:space="preserve">成本补偿 </w:t>
      </w:r>
      <w:r>
        <w:rPr>
          <w:rFonts w:ascii="Wingdings" w:hAnsi="Wingdings" w:eastAsia="Wingdings" w:cs="Wingdings"/>
          <w:iCs/>
          <w:color w:val="auto"/>
          <w:highlight w:val="none"/>
        </w:rPr>
        <w:t xml:space="preserve">¨</w:t>
      </w:r>
      <w:r>
        <w:rPr>
          <w:rFonts w:hint="eastAsia" w:ascii="宋体" w:hAnsi="宋体"/>
          <w:iCs/>
          <w:color w:val="auto"/>
          <w:highlight w:val="none"/>
        </w:rPr>
        <w:t xml:space="preserve">绩效激励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其他</w:t>
      </w:r>
      <w:r>
        <w:rPr>
          <w:rFonts w:hint="eastAsia" w:ascii="宋体" w:hAnsi="宋体"/>
          <w:color w:val="auto"/>
          <w:highlight w:val="none"/>
          <w:u w:val="single"/>
        </w:rPr>
        <w:t xml:space="preserve">       </w:t>
      </w:r>
      <w:r/>
    </w:p>
    <w:p>
      <w:pPr>
        <w:pStyle w:val="956"/>
        <w:ind w:left="0" w:firstLine="420"/>
        <w:spacing w:line="400" w:lineRule="exact"/>
        <w:rPr>
          <w:color w:val="auto"/>
          <w:sz w:val="21"/>
          <w:szCs w:val="21"/>
          <w:highlight w:val="none"/>
          <w:lang w:eastAsia="zh-CN"/>
        </w:rPr>
      </w:pPr>
      <w:r>
        <w:rPr>
          <w:rFonts w:hint="eastAsia" w:ascii="宋体" w:hAnsi="宋体"/>
          <w:color w:val="auto"/>
          <w:sz w:val="21"/>
          <w:szCs w:val="21"/>
          <w:highlight w:val="none"/>
          <w:lang w:eastAsia="zh-CN"/>
        </w:rPr>
        <w:t xml:space="preserve">（3）付款方式（按项目实际勾选填写）：</w:t>
      </w:r>
      <w:r/>
    </w:p>
    <w:p>
      <w:pPr>
        <w:ind w:firstLine="630"/>
        <w:spacing w:line="400" w:lineRule="exact"/>
        <w:rPr>
          <w:rFonts w:ascii="宋体" w:hAnsi="宋体"/>
          <w:color w:val="auto"/>
          <w:highlight w:val="none"/>
          <w:u w:val="single"/>
        </w:rPr>
      </w:pPr>
      <w:r>
        <w:rPr>
          <w:rFonts w:ascii="Wingdings" w:hAnsi="Wingdings" w:eastAsia="Wingdings" w:cs="Wingdings"/>
          <w:color w:val="auto"/>
          <w:highlight w:val="none"/>
        </w:rPr>
        <w:t xml:space="preserve">¨</w:t>
      </w:r>
      <w:r>
        <w:rPr>
          <w:rFonts w:hint="eastAsia" w:ascii="宋体" w:hAnsi="宋体"/>
          <w:color w:val="auto"/>
          <w:highlight w:val="none"/>
        </w:rPr>
        <w:t xml:space="preserve">全额付款：</w:t>
      </w:r>
      <w:r>
        <w:rPr>
          <w:rFonts w:hint="eastAsia" w:ascii="宋体" w:hAnsi="宋体"/>
          <w:color w:val="auto"/>
          <w:highlight w:val="none"/>
          <w:u w:val="single"/>
        </w:rPr>
        <w:t xml:space="preserve">        （应明确一次性支付合同款项的条件）                    </w:t>
      </w:r>
      <w:r/>
    </w:p>
    <w:p>
      <w:pPr>
        <w:ind w:firstLine="630"/>
        <w:spacing w:line="400" w:lineRule="exact"/>
        <w:rPr>
          <w:rFonts w:ascii="宋体" w:hAnsi="宋体"/>
          <w:color w:val="auto"/>
          <w:highlight w:val="none"/>
        </w:rPr>
      </w:pPr>
      <w:r>
        <w:rPr>
          <w:rFonts w:ascii="Wingdings" w:hAnsi="Wingdings" w:eastAsia="Wingdings" w:cs="Wingdings"/>
          <w:color w:val="auto"/>
          <w:highlight w:val="none"/>
        </w:rPr>
        <w:t xml:space="preserve">þ</w:t>
      </w:r>
      <w:r>
        <w:rPr>
          <w:rFonts w:hint="eastAsia" w:ascii="宋体" w:hAnsi="宋体"/>
          <w:color w:val="auto"/>
          <w:highlight w:val="none"/>
        </w:rPr>
        <w:t xml:space="preserve">分期付款：</w:t>
      </w:r>
      <w:r>
        <w:rPr>
          <w:rFonts w:hint="eastAsia" w:ascii="宋体" w:hAnsi="宋体"/>
          <w:color w:val="auto"/>
          <w:highlight w:val="none"/>
          <w:u w:val="single"/>
        </w:rPr>
        <w:t xml:space="preserve">货物到现场并经</w:t>
      </w:r>
      <w:r>
        <w:rPr>
          <w:rFonts w:hint="eastAsia" w:ascii="宋体" w:hAnsi="宋体"/>
          <w:color w:val="auto"/>
          <w:highlight w:val="none"/>
          <w:u w:val="single"/>
          <w:lang w:val="en-US" w:eastAsia="zh-CN"/>
        </w:rPr>
        <w:t xml:space="preserve">甲方</w:t>
      </w:r>
      <w:r>
        <w:rPr>
          <w:rFonts w:hint="eastAsia" w:ascii="宋体" w:hAnsi="宋体"/>
          <w:color w:val="auto"/>
          <w:highlight w:val="none"/>
          <w:u w:val="single"/>
        </w:rPr>
        <w:t xml:space="preserve">验收合格后，自收到发票后10个工作日内</w:t>
      </w:r>
      <w:r>
        <w:rPr>
          <w:rFonts w:hint="eastAsia" w:ascii="宋体" w:hAnsi="宋体"/>
          <w:color w:val="auto"/>
          <w:highlight w:val="none"/>
          <w:u w:val="single"/>
          <w:lang w:val="en-US" w:eastAsia="zh-CN"/>
        </w:rPr>
        <w:t xml:space="preserve">甲方</w:t>
      </w:r>
      <w:r>
        <w:rPr>
          <w:rFonts w:hint="eastAsia" w:ascii="宋体" w:hAnsi="宋体"/>
          <w:color w:val="auto"/>
          <w:highlight w:val="none"/>
          <w:u w:val="single"/>
        </w:rPr>
        <w:t xml:space="preserve">将货款支付到合同总价款的100% </w:t>
      </w:r>
      <w:r>
        <w:rPr>
          <w:rFonts w:hint="eastAsia" w:ascii="宋体" w:hAnsi="宋体"/>
          <w:color w:val="auto"/>
          <w:highlight w:val="none"/>
        </w:rPr>
        <w:t xml:space="preserve">，其中涉及预付款的：</w:t>
      </w:r>
      <w:r>
        <w:rPr>
          <w:rFonts w:hint="eastAsia" w:ascii="宋体" w:hAnsi="宋体"/>
          <w:color w:val="auto"/>
          <w:highlight w:val="none"/>
          <w:u w:val="single"/>
          <w:lang w:val="zh-CN"/>
        </w:rPr>
        <w:t xml:space="preserve">签订合同后，</w:t>
      </w:r>
      <w:r>
        <w:rPr>
          <w:rFonts w:hint="eastAsia" w:ascii="宋体" w:hAnsi="宋体"/>
          <w:color w:val="auto"/>
          <w:highlight w:val="none"/>
          <w:u w:val="single"/>
        </w:rPr>
        <w:t xml:space="preserve">自收到</w:t>
      </w:r>
      <w:r>
        <w:rPr>
          <w:rFonts w:hint="eastAsia" w:ascii="宋体" w:hAnsi="宋体"/>
          <w:color w:val="auto"/>
          <w:highlight w:val="none"/>
          <w:u w:val="single"/>
          <w:lang w:val="en-US" w:eastAsia="zh-CN"/>
        </w:rPr>
        <w:t xml:space="preserve">乙方</w:t>
      </w:r>
      <w:r>
        <w:rPr>
          <w:rFonts w:hint="eastAsia" w:ascii="宋体" w:hAnsi="宋体"/>
          <w:color w:val="auto"/>
          <w:highlight w:val="none"/>
          <w:u w:val="single"/>
        </w:rPr>
        <w:t xml:space="preserve">发票后10个工作日内</w:t>
      </w:r>
      <w:r>
        <w:rPr>
          <w:rFonts w:hint="eastAsia" w:ascii="宋体" w:hAnsi="宋体"/>
          <w:color w:val="auto"/>
          <w:highlight w:val="none"/>
          <w:u w:val="single"/>
          <w:lang w:val="zh-CN"/>
        </w:rPr>
        <w:t xml:space="preserve">支付合同总价款的30%</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20"/>
        <w:spacing w:line="400" w:lineRule="exact"/>
        <w:rPr>
          <w:rFonts w:ascii="宋体" w:hAnsi="宋体"/>
          <w:color w:val="auto"/>
          <w:highlight w:val="none"/>
        </w:rPr>
      </w:pPr>
      <w:r>
        <w:rPr>
          <w:rFonts w:hint="eastAsia" w:ascii="宋体" w:hAnsi="宋体"/>
          <w:color w:val="auto"/>
          <w:highlight w:val="none"/>
        </w:rPr>
        <w:t xml:space="preserve">备注：</w:t>
      </w:r>
      <w:r/>
    </w:p>
    <w:p>
      <w:pPr>
        <w:ind w:firstLine="210"/>
        <w:spacing w:line="400" w:lineRule="exact"/>
        <w:rPr>
          <w:rFonts w:ascii="宋体" w:hAnsi="宋体"/>
          <w:color w:val="auto"/>
          <w:highlight w:val="none"/>
          <w:lang w:val="zh-CN"/>
        </w:rPr>
      </w:pPr>
      <w:r>
        <w:rPr>
          <w:rFonts w:hint="eastAsia" w:ascii="宋体" w:hAnsi="宋体"/>
          <w:color w:val="auto"/>
          <w:highlight w:val="none"/>
        </w:rPr>
        <w:t xml:space="preserve">（1）可以采用数字人民币支付；</w:t>
      </w:r>
      <w:r/>
    </w:p>
    <w:p>
      <w:pPr>
        <w:ind w:firstLine="210"/>
        <w:spacing w:line="400" w:lineRule="exact"/>
        <w:rPr>
          <w:rFonts w:ascii="宋体" w:hAnsi="宋体"/>
          <w:color w:val="auto"/>
          <w:highlight w:val="none"/>
          <w:lang w:val="zh-CN"/>
        </w:rPr>
      </w:pPr>
      <w:r>
        <w:rPr>
          <w:rFonts w:hint="eastAsia" w:ascii="宋体" w:hAnsi="宋体"/>
          <w:color w:val="auto"/>
          <w:highlight w:val="none"/>
          <w:lang w:val="zh-CN"/>
        </w:rPr>
        <w:t xml:space="preserve">（</w:t>
      </w:r>
      <w:r>
        <w:rPr>
          <w:rFonts w:hint="eastAsia" w:ascii="宋体" w:hAnsi="宋体"/>
          <w:color w:val="auto"/>
          <w:highlight w:val="none"/>
        </w:rPr>
        <w:t xml:space="preserve">2</w:t>
      </w:r>
      <w:r>
        <w:rPr>
          <w:rFonts w:hint="eastAsia" w:ascii="宋体" w:hAnsi="宋体"/>
          <w:color w:val="auto"/>
          <w:highlight w:val="none"/>
          <w:lang w:val="zh-CN"/>
        </w:rPr>
        <w:t xml:space="preserve">）资金支付的</w:t>
      </w:r>
      <w:r>
        <w:rPr>
          <w:rFonts w:hint="eastAsia" w:ascii="宋体" w:hAnsi="宋体"/>
          <w:color w:val="auto"/>
          <w:highlight w:val="none"/>
        </w:rPr>
        <w:t xml:space="preserve">时间</w:t>
      </w:r>
      <w:r>
        <w:rPr>
          <w:rFonts w:hint="eastAsia" w:ascii="宋体" w:hAnsi="宋体"/>
          <w:color w:val="auto"/>
          <w:highlight w:val="none"/>
          <w:lang w:val="zh-CN"/>
        </w:rPr>
        <w:t xml:space="preserve">：</w:t>
      </w:r>
      <w:r>
        <w:rPr>
          <w:rFonts w:hint="eastAsia" w:ascii="宋体" w:hAnsi="宋体"/>
          <w:color w:val="auto"/>
          <w:highlight w:val="none"/>
        </w:rPr>
        <w:t xml:space="preserve">收到供应商发票10个工作日内</w:t>
      </w:r>
      <w:r>
        <w:rPr>
          <w:rFonts w:hint="eastAsia" w:ascii="宋体" w:hAnsi="宋体"/>
          <w:color w:val="auto"/>
          <w:highlight w:val="none"/>
          <w:lang w:val="zh-CN"/>
        </w:rPr>
        <w:t xml:space="preserve">；</w:t>
      </w:r>
      <w:r/>
    </w:p>
    <w:p>
      <w:pPr>
        <w:ind w:firstLine="210"/>
        <w:spacing w:line="400" w:lineRule="exact"/>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3</w:t>
      </w:r>
      <w:r>
        <w:rPr>
          <w:rFonts w:hint="eastAsia" w:ascii="宋体" w:hAnsi="宋体"/>
          <w:color w:val="auto"/>
          <w:highlight w:val="none"/>
          <w:lang w:val="zh-CN"/>
        </w:rPr>
        <w:t xml:space="preserve">）资金支付</w:t>
      </w:r>
      <w:r>
        <w:rPr>
          <w:rFonts w:hint="eastAsia" w:ascii="宋体" w:hAnsi="宋体"/>
          <w:color w:val="auto"/>
          <w:highlight w:val="none"/>
        </w:rPr>
        <w:t xml:space="preserve">的条件：满足相应阶段的要求且收到供应商发票；</w:t>
      </w:r>
      <w:r/>
    </w:p>
    <w:p>
      <w:pPr>
        <w:ind w:firstLine="210"/>
        <w:spacing w:line="400" w:lineRule="exact"/>
        <w:rPr>
          <w:rFonts w:ascii="宋体" w:hAnsi="宋体"/>
          <w:color w:val="auto"/>
          <w:highlight w:val="none"/>
          <w:lang w:val="zh-CN"/>
        </w:rPr>
      </w:pPr>
      <w:r>
        <w:rPr>
          <w:rFonts w:hint="eastAsia" w:ascii="宋体" w:hAnsi="宋体"/>
          <w:color w:val="auto"/>
          <w:highlight w:val="none"/>
        </w:rPr>
        <w:t xml:space="preserve">（4）</w:t>
      </w:r>
      <w:r>
        <w:rPr>
          <w:rFonts w:hint="eastAsia" w:ascii="宋体" w:hAnsi="宋体"/>
          <w:color w:val="auto"/>
          <w:highlight w:val="none"/>
          <w:lang w:val="zh-CN"/>
        </w:rPr>
        <w:t xml:space="preserve">当采购数量与实际使用数量不一致时，</w:t>
      </w:r>
      <w:r>
        <w:rPr>
          <w:rFonts w:hint="eastAsia" w:ascii="宋体" w:hAnsi="宋体"/>
          <w:color w:val="auto"/>
          <w:highlight w:val="none"/>
        </w:rPr>
        <w:t xml:space="preserve">供应商</w:t>
      </w:r>
      <w:r>
        <w:rPr>
          <w:rFonts w:hint="eastAsia" w:ascii="宋体" w:hAnsi="宋体"/>
          <w:color w:val="auto"/>
          <w:highlight w:val="none"/>
          <w:lang w:val="zh-CN"/>
        </w:rPr>
        <w:t xml:space="preserve">应根据实际使用量供货，合同的最终结算金额按实际使用量乘以成交单价进行计算；</w:t>
      </w:r>
      <w:r/>
    </w:p>
    <w:p>
      <w:pPr>
        <w:ind w:firstLine="210"/>
        <w:spacing w:line="400" w:lineRule="exact"/>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5</w:t>
      </w:r>
      <w:r>
        <w:rPr>
          <w:rFonts w:hint="eastAsia" w:ascii="宋体" w:hAnsi="宋体"/>
          <w:color w:val="auto"/>
          <w:highlight w:val="none"/>
          <w:lang w:val="zh-CN"/>
        </w:rPr>
        <w:t xml:space="preserve">）</w:t>
      </w:r>
      <w:r>
        <w:rPr>
          <w:rFonts w:hint="eastAsia" w:ascii="宋体" w:hAnsi="宋体"/>
          <w:color w:val="auto"/>
          <w:highlight w:val="none"/>
        </w:rPr>
        <w:t xml:space="preserve">在签订合同时，</w:t>
      </w:r>
      <w:r>
        <w:rPr>
          <w:rFonts w:hint="eastAsia" w:ascii="宋体" w:hAnsi="宋体"/>
          <w:color w:val="auto"/>
          <w:highlight w:val="none"/>
          <w:lang w:val="en-US" w:eastAsia="zh-CN"/>
        </w:rPr>
        <w:t xml:space="preserve">乙方</w:t>
      </w:r>
      <w:r>
        <w:rPr>
          <w:rFonts w:hint="eastAsia" w:ascii="宋体" w:hAnsi="宋体"/>
          <w:color w:val="auto"/>
          <w:highlight w:val="none"/>
        </w:rPr>
        <w:t xml:space="preserve">明确表示无需预付款或者主动要求降低预付款比例的，</w:t>
      </w:r>
      <w:r>
        <w:rPr>
          <w:rFonts w:hint="eastAsia" w:ascii="宋体" w:hAnsi="宋体"/>
          <w:color w:val="auto"/>
          <w:highlight w:val="none"/>
          <w:lang w:val="en-US" w:eastAsia="zh-CN"/>
        </w:rPr>
        <w:t xml:space="preserve">甲方</w:t>
      </w:r>
      <w:r>
        <w:rPr>
          <w:rFonts w:hint="eastAsia" w:ascii="宋体" w:hAnsi="宋体"/>
          <w:color w:val="auto"/>
          <w:highlight w:val="none"/>
        </w:rPr>
        <w:t xml:space="preserve">可不适用前述规定。</w:t>
      </w:r>
      <w:r/>
    </w:p>
    <w:p>
      <w:pPr>
        <w:ind w:firstLine="630"/>
        <w:spacing w:line="400" w:lineRule="exact"/>
        <w:rPr>
          <w:rFonts w:ascii="宋体" w:hAnsi="宋体"/>
          <w:color w:val="auto"/>
          <w:highlight w:val="none"/>
          <w:u w:val="single"/>
        </w:rPr>
      </w:pPr>
      <w:r>
        <w:rPr>
          <w:rFonts w:ascii="Wingdings" w:hAnsi="Wingdings" w:eastAsia="Wingdings" w:cs="Wingdings"/>
          <w:color w:val="auto"/>
          <w:highlight w:val="none"/>
        </w:rPr>
        <w:t xml:space="preserve">¨</w:t>
      </w:r>
      <w:r>
        <w:rPr>
          <w:rFonts w:hint="eastAsia" w:ascii="宋体" w:hAnsi="宋体"/>
          <w:color w:val="auto"/>
          <w:highlight w:val="none"/>
        </w:rPr>
        <w:t xml:space="preserve">成本补偿：</w:t>
      </w:r>
      <w:r>
        <w:rPr>
          <w:rFonts w:hint="eastAsia" w:ascii="宋体" w:hAnsi="宋体"/>
          <w:color w:val="auto"/>
          <w:highlight w:val="none"/>
          <w:u w:val="single"/>
        </w:rPr>
        <w:t xml:space="preserve">      （应明确按照成本补偿方式的支付方式和支付条件）   </w:t>
      </w:r>
      <w:r/>
    </w:p>
    <w:p>
      <w:pPr>
        <w:ind w:firstLine="630"/>
        <w:spacing w:line="400" w:lineRule="exact"/>
        <w:rPr>
          <w:rFonts w:ascii="宋体" w:hAnsi="宋体"/>
          <w:color w:val="auto"/>
          <w:highlight w:val="none"/>
        </w:rPr>
      </w:pPr>
      <w:r>
        <w:rPr>
          <w:rFonts w:ascii="Wingdings" w:hAnsi="Wingdings" w:eastAsia="Wingdings" w:cs="Wingdings"/>
          <w:color w:val="auto"/>
          <w:highlight w:val="none"/>
        </w:rPr>
        <w:t xml:space="preserve">¨</w:t>
      </w:r>
      <w:r>
        <w:rPr>
          <w:rFonts w:hint="eastAsia" w:ascii="宋体" w:hAnsi="宋体"/>
          <w:color w:val="auto"/>
          <w:highlight w:val="none"/>
        </w:rPr>
        <w:t xml:space="preserve">绩效激励：</w:t>
      </w:r>
      <w:r>
        <w:rPr>
          <w:rFonts w:hint="eastAsia" w:ascii="宋体" w:hAnsi="宋体"/>
          <w:color w:val="auto"/>
          <w:highlight w:val="none"/>
          <w:u w:val="single"/>
        </w:rPr>
        <w:t xml:space="preserve">      （应明确按照绩效激励方式的支付方式和支付条件）   </w:t>
      </w:r>
      <w:r/>
    </w:p>
    <w:p>
      <w:pPr>
        <w:numPr>
          <w:ilvl w:val="0"/>
          <w:numId w:val="6"/>
        </w:numPr>
        <w:ind w:firstLine="422"/>
        <w:spacing w:line="400" w:lineRule="exact"/>
        <w:rPr>
          <w:rFonts w:ascii="宋体" w:hAnsi="宋体"/>
          <w:b/>
          <w:color w:val="auto"/>
          <w:highlight w:val="none"/>
          <w:u w:val="single"/>
        </w:rPr>
      </w:pPr>
      <w:r>
        <w:rPr>
          <w:rFonts w:hint="eastAsia" w:ascii="宋体" w:hAnsi="宋体"/>
          <w:b/>
          <w:color w:val="auto"/>
          <w:highlight w:val="none"/>
        </w:rPr>
        <w:t xml:space="preserve">合同履行</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（1）起始日期：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日，完成日期：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rPr>
        <w:t xml:space="preserve">（2）履约地点</w:t>
      </w:r>
      <w:r>
        <w:rPr>
          <w:rFonts w:hint="eastAsia" w:ascii="宋体" w:hAnsi="宋体" w:cs="宋体"/>
          <w:bCs/>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甲方</w:t>
      </w:r>
      <w:r>
        <w:rPr>
          <w:rFonts w:hint="eastAsia" w:ascii="宋体" w:hAnsi="宋体" w:cs="宋体"/>
          <w:color w:val="auto"/>
          <w:highlight w:val="none"/>
          <w:u w:val="single"/>
        </w:rPr>
        <w:t xml:space="preserve">指定地点 </w:t>
      </w:r>
      <w:r>
        <w:rPr>
          <w:rFonts w:hint="eastAsia" w:ascii="宋体" w:hAnsi="宋体" w:cs="宋体"/>
          <w:color w:val="auto"/>
          <w:highlight w:val="none"/>
        </w:rPr>
        <w:t xml:space="preserve">。</w:t>
      </w:r>
      <w:r/>
    </w:p>
    <w:p>
      <w:pPr>
        <w:ind w:firstLine="420"/>
        <w:spacing w:line="400" w:lineRule="exact"/>
        <w:rPr>
          <w:rFonts w:ascii="宋体" w:hAnsi="宋体" w:cs="宋体"/>
          <w:color w:val="auto"/>
          <w:highlight w:val="none"/>
        </w:rPr>
      </w:pPr>
      <w:r>
        <w:rPr>
          <w:rFonts w:hint="eastAsia" w:ascii="宋体" w:hAnsi="宋体" w:cs="宋体"/>
          <w:bCs/>
          <w:color w:val="auto"/>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highlight w:val="none"/>
        </w:rPr>
        <w:t xml:space="preserve">¨</w:t>
      </w:r>
      <w:r>
        <w:rPr>
          <w:rFonts w:hint="eastAsia" w:ascii="宋体" w:hAnsi="宋体" w:cs="宋体"/>
          <w:color w:val="auto"/>
          <w:highlight w:val="none"/>
        </w:rPr>
        <w:t xml:space="preserve">是    </w:t>
      </w:r>
      <w:r>
        <w:rPr>
          <w:rFonts w:ascii="Wingdings" w:hAnsi="Wingdings" w:eastAsia="Wingdings" w:cs="Wingdings"/>
          <w:color w:val="auto"/>
          <w:highlight w:val="none"/>
        </w:rPr>
        <w:t xml:space="preserve">þ</w:t>
      </w:r>
      <w:r>
        <w:rPr>
          <w:rFonts w:hint="eastAsia" w:ascii="宋体" w:hAnsi="宋体" w:cs="宋体"/>
          <w:color w:val="auto"/>
          <w:highlight w:val="none"/>
        </w:rPr>
        <w:t xml:space="preserve">否</w:t>
      </w:r>
      <w:r/>
    </w:p>
    <w:p>
      <w:p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（4）分期履行要求：</w:t>
      </w:r>
      <w:r>
        <w:rPr>
          <w:rFonts w:hint="eastAsia" w:ascii="宋体" w:hAnsi="宋体" w:cs="宋体"/>
          <w:bCs/>
          <w:color w:val="auto"/>
          <w:highlight w:val="none"/>
          <w:u w:val="single"/>
        </w:rPr>
        <w:t xml:space="preserve">                           </w:t>
      </w:r>
      <w:r/>
    </w:p>
    <w:p>
      <w:pPr>
        <w:ind w:firstLine="420"/>
        <w:spacing w:line="400" w:lineRule="exact"/>
        <w:rPr>
          <w:rFonts w:ascii="宋体" w:hAnsi="宋体" w:cs="宋体"/>
          <w:color w:val="auto"/>
          <w:highlight w:val="none"/>
          <w:u w:val="single"/>
        </w:rPr>
      </w:pPr>
      <w:r>
        <w:rPr>
          <w:rFonts w:hint="eastAsia" w:ascii="宋体" w:hAnsi="宋体" w:cs="宋体"/>
          <w:bCs/>
          <w:color w:val="auto"/>
          <w:highlight w:val="none"/>
        </w:rPr>
        <w:t xml:space="preserve">（5）风险处置措施和替代方案：</w:t>
      </w:r>
      <w:r>
        <w:rPr>
          <w:rFonts w:hint="eastAsia" w:ascii="宋体" w:hAnsi="宋体" w:cs="宋体"/>
          <w:color w:val="auto"/>
          <w:highlight w:val="none"/>
          <w:u w:val="single"/>
        </w:rPr>
        <w:t xml:space="preserve">                   </w:t>
      </w:r>
      <w:r/>
    </w:p>
    <w:p>
      <w:pPr>
        <w:numPr>
          <w:ilvl w:val="0"/>
          <w:numId w:val="6"/>
        </w:numPr>
        <w:ind w:firstLine="422"/>
        <w:spacing w:line="400" w:lineRule="exact"/>
        <w:rPr>
          <w:rFonts w:ascii="宋体" w:hAnsi="宋体"/>
          <w:b/>
          <w:color w:val="auto"/>
          <w:highlight w:val="none"/>
        </w:rPr>
      </w:pPr>
      <w:r>
        <w:rPr>
          <w:rFonts w:hint="eastAsia" w:ascii="宋体" w:hAnsi="宋体"/>
          <w:b/>
          <w:color w:val="auto"/>
          <w:highlight w:val="none"/>
        </w:rPr>
        <w:t xml:space="preserve">合同验收</w:t>
      </w:r>
      <w:r/>
    </w:p>
    <w:p>
      <w:pPr>
        <w:numPr>
          <w:ilvl w:val="0"/>
          <w:numId w:val="8"/>
        </w:numPr>
        <w:ind w:firstLine="420"/>
        <w:spacing w:line="400" w:lineRule="exact"/>
        <w:rPr>
          <w:rFonts w:ascii="宋体" w:hAnsi="宋体"/>
          <w:bCs/>
          <w:color w:val="auto"/>
          <w:highlight w:val="none"/>
        </w:rPr>
      </w:pPr>
      <w:r>
        <w:rPr>
          <w:rFonts w:hint="eastAsia" w:ascii="宋体" w:hAnsi="宋体"/>
          <w:bCs/>
          <w:color w:val="auto"/>
          <w:highlight w:val="none"/>
        </w:rPr>
        <w:t xml:space="preserve">验收组织方式：</w:t>
      </w:r>
      <w:r>
        <w:rPr>
          <w:rFonts w:ascii="Wingdings" w:hAnsi="Wingdings" w:eastAsia="Wingdings" w:cs="Wingdings"/>
          <w:color w:val="auto"/>
          <w:highlight w:val="none"/>
        </w:rPr>
        <w:t xml:space="preserve">¨</w:t>
      </w:r>
      <w:r>
        <w:rPr>
          <w:rFonts w:hint="eastAsia" w:ascii="宋体" w:hAnsi="宋体"/>
          <w:bCs/>
          <w:color w:val="auto"/>
          <w:highlight w:val="none"/>
        </w:rPr>
        <w:t xml:space="preserve">自行组织 </w:t>
      </w:r>
      <w:r>
        <w:rPr>
          <w:rFonts w:ascii="Wingdings" w:hAnsi="Wingdings" w:eastAsia="Wingdings" w:cs="Wingdings"/>
          <w:color w:val="auto"/>
          <w:highlight w:val="none"/>
        </w:rPr>
        <w:t xml:space="preserve">þ</w:t>
      </w:r>
      <w:r>
        <w:rPr>
          <w:rFonts w:hint="eastAsia" w:ascii="宋体" w:hAnsi="宋体"/>
          <w:bCs/>
          <w:color w:val="auto"/>
          <w:highlight w:val="none"/>
        </w:rPr>
        <w:t xml:space="preserve">委托第三方组织</w:t>
      </w:r>
      <w:r/>
    </w:p>
    <w:p>
      <w:pPr>
        <w:spacing w:line="400" w:lineRule="exact"/>
        <w:rPr>
          <w:rFonts w:ascii="宋体" w:hAnsi="宋体"/>
          <w:bCs/>
          <w:color w:val="auto"/>
          <w:highlight w:val="none"/>
        </w:rPr>
      </w:pPr>
      <w:r>
        <w:rPr>
          <w:rFonts w:hint="eastAsia" w:ascii="宋体" w:hAnsi="宋体"/>
          <w:bCs/>
          <w:color w:val="auto"/>
          <w:highlight w:val="none"/>
        </w:rPr>
        <w:t xml:space="preserve">         验收主体：</w:t>
      </w:r>
      <w:r>
        <w:rPr>
          <w:rFonts w:hint="eastAsia" w:ascii="宋体" w:hAnsi="宋体"/>
          <w:bCs/>
          <w:color w:val="auto"/>
          <w:highlight w:val="none"/>
          <w:u w:val="single"/>
        </w:rPr>
        <w:t xml:space="preserve">   </w:t>
      </w:r>
      <w:r>
        <w:rPr>
          <w:rFonts w:hint="eastAsia" w:cs="Times New Roman"/>
          <w:bCs/>
          <w:color w:val="auto"/>
          <w:szCs w:val="21"/>
          <w:highlight w:val="none"/>
          <w:u w:val="single"/>
          <w:lang w:val="en-US" w:eastAsia="zh-CN"/>
        </w:rPr>
        <w:t xml:space="preserve">泗洪县农业农村局</w:t>
      </w:r>
      <w:r>
        <w:rPr>
          <w:rFonts w:hint="eastAsia" w:ascii="宋体" w:hAnsi="宋体"/>
          <w:bCs/>
          <w:color w:val="auto"/>
          <w:highlight w:val="none"/>
          <w:u w:val="single"/>
        </w:rPr>
        <w:t xml:space="preserve">        </w:t>
      </w:r>
      <w:r/>
    </w:p>
    <w:p>
      <w:pPr>
        <w:spacing w:line="400" w:lineRule="exact"/>
        <w:rPr>
          <w:rFonts w:ascii="宋体" w:hAnsi="宋体"/>
          <w:bCs/>
          <w:color w:val="auto"/>
          <w:highlight w:val="none"/>
        </w:rPr>
      </w:pPr>
      <w:r>
        <w:rPr>
          <w:rFonts w:hint="eastAsia" w:ascii="宋体" w:hAnsi="宋体"/>
          <w:bCs/>
          <w:color w:val="auto"/>
          <w:highlight w:val="none"/>
        </w:rPr>
        <w:t xml:space="preserve">        是否邀请本项目的其他供应商参加验收：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rPr>
      </w:pPr>
      <w:r>
        <w:rPr>
          <w:rFonts w:hint="eastAsia" w:ascii="宋体" w:hAnsi="宋体"/>
          <w:bCs/>
          <w:color w:val="auto"/>
          <w:highlight w:val="none"/>
        </w:rPr>
        <w:t xml:space="preserve">是否邀请专家参加验收：</w:t>
      </w:r>
      <w:r>
        <w:rPr>
          <w:rFonts w:ascii="Wingdings" w:hAnsi="Wingdings" w:eastAsia="Wingdings" w:cs="Wingdings"/>
          <w:color w:val="auto"/>
          <w:highlight w:val="none"/>
        </w:rPr>
        <w:t xml:space="preserve">þ</w:t>
      </w:r>
      <w:r>
        <w:rPr>
          <w:rFonts w:hint="eastAsia" w:ascii="宋体" w:hAnsi="宋体"/>
          <w:bCs/>
          <w:color w:val="auto"/>
          <w:highlight w:val="none"/>
        </w:rPr>
        <w:t xml:space="preserve">是  </w:t>
      </w:r>
      <w:r>
        <w:rPr>
          <w:rFonts w:ascii="Wingdings" w:hAnsi="Wingdings" w:eastAsia="Wingdings" w:cs="Wingdings"/>
          <w:color w:val="auto"/>
          <w:highlight w:val="none"/>
        </w:rPr>
        <w:t xml:space="preserve">¨</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rPr>
      </w:pPr>
      <w:r>
        <w:rPr>
          <w:rFonts w:hint="eastAsia" w:ascii="宋体" w:hAnsi="宋体"/>
          <w:bCs/>
          <w:color w:val="auto"/>
          <w:highlight w:val="none"/>
        </w:rPr>
        <w:t xml:space="preserve">是否邀请服务对象参加验收：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rPr>
          <w:rFonts w:hint="eastAsia" w:ascii="宋体" w:hAnsi="宋体"/>
          <w:bCs/>
          <w:color w:val="auto"/>
          <w:highlight w:val="none"/>
        </w:rPr>
      </w:pPr>
      <w:r>
        <w:rPr>
          <w:rFonts w:hint="eastAsia" w:ascii="宋体" w:hAnsi="宋体"/>
          <w:bCs/>
          <w:color w:val="auto"/>
          <w:highlight w:val="none"/>
        </w:rPr>
        <w:t xml:space="preserve">是否邀请第三方检测机构参加验收：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rPr>
      </w:pPr>
      <w:r>
        <w:rPr>
          <w:rFonts w:hint="eastAsia" w:ascii="宋体" w:hAnsi="宋体"/>
          <w:bCs/>
          <w:color w:val="auto"/>
          <w:highlight w:val="none"/>
        </w:rPr>
        <w:t xml:space="preserve">是否进行抽查检测：</w:t>
      </w:r>
      <w:r>
        <w:rPr>
          <w:rFonts w:ascii="Wingdings" w:hAnsi="Wingdings" w:eastAsia="Wingdings" w:cs="Wingdings"/>
          <w:color w:val="auto"/>
          <w:highlight w:val="none"/>
        </w:rPr>
        <w:t xml:space="preserve">þ</w:t>
      </w:r>
      <w:r>
        <w:rPr>
          <w:rFonts w:hint="eastAsia" w:ascii="宋体" w:hAnsi="宋体"/>
          <w:bCs/>
          <w:color w:val="auto"/>
          <w:highlight w:val="none"/>
        </w:rPr>
        <w:t xml:space="preserve">是，</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抽检相关费用由乙方支付</w:t>
      </w:r>
      <w:r>
        <w:rPr>
          <w:rFonts w:hint="eastAsia" w:ascii="宋体" w:hAnsi="宋体"/>
          <w:bCs/>
          <w:color w:val="auto"/>
          <w:highlight w:val="none"/>
          <w:lang w:eastAsia="zh-CN"/>
        </w:rPr>
        <w:t xml:space="preserve">）</w:t>
      </w:r>
      <w:r>
        <w:rPr>
          <w:rFonts w:hint="eastAsia" w:ascii="宋体" w:hAnsi="宋体"/>
          <w:bCs/>
          <w:color w:val="auto"/>
          <w:highlight w:val="none"/>
        </w:rPr>
        <w:t xml:space="preserve">抽查比例：</w:t>
      </w:r>
      <w:r>
        <w:rPr>
          <w:rFonts w:hint="eastAsia" w:ascii="宋体" w:hAnsi="宋体"/>
          <w:bCs/>
          <w:color w:val="auto"/>
          <w:highlight w:val="none"/>
          <w:u w:val="single"/>
        </w:rPr>
        <w:t xml:space="preserve">        </w:t>
      </w:r>
      <w:r>
        <w:rPr>
          <w:rFonts w:hint="eastAsia" w:ascii="宋体" w:hAnsi="宋体"/>
          <w:bCs/>
          <w:color w:val="auto"/>
          <w:highlight w:val="none"/>
        </w:rPr>
        <w:t xml:space="preserve"> </w:t>
      </w:r>
      <w:r>
        <w:rPr>
          <w:rFonts w:ascii="Wingdings" w:hAnsi="Wingdings" w:eastAsia="Wingdings" w:cs="Wingdings"/>
          <w:color w:val="auto"/>
          <w:highlight w:val="none"/>
        </w:rPr>
        <w:t xml:space="preserve">¨</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u w:val="single"/>
        </w:rPr>
      </w:pPr>
      <w:r>
        <w:rPr>
          <w:rFonts w:hint="eastAsia" w:ascii="宋体" w:hAnsi="宋体"/>
          <w:bCs/>
          <w:color w:val="auto"/>
          <w:highlight w:val="none"/>
        </w:rPr>
        <w:t xml:space="preserve">是否存在破坏性检测：</w:t>
      </w:r>
      <w:r>
        <w:rPr>
          <w:rFonts w:ascii="Wingdings" w:hAnsi="Wingdings" w:eastAsia="Wingdings" w:cs="Wingdings"/>
          <w:color w:val="auto"/>
          <w:highlight w:val="none"/>
        </w:rPr>
        <w:t xml:space="preserve">¨</w:t>
      </w:r>
      <w:r>
        <w:rPr>
          <w:rFonts w:hint="eastAsia" w:ascii="宋体" w:hAnsi="宋体"/>
          <w:bCs/>
          <w:color w:val="auto"/>
          <w:highlight w:val="none"/>
        </w:rPr>
        <w:t xml:space="preserve">是，</w:t>
      </w:r>
      <w:r>
        <w:rPr>
          <w:rFonts w:hint="eastAsia" w:ascii="宋体" w:hAnsi="宋体"/>
          <w:bCs/>
          <w:color w:val="auto"/>
          <w:highlight w:val="none"/>
          <w:u w:val="single"/>
        </w:rPr>
        <w:t xml:space="preserve">（应明确对被破坏的检测产品的处理方式）</w:t>
      </w:r>
      <w:r/>
    </w:p>
    <w:p>
      <w:pPr>
        <w:ind w:firstLine="840"/>
        <w:spacing w:line="400" w:lineRule="exact"/>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rPr>
          <w:rFonts w:ascii="宋体" w:hAnsi="宋体"/>
          <w:bCs/>
          <w:color w:val="auto"/>
          <w:highlight w:val="none"/>
          <w:u w:val="single"/>
        </w:rPr>
      </w:pPr>
      <w:r>
        <w:rPr>
          <w:rFonts w:hint="eastAsia" w:ascii="宋体" w:hAnsi="宋体"/>
          <w:bCs/>
          <w:color w:val="auto"/>
          <w:highlight w:val="none"/>
        </w:rPr>
        <w:t xml:space="preserve">验收组织的其他事项：</w:t>
      </w:r>
      <w:r>
        <w:rPr>
          <w:rFonts w:hint="eastAsia" w:ascii="宋体" w:hAnsi="宋体"/>
          <w:bCs/>
          <w:color w:val="auto"/>
          <w:highlight w:val="none"/>
          <w:u w:val="single"/>
        </w:rPr>
        <w:t xml:space="preserve"> 无 </w:t>
      </w:r>
      <w:r>
        <w:rPr>
          <w:rFonts w:hint="eastAsia" w:ascii="宋体" w:hAnsi="宋体"/>
          <w:bCs/>
          <w:color w:val="auto"/>
          <w:highlight w:val="none"/>
        </w:rPr>
        <w:t xml:space="preserve">。</w:t>
      </w:r>
      <w:r/>
    </w:p>
    <w:p>
      <w:pPr>
        <w:ind w:firstLine="420"/>
        <w:spacing w:line="400" w:lineRule="exact"/>
        <w:rPr>
          <w:rFonts w:ascii="宋体" w:hAnsi="宋体"/>
          <w:bCs/>
          <w:color w:val="auto"/>
          <w:highlight w:val="none"/>
          <w:u w:val="single"/>
        </w:rPr>
      </w:pPr>
      <w:r>
        <w:rPr>
          <w:rFonts w:hint="eastAsia" w:ascii="宋体" w:hAnsi="宋体"/>
          <w:bCs/>
          <w:color w:val="auto"/>
          <w:highlight w:val="none"/>
        </w:rPr>
        <w:t xml:space="preserve">（2）履约验收时间：</w:t>
      </w:r>
      <w:r>
        <w:rPr>
          <w:rFonts w:hint="eastAsia" w:ascii="宋体" w:hAnsi="宋体"/>
          <w:bCs/>
          <w:color w:val="auto"/>
          <w:highlight w:val="none"/>
          <w:u w:val="single"/>
        </w:rPr>
        <w:t xml:space="preserve">（</w:t>
      </w:r>
      <w:r>
        <w:rPr>
          <w:rFonts w:hint="eastAsia" w:ascii="宋体" w:hAnsi="宋体"/>
          <w:bCs/>
          <w:color w:val="auto"/>
          <w:highlight w:val="none"/>
          <w:u w:val="single"/>
          <w:lang w:val="en-US" w:eastAsia="zh-CN"/>
        </w:rPr>
        <w:t xml:space="preserve">乙方</w:t>
      </w:r>
      <w:r>
        <w:rPr>
          <w:rFonts w:hint="eastAsia" w:ascii="宋体" w:hAnsi="宋体"/>
          <w:bCs/>
          <w:color w:val="auto"/>
          <w:highlight w:val="none"/>
          <w:u w:val="single"/>
        </w:rPr>
        <w:t xml:space="preserve">提出验收申请之日起 3 个工作日内组织验收） </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（3）履约验收方式：</w:t>
      </w:r>
      <w:r>
        <w:rPr>
          <w:rFonts w:ascii="Wingdings" w:hAnsi="Wingdings" w:eastAsia="Wingdings" w:cs="Wingdings"/>
          <w:color w:val="auto"/>
          <w:highlight w:val="none"/>
        </w:rPr>
        <w:t xml:space="preserve">þ</w:t>
      </w:r>
      <w:r>
        <w:rPr>
          <w:rFonts w:hint="eastAsia" w:ascii="宋体" w:hAnsi="宋体"/>
          <w:bCs/>
          <w:color w:val="auto"/>
          <w:highlight w:val="none"/>
        </w:rPr>
        <w:t xml:space="preserve">一次性验收         </w:t>
      </w:r>
      <w:r/>
    </w:p>
    <w:p>
      <w:pPr>
        <w:spacing w:line="400" w:lineRule="exact"/>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w:t>
      </w:r>
      <w:r>
        <w:rPr>
          <w:rFonts w:hint="eastAsia" w:ascii="宋体" w:hAnsi="宋体"/>
          <w:bCs/>
          <w:color w:val="auto"/>
          <w:highlight w:val="none"/>
        </w:rPr>
        <w:t xml:space="preserve">分期/分项验收：</w:t>
      </w:r>
      <w:r>
        <w:rPr>
          <w:rFonts w:hint="eastAsia" w:ascii="宋体" w:hAnsi="宋体"/>
          <w:bCs/>
          <w:color w:val="auto"/>
          <w:highlight w:val="none"/>
          <w:u w:val="single"/>
        </w:rPr>
        <w:t xml:space="preserve"> （应明确分期</w:t>
      </w:r>
      <w:r>
        <w:rPr>
          <w:rFonts w:ascii="宋体" w:hAnsi="宋体"/>
          <w:bCs/>
          <w:color w:val="auto"/>
          <w:highlight w:val="none"/>
          <w:u w:val="single"/>
          <w:lang w:val="en"/>
        </w:rPr>
        <w:t xml:space="preserve">/</w:t>
      </w:r>
      <w:r>
        <w:rPr>
          <w:rFonts w:hint="eastAsia" w:ascii="宋体" w:hAnsi="宋体"/>
          <w:bCs/>
          <w:color w:val="auto"/>
          <w:highlight w:val="none"/>
          <w:u w:val="single"/>
          <w:lang w:val="en"/>
        </w:rPr>
        <w:t xml:space="preserve">分项验收的工作安排</w:t>
      </w:r>
      <w:r>
        <w:rPr>
          <w:rFonts w:hint="eastAsia" w:ascii="宋体" w:hAnsi="宋体"/>
          <w:bCs/>
          <w:color w:val="auto"/>
          <w:highlight w:val="none"/>
          <w:u w:val="single"/>
        </w:rPr>
        <w:t xml:space="preserve">） </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（4）履约验收程序：</w:t>
      </w:r>
      <w:r/>
    </w:p>
    <w:p>
      <w:pPr>
        <w:numPr>
          <w:ilvl w:val="0"/>
          <w:numId w:val="0"/>
        </w:num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（一）归集验收依据。实施验收前，</w:t>
      </w:r>
      <w:r>
        <w:rPr>
          <w:rFonts w:hint="eastAsia" w:cs="Times New Roman"/>
          <w:bCs/>
          <w:color w:val="auto"/>
          <w:szCs w:val="21"/>
          <w:highlight w:val="none"/>
          <w:u w:val="single"/>
          <w:lang w:val="en-US" w:eastAsia="zh-CN"/>
        </w:rPr>
        <w:t xml:space="preserve">甲方</w:t>
      </w:r>
      <w:r>
        <w:rPr>
          <w:rFonts w:hint="default" w:ascii="Times New Roman" w:hAnsi="Times New Roman" w:cs="Times New Roman"/>
          <w:bCs/>
          <w:color w:val="auto"/>
          <w:szCs w:val="21"/>
          <w:highlight w:val="none"/>
          <w:u w:val="single"/>
        </w:rPr>
        <w:t xml:space="preserve">应当将采购合同、采购文件、</w:t>
      </w:r>
      <w:r>
        <w:rPr>
          <w:rFonts w:hint="eastAsia" w:cs="Times New Roman"/>
          <w:bCs/>
          <w:color w:val="auto"/>
          <w:szCs w:val="21"/>
          <w:highlight w:val="none"/>
          <w:u w:val="single"/>
          <w:lang w:val="en-US" w:eastAsia="zh-CN"/>
        </w:rPr>
        <w:t xml:space="preserve">乙方</w:t>
      </w:r>
      <w:r>
        <w:rPr>
          <w:rFonts w:hint="default" w:ascii="Times New Roman" w:hAnsi="Times New Roman" w:cs="Times New Roman"/>
          <w:bCs/>
          <w:color w:val="auto"/>
          <w:szCs w:val="21"/>
          <w:highlight w:val="none"/>
          <w:u w:val="single"/>
        </w:rPr>
        <w:t xml:space="preserve">投标文件等验收依据进行归集</w:t>
      </w:r>
      <w:r>
        <w:rPr>
          <w:rFonts w:hint="default" w:ascii="Times New Roman" w:hAnsi="Times New Roman" w:cs="Times New Roman"/>
          <w:bCs/>
          <w:color w:val="auto"/>
          <w:szCs w:val="21"/>
          <w:highlight w:val="none"/>
          <w:u w:val="none"/>
        </w:rPr>
        <w:t xml:space="preserve">。</w:t>
      </w:r>
      <w:r/>
    </w:p>
    <w:p>
      <w:p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w:t>
      </w:r>
      <w:r>
        <w:rPr>
          <w:rFonts w:hint="eastAsia" w:cs="Times New Roman"/>
          <w:bCs/>
          <w:color w:val="auto"/>
          <w:szCs w:val="21"/>
          <w:highlight w:val="none"/>
          <w:u w:val="single"/>
          <w:lang w:val="en-US" w:eastAsia="zh-CN"/>
        </w:rPr>
        <w:t xml:space="preserve">二</w:t>
      </w:r>
      <w:r>
        <w:rPr>
          <w:rFonts w:hint="default" w:ascii="Times New Roman" w:hAnsi="Times New Roman" w:cs="Times New Roman"/>
          <w:bCs/>
          <w:color w:val="auto"/>
          <w:szCs w:val="21"/>
          <w:highlight w:val="none"/>
          <w:u w:val="single"/>
        </w:rPr>
        <w:t xml:space="preserve">）验收实施。</w:t>
      </w:r>
      <w:r>
        <w:rPr>
          <w:rFonts w:hint="eastAsia" w:ascii="宋体" w:hAnsi="宋体"/>
          <w:bCs/>
          <w:color w:val="auto"/>
          <w:highlight w:val="none"/>
          <w:u w:val="single"/>
          <w:lang w:val="en-US" w:eastAsia="zh-CN"/>
        </w:rPr>
        <w:t xml:space="preserve">甲方、乙方</w:t>
      </w:r>
      <w:r>
        <w:rPr>
          <w:rFonts w:hint="eastAsia" w:ascii="宋体" w:hAnsi="宋体"/>
          <w:bCs/>
          <w:color w:val="auto"/>
          <w:highlight w:val="none"/>
          <w:u w:val="single"/>
        </w:rPr>
        <w:t xml:space="preserve">根据采购合同规定</w:t>
      </w:r>
      <w:r>
        <w:rPr>
          <w:rFonts w:hint="eastAsia" w:ascii="宋体" w:hAnsi="宋体"/>
          <w:bCs/>
          <w:color w:val="auto"/>
          <w:highlight w:val="none"/>
          <w:u w:val="single"/>
          <w:lang w:eastAsia="zh-CN"/>
        </w:rPr>
        <w:t xml:space="preserve">，</w:t>
      </w:r>
      <w:r>
        <w:rPr>
          <w:rFonts w:hint="eastAsia" w:ascii="宋体" w:hAnsi="宋体"/>
          <w:bCs/>
          <w:color w:val="auto"/>
          <w:highlight w:val="none"/>
          <w:u w:val="single"/>
        </w:rPr>
        <w:t xml:space="preserve">结合采购文件和</w:t>
      </w:r>
      <w:r>
        <w:rPr>
          <w:rFonts w:hint="eastAsia" w:ascii="宋体" w:hAnsi="宋体"/>
          <w:bCs/>
          <w:color w:val="auto"/>
          <w:highlight w:val="none"/>
          <w:u w:val="single"/>
          <w:lang w:val="en-US" w:eastAsia="zh-CN"/>
        </w:rPr>
        <w:t xml:space="preserve">乙方投标</w:t>
      </w:r>
      <w:r>
        <w:rPr>
          <w:rFonts w:hint="eastAsia" w:ascii="宋体" w:hAnsi="宋体"/>
          <w:bCs/>
          <w:color w:val="auto"/>
          <w:highlight w:val="none"/>
          <w:u w:val="single"/>
        </w:rPr>
        <w:t xml:space="preserve">文件内容</w:t>
      </w:r>
      <w:r>
        <w:rPr>
          <w:rFonts w:hint="eastAsia" w:ascii="宋体" w:hAnsi="宋体"/>
          <w:bCs/>
          <w:color w:val="auto"/>
          <w:highlight w:val="none"/>
          <w:u w:val="single"/>
          <w:lang w:eastAsia="zh-CN"/>
        </w:rPr>
        <w:t xml:space="preserve">、</w:t>
      </w:r>
      <w:r>
        <w:rPr>
          <w:rFonts w:hint="eastAsia" w:ascii="宋体" w:hAnsi="宋体"/>
          <w:bCs/>
          <w:color w:val="auto"/>
          <w:highlight w:val="none"/>
          <w:u w:val="single"/>
        </w:rPr>
        <w:t xml:space="preserve">清单开展验收工作。对</w:t>
      </w:r>
      <w:r>
        <w:rPr>
          <w:rFonts w:hint="eastAsia" w:ascii="宋体" w:hAnsi="宋体"/>
          <w:bCs/>
          <w:color w:val="auto"/>
          <w:highlight w:val="none"/>
          <w:u w:val="single"/>
          <w:lang w:val="en-US" w:eastAsia="zh-CN"/>
        </w:rPr>
        <w:t xml:space="preserve">合同</w:t>
      </w:r>
      <w:r>
        <w:rPr>
          <w:rFonts w:hint="eastAsia" w:ascii="宋体" w:hAnsi="宋体"/>
          <w:bCs/>
          <w:color w:val="auto"/>
          <w:highlight w:val="none"/>
          <w:u w:val="single"/>
        </w:rPr>
        <w:t xml:space="preserve">清单列明的验收内容及标准进行逐项验收，并提供相对应的验收印证资料进行验收印证。验收印证资料包括不限于技术资料、检验检测资料、分期验收资料、</w:t>
      </w:r>
      <w:r>
        <w:rPr>
          <w:rFonts w:hint="eastAsia" w:ascii="宋体" w:hAnsi="宋体"/>
          <w:bCs/>
          <w:color w:val="auto"/>
          <w:highlight w:val="none"/>
          <w:u w:val="single"/>
          <w:lang w:val="en-US" w:eastAsia="zh-CN"/>
        </w:rPr>
        <w:t xml:space="preserve">数</w:t>
      </w:r>
      <w:r>
        <w:rPr>
          <w:rFonts w:hint="eastAsia" w:ascii="宋体" w:hAnsi="宋体"/>
          <w:bCs/>
          <w:color w:val="auto"/>
          <w:highlight w:val="none"/>
          <w:u w:val="single"/>
        </w:rPr>
        <w:t xml:space="preserve">量及采购需求变更情况说明材料等，验收印证资料应当具有针对性和完整性，并确保相关验收印证资料具有证明效力</w:t>
      </w:r>
      <w:r>
        <w:rPr>
          <w:rFonts w:hint="default" w:ascii="Times New Roman" w:hAnsi="Times New Roman" w:cs="Times New Roman"/>
          <w:bCs/>
          <w:color w:val="auto"/>
          <w:szCs w:val="21"/>
          <w:highlight w:val="none"/>
          <w:u w:val="none"/>
        </w:rPr>
        <w:t xml:space="preserve">。</w:t>
      </w:r>
      <w:r/>
    </w:p>
    <w:p>
      <w:pPr>
        <w:ind w:firstLine="420"/>
        <w:spacing w:line="400" w:lineRule="exact"/>
        <w:rPr>
          <w:rFonts w:hint="eastAsia" w:ascii="宋体" w:hAnsi="宋体" w:eastAsia="宋体"/>
          <w:bCs/>
          <w:color w:val="auto"/>
          <w:highlight w:val="none"/>
          <w:lang w:eastAsia="zh-CN"/>
        </w:rPr>
      </w:pPr>
      <w:r>
        <w:rPr>
          <w:rFonts w:hint="default" w:ascii="Times New Roman" w:hAnsi="Times New Roman" w:cs="Times New Roman"/>
          <w:bCs/>
          <w:color w:val="auto"/>
          <w:szCs w:val="21"/>
          <w:highlight w:val="none"/>
          <w:u w:val="single"/>
        </w:rPr>
        <w:t xml:space="preserve">（</w:t>
      </w:r>
      <w:r>
        <w:rPr>
          <w:rFonts w:hint="eastAsia" w:cs="Times New Roman"/>
          <w:bCs/>
          <w:color w:val="auto"/>
          <w:szCs w:val="21"/>
          <w:highlight w:val="none"/>
          <w:u w:val="single"/>
          <w:lang w:val="en-US" w:eastAsia="zh-CN"/>
        </w:rPr>
        <w:t xml:space="preserve">三</w:t>
      </w:r>
      <w:r>
        <w:rPr>
          <w:rFonts w:hint="default" w:ascii="Times New Roman" w:hAnsi="Times New Roman" w:cs="Times New Roman"/>
          <w:bCs/>
          <w:color w:val="auto"/>
          <w:szCs w:val="21"/>
          <w:highlight w:val="none"/>
          <w:u w:val="single"/>
        </w:rPr>
        <w:t xml:space="preserve">）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w:t>
      </w:r>
      <w:r>
        <w:rPr>
          <w:rFonts w:hint="eastAsia" w:cs="Times New Roman"/>
          <w:bCs/>
          <w:color w:val="auto"/>
          <w:szCs w:val="21"/>
          <w:highlight w:val="none"/>
          <w:u w:val="single"/>
          <w:lang w:val="en-US" w:eastAsia="zh-CN"/>
        </w:rPr>
        <w:t xml:space="preserve">甲方</w:t>
      </w:r>
      <w:r>
        <w:rPr>
          <w:rFonts w:hint="default" w:ascii="Times New Roman" w:hAnsi="Times New Roman" w:cs="Times New Roman"/>
          <w:bCs/>
          <w:color w:val="auto"/>
          <w:szCs w:val="21"/>
          <w:highlight w:val="none"/>
          <w:u w:val="single"/>
        </w:rPr>
        <w:t xml:space="preserve">应当对验收小组出具的验收意见进行审查，验收意见与采购合同不一致的，</w:t>
      </w:r>
      <w:r>
        <w:rPr>
          <w:rFonts w:hint="eastAsia" w:cs="Times New Roman"/>
          <w:bCs/>
          <w:color w:val="auto"/>
          <w:szCs w:val="21"/>
          <w:highlight w:val="none"/>
          <w:u w:val="single"/>
          <w:lang w:val="en-US" w:eastAsia="zh-CN"/>
        </w:rPr>
        <w:t xml:space="preserve">甲方</w:t>
      </w:r>
      <w:r>
        <w:rPr>
          <w:rFonts w:hint="default" w:ascii="Times New Roman" w:hAnsi="Times New Roman" w:cs="Times New Roman"/>
          <w:bCs/>
          <w:color w:val="auto"/>
          <w:szCs w:val="21"/>
          <w:highlight w:val="none"/>
          <w:u w:val="single"/>
        </w:rPr>
        <w:t xml:space="preserve">应当根据验收意见中载明的具体偏差内容和处置建议，研究确定验收意见；验收意见中存在验收小组成员其他意见的，</w:t>
      </w:r>
      <w:r>
        <w:rPr>
          <w:rFonts w:hint="eastAsia" w:cs="Times New Roman"/>
          <w:bCs/>
          <w:color w:val="auto"/>
          <w:szCs w:val="21"/>
          <w:highlight w:val="none"/>
          <w:u w:val="single"/>
          <w:lang w:val="en-US" w:eastAsia="zh-CN"/>
        </w:rPr>
        <w:t xml:space="preserve">甲方</w:t>
      </w:r>
      <w:r>
        <w:rPr>
          <w:rFonts w:hint="default" w:ascii="Times New Roman" w:hAnsi="Times New Roman" w:cs="Times New Roman"/>
          <w:bCs/>
          <w:color w:val="auto"/>
          <w:szCs w:val="21"/>
          <w:highlight w:val="none"/>
          <w:u w:val="single"/>
        </w:rPr>
        <w:t xml:space="preserve">应当对异议事项进行复核，妥善处置</w:t>
      </w:r>
      <w:r>
        <w:rPr>
          <w:rFonts w:hint="eastAsia" w:ascii="Times New Roman" w:hAnsi="Times New Roman" w:cs="Times New Roman"/>
          <w:bCs/>
          <w:color w:val="auto"/>
          <w:szCs w:val="21"/>
          <w:highlight w:val="none"/>
          <w:u w:val="none"/>
          <w:lang w:eastAsia="zh-CN"/>
        </w:rPr>
        <w:t xml:space="preserve">。</w:t>
      </w:r>
      <w:r/>
    </w:p>
    <w:p>
      <w:pPr>
        <w:ind w:firstLine="420"/>
        <w:spacing w:line="400" w:lineRule="exact"/>
        <w:rPr>
          <w:rFonts w:ascii="宋体" w:hAnsi="宋体"/>
          <w:bCs/>
          <w:color w:val="auto"/>
          <w:highlight w:val="none"/>
          <w:u w:val="single"/>
        </w:rPr>
      </w:pPr>
      <w:r>
        <w:rPr>
          <w:rFonts w:hint="eastAsia" w:ascii="宋体" w:hAnsi="宋体"/>
          <w:bCs/>
          <w:color w:val="auto"/>
          <w:highlight w:val="none"/>
        </w:rPr>
        <w:t xml:space="preserve">（5）履约验收的内容：</w:t>
      </w:r>
      <w:r>
        <w:rPr>
          <w:rFonts w:hint="eastAsia" w:ascii="宋体" w:hAnsi="宋体"/>
          <w:bCs/>
          <w:color w:val="auto"/>
          <w:highlight w:val="none"/>
          <w:u w:val="single"/>
        </w:rPr>
        <w:t xml:space="preserve">按照采购合同的约定对每一项技术、服务、安全标准的履约情况进行确认</w:t>
      </w:r>
      <w:r>
        <w:rPr>
          <w:rFonts w:hint="eastAsia" w:ascii="宋体" w:hAnsi="宋体"/>
          <w:bCs/>
          <w:color w:val="auto"/>
          <w:highlight w:val="none"/>
        </w:rPr>
        <w:t xml:space="preserve">。</w:t>
      </w:r>
      <w:r/>
    </w:p>
    <w:p>
      <w:pPr>
        <w:ind w:firstLine="420"/>
        <w:spacing w:line="400" w:lineRule="exact"/>
        <w:rPr>
          <w:rFonts w:ascii="宋体" w:hAnsi="宋体"/>
          <w:bCs/>
          <w:color w:val="auto"/>
          <w:highlight w:val="none"/>
          <w:u w:val="single"/>
        </w:rPr>
      </w:pPr>
      <w:r>
        <w:rPr>
          <w:rFonts w:hint="eastAsia" w:ascii="宋体" w:hAnsi="宋体"/>
          <w:bCs/>
          <w:color w:val="auto"/>
          <w:highlight w:val="none"/>
        </w:rPr>
        <w:t xml:space="preserve">（6）履约验收标准：</w:t>
      </w:r>
      <w:r>
        <w:rPr>
          <w:rFonts w:hint="eastAsia" w:ascii="宋体" w:hAnsi="宋体"/>
          <w:bCs/>
          <w:color w:val="auto"/>
          <w:highlight w:val="none"/>
          <w:u w:val="single"/>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bCs/>
          <w:color w:val="auto"/>
          <w:highlight w:val="none"/>
        </w:rPr>
        <w:t xml:space="preserve">。</w:t>
      </w:r>
      <w:r/>
    </w:p>
    <w:p>
      <w:pPr>
        <w:pStyle w:val="951"/>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（8）履约验收其他事项：</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numPr>
          <w:ilvl w:val="0"/>
          <w:numId w:val="6"/>
        </w:numPr>
        <w:ind w:firstLine="422"/>
        <w:spacing w:line="400" w:lineRule="exact"/>
        <w:rPr>
          <w:rFonts w:ascii="宋体" w:hAnsi="宋体"/>
          <w:b/>
          <w:color w:val="auto"/>
          <w:highlight w:val="none"/>
        </w:rPr>
      </w:pPr>
      <w:r>
        <w:rPr>
          <w:rFonts w:hint="eastAsia" w:ascii="宋体" w:hAnsi="宋体"/>
          <w:b/>
          <w:color w:val="auto"/>
          <w:highlight w:val="none"/>
        </w:rPr>
        <w:t xml:space="preserve">组成合同的文件</w:t>
      </w:r>
      <w:r/>
    </w:p>
    <w:p>
      <w:pPr>
        <w:ind w:firstLine="420"/>
        <w:spacing w:line="400" w:lineRule="exact"/>
        <w:rPr>
          <w:rFonts w:ascii="宋体" w:hAnsi="宋体"/>
          <w:color w:val="auto"/>
          <w:highlight w:val="none"/>
        </w:rPr>
      </w:pPr>
      <w:r>
        <w:rPr>
          <w:rFonts w:hint="eastAsia" w:ascii="宋体" w:hAnsi="宋体"/>
          <w:color w:val="auto"/>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highlight w:val="none"/>
        </w:rPr>
      </w:pPr>
      <w:r>
        <w:rPr>
          <w:rFonts w:hint="eastAsia" w:ascii="宋体" w:hAnsi="宋体"/>
          <w:color w:val="auto"/>
          <w:highlight w:val="none"/>
        </w:rPr>
        <w:t xml:space="preserve">（1）政府采购合同协议书及其变更、补充协议</w:t>
      </w:r>
      <w:r/>
    </w:p>
    <w:p>
      <w:pPr>
        <w:ind w:firstLine="420"/>
        <w:spacing w:line="400" w:lineRule="exact"/>
        <w:rPr>
          <w:rFonts w:ascii="宋体" w:hAnsi="宋体"/>
          <w:color w:val="auto"/>
          <w:highlight w:val="none"/>
        </w:rPr>
      </w:pPr>
      <w:r>
        <w:rPr>
          <w:rFonts w:hint="eastAsia" w:ascii="宋体" w:hAnsi="宋体"/>
          <w:color w:val="auto"/>
          <w:highlight w:val="none"/>
        </w:rPr>
        <w:t xml:space="preserve">（2）政府采购合同专用条款</w:t>
      </w:r>
      <w:r/>
    </w:p>
    <w:p>
      <w:pPr>
        <w:ind w:firstLine="420"/>
        <w:spacing w:line="400" w:lineRule="exact"/>
        <w:rPr>
          <w:rFonts w:ascii="宋体" w:hAnsi="宋体"/>
          <w:color w:val="auto"/>
          <w:highlight w:val="none"/>
        </w:rPr>
      </w:pPr>
      <w:r>
        <w:rPr>
          <w:rFonts w:hint="eastAsia" w:ascii="宋体" w:hAnsi="宋体"/>
          <w:color w:val="auto"/>
          <w:highlight w:val="none"/>
        </w:rPr>
        <w:t xml:space="preserve">（3）政府采购合同通用条款</w:t>
      </w:r>
      <w:r/>
    </w:p>
    <w:p>
      <w:pPr>
        <w:pStyle w:val="951"/>
        <w:ind w:firstLine="420"/>
        <w:rPr>
          <w:rFonts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（4）中标（成交）通知书</w:t>
      </w:r>
      <w:r/>
    </w:p>
    <w:p>
      <w:pPr>
        <w:ind w:firstLine="420"/>
        <w:spacing w:line="400" w:lineRule="exact"/>
        <w:rPr>
          <w:rFonts w:ascii="宋体" w:hAnsi="宋体"/>
          <w:color w:val="auto"/>
          <w:highlight w:val="none"/>
        </w:rPr>
      </w:pPr>
      <w:r>
        <w:rPr>
          <w:rFonts w:hint="eastAsia" w:ascii="宋体" w:hAnsi="宋体"/>
          <w:color w:val="auto"/>
          <w:highlight w:val="none"/>
        </w:rPr>
        <w:t xml:space="preserve">（5）投标（响应）文件</w:t>
      </w:r>
      <w:r/>
    </w:p>
    <w:p>
      <w:pPr>
        <w:ind w:firstLine="420"/>
        <w:spacing w:line="400" w:lineRule="exact"/>
        <w:rPr>
          <w:rFonts w:ascii="宋体" w:hAnsi="宋体"/>
          <w:color w:val="auto"/>
          <w:highlight w:val="none"/>
        </w:rPr>
      </w:pPr>
      <w:r>
        <w:rPr>
          <w:rFonts w:hint="eastAsia" w:ascii="宋体" w:hAnsi="宋体"/>
          <w:color w:val="auto"/>
          <w:highlight w:val="none"/>
        </w:rPr>
        <w:t xml:space="preserve">（6）采购文件</w:t>
      </w:r>
      <w:r/>
    </w:p>
    <w:p>
      <w:pPr>
        <w:ind w:firstLine="420"/>
        <w:spacing w:line="400" w:lineRule="exact"/>
        <w:rPr>
          <w:rFonts w:ascii="宋体" w:hAnsi="宋体"/>
          <w:color w:val="auto"/>
          <w:highlight w:val="none"/>
        </w:rPr>
      </w:pPr>
      <w:r>
        <w:rPr>
          <w:rFonts w:hint="eastAsia" w:ascii="宋体" w:hAnsi="宋体"/>
          <w:color w:val="auto"/>
          <w:highlight w:val="none"/>
        </w:rPr>
        <w:t xml:space="preserve">（7）有关技术文件，图纸</w:t>
      </w:r>
      <w:r/>
    </w:p>
    <w:p>
      <w:pPr>
        <w:pStyle w:val="951"/>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（8）国家法律、行政法规和规章制度规定或合同约定的作为合同组成部分的其他文件</w:t>
      </w:r>
      <w:r>
        <w:rPr>
          <w:rFonts w:hint="eastAsia" w:ascii="宋体" w:hAnsi="宋体" w:eastAsia="宋体" w:cs="宋体"/>
          <w:color w:val="auto"/>
          <w:sz w:val="21"/>
          <w:highlight w:val="none"/>
          <w:lang w:eastAsia="zh-CN"/>
        </w:rPr>
        <w:t xml:space="preserve">。</w:t>
      </w:r>
      <w:r/>
    </w:p>
    <w:p>
      <w:pPr>
        <w:numPr>
          <w:ilvl w:val="0"/>
          <w:numId w:val="6"/>
        </w:numPr>
        <w:ind w:firstLine="422"/>
        <w:spacing w:line="400" w:lineRule="exact"/>
        <w:rPr>
          <w:rFonts w:ascii="宋体" w:hAnsi="宋体"/>
          <w:b/>
          <w:color w:val="auto"/>
          <w:highlight w:val="none"/>
        </w:rPr>
      </w:pPr>
      <w:r>
        <w:rPr>
          <w:rFonts w:hint="eastAsia" w:ascii="宋体" w:hAnsi="宋体"/>
          <w:b/>
          <w:color w:val="auto"/>
          <w:highlight w:val="none"/>
        </w:rPr>
        <w:t xml:space="preserve">合同生效</w:t>
      </w:r>
      <w:r/>
    </w:p>
    <w:p>
      <w:pPr>
        <w:ind w:firstLine="420"/>
        <w:spacing w:line="400" w:lineRule="exact"/>
        <w:rPr>
          <w:rFonts w:ascii="宋体" w:hAnsi="宋体"/>
          <w:color w:val="auto"/>
          <w:highlight w:val="none"/>
        </w:rPr>
      </w:pPr>
      <w:r>
        <w:rPr>
          <w:rFonts w:hint="eastAsia" w:ascii="宋体" w:hAnsi="宋体"/>
          <w:color w:val="auto"/>
          <w:highlight w:val="none"/>
        </w:rPr>
        <w:t xml:space="preserve">本合同自</w:t>
      </w:r>
      <w:r>
        <w:rPr>
          <w:rFonts w:hint="eastAsia" w:ascii="宋体" w:hAnsi="宋体"/>
          <w:color w:val="auto"/>
          <w:highlight w:val="none"/>
          <w:u w:val="single"/>
        </w:rPr>
        <w:t xml:space="preserve"> 签订之日起 </w:t>
      </w:r>
      <w:r>
        <w:rPr>
          <w:rFonts w:hint="eastAsia" w:ascii="宋体" w:hAnsi="宋体"/>
          <w:color w:val="auto"/>
          <w:highlight w:val="none"/>
        </w:rPr>
        <w:t xml:space="preserve">生效。</w:t>
      </w:r>
      <w:r/>
    </w:p>
    <w:p>
      <w:pPr>
        <w:numPr>
          <w:ilvl w:val="0"/>
          <w:numId w:val="6"/>
        </w:numPr>
        <w:ind w:firstLine="422"/>
        <w:spacing w:line="400" w:lineRule="exact"/>
        <w:rPr>
          <w:rFonts w:ascii="宋体" w:hAnsi="宋体"/>
          <w:b/>
          <w:color w:val="auto"/>
          <w:highlight w:val="none"/>
        </w:rPr>
      </w:pPr>
      <w:r>
        <w:rPr>
          <w:rFonts w:hint="eastAsia" w:ascii="宋体" w:hAnsi="宋体"/>
          <w:b/>
          <w:color w:val="auto"/>
          <w:highlight w:val="none"/>
        </w:rPr>
        <w:t xml:space="preserve">合同份数</w:t>
      </w:r>
      <w:r/>
    </w:p>
    <w:p>
      <w:pPr>
        <w:ind w:firstLine="420"/>
        <w:spacing w:line="400" w:lineRule="exact"/>
        <w:rPr>
          <w:rFonts w:ascii="宋体" w:hAnsi="宋体"/>
          <w:color w:val="auto"/>
          <w:highlight w:val="none"/>
        </w:rPr>
      </w:pPr>
      <w:r>
        <w:rPr>
          <w:rFonts w:hint="eastAsia" w:ascii="宋体" w:hAnsi="宋体"/>
          <w:color w:val="auto"/>
          <w:highlight w:val="none"/>
        </w:rPr>
        <w:t xml:space="preserve">本合同一式</w:t>
      </w:r>
      <w:r>
        <w:rPr>
          <w:rFonts w:hint="eastAsia" w:ascii="宋体" w:hAnsi="宋体"/>
          <w:color w:val="auto"/>
          <w:highlight w:val="none"/>
          <w:u w:val="single"/>
        </w:rPr>
        <w:t xml:space="preserve"> 肆 </w:t>
      </w:r>
      <w:r>
        <w:rPr>
          <w:rFonts w:hint="eastAsia" w:ascii="宋体" w:hAnsi="宋体"/>
          <w:color w:val="auto"/>
          <w:highlight w:val="none"/>
        </w:rPr>
        <w:t xml:space="preserve">份，甲方执</w:t>
      </w:r>
      <w:r>
        <w:rPr>
          <w:rFonts w:hint="eastAsia" w:ascii="宋体" w:hAnsi="宋体"/>
          <w:color w:val="auto"/>
          <w:highlight w:val="none"/>
          <w:u w:val="single"/>
        </w:rPr>
        <w:t xml:space="preserve"> 贰 </w:t>
      </w:r>
      <w:r>
        <w:rPr>
          <w:rFonts w:hint="eastAsia" w:ascii="宋体" w:hAnsi="宋体"/>
          <w:color w:val="auto"/>
          <w:highlight w:val="none"/>
        </w:rPr>
        <w:t xml:space="preserve">份，乙方执</w:t>
      </w:r>
      <w:r>
        <w:rPr>
          <w:rFonts w:hint="eastAsia" w:ascii="宋体" w:hAnsi="宋体"/>
          <w:color w:val="auto"/>
          <w:highlight w:val="none"/>
          <w:u w:val="single"/>
        </w:rPr>
        <w:t xml:space="preserve"> 贰 </w:t>
      </w:r>
      <w:r>
        <w:rPr>
          <w:rFonts w:hint="eastAsia" w:ascii="宋体" w:hAnsi="宋体"/>
          <w:color w:val="auto"/>
          <w:highlight w:val="none"/>
        </w:rPr>
        <w:t xml:space="preserve">份，均具有同等法律效力。</w:t>
      </w:r>
      <w:r/>
    </w:p>
    <w:p>
      <w:pPr>
        <w:ind w:firstLine="420"/>
        <w:spacing w:line="400" w:lineRule="exact"/>
        <w:rPr>
          <w:rFonts w:ascii="宋体" w:hAnsi="宋体"/>
          <w:color w:val="auto"/>
          <w:highlight w:val="none"/>
        </w:rPr>
      </w:pPr>
      <w:r>
        <w:rPr>
          <w:rFonts w:hint="eastAsia" w:ascii="宋体" w:hAnsi="宋体"/>
          <w:color w:val="auto"/>
          <w:highlight w:val="none"/>
        </w:rPr>
        <w:t xml:space="preserve">合同订立时间：</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20"/>
        <w:spacing w:line="400" w:lineRule="exact"/>
        <w:rPr>
          <w:rFonts w:ascii="宋体" w:hAnsi="宋体"/>
          <w:color w:val="auto"/>
          <w:highlight w:val="none"/>
        </w:rPr>
      </w:pPr>
      <w:r>
        <w:rPr>
          <w:rFonts w:hint="eastAsia" w:ascii="宋体" w:hAnsi="宋体"/>
          <w:color w:val="auto"/>
          <w:highlight w:val="none"/>
        </w:rPr>
        <w:t xml:space="preserve">合同订立地点：</w:t>
      </w:r>
      <w:r>
        <w:rPr>
          <w:rFonts w:hint="eastAsia" w:ascii="宋体" w:hAnsi="宋体"/>
          <w:color w:val="auto"/>
          <w:highlight w:val="none"/>
          <w:u w:val="single"/>
        </w:rPr>
        <w:t xml:space="preserve">                           </w:t>
      </w:r>
      <w:r/>
    </w:p>
    <w:p>
      <w:pPr>
        <w:ind w:firstLine="420"/>
        <w:spacing w:line="400" w:lineRule="exact"/>
        <w:rPr>
          <w:color w:val="auto"/>
          <w:highlight w:val="none"/>
        </w:rPr>
      </w:pPr>
      <w:r>
        <w:rPr>
          <w:rFonts w:hint="eastAsia" w:ascii="宋体" w:hAnsi="宋体"/>
          <w:color w:val="auto"/>
          <w:highlight w:val="none"/>
        </w:rPr>
        <w:t xml:space="preserve">附件：具体标的及其技术要求和商务要求、联合协议、分包意向协议等。</w:t>
      </w:r>
      <w:r/>
    </w:p>
    <w:p>
      <w:pPr>
        <w:pStyle w:val="951"/>
        <w:rPr>
          <w:rFonts w:ascii="宋体" w:hAnsi="宋体"/>
          <w:color w:val="auto"/>
          <w:highlight w:val="none"/>
        </w:rPr>
      </w:pPr>
      <w:r>
        <w:rPr>
          <w:rFonts w:ascii="宋体" w:hAnsi="宋体"/>
          <w:color w:val="auto"/>
          <w:highlight w:val="none"/>
        </w:rPr>
      </w:r>
      <w:r/>
    </w:p>
    <w:p>
      <w:pPr>
        <w:pStyle w:val="951"/>
        <w:rPr>
          <w:rFonts w:ascii="宋体" w:hAnsi="宋体"/>
          <w:color w:val="auto"/>
          <w:highlight w:val="none"/>
        </w:rPr>
      </w:pPr>
      <w:r>
        <w:rPr>
          <w:rFonts w:ascii="宋体" w:hAnsi="宋体"/>
          <w:color w:val="auto"/>
          <w:highlight w:val="none"/>
        </w:rPr>
      </w:r>
      <w:r/>
    </w:p>
    <w:p>
      <w:pPr>
        <w:pStyle w:val="951"/>
        <w:rPr>
          <w:rFonts w:ascii="宋体" w:hAnsi="宋体"/>
          <w:color w:val="auto"/>
          <w:highlight w:val="none"/>
        </w:rPr>
      </w:pPr>
      <w:r>
        <w:rPr>
          <w:rFonts w:ascii="宋体" w:hAnsi="宋体"/>
          <w:color w:val="auto"/>
          <w:highlight w:val="none"/>
        </w:rPr>
      </w:r>
      <w:r/>
    </w:p>
    <w:p>
      <w:pPr>
        <w:pStyle w:val="951"/>
        <w:rPr>
          <w:rFonts w:ascii="宋体" w:hAnsi="宋体"/>
          <w:color w:val="auto"/>
          <w:highlight w:val="none"/>
        </w:rPr>
      </w:pPr>
      <w:r>
        <w:rPr>
          <w:rFonts w:ascii="宋体" w:hAnsi="宋体"/>
          <w:color w:val="auto"/>
          <w:highlight w:val="none"/>
        </w:rPr>
      </w:r>
      <w:r/>
    </w:p>
    <w:p>
      <w:pPr>
        <w:pStyle w:val="951"/>
        <w:rPr>
          <w:rFonts w:ascii="宋体" w:hAnsi="宋体"/>
          <w:color w:val="auto"/>
          <w:highlight w:val="none"/>
        </w:rPr>
      </w:pPr>
      <w:r>
        <w:rPr>
          <w:rFonts w:ascii="宋体" w:hAnsi="宋体"/>
          <w:color w:val="auto"/>
          <w:highlight w:val="none"/>
        </w:rPr>
      </w:r>
      <w:r/>
    </w:p>
    <w:p>
      <w:pPr>
        <w:pStyle w:val="951"/>
        <w:rPr>
          <w:rFonts w:ascii="宋体" w:hAnsi="宋体"/>
          <w:color w:val="auto"/>
          <w:highlight w:val="none"/>
        </w:rPr>
      </w:pPr>
      <w:r>
        <w:rPr>
          <w:rFonts w:ascii="宋体" w:hAnsi="宋体"/>
          <w:color w:val="auto"/>
          <w:highlight w:val="none"/>
        </w:rPr>
      </w:r>
      <w:r/>
    </w:p>
    <w:p>
      <w:pPr>
        <w:pStyle w:val="951"/>
        <w:rPr>
          <w:rFonts w:ascii="宋体" w:hAnsi="宋体"/>
          <w:color w:val="auto"/>
          <w:highlight w:val="none"/>
        </w:rPr>
      </w:pPr>
      <w:r>
        <w:rPr>
          <w:rFonts w:ascii="宋体" w:hAnsi="宋体"/>
          <w:color w:val="auto"/>
          <w:highlight w:val="none"/>
        </w:rPr>
      </w:r>
      <w:r/>
    </w:p>
    <w:p>
      <w:pPr>
        <w:pStyle w:val="951"/>
        <w:ind w:firstLine="0"/>
        <w:rPr>
          <w:rFonts w:ascii="宋体" w:hAnsi="宋体"/>
          <w:color w:val="auto"/>
          <w:highlight w:val="none"/>
        </w:rPr>
      </w:pPr>
      <w:r>
        <w:rPr>
          <w:rFonts w:ascii="宋体" w:hAnsi="宋体"/>
          <w:color w:val="auto"/>
          <w:highlight w:val="none"/>
        </w:rPr>
      </w:r>
      <w:r/>
    </w:p>
    <w:p>
      <w:pPr>
        <w:pStyle w:val="951"/>
        <w:ind w:firstLine="0"/>
        <w:rPr>
          <w:rFonts w:ascii="宋体" w:hAnsi="宋体"/>
          <w:color w:val="auto"/>
          <w:highlight w:val="none"/>
        </w:rPr>
      </w:pPr>
      <w:r>
        <w:rPr>
          <w:rFonts w:ascii="宋体" w:hAnsi="宋体"/>
          <w:color w:val="auto"/>
          <w:highlight w:val="none"/>
        </w:rPr>
      </w:r>
      <w:r/>
    </w:p>
    <w:p>
      <w:pPr>
        <w:pStyle w:val="951"/>
        <w:ind w:firstLine="0"/>
        <w:rPr>
          <w:rFonts w:ascii="宋体" w:hAnsi="宋体"/>
          <w:color w:val="auto"/>
          <w:highlight w:val="none"/>
        </w:rPr>
      </w:pPr>
      <w:r>
        <w:rPr>
          <w:rFonts w:ascii="宋体" w:hAnsi="宋体"/>
          <w:color w:val="auto"/>
          <w:highlight w:val="none"/>
        </w:rPr>
      </w:r>
      <w:r/>
    </w:p>
    <w:p>
      <w:pPr>
        <w:pStyle w:val="951"/>
        <w:ind w:firstLine="0"/>
        <w:rPr>
          <w:rFonts w:ascii="宋体" w:hAnsi="宋体"/>
          <w:color w:val="auto"/>
          <w:highlight w:val="none"/>
        </w:rPr>
      </w:pPr>
      <w:r>
        <w:rPr>
          <w:rFonts w:ascii="宋体" w:hAnsi="宋体"/>
          <w:color w:val="auto"/>
          <w:highlight w:val="none"/>
        </w:rPr>
      </w:r>
      <w:r/>
    </w:p>
    <w:p>
      <w:pPr>
        <w:pStyle w:val="951"/>
        <w:ind w:firstLine="0"/>
        <w:rPr>
          <w:rFonts w:ascii="宋体" w:hAnsi="宋体"/>
          <w:color w:val="auto"/>
          <w:highlight w:val="none"/>
        </w:rPr>
      </w:pPr>
      <w:r>
        <w:rPr>
          <w:rFonts w:ascii="宋体" w:hAnsi="宋体"/>
          <w:color w:val="auto"/>
          <w:highlight w:val="none"/>
        </w:rPr>
      </w:r>
      <w:r/>
    </w:p>
    <w:p>
      <w:pPr>
        <w:pStyle w:val="951"/>
        <w:ind w:firstLine="0"/>
        <w:rPr>
          <w:rFonts w:ascii="宋体" w:hAnsi="宋体"/>
          <w:color w:val="auto"/>
          <w:highlight w:val="none"/>
        </w:rPr>
      </w:pPr>
      <w:r>
        <w:rPr>
          <w:rFonts w:ascii="宋体" w:hAnsi="宋体"/>
          <w:color w:val="auto"/>
          <w:highlight w:val="none"/>
        </w:rPr>
      </w:r>
      <w:r/>
    </w:p>
    <w:p>
      <w:pPr>
        <w:pStyle w:val="951"/>
        <w:ind w:firstLine="0"/>
        <w:rPr>
          <w:rFonts w:ascii="宋体" w:hAnsi="宋体"/>
          <w:color w:val="auto"/>
          <w:highlight w:val="none"/>
        </w:rPr>
      </w:pPr>
      <w:r>
        <w:rPr>
          <w:rFonts w:ascii="宋体" w:hAnsi="宋体"/>
          <w:color w:val="auto"/>
          <w:highlight w:val="none"/>
        </w:rPr>
      </w:r>
      <w:r/>
    </w:p>
    <w:p>
      <w:pPr>
        <w:pStyle w:val="951"/>
        <w:ind w:firstLine="0"/>
        <w:rPr>
          <w:rFonts w:ascii="宋体" w:hAnsi="宋体"/>
          <w:color w:val="auto"/>
          <w:highlight w:val="none"/>
        </w:rPr>
      </w:pPr>
      <w:r>
        <w:rPr>
          <w:rFonts w:ascii="宋体" w:hAnsi="宋体"/>
          <w:color w:val="auto"/>
          <w:highlight w:val="none"/>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tbl>
      <w:tblPr>
        <w:tblStyle w:val="762"/>
        <w:tblW w:w="5001"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1"/>
        <w:gridCol w:w="1978"/>
        <w:gridCol w:w="2245"/>
      </w:tblGrid>
      <w:tr>
        <w:trPr>
          <w:trHeight w:val="490"/>
        </w:trPr>
        <w:tc>
          <w:tcPr>
            <w:gridSpan w:val="2"/>
            <w:tcBorders>
              <w:bottom w:val="single" w:color="auto" w:sz="2" w:space="0"/>
              <w:right w:val="single" w:color="auto" w:sz="2" w:space="0"/>
            </w:tcBorders>
            <w:tcW w:w="2523" w:type="pct"/>
            <w:vAlign w:val="center"/>
            <w:textDirection w:val="lrTb"/>
            <w:noWrap w:val="false"/>
          </w:tcPr>
          <w:p>
            <w:pPr>
              <w:jc w:val="center"/>
              <w:spacing w:line="300" w:lineRule="exact"/>
              <w:rPr>
                <w:color w:val="auto"/>
                <w:highlight w:val="none"/>
              </w:rPr>
            </w:pPr>
            <w:r>
              <w:rPr>
                <w:color w:val="auto"/>
                <w:highlight w:val="none"/>
              </w:rPr>
              <w:t xml:space="preserve">甲方</w:t>
            </w:r>
            <w:r>
              <w:rPr>
                <w:rFonts w:hint="eastAsia"/>
                <w:color w:val="auto"/>
                <w:highlight w:val="none"/>
              </w:rPr>
              <w:t xml:space="preserve">（采购人</w:t>
            </w:r>
            <w:r>
              <w:rPr>
                <w:rFonts w:hint="eastAsia" w:ascii="宋体" w:hAnsi="宋体"/>
                <w:color w:val="auto"/>
                <w:highlight w:val="none"/>
              </w:rPr>
              <w:t xml:space="preserve">、受采购人委托签订合同的单位或</w:t>
            </w:r>
            <w:r>
              <w:rPr>
                <w:rFonts w:hint="eastAsia"/>
                <w:color w:val="auto"/>
                <w:highlight w:val="none"/>
              </w:rPr>
              <w:t xml:space="preserve">采购文件约定的合同甲方）</w:t>
            </w:r>
            <w:r/>
          </w:p>
        </w:tc>
        <w:tc>
          <w:tcPr>
            <w:gridSpan w:val="2"/>
            <w:tcBorders>
              <w:left w:val="single" w:color="auto" w:sz="2" w:space="0"/>
              <w:bottom w:val="single" w:color="auto" w:sz="2" w:space="0"/>
            </w:tcBorders>
            <w:tcW w:w="2476" w:type="pct"/>
            <w:vAlign w:val="center"/>
            <w:textDirection w:val="lrTb"/>
            <w:noWrap w:val="false"/>
          </w:tcPr>
          <w:p>
            <w:pPr>
              <w:jc w:val="center"/>
              <w:spacing w:line="300" w:lineRule="exact"/>
              <w:rPr>
                <w:color w:val="auto"/>
                <w:highlight w:val="none"/>
              </w:rPr>
            </w:pPr>
            <w:r>
              <w:rPr>
                <w:color w:val="auto"/>
                <w:highlight w:val="none"/>
              </w:rPr>
              <w:t xml:space="preserve">乙方</w:t>
            </w:r>
            <w:r>
              <w:rPr>
                <w:rFonts w:hint="eastAsia"/>
                <w:color w:val="auto"/>
                <w:highlight w:val="none"/>
              </w:rPr>
              <w:t xml:space="preserve">（供应商）</w:t>
            </w:r>
            <w:r/>
          </w:p>
        </w:tc>
      </w:tr>
      <w:tr>
        <w:trPr>
          <w:trHeight w:val="917"/>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t xml:space="preserve">单位名称</w:t>
            </w:r>
            <w:r>
              <w:rPr>
                <w:rFonts w:hint="eastAsia"/>
                <w:color w:val="auto"/>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单位名称</w:t>
            </w:r>
            <w:r>
              <w:rPr>
                <w:rFonts w:hint="eastAsia"/>
                <w:color w:val="auto"/>
                <w:highlight w:val="none"/>
              </w:rPr>
              <w:t xml:space="preserve">（公章或合同章）</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1171"/>
        </w:trPr>
        <w:tc>
          <w:tcPr>
            <w:tcBorders>
              <w:top w:val="single" w:color="auto" w:sz="2" w:space="0"/>
              <w:right w:val="single" w:color="auto" w:sz="2" w:space="0"/>
            </w:tcBorders>
            <w:tcW w:w="1109" w:type="pct"/>
            <w:vAlign w:val="center"/>
            <w:vMerge w:val="restart"/>
            <w:textDirection w:val="lrTb"/>
            <w:noWrap w:val="false"/>
          </w:tcPr>
          <w:p>
            <w:pPr>
              <w:jc w:val="center"/>
              <w:spacing w:line="300" w:lineRule="exact"/>
              <w:rPr>
                <w:color w:val="auto"/>
                <w:highlight w:val="none"/>
              </w:rPr>
            </w:pPr>
            <w:r>
              <w:rPr>
                <w:color w:val="auto"/>
                <w:highlight w:val="none"/>
              </w:rPr>
              <w:t xml:space="preserve">法定代表人</w:t>
            </w:r>
            <w:r/>
          </w:p>
          <w:p>
            <w:pPr>
              <w:ind w:firstLine="100"/>
              <w:jc w:val="center"/>
              <w:spacing w:line="300" w:lineRule="exact"/>
              <w:rPr>
                <w:color w:val="auto"/>
                <w:highlight w:val="none"/>
              </w:rPr>
            </w:pPr>
            <w:r>
              <w:rPr>
                <w:rFonts w:hint="eastAsia"/>
                <w:color w:val="auto"/>
                <w:highlight w:val="none"/>
              </w:rPr>
              <w:t xml:space="preserve">或其</w:t>
            </w:r>
            <w:r>
              <w:rPr>
                <w:color w:val="auto"/>
                <w:highlight w:val="none"/>
              </w:rPr>
              <w:t xml:space="preserve">委托代理人</w:t>
            </w:r>
            <w:r>
              <w:rPr>
                <w:rFonts w:hint="eastAsia"/>
                <w:color w:val="auto"/>
                <w:highlight w:val="none"/>
              </w:rPr>
              <w:t xml:space="preserve">（签章）</w:t>
            </w:r>
            <w:r/>
          </w:p>
        </w:tc>
        <w:tc>
          <w:tcPr>
            <w:tcBorders>
              <w:top w:val="single" w:color="auto" w:sz="2" w:space="0"/>
              <w:left w:val="single" w:color="auto" w:sz="2" w:space="0"/>
              <w:right w:val="single" w:color="auto" w:sz="2" w:space="0"/>
            </w:tcBorders>
            <w:tcW w:w="1414" w:type="pct"/>
            <w:vAlign w:val="center"/>
            <w:vMerge w:val="restart"/>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法定代表人</w:t>
            </w:r>
            <w:r/>
          </w:p>
          <w:p>
            <w:pPr>
              <w:jc w:val="center"/>
              <w:spacing w:line="300" w:lineRule="exact"/>
              <w:rPr>
                <w:color w:val="auto"/>
                <w:highlight w:val="none"/>
              </w:rPr>
            </w:pPr>
            <w:r>
              <w:rPr>
                <w:rFonts w:hint="eastAsia"/>
                <w:color w:val="auto"/>
                <w:highlight w:val="none"/>
              </w:rPr>
              <w:t xml:space="preserve">或其</w:t>
            </w:r>
            <w:r>
              <w:rPr>
                <w:color w:val="auto"/>
                <w:highlight w:val="none"/>
              </w:rPr>
              <w:t xml:space="preserve">委托代理人</w:t>
            </w:r>
            <w:r>
              <w:rPr>
                <w:rFonts w:hint="eastAsia"/>
                <w:color w:val="auto"/>
                <w:highlight w:val="none"/>
              </w:rPr>
              <w:t xml:space="preserve">（签章）</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highlight w:val="none"/>
              </w:rPr>
            </w:pPr>
            <w:r>
              <w:rPr>
                <w:color w:val="auto"/>
                <w:highlight w:val="none"/>
              </w:rPr>
            </w:r>
            <w:r/>
          </w:p>
        </w:tc>
      </w:tr>
      <w:tr>
        <w:trPr>
          <w:trHeight w:val="483"/>
        </w:trPr>
        <w:tc>
          <w:tcPr>
            <w:tcBorders>
              <w:bottom w:val="single" w:color="auto" w:sz="2" w:space="0"/>
              <w:right w:val="single" w:color="auto" w:sz="2" w:space="0"/>
            </w:tcBorders>
            <w:tcW w:w="1109"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left w:val="single" w:color="auto" w:sz="2" w:space="0"/>
              <w:bottom w:val="single" w:color="auto" w:sz="2" w:space="0"/>
              <w:right w:val="single" w:color="auto" w:sz="2" w:space="0"/>
            </w:tcBorders>
            <w:tcW w:w="1414"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拥有者性别</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rFonts w:hint="eastAsia"/>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住  所</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rFonts w:hint="eastAsia"/>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通信地址</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rFonts w:hint="eastAsia"/>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电子邮箱</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rFonts w:hint="eastAsia"/>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rFonts w:hint="eastAsia"/>
                <w:color w:val="auto"/>
                <w:highlight w:val="none"/>
              </w:rPr>
              <w:t xml:space="preserve">统一社会信用代码</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开户名称</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开户银行</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color w:val="auto"/>
                <w:highlight w:val="none"/>
              </w:rPr>
            </w:pPr>
            <w:r>
              <w:rPr>
                <w:color w:val="auto"/>
                <w:highlight w:val="none"/>
              </w:rPr>
              <w:t xml:space="preserve">银行账号</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767"/>
              <w:jc w:val="left"/>
              <w:spacing w:before="156" w:line="360" w:lineRule="auto"/>
              <w:rPr>
                <w:color w:val="auto"/>
                <w:spacing w:val="20"/>
                <w:szCs w:val="21"/>
                <w:highlight w:val="none"/>
              </w:rPr>
            </w:pPr>
            <w:r>
              <w:rPr>
                <w:rFonts w:hint="eastAsia" w:ascii="Times New Roman" w:eastAsia="宋体"/>
                <w:color w:val="auto"/>
                <w:sz w:val="21"/>
                <w:szCs w:val="21"/>
                <w:highlight w:val="none"/>
              </w:rPr>
              <w:t xml:space="preserve">注：涉及联合体或其他合同主体的信息应按上表格式加列。</w:t>
            </w:r>
            <w:r/>
          </w:p>
        </w:tc>
      </w:tr>
    </w:tbl>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956"/>
        <w:ind w:left="0"/>
        <w:rPr>
          <w:color w:val="auto"/>
          <w:highlight w:val="none"/>
          <w:lang w:eastAsia="zh-CN"/>
        </w:rPr>
      </w:pPr>
      <w:r>
        <w:rPr>
          <w:color w:val="auto"/>
          <w:highlight w:val="none"/>
          <w:lang w:eastAsia="zh-CN"/>
        </w:rPr>
      </w:r>
      <w:r/>
    </w:p>
    <w:p>
      <w:pPr>
        <w:pStyle w:val="753"/>
        <w:jc w:val="center"/>
        <w:spacing w:before="156"/>
        <w:rPr>
          <w:rFonts w:ascii="黑体" w:hAnsi="黑体" w:eastAsia="黑体"/>
          <w:color w:val="auto"/>
          <w:sz w:val="28"/>
          <w:szCs w:val="28"/>
          <w:highlight w:val="none"/>
        </w:rPr>
      </w:pPr>
      <w:r/>
      <w:bookmarkStart w:id="160" w:name="_Toc27624"/>
      <w:r>
        <w:rPr>
          <w:rFonts w:hint="eastAsia" w:ascii="黑体" w:hAnsi="黑体" w:eastAsia="黑体"/>
          <w:b w:val="0"/>
          <w:bCs w:val="0"/>
          <w:color w:val="auto"/>
          <w:sz w:val="28"/>
          <w:szCs w:val="28"/>
          <w:highlight w:val="none"/>
        </w:rPr>
        <w:t xml:space="preserve">第二节 政府采购合同通用条款</w:t>
      </w:r>
      <w:bookmarkEnd w:id="160"/>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1.1合同当事人</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（3）其他合同主体是指除采购人和供应商以外，</w:t>
      </w:r>
      <w:r>
        <w:rPr>
          <w:rFonts w:hint="eastAsia" w:ascii="宋体" w:hAnsi="宋体" w:cs="宋体"/>
          <w:bCs/>
          <w:color w:val="auto"/>
          <w:highlight w:val="none"/>
        </w:rPr>
        <w:t xml:space="preserve">依法参与合同缔结或履行，享有权利、承担义务的合同当事人</w:t>
      </w:r>
      <w:r>
        <w:rPr>
          <w:rFonts w:hint="eastAsia" w:ascii="宋体" w:hAnsi="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1.2本合同下列术语应解释为：</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（1）“合同”系指</w:t>
      </w:r>
      <w:r>
        <w:rPr>
          <w:rFonts w:hint="eastAsia" w:ascii="宋体" w:hAnsi="宋体" w:cs="宋体"/>
          <w:bCs/>
          <w:color w:val="auto"/>
          <w:highlight w:val="none"/>
        </w:rPr>
        <w:t xml:space="preserve">合同当事人意思表示达成一致的任何协议，包括签署的</w:t>
      </w:r>
      <w:r>
        <w:rPr>
          <w:rFonts w:hint="eastAsia" w:ascii="宋体" w:hAnsi="宋体"/>
          <w:color w:val="auto"/>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highlight w:val="none"/>
        </w:rPr>
        <w:t xml:space="preserve">国家法律、行政法规和规章制度规定或合同约定的作为合同组成部分的其他文件</w:t>
      </w:r>
      <w:r>
        <w:rPr>
          <w:rFonts w:hint="eastAsia" w:ascii="宋体" w:hAnsi="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highlight w:val="none"/>
          <w:lang w:val="en"/>
        </w:rPr>
        <w:t xml:space="preserve">其他</w:t>
      </w:r>
      <w:r>
        <w:rPr>
          <w:rFonts w:hint="eastAsia" w:ascii="宋体" w:hAnsi="宋体"/>
          <w:color w:val="auto"/>
          <w:highlight w:val="none"/>
        </w:rPr>
        <w:t xml:space="preserve">技术资料和材料等。</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（4）“相关服务”系指根据合同规定，乙方应提供的与货物有关的技术、管理和</w:t>
      </w:r>
      <w:r>
        <w:rPr>
          <w:rFonts w:ascii="宋体" w:hAnsi="宋体"/>
          <w:color w:val="auto"/>
          <w:highlight w:val="none"/>
          <w:lang w:val="en"/>
        </w:rPr>
        <w:t xml:space="preserve">其他</w:t>
      </w:r>
      <w:r>
        <w:rPr>
          <w:rFonts w:hint="eastAsia" w:ascii="宋体" w:hAnsi="宋体"/>
          <w:color w:val="auto"/>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highlight w:val="none"/>
          <w:lang w:val="en"/>
        </w:rPr>
        <w:t xml:space="preserve">其他</w:t>
      </w:r>
      <w:r>
        <w:rPr>
          <w:rFonts w:hint="eastAsia" w:ascii="宋体" w:hAnsi="宋体"/>
          <w:color w:val="auto"/>
          <w:highlight w:val="none"/>
        </w:rPr>
        <w:t xml:space="preserve">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（7）其他术语解释，见【</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w:t>
      </w:r>
      <w:r/>
    </w:p>
    <w:p>
      <w:pPr>
        <w:numPr>
          <w:ilvl w:val="0"/>
          <w:numId w:val="9"/>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highlight w:val="none"/>
        </w:rPr>
      </w:pPr>
      <w:r>
        <w:rPr>
          <w:rFonts w:hint="eastAsia" w:ascii="宋体" w:hAnsi="宋体"/>
          <w:color w:val="auto"/>
          <w:highlight w:val="none"/>
        </w:rPr>
        <w:t xml:space="preserve">2.1 合同标的及金额应与中标（成交）结果一致。乙方为履行本合同而发生的所有费用均应包含在合同价款中，甲方不再另行支付</w:t>
      </w:r>
      <w:r>
        <w:rPr>
          <w:rFonts w:ascii="宋体" w:hAnsi="宋体"/>
          <w:color w:val="auto"/>
          <w:highlight w:val="none"/>
          <w:lang w:val="en"/>
        </w:rPr>
        <w:t xml:space="preserve">其他</w:t>
      </w:r>
      <w:r>
        <w:rPr>
          <w:rFonts w:hint="eastAsia" w:ascii="宋体" w:hAnsi="宋体"/>
          <w:color w:val="auto"/>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3.1 </w:t>
      </w:r>
      <w:r>
        <w:rPr>
          <w:rFonts w:hint="eastAsia" w:ascii="宋体" w:hAnsi="宋体" w:cs="宋体"/>
          <w:color w:val="auto"/>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4.1</w:t>
      </w:r>
      <w:r>
        <w:rPr>
          <w:rFonts w:ascii="宋体" w:hAnsi="宋体"/>
          <w:color w:val="auto"/>
          <w:highlight w:val="none"/>
        </w:rPr>
        <w:t xml:space="preserve"> 签署合同后，甲方</w:t>
      </w:r>
      <w:r>
        <w:rPr>
          <w:rFonts w:hint="eastAsia" w:ascii="宋体" w:hAnsi="宋体"/>
          <w:color w:val="auto"/>
          <w:highlight w:val="none"/>
        </w:rPr>
        <w:t xml:space="preserve">应</w:t>
      </w:r>
      <w:r>
        <w:rPr>
          <w:rFonts w:ascii="宋体" w:hAnsi="宋体"/>
          <w:color w:val="auto"/>
          <w:highlight w:val="none"/>
        </w:rPr>
        <w:t xml:space="preserve">确定</w:t>
      </w:r>
      <w:r>
        <w:rPr>
          <w:rFonts w:hint="eastAsia" w:ascii="宋体" w:hAnsi="宋体"/>
          <w:color w:val="auto"/>
          <w:highlight w:val="none"/>
        </w:rPr>
        <w:t xml:space="preserve">项目负责人（或项目联系人）</w:t>
      </w:r>
      <w:r>
        <w:rPr>
          <w:rFonts w:ascii="宋体" w:hAnsi="宋体"/>
          <w:color w:val="auto"/>
          <w:highlight w:val="none"/>
        </w:rPr>
        <w:t xml:space="preserve">，负责与本合同有关的事务。</w:t>
      </w:r>
      <w:r>
        <w:rPr>
          <w:rFonts w:hint="eastAsia" w:ascii="宋体" w:hAnsi="宋体"/>
          <w:color w:val="auto"/>
          <w:highlight w:val="none"/>
        </w:rPr>
        <w:t xml:space="preserve">甲方有权对乙方的履约行为进行检查，并</w:t>
      </w:r>
      <w:r>
        <w:rPr>
          <w:rFonts w:ascii="宋体" w:hAnsi="宋体"/>
          <w:color w:val="auto"/>
          <w:highlight w:val="none"/>
        </w:rPr>
        <w:t xml:space="preserve">及时确认乙方提交的事项</w:t>
      </w:r>
      <w:r>
        <w:rPr>
          <w:rFonts w:hint="eastAsia" w:ascii="宋体" w:hAnsi="宋体"/>
          <w:color w:val="auto"/>
          <w:highlight w:val="none"/>
        </w:rPr>
        <w:t xml:space="preserve">。甲方应当</w:t>
      </w:r>
      <w:r>
        <w:rPr>
          <w:rFonts w:ascii="宋体" w:hAnsi="宋体"/>
          <w:color w:val="auto"/>
          <w:highlight w:val="none"/>
        </w:rPr>
        <w:t xml:space="preserve">配合乙方完成</w:t>
      </w:r>
      <w:r>
        <w:rPr>
          <w:rFonts w:hint="eastAsia" w:ascii="宋体" w:hAnsi="宋体"/>
          <w:color w:val="auto"/>
          <w:highlight w:val="none"/>
        </w:rPr>
        <w:t xml:space="preserve">相关项目</w:t>
      </w:r>
      <w:r>
        <w:rPr>
          <w:rFonts w:ascii="宋体" w:hAnsi="宋体"/>
          <w:color w:val="auto"/>
          <w:highlight w:val="none"/>
        </w:rPr>
        <w:t xml:space="preserve">实施工作。</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4.2 </w:t>
      </w:r>
      <w:r>
        <w:rPr>
          <w:rFonts w:ascii="宋体" w:hAnsi="宋体"/>
          <w:color w:val="auto"/>
          <w:highlight w:val="none"/>
        </w:rPr>
        <w:t xml:space="preserve">甲方有权要求乙方按时提交各阶段有关</w:t>
      </w:r>
      <w:r>
        <w:rPr>
          <w:rFonts w:hint="eastAsia" w:ascii="宋体" w:hAnsi="宋体"/>
          <w:color w:val="auto"/>
          <w:highlight w:val="none"/>
        </w:rPr>
        <w:t xml:space="preserve">安排计划</w:t>
      </w:r>
      <w:r>
        <w:rPr>
          <w:rFonts w:ascii="宋体" w:hAnsi="宋体"/>
          <w:color w:val="auto"/>
          <w:highlight w:val="none"/>
        </w:rPr>
        <w:t xml:space="preserve">，并有权</w:t>
      </w:r>
      <w:r>
        <w:rPr>
          <w:rFonts w:hint="eastAsia" w:ascii="宋体" w:hAnsi="宋体"/>
          <w:color w:val="auto"/>
          <w:highlight w:val="none"/>
        </w:rPr>
        <w:t xml:space="preserve">定期核对乙方提供货物数量、规格、质量等内容。甲方</w:t>
      </w:r>
      <w:r>
        <w:rPr>
          <w:rFonts w:ascii="宋体" w:hAnsi="宋体"/>
          <w:color w:val="auto"/>
          <w:highlight w:val="none"/>
        </w:rPr>
        <w:t xml:space="preserve">有权督促乙方工作并要求乙方</w:t>
      </w:r>
      <w:r>
        <w:rPr>
          <w:rFonts w:hint="eastAsia" w:ascii="宋体" w:hAnsi="宋体"/>
          <w:color w:val="auto"/>
          <w:highlight w:val="none"/>
        </w:rPr>
        <w:t xml:space="preserve">更</w:t>
      </w:r>
      <w:r>
        <w:rPr>
          <w:rFonts w:ascii="宋体" w:hAnsi="宋体"/>
          <w:color w:val="auto"/>
          <w:highlight w:val="none"/>
        </w:rPr>
        <w:t xml:space="preserve">换不符合要求的</w:t>
      </w:r>
      <w:r>
        <w:rPr>
          <w:rFonts w:hint="eastAsia" w:ascii="宋体" w:hAnsi="宋体"/>
          <w:color w:val="auto"/>
          <w:highlight w:val="none"/>
        </w:rPr>
        <w:t xml:space="preserve">货物</w:t>
      </w:r>
      <w:r>
        <w:rPr>
          <w:rFonts w:ascii="宋体" w:hAnsi="宋体"/>
          <w:color w:val="auto"/>
          <w:highlight w:val="none"/>
        </w:rPr>
        <w:t xml:space="preserve">。</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 </w:t>
      </w:r>
      <w:r>
        <w:rPr>
          <w:rFonts w:ascii="宋体" w:hAnsi="宋体"/>
          <w:color w:val="auto"/>
          <w:highlight w:val="none"/>
        </w:rPr>
        <w:t xml:space="preserve">甲方</w:t>
      </w:r>
      <w:r>
        <w:rPr>
          <w:rFonts w:hint="eastAsia" w:ascii="宋体" w:hAnsi="宋体"/>
          <w:color w:val="auto"/>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highlight w:val="none"/>
        </w:rPr>
        <w:t xml:space="preserve">4.4 甲方应当按照合同约定及时对交付的货物进行验收</w:t>
      </w:r>
      <w:r>
        <w:rPr>
          <w:rFonts w:hint="eastAsia" w:ascii="宋体" w:hAnsi="宋体"/>
          <w:color w:val="auto"/>
          <w:highlight w:val="none"/>
        </w:rPr>
        <w:t xml:space="preserve">，</w:t>
      </w:r>
      <w:r>
        <w:rPr>
          <w:rFonts w:hint="eastAsia" w:ascii="宋体" w:hAnsi="宋体" w:cs="宋体"/>
          <w:color w:val="auto"/>
          <w:highlight w:val="none"/>
        </w:rPr>
        <w:t xml:space="preserve">未</w:t>
      </w:r>
      <w:r>
        <w:rPr>
          <w:rFonts w:hint="eastAsia" w:ascii="宋体" w:hAnsi="宋体"/>
          <w:color w:val="auto"/>
          <w:highlight w:val="none"/>
        </w:rPr>
        <w:t xml:space="preserve">在</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约定的期限内对乙方履约提出任何异议或者向乙方作出任何说明的，</w:t>
      </w:r>
      <w:r>
        <w:rPr>
          <w:rFonts w:hint="eastAsia" w:ascii="宋体" w:hAnsi="宋体"/>
          <w:color w:val="auto"/>
          <w:highlight w:val="none"/>
        </w:rPr>
        <w:t xml:space="preserve">视为验收通过。</w:t>
      </w:r>
      <w:r/>
    </w:p>
    <w:p>
      <w:pPr>
        <w:ind w:firstLine="420"/>
        <w:jc w:val="left"/>
        <w:spacing w:line="400" w:lineRule="exact"/>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w:t>
      </w:r>
      <w:r>
        <w:rPr>
          <w:rFonts w:ascii="宋体" w:hAnsi="宋体"/>
          <w:color w:val="auto"/>
          <w:highlight w:val="none"/>
        </w:rPr>
        <w:t xml:space="preserve">5 </w:t>
      </w:r>
      <w:r>
        <w:rPr>
          <w:rFonts w:hint="eastAsia" w:ascii="宋体" w:hAnsi="宋体"/>
          <w:color w:val="auto"/>
          <w:highlight w:val="none"/>
        </w:rPr>
        <w:t xml:space="preserve">甲方应当根据合同约定及时向乙方支付合同价款</w:t>
      </w:r>
      <w:r>
        <w:rPr>
          <w:rFonts w:ascii="宋体" w:hAnsi="宋体"/>
          <w:color w:val="auto"/>
          <w:highlight w:val="none"/>
        </w:rPr>
        <w:t xml:space="preserve">，不得以内部人员变更、履行内部付款流程等为由，拒绝或迟延支付。</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4.6</w:t>
      </w:r>
      <w:r>
        <w:rPr>
          <w:rFonts w:ascii="宋体" w:hAnsi="宋体"/>
          <w:color w:val="auto"/>
          <w:highlight w:val="none"/>
        </w:rPr>
        <w:t xml:space="preserve"> </w:t>
      </w:r>
      <w:r>
        <w:rPr>
          <w:rFonts w:hint="eastAsia" w:ascii="宋体" w:hAnsi="宋体"/>
          <w:color w:val="auto"/>
          <w:highlight w:val="none"/>
        </w:rPr>
        <w:t xml:space="preserve">国家法律法规规定及</w:t>
      </w:r>
      <w:r>
        <w:rPr>
          <w:rFonts w:hint="eastAsia" w:ascii="宋体" w:hAnsi="宋体" w:cs="宋体"/>
          <w:b/>
          <w:bCs/>
          <w:color w:val="auto"/>
          <w:highlight w:val="none"/>
        </w:rPr>
        <w:t xml:space="preserve">【政府采购合同专用条款】</w:t>
      </w:r>
      <w:r>
        <w:rPr>
          <w:rFonts w:hint="eastAsia" w:ascii="宋体" w:hAnsi="宋体"/>
          <w:color w:val="auto"/>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5.1 </w:t>
      </w:r>
      <w:r>
        <w:rPr>
          <w:rFonts w:ascii="宋体" w:hAnsi="宋体"/>
          <w:color w:val="auto"/>
          <w:highlight w:val="none"/>
        </w:rPr>
        <w:t xml:space="preserve">签署合同后，乙方</w:t>
      </w:r>
      <w:r>
        <w:rPr>
          <w:rFonts w:hint="eastAsia" w:ascii="宋体" w:hAnsi="宋体"/>
          <w:color w:val="auto"/>
          <w:highlight w:val="none"/>
        </w:rPr>
        <w:t xml:space="preserve">应</w:t>
      </w:r>
      <w:r>
        <w:rPr>
          <w:rFonts w:ascii="宋体" w:hAnsi="宋体"/>
          <w:color w:val="auto"/>
          <w:highlight w:val="none"/>
        </w:rPr>
        <w:t xml:space="preserve">确定</w:t>
      </w:r>
      <w:r>
        <w:rPr>
          <w:rFonts w:hint="eastAsia" w:ascii="宋体" w:hAnsi="宋体"/>
          <w:color w:val="auto"/>
          <w:highlight w:val="none"/>
        </w:rPr>
        <w:t xml:space="preserve">项目负责人（或项目联系人）</w:t>
      </w:r>
      <w:r>
        <w:rPr>
          <w:rFonts w:ascii="宋体" w:hAnsi="宋体"/>
          <w:color w:val="auto"/>
          <w:highlight w:val="none"/>
        </w:rPr>
        <w:t xml:space="preserve">，负责与本合同有关的事务。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2 乙方应按照合同要求</w:t>
      </w:r>
      <w:r>
        <w:rPr>
          <w:rFonts w:hint="eastAsia" w:ascii="宋体" w:hAnsi="宋体"/>
          <w:color w:val="auto"/>
          <w:highlight w:val="none"/>
        </w:rPr>
        <w:t xml:space="preserve">履约</w:t>
      </w:r>
      <w:r>
        <w:rPr>
          <w:rFonts w:ascii="宋体" w:hAnsi="宋体"/>
          <w:color w:val="auto"/>
          <w:highlight w:val="none"/>
        </w:rPr>
        <w:t xml:space="preserve">，充分合理安排，确保</w:t>
      </w:r>
      <w:r>
        <w:rPr>
          <w:rFonts w:hint="eastAsia" w:ascii="宋体" w:hAnsi="宋体"/>
          <w:color w:val="auto"/>
          <w:highlight w:val="none"/>
        </w:rPr>
        <w:t xml:space="preserve">提供的货物及相关服务符合合同有关</w:t>
      </w:r>
      <w:r>
        <w:rPr>
          <w:rFonts w:ascii="宋体" w:hAnsi="宋体"/>
          <w:color w:val="auto"/>
          <w:highlight w:val="none"/>
        </w:rPr>
        <w:t xml:space="preserve">要求</w:t>
      </w:r>
      <w:r>
        <w:rPr>
          <w:rFonts w:hint="eastAsia" w:ascii="宋体" w:hAnsi="宋体"/>
          <w:color w:val="auto"/>
          <w:highlight w:val="none"/>
        </w:rPr>
        <w:t xml:space="preserve">。接受项目行业管理部门及政府有关部门的指导，配合甲方的履约检查及验收，并</w:t>
      </w:r>
      <w:r>
        <w:rPr>
          <w:rFonts w:ascii="宋体" w:hAnsi="宋体"/>
          <w:color w:val="auto"/>
          <w:highlight w:val="none"/>
        </w:rPr>
        <w:t xml:space="preserve">负责项目实施过程中的所有协调工作。</w:t>
      </w:r>
      <w:r/>
    </w:p>
    <w:p>
      <w:pPr>
        <w:pStyle w:val="766"/>
        <w:ind w:firstLine="369"/>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5.3乙方有权根据合同约定向甲方收取合同价款。</w:t>
      </w:r>
      <w:r/>
    </w:p>
    <w:p>
      <w:pPr>
        <w:pStyle w:val="766"/>
        <w:ind w:firstLine="369"/>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numPr>
          <w:ilvl w:val="0"/>
          <w:numId w:val="10"/>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6.1 甲乙双方应当按照</w:t>
      </w:r>
      <w:r>
        <w:rPr>
          <w:rFonts w:hint="eastAsia" w:ascii="宋体" w:hAnsi="宋体" w:cs="宋体"/>
          <w:b/>
          <w:bCs/>
          <w:color w:val="auto"/>
          <w:highlight w:val="none"/>
        </w:rPr>
        <w:t xml:space="preserve">【政府采购合同专用条款】</w:t>
      </w:r>
      <w:r>
        <w:rPr>
          <w:rFonts w:hint="eastAsia" w:ascii="宋体" w:hAnsi="宋体"/>
          <w:color w:val="auto"/>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7.1 本合同</w:t>
      </w:r>
      <w:r>
        <w:rPr>
          <w:rFonts w:hint="eastAsia" w:ascii="宋体" w:hAnsi="宋体"/>
          <w:bCs/>
          <w:color w:val="auto"/>
          <w:highlight w:val="none"/>
        </w:rPr>
        <w:t xml:space="preserve">涉及商品包装、快递包装的，</w:t>
      </w:r>
      <w:r>
        <w:rPr>
          <w:rFonts w:hint="eastAsia" w:ascii="宋体" w:hAnsi="宋体"/>
          <w:color w:val="auto"/>
          <w:highlight w:val="none"/>
        </w:rPr>
        <w:t xml:space="preserve">除</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另有约定外，</w:t>
      </w:r>
      <w:r>
        <w:rPr>
          <w:rFonts w:hint="eastAsia" w:ascii="宋体" w:hAnsi="宋体"/>
          <w:color w:val="auto"/>
          <w:highlight w:val="none"/>
        </w:rPr>
        <w:t xml:space="preserve">包装应适应远距离运输、防潮、防震、防锈和防野蛮装卸等要求，确保货物安全无损地运抵</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约定的</w:t>
      </w:r>
      <w:r>
        <w:rPr>
          <w:rFonts w:hint="eastAsia" w:ascii="宋体" w:hAnsi="宋体"/>
          <w:color w:val="auto"/>
          <w:highlight w:val="none"/>
        </w:rPr>
        <w:t xml:space="preserve">指定现场。</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7.2 除</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另有约定外，</w:t>
      </w:r>
      <w:r>
        <w:rPr>
          <w:rFonts w:hint="eastAsia" w:ascii="宋体" w:hAnsi="宋体"/>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7.3 货物保险要求按</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规定执行</w:t>
      </w:r>
      <w:r>
        <w:rPr>
          <w:rFonts w:hint="eastAsia" w:ascii="宋体" w:hAnsi="宋体"/>
          <w:color w:val="auto"/>
          <w:highlight w:val="none"/>
        </w:rPr>
        <w:t xml:space="preserve">。</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7.5 </w:t>
      </w:r>
      <w:r>
        <w:rPr>
          <w:rFonts w:hint="eastAsia" w:ascii="宋体" w:hAnsi="宋体" w:cs="宋体"/>
          <w:color w:val="auto"/>
          <w:highlight w:val="none"/>
        </w:rPr>
        <w:t xml:space="preserve">乙方在运输到达之前应提前通知甲方，并提示货物运输装卸的注意事项，甲方配合乙方做好货物的接收工作。</w:t>
      </w:r>
      <w:r/>
    </w:p>
    <w:p>
      <w:pPr>
        <w:pStyle w:val="951"/>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 质量标准和保证</w:t>
      </w:r>
      <w:r/>
    </w:p>
    <w:p>
      <w:pPr>
        <w:pStyle w:val="770"/>
        <w:ind w:firstLine="420"/>
        <w:jc w:val="left"/>
        <w:spacing w:line="400" w:lineRule="exact"/>
        <w:rPr>
          <w:rFonts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（1）本合同下提供的货物应符合合同</w:t>
      </w:r>
      <w:r>
        <w:rPr>
          <w:rFonts w:hint="eastAsia" w:ascii="宋体" w:hAnsi="宋体" w:cs="宋体"/>
          <w:color w:val="auto"/>
          <w:highlight w:val="none"/>
        </w:rPr>
        <w:t xml:space="preserve">约定的品牌、规格型号、技术性能、配置、质量、数量等要求。</w:t>
      </w:r>
      <w:r>
        <w:rPr>
          <w:rFonts w:hint="eastAsia" w:ascii="宋体" w:hAnsi="宋体"/>
          <w:color w:val="auto"/>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0"/>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（3）乙方所提供的货物应符合国家有关安全、环保、卫生的规定。</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8.2 保证</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highlight w:val="none"/>
        </w:rPr>
        <w:t xml:space="preserve">在其使用寿命期内具备合同约定的性能</w:t>
      </w:r>
      <w:r>
        <w:rPr>
          <w:rFonts w:hint="eastAsia" w:ascii="宋体" w:hAnsi="宋体"/>
          <w:color w:val="auto"/>
          <w:highlight w:val="none"/>
        </w:rPr>
        <w:t xml:space="preserve">。存在质量保证期的，货物最终交付验收合格后在</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规定或乙方书面承诺（两者以较长的为准）的质量保证期内，本保证保持有效。</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（2）在质量保证期内所发现的缺陷，甲方应尽快以书面形式通知乙方。</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（3）乙方收到通知后，应在</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规定的响应时间内以合理的速度免费维修或更换有缺陷的货物或部件。</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9.1 乙方保证对其出售的货物享有合法的权利。</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10.1 乙方对其所销售的货物应当享有知识产权或经权利人合法授权，保证没有侵犯任何第三人的知识产权等权利。</w:t>
      </w:r>
      <w:bookmarkStart w:id="161"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61"/>
      <w:r>
        <w:rPr>
          <w:rFonts w:hint="eastAsia" w:ascii="宋体" w:hAnsi="宋体"/>
          <w:color w:val="auto"/>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12.1 合同价款支付按照国库集中支付制度及财政管理相关规定执行。</w:t>
      </w:r>
      <w:r/>
    </w:p>
    <w:p>
      <w:pPr>
        <w:ind w:firstLine="420"/>
        <w:jc w:val="left"/>
        <w:spacing w:line="400" w:lineRule="exact"/>
        <w:rPr>
          <w:color w:val="auto"/>
          <w:highlight w:val="none"/>
        </w:rPr>
      </w:pPr>
      <w:r>
        <w:rPr>
          <w:rFonts w:hint="eastAsia" w:ascii="宋体" w:hAnsi="宋体"/>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】中约定。</w:t>
      </w:r>
      <w:r/>
    </w:p>
    <w:p>
      <w:pPr>
        <w:pStyle w:val="766"/>
        <w:spacing w:line="400" w:lineRule="exact"/>
        <w:rPr>
          <w:rFonts w:ascii="宋体" w:hAnsi="宋体" w:eastAsia="宋体"/>
          <w:b/>
          <w:bCs/>
          <w:color w:val="auto"/>
          <w:sz w:val="24"/>
          <w:szCs w:val="21"/>
          <w:highlight w:val="none"/>
        </w:rPr>
      </w:pPr>
      <w:r>
        <w:rPr>
          <w:rFonts w:hint="eastAsia" w:ascii="宋体" w:hAnsi="宋体" w:eastAsia="宋体"/>
          <w:b/>
          <w:bCs/>
          <w:color w:val="auto"/>
          <w:sz w:val="24"/>
          <w:szCs w:val="21"/>
          <w:highlight w:val="none"/>
        </w:rPr>
        <w:t xml:space="preserve">13. 履约保证金</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13.1 </w:t>
      </w:r>
      <w:r>
        <w:rPr>
          <w:rFonts w:hint="eastAsia" w:ascii="宋体" w:hAnsi="宋体" w:cs="宋体"/>
          <w:color w:val="auto"/>
          <w:szCs w:val="15"/>
          <w:highlight w:val="none"/>
        </w:rPr>
        <w:t xml:space="preserve">乙方</w:t>
      </w:r>
      <w:r>
        <w:rPr>
          <w:rFonts w:hint="eastAsia" w:ascii="宋体" w:hAnsi="宋体" w:cs="宋体"/>
          <w:color w:val="auto"/>
          <w:szCs w:val="15"/>
          <w:highlight w:val="none"/>
          <w:lang w:val="zh-CN"/>
        </w:rPr>
        <w:t xml:space="preserve">除银行电汇、网上银行、数字人民币外，</w:t>
      </w:r>
      <w:r>
        <w:rPr>
          <w:rFonts w:hint="eastAsia" w:ascii="宋体" w:hAnsi="宋体" w:cs="宋体"/>
          <w:color w:val="auto"/>
          <w:szCs w:val="15"/>
          <w:highlight w:val="none"/>
        </w:rPr>
        <w:t xml:space="preserve">乙方</w:t>
      </w:r>
      <w:r>
        <w:rPr>
          <w:rFonts w:hint="eastAsia" w:ascii="宋体" w:hAnsi="宋体" w:cs="宋体"/>
          <w:color w:val="auto"/>
          <w:szCs w:val="15"/>
          <w:highlight w:val="none"/>
          <w:lang w:val="zh-CN"/>
        </w:rPr>
        <w:t xml:space="preserve">还可选用银行保函、担保公司的保证担保或保险公司的保证保险、等多种形式向</w:t>
      </w:r>
      <w:r>
        <w:rPr>
          <w:rFonts w:hint="eastAsia" w:ascii="宋体" w:hAnsi="宋体" w:cs="宋体"/>
          <w:color w:val="auto"/>
          <w:szCs w:val="15"/>
          <w:highlight w:val="none"/>
        </w:rPr>
        <w:t xml:space="preserve">甲方提交。</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highlight w:val="none"/>
        </w:rPr>
        <w:t xml:space="preserve">13.3 甲方在项目通过验收后按照</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规定的时间内将履约保证金退还乙方；逾期退还的，乙方可要求甲方支付违约金，违约金按照</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（1）货物的现场移动、安装、调试、启动监督及技术支持；</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（2）提供货物组装和维修所需的专用工具和辅助材料；</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51"/>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（6）</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规定由乙方提供的其他服务。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ascii="宋体" w:hAnsi="宋体"/>
          <w:bCs/>
          <w:color w:val="auto"/>
          <w:highlight w:val="none"/>
        </w:rPr>
      </w:pPr>
      <w:r>
        <w:rPr>
          <w:rFonts w:hint="eastAsia" w:ascii="宋体" w:hAnsi="宋体"/>
          <w:bCs/>
          <w:color w:val="auto"/>
          <w:highlight w:val="none"/>
        </w:rPr>
        <w:t xml:space="preserve">15.1质量瑕疵的违约责任</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乙方提供的产品不符合合同约定的质量标准或存在产品质量缺陷，甲方有权要求乙方根据</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要求</w:t>
      </w:r>
      <w:r>
        <w:rPr>
          <w:rFonts w:hint="eastAsia" w:ascii="宋体" w:hAnsi="宋体"/>
          <w:color w:val="auto"/>
          <w:highlight w:val="none"/>
        </w:rPr>
        <w:t xml:space="preserve">及时修理、重作、更换，并承担由此给甲方造成的损失。</w:t>
      </w:r>
      <w:r/>
    </w:p>
    <w:p>
      <w:pPr>
        <w:ind w:firstLine="420"/>
        <w:jc w:val="left"/>
        <w:spacing w:line="400" w:lineRule="exact"/>
        <w:rPr>
          <w:rFonts w:ascii="宋体" w:hAnsi="宋体"/>
          <w:color w:val="auto"/>
          <w:highlight w:val="none"/>
        </w:rPr>
      </w:pPr>
      <w:r>
        <w:rPr>
          <w:rFonts w:hint="eastAsia" w:ascii="宋体" w:hAnsi="宋体"/>
          <w:bCs/>
          <w:color w:val="auto"/>
          <w:highlight w:val="none"/>
        </w:rPr>
        <w:t xml:space="preserve">15.2 迟延交货的违约责任</w:t>
      </w:r>
      <w:r>
        <w:rPr>
          <w:rFonts w:hint="eastAsia" w:ascii="宋体" w:hAnsi="宋体"/>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15.3 迟延支付的违约责任</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甲方存在迟延支付乙方合同款项的，应当承担</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规定的逾期付款利息。</w:t>
      </w:r>
      <w:r/>
    </w:p>
    <w:p>
      <w:pPr>
        <w:ind w:firstLine="420"/>
        <w:jc w:val="left"/>
        <w:spacing w:line="400" w:lineRule="exact"/>
        <w:rPr>
          <w:rFonts w:ascii="宋体" w:hAnsi="宋体"/>
          <w:color w:val="auto"/>
          <w:highlight w:val="none"/>
        </w:rPr>
      </w:pPr>
      <w:r>
        <w:rPr>
          <w:rFonts w:hint="eastAsia" w:ascii="宋体" w:hAnsi="宋体"/>
          <w:bCs/>
          <w:color w:val="auto"/>
          <w:highlight w:val="none"/>
        </w:rPr>
        <w:t xml:space="preserve">15.4其他违约责任根据项目实际需要按</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规定执行。</w:t>
      </w:r>
      <w:r/>
    </w:p>
    <w:p>
      <w:pPr>
        <w:numPr>
          <w:ilvl w:val="0"/>
          <w:numId w:val="11"/>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ascii="宋体" w:hAnsi="宋体"/>
          <w:color w:val="auto"/>
          <w:highlight w:val="none"/>
        </w:rPr>
      </w:pPr>
      <w:r>
        <w:rPr>
          <w:rFonts w:hint="eastAsia" w:ascii="宋体" w:hAnsi="宋体"/>
          <w:color w:val="auto"/>
          <w:highlight w:val="none"/>
        </w:rPr>
        <w:t xml:space="preserve">    16.1合同的变更</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16.2合同的中止</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w:t>
      </w:r>
      <w:r>
        <w:rPr>
          <w:rFonts w:hint="default" w:ascii="Times New Roman" w:hAnsi="Times New Roman" w:cs="Times New Roman"/>
          <w:color w:val="auto"/>
          <w:szCs w:val="21"/>
          <w:highlight w:val="none"/>
          <w:lang w:val="en-US" w:eastAsia="zh-CN"/>
        </w:rPr>
        <w:t xml:space="preserve">合同履行过程中，</w:t>
      </w:r>
      <w:r>
        <w:rPr>
          <w:rFonts w:hint="default" w:ascii="Times New Roman" w:hAnsi="Times New Roman" w:cs="Times New Roman"/>
          <w:color w:val="auto"/>
          <w:szCs w:val="21"/>
          <w:highlight w:val="none"/>
        </w:rPr>
        <w:t xml:space="preserve">如果乙方出现以下情形之一的：1．经营状况严重恶化；2．转移财产、抽逃资金，以逃避债务；3．丧失商业信誉；4．有丧失或者可能丧失履约能力的其他情形</w:t>
      </w:r>
      <w:r>
        <w:rPr>
          <w:rFonts w:hint="default" w:ascii="Times New Roman" w:hAnsi="Times New Roman" w:cs="Times New Roman"/>
          <w:color w:val="auto"/>
          <w:szCs w:val="21"/>
          <w:highlight w:val="none"/>
          <w:lang w:eastAsia="zh-CN"/>
        </w:rPr>
        <w:t xml:space="preserve">，乙方有义务及时告知甲方</w:t>
      </w:r>
      <w:r>
        <w:rPr>
          <w:rFonts w:hint="default" w:ascii="Times New Roman" w:hAnsi="Times New Roman" w:cs="Times New Roman"/>
          <w:color w:val="auto"/>
          <w:szCs w:val="21"/>
          <w:highlight w:val="none"/>
        </w:rPr>
        <w:t xml:space="preserve">。甲方</w:t>
      </w:r>
      <w:r>
        <w:rPr>
          <w:rFonts w:hint="default" w:ascii="Times New Roman" w:hAnsi="Times New Roman" w:cs="Times New Roman"/>
          <w:color w:val="auto"/>
          <w:szCs w:val="21"/>
          <w:highlight w:val="none"/>
          <w:lang w:eastAsia="zh-CN"/>
        </w:rPr>
        <w:t xml:space="preserve">有权</w:t>
      </w:r>
      <w:r>
        <w:rPr>
          <w:rFonts w:hint="default" w:ascii="Times New Roman" w:hAnsi="Times New Roman" w:cs="Times New Roman"/>
          <w:color w:val="auto"/>
          <w:szCs w:val="21"/>
          <w:highlight w:val="none"/>
        </w:rPr>
        <w:t xml:space="preserve">以书面形式通知乙方中止合同</w:t>
      </w:r>
      <w:r>
        <w:rPr>
          <w:rFonts w:hint="default" w:ascii="Times New Roman" w:hAnsi="Times New Roman" w:cs="Times New Roman"/>
          <w:color w:val="auto"/>
          <w:szCs w:val="21"/>
          <w:highlight w:val="none"/>
          <w:lang w:eastAsia="zh-CN"/>
        </w:rPr>
        <w:t xml:space="preserve">并要求乙方在合理期限内消除相关情形或者提供适当担保。</w:t>
      </w:r>
      <w:r>
        <w:rPr>
          <w:rFonts w:hint="default" w:ascii="Times New Roman" w:hAnsi="Times New Roman" w:cs="Times New Roman"/>
          <w:color w:val="auto"/>
          <w:szCs w:val="21"/>
          <w:highlight w:val="none"/>
        </w:rPr>
        <w:t xml:space="preserve">乙方提供适当担保的，</w:t>
      </w:r>
      <w:r>
        <w:rPr>
          <w:rFonts w:hint="default" w:ascii="Times New Roman" w:hAnsi="Times New Roman" w:cs="Times New Roman"/>
          <w:color w:val="auto"/>
          <w:szCs w:val="21"/>
          <w:highlight w:val="none"/>
          <w:lang w:eastAsia="zh-CN"/>
        </w:rPr>
        <w:t xml:space="preserve">合同继续</w:t>
      </w:r>
      <w:r>
        <w:rPr>
          <w:rFonts w:hint="default" w:ascii="Times New Roman" w:hAnsi="Times New Roman" w:cs="Times New Roman"/>
          <w:color w:val="auto"/>
          <w:szCs w:val="21"/>
          <w:highlight w:val="none"/>
        </w:rPr>
        <w:t xml:space="preserve">履行</w:t>
      </w:r>
      <w:r>
        <w:rPr>
          <w:rFonts w:hint="default" w:ascii="Times New Roman" w:hAnsi="Times New Roman" w:cs="Times New Roman"/>
          <w:color w:val="auto"/>
          <w:szCs w:val="21"/>
          <w:highlight w:val="none"/>
          <w:lang w:eastAsia="zh-CN"/>
        </w:rPr>
        <w:t xml:space="preserve">；乙</w:t>
      </w:r>
      <w:r>
        <w:rPr>
          <w:rFonts w:hint="default" w:ascii="Times New Roman" w:hAnsi="Times New Roman" w:cs="Times New Roman"/>
          <w:color w:val="auto"/>
          <w:szCs w:val="21"/>
          <w:highlight w:val="none"/>
        </w:rPr>
        <w:t xml:space="preserve">方在合理期限内未恢复履约能力且未提供适当担保的，视为拒绝</w:t>
      </w:r>
      <w:r>
        <w:rPr>
          <w:rFonts w:hint="default" w:ascii="Times New Roman" w:hAnsi="Times New Roman" w:cs="Times New Roman"/>
          <w:color w:val="auto"/>
          <w:szCs w:val="21"/>
          <w:highlight w:val="none"/>
          <w:lang w:eastAsia="zh-CN"/>
        </w:rPr>
        <w:t xml:space="preserve">继续</w:t>
      </w:r>
      <w:r>
        <w:rPr>
          <w:rFonts w:hint="default" w:ascii="Times New Roman" w:hAnsi="Times New Roman" w:cs="Times New Roman"/>
          <w:color w:val="auto"/>
          <w:szCs w:val="21"/>
          <w:highlight w:val="none"/>
        </w:rPr>
        <w:t xml:space="preserve">履约，</w:t>
      </w:r>
      <w:r>
        <w:rPr>
          <w:rFonts w:hint="eastAsia" w:ascii="宋体" w:hAnsi="宋体"/>
          <w:color w:val="auto"/>
          <w:highlight w:val="none"/>
        </w:rPr>
        <w:t xml:space="preserve">甲方有权</w:t>
      </w:r>
      <w:r>
        <w:rPr>
          <w:rFonts w:hint="eastAsia" w:cs="Times New Roman"/>
          <w:color w:val="auto"/>
          <w:szCs w:val="21"/>
          <w:highlight w:val="none"/>
          <w:lang w:eastAsia="zh-CN"/>
        </w:rPr>
        <w:t xml:space="preserve">单方</w:t>
      </w:r>
      <w:r>
        <w:rPr>
          <w:rFonts w:hint="default" w:ascii="Times New Roman" w:hAnsi="Times New Roman" w:cs="Times New Roman"/>
          <w:color w:val="auto"/>
          <w:szCs w:val="21"/>
          <w:highlight w:val="none"/>
        </w:rPr>
        <w:t xml:space="preserve">解除合同并要求乙方承担</w:t>
      </w:r>
      <w:r>
        <w:rPr>
          <w:rFonts w:hint="default" w:ascii="Times New Roman" w:hAnsi="Times New Roman" w:cs="Times New Roman"/>
          <w:color w:val="auto"/>
          <w:szCs w:val="21"/>
          <w:highlight w:val="none"/>
          <w:lang w:eastAsia="zh-CN"/>
        </w:rPr>
        <w:t xml:space="preserve">由此给甲方造成的损失</w:t>
      </w:r>
      <w:r>
        <w:rPr>
          <w:rFonts w:hint="eastAsia"/>
          <w:color w:val="auto"/>
          <w:highlight w:val="none"/>
        </w:rPr>
        <w:t xml:space="preserve">（包含但不限于律师费、诉讼费、保全费、执行费等）</w:t>
      </w:r>
      <w:r>
        <w:rPr>
          <w:rFonts w:hint="eastAsia"/>
          <w:color w:val="auto"/>
          <w:highlight w:val="none"/>
          <w:lang w:eastAsia="zh-CN"/>
        </w:rPr>
        <w:t xml:space="preserve">。</w:t>
      </w:r>
      <w:r/>
    </w:p>
    <w:p>
      <w:pPr>
        <w:pStyle w:val="951"/>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b/>
          <w:bCs/>
          <w:color w:val="auto"/>
          <w:highlight w:val="none"/>
        </w:rPr>
      </w:pPr>
      <w:r>
        <w:rPr>
          <w:rFonts w:hint="eastAsia" w:ascii="宋体" w:hAnsi="宋体"/>
          <w:b/>
          <w:bCs/>
          <w:color w:val="auto"/>
          <w:highlight w:val="none"/>
        </w:rPr>
        <w:t xml:space="preserve">16.3合同的终止</w:t>
      </w:r>
      <w:r/>
    </w:p>
    <w:p>
      <w:pPr>
        <w:ind w:firstLine="420"/>
        <w:jc w:val="left"/>
        <w:spacing w:line="400" w:lineRule="exact"/>
        <w:rPr>
          <w:rFonts w:ascii="宋体" w:hAnsi="宋体"/>
          <w:b/>
          <w:bCs/>
          <w:color w:val="auto"/>
          <w:highlight w:val="none"/>
        </w:rPr>
      </w:pPr>
      <w:r>
        <w:rPr>
          <w:rFonts w:hint="eastAsia" w:ascii="宋体" w:hAnsi="宋体"/>
          <w:b/>
          <w:bCs/>
          <w:color w:val="auto"/>
          <w:highlight w:val="none"/>
        </w:rPr>
        <w:t xml:space="preserve">（1）合同因有效期限届满而终止；</w:t>
      </w:r>
      <w:r/>
    </w:p>
    <w:p>
      <w:pPr>
        <w:ind w:firstLine="420"/>
        <w:spacing w:line="400" w:lineRule="exact"/>
        <w:rPr>
          <w:rFonts w:ascii="宋体" w:hAnsi="宋体" w:cs="宋体"/>
          <w:color w:val="auto"/>
          <w:highlight w:val="none"/>
        </w:rPr>
      </w:pPr>
      <w:r>
        <w:rPr>
          <w:rFonts w:hint="eastAsia" w:ascii="宋体" w:hAnsi="宋体"/>
          <w:b/>
          <w:bCs/>
          <w:color w:val="auto"/>
          <w:highlight w:val="none"/>
        </w:rPr>
        <w:t xml:space="preserve">（2）</w:t>
      </w:r>
      <w:r>
        <w:rPr>
          <w:rFonts w:hint="default" w:ascii="Times New Roman" w:hAnsi="Times New Roman" w:cs="Times New Roman"/>
          <w:b/>
          <w:bCs/>
          <w:color w:val="auto"/>
          <w:szCs w:val="21"/>
          <w:highlight w:val="none"/>
        </w:rPr>
        <w:t xml:space="preserve">乙方未</w:t>
      </w:r>
      <w:r>
        <w:rPr>
          <w:rFonts w:hint="default" w:ascii="Times New Roman" w:hAnsi="Times New Roman" w:cs="Times New Roman"/>
          <w:b/>
          <w:bCs/>
          <w:color w:val="auto"/>
          <w:szCs w:val="21"/>
          <w:highlight w:val="none"/>
          <w:lang w:eastAsia="zh-CN"/>
        </w:rPr>
        <w:t xml:space="preserve">按</w:t>
      </w:r>
      <w:r>
        <w:rPr>
          <w:rFonts w:hint="default" w:ascii="Times New Roman" w:hAnsi="Times New Roman" w:cs="Times New Roman"/>
          <w:b/>
          <w:bCs/>
          <w:color w:val="auto"/>
          <w:szCs w:val="21"/>
          <w:highlight w:val="none"/>
        </w:rPr>
        <w:t xml:space="preserve">合同约定履行，构成根本性违约的，甲方有权终止合同</w:t>
      </w:r>
      <w:r>
        <w:rPr>
          <w:rFonts w:hint="default" w:ascii="Times New Roman" w:hAnsi="Times New Roman" w:cs="Times New Roman"/>
          <w:b/>
          <w:bCs/>
          <w:color w:val="auto"/>
          <w:szCs w:val="21"/>
          <w:highlight w:val="none"/>
          <w:lang w:eastAsia="zh-CN"/>
        </w:rPr>
        <w:t xml:space="preserve">，</w:t>
      </w:r>
      <w:r>
        <w:rPr>
          <w:rFonts w:hint="default" w:ascii="Times New Roman" w:hAnsi="Times New Roman" w:eastAsia="宋体" w:cs="Times New Roman"/>
          <w:b/>
          <w:bCs/>
          <w:color w:val="auto"/>
          <w:szCs w:val="21"/>
          <w:highlight w:val="none"/>
        </w:rPr>
        <w:t xml:space="preserve">并追究乙方的违约责</w:t>
      </w:r>
      <w:r>
        <w:rPr>
          <w:rFonts w:hint="default" w:ascii="Times New Roman" w:hAnsi="Times New Roman" w:cs="Times New Roman"/>
          <w:b/>
          <w:bCs/>
          <w:color w:val="auto"/>
          <w:szCs w:val="21"/>
          <w:highlight w:val="none"/>
          <w:lang w:val="en-US" w:eastAsia="zh-CN"/>
        </w:rPr>
        <w:t xml:space="preserve">任</w:t>
      </w:r>
      <w:r>
        <w:rPr>
          <w:rFonts w:hint="eastAsia"/>
          <w:b/>
          <w:bCs/>
          <w:color w:val="auto"/>
          <w:highlight w:val="none"/>
        </w:rPr>
        <w:t xml:space="preserve">，乙方向甲方支付</w:t>
      </w:r>
      <w:r>
        <w:rPr>
          <w:rFonts w:hint="eastAsia"/>
          <w:b/>
          <w:bCs/>
          <w:color w:val="auto"/>
          <w:highlight w:val="none"/>
          <w:lang w:val="en-US" w:eastAsia="zh-CN"/>
        </w:rPr>
        <w:t xml:space="preserve">项目合同</w:t>
      </w:r>
      <w:r>
        <w:rPr>
          <w:rFonts w:hint="eastAsia"/>
          <w:b/>
          <w:bCs/>
          <w:color w:val="auto"/>
          <w:highlight w:val="none"/>
        </w:rPr>
        <w:t xml:space="preserve">违约金</w:t>
      </w:r>
      <w:r>
        <w:rPr>
          <w:rFonts w:hint="eastAsia"/>
          <w:b/>
          <w:bCs/>
          <w:color w:val="auto"/>
          <w:highlight w:val="none"/>
          <w:lang w:eastAsia="zh-CN"/>
        </w:rPr>
        <w:t xml:space="preserve">（</w:t>
      </w:r>
      <w:r>
        <w:rPr>
          <w:rFonts w:hint="eastAsia"/>
          <w:b/>
          <w:bCs/>
          <w:color w:val="auto"/>
          <w:highlight w:val="none"/>
          <w:lang w:val="en-US" w:eastAsia="zh-CN"/>
        </w:rPr>
        <w:t xml:space="preserve">各采购包合同总金额</w:t>
      </w:r>
      <w:r>
        <w:rPr>
          <w:rFonts w:hint="eastAsia" w:ascii="宋体" w:hAnsi="宋体" w:eastAsia="宋体" w:cs="宋体"/>
          <w:b/>
          <w:bCs/>
          <w:color w:val="auto"/>
          <w:highlight w:val="none"/>
          <w:lang w:val="en-US" w:eastAsia="zh-CN"/>
        </w:rPr>
        <w:t xml:space="preserve">的25%</w:t>
      </w:r>
      <w:r>
        <w:rPr>
          <w:rFonts w:hint="eastAsia"/>
          <w:b/>
          <w:bCs/>
          <w:color w:val="auto"/>
          <w:highlight w:val="none"/>
          <w:lang w:eastAsia="zh-CN"/>
        </w:rPr>
        <w:t xml:space="preserve">）</w:t>
      </w:r>
      <w:r>
        <w:rPr>
          <w:rFonts w:hint="eastAsia"/>
          <w:b/>
          <w:bCs/>
          <w:color w:val="auto"/>
          <w:highlight w:val="none"/>
        </w:rPr>
        <w:t xml:space="preserve">，乙方承担甲方因此产生的损失（包含但不限于律师费、诉讼费、保全费、执行费等）</w:t>
      </w:r>
      <w:r>
        <w:rPr>
          <w:rFonts w:hint="eastAsia" w:ascii="宋体" w:hAnsi="宋体"/>
          <w:b/>
          <w:bCs/>
          <w:color w:val="auto"/>
          <w:highlight w:val="none"/>
        </w:rPr>
        <w:t xml:space="preserve">。</w:t>
      </w:r>
      <w:r/>
    </w:p>
    <w:p>
      <w:pPr>
        <w:pStyle w:val="951"/>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951"/>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18.1 不可抗力是指合同双方不能预见、不能避免且不能克服的客观情况。</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95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5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highlight w:val="none"/>
        </w:rPr>
        <w:t xml:space="preserve">，有过错的一方应当承担赔偿责任，双方都有过错的，各自承担相应的责任。</w:t>
      </w:r>
      <w:r/>
    </w:p>
    <w:p>
      <w:pPr>
        <w:pStyle w:val="766"/>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95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95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 通知</w:t>
      </w:r>
      <w:r/>
    </w:p>
    <w:p>
      <w:pPr>
        <w:pStyle w:val="951"/>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51"/>
        <w:ind w:firstLine="420"/>
        <w:jc w:val="both"/>
        <w:rPr>
          <w:color w:val="auto"/>
          <w:sz w:val="21"/>
          <w:highlight w:val="none"/>
        </w:rP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highlight w:val="none"/>
        </w:rPr>
      </w:pPr>
      <w:r>
        <w:rPr>
          <w:rFonts w:hint="eastAsia" w:ascii="宋体" w:hAnsi="宋体"/>
          <w:color w:val="auto"/>
          <w:highlight w:val="none"/>
        </w:rPr>
        <w:t xml:space="preserve">22.4通知以送达之日或通知书中规定的生效之日起生效，两者中以较迟之日为准。</w:t>
      </w:r>
      <w:r/>
    </w:p>
    <w:p>
      <w:pPr>
        <w:numPr>
          <w:ilvl w:val="0"/>
          <w:numId w:val="12"/>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highlight w:val="none"/>
        </w:rPr>
      </w:pPr>
      <w:r>
        <w:rPr>
          <w:rFonts w:hint="eastAsia" w:ascii="宋体" w:hAnsi="宋体"/>
          <w:bCs/>
          <w:color w:val="auto"/>
          <w:highlight w:val="none"/>
        </w:rPr>
        <w:t xml:space="preserve">23.1合同未尽事项见</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w:t>
      </w:r>
      <w:r/>
    </w:p>
    <w:p>
      <w:pPr>
        <w:jc w:val="left"/>
        <w:spacing w:line="400" w:lineRule="exact"/>
        <w:rPr>
          <w:rFonts w:hint="eastAsia" w:ascii="黑体" w:hAnsi="华文中宋" w:eastAsia="黑体"/>
          <w:b w:val="0"/>
          <w:bCs w:val="0"/>
          <w:color w:val="auto"/>
          <w:sz w:val="28"/>
          <w:szCs w:val="28"/>
          <w:highlight w:val="none"/>
        </w:rPr>
      </w:pPr>
      <w:r>
        <w:rPr>
          <w:rFonts w:hint="eastAsia" w:ascii="宋体" w:hAnsi="宋体"/>
          <w:bCs/>
          <w:color w:val="auto"/>
          <w:highlight w:val="none"/>
        </w:rPr>
        <w:t xml:space="preserve">    23.2 合同附件与合同正文具有同等的法律效力。</w:t>
      </w:r>
      <w:r/>
    </w:p>
    <w:p>
      <w:pPr>
        <w:pStyle w:val="753"/>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r/>
    </w:p>
    <w:tbl>
      <w:tblPr>
        <w:tblStyle w:val="762"/>
        <w:tblW w:w="8301"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4952"/>
      </w:tblGrid>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第1.2（6）项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联合体具体要求</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无。</w:t>
            </w:r>
            <w:r/>
          </w:p>
        </w:tc>
      </w:tr>
      <w:tr>
        <w:trPr>
          <w:trHeight w:val="604"/>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第1.2（7）项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其他术语解释</w:t>
            </w:r>
            <w:r/>
          </w:p>
        </w:tc>
        <w:tc>
          <w:tcPr>
            <w:tcW w:w="495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税费</w:t>
            </w:r>
            <w:r>
              <w:rPr>
                <w:rFonts w:hint="eastAsia" w:ascii="宋体" w:hAnsi="宋体"/>
                <w:color w:val="auto"/>
                <w:highlight w:val="none"/>
              </w:rPr>
              <w:t xml:space="preserve">：</w:t>
            </w:r>
            <w:r>
              <w:rPr>
                <w:rFonts w:ascii="宋体" w:hAnsi="宋体"/>
                <w:color w:val="auto"/>
                <w:highlight w:val="none"/>
              </w:rPr>
              <w:t xml:space="preserve">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第4.4款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履约验收中甲方提出异议或作出说明的期限</w:t>
            </w:r>
            <w:r/>
          </w:p>
        </w:tc>
        <w:tc>
          <w:tcPr>
            <w:tcW w:w="4952" w:type="dxa"/>
            <w:vAlign w:val="center"/>
            <w:textDirection w:val="lrTb"/>
            <w:noWrap w:val="false"/>
          </w:tcPr>
          <w:p>
            <w:pPr>
              <w:ind w:firstLine="420"/>
              <w:jc w:val="left"/>
              <w:rPr>
                <w:color w:val="auto"/>
                <w:highlight w:val="none"/>
              </w:rPr>
            </w:pPr>
            <w:r>
              <w:rPr>
                <w:rFonts w:hint="eastAsia"/>
                <w:color w:val="auto"/>
                <w:highlight w:val="none"/>
              </w:rPr>
              <w:t xml:space="preserve">履约验收中甲方提出异议的期限：3个工作日。</w:t>
            </w:r>
            <w:r/>
          </w:p>
          <w:p>
            <w:pPr>
              <w:pStyle w:val="951"/>
              <w:ind w:firstLine="420"/>
              <w:rPr>
                <w:color w:val="auto"/>
                <w:highlight w:val="none"/>
              </w:rPr>
            </w:pPr>
            <w:r>
              <w:rPr>
                <w:rFonts w:ascii="Times New Roman" w:hAnsi="Times New Roman" w:eastAsia="宋体" w:cs="Times New Roman"/>
                <w:color w:val="auto"/>
                <w:sz w:val="21"/>
                <w:highlight w:val="none"/>
              </w:rPr>
              <w:t xml:space="preserve">履约验收中甲方作出说明的期限</w:t>
            </w:r>
            <w:r>
              <w:rPr>
                <w:rFonts w:hint="eastAsia" w:ascii="Times New Roman" w:hAnsi="Times New Roman" w:eastAsia="宋体" w:cs="Times New Roman"/>
                <w:color w:val="auto"/>
                <w:sz w:val="21"/>
                <w:highlight w:val="none"/>
              </w:rPr>
              <w:t xml:space="preserve">：3个工作日。</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第4.6款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约定甲方承担的其他义务和责任</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color w:val="auto"/>
                <w:highlight w:val="none"/>
              </w:rPr>
            </w:pPr>
            <w:r>
              <w:rPr>
                <w:rFonts w:hint="eastAsia" w:ascii="宋体" w:hAnsi="宋体"/>
                <w:color w:val="auto"/>
                <w:highlight w:val="none"/>
              </w:rPr>
              <w:t xml:space="preserve">第5.4款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约定乙方承担的其他义务和责任</w:t>
            </w:r>
            <w:r/>
          </w:p>
        </w:tc>
        <w:tc>
          <w:tcPr>
            <w:tcW w:w="4952" w:type="dxa"/>
            <w:vAlign w:val="center"/>
            <w:textDirection w:val="lrTb"/>
            <w:noWrap w:val="false"/>
          </w:tcPr>
          <w:p>
            <w:pPr>
              <w:ind w:firstLine="420"/>
              <w:jc w:val="left"/>
              <w:rPr>
                <w:rFonts w:ascii="宋体" w:hAnsi="宋体"/>
                <w:color w:val="auto"/>
                <w:highlight w:val="none"/>
              </w:rPr>
            </w:pPr>
            <w:r/>
            <w:bookmarkStart w:id="162" w:name="OLE_LINK2"/>
            <w:r>
              <w:rPr>
                <w:rFonts w:hint="default" w:ascii="Times New Roman" w:hAnsi="Times New Roman" w:eastAsia="宋体" w:cs="Times New Roman"/>
                <w:b/>
                <w:bCs/>
                <w:color w:val="auto"/>
                <w:sz w:val="21"/>
                <w:szCs w:val="21"/>
                <w:highlight w:val="none"/>
                <w:u w:val="none"/>
                <w:lang w:val="en-US" w:eastAsia="zh-CN" w:bidi="ar-SA"/>
              </w:rPr>
              <w:t xml:space="preserve">乙方所供产品质量经相关部门检验不合格的，甲方有权没收乙方全部不合格产品。乙方接受相关行政处罚同时乙方应无条件调换合格产品完成项目供货并承担甲方一切损失。</w:t>
            </w:r>
            <w:bookmarkEnd w:id="162"/>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第6.1款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履行合同义务的顺序</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（1）政府采购合同协议书及其变更、补充协议；</w:t>
            </w:r>
            <w:r/>
          </w:p>
          <w:p>
            <w:pPr>
              <w:ind w:firstLine="420"/>
              <w:jc w:val="left"/>
              <w:rPr>
                <w:rFonts w:ascii="宋体" w:hAnsi="宋体"/>
                <w:color w:val="auto"/>
                <w:highlight w:val="none"/>
              </w:rPr>
            </w:pPr>
            <w:r>
              <w:rPr>
                <w:rFonts w:hint="eastAsia" w:ascii="宋体" w:hAnsi="宋体"/>
                <w:color w:val="auto"/>
                <w:highlight w:val="none"/>
              </w:rPr>
              <w:t xml:space="preserve">（2）政府采购合同专用条款；</w:t>
            </w:r>
            <w:r/>
          </w:p>
          <w:p>
            <w:pPr>
              <w:ind w:firstLine="420"/>
              <w:jc w:val="left"/>
              <w:rPr>
                <w:rFonts w:ascii="宋体" w:hAnsi="宋体"/>
                <w:color w:val="auto"/>
                <w:highlight w:val="none"/>
              </w:rPr>
            </w:pPr>
            <w:r>
              <w:rPr>
                <w:rFonts w:hint="eastAsia" w:ascii="宋体" w:hAnsi="宋体"/>
                <w:color w:val="auto"/>
                <w:highlight w:val="none"/>
              </w:rPr>
              <w:t xml:space="preserve">（3）政府采购合同通用条款；</w:t>
            </w:r>
            <w:r/>
          </w:p>
          <w:p>
            <w:pPr>
              <w:ind w:firstLine="420"/>
              <w:jc w:val="left"/>
              <w:rPr>
                <w:rFonts w:ascii="宋体" w:hAnsi="宋体"/>
                <w:color w:val="auto"/>
                <w:highlight w:val="none"/>
              </w:rPr>
            </w:pPr>
            <w:r>
              <w:rPr>
                <w:rFonts w:hint="eastAsia" w:ascii="宋体" w:hAnsi="宋体"/>
                <w:color w:val="auto"/>
                <w:highlight w:val="none"/>
              </w:rPr>
              <w:t xml:space="preserve">（4）中标（成交）通知书；</w:t>
            </w:r>
            <w:r/>
          </w:p>
          <w:p>
            <w:pPr>
              <w:ind w:firstLine="420"/>
              <w:jc w:val="left"/>
              <w:rPr>
                <w:rFonts w:ascii="宋体" w:hAnsi="宋体"/>
                <w:color w:val="auto"/>
                <w:highlight w:val="none"/>
              </w:rPr>
            </w:pPr>
            <w:r>
              <w:rPr>
                <w:rFonts w:hint="eastAsia" w:ascii="宋体" w:hAnsi="宋体"/>
                <w:color w:val="auto"/>
                <w:highlight w:val="none"/>
              </w:rPr>
              <w:t xml:space="preserve">（5）投标（响应）文件；</w:t>
            </w:r>
            <w:r/>
          </w:p>
          <w:p>
            <w:pPr>
              <w:ind w:firstLine="420"/>
              <w:jc w:val="left"/>
              <w:rPr>
                <w:rFonts w:ascii="宋体" w:hAnsi="宋体"/>
                <w:color w:val="auto"/>
                <w:highlight w:val="none"/>
              </w:rPr>
            </w:pPr>
            <w:r>
              <w:rPr>
                <w:rFonts w:hint="eastAsia" w:ascii="宋体" w:hAnsi="宋体"/>
                <w:color w:val="auto"/>
                <w:highlight w:val="none"/>
              </w:rPr>
              <w:t xml:space="preserve">（6）采购文件；</w:t>
            </w:r>
            <w:r/>
          </w:p>
          <w:p>
            <w:pPr>
              <w:ind w:firstLine="420"/>
              <w:jc w:val="left"/>
              <w:rPr>
                <w:rFonts w:ascii="宋体" w:hAnsi="宋体"/>
                <w:color w:val="auto"/>
                <w:highlight w:val="none"/>
              </w:rPr>
            </w:pPr>
            <w:r>
              <w:rPr>
                <w:rFonts w:hint="eastAsia" w:ascii="宋体" w:hAnsi="宋体"/>
                <w:color w:val="auto"/>
                <w:highlight w:val="none"/>
              </w:rPr>
              <w:t xml:space="preserve">（7）有关技术文件，图纸；</w:t>
            </w:r>
            <w:r/>
          </w:p>
          <w:p>
            <w:pPr>
              <w:ind w:firstLine="420"/>
              <w:jc w:val="left"/>
              <w:rPr>
                <w:rFonts w:ascii="宋体" w:hAnsi="宋体"/>
                <w:color w:val="auto"/>
                <w:highlight w:val="none"/>
              </w:rPr>
            </w:pPr>
            <w:r>
              <w:rPr>
                <w:rFonts w:hint="eastAsia" w:ascii="宋体" w:hAnsi="宋体"/>
                <w:color w:val="auto"/>
                <w:highlight w:val="none"/>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第7.1款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包装特殊要求</w:t>
            </w:r>
            <w:r/>
          </w:p>
        </w:tc>
        <w:tc>
          <w:tcPr>
            <w:tcW w:w="4952" w:type="dxa"/>
            <w:vAlign w:val="center"/>
            <w:textDirection w:val="lrTb"/>
            <w:noWrap w:val="false"/>
          </w:tcPr>
          <w:p>
            <w:pPr>
              <w:ind w:firstLine="420"/>
              <w:rPr>
                <w:color w:val="auto"/>
                <w:highlight w:val="none"/>
              </w:rPr>
            </w:pPr>
            <w:r>
              <w:rPr>
                <w:rFonts w:hint="eastAsia"/>
                <w:color w:val="auto"/>
                <w:highlight w:val="none"/>
              </w:rPr>
              <w:t xml:space="preserve">商品包装、快递包装政府采购需求标准</w:t>
            </w:r>
            <w:r/>
          </w:p>
          <w:p>
            <w:pPr>
              <w:ind w:firstLine="420"/>
              <w:rPr>
                <w:color w:val="auto"/>
                <w:highlight w:val="none"/>
              </w:rPr>
            </w:pPr>
            <w:r>
              <w:rPr>
                <w:rFonts w:hint="eastAsia"/>
                <w:color w:val="auto"/>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rPr>
                <w:color w:val="auto"/>
                <w:highlight w:val="none"/>
              </w:rPr>
            </w:pPr>
            <w:r>
              <w:rPr>
                <w:rFonts w:hint="eastAsia"/>
                <w:color w:val="auto"/>
                <w:highlight w:val="none"/>
              </w:rPr>
              <w:t xml:space="preserve">1.商品包装环保要求</w:t>
            </w:r>
            <w:r/>
          </w:p>
          <w:p>
            <w:pPr>
              <w:ind w:firstLine="420"/>
              <w:rPr>
                <w:color w:val="auto"/>
                <w:highlight w:val="none"/>
              </w:rPr>
            </w:pPr>
            <w:r>
              <w:rPr>
                <w:rFonts w:hint="eastAsia"/>
                <w:color w:val="auto"/>
                <w:highlight w:val="none"/>
              </w:rPr>
              <w:t xml:space="preserve">（1）商品包装层数不得超过 3 层，空隙率不大于 40%； </w:t>
            </w:r>
            <w:r/>
          </w:p>
          <w:p>
            <w:pPr>
              <w:ind w:firstLine="420"/>
              <w:rPr>
                <w:color w:val="auto"/>
                <w:highlight w:val="none"/>
              </w:rPr>
            </w:pPr>
            <w:r>
              <w:rPr>
                <w:rFonts w:hint="eastAsia"/>
                <w:color w:val="auto"/>
                <w:highlight w:val="none"/>
              </w:rPr>
              <w:t xml:space="preserve">（2）商品包装尽可能使用单一材质的包装材料，如因功能 需求必需使用不同材质，不同材质间应便于分离； </w:t>
            </w:r>
            <w:r/>
          </w:p>
          <w:p>
            <w:pPr>
              <w:ind w:firstLine="420"/>
              <w:rPr>
                <w:color w:val="auto"/>
                <w:highlight w:val="none"/>
              </w:rPr>
            </w:pPr>
            <w:r>
              <w:rPr>
                <w:rFonts w:hint="eastAsia"/>
                <w:color w:val="auto"/>
                <w:highlight w:val="none"/>
              </w:rPr>
              <w:t xml:space="preserve">（3）商品包装中铅、汞、镉、六价铬的总含量应不大于 100mg/kg； </w:t>
            </w:r>
            <w:r/>
          </w:p>
          <w:p>
            <w:pPr>
              <w:ind w:firstLine="420"/>
              <w:rPr>
                <w:color w:val="auto"/>
                <w:highlight w:val="none"/>
              </w:rPr>
            </w:pPr>
            <w:r>
              <w:rPr>
                <w:rFonts w:hint="eastAsia"/>
                <w:color w:val="auto"/>
                <w:highlight w:val="none"/>
              </w:rPr>
              <w:t xml:space="preserve">（4）商品包装印刷使用的油墨中挥发性有机化合物(VOCs) 含量应不大于 5%（以重量计）； </w:t>
            </w:r>
            <w:r/>
          </w:p>
          <w:p>
            <w:pPr>
              <w:ind w:firstLine="420"/>
              <w:rPr>
                <w:color w:val="auto"/>
                <w:highlight w:val="none"/>
              </w:rPr>
            </w:pPr>
            <w:r>
              <w:rPr>
                <w:rFonts w:hint="eastAsia"/>
                <w:color w:val="auto"/>
                <w:highlight w:val="none"/>
              </w:rPr>
              <w:t xml:space="preserve">（5）塑料材质商品包装上呈现的印刷颜色不得超过 6 色； </w:t>
            </w:r>
            <w:r/>
          </w:p>
          <w:p>
            <w:pPr>
              <w:ind w:firstLine="420"/>
              <w:rPr>
                <w:color w:val="auto"/>
                <w:highlight w:val="none"/>
              </w:rPr>
            </w:pPr>
            <w:r>
              <w:rPr>
                <w:rFonts w:hint="eastAsia"/>
                <w:color w:val="auto"/>
                <w:highlight w:val="none"/>
              </w:rPr>
              <w:t xml:space="preserve">（6）纸质商品包装应使用 75%以上的可再生纤维原料生产； </w:t>
            </w:r>
            <w:r/>
          </w:p>
          <w:p>
            <w:pPr>
              <w:ind w:firstLine="420"/>
              <w:rPr>
                <w:color w:val="auto"/>
                <w:highlight w:val="none"/>
              </w:rPr>
            </w:pPr>
            <w:r>
              <w:rPr>
                <w:rFonts w:hint="eastAsia"/>
                <w:color w:val="auto"/>
                <w:highlight w:val="none"/>
              </w:rPr>
              <w:t xml:space="preserve">（7）木质商品包装的原料应来源于可持续性森林。 </w:t>
            </w:r>
            <w:r/>
          </w:p>
          <w:p>
            <w:pPr>
              <w:ind w:firstLine="0"/>
              <w:rPr>
                <w:rFonts w:hint="eastAsia"/>
                <w:color w:val="auto"/>
                <w:highlight w:val="none"/>
              </w:rPr>
            </w:pPr>
            <w:r>
              <w:rPr>
                <w:rFonts w:hint="eastAsia"/>
                <w:color w:val="auto"/>
                <w:highlight w:val="none"/>
              </w:rPr>
              <w:t xml:space="preserve">注：检测方法1.商品包装中重金属（铅、汞、镉、六价铬）总量的检测按照GB/T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firstLine="420"/>
              <w:rPr>
                <w:color w:val="auto"/>
                <w:highlight w:val="none"/>
              </w:rPr>
            </w:pPr>
            <w:r>
              <w:rPr>
                <w:rFonts w:hint="eastAsia"/>
                <w:color w:val="auto"/>
                <w:highlight w:val="none"/>
              </w:rPr>
              <w:t xml:space="preserve">2.快递包装环保要求</w:t>
            </w:r>
            <w:r/>
          </w:p>
          <w:p>
            <w:pPr>
              <w:ind w:firstLine="420"/>
              <w:rPr>
                <w:color w:val="auto"/>
                <w:highlight w:val="none"/>
              </w:rPr>
            </w:pPr>
            <w:r>
              <w:rPr>
                <w:rFonts w:hint="eastAsia"/>
                <w:color w:val="auto"/>
                <w:highlight w:val="none"/>
              </w:rPr>
              <w:t xml:space="preserve">（1）快递包装中重金属（铅、汞、镉、六价铬）总量应不大于100mg/kg；</w:t>
            </w:r>
            <w:r/>
          </w:p>
          <w:p>
            <w:pPr>
              <w:ind w:firstLine="420"/>
              <w:rPr>
                <w:color w:val="auto"/>
                <w:highlight w:val="none"/>
              </w:rPr>
            </w:pPr>
            <w:r>
              <w:rPr>
                <w:rFonts w:hint="eastAsia"/>
                <w:color w:val="auto"/>
                <w:highlight w:val="none"/>
              </w:rPr>
              <w:t xml:space="preserve">（2）快递包装印刷使用的油墨中不应添加邻苯二甲酸酯，其挥发性有机化合物(VOCs)含量应不大于5%（以重量计）；</w:t>
            </w:r>
            <w:r/>
          </w:p>
          <w:p>
            <w:pPr>
              <w:ind w:firstLine="420"/>
              <w:rPr>
                <w:color w:val="auto"/>
                <w:highlight w:val="none"/>
              </w:rPr>
            </w:pPr>
            <w:r>
              <w:rPr>
                <w:rFonts w:hint="eastAsia"/>
                <w:color w:val="auto"/>
                <w:highlight w:val="none"/>
              </w:rPr>
              <w:t xml:space="preserve">（3）快递包装中使用纸基材的包装材料，纸基材中的有机氯的含量应不大于150 mg/kg；</w:t>
            </w:r>
            <w:r/>
          </w:p>
          <w:p>
            <w:pPr>
              <w:ind w:firstLine="420"/>
              <w:rPr>
                <w:color w:val="auto"/>
                <w:highlight w:val="none"/>
              </w:rPr>
            </w:pPr>
            <w:r>
              <w:rPr>
                <w:rFonts w:hint="eastAsia"/>
                <w:color w:val="auto"/>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rPr>
                <w:color w:val="auto"/>
                <w:highlight w:val="none"/>
              </w:rPr>
            </w:pPr>
            <w:r>
              <w:rPr>
                <w:rFonts w:hint="eastAsia"/>
                <w:color w:val="auto"/>
                <w:highlight w:val="none"/>
              </w:rPr>
              <w:t xml:space="preserve">（5）快递中使用的塑料包装袋不得使用聚氯乙烯作为原料，且原料应为单一材质制成，生物分解率大于60%；</w:t>
            </w:r>
            <w:r/>
          </w:p>
          <w:p>
            <w:pPr>
              <w:ind w:firstLine="420"/>
              <w:rPr>
                <w:color w:val="auto"/>
                <w:highlight w:val="none"/>
              </w:rPr>
            </w:pPr>
            <w:r>
              <w:rPr>
                <w:rFonts w:hint="eastAsia"/>
                <w:color w:val="auto"/>
                <w:highlight w:val="none"/>
              </w:rPr>
              <w:t xml:space="preserve">（6）快递中使用的充气类填充物不得使用聚氯乙烯作为原料，且原料为单一材质制成，生物分解率大于60%；</w:t>
            </w:r>
            <w:r/>
          </w:p>
          <w:p>
            <w:pPr>
              <w:ind w:firstLine="420"/>
              <w:rPr>
                <w:color w:val="auto"/>
                <w:highlight w:val="none"/>
              </w:rPr>
            </w:pPr>
            <w:r>
              <w:rPr>
                <w:rFonts w:hint="eastAsia"/>
                <w:color w:val="auto"/>
                <w:highlight w:val="none"/>
              </w:rPr>
              <w:t xml:space="preserve">（7）快递中使用的集装袋应为单一材质制成，其重复使用次数应不小于80 次；</w:t>
            </w:r>
            <w:r/>
          </w:p>
          <w:p>
            <w:pPr>
              <w:ind w:firstLine="420"/>
              <w:rPr>
                <w:color w:val="auto"/>
                <w:highlight w:val="none"/>
              </w:rPr>
            </w:pPr>
            <w:r>
              <w:rPr>
                <w:rFonts w:hint="eastAsia"/>
                <w:color w:val="auto"/>
                <w:highlight w:val="none"/>
              </w:rPr>
              <w:t xml:space="preserve">（8）快递中应使用幅宽不大于45mm 的生物降解胶带；</w:t>
            </w:r>
            <w:r/>
          </w:p>
          <w:p>
            <w:pPr>
              <w:ind w:firstLine="420"/>
              <w:rPr>
                <w:color w:val="auto"/>
                <w:highlight w:val="none"/>
              </w:rPr>
            </w:pPr>
            <w:r>
              <w:rPr>
                <w:rFonts w:hint="eastAsia"/>
                <w:color w:val="auto"/>
                <w:highlight w:val="none"/>
              </w:rPr>
              <w:t xml:space="preserve">（9）快递包装中不得使用溶剂型胶粘剂；</w:t>
            </w:r>
            <w:r/>
          </w:p>
          <w:p>
            <w:pPr>
              <w:ind w:firstLine="420"/>
              <w:rPr>
                <w:color w:val="auto"/>
                <w:highlight w:val="none"/>
              </w:rPr>
            </w:pPr>
            <w:r>
              <w:rPr>
                <w:rFonts w:hint="eastAsia"/>
                <w:color w:val="auto"/>
                <w:highlight w:val="none"/>
              </w:rPr>
              <w:t xml:space="preserve">（10）快递应使用电子面单；</w:t>
            </w:r>
            <w:r/>
          </w:p>
          <w:p>
            <w:pPr>
              <w:ind w:firstLine="420"/>
              <w:rPr>
                <w:color w:val="auto"/>
                <w:highlight w:val="none"/>
              </w:rPr>
            </w:pPr>
            <w:r>
              <w:rPr>
                <w:rFonts w:hint="eastAsia"/>
                <w:color w:val="auto"/>
                <w:highlight w:val="none"/>
              </w:rPr>
              <w:t xml:space="preserve">（11）直接使用商品包装作为快递包装的商品，其商品包装满足《商品包装政府采购需求标准（试行）》即可；</w:t>
            </w:r>
            <w:r/>
          </w:p>
          <w:p>
            <w:pPr>
              <w:ind w:firstLine="420"/>
              <w:rPr>
                <w:color w:val="auto"/>
                <w:highlight w:val="none"/>
              </w:rPr>
            </w:pPr>
            <w:r>
              <w:rPr>
                <w:rFonts w:hint="eastAsia"/>
                <w:color w:val="auto"/>
                <w:highlight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指定现场</w:t>
            </w:r>
            <w:r/>
          </w:p>
        </w:tc>
        <w:tc>
          <w:tcPr>
            <w:tcW w:w="4952" w:type="dxa"/>
            <w:vAlign w:val="center"/>
            <w:textDirection w:val="lrTb"/>
            <w:noWrap w:val="false"/>
          </w:tcPr>
          <w:p>
            <w:pPr>
              <w:ind w:firstLine="420"/>
              <w:rPr>
                <w:color w:val="auto"/>
                <w:highlight w:val="none"/>
              </w:rPr>
            </w:pPr>
            <w:r>
              <w:rPr>
                <w:rFonts w:hint="eastAsia"/>
                <w:color w:val="auto"/>
                <w:highlight w:val="none"/>
              </w:rPr>
              <w:t xml:space="preserve">甲方指定地点。</w:t>
            </w:r>
            <w:r/>
          </w:p>
        </w:tc>
      </w:tr>
      <w:tr>
        <w:trPr>
          <w:trHeight w:val="772"/>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第7.2款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运输特殊要求</w:t>
            </w:r>
            <w:r/>
          </w:p>
        </w:tc>
        <w:tc>
          <w:tcPr>
            <w:tcW w:w="4952" w:type="dxa"/>
            <w:vAlign w:val="center"/>
            <w:textDirection w:val="lrTb"/>
            <w:noWrap w:val="false"/>
          </w:tcPr>
          <w:p>
            <w:pPr>
              <w:ind w:firstLine="420"/>
              <w:rPr>
                <w:color w:val="auto"/>
                <w:highlight w:val="none"/>
              </w:rPr>
            </w:pPr>
            <w:r>
              <w:rPr>
                <w:rFonts w:hint="eastAsia"/>
                <w:color w:val="auto"/>
                <w:highlight w:val="none"/>
              </w:rPr>
              <w:t xml:space="preserve">由乙方视情况自定运输方式，</w:t>
            </w:r>
            <w:r>
              <w:rPr>
                <w:rFonts w:hint="eastAsia"/>
                <w:color w:val="auto"/>
                <w:highlight w:val="none"/>
                <w:lang w:val="en-US" w:eastAsia="zh-CN"/>
              </w:rPr>
              <w:t xml:space="preserve">运输和装卸产生的</w:t>
            </w:r>
            <w:r>
              <w:rPr>
                <w:rFonts w:hint="eastAsia"/>
                <w:color w:val="auto"/>
                <w:highlight w:val="none"/>
              </w:rPr>
              <w:t xml:space="preserve">费用自负。</w:t>
            </w:r>
            <w:r/>
          </w:p>
        </w:tc>
      </w:tr>
      <w:tr>
        <w:trPr>
          <w:trHeight w:val="667"/>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第7.3款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保险要求</w:t>
            </w:r>
            <w:r/>
          </w:p>
        </w:tc>
        <w:tc>
          <w:tcPr>
            <w:tcW w:w="4952" w:type="dxa"/>
            <w:vAlign w:val="center"/>
            <w:textDirection w:val="lrTb"/>
            <w:noWrap w:val="false"/>
          </w:tcPr>
          <w:p>
            <w:pPr>
              <w:ind w:firstLine="420"/>
              <w:rPr>
                <w:color w:val="auto"/>
                <w:highlight w:val="none"/>
              </w:rPr>
            </w:pPr>
            <w:r>
              <w:rPr>
                <w:rFonts w:hint="eastAsia"/>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第8.2（1）项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质量保证期</w:t>
            </w:r>
            <w:r/>
          </w:p>
        </w:tc>
        <w:tc>
          <w:tcPr>
            <w:tcW w:w="4952" w:type="dxa"/>
            <w:vAlign w:val="center"/>
            <w:textDirection w:val="lrTb"/>
            <w:noWrap w:val="false"/>
          </w:tcPr>
          <w:p>
            <w:pPr>
              <w:pStyle w:val="800"/>
              <w:ind w:firstLine="420"/>
              <w:rPr>
                <w:rFonts w:hint="eastAsia"/>
                <w:b w:val="0"/>
                <w:bCs w:val="0"/>
                <w:color w:val="auto"/>
                <w:highlight w:val="none"/>
                <w:lang w:val="en-US" w:eastAsia="zh-CN"/>
              </w:rPr>
            </w:pPr>
            <w:r>
              <w:rPr>
                <w:rFonts w:hint="eastAsia"/>
                <w:b w:val="0"/>
                <w:bCs w:val="0"/>
                <w:color w:val="auto"/>
                <w:highlight w:val="none"/>
                <w:lang w:val="en-US" w:eastAsia="zh-CN"/>
              </w:rPr>
              <w:t xml:space="preserve">两年（自货物最终交付验收合格之日计算）。</w:t>
            </w:r>
            <w:r/>
          </w:p>
          <w:p>
            <w:pPr>
              <w:pStyle w:val="800"/>
              <w:ind w:firstLine="422"/>
              <w:rPr>
                <w:color w:val="auto"/>
                <w:highlight w:val="none"/>
              </w:rPr>
            </w:pPr>
            <w:r>
              <w:rPr>
                <w:rFonts w:hint="eastAsia" w:ascii="Times New Roman" w:hAnsi="Times New Roman"/>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第8.2（3）项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货物质量缺陷</w:t>
            </w:r>
            <w:r/>
          </w:p>
          <w:p>
            <w:pPr>
              <w:jc w:val="left"/>
              <w:rPr>
                <w:rFonts w:ascii="宋体" w:hAnsi="宋体"/>
                <w:color w:val="auto"/>
                <w:highlight w:val="none"/>
              </w:rPr>
            </w:pPr>
            <w:r>
              <w:rPr>
                <w:rFonts w:hint="eastAsia" w:ascii="宋体" w:hAnsi="宋体"/>
                <w:color w:val="auto"/>
                <w:highlight w:val="none"/>
              </w:rPr>
              <w:t xml:space="preserve">响应时间</w:t>
            </w:r>
            <w:r/>
          </w:p>
        </w:tc>
        <w:tc>
          <w:tcPr>
            <w:tcW w:w="4952" w:type="dxa"/>
            <w:vAlign w:val="center"/>
            <w:textDirection w:val="lrTb"/>
            <w:noWrap w:val="false"/>
          </w:tcPr>
          <w:p>
            <w:pPr>
              <w:ind w:firstLine="420"/>
              <w:jc w:val="left"/>
              <w:rPr>
                <w:color w:val="auto"/>
                <w:highlight w:val="none"/>
              </w:rPr>
            </w:pPr>
            <w:r>
              <w:rPr>
                <w:rFonts w:hint="eastAsia"/>
                <w:color w:val="auto"/>
                <w:highlight w:val="none"/>
              </w:rPr>
              <w:t xml:space="preserve">免费全保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2"/>
              <w:jc w:val="left"/>
              <w:rPr>
                <w:color w:val="auto"/>
                <w:highlight w:val="none"/>
              </w:rPr>
            </w:pPr>
            <w:r>
              <w:rPr>
                <w:rFonts w:hint="eastAsia"/>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pStyle w:val="951"/>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其他应当保密的信息</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无。</w:t>
            </w:r>
            <w:r/>
          </w:p>
        </w:tc>
      </w:tr>
      <w:tr>
        <w:trPr>
          <w:trHeight w:val="697"/>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第12.2款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合同价款支付时间</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第13.2款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履约保证金不予退还的情形</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s="宋体"/>
                <w:bCs/>
                <w:color w:val="auto"/>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第13.3款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履约保证金退还时间及逾期退还的违约金</w:t>
            </w:r>
            <w:r/>
          </w:p>
        </w:tc>
        <w:tc>
          <w:tcPr>
            <w:tcW w:w="4952" w:type="dxa"/>
            <w:vAlign w:val="center"/>
            <w:textDirection w:val="lrTb"/>
            <w:noWrap w:val="false"/>
          </w:tcPr>
          <w:p>
            <w:pPr>
              <w:ind w:firstLine="420"/>
              <w:spacing w:line="240" w:lineRule="atLeast"/>
              <w:rPr>
                <w:rFonts w:ascii="宋体" w:hAnsi="宋体"/>
                <w:color w:val="auto"/>
                <w:highlight w:val="none"/>
              </w:rPr>
            </w:pPr>
            <w:r>
              <w:rPr>
                <w:rFonts w:hint="eastAsia" w:ascii="宋体" w:hAnsi="宋体" w:cs="宋体"/>
                <w:bCs/>
                <w:color w:val="auto"/>
                <w:highlight w:val="none"/>
              </w:rPr>
              <w:t xml:space="preserve">除应当退还履约保证金外，还应当按中国人民银行同期贷款基准利率上浮20％后的利率支付超期资金占用费，但因乙方自身原因导致无法及时退还的除外。</w:t>
            </w:r>
            <w:r/>
          </w:p>
        </w:tc>
      </w:tr>
      <w:tr>
        <w:trPr>
          <w:trHeight w:val="784"/>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第14.1（3）项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运行监督、维修期限</w:t>
            </w:r>
            <w:r/>
          </w:p>
        </w:tc>
        <w:tc>
          <w:tcPr>
            <w:tcW w:w="4952" w:type="dxa"/>
            <w:vAlign w:val="center"/>
            <w:textDirection w:val="lrTb"/>
            <w:noWrap w:val="false"/>
          </w:tcPr>
          <w:p>
            <w:pPr>
              <w:ind w:firstLine="420"/>
              <w:jc w:val="left"/>
              <w:rPr>
                <w:rFonts w:hint="eastAsia"/>
                <w:b/>
                <w:bCs/>
                <w:color w:val="auto"/>
                <w:highlight w:val="none"/>
                <w:lang w:val="en-US" w:eastAsia="zh-CN"/>
              </w:rPr>
            </w:pPr>
            <w:r>
              <w:rPr>
                <w:rFonts w:hint="eastAsia"/>
                <w:b w:val="0"/>
                <w:bCs w:val="0"/>
                <w:color w:val="auto"/>
                <w:highlight w:val="none"/>
                <w:lang w:val="en-US" w:eastAsia="zh-CN"/>
              </w:rPr>
              <w:t xml:space="preserve">两年（自货物最终交付验收合格之日计算）。</w:t>
            </w:r>
            <w:r/>
          </w:p>
          <w:p>
            <w:pPr>
              <w:ind w:firstLine="422"/>
              <w:jc w:val="left"/>
              <w:rPr>
                <w:rFonts w:ascii="宋体" w:hAnsi="宋体"/>
                <w:color w:val="auto"/>
                <w:highlight w:val="none"/>
              </w:rPr>
            </w:pPr>
            <w:r>
              <w:rPr>
                <w:rFonts w:hint="eastAsia"/>
                <w:b/>
                <w:bCs/>
                <w:color w:val="auto"/>
                <w:highlight w:val="none"/>
              </w:rPr>
              <w:t xml:space="preserve">备注：签订合同时根据乙方投标文件响应内容调整。</w:t>
            </w:r>
            <w:r/>
          </w:p>
        </w:tc>
      </w:tr>
      <w:tr>
        <w:trPr>
          <w:trHeight w:val="784"/>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第14.1（5）项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货物回收的约定</w:t>
            </w:r>
            <w:r/>
          </w:p>
        </w:tc>
        <w:tc>
          <w:tcPr>
            <w:tcW w:w="495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由甲乙双方合议定价</w:t>
            </w:r>
            <w:r>
              <w:rPr>
                <w:rFonts w:hint="eastAsia" w:ascii="宋体" w:hAnsi="宋体"/>
                <w:color w:val="auto"/>
                <w:highlight w:val="none"/>
              </w:rPr>
              <w:t xml:space="preserve">。</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第14.1（6）项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乙方提供的其他服务</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详见乙方投标文件。</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修理、重作、更换相关具体规定</w:t>
            </w:r>
            <w:r/>
          </w:p>
        </w:tc>
        <w:tc>
          <w:tcPr>
            <w:tcW w:w="4952"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乙方应按招标文件规定的货物性能、技术要求、质量标准向甲方提供未经使用的全新产品。</w:t>
            </w:r>
            <w:r/>
          </w:p>
          <w:p>
            <w:pPr>
              <w:ind w:firstLine="420"/>
              <w:jc w:val="lef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乙方提供的货物在</w:t>
            </w:r>
            <w:r>
              <w:rPr>
                <w:rFonts w:hint="eastAsia" w:ascii="宋体" w:hAnsi="宋体"/>
                <w:color w:val="auto"/>
                <w:highlight w:val="none"/>
              </w:rPr>
              <w:t xml:space="preserve">售后服务</w:t>
            </w:r>
            <w:r>
              <w:rPr>
                <w:rFonts w:ascii="宋体" w:hAnsi="宋体"/>
                <w:color w:val="auto"/>
                <w:highlight w:val="none"/>
              </w:rPr>
              <w:t xml:space="preserve">期内因货物本身的质量问题发生故障，乙方应负责免费更换。对达不到技术要求者，根据实际情况，经双方协商，可按以下办法处理：</w:t>
            </w:r>
            <w:r/>
          </w:p>
          <w:p>
            <w:pPr>
              <w:ind w:firstLine="420"/>
              <w:jc w:val="left"/>
              <w:rPr>
                <w:rFonts w:ascii="宋体" w:hAnsi="宋体"/>
                <w:color w:val="auto"/>
                <w:highlight w:val="none"/>
              </w:rPr>
            </w:pPr>
            <w:r>
              <w:rPr>
                <w:rFonts w:ascii="宋体" w:hAnsi="宋体"/>
                <w:color w:val="auto"/>
                <w:highlight w:val="none"/>
              </w:rPr>
              <w:t xml:space="preserve">⑴</w:t>
            </w:r>
            <w:r>
              <w:rPr>
                <w:rFonts w:hint="eastAsia" w:ascii="宋体" w:hAnsi="宋体"/>
                <w:color w:val="auto"/>
                <w:highlight w:val="none"/>
              </w:rPr>
              <w:t xml:space="preserve">修理、重作、更换</w:t>
            </w:r>
            <w:r>
              <w:rPr>
                <w:rFonts w:ascii="宋体" w:hAnsi="宋体"/>
                <w:color w:val="auto"/>
                <w:highlight w:val="none"/>
              </w:rPr>
              <w:t xml:space="preserve">：由乙方承担所发生的全部费用。</w:t>
            </w:r>
            <w:r/>
          </w:p>
          <w:p>
            <w:pPr>
              <w:ind w:firstLine="420"/>
              <w:jc w:val="left"/>
              <w:rPr>
                <w:rFonts w:ascii="宋体" w:hAnsi="宋体"/>
                <w:color w:val="auto"/>
                <w:highlight w:val="none"/>
              </w:rPr>
            </w:pPr>
            <w:r>
              <w:rPr>
                <w:rFonts w:ascii="宋体" w:hAnsi="宋体"/>
                <w:color w:val="auto"/>
                <w:highlight w:val="none"/>
              </w:rPr>
              <w:t xml:space="preserve">⑵贬值处理：由甲乙双方合议定价。</w:t>
            </w:r>
            <w:r/>
          </w:p>
          <w:p>
            <w:pPr>
              <w:ind w:firstLine="420"/>
              <w:jc w:val="left"/>
              <w:rPr>
                <w:rFonts w:ascii="宋体" w:hAnsi="宋体"/>
                <w:color w:val="auto"/>
                <w:highlight w:val="none"/>
              </w:rPr>
            </w:pPr>
            <w:r>
              <w:rPr>
                <w:rFonts w:ascii="宋体" w:hAnsi="宋体"/>
                <w:color w:val="auto"/>
                <w:highlight w:val="none"/>
              </w:rPr>
              <w:t xml:space="preserve">⑶退货处理：乙方应退还甲方支付的合同款，同时应承担该货物的直接费用（运输、保险、检验、货款利息及银行手续费等）。</w:t>
            </w:r>
            <w:r/>
          </w:p>
          <w:p>
            <w:pPr>
              <w:ind w:firstLine="420"/>
              <w:jc w:val="lef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售后服务期内</w:t>
            </w:r>
            <w:r>
              <w:rPr>
                <w:rFonts w:hint="eastAsia" w:ascii="宋体" w:hAnsi="宋体"/>
                <w:color w:val="auto"/>
                <w:highlight w:val="none"/>
              </w:rPr>
              <w:t xml:space="preserve">，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0"/>
              <w:jc w:val="left"/>
              <w:rPr>
                <w:rFonts w:ascii="宋体" w:hAnsi="宋体"/>
                <w:color w:val="auto"/>
                <w:highlight w:val="none"/>
              </w:rPr>
            </w:pPr>
            <w:r>
              <w:rPr>
                <w:rFonts w:ascii="宋体" w:hAnsi="宋体"/>
                <w:color w:val="auto"/>
                <w:highlight w:val="none"/>
              </w:rPr>
              <w:t xml:space="preserve">在售后服务期内，乙方应对货物出现的质量及安全问题负责处理解决并承担一切费用。</w:t>
            </w:r>
            <w:r/>
          </w:p>
          <w:p>
            <w:pPr>
              <w:ind w:firstLine="422"/>
              <w:jc w:val="left"/>
              <w:rPr>
                <w:rFonts w:ascii="宋体" w:hAnsi="宋体"/>
                <w:color w:val="auto"/>
                <w:highlight w:val="none"/>
              </w:rPr>
            </w:pPr>
            <w:r>
              <w:rPr>
                <w:rFonts w:hint="eastAsia" w:ascii="宋体" w:hAnsi="宋体"/>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第15.2（2）项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迟延交货赔偿费</w:t>
            </w:r>
            <w:r/>
          </w:p>
        </w:tc>
        <w:tc>
          <w:tcPr>
            <w:tcW w:w="495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乙方不按期完成合同约定的内容，应向甲方支付违约金，除甲方或不可抗力造成原因外，每延迟交付一天，按合同总价款的</w:t>
            </w:r>
            <w:r>
              <w:rPr>
                <w:rFonts w:hint="eastAsia" w:ascii="宋体" w:hAnsi="宋体"/>
                <w:color w:val="auto"/>
                <w:highlight w:val="none"/>
              </w:rPr>
              <w:t xml:space="preserve">万分之一</w:t>
            </w:r>
            <w:r>
              <w:rPr>
                <w:rFonts w:ascii="宋体" w:hAnsi="宋体"/>
                <w:color w:val="auto"/>
                <w:highlight w:val="none"/>
              </w:rPr>
              <w:t xml:space="preserve">支付违约金，违约金可直接从合同总价款中扣除；</w:t>
            </w:r>
            <w:r>
              <w:rPr>
                <w:rFonts w:ascii="宋体" w:hAnsi="宋体"/>
                <w:b/>
                <w:bCs/>
                <w:color w:val="auto"/>
                <w:highlight w:val="none"/>
              </w:rPr>
              <w:t xml:space="preserve">延期超过10 日，甲方有权</w:t>
            </w:r>
            <w:r>
              <w:rPr>
                <w:rFonts w:hint="eastAsia"/>
                <w:b/>
                <w:bCs/>
                <w:color w:val="auto"/>
                <w:highlight w:val="none"/>
              </w:rPr>
              <w:t xml:space="preserve">单方解除合同并追究乙方违约责任，乙方向甲方支付违约金</w:t>
            </w:r>
            <w:r>
              <w:rPr>
                <w:rFonts w:hint="eastAsia"/>
                <w:b/>
                <w:bCs/>
                <w:color w:val="auto"/>
                <w:highlight w:val="none"/>
                <w:lang w:eastAsia="zh-CN"/>
              </w:rPr>
              <w:t xml:space="preserve">（</w:t>
            </w:r>
            <w:r>
              <w:rPr>
                <w:rFonts w:hint="eastAsia"/>
                <w:b/>
                <w:bCs/>
                <w:color w:val="auto"/>
                <w:highlight w:val="none"/>
                <w:lang w:val="en-US" w:eastAsia="zh-CN"/>
              </w:rPr>
              <w:t xml:space="preserve">各采购包合同总金额的</w:t>
            </w:r>
            <w:r>
              <w:rPr>
                <w:rFonts w:hint="eastAsia" w:ascii="宋体" w:hAnsi="宋体" w:eastAsia="宋体" w:cs="宋体"/>
                <w:b/>
                <w:bCs/>
                <w:color w:val="auto"/>
                <w:highlight w:val="none"/>
                <w:lang w:val="en-US" w:eastAsia="zh-CN"/>
              </w:rPr>
              <w:t xml:space="preserve">25%</w:t>
            </w:r>
            <w:r>
              <w:rPr>
                <w:rFonts w:hint="eastAsia"/>
                <w:b/>
                <w:bCs/>
                <w:color w:val="auto"/>
                <w:highlight w:val="none"/>
                <w:lang w:eastAsia="zh-CN"/>
              </w:rPr>
              <w:t xml:space="preserve">）</w:t>
            </w:r>
            <w:r>
              <w:rPr>
                <w:rFonts w:hint="eastAsia"/>
                <w:b/>
                <w:bCs/>
                <w:color w:val="auto"/>
                <w:highlight w:val="none"/>
              </w:rPr>
              <w:t xml:space="preserve">，乙方承担甲方因此产生的损失（包含但不限于律师费、诉讼费、保全费、执行费等）。</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第15.3款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逾期付款利息</w:t>
            </w:r>
            <w:r/>
          </w:p>
        </w:tc>
        <w:tc>
          <w:tcPr>
            <w:tcW w:w="495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甲方无故逾期验收和办理货款支付手续的，甲方应按逾期付款总额每日</w:t>
            </w:r>
            <w:r>
              <w:rPr>
                <w:rFonts w:hint="eastAsia" w:ascii="宋体" w:hAnsi="宋体"/>
                <w:color w:val="auto"/>
                <w:highlight w:val="none"/>
              </w:rPr>
              <w:t xml:space="preserve">万分之一</w:t>
            </w:r>
            <w:r>
              <w:rPr>
                <w:rFonts w:ascii="宋体" w:hAnsi="宋体"/>
                <w:color w:val="auto"/>
                <w:highlight w:val="none"/>
              </w:rPr>
              <w:t xml:space="preserve">向乙方支付违约金。</w:t>
            </w:r>
            <w:r/>
          </w:p>
        </w:tc>
      </w:tr>
      <w:tr>
        <w:trPr>
          <w:trHeight w:val="56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其他违约责任</w:t>
            </w:r>
            <w:r/>
          </w:p>
        </w:tc>
        <w:tc>
          <w:tcPr>
            <w:tcBorders>
              <w:left w:val="single" w:color="auto" w:sz="2" w:space="0"/>
              <w:bottom w:val="single" w:color="auto" w:sz="2" w:space="0"/>
            </w:tcBorders>
            <w:tcW w:w="4952" w:type="dxa"/>
            <w:vAlign w:val="center"/>
            <w:textDirection w:val="lrTb"/>
            <w:noWrap w:val="false"/>
          </w:tcPr>
          <w:p>
            <w:pPr>
              <w:ind w:firstLine="420"/>
              <w:jc w:val="left"/>
              <w:rPr>
                <w:color w:val="auto"/>
                <w:highlight w:val="none"/>
              </w:rPr>
            </w:pPr>
            <w:r>
              <w:rPr>
                <w:color w:val="auto"/>
                <w:highlight w:val="none"/>
              </w:rPr>
              <w:t xml:space="preserve">乙方所交的货物品种、型号、规格、技术参数、质量不符合合同规定及</w:t>
            </w:r>
            <w:r>
              <w:rPr>
                <w:rFonts w:hint="eastAsia"/>
                <w:color w:val="auto"/>
                <w:highlight w:val="none"/>
                <w:lang w:val="en-US" w:eastAsia="zh-CN"/>
              </w:rPr>
              <w:t xml:space="preserve">采购</w:t>
            </w:r>
            <w:r>
              <w:rPr>
                <w:color w:val="auto"/>
                <w:highlight w:val="none"/>
              </w:rPr>
              <w:t xml:space="preserve">文件规定标准的，甲方有权拒收该货物，乙方愿意更换货物但逾期交货的，按乙方逾期交货处理。</w:t>
            </w:r>
            <w:r>
              <w:rPr>
                <w:b/>
                <w:bCs/>
                <w:color w:val="auto"/>
                <w:highlight w:val="none"/>
              </w:rPr>
              <w:t xml:space="preserve">乙方拒绝更换货物的，甲方可单方面解除合同</w:t>
            </w:r>
            <w:r>
              <w:rPr>
                <w:rFonts w:hint="eastAsia"/>
                <w:b/>
                <w:bCs/>
                <w:color w:val="auto"/>
                <w:highlight w:val="none"/>
                <w:lang w:eastAsia="zh-CN"/>
              </w:rPr>
              <w:t xml:space="preserve">，</w:t>
            </w:r>
            <w:r>
              <w:rPr>
                <w:rFonts w:hint="eastAsia"/>
                <w:b/>
                <w:bCs/>
                <w:color w:val="auto"/>
                <w:highlight w:val="none"/>
              </w:rPr>
              <w:t xml:space="preserve">并追究乙方违约责任，乙方向甲方支付违约金</w:t>
            </w:r>
            <w:r>
              <w:rPr>
                <w:rFonts w:hint="eastAsia"/>
                <w:b/>
                <w:bCs/>
                <w:color w:val="auto"/>
                <w:highlight w:val="none"/>
                <w:lang w:eastAsia="zh-CN"/>
              </w:rPr>
              <w:t xml:space="preserve">（</w:t>
            </w:r>
            <w:r>
              <w:rPr>
                <w:rFonts w:hint="eastAsia"/>
                <w:b/>
                <w:bCs/>
                <w:color w:val="auto"/>
                <w:highlight w:val="none"/>
                <w:lang w:val="en-US" w:eastAsia="zh-CN"/>
              </w:rPr>
              <w:t xml:space="preserve">各采购包合同总金额的</w:t>
            </w:r>
            <w:r>
              <w:rPr>
                <w:rFonts w:hint="eastAsia" w:ascii="宋体" w:hAnsi="宋体" w:eastAsia="宋体" w:cs="宋体"/>
                <w:b/>
                <w:bCs/>
                <w:color w:val="auto"/>
                <w:highlight w:val="none"/>
                <w:lang w:val="en-US" w:eastAsia="zh-CN"/>
              </w:rPr>
              <w:t xml:space="preserve">25%</w:t>
            </w:r>
            <w:r>
              <w:rPr>
                <w:rFonts w:hint="eastAsia"/>
                <w:b/>
                <w:bCs/>
                <w:color w:val="auto"/>
                <w:highlight w:val="none"/>
                <w:lang w:eastAsia="zh-CN"/>
              </w:rPr>
              <w:t xml:space="preserve">）</w:t>
            </w:r>
            <w:r>
              <w:rPr>
                <w:rFonts w:hint="eastAsia"/>
                <w:b/>
                <w:bCs/>
                <w:color w:val="auto"/>
                <w:highlight w:val="none"/>
              </w:rPr>
              <w:t xml:space="preserve">，乙方承担甲方因此产生的损失（包含但不限于律师费、诉讼费、保全费、执行费等）。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解决争议的方法</w:t>
            </w:r>
            <w:r/>
          </w:p>
        </w:tc>
        <w:tc>
          <w:tcPr>
            <w:tcBorders>
              <w:top w:val="single" w:color="auto" w:sz="2" w:space="0"/>
              <w:left w:val="single" w:color="auto" w:sz="2" w:space="0"/>
            </w:tcBorders>
            <w:tcW w:w="4952" w:type="dxa"/>
            <w:vAlign w:val="center"/>
            <w:textDirection w:val="lrTb"/>
            <w:noWrap w:val="false"/>
          </w:tcPr>
          <w:p>
            <w:pPr>
              <w:ind w:firstLine="420"/>
              <w:jc w:val="left"/>
              <w:spacing w:line="400" w:lineRule="exact"/>
              <w:rPr>
                <w:rFonts w:ascii="宋体" w:hAnsi="宋体" w:cs="宋体"/>
                <w:iCs/>
                <w:color w:val="auto"/>
                <w:highlight w:val="none"/>
              </w:rPr>
            </w:pPr>
            <w:r>
              <w:rPr>
                <w:rFonts w:hint="eastAsia" w:ascii="宋体" w:hAnsi="宋体" w:cs="宋体"/>
                <w:iCs/>
                <w:color w:val="auto"/>
                <w:highlight w:val="none"/>
              </w:rPr>
              <w:t xml:space="preserve">因本合同及合同有关事项发生的争议，按下列第</w:t>
            </w:r>
            <w:r>
              <w:rPr>
                <w:rFonts w:hint="eastAsia" w:ascii="宋体" w:hAnsi="宋体" w:cs="宋体"/>
                <w:iCs/>
                <w:color w:val="auto"/>
                <w:highlight w:val="none"/>
                <w:u w:val="single"/>
              </w:rPr>
              <w:t xml:space="preserve">（2）</w:t>
            </w:r>
            <w:r>
              <w:rPr>
                <w:rFonts w:hint="eastAsia" w:ascii="宋体" w:hAnsi="宋体" w:cs="宋体"/>
                <w:iCs/>
                <w:color w:val="auto"/>
                <w:highlight w:val="none"/>
              </w:rPr>
              <w:t xml:space="preserve">种方式解决：</w:t>
            </w:r>
            <w:r/>
          </w:p>
          <w:p>
            <w:pPr>
              <w:jc w:val="left"/>
              <w:spacing w:line="400" w:lineRule="exact"/>
              <w:rPr>
                <w:rFonts w:ascii="宋体" w:hAnsi="宋体" w:cs="宋体"/>
                <w:iCs/>
                <w:color w:val="auto"/>
                <w:highlight w:val="none"/>
              </w:rPr>
            </w:pPr>
            <w:r>
              <w:rPr>
                <w:rFonts w:hint="eastAsia" w:ascii="宋体" w:hAnsi="宋体" w:cs="宋体"/>
                <w:iCs/>
                <w:color w:val="auto"/>
                <w:highlight w:val="none"/>
              </w:rPr>
              <w:t xml:space="preserve">（1）向</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仲裁委员会申请仲裁，仲裁地点为</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w:t>
            </w:r>
            <w:r/>
          </w:p>
          <w:p>
            <w:pPr>
              <w:jc w:val="left"/>
              <w:rPr>
                <w:rFonts w:ascii="宋体" w:hAnsi="宋体"/>
                <w:color w:val="auto"/>
                <w:highlight w:val="none"/>
                <w:u w:val="single"/>
              </w:rPr>
            </w:pPr>
            <w:r>
              <w:rPr>
                <w:rFonts w:hint="eastAsia" w:ascii="宋体" w:hAnsi="宋体" w:cs="宋体"/>
                <w:iCs/>
                <w:color w:val="auto"/>
                <w:highlight w:val="none"/>
              </w:rPr>
              <w:t xml:space="preserve">（2）向</w:t>
            </w:r>
            <w:r>
              <w:rPr>
                <w:rFonts w:hint="eastAsia" w:ascii="宋体" w:hAnsi="宋体" w:cs="宋体"/>
                <w:iCs/>
                <w:color w:val="auto"/>
                <w:highlight w:val="none"/>
                <w:u w:val="single"/>
              </w:rPr>
              <w:t xml:space="preserve"> 泗洪县 </w:t>
            </w:r>
            <w:r>
              <w:rPr>
                <w:rFonts w:hint="eastAsia" w:ascii="宋体" w:hAnsi="宋体" w:cs="宋体"/>
                <w:iCs/>
                <w:color w:val="auto"/>
                <w:highlight w:val="none"/>
              </w:rPr>
              <w:t xml:space="preserve">人民法院起诉。</w:t>
            </w:r>
            <w:r/>
          </w:p>
        </w:tc>
      </w:tr>
      <w:tr>
        <w:trPr>
          <w:trHeight w:val="275"/>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第23.1款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bCs/>
                <w:color w:val="auto"/>
                <w:highlight w:val="none"/>
              </w:rPr>
              <w:t xml:space="preserve">其他专用条款</w:t>
            </w:r>
            <w:r/>
          </w:p>
        </w:tc>
        <w:tc>
          <w:tcPr>
            <w:tcW w:w="4952" w:type="dxa"/>
            <w:vAlign w:val="center"/>
            <w:textDirection w:val="lrTb"/>
            <w:noWrap w:val="false"/>
          </w:tcPr>
          <w:p>
            <w:pPr>
              <w:ind w:firstLine="420"/>
              <w:jc w:val="left"/>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jc w:val="left"/>
              <w:rPr>
                <w:rFonts w:hint="eastAsia" w:ascii="宋体" w:hAnsi="宋体"/>
                <w:b/>
                <w:bCs/>
                <w:color w:val="auto"/>
                <w:highlight w:val="none"/>
                <w:lang w:val="en-US" w:eastAsia="zh-CN"/>
              </w:rPr>
            </w:pPr>
            <w:r>
              <w:rPr>
                <w:rFonts w:hint="eastAsia" w:ascii="宋体" w:hAnsi="宋体"/>
                <w:color w:val="auto"/>
                <w:highlight w:val="none"/>
                <w:lang w:val="en-US" w:eastAsia="zh-CN"/>
              </w:rPr>
              <w:t xml:space="preserve">2.</w:t>
            </w:r>
            <w:r>
              <w:rPr>
                <w:rFonts w:hint="eastAsia" w:ascii="宋体" w:hAnsi="宋体"/>
                <w:b/>
                <w:bCs/>
                <w:color w:val="auto"/>
                <w:highlight w:val="none"/>
                <w:lang w:val="en-US" w:eastAsia="zh-CN"/>
              </w:rPr>
              <w:t xml:space="preserve">乙方与其他方产生任何经济纠纷均与甲方无关。</w:t>
            </w:r>
            <w:r/>
          </w:p>
          <w:p>
            <w:pPr>
              <w:ind w:firstLine="420"/>
              <w:jc w:val="left"/>
              <w:rPr>
                <w:rFonts w:hint="default" w:ascii="宋体" w:hAnsi="宋体"/>
                <w:color w:val="auto"/>
                <w:highlight w:val="none"/>
                <w:lang w:val="en-US" w:eastAsia="zh-CN"/>
              </w:rPr>
            </w:pPr>
            <w:r>
              <w:rPr>
                <w:rFonts w:hint="default" w:ascii="宋体" w:hAnsi="宋体"/>
                <w:color w:val="auto"/>
                <w:highlight w:val="none"/>
                <w:lang w:val="en-US" w:eastAsia="zh-CN"/>
              </w:rPr>
            </w:r>
            <w:r/>
          </w:p>
        </w:tc>
      </w:tr>
    </w:tbl>
    <w:p>
      <w:pPr>
        <w:pStyle w:val="970"/>
        <w:jc w:val="center"/>
        <w:spacing w:before="120" w:after="120" w:line="0" w:lineRule="atLeast"/>
        <w:shd w:val="clear" w:color="auto"/>
        <w:rPr>
          <w:rFonts w:hint="eastAsia" w:ascii="宋体" w:hAnsi="宋体" w:eastAsia="宋体" w:cs="宋体"/>
          <w:b/>
          <w:bCs w:val="0"/>
          <w:caps w:val="0"/>
          <w:color w:val="auto"/>
          <w:sz w:val="44"/>
          <w:highlight w:val="none"/>
        </w:rPr>
      </w:pPr>
      <w:r>
        <w:rPr>
          <w:rFonts w:hint="eastAsia" w:ascii="宋体" w:hAnsi="宋体" w:eastAsia="宋体" w:cs="宋体"/>
          <w:b/>
          <w:bCs w:val="0"/>
          <w:caps w:val="0"/>
          <w:color w:val="auto"/>
          <w:sz w:val="44"/>
          <w:highlight w:val="none"/>
        </w:rPr>
      </w:r>
      <w:r/>
    </w:p>
    <w:p>
      <w:pPr>
        <w:pStyle w:val="970"/>
        <w:jc w:val="center"/>
        <w:spacing w:before="120" w:after="120" w:line="0" w:lineRule="atLeast"/>
        <w:shd w:val="clear" w:color="auto"/>
        <w:rPr>
          <w:rFonts w:hint="eastAsia" w:ascii="宋体" w:hAnsi="宋体" w:eastAsia="宋体" w:cs="宋体"/>
          <w:b/>
          <w:bCs/>
          <w:caps w:val="0"/>
          <w:color w:val="auto"/>
          <w:sz w:val="44"/>
          <w:szCs w:val="44"/>
          <w:highlight w:val="none"/>
        </w:rPr>
      </w:pPr>
      <w:r>
        <w:rPr>
          <w:rFonts w:hint="eastAsia" w:ascii="宋体" w:hAnsi="宋体" w:eastAsia="宋体" w:cs="宋体"/>
          <w:b/>
          <w:bCs w:val="0"/>
          <w:caps w:val="0"/>
          <w:color w:val="auto"/>
          <w:sz w:val="44"/>
          <w:highlight w:val="none"/>
        </w:rPr>
        <w:t xml:space="preserve">第四章 采购需求</w:t>
      </w:r>
      <w:r/>
    </w:p>
    <w:p>
      <w:pPr>
        <w:ind w:firstLine="482"/>
        <w:spacing w:before="120" w:after="120"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1.项目属性</w:t>
      </w:r>
      <w:r/>
    </w:p>
    <w:tbl>
      <w:tblPr>
        <w:tblStyle w:val="762"/>
        <w:tblpPr w:horzAnchor="page" w:tblpX="2277"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25"/>
        <w:gridCol w:w="4294"/>
      </w:tblGrid>
      <w:tr>
        <w:trPr>
          <w:trHeight w:val="492"/>
        </w:trPr>
        <w:tc>
          <w:tcPr>
            <w:tcW w:w="3325" w:type="dxa"/>
            <w:textDirection w:val="lrTb"/>
            <w:noWrap w:val="false"/>
          </w:tcPr>
          <w:p>
            <w:pPr>
              <w:pStyle w:val="951"/>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4294" w:type="dxa"/>
            <w:textDirection w:val="lrTb"/>
            <w:noWrap w:val="false"/>
          </w:tcPr>
          <w:p>
            <w:pPr>
              <w:pStyle w:val="951"/>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w:t>
            </w:r>
            <w:r/>
          </w:p>
        </w:tc>
      </w:tr>
      <w:tr>
        <w:trPr>
          <w:trHeight w:val="492"/>
        </w:trPr>
        <w:tc>
          <w:tcPr>
            <w:tcW w:w="3325" w:type="dxa"/>
            <w:textDirection w:val="lrTb"/>
            <w:noWrap w:val="false"/>
          </w:tcPr>
          <w:p>
            <w:pPr>
              <w:pStyle w:val="951"/>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rPr>
              <w:t xml:space="preserve">1</w:t>
            </w:r>
            <w:r/>
          </w:p>
        </w:tc>
        <w:tc>
          <w:tcPr>
            <w:tcW w:w="4294" w:type="dxa"/>
            <w:vMerge w:val="restart"/>
            <w:textDirection w:val="lrTb"/>
            <w:noWrap w:val="false"/>
          </w:tcPr>
          <w:p>
            <w:pPr>
              <w:pStyle w:val="951"/>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1"/>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1"/>
              <w:ind w:left="0" w:firstLine="0"/>
              <w:jc w:val="both"/>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1"/>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本项目为货物</w:t>
            </w:r>
            <w:r>
              <w:rPr>
                <w:rFonts w:hint="eastAsia" w:ascii="宋体" w:hAnsi="宋体" w:eastAsia="宋体" w:cs="宋体"/>
                <w:color w:val="auto"/>
                <w:sz w:val="21"/>
                <w:szCs w:val="21"/>
                <w:highlight w:val="none"/>
                <w:lang w:val="en-US" w:eastAsia="zh-CN"/>
              </w:rPr>
              <w:t xml:space="preserve">类</w:t>
            </w:r>
            <w:r/>
          </w:p>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92"/>
        </w:trPr>
        <w:tc>
          <w:tcPr>
            <w:tcW w:w="3325" w:type="dxa"/>
            <w:vAlign w:val="top"/>
            <w:textDirection w:val="lrTb"/>
            <w:noWrap w:val="false"/>
          </w:tcPr>
          <w:p>
            <w:pPr>
              <w:pStyle w:val="951"/>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w:t>
            </w:r>
            <w:r/>
          </w:p>
        </w:tc>
        <w:tc>
          <w:tcPr>
            <w:tcW w:w="4294" w:type="dxa"/>
            <w:vAlign w:val="top"/>
            <w:vMerge w:val="continue"/>
            <w:textDirection w:val="lrTb"/>
            <w:noWrap w:val="false"/>
          </w:tcPr>
          <w:p>
            <w:pPr>
              <w:pStyle w:val="951"/>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3"/>
        </w:trPr>
        <w:tc>
          <w:tcPr>
            <w:tcW w:w="3325" w:type="dxa"/>
            <w:vAlign w:val="top"/>
            <w:textDirection w:val="lrTb"/>
            <w:noWrap w:val="false"/>
          </w:tcPr>
          <w:p>
            <w:pPr>
              <w:pStyle w:val="951"/>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采购包3</w:t>
            </w:r>
            <w:r/>
          </w:p>
        </w:tc>
        <w:tc>
          <w:tcPr>
            <w:tcW w:w="4294"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numPr>
          <w:ilvl w:val="0"/>
          <w:numId w:val="0"/>
        </w:numPr>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ind w:firstLine="482"/>
        <w:spacing w:line="0" w:lineRule="atLeast"/>
        <w:shd w:val="clear" w:color="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采购标的对应中小企业划分标准所属行业</w:t>
      </w:r>
      <w:r/>
    </w:p>
    <w:tbl>
      <w:tblPr>
        <w:tblStyle w:val="762"/>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2715"/>
        <w:gridCol w:w="3450"/>
      </w:tblGrid>
      <w:tr>
        <w:trPr/>
        <w:tc>
          <w:tcPr>
            <w:tcW w:w="1349" w:type="dxa"/>
            <w:vAlign w:val="top"/>
            <w:textDirection w:val="lrTb"/>
            <w:noWrap w:val="false"/>
          </w:tcPr>
          <w:p>
            <w:pPr>
              <w:pStyle w:val="951"/>
              <w:ind w:firstLine="0"/>
              <w:jc w:val="center"/>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715" w:type="dxa"/>
            <w:vAlign w:val="center"/>
            <w:textDirection w:val="lrTb"/>
            <w:noWrap w:val="false"/>
          </w:tcPr>
          <w:p>
            <w:pPr>
              <w:jc w:val="center"/>
              <w:spacing w:line="0" w:lineRule="atLeast"/>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采购标的</w:t>
            </w:r>
            <w:r/>
          </w:p>
        </w:tc>
        <w:tc>
          <w:tcPr>
            <w:tcW w:w="3450" w:type="dxa"/>
            <w:vAlign w:val="center"/>
            <w:textDirection w:val="lrTb"/>
            <w:noWrap w:val="false"/>
          </w:tcPr>
          <w:p>
            <w:pPr>
              <w:jc w:val="center"/>
              <w:spacing w:line="0" w:lineRule="atLeast"/>
              <w:shd w:val="clear" w:color="auto" w:fil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对应中小企业划分标准所属行业</w:t>
            </w:r>
            <w:r/>
          </w:p>
        </w:tc>
      </w:tr>
      <w:tr>
        <w:trPr>
          <w:trHeight w:val="481"/>
        </w:trPr>
        <w:tc>
          <w:tcPr>
            <w:tcW w:w="1349" w:type="dxa"/>
            <w:vAlign w:val="top"/>
            <w:textDirection w:val="lrTb"/>
            <w:noWrap w:val="false"/>
          </w:tcPr>
          <w:p>
            <w:pPr>
              <w:pStyle w:val="951"/>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采购包1</w:t>
            </w:r>
            <w:r/>
          </w:p>
        </w:tc>
        <w:tc>
          <w:tcPr>
            <w:tcW w:w="2715"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rPr>
              <w:t xml:space="preserve">复合肥料</w:t>
            </w:r>
            <w:r/>
          </w:p>
        </w:tc>
        <w:tc>
          <w:tcPr>
            <w:tcW w:w="3450" w:type="dxa"/>
            <w:vAlign w:val="center"/>
            <w:vMerge w:val="restart"/>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工业</w:t>
            </w:r>
            <w:r/>
          </w:p>
        </w:tc>
      </w:tr>
      <w:tr>
        <w:trPr>
          <w:trHeight w:val="481"/>
        </w:trPr>
        <w:tc>
          <w:tcPr>
            <w:tcW w:w="1349" w:type="dxa"/>
            <w:vAlign w:val="top"/>
            <w:textDirection w:val="lrTb"/>
            <w:noWrap w:val="false"/>
          </w:tcPr>
          <w:p>
            <w:pPr>
              <w:pStyle w:val="951"/>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w:t>
            </w:r>
            <w:r/>
          </w:p>
        </w:tc>
        <w:tc>
          <w:tcPr>
            <w:tcW w:w="2715"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rPr>
              <w:t xml:space="preserve">含氨基酸水溶肥料</w:t>
            </w:r>
            <w:r/>
          </w:p>
        </w:tc>
        <w:tc>
          <w:tcPr>
            <w:tcW w:w="3450" w:type="dxa"/>
            <w:vAlign w:val="center"/>
            <w:vMerge w:val="continue"/>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81"/>
        </w:trPr>
        <w:tc>
          <w:tcPr>
            <w:tcW w:w="1349" w:type="dxa"/>
            <w:vAlign w:val="top"/>
            <w:textDirection w:val="lrTb"/>
            <w:noWrap w:val="false"/>
          </w:tcPr>
          <w:p>
            <w:pPr>
              <w:pStyle w:val="951"/>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采购包3</w:t>
            </w:r>
            <w:r/>
          </w:p>
        </w:tc>
        <w:tc>
          <w:tcPr>
            <w:tcW w:w="2715"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rPr>
              <w:t xml:space="preserve">含腐殖酸水溶肥料</w:t>
            </w:r>
            <w:r/>
          </w:p>
        </w:tc>
        <w:tc>
          <w:tcPr>
            <w:tcW w:w="3450" w:type="dxa"/>
            <w:vAlign w:val="center"/>
            <w:vMerge w:val="continue"/>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numPr>
          <w:ilvl w:val="0"/>
          <w:numId w:val="0"/>
        </w:numPr>
        <w:ind w:firstLine="482"/>
        <w:spacing w:line="0" w:lineRule="atLeast"/>
        <w:shd w:val="clear" w:color="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51"/>
        <w:ind w:left="0" w:firstLine="422"/>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color w:val="auto"/>
          <w:sz w:val="21"/>
          <w:szCs w:val="21"/>
          <w:highlight w:val="none"/>
        </w:rPr>
        <w:t xml:space="preserve">进口产品投标</w:t>
      </w:r>
      <w:r/>
    </w:p>
    <w:tbl>
      <w:tblPr>
        <w:tblStyle w:val="762"/>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31"/>
        <w:gridCol w:w="4328"/>
      </w:tblGrid>
      <w:tr>
        <w:trPr>
          <w:trHeight w:val="551"/>
        </w:trPr>
        <w:tc>
          <w:tcPr>
            <w:tcW w:w="3231" w:type="dxa"/>
            <w:vAlign w:val="top"/>
            <w:textDirection w:val="lrTb"/>
            <w:noWrap w:val="false"/>
          </w:tcPr>
          <w:p>
            <w:pPr>
              <w:pStyle w:val="951"/>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4328" w:type="dxa"/>
            <w:vAlign w:val="top"/>
            <w:textDirection w:val="lrTb"/>
            <w:noWrap w:val="false"/>
          </w:tcPr>
          <w:p>
            <w:pPr>
              <w:pStyle w:val="951"/>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本项目</w:t>
            </w:r>
            <w:r>
              <w:rPr>
                <w:rFonts w:hint="eastAsia" w:ascii="宋体" w:hAnsi="宋体" w:eastAsia="宋体" w:cs="宋体"/>
                <w:b/>
                <w:bCs/>
                <w:color w:val="auto"/>
                <w:sz w:val="21"/>
                <w:szCs w:val="21"/>
                <w:highlight w:val="none"/>
              </w:rPr>
              <w:t xml:space="preserve">是否接受进口产品投标</w:t>
            </w:r>
            <w:r/>
          </w:p>
        </w:tc>
      </w:tr>
      <w:tr>
        <w:trPr>
          <w:trHeight w:val="551"/>
        </w:trPr>
        <w:tc>
          <w:tcPr>
            <w:tcW w:w="3231" w:type="dxa"/>
            <w:textDirection w:val="lrTb"/>
            <w:noWrap w:val="false"/>
          </w:tcPr>
          <w:p>
            <w:pPr>
              <w:pStyle w:val="951"/>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采购包1</w:t>
            </w:r>
            <w:r/>
          </w:p>
        </w:tc>
        <w:tc>
          <w:tcPr>
            <w:tcW w:w="4328" w:type="dxa"/>
            <w:vAlign w:val="center"/>
            <w:vMerge w:val="restart"/>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否</w:t>
            </w:r>
            <w:r/>
          </w:p>
        </w:tc>
      </w:tr>
      <w:tr>
        <w:trPr>
          <w:trHeight w:val="551"/>
        </w:trPr>
        <w:tc>
          <w:tcPr>
            <w:tcW w:w="3231" w:type="dxa"/>
            <w:vAlign w:val="top"/>
            <w:textDirection w:val="lrTb"/>
            <w:noWrap w:val="false"/>
          </w:tcPr>
          <w:p>
            <w:pPr>
              <w:pStyle w:val="951"/>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w:t>
            </w:r>
            <w:r/>
          </w:p>
        </w:tc>
        <w:tc>
          <w:tcPr>
            <w:tcW w:w="4328"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65"/>
        </w:trPr>
        <w:tc>
          <w:tcPr>
            <w:tcW w:w="3231" w:type="dxa"/>
            <w:vAlign w:val="top"/>
            <w:textDirection w:val="lrTb"/>
            <w:noWrap w:val="false"/>
          </w:tcPr>
          <w:p>
            <w:pPr>
              <w:pStyle w:val="951"/>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采购包3</w:t>
            </w:r>
            <w:r/>
          </w:p>
        </w:tc>
        <w:tc>
          <w:tcPr>
            <w:tcW w:w="4328"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spacing w:line="360" w:lineRule="auto"/>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一、项目概况</w:t>
      </w:r>
      <w:r/>
    </w:p>
    <w:p>
      <w:pPr>
        <w:pStyle w:val="957"/>
        <w:ind w:firstLine="482"/>
        <w:jc w:val="left"/>
        <w:spacing w:line="360" w:lineRule="auto"/>
        <w:rPr>
          <w:rFonts w:hint="default" w:ascii="Times New Roman" w:hAnsi="Times New Roman" w:eastAsia="宋体"/>
          <w:bCs/>
          <w:iCs/>
          <w:color w:val="000000" w:themeColor="text1"/>
          <w:sz w:val="24"/>
          <w:szCs w:val="24"/>
          <w:lang w:val="en-US" w:eastAsia="zh-CN"/>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 xml:space="preserve">（一）项目名称：</w:t>
      </w:r>
      <w:bookmarkStart w:id="163" w:name="OLE_LINK1"/>
      <w:r>
        <w:rPr>
          <w:rFonts w:hint="eastAsia" w:ascii="Times New Roman" w:hAnsi="Times New Roman"/>
          <w:bCs/>
          <w:iCs/>
          <w:color w:val="000000" w:themeColor="text1"/>
          <w:sz w:val="24"/>
          <w:szCs w:val="24"/>
          <w:lang w:eastAsia="zh-CN"/>
          <w14:textFill>
            <w14:solidFill>
              <w14:schemeClr w14:val="tx1"/>
            </w14:solidFill>
          </w14:textFill>
        </w:rPr>
        <w:t xml:space="preserve">泗洪县2026年中央农业防灾减灾和水利救灾资金（第一批）采购项目</w:t>
      </w:r>
      <w:bookmarkEnd w:id="163"/>
      <w:r/>
      <w:r/>
    </w:p>
    <w:p>
      <w:pPr>
        <w:ind w:left="0" w:right="0" w:firstLine="482"/>
        <w:jc w:val="both"/>
        <w:keepLines w:val="0"/>
        <w:keepNext w:val="0"/>
        <w:pageBreakBefore w:val="0"/>
        <w:spacing w:before="0" w:beforeAutospacing="0" w:after="0" w:afterAutospacing="0" w:line="540" w:lineRule="exact"/>
        <w:shd w:val="clear" w:color="auto" w:fill="ffffff"/>
        <w:widowControl/>
        <w:rPr>
          <w:rFonts w:ascii="Times New Roman" w:hAnsi="Times New Roman"/>
          <w:bCs/>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Times New Roman" w:hAnsi="Times New Roman"/>
          <w:b/>
          <w:bCs/>
          <w:color w:val="000000" w:themeColor="text1"/>
          <w:sz w:val="24"/>
          <w:szCs w:val="24"/>
          <w14:textFill>
            <w14:solidFill>
              <w14:schemeClr w14:val="tx1"/>
            </w14:solidFill>
          </w14:textFill>
        </w:rPr>
        <w:t xml:space="preserve">（二）预算金额：</w:t>
      </w:r>
      <w:r>
        <w:rPr>
          <w:rFonts w:hint="eastAsia" w:ascii="宋体" w:hAnsi="宋体" w:cs="宋体"/>
          <w:sz w:val="24"/>
          <w:szCs w:val="24"/>
          <w:lang w:val="en-US" w:eastAsia="zh-CN"/>
        </w:rPr>
        <w:t xml:space="preserve">755.00</w:t>
      </w:r>
      <w:r>
        <w:rPr>
          <w:rFonts w:hint="eastAsia" w:ascii="宋体" w:hAnsi="宋体" w:eastAsia="宋体" w:cs="宋体"/>
          <w:sz w:val="24"/>
          <w:szCs w:val="24"/>
          <w:lang w:val="en-US" w:eastAsia="zh-CN"/>
        </w:rPr>
        <w:t xml:space="preserve">万元(采购包1:</w:t>
      </w:r>
      <w:r>
        <w:rPr>
          <w:rFonts w:hint="eastAsia" w:ascii="宋体" w:hAnsi="宋体" w:cs="宋体"/>
          <w:sz w:val="24"/>
          <w:szCs w:val="24"/>
          <w:lang w:val="en-US" w:eastAsia="zh-CN"/>
        </w:rPr>
        <w:t xml:space="preserve">555.00</w:t>
      </w:r>
      <w:r>
        <w:rPr>
          <w:rFonts w:hint="eastAsia" w:ascii="宋体" w:hAnsi="宋体" w:eastAsia="宋体" w:cs="宋体"/>
          <w:sz w:val="24"/>
          <w:szCs w:val="24"/>
          <w:lang w:val="en-US" w:eastAsia="zh-CN"/>
        </w:rPr>
        <w:t xml:space="preserve">万元;采购包2:</w:t>
      </w:r>
      <w:r>
        <w:rPr>
          <w:rFonts w:hint="eastAsia" w:ascii="宋体" w:hAnsi="宋体" w:cs="宋体"/>
          <w:sz w:val="24"/>
          <w:szCs w:val="24"/>
          <w:lang w:val="en-US" w:eastAsia="zh-CN"/>
        </w:rPr>
        <w:t xml:space="preserve">100.00</w:t>
      </w:r>
      <w:r>
        <w:rPr>
          <w:rFonts w:hint="eastAsia" w:ascii="宋体" w:hAnsi="宋体" w:eastAsia="宋体" w:cs="宋体"/>
          <w:sz w:val="24"/>
          <w:szCs w:val="24"/>
          <w:lang w:val="en-US" w:eastAsia="zh-CN"/>
        </w:rPr>
        <w:t xml:space="preserve">万元;采购包3:</w:t>
      </w:r>
      <w:r>
        <w:rPr>
          <w:rFonts w:hint="eastAsia" w:ascii="宋体" w:hAnsi="宋体" w:cs="宋体"/>
          <w:sz w:val="24"/>
          <w:szCs w:val="24"/>
          <w:lang w:val="en-US" w:eastAsia="zh-CN"/>
        </w:rPr>
        <w:t xml:space="preserve">100.00</w:t>
      </w:r>
      <w:r>
        <w:rPr>
          <w:rFonts w:hint="eastAsia" w:ascii="宋体" w:hAnsi="宋体" w:eastAsia="宋体" w:cs="宋体"/>
          <w:sz w:val="24"/>
          <w:szCs w:val="24"/>
          <w:lang w:val="en-US" w:eastAsia="zh-CN"/>
        </w:rPr>
        <w:t xml:space="preserve">万元)</w:t>
      </w:r>
      <w:r>
        <w:rPr>
          <w:rFonts w:hint="eastAsia" w:ascii="Times New Roman" w:hAnsi="Times New Roman"/>
          <w:bCs/>
          <w:iCs/>
          <w:color w:val="000000" w:themeColor="text1"/>
          <w:sz w:val="24"/>
          <w:szCs w:val="24"/>
          <w14:textFill>
            <w14:solidFill>
              <w14:schemeClr w14:val="tx1"/>
            </w14:solidFill>
          </w14:textFill>
        </w:rPr>
        <w:t xml:space="preserve">。</w:t>
      </w:r>
      <w:r/>
    </w:p>
    <w:p>
      <w:pPr>
        <w:pStyle w:val="957"/>
        <w:ind w:firstLine="482"/>
        <w:jc w:val="left"/>
        <w:spacing w:line="360" w:lineRule="auto"/>
        <w:rPr>
          <w:rFonts w:ascii="Times New Roman" w:hAnsi="Times New Roman"/>
          <w:bCs/>
          <w:iCs/>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 xml:space="preserve">（三）采购内容：</w:t>
      </w:r>
      <w:r>
        <w:rPr>
          <w:rFonts w:hint="eastAsia" w:ascii="Times New Roman" w:hAnsi="Times New Roman"/>
          <w:bCs/>
          <w:iCs/>
          <w:color w:val="000000" w:themeColor="text1"/>
          <w:sz w:val="24"/>
          <w:szCs w:val="24"/>
          <w:lang w:eastAsia="zh-CN"/>
          <w14:textFill>
            <w14:solidFill>
              <w14:schemeClr w14:val="tx1"/>
            </w14:solidFill>
          </w14:textFill>
        </w:rPr>
        <w:t xml:space="preserve">泗洪县2026年中央农业防灾减灾和水利救灾资金（第一批）采购项目</w:t>
      </w:r>
      <w:r>
        <w:rPr>
          <w:rFonts w:hint="eastAsia" w:ascii="Times New Roman" w:hAnsi="Times New Roman"/>
          <w:bCs/>
          <w:iCs/>
          <w:color w:val="000000" w:themeColor="text1"/>
          <w:sz w:val="24"/>
          <w:szCs w:val="24"/>
          <w14:textFill>
            <w14:solidFill>
              <w14:schemeClr w14:val="tx1"/>
            </w14:solidFill>
          </w14:textFill>
        </w:rPr>
        <w:t xml:space="preserve">，其中：</w:t>
      </w:r>
      <w:r/>
    </w:p>
    <w:p>
      <w:pPr>
        <w:ind w:firstLine="480"/>
        <w:spacing w:line="559" w:lineRule="atLeast"/>
        <w:rPr>
          <w:rFonts w:hint="eastAsia" w:ascii="Times New Roman" w:hAnsi="Times New Roman" w:eastAsia="宋体" w:cs="Times New Roman"/>
          <w:bCs/>
          <w:iCs/>
          <w:color w:val="000000" w:themeColor="text1"/>
          <w:sz w:val="24"/>
          <w:szCs w:val="24"/>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采购包</w:t>
      </w:r>
      <w:r>
        <w:rPr>
          <w:bCs/>
          <w:iCs/>
          <w:color w:val="000000" w:themeColor="text1"/>
          <w:sz w:val="24"/>
          <w:szCs w:val="24"/>
          <w14:textFill>
            <w14:solidFill>
              <w14:schemeClr w14:val="tx1"/>
            </w14:solidFill>
          </w14:textFill>
        </w:rPr>
        <w:t xml:space="preserve">1</w:t>
      </w:r>
      <w:r>
        <w:rPr>
          <w:rFonts w:hint="eastAsia"/>
          <w:bCs/>
          <w:iCs/>
          <w:color w:val="000000" w:themeColor="text1"/>
          <w:sz w:val="24"/>
          <w:szCs w:val="24"/>
          <w14:textFill>
            <w14:solidFill>
              <w14:schemeClr w14:val="tx1"/>
            </w14:solidFill>
          </w14:textFill>
        </w:rPr>
        <w:t xml:space="preserve">：</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采购</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复合肥料</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50</w:t>
      </w:r>
      <w:r>
        <w:rPr>
          <w:rFonts w:hint="eastAsia" w:cs="Times New Roman"/>
          <w:bCs/>
          <w:iCs/>
          <w:color w:val="000000" w:themeColor="text1"/>
          <w:sz w:val="24"/>
          <w:szCs w:val="24"/>
          <w:lang w:val="en-US" w:eastAsia="zh-CN"/>
          <w14:textFill>
            <w14:solidFill>
              <w14:schemeClr w14:val="tx1"/>
            </w14:solidFill>
          </w14:textFill>
        </w:rPr>
        <w:t xml:space="preserve">kg</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cs="Times New Roman"/>
          <w:bCs/>
          <w:iCs/>
          <w:color w:val="000000" w:themeColor="text1"/>
          <w:sz w:val="24"/>
          <w:szCs w:val="24"/>
          <w:lang w:val="en-US" w:eastAsia="zh-CN"/>
          <w14:textFill>
            <w14:solidFill>
              <w14:schemeClr w14:val="tx1"/>
            </w14:solidFill>
          </w14:textFill>
        </w:rPr>
        <w:t xml:space="preserve">袋</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p>
    <w:p>
      <w:pPr>
        <w:ind w:firstLine="480"/>
        <w:spacing w:line="559" w:lineRule="atLeast"/>
        <w:rPr>
          <w:rFonts w:hint="eastAsia" w:ascii="Times New Roman" w:hAnsi="Times New Roman" w:eastAsia="宋体" w:cs="Times New Roman"/>
          <w:bCs/>
          <w:iCs/>
          <w:color w:val="000000" w:themeColor="text1"/>
          <w:sz w:val="24"/>
          <w:szCs w:val="24"/>
          <w14:textFill>
            <w14:solidFill>
              <w14:schemeClr w14:val="tx1"/>
            </w14:solidFill>
          </w14:textFill>
        </w:rPr>
      </w:pPr>
      <w:r>
        <w:rPr>
          <w:rFonts w:hint="eastAsia" w:ascii="Times New Roman" w:hAnsi="Times New Roman" w:eastAsia="宋体" w:cs="Times New Roman"/>
          <w:bCs/>
          <w:iCs/>
          <w:color w:val="000000" w:themeColor="text1"/>
          <w:sz w:val="24"/>
          <w:szCs w:val="24"/>
          <w14:textFill>
            <w14:solidFill>
              <w14:schemeClr w14:val="tx1"/>
            </w14:solidFill>
          </w14:textFill>
        </w:rPr>
        <w:t xml:space="preserve">采购包2：采购</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含氨基酸水溶肥料</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100</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g/</w:t>
      </w:r>
      <w:r>
        <w:rPr>
          <w:rFonts w:hint="eastAsia" w:cs="Times New Roman"/>
          <w:bCs/>
          <w:iCs/>
          <w:color w:val="000000" w:themeColor="text1"/>
          <w:sz w:val="24"/>
          <w:szCs w:val="24"/>
          <w:lang w:val="en-US" w:eastAsia="zh-CN"/>
          <w14:textFill>
            <w14:solidFill>
              <w14:schemeClr w14:val="tx1"/>
            </w14:solidFill>
          </w14:textFill>
        </w:rPr>
        <w:t xml:space="preserve">袋</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p>
    <w:p>
      <w:pPr>
        <w:ind w:firstLine="480"/>
        <w:spacing w:line="559" w:lineRule="atLeast"/>
        <w:rPr>
          <w:rFonts w:hint="default" w:ascii="Times New Roman" w:hAnsi="Times New Roman" w:eastAsia="宋体" w:cs="Times New Roman"/>
          <w:bCs/>
          <w:iCs/>
          <w:color w:val="000000" w:themeColor="text1"/>
          <w:sz w:val="24"/>
          <w:szCs w:val="24"/>
          <w:highlight w:val="red"/>
          <w:lang w:val="en-US" w:eastAsia="zh-CN"/>
          <w14:textFill>
            <w14:solidFill>
              <w14:schemeClr w14:val="tx1"/>
            </w14:solidFill>
          </w14:textFill>
        </w:rPr>
      </w:pPr>
      <w:r>
        <w:rPr>
          <w:rFonts w:hint="eastAsia" w:ascii="Times New Roman" w:hAnsi="Times New Roman" w:eastAsia="宋体" w:cs="Times New Roman"/>
          <w:bCs/>
          <w:iCs/>
          <w:color w:val="000000" w:themeColor="text1"/>
          <w:sz w:val="24"/>
          <w:szCs w:val="24"/>
          <w14:textFill>
            <w14:solidFill>
              <w14:schemeClr w14:val="tx1"/>
            </w14:solidFill>
          </w14:textFill>
        </w:rPr>
        <w:t xml:space="preserve">采购包3：采购</w:t>
      </w:r>
      <w:r>
        <w:rPr>
          <w:rFonts w:hint="eastAsia" w:ascii="Times New Roman" w:hAnsi="Times New Roman" w:eastAsia="宋体" w:cs="Times New Roman"/>
          <w:bCs/>
          <w:iCs/>
          <w:color w:val="000000" w:themeColor="text1"/>
          <w:sz w:val="24"/>
          <w:szCs w:val="24"/>
          <w:lang w:val="en-US" w:eastAsia="zh-CN"/>
          <w14:textFill>
            <w14:solidFill>
              <w14:schemeClr w14:val="tx1"/>
            </w14:solidFill>
          </w14:textFill>
        </w:rPr>
        <w:t xml:space="preserve">含腐殖酸水溶肥料</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rPr>
          <w:rFonts w:hint="eastAsia" w:cs="Times New Roman"/>
          <w:bCs/>
          <w:iCs/>
          <w:color w:val="000000" w:themeColor="text1"/>
          <w:sz w:val="24"/>
          <w:szCs w:val="24"/>
          <w:lang w:val="en-US" w:eastAsia="zh-CN"/>
          <w14:textFill>
            <w14:solidFill>
              <w14:schemeClr w14:val="tx1"/>
            </w14:solidFill>
          </w14:textFill>
        </w:rPr>
        <w:t xml:space="preserve">5</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0g/</w:t>
      </w:r>
      <w:r>
        <w:rPr>
          <w:rFonts w:hint="eastAsia" w:cs="Times New Roman"/>
          <w:bCs/>
          <w:iCs/>
          <w:color w:val="000000" w:themeColor="text1"/>
          <w:sz w:val="24"/>
          <w:szCs w:val="24"/>
          <w:lang w:val="en-US" w:eastAsia="zh-CN"/>
          <w14:textFill>
            <w14:solidFill>
              <w14:schemeClr w14:val="tx1"/>
            </w14:solidFill>
          </w14:textFill>
        </w:rPr>
        <w:t xml:space="preserve">袋</w:t>
      </w:r>
      <w:r>
        <w:rPr>
          <w:rFonts w:hint="eastAsia" w:ascii="Times New Roman" w:hAnsi="Times New Roman" w:eastAsia="宋体" w:cs="Times New Roman"/>
          <w:bCs/>
          <w:iCs/>
          <w:color w:val="000000" w:themeColor="text1"/>
          <w:sz w:val="24"/>
          <w:szCs w:val="24"/>
          <w14:textFill>
            <w14:solidFill>
              <w14:schemeClr w14:val="tx1"/>
            </w14:solidFill>
          </w14:textFill>
        </w:rPr>
        <w:t xml:space="preserve">。</w:t>
      </w:r>
      <w:r/>
    </w:p>
    <w:p>
      <w:pPr>
        <w:ind w:firstLine="480"/>
        <w:spacing w:line="559" w:lineRule="atLeast"/>
        <w:rPr>
          <w:rFonts w:hint="eastAsia" w:ascii="Times New Roman" w:hAnsi="Times New Roman" w:eastAsia="宋体" w:cs="Times New Roman"/>
          <w:bCs/>
          <w:iCs/>
          <w:color w:val="000000" w:themeColor="text1"/>
          <w:sz w:val="24"/>
          <w:szCs w:val="24"/>
          <w14:textFill>
            <w14:solidFill>
              <w14:schemeClr w14:val="tx1"/>
            </w14:solidFill>
          </w14:textFill>
        </w:rPr>
      </w:pPr>
      <w:r>
        <w:rPr>
          <w:rFonts w:hint="eastAsia" w:ascii="Times New Roman" w:eastAsia="宋体"/>
          <w:b/>
          <w:bCs/>
          <w:color w:val="000000" w:themeColor="text1"/>
          <w:sz w:val="24"/>
          <w:szCs w:val="24"/>
          <w14:textFill>
            <w14:solidFill>
              <w14:schemeClr w14:val="tx1"/>
            </w14:solidFill>
          </w14:textFill>
        </w:rPr>
        <w:t xml:space="preserve">（四）款项支付</w:t>
      </w:r>
      <w:r/>
    </w:p>
    <w:p>
      <w:pPr>
        <w:pStyle w:val="971"/>
        <w:ind w:firstLine="468"/>
        <w:rPr>
          <w:rFonts w:hint="eastAsia" w:ascii="Times New Roman" w:eastAsia="宋体"/>
          <w:iCs/>
          <w:color w:val="000000" w:themeColor="text1"/>
          <w:sz w:val="24"/>
          <w:szCs w:val="24"/>
          <w14:textFill>
            <w14:solidFill>
              <w14:schemeClr w14:val="tx1"/>
            </w14:solidFill>
          </w14:textFill>
        </w:rPr>
      </w:pPr>
      <w:r>
        <w:rPr>
          <w:rFonts w:hint="eastAsia" w:ascii="Times New Roman" w:eastAsia="宋体"/>
          <w:color w:val="000000" w:themeColor="text1"/>
          <w:sz w:val="24"/>
          <w:szCs w:val="24"/>
          <w:lang w:val="zh-CN"/>
          <w14:textFill>
            <w14:solidFill>
              <w14:schemeClr w14:val="tx1"/>
            </w14:solidFill>
          </w14:textFill>
        </w:rPr>
        <w:t xml:space="preserve">款项的支付方式及进度安排</w:t>
      </w:r>
      <w:r>
        <w:rPr>
          <w:rFonts w:hint="eastAsia" w:ascii="Times New Roman" w:eastAsia="宋体"/>
          <w:iCs/>
          <w:color w:val="000000" w:themeColor="text1"/>
          <w:sz w:val="24"/>
          <w:szCs w:val="24"/>
          <w14:textFill>
            <w14:solidFill>
              <w14:schemeClr w14:val="tx1"/>
            </w14:solidFill>
          </w14:textFill>
        </w:rPr>
        <w:t xml:space="preserve">：</w:t>
      </w:r>
      <w:r/>
    </w:p>
    <w:p>
      <w:pPr>
        <w:pStyle w:val="971"/>
        <w:ind w:firstLine="468"/>
        <w:rPr>
          <w:rFonts w:hint="eastAsia" w:ascii="Times New Roman" w:eastAsia="宋体"/>
          <w:bCs/>
          <w:color w:val="000000" w:themeColor="text1"/>
          <w:sz w:val="24"/>
          <w:lang w:val="zh-CN"/>
          <w14:textFill>
            <w14:solidFill>
              <w14:schemeClr w14:val="tx1"/>
            </w14:solidFill>
          </w14:textFill>
        </w:rPr>
      </w:pPr>
      <w:r>
        <w:rPr>
          <w:rFonts w:hint="eastAsia" w:ascii="Times New Roman" w:eastAsia="宋体"/>
          <w:bCs/>
          <w:color w:val="000000" w:themeColor="text1"/>
          <w:sz w:val="24"/>
          <w:lang w:val="zh-CN"/>
          <w14:textFill>
            <w14:solidFill>
              <w14:schemeClr w14:val="tx1"/>
            </w14:solidFill>
          </w14:textFill>
        </w:rPr>
        <w:t xml:space="preserve">资金支付的方式：</w:t>
      </w:r>
      <w:r/>
    </w:p>
    <w:p>
      <w:pPr>
        <w:ind w:firstLine="480"/>
        <w:spacing w:line="360" w:lineRule="auto"/>
        <w:rPr>
          <w:bCs/>
          <w:color w:val="000000" w:themeColor="text1"/>
          <w:sz w:val="24"/>
          <w:lang w:val="zh-CN"/>
          <w14:textFill>
            <w14:solidFill>
              <w14:schemeClr w14:val="tx1"/>
            </w14:solidFill>
          </w14:textFill>
        </w:rPr>
      </w:pPr>
      <w:r>
        <w:rPr>
          <w:rFonts w:hint="eastAsia"/>
          <w:bCs/>
          <w:color w:val="000000" w:themeColor="text1"/>
          <w:sz w:val="24"/>
          <w14:textFill>
            <w14:solidFill>
              <w14:schemeClr w14:val="tx1"/>
            </w14:solidFill>
          </w14:textFill>
        </w:rPr>
        <w:t xml:space="preserve">预付款：</w:t>
      </w:r>
      <w:r>
        <w:rPr>
          <w:rFonts w:hint="eastAsia"/>
          <w:bCs/>
          <w:color w:val="000000" w:themeColor="text1"/>
          <w:sz w:val="24"/>
          <w:lang w:val="zh-CN"/>
          <w14:textFill>
            <w14:solidFill>
              <w14:schemeClr w14:val="tx1"/>
            </w14:solidFill>
          </w14:textFill>
        </w:rPr>
        <w:t xml:space="preserve">签订合同后，</w:t>
      </w:r>
      <w:r>
        <w:rPr>
          <w:rFonts w:hint="eastAsia"/>
          <w:bCs/>
          <w:color w:val="000000" w:themeColor="text1"/>
          <w:sz w:val="24"/>
          <w14:textFill>
            <w14:solidFill>
              <w14:schemeClr w14:val="tx1"/>
            </w14:solidFill>
          </w14:textFill>
        </w:rPr>
        <w:t xml:space="preserve">自收到供应商发票</w:t>
      </w:r>
      <w:r>
        <w:rPr>
          <w:rFonts w:hint="eastAsia"/>
          <w:bCs/>
          <w:color w:val="000000" w:themeColor="text1"/>
          <w:sz w:val="24"/>
          <w:highlight w:val="none"/>
          <w:lang w:val="en-US" w:eastAsia="zh-CN"/>
          <w14:textFill>
            <w14:solidFill>
              <w14:schemeClr w14:val="tx1"/>
            </w14:solidFill>
          </w14:textFill>
        </w:rPr>
        <w:t xml:space="preserve">10</w:t>
      </w:r>
      <w:r>
        <w:rPr>
          <w:rFonts w:hint="eastAsia"/>
          <w:bCs/>
          <w:color w:val="000000" w:themeColor="text1"/>
          <w:sz w:val="24"/>
          <w14:textFill>
            <w14:solidFill>
              <w14:schemeClr w14:val="tx1"/>
            </w14:solidFill>
          </w14:textFill>
        </w:rPr>
        <w:t xml:space="preserve">个工作日内采购人</w:t>
      </w:r>
      <w:r>
        <w:rPr>
          <w:rFonts w:hint="eastAsia"/>
          <w:bCs/>
          <w:color w:val="000000" w:themeColor="text1"/>
          <w:sz w:val="24"/>
          <w:lang w:val="zh-CN"/>
          <w14:textFill>
            <w14:solidFill>
              <w14:schemeClr w14:val="tx1"/>
            </w14:solidFill>
          </w14:textFill>
        </w:rPr>
        <w:t xml:space="preserve">支付合同总价款的</w:t>
      </w:r>
      <w:r>
        <w:rPr>
          <w:bCs/>
          <w:color w:val="000000" w:themeColor="text1"/>
          <w:sz w:val="24"/>
          <w:lang w:val="zh-CN"/>
          <w14:textFill>
            <w14:solidFill>
              <w14:schemeClr w14:val="tx1"/>
            </w14:solidFill>
          </w14:textFill>
        </w:rPr>
        <w:t xml:space="preserve">30%</w:t>
      </w:r>
      <w:r>
        <w:rPr>
          <w:rFonts w:hint="eastAsia"/>
          <w:bCs/>
          <w:color w:val="000000" w:themeColor="text1"/>
          <w:sz w:val="24"/>
          <w:lang w:val="zh-CN"/>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bCs/>
          <w:color w:val="000000" w:themeColor="text1"/>
          <w:sz w:val="24"/>
          <w14:textFill>
            <w14:solidFill>
              <w14:schemeClr w14:val="tx1"/>
            </w14:solidFill>
          </w14:textFill>
        </w:rPr>
        <w:t xml:space="preserve">进度款：</w:t>
      </w:r>
      <w:r>
        <w:rPr>
          <w:rFonts w:hint="eastAsia"/>
          <w:color w:val="000000" w:themeColor="text1"/>
          <w:sz w:val="24"/>
          <w14:textFill>
            <w14:solidFill>
              <w14:schemeClr w14:val="tx1"/>
            </w14:solidFill>
          </w14:textFill>
        </w:rPr>
        <w:t xml:space="preserve">货物到现场并</w:t>
      </w:r>
      <w:r>
        <w:rPr>
          <w:rFonts w:hint="eastAsia"/>
          <w:bCs/>
          <w:color w:val="000000" w:themeColor="text1"/>
          <w:sz w:val="24"/>
          <w:lang w:val="zh-CN"/>
          <w14:textFill>
            <w14:solidFill>
              <w14:schemeClr w14:val="tx1"/>
            </w14:solidFill>
          </w14:textFill>
        </w:rPr>
        <w:t xml:space="preserve">经采购人</w:t>
      </w:r>
      <w:r>
        <w:rPr>
          <w:rFonts w:hint="eastAsia"/>
          <w:bCs/>
          <w:color w:val="000000" w:themeColor="text1"/>
          <w:sz w:val="24"/>
          <w14:textFill>
            <w14:solidFill>
              <w14:schemeClr w14:val="tx1"/>
            </w14:solidFill>
          </w14:textFill>
        </w:rPr>
        <w:t xml:space="preserve">验收</w:t>
      </w:r>
      <w:r>
        <w:rPr>
          <w:rFonts w:hint="eastAsia"/>
          <w:bCs/>
          <w:color w:val="000000" w:themeColor="text1"/>
          <w:sz w:val="24"/>
          <w:lang w:val="zh-CN"/>
          <w14:textFill>
            <w14:solidFill>
              <w14:schemeClr w14:val="tx1"/>
            </w14:solidFill>
          </w14:textFill>
        </w:rPr>
        <w:t xml:space="preserve">合格后，</w:t>
      </w:r>
      <w:r>
        <w:rPr>
          <w:rFonts w:hint="eastAsia"/>
          <w:bCs/>
          <w:color w:val="000000" w:themeColor="text1"/>
          <w:sz w:val="24"/>
          <w14:textFill>
            <w14:solidFill>
              <w14:schemeClr w14:val="tx1"/>
            </w14:solidFill>
          </w14:textFill>
        </w:rPr>
        <w:t xml:space="preserve">自收到供应商发票</w:t>
      </w:r>
      <w:r>
        <w:rPr>
          <w:rFonts w:hint="eastAsia"/>
          <w:bCs/>
          <w:color w:val="000000" w:themeColor="text1"/>
          <w:sz w:val="24"/>
          <w:highlight w:val="none"/>
          <w:lang w:val="en-US" w:eastAsia="zh-CN"/>
          <w14:textFill>
            <w14:solidFill>
              <w14:schemeClr w14:val="tx1"/>
            </w14:solidFill>
          </w14:textFill>
        </w:rPr>
        <w:t xml:space="preserve">10</w:t>
      </w:r>
      <w:r>
        <w:rPr>
          <w:rFonts w:hint="eastAsia"/>
          <w:bCs/>
          <w:color w:val="000000" w:themeColor="text1"/>
          <w:sz w:val="24"/>
          <w14:textFill>
            <w14:solidFill>
              <w14:schemeClr w14:val="tx1"/>
            </w14:solidFill>
          </w14:textFill>
        </w:rPr>
        <w:t xml:space="preserve">个工作日内</w:t>
      </w:r>
      <w:r>
        <w:rPr>
          <w:rFonts w:hint="eastAsia"/>
          <w:bCs/>
          <w:color w:val="000000" w:themeColor="text1"/>
          <w:sz w:val="24"/>
          <w:lang w:val="zh-CN"/>
          <w14:textFill>
            <w14:solidFill>
              <w14:schemeClr w14:val="tx1"/>
            </w14:solidFill>
          </w14:textFill>
        </w:rPr>
        <w:t xml:space="preserve">采购人将货款支付到合同总价款的</w:t>
      </w:r>
      <w:r>
        <w:rPr>
          <w:bCs/>
          <w:color w:val="000000" w:themeColor="text1"/>
          <w:sz w:val="24"/>
          <w14:textFill>
            <w14:solidFill>
              <w14:schemeClr w14:val="tx1"/>
            </w14:solidFill>
          </w14:textFill>
        </w:rPr>
        <w:t xml:space="preserve">100</w:t>
      </w:r>
      <w:r>
        <w:rPr>
          <w:bCs/>
          <w:color w:val="000000" w:themeColor="text1"/>
          <w:sz w:val="24"/>
          <w:lang w:val="zh-CN"/>
          <w14:textFill>
            <w14:solidFill>
              <w14:schemeClr w14:val="tx1"/>
            </w14:solidFill>
          </w14:textFill>
        </w:rPr>
        <w:t xml:space="preserve">%</w:t>
      </w:r>
      <w:r>
        <w:rPr>
          <w:rFonts w:hint="eastAsia"/>
          <w:bCs/>
          <w:color w:val="000000" w:themeColor="text1"/>
          <w:sz w:val="24"/>
          <w:lang w:val="zh-CN"/>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bCs/>
          <w:color w:val="000000" w:themeColor="text1"/>
          <w:sz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备注：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）可以采用数字人民币支付；</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）资金支付的时间：收到供应商发票</w:t>
      </w:r>
      <w:r>
        <w:rPr>
          <w:rFonts w:hint="eastAsia"/>
          <w:color w:val="000000" w:themeColor="text1"/>
          <w:sz w:val="24"/>
          <w:szCs w:val="24"/>
          <w:highlight w:val="none"/>
          <w:lang w:val="en-US" w:eastAsia="zh-CN"/>
          <w14:textFill>
            <w14:solidFill>
              <w14:schemeClr w14:val="tx1"/>
            </w14:solidFill>
          </w14:textFill>
        </w:rPr>
        <w:t xml:space="preserve">10</w:t>
      </w:r>
      <w:r>
        <w:rPr>
          <w:rFonts w:hint="eastAsia"/>
          <w:color w:val="000000" w:themeColor="text1"/>
          <w:sz w:val="24"/>
          <w:szCs w:val="24"/>
          <w14:textFill>
            <w14:solidFill>
              <w14:schemeClr w14:val="tx1"/>
            </w14:solidFill>
          </w14:textFill>
        </w:rPr>
        <w:t xml:space="preserve">个工作日内；</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）资金支付的条件：满足相应阶段的要求且收到供应商发票；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）当采购数量与实际使用数量不一致时，供应商应根据实际使用量供货，合同的最终结算金额按实际使用量乘以成交单价进行计算；</w:t>
      </w:r>
      <w:r/>
    </w:p>
    <w:p>
      <w:pPr>
        <w:ind w:firstLine="480"/>
        <w:spacing w:line="360" w:lineRule="auto"/>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）在签订合同时，供应商明确表示无需预付款或者主动要求降低预付款比例的，采购人可不适用前述规定。</w:t>
      </w:r>
      <w:r/>
    </w:p>
    <w:p>
      <w:pPr>
        <w:ind w:firstLine="482"/>
        <w:spacing w:line="360" w:lineRule="auto"/>
        <w:rPr>
          <w:b/>
          <w:bCs/>
          <w:i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（五）供货时间、售后服务期</w:t>
      </w:r>
      <w:r>
        <w:rPr>
          <w:rFonts w:hint="eastAsia"/>
          <w:b/>
          <w:bCs/>
          <w:iCs/>
          <w:color w:val="000000" w:themeColor="text1"/>
          <w:sz w:val="24"/>
          <w:szCs w:val="24"/>
          <w14:textFill>
            <w14:solidFill>
              <w14:schemeClr w14:val="tx1"/>
            </w14:solidFill>
          </w14:textFill>
        </w:rPr>
        <w:t xml:space="preserve">、实施地点</w:t>
      </w:r>
      <w:r/>
    </w:p>
    <w:p>
      <w:pPr>
        <w:pStyle w:val="959"/>
        <w:ind w:right="105" w:firstLine="480"/>
        <w:jc w:val="left"/>
        <w:spacing w:line="36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w:t>
      </w:r>
      <w:r>
        <w:rPr>
          <w:rFonts w:hint="eastAsia"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bCs/>
          <w:color w:val="000000" w:themeColor="text1"/>
          <w:sz w:val="24"/>
          <w14:textFill>
            <w14:solidFill>
              <w14:schemeClr w14:val="tx1"/>
            </w14:solidFill>
          </w14:textFill>
        </w:rPr>
        <w:t xml:space="preserve">供货时间：采购合同签订后</w:t>
      </w:r>
      <w:r>
        <w:rPr>
          <w:rFonts w:ascii="Times New Roman" w:hAnsi="Times New Roman"/>
          <w:bCs/>
          <w:color w:val="000000" w:themeColor="text1"/>
          <w:sz w:val="24"/>
          <w:u w:val="single"/>
          <w14:textFill>
            <w14:solidFill>
              <w14:schemeClr w14:val="tx1"/>
            </w14:solidFill>
          </w14:textFill>
        </w:rPr>
        <w:t xml:space="preserve"> </w:t>
      </w:r>
      <w:r>
        <w:rPr>
          <w:rFonts w:hint="eastAsia" w:ascii="Times New Roman" w:hAnsi="Times New Roman"/>
          <w:bCs/>
          <w:color w:val="000000" w:themeColor="text1"/>
          <w:sz w:val="24"/>
          <w:u w:val="single"/>
          <w:lang w:val="en-US" w:eastAsia="zh-CN"/>
          <w14:textFill>
            <w14:solidFill>
              <w14:schemeClr w14:val="tx1"/>
            </w14:solidFill>
          </w14:textFill>
        </w:rPr>
        <w:t xml:space="preserve">7</w:t>
      </w:r>
      <w:r>
        <w:rPr>
          <w:rFonts w:ascii="Times New Roman" w:hAnsi="Times New Roman"/>
          <w:bCs/>
          <w:color w:val="000000" w:themeColor="text1"/>
          <w:sz w:val="24"/>
          <w:u w:val="single"/>
          <w14:textFill>
            <w14:solidFill>
              <w14:schemeClr w14:val="tx1"/>
            </w14:solidFill>
          </w14:textFill>
        </w:rPr>
        <w:t xml:space="preserve"> </w:t>
      </w:r>
      <w:r>
        <w:rPr>
          <w:rFonts w:hint="eastAsia" w:ascii="Times New Roman" w:hAnsi="Times New Roman"/>
          <w:bCs/>
          <w:color w:val="000000" w:themeColor="text1"/>
          <w:sz w:val="24"/>
          <w14:textFill>
            <w14:solidFill>
              <w14:schemeClr w14:val="tx1"/>
            </w14:solidFill>
          </w14:textFill>
        </w:rPr>
        <w:t xml:space="preserve">日内供货完毕并交付使用</w:t>
      </w:r>
      <w:r>
        <w:rPr>
          <w:rFonts w:hint="eastAsia" w:ascii="Times New Roman" w:hAnsi="Times New Roman"/>
          <w:color w:val="000000" w:themeColor="text1"/>
          <w:sz w:val="24"/>
          <w:szCs w:val="24"/>
          <w14:textFill>
            <w14:solidFill>
              <w14:schemeClr w14:val="tx1"/>
            </w14:solidFill>
          </w14:textFill>
        </w:rPr>
        <w:t xml:space="preserve">。</w:t>
      </w:r>
      <w:r/>
    </w:p>
    <w:p>
      <w:pPr>
        <w:pStyle w:val="959"/>
        <w:ind w:right="105" w:firstLine="480"/>
        <w:jc w:val="left"/>
        <w:spacing w:line="36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rPr>
          <w:rFonts w:hint="eastAsia" w:ascii="Times New Roman" w:hAnsi="Times New Roman"/>
          <w:color w:val="000000" w:themeColor="text1"/>
          <w:sz w:val="24"/>
          <w:szCs w:val="24"/>
          <w14:textFill>
            <w14:solidFill>
              <w14:schemeClr w14:val="tx1"/>
            </w14:solidFill>
          </w14:textFill>
        </w:rPr>
        <w:t xml:space="preserve">、售后服务期：</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lang w:val="en-US" w:eastAsia="zh-CN"/>
          <w14:textFill>
            <w14:solidFill>
              <w14:schemeClr w14:val="tx1"/>
            </w14:solidFill>
          </w14:textFill>
        </w:rPr>
        <w:t xml:space="preserve">两</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 xml:space="preserve">年（自货物最终交付验收合格之日计算）。</w:t>
      </w:r>
      <w:r/>
    </w:p>
    <w:p>
      <w:pPr>
        <w:pStyle w:val="959"/>
        <w:ind w:right="105" w:firstLine="480"/>
        <w:jc w:val="left"/>
        <w:spacing w:line="36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w:t>
      </w:r>
      <w:r>
        <w:rPr>
          <w:rFonts w:hint="eastAsia" w:ascii="Times New Roman" w:hAnsi="Times New Roman"/>
          <w:color w:val="000000" w:themeColor="text1"/>
          <w:sz w:val="24"/>
          <w:szCs w:val="24"/>
          <w14:textFill>
            <w14:solidFill>
              <w14:schemeClr w14:val="tx1"/>
            </w14:solidFill>
          </w14:textFill>
        </w:rPr>
        <w:t xml:space="preserve">、实施地点：采购人指定地点。</w:t>
      </w:r>
      <w:r/>
    </w:p>
    <w:p>
      <w:pPr>
        <w:ind w:firstLine="482"/>
        <w:spacing w:line="360" w:lineRule="auto"/>
        <w:rPr>
          <w:b/>
          <w:bCs/>
          <w:iCs/>
          <w:color w:val="000000" w:themeColor="text1"/>
          <w:sz w:val="24"/>
          <w:szCs w:val="24"/>
          <w14:textFill>
            <w14:solidFill>
              <w14:schemeClr w14:val="tx1"/>
            </w14:solidFill>
          </w14:textFill>
        </w:rPr>
      </w:pPr>
      <w:r>
        <w:rPr>
          <w:rFonts w:hint="eastAsia"/>
          <w:b/>
          <w:bCs/>
          <w:iCs/>
          <w:color w:val="000000" w:themeColor="text1"/>
          <w:sz w:val="24"/>
          <w:szCs w:val="24"/>
          <w14:textFill>
            <w14:solidFill>
              <w14:schemeClr w14:val="tx1"/>
            </w14:solidFill>
          </w14:textFill>
        </w:rPr>
        <w:t xml:space="preserve">二、采购清单及技术参数要求</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（一）技术参数的说明：采购清单及技术参数要求中如下：</w:t>
      </w:r>
      <w:r>
        <w:rPr>
          <w:b/>
          <w:bCs/>
          <w:color w:val="000000" w:themeColor="text1"/>
          <w:sz w:val="24"/>
          <w:szCs w:val="24"/>
          <w14:textFill>
            <w14:solidFill>
              <w14:schemeClr w14:val="tx1"/>
            </w14:solidFill>
          </w14:textFill>
        </w:rPr>
        <w:t xml:space="preserve"> </w:t>
      </w:r>
      <w:r/>
    </w:p>
    <w:p>
      <w:pPr>
        <w:pStyle w:val="969"/>
        <w:ind w:firstLine="482"/>
        <w:jc w:val="left"/>
        <w:keepLines w:val="0"/>
        <w:keepNext w:val="0"/>
        <w:pageBreakBefore w:val="0"/>
        <w:spacing w:line="360" w:lineRule="auto"/>
        <w:shd w:val="clear" w:color="auto"/>
        <w:widowControl w:val="off"/>
        <w:rPr>
          <w:rFonts w:hint="eastAsia" w:ascii="Times New Roman" w:eastAsia="宋体"/>
          <w:b/>
          <w:bCs/>
          <w:color w:val="000000" w:themeColor="text1"/>
          <w:sz w:val="24"/>
          <w:szCs w:val="24"/>
          <w14:textFill>
            <w14:solidFill>
              <w14:schemeClr w14:val="tx1"/>
            </w14:solidFill>
          </w14:textFill>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采购清单及技术参数中</w:t>
      </w:r>
      <w:r>
        <w:rPr>
          <w:rFonts w:hint="eastAsia" w:ascii="宋体" w:hAnsi="宋体" w:eastAsia="宋体" w:cs="宋体"/>
          <w:b/>
          <w:bCs/>
          <w:color w:val="auto"/>
          <w:sz w:val="24"/>
          <w:szCs w:val="24"/>
          <w:highlight w:val="none"/>
          <w:lang w:val="en-US" w:eastAsia="zh-CN"/>
        </w:rPr>
        <w:t xml:space="preserve">标注“★”项为实质性技术参数，无响应或无效响应或不满足，均将按</w:t>
      </w:r>
      <w:r>
        <w:rPr>
          <w:rFonts w:hint="eastAsia" w:ascii="宋体" w:hAnsi="宋体" w:eastAsia="宋体" w:cs="宋体"/>
          <w:b/>
          <w:bCs/>
          <w:color w:val="auto"/>
          <w:sz w:val="24"/>
          <w:szCs w:val="24"/>
          <w:highlight w:val="none"/>
          <w:lang w:eastAsia="zh-CN"/>
        </w:rPr>
        <w:t xml:space="preserve">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处理</w:t>
      </w:r>
      <w:r>
        <w:rPr>
          <w:rFonts w:hint="eastAsia" w:ascii="宋体" w:hAnsi="宋体" w:eastAsia="宋体" w:cs="宋体"/>
          <w:b/>
          <w:bCs/>
          <w:color w:val="auto"/>
          <w:sz w:val="24"/>
          <w:szCs w:val="24"/>
          <w:highlight w:val="none"/>
          <w:lang w:eastAsia="zh-CN"/>
        </w:rPr>
        <w:t xml:space="preserve">。</w:t>
      </w:r>
      <w:r/>
    </w:p>
    <w:p>
      <w:pPr>
        <w:pStyle w:val="969"/>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标注“★”项的</w:t>
      </w:r>
      <w:r>
        <w:rPr>
          <w:rFonts w:hint="eastAsia" w:ascii="宋体" w:hAnsi="宋体" w:eastAsia="宋体" w:cs="宋体"/>
          <w:b/>
          <w:bCs/>
          <w:color w:val="auto"/>
          <w:sz w:val="24"/>
          <w:szCs w:val="24"/>
          <w:highlight w:val="none"/>
          <w:lang w:val="en-US" w:eastAsia="zh-CN" w:bidi="ar-SA"/>
        </w:rPr>
        <w:t xml:space="preserve">技术参数，供应商须详尽真实的在《实质性要求响应及偏离表》内逐条响应，且均须在《实质性要求响应及偏离表》内逐条详尽真实的列出“超出、符合或偏离”情况，否则将视为无响应或无效响应，均</w:t>
      </w:r>
      <w:r>
        <w:rPr>
          <w:rFonts w:hint="eastAsia" w:ascii="宋体" w:hAnsi="宋体" w:eastAsia="宋体" w:cs="宋体"/>
          <w:b/>
          <w:bCs/>
          <w:color w:val="auto"/>
          <w:sz w:val="24"/>
          <w:szCs w:val="24"/>
          <w:highlight w:val="none"/>
          <w:lang w:val="en-US" w:eastAsia="zh-CN"/>
        </w:rPr>
        <w:t xml:space="preserve">按</w:t>
      </w:r>
      <w:r>
        <w:rPr>
          <w:rFonts w:hint="eastAsia" w:ascii="宋体" w:hAnsi="宋体" w:eastAsia="宋体" w:cs="宋体"/>
          <w:b/>
          <w:bCs/>
          <w:color w:val="auto"/>
          <w:sz w:val="24"/>
          <w:szCs w:val="24"/>
          <w:highlight w:val="none"/>
          <w:lang w:val="en-US" w:eastAsia="zh-CN" w:bidi="ar-SA"/>
        </w:rPr>
        <w:t xml:space="preserve">无效响应处理</w:t>
      </w:r>
      <w:r>
        <w:rPr>
          <w:rFonts w:hint="eastAsia" w:ascii="宋体" w:hAnsi="宋体" w:eastAsia="宋体" w:cs="宋体"/>
          <w:b/>
          <w:bCs/>
          <w:color w:val="auto"/>
          <w:sz w:val="24"/>
          <w:szCs w:val="24"/>
          <w:highlight w:val="none"/>
        </w:rPr>
        <w:t xml:space="preserve">。</w:t>
      </w:r>
      <w:r/>
    </w:p>
    <w:p>
      <w:pPr>
        <w:pStyle w:val="969"/>
        <w:ind w:firstLine="482"/>
        <w:jc w:val="left"/>
        <w:spacing w:line="360" w:lineRule="auto"/>
        <w:widowControl w:val="off"/>
        <w:rPr>
          <w:rFonts w:hint="eastAsia" w:ascii="Times New Roman" w:eastAsia="宋体"/>
          <w:b/>
          <w:bCs/>
          <w:color w:val="000000" w:themeColor="text1"/>
          <w:sz w:val="24"/>
          <w:szCs w:val="24"/>
          <w14:textFill>
            <w14:solidFill>
              <w14:schemeClr w14:val="tx1"/>
            </w14:solidFill>
          </w14:textFill>
        </w:rPr>
      </w:pPr>
      <w:r>
        <w:rPr>
          <w:rFonts w:hint="eastAsia" w:ascii="Times New Roman" w:eastAsia="宋体"/>
          <w:b/>
          <w:bCs/>
          <w:color w:val="000000" w:themeColor="text1"/>
          <w:sz w:val="24"/>
          <w:szCs w:val="24"/>
          <w14:textFill>
            <w14:solidFill>
              <w14:schemeClr w14:val="tx1"/>
            </w14:solidFill>
          </w14:textFill>
        </w:rPr>
        <w:t xml:space="preserve">注：《实质性要求响应及偏离表》格式详见响应文件格式附件</w:t>
      </w:r>
      <w:r>
        <w:rPr>
          <w:rFonts w:hint="eastAsia" w:ascii="Times New Roman" w:eastAsia="宋体"/>
          <w:b/>
          <w:bCs/>
          <w:color w:val="000000" w:themeColor="text1"/>
          <w:sz w:val="24"/>
          <w:szCs w:val="24"/>
          <w:lang w:val="en-US" w:eastAsia="zh-CN"/>
          <w14:textFill>
            <w14:solidFill>
              <w14:schemeClr w14:val="tx1"/>
            </w14:solidFill>
          </w14:textFill>
        </w:rPr>
        <w:t xml:space="preserve">10</w:t>
      </w:r>
      <w:r>
        <w:rPr>
          <w:rFonts w:hint="eastAsia" w:ascii="Times New Roman" w:eastAsia="宋体"/>
          <w:b/>
          <w:bCs/>
          <w:color w:val="000000" w:themeColor="text1"/>
          <w:sz w:val="24"/>
          <w:szCs w:val="24"/>
          <w14:textFill>
            <w14:solidFill>
              <w14:schemeClr w14:val="tx1"/>
            </w14:solidFill>
          </w14:textFill>
        </w:rPr>
        <w:t xml:space="preserve">。</w:t>
      </w:r>
      <w:r/>
    </w:p>
    <w:p>
      <w:pPr>
        <w:numPr>
          <w:ilvl w:val="0"/>
          <w:numId w:val="13"/>
        </w:numPr>
        <w:ind w:firstLine="482"/>
        <w:spacing w:line="360" w:lineRule="auto"/>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供应商须提供所投产品品牌、型号、规格、产地等，须按照询价通知书中响应文件格式要求填写完整。在响应文件中必须标明产品的品牌、型号、规格，否则作无效响应处理。</w:t>
      </w:r>
      <w:r/>
    </w:p>
    <w:p>
      <w:pPr>
        <w:numPr>
          <w:ilvl w:val="0"/>
          <w:numId w:val="13"/>
        </w:numPr>
        <w:ind w:firstLine="482"/>
        <w:spacing w:line="360" w:lineRule="auto"/>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因本项目为救灾资金需将物资及时发放给农户，中标后供货要求及合同签定需按采购人要求，否则采购人有权取消其中标资格。</w:t>
      </w:r>
      <w:r/>
    </w:p>
    <w:p>
      <w:pPr>
        <w:pStyle w:val="800"/>
        <w:ind w:firstLine="470"/>
        <w:rPr>
          <w:rFonts w:hint="default"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bCs/>
          <w:color w:val="000000" w:themeColor="text1"/>
          <w:sz w:val="24"/>
          <w:szCs w:val="24"/>
          <w14:textFill>
            <w14:solidFill>
              <w14:schemeClr w14:val="tx1"/>
            </w14:solidFill>
          </w14:textFill>
        </w:rPr>
        <w:t xml:space="preserve">（二）采购清单及技术参数</w:t>
      </w:r>
      <w:r/>
    </w:p>
    <w:tbl>
      <w:tblPr>
        <w:tblStyle w:val="762"/>
        <w:tblpPr w:horzAnchor="page" w:tblpX="988" w:vertAnchor="text" w:tblpY="502" w:leftFromText="180" w:topFromText="0" w:rightFromText="180" w:bottomFromText="0"/>
        <w:tblW w:w="9238" w:type="dxa"/>
        <w:tblInd w:w="0" w:type="dxa"/>
        <w:tblLayout w:type="fixed"/>
        <w:tblCellMar>
          <w:left w:w="0" w:type="dxa"/>
          <w:top w:w="0" w:type="dxa"/>
          <w:right w:w="0" w:type="dxa"/>
          <w:bottom w:w="0" w:type="dxa"/>
        </w:tblCellMar>
        <w:tblLook w:val="04A0" w:firstRow="1" w:lastRow="0" w:firstColumn="1" w:lastColumn="0" w:noHBand="0" w:noVBand="1"/>
      </w:tblPr>
      <w:tblGrid>
        <w:gridCol w:w="1046"/>
        <w:gridCol w:w="1450"/>
        <w:gridCol w:w="3937"/>
        <w:gridCol w:w="1042"/>
        <w:gridCol w:w="815"/>
        <w:gridCol w:w="948"/>
      </w:tblGrid>
      <w:tr>
        <w:trPr>
          <w:trHeight w:val="77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46"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50"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937"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42" w:type="dxa"/>
            <w:vAlign w:val="center"/>
            <w:textDirection w:val="lrTb"/>
            <w:noWrap/>
          </w:tcPr>
          <w:p>
            <w:pPr>
              <w:jc w:val="center"/>
              <w:widowControl/>
              <w:rPr>
                <w:rFonts w:hint="eastAsia" w:ascii="宋体" w:hAnsi="宋体" w:eastAsia="宋体" w:cs="宋体"/>
                <w:b/>
                <w:color w:val="000000" w:themeColor="text1"/>
                <w:sz w:val="24"/>
                <w:szCs w:val="24"/>
                <w:lang w:eastAsia="zh-CN"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最高单价限价</w:t>
            </w:r>
            <w:r>
              <w:rPr>
                <w:rFonts w:hint="eastAsia" w:ascii="宋体" w:hAnsi="宋体" w:cs="宋体"/>
                <w:b/>
                <w:color w:val="000000" w:themeColor="text1"/>
                <w:sz w:val="24"/>
                <w:szCs w:val="24"/>
                <w:lang w:eastAsia="zh-CN"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万元/吨</w:t>
            </w:r>
            <w:r>
              <w:rPr>
                <w:rFonts w:hint="eastAsia" w:ascii="宋体" w:hAnsi="宋体" w:cs="宋体"/>
                <w:b/>
                <w:color w:val="000000" w:themeColor="text1"/>
                <w:sz w:val="24"/>
                <w:szCs w:val="24"/>
                <w:lang w:eastAsia="zh-CN"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5"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总价</w:t>
            </w:r>
            <w:r/>
          </w:p>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8"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2279"/>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46"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w:t>
            </w:r>
            <w:r>
              <w:rPr>
                <w:bCs/>
                <w:color w:val="000000" w:themeColor="text1"/>
                <w:sz w:val="24"/>
                <w:szCs w:val="24"/>
                <w:lang w:bidi="ar"/>
                <w14:textFill>
                  <w14:solidFill>
                    <w14:schemeClr w14:val="tx1"/>
                  </w14:solidFill>
                </w14:textFill>
              </w:rPr>
              <w:t xml:space="preserve">1</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450" w:type="dxa"/>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复合肥料</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937" w:type="dxa"/>
            <w:vAlign w:val="center"/>
            <w:textDirection w:val="lrTb"/>
            <w:noWrap w:val="false"/>
          </w:tcPr>
          <w:p>
            <w:pPr>
              <w:jc w:val="left"/>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50kg/袋，N-P₂O₅</w:t>
            </w:r>
            <w:r>
              <w:rPr>
                <w:rFonts w:hint="eastAsia" w:ascii="宋体" w:hAnsi="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K₂O含量≥45%，其中N-P₂O₅-K₂O=15-15-15，适用作物包含小麦</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42"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0.33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815"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555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948"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r>
        <w:trPr>
          <w:trHeight w:val="3032"/>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46"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450" w:type="dxa"/>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含氨基酸水溶肥料</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937" w:type="dxa"/>
            <w:vAlign w:val="center"/>
            <w:textDirection w:val="lrTb"/>
            <w:noWrap w:val="false"/>
          </w:tcPr>
          <w:p>
            <w:pPr>
              <w:jc w:val="both"/>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ascii="宋体" w:hAnsi="宋体" w:cs="宋体"/>
                <w:bCs/>
                <w:color w:val="000000" w:themeColor="text1"/>
                <w:sz w:val="24"/>
                <w:szCs w:val="24"/>
                <w:lang w:val="en-US" w:eastAsia="zh-CN" w:bidi="ar"/>
                <w14:textFill>
                  <w14:solidFill>
                    <w14:schemeClr w14:val="tx1"/>
                  </w14:solidFill>
                </w14:textFill>
              </w:rPr>
              <w:t xml:space="preserve">100g/袋，</w:t>
            </w:r>
            <w:r>
              <w:rPr>
                <w:rFonts w:hint="eastAsia" w:ascii="宋体" w:hAnsi="宋体" w:eastAsia="宋体" w:cs="宋体"/>
                <w:i w:val="0"/>
                <w:iCs w:val="0"/>
                <w:caps w:val="0"/>
                <w:color w:val="333333"/>
                <w:spacing w:val="0"/>
                <w:sz w:val="24"/>
                <w:szCs w:val="24"/>
                <w:shd w:val="clear" w:color="auto" w:fill="ffffff"/>
                <w:lang w:val="en-US" w:eastAsia="zh-CN"/>
              </w:rPr>
              <w:t xml:space="preserve">氨基酸≥120g/L，Mg≥30g/L，适用作物包含小麦</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42"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1.3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815"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100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94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r>
        <w:trPr>
          <w:trHeight w:val="3040"/>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46"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450" w:type="dxa"/>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含腐殖酸水溶肥料</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937" w:type="dxa"/>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ascii="宋体" w:hAnsi="宋体" w:cs="宋体"/>
                <w:i w:val="0"/>
                <w:iCs w:val="0"/>
                <w:caps w:val="0"/>
                <w:color w:val="333333"/>
                <w:spacing w:val="0"/>
                <w:sz w:val="24"/>
                <w:szCs w:val="24"/>
                <w:shd w:val="clear" w:color="auto" w:fill="ffffff"/>
                <w:lang w:val="en-US" w:eastAsia="zh-CN"/>
              </w:rPr>
              <w:t xml:space="preserve">50g/袋</w:t>
            </w:r>
            <w:r>
              <w:rPr>
                <w:rFonts w:hint="eastAsia" w:ascii="宋体" w:hAnsi="宋体" w:eastAsia="宋体" w:cs="宋体"/>
                <w:i w:val="0"/>
                <w:iCs w:val="0"/>
                <w:caps w:val="0"/>
                <w:color w:val="333333"/>
                <w:spacing w:val="0"/>
                <w:sz w:val="24"/>
                <w:szCs w:val="24"/>
                <w:shd w:val="clear" w:color="auto" w:fill="ffffff"/>
                <w:lang w:val="en-US" w:eastAsia="zh-CN"/>
              </w:rPr>
              <w:t xml:space="preserve">，腐殖酸≥30g/L；N+P2O5+K2O≥200g/L，适用作物包含小麦</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42"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1.2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815"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100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94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bl>
    <w:p>
      <w:pPr>
        <w:spacing w:line="360" w:lineRule="auto"/>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r>
      <w:r/>
    </w:p>
    <w:p>
      <w:pPr>
        <w:ind w:firstLine="482"/>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三、项目要求</w:t>
      </w:r>
      <w:r/>
    </w:p>
    <w:p>
      <w:pPr>
        <w:ind w:firstLine="482"/>
        <w:spacing w:line="360" w:lineRule="auto"/>
        <w:rPr>
          <w:rFonts w:hint="eastAsia"/>
          <w:b/>
          <w:bCs/>
          <w:color w:val="000000" w:themeColor="text1"/>
          <w:sz w:val="24"/>
          <w:lang w:val="en-US" w:eastAsia="zh-CN"/>
          <w14:textFill>
            <w14:solidFill>
              <w14:schemeClr w14:val="tx1"/>
            </w14:solidFill>
          </w14:textFill>
        </w:rPr>
      </w:pPr>
      <w:r>
        <w:rPr>
          <w:rFonts w:hint="eastAsia"/>
          <w:b/>
          <w:bCs/>
          <w:color w:val="000000" w:themeColor="text1"/>
          <w:sz w:val="24"/>
          <w14:textFill>
            <w14:solidFill>
              <w14:schemeClr w14:val="tx1"/>
            </w14:solidFill>
          </w14:textFill>
        </w:rPr>
        <w:t xml:space="preserve">（一）</w:t>
      </w:r>
      <w:r>
        <w:rPr>
          <w:rFonts w:hint="eastAsia"/>
          <w:b/>
          <w:bCs/>
          <w:color w:val="000000" w:themeColor="text1"/>
          <w:sz w:val="24"/>
          <w:lang w:val="en-US" w:eastAsia="zh-CN"/>
          <w14:textFill>
            <w14:solidFill>
              <w14:schemeClr w14:val="tx1"/>
            </w14:solidFill>
          </w14:textFill>
        </w:rPr>
        <w:t xml:space="preserve">供货要求</w:t>
      </w:r>
      <w:r/>
    </w:p>
    <w:p>
      <w:pPr>
        <w:ind w:firstLine="482"/>
        <w:spacing w:line="360" w:lineRule="auto"/>
        <w:rPr>
          <w:rFonts w:hint="default" w:eastAsia="宋体"/>
          <w:color w:val="000000" w:themeColor="text1"/>
          <w:sz w:val="24"/>
          <w:highlight w:val="red"/>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成交人应提供合格货物，保证货物为全新、未使用的原装正品，货物上均有合格证，包括品牌的有关标志。产品来源需合法合规。</w:t>
      </w:r>
      <w:r/>
    </w:p>
    <w:p>
      <w:pPr>
        <w:ind w:firstLine="482"/>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（二）质量要求</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）合格，符合国家、行业质量要求。</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产品必须全新、未使用过的原装合格正品，完全符合询价通知书规定的质量，规格和性能的要求达到国家或行业规定的标准，实行生产许可证制度的，应提供生产许可证，属于国家强制认证的产品必须通过认证。</w:t>
      </w:r>
      <w:r/>
    </w:p>
    <w:p>
      <w:pPr>
        <w:ind w:firstLine="482"/>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（三）货物的包装、发运及运输</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）使用说明书、质量检验证明书、随配附件和工具以及清单一并附于货物内。</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）供应商在货物发运手续办理完毕后</w:t>
      </w:r>
      <w:r>
        <w:rPr>
          <w:color w:val="000000" w:themeColor="text1"/>
          <w:sz w:val="24"/>
          <w:szCs w:val="24"/>
          <w14:textFill>
            <w14:solidFill>
              <w14:schemeClr w14:val="tx1"/>
            </w14:solidFill>
          </w14:textFill>
        </w:rPr>
        <w:t xml:space="preserve">24</w:t>
      </w:r>
      <w:r>
        <w:rPr>
          <w:rFonts w:hint="eastAsia"/>
          <w:color w:val="000000" w:themeColor="text1"/>
          <w:sz w:val="24"/>
          <w:szCs w:val="24"/>
          <w14:textFill>
            <w14:solidFill>
              <w14:schemeClr w14:val="tx1"/>
            </w14:solidFill>
          </w14:textFill>
        </w:rPr>
        <w:t xml:space="preserve">小时内或货到采购人</w:t>
      </w:r>
      <w:r>
        <w:rPr>
          <w:color w:val="000000" w:themeColor="text1"/>
          <w:sz w:val="24"/>
          <w:szCs w:val="24"/>
          <w14:textFill>
            <w14:solidFill>
              <w14:schemeClr w14:val="tx1"/>
            </w14:solidFill>
          </w14:textFill>
        </w:rPr>
        <w:t xml:space="preserve">48</w:t>
      </w:r>
      <w:r>
        <w:rPr>
          <w:rFonts w:hint="eastAsia"/>
          <w:color w:val="000000" w:themeColor="text1"/>
          <w:sz w:val="24"/>
          <w:szCs w:val="24"/>
          <w14:textFill>
            <w14:solidFill>
              <w14:schemeClr w14:val="tx1"/>
            </w14:solidFill>
          </w14:textFill>
        </w:rPr>
        <w:t xml:space="preserve">小时前通知采购人，以准备接货。</w:t>
      </w:r>
      <w:r/>
    </w:p>
    <w:p>
      <w:pPr>
        <w:ind w:left="543" w:hanging="64"/>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）货物在交付采购人前发生的风险均由供应商负责。</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）货物在规定的交付期限内由供应商送达采购人指定的地点视为交付，供应商同时需通知采购人货物已送达。</w:t>
      </w:r>
      <w:r/>
    </w:p>
    <w:p>
      <w:pPr>
        <w:ind w:firstLine="482"/>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（四）验收要求及验收标准</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w:t>
      </w:r>
      <w:r>
        <w:rPr>
          <w:rFonts w:hint="eastAsia"/>
          <w:color w:val="000000" w:themeColor="text1"/>
          <w:sz w:val="24"/>
          <w14:textFill>
            <w14:solidFill>
              <w14:schemeClr w14:val="tx1"/>
            </w14:solidFill>
          </w14:textFill>
        </w:rPr>
        <w:t xml:space="preserve">）验收要求</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1.1</w:t>
      </w:r>
      <w:r>
        <w:rPr>
          <w:rFonts w:hint="eastAsia"/>
          <w:color w:val="000000" w:themeColor="text1"/>
          <w:sz w:val="24"/>
          <w14:textFill>
            <w14:solidFill>
              <w14:schemeClr w14:val="tx1"/>
            </w14:solidFill>
          </w14:textFill>
        </w:rPr>
        <w:t xml:space="preserve">）验收时间：签订合同后</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7</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日内将货物送至采购人指定地点并交付使用，成交供应商向采购人提交项目验收技术资料以及验收申请单，采购人依法组织履约验收工作。</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1.2</w:t>
      </w:r>
      <w:r>
        <w:rPr>
          <w:rFonts w:hint="eastAsia"/>
          <w:color w:val="000000" w:themeColor="text1"/>
          <w:sz w:val="24"/>
          <w14:textFill>
            <w14:solidFill>
              <w14:schemeClr w14:val="tx1"/>
            </w14:solidFill>
          </w14:textFill>
        </w:rPr>
        <w:t xml:space="preserve">）验收内容：包括产品品牌、型号、规格、数量是否符合合同规定，外观质量、产品包装是否完好等。</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1.3</w:t>
      </w:r>
      <w:r>
        <w:rPr>
          <w:rFonts w:hint="eastAsia"/>
          <w:color w:val="000000" w:themeColor="text1"/>
          <w:sz w:val="24"/>
          <w14:textFill>
            <w14:solidFill>
              <w14:schemeClr w14:val="tx1"/>
            </w14:solidFill>
          </w14:textFill>
        </w:rPr>
        <w:t xml:space="preserve">）采购人成立验收小组，按照采购合同的约定对成交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1.4</w:t>
      </w:r>
      <w:r>
        <w:rPr>
          <w:rFonts w:hint="eastAsia"/>
          <w:color w:val="000000" w:themeColor="text1"/>
          <w:sz w:val="24"/>
          <w14:textFill>
            <w14:solidFill>
              <w14:schemeClr w14:val="tx1"/>
            </w14:solidFill>
          </w14:textFill>
        </w:rPr>
        <w:t xml:space="preserve">）验收合格的项目，采购人根据采购合同的约定及时向成交人支付合同款项、退还履约保证金。验收不合格的项目，采购人依法及时处理。采购合同的履行、违约责任和解决争议的方式等适用《民法典》。成交人在履约过程中有政府采购法律法规规定的违法违规情形的，采购人将及时报告本级财政部门。</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1.5</w:t>
      </w:r>
      <w:r>
        <w:rPr>
          <w:rFonts w:hint="eastAsia"/>
          <w:color w:val="000000" w:themeColor="text1"/>
          <w:sz w:val="24"/>
          <w14:textFill>
            <w14:solidFill>
              <w14:schemeClr w14:val="tx1"/>
            </w14:solidFill>
          </w14:textFill>
        </w:rPr>
        <w:t xml:space="preserve">）若因成交人原因造成无法验收通过的，采购人将拒绝付款，并追究成交人的违约责任。</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2</w:t>
      </w:r>
      <w:r>
        <w:rPr>
          <w:rFonts w:hint="eastAsia"/>
          <w:color w:val="000000" w:themeColor="text1"/>
          <w:sz w:val="24"/>
          <w14:textFill>
            <w14:solidFill>
              <w14:schemeClr w14:val="tx1"/>
            </w14:solidFill>
          </w14:textFill>
        </w:rPr>
        <w:t xml:space="preserve">）验收标准：</w:t>
      </w:r>
      <w:r/>
    </w:p>
    <w:p>
      <w:pPr>
        <w:ind w:firstLine="480"/>
        <w:spacing w:line="360" w:lineRule="auto"/>
        <w:rPr>
          <w:rFonts w:eastAsia="华文楷体"/>
          <w:color w:val="000000" w:themeColor="text1"/>
          <w14:textFill>
            <w14:solidFill>
              <w14:schemeClr w14:val="tx1"/>
            </w14:solidFill>
          </w14:textFill>
        </w:rPr>
      </w:pPr>
      <w:r>
        <w:rPr>
          <w:rFonts w:hint="eastAsia"/>
          <w:color w:val="000000" w:themeColor="text1"/>
          <w:sz w:val="24"/>
          <w14:textFill>
            <w14:solidFill>
              <w14:schemeClr w14:val="tx1"/>
            </w14:solidFill>
          </w14:textFill>
        </w:rPr>
        <w:t xml:space="preserve">按照询价通知书、响应文件及相关标准实施。有国家标准的应符合国家标准，无国家标准的应符合行业标准、地方标准或者其他标准、规范，并满足询价通知书要求，同时服从采购人安排要求。</w:t>
      </w:r>
      <w:r/>
    </w:p>
    <w:p>
      <w:pPr>
        <w:ind w:firstLine="482"/>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（五）售后服务</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）供应商应按公开招标文件规定的货物性能、技术要求、质量标准向采购人提供未经使用的全新产品。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）供应商提供的货物在售后服务期内因货物本身的质量问题，供应商应负责免费更换。对达不到技术要求者，根据实际情况，经双方协商，可按以下办法处理：</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2.1</w:t>
      </w:r>
      <w:r>
        <w:rPr>
          <w:rFonts w:hint="eastAsia"/>
          <w:color w:val="000000" w:themeColor="text1"/>
          <w:sz w:val="24"/>
          <w:szCs w:val="24"/>
          <w14:textFill>
            <w14:solidFill>
              <w14:schemeClr w14:val="tx1"/>
            </w14:solidFill>
          </w14:textFill>
        </w:rPr>
        <w:t xml:space="preserve">）更换：由供应商承担所发生的全部费用。</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2.2</w:t>
      </w:r>
      <w:r>
        <w:rPr>
          <w:rFonts w:hint="eastAsia"/>
          <w:color w:val="000000" w:themeColor="text1"/>
          <w:sz w:val="24"/>
          <w:szCs w:val="24"/>
          <w14:textFill>
            <w14:solidFill>
              <w14:schemeClr w14:val="tx1"/>
            </w14:solidFill>
          </w14:textFill>
        </w:rPr>
        <w:t xml:space="preserve">）贬值处理：由采购人、成交人双方合议定价。</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2.3</w:t>
      </w:r>
      <w:r>
        <w:rPr>
          <w:rFonts w:hint="eastAsia"/>
          <w:color w:val="000000" w:themeColor="text1"/>
          <w:sz w:val="24"/>
          <w:szCs w:val="24"/>
          <w14:textFill>
            <w14:solidFill>
              <w14:schemeClr w14:val="tx1"/>
            </w14:solidFill>
          </w14:textFill>
        </w:rPr>
        <w:t xml:space="preserve">）退货处理：成交人应退还采购人支付的合同款，同时应承担该货物的直接费用（运输、保险、检验、货款利息及银行手续费等）。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）如在使用过程中发生质量问题，成交人在接到采购人通知后在</w:t>
      </w:r>
      <w:r>
        <w:rPr>
          <w:color w:val="000000" w:themeColor="text1"/>
          <w:sz w:val="24"/>
          <w:szCs w:val="24"/>
          <w14:textFill>
            <w14:solidFill>
              <w14:schemeClr w14:val="tx1"/>
            </w14:solidFill>
          </w14:textFill>
        </w:rPr>
        <w:t xml:space="preserve">24</w:t>
      </w:r>
      <w:r>
        <w:rPr>
          <w:rFonts w:hint="eastAsia"/>
          <w:color w:val="000000" w:themeColor="text1"/>
          <w:sz w:val="24"/>
          <w:szCs w:val="24"/>
          <w14:textFill>
            <w14:solidFill>
              <w14:schemeClr w14:val="tx1"/>
            </w14:solidFill>
          </w14:textFill>
        </w:rPr>
        <w:t xml:space="preserve">小时内到达采购人现场。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）在售后服务期内，成交人应对货物出现的质量及安全问题负责处理解决并承担一切费用。</w:t>
      </w:r>
      <w:r/>
    </w:p>
    <w:p>
      <w:pPr>
        <w:ind w:firstLine="480"/>
        <w:spacing w:line="360" w:lineRule="auto"/>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）上述的货物售后服务期为</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两</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年（自货物最终交付验收合格之日计算）。</w:t>
      </w:r>
      <w:r/>
    </w:p>
    <w:p>
      <w:pPr>
        <w:ind w:firstLine="482"/>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（六）节能、环保产品政策</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对照财库〔</w:t>
      </w:r>
      <w:r>
        <w:rPr>
          <w:color w:val="000000" w:themeColor="text1"/>
          <w:sz w:val="24"/>
          <w14:textFill>
            <w14:solidFill>
              <w14:schemeClr w14:val="tx1"/>
            </w14:solidFill>
          </w14:textFill>
        </w:rPr>
        <w:t xml:space="preserve">2019</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9</w:t>
      </w:r>
      <w:r>
        <w:rPr>
          <w:rFonts w:hint="eastAsia"/>
          <w:color w:val="000000" w:themeColor="text1"/>
          <w:sz w:val="24"/>
          <w14:textFill>
            <w14:solidFill>
              <w14:schemeClr w14:val="tx1"/>
            </w14:solidFill>
          </w14:textFill>
        </w:rPr>
        <w:t xml:space="preserve">号、财库〔</w:t>
      </w:r>
      <w:r>
        <w:rPr>
          <w:color w:val="000000" w:themeColor="text1"/>
          <w:sz w:val="24"/>
          <w14:textFill>
            <w14:solidFill>
              <w14:schemeClr w14:val="tx1"/>
            </w14:solidFill>
          </w14:textFill>
        </w:rPr>
        <w:t xml:space="preserve">2019</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19</w:t>
      </w:r>
      <w:r>
        <w:rPr>
          <w:rFonts w:hint="eastAsia"/>
          <w:color w:val="000000" w:themeColor="text1"/>
          <w:sz w:val="24"/>
          <w14:textFill>
            <w14:solidFill>
              <w14:schemeClr w14:val="tx1"/>
            </w14:solidFill>
          </w14:textFill>
        </w:rPr>
        <w:t xml:space="preserve">号文件规定，供应商所投产品属于强制采购产品的，应提供国家市场监督管理局确定的列</w:t>
      </w:r>
      <w:r>
        <w:rPr>
          <w:rFonts w:hint="eastAsia" w:ascii="宋体" w:hAnsi="宋体" w:cs="宋体"/>
          <w:color w:val="000000" w:themeColor="text1"/>
          <w:sz w:val="24"/>
          <w14:textFill>
            <w14:solidFill>
              <w14:schemeClr w14:val="tx1"/>
            </w14:solidFill>
          </w14:textFill>
        </w:rPr>
        <w:t xml:space="preserve">入“参与实施政府采购节能产品认证机构名录”</w:t>
      </w:r>
      <w:r>
        <w:rPr>
          <w:rFonts w:hint="eastAsia"/>
          <w:color w:val="000000" w:themeColor="text1"/>
          <w:sz w:val="24"/>
          <w14:textFill>
            <w14:solidFill>
              <w14:schemeClr w14:val="tx1"/>
            </w14:solidFill>
          </w14:textFill>
        </w:rPr>
        <w:t xml:space="preserve">内的认证机构出具的、有效期内的该产品的节能产品认证证书电子件，不满足以上要求的按无效标处理。</w:t>
      </w:r>
      <w:r/>
    </w:p>
    <w:p>
      <w:pPr>
        <w:ind w:firstLine="482"/>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（七）</w:t>
      </w:r>
      <w:r>
        <w:rPr>
          <w:rFonts w:hint="eastAsia"/>
          <w:b/>
          <w:bCs/>
          <w:color w:val="000000" w:themeColor="text1"/>
          <w:sz w:val="24"/>
          <w:szCs w:val="24"/>
          <w14:textFill>
            <w14:solidFill>
              <w14:schemeClr w14:val="tx1"/>
            </w14:solidFill>
          </w14:textFill>
        </w:rPr>
        <w:t xml:space="preserve">商品包装、快递包装政府采购需求标准</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为助力打好污染防治攻坚战，推广使用绿色包装，本项目中涉及的商品包装和快递包装执行《关于印发〈商品包装政府采购需求标准（试行）〉、〈快递包装政府采购需求标准（试行）〉的通知》（财办库〔</w:t>
      </w:r>
      <w:r>
        <w:rPr>
          <w:color w:val="000000" w:themeColor="text1"/>
          <w:sz w:val="24"/>
          <w14:textFill>
            <w14:solidFill>
              <w14:schemeClr w14:val="tx1"/>
            </w14:solidFill>
          </w14:textFill>
        </w:rPr>
        <w:t xml:space="preserve">2020</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123</w:t>
      </w:r>
      <w:r>
        <w:rPr>
          <w:rFonts w:hint="eastAsia"/>
          <w:color w:val="000000" w:themeColor="text1"/>
          <w:sz w:val="24"/>
          <w14:textFill>
            <w14:solidFill>
              <w14:schemeClr w14:val="tx1"/>
            </w14:solidFill>
          </w14:textFill>
        </w:rPr>
        <w:t xml:space="preserve">号）、《江苏省财政厅关于加强政府绿色采购有关事项的通知》（苏财购〔</w:t>
      </w:r>
      <w:r>
        <w:rPr>
          <w:color w:val="000000" w:themeColor="text1"/>
          <w:sz w:val="24"/>
          <w14:textFill>
            <w14:solidFill>
              <w14:schemeClr w14:val="tx1"/>
            </w14:solidFill>
          </w14:textFill>
        </w:rPr>
        <w:t xml:space="preserve">2023</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65</w:t>
      </w:r>
      <w:r>
        <w:rPr>
          <w:rFonts w:hint="eastAsia"/>
          <w:color w:val="000000" w:themeColor="text1"/>
          <w:sz w:val="24"/>
          <w14:textFill>
            <w14:solidFill>
              <w14:schemeClr w14:val="tx1"/>
            </w14:solidFill>
          </w14:textFill>
        </w:rPr>
        <w:t xml:space="preserve">号）的要求，供应商应当提供符合需求标准的产品及相关快递服务的包装。</w:t>
      </w:r>
      <w:r/>
    </w:p>
    <w:p>
      <w:pPr>
        <w:ind w:firstLine="482"/>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（八）采购本国货物、工程和服务</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政府采购应当采购本国货物、工程和服务，但有《中华人民共和国政府采购法》第十条规定情形的除外。</w:t>
      </w:r>
      <w:r/>
    </w:p>
    <w:p>
      <w:pPr>
        <w:pStyle w:val="800"/>
        <w:ind w:firstLine="47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 xml:space="preserve">（九）商品包装、快递包装特殊要求</w:t>
      </w:r>
      <w:r/>
    </w:p>
    <w:p>
      <w:pPr>
        <w:pStyle w:val="800"/>
        <w:ind w:firstLine="708"/>
        <w:rPr>
          <w:rFonts w:ascii="Times New Roman" w:hAnsi="Times New Roman"/>
          <w:b w:val="0"/>
          <w:bCs/>
          <w:color w:val="000000" w:themeColor="text1"/>
          <w:sz w:val="24"/>
          <w14:textFill>
            <w14:solidFill>
              <w14:schemeClr w14:val="tx1"/>
            </w14:solidFill>
          </w14:textFill>
        </w:rPr>
      </w:pPr>
      <w:r>
        <w:rPr>
          <w:rFonts w:ascii="Times New Roman" w:hAnsi="Times New Roman"/>
          <w:b w:val="0"/>
          <w:bCs/>
          <w:color w:val="000000" w:themeColor="text1"/>
          <w:sz w:val="24"/>
          <w14:textFill>
            <w14:solidFill>
              <w14:schemeClr w14:val="tx1"/>
            </w14:solidFill>
          </w14:textFill>
        </w:rPr>
        <w:t xml:space="preserve">1.</w:t>
      </w:r>
      <w:r>
        <w:rPr>
          <w:rFonts w:hint="eastAsia" w:ascii="Times New Roman" w:hAnsi="Times New Roman"/>
          <w:b w:val="0"/>
          <w:bCs/>
          <w:color w:val="000000" w:themeColor="text1"/>
          <w:sz w:val="24"/>
          <w14:textFill>
            <w14:solidFill>
              <w14:schemeClr w14:val="tx1"/>
            </w14:solidFill>
          </w14:textFill>
        </w:rPr>
        <w:t xml:space="preserve">商品包装环保要求</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1</w:t>
      </w:r>
      <w:r>
        <w:rPr>
          <w:rFonts w:hint="eastAsia" w:ascii="Times New Roman" w:hAnsi="Times New Roman"/>
          <w:b w:val="0"/>
          <w:bCs/>
          <w:color w:val="000000" w:themeColor="text1"/>
          <w:sz w:val="24"/>
          <w14:textFill>
            <w14:solidFill>
              <w14:schemeClr w14:val="tx1"/>
            </w14:solidFill>
          </w14:textFill>
        </w:rPr>
        <w:t xml:space="preserve">）商品包装层数不得超过</w:t>
      </w:r>
      <w:r>
        <w:rPr>
          <w:rFonts w:ascii="Times New Roman" w:hAnsi="Times New Roman"/>
          <w:b w:val="0"/>
          <w:bCs/>
          <w:color w:val="000000" w:themeColor="text1"/>
          <w:sz w:val="24"/>
          <w14:textFill>
            <w14:solidFill>
              <w14:schemeClr w14:val="tx1"/>
            </w14:solidFill>
          </w14:textFill>
        </w:rPr>
        <w:t xml:space="preserve"> 3 </w:t>
      </w:r>
      <w:r>
        <w:rPr>
          <w:rFonts w:hint="eastAsia" w:ascii="Times New Roman" w:hAnsi="Times New Roman"/>
          <w:b w:val="0"/>
          <w:bCs/>
          <w:color w:val="000000" w:themeColor="text1"/>
          <w:sz w:val="24"/>
          <w14:textFill>
            <w14:solidFill>
              <w14:schemeClr w14:val="tx1"/>
            </w14:solidFill>
          </w14:textFill>
        </w:rPr>
        <w:t xml:space="preserve">层，空隙率不大于</w:t>
      </w:r>
      <w:r>
        <w:rPr>
          <w:rFonts w:ascii="Times New Roman" w:hAnsi="Times New Roman"/>
          <w:b w:val="0"/>
          <w:bCs/>
          <w:color w:val="000000" w:themeColor="text1"/>
          <w:sz w:val="24"/>
          <w14:textFill>
            <w14:solidFill>
              <w14:schemeClr w14:val="tx1"/>
            </w14:solidFill>
          </w14:textFill>
        </w:rPr>
        <w:t xml:space="preserve"> 40%</w:t>
      </w: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 </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2</w:t>
      </w:r>
      <w:r>
        <w:rPr>
          <w:rFonts w:hint="eastAsia" w:ascii="Times New Roman" w:hAnsi="Times New Roman"/>
          <w:b w:val="0"/>
          <w:bCs/>
          <w:color w:val="000000" w:themeColor="text1"/>
          <w:sz w:val="24"/>
          <w14:textFill>
            <w14:solidFill>
              <w14:schemeClr w14:val="tx1"/>
            </w14:solidFill>
          </w14:textFill>
        </w:rPr>
        <w:t xml:space="preserve">）商品包装尽可能使用单一材质的包装材料，如因功能需求必需使用不同材质，不同材质间应便于分离；</w:t>
      </w:r>
      <w:r>
        <w:rPr>
          <w:rFonts w:ascii="Times New Roman" w:hAnsi="Times New Roman"/>
          <w:b w:val="0"/>
          <w:bCs/>
          <w:color w:val="000000" w:themeColor="text1"/>
          <w:sz w:val="24"/>
          <w14:textFill>
            <w14:solidFill>
              <w14:schemeClr w14:val="tx1"/>
            </w14:solidFill>
          </w14:textFill>
        </w:rPr>
        <w:t xml:space="preserve"> </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3</w:t>
      </w:r>
      <w:r>
        <w:rPr>
          <w:rFonts w:hint="eastAsia" w:ascii="Times New Roman" w:hAnsi="Times New Roman"/>
          <w:b w:val="0"/>
          <w:bCs/>
          <w:color w:val="000000" w:themeColor="text1"/>
          <w:sz w:val="24"/>
          <w14:textFill>
            <w14:solidFill>
              <w14:schemeClr w14:val="tx1"/>
            </w14:solidFill>
          </w14:textFill>
        </w:rPr>
        <w:t xml:space="preserve">）商品包装中铅、汞、镉、六价铬的总含量应不大于</w:t>
      </w:r>
      <w:r>
        <w:rPr>
          <w:rFonts w:ascii="Times New Roman" w:hAnsi="Times New Roman"/>
          <w:b w:val="0"/>
          <w:bCs/>
          <w:color w:val="000000" w:themeColor="text1"/>
          <w:sz w:val="24"/>
          <w14:textFill>
            <w14:solidFill>
              <w14:schemeClr w14:val="tx1"/>
            </w14:solidFill>
          </w14:textFill>
        </w:rPr>
        <w:t xml:space="preserve"> 100mg/kg</w:t>
      </w: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 </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4</w:t>
      </w:r>
      <w:r>
        <w:rPr>
          <w:rFonts w:hint="eastAsia" w:ascii="Times New Roman" w:hAnsi="Times New Roman"/>
          <w:b w:val="0"/>
          <w:bCs/>
          <w:color w:val="000000" w:themeColor="text1"/>
          <w:sz w:val="24"/>
          <w14:textFill>
            <w14:solidFill>
              <w14:schemeClr w14:val="tx1"/>
            </w14:solidFill>
          </w14:textFill>
        </w:rPr>
        <w:t xml:space="preserve">）商品包装印刷使用的油墨中挥发性有机化合物</w:t>
      </w:r>
      <w:r>
        <w:rPr>
          <w:rFonts w:ascii="Times New Roman" w:hAnsi="Times New Roman"/>
          <w:b w:val="0"/>
          <w:bCs/>
          <w:color w:val="000000" w:themeColor="text1"/>
          <w:sz w:val="24"/>
          <w14:textFill>
            <w14:solidFill>
              <w14:schemeClr w14:val="tx1"/>
            </w14:solidFill>
          </w14:textFill>
        </w:rPr>
        <w:t xml:space="preserve">(VOCs)</w:t>
      </w:r>
      <w:r>
        <w:rPr>
          <w:rFonts w:hint="eastAsia" w:ascii="Times New Roman" w:hAnsi="Times New Roman"/>
          <w:b w:val="0"/>
          <w:bCs/>
          <w:color w:val="000000" w:themeColor="text1"/>
          <w:sz w:val="24"/>
          <w14:textFill>
            <w14:solidFill>
              <w14:schemeClr w14:val="tx1"/>
            </w14:solidFill>
          </w14:textFill>
        </w:rPr>
        <w:t xml:space="preserve">含量应不大于</w:t>
      </w:r>
      <w:r>
        <w:rPr>
          <w:rFonts w:ascii="Times New Roman" w:hAnsi="Times New Roman"/>
          <w:b w:val="0"/>
          <w:bCs/>
          <w:color w:val="000000" w:themeColor="text1"/>
          <w:sz w:val="24"/>
          <w14:textFill>
            <w14:solidFill>
              <w14:schemeClr w14:val="tx1"/>
            </w14:solidFill>
          </w14:textFill>
        </w:rPr>
        <w:t xml:space="preserve"> 5%</w:t>
      </w:r>
      <w:r>
        <w:rPr>
          <w:rFonts w:hint="eastAsia" w:ascii="Times New Roman" w:hAnsi="Times New Roman"/>
          <w:b w:val="0"/>
          <w:bCs/>
          <w:color w:val="000000" w:themeColor="text1"/>
          <w:sz w:val="24"/>
          <w14:textFill>
            <w14:solidFill>
              <w14:schemeClr w14:val="tx1"/>
            </w14:solidFill>
          </w14:textFill>
        </w:rPr>
        <w:t xml:space="preserve">（以重量计）；</w:t>
      </w:r>
      <w:r>
        <w:rPr>
          <w:rFonts w:ascii="Times New Roman" w:hAnsi="Times New Roman"/>
          <w:b w:val="0"/>
          <w:bCs/>
          <w:color w:val="000000" w:themeColor="text1"/>
          <w:sz w:val="24"/>
          <w14:textFill>
            <w14:solidFill>
              <w14:schemeClr w14:val="tx1"/>
            </w14:solidFill>
          </w14:textFill>
        </w:rPr>
        <w:t xml:space="preserve"> </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5</w:t>
      </w:r>
      <w:r>
        <w:rPr>
          <w:rFonts w:hint="eastAsia" w:ascii="Times New Roman" w:hAnsi="Times New Roman"/>
          <w:b w:val="0"/>
          <w:bCs/>
          <w:color w:val="000000" w:themeColor="text1"/>
          <w:sz w:val="24"/>
          <w14:textFill>
            <w14:solidFill>
              <w14:schemeClr w14:val="tx1"/>
            </w14:solidFill>
          </w14:textFill>
        </w:rPr>
        <w:t xml:space="preserve">）塑料材质商品包装上呈现的印刷颜色不得超过</w:t>
      </w:r>
      <w:r>
        <w:rPr>
          <w:rFonts w:ascii="Times New Roman" w:hAnsi="Times New Roman"/>
          <w:b w:val="0"/>
          <w:bCs/>
          <w:color w:val="000000" w:themeColor="text1"/>
          <w:sz w:val="24"/>
          <w14:textFill>
            <w14:solidFill>
              <w14:schemeClr w14:val="tx1"/>
            </w14:solidFill>
          </w14:textFill>
        </w:rPr>
        <w:t xml:space="preserve"> 6 </w:t>
      </w:r>
      <w:r>
        <w:rPr>
          <w:rFonts w:hint="eastAsia" w:ascii="Times New Roman" w:hAnsi="Times New Roman"/>
          <w:b w:val="0"/>
          <w:bCs/>
          <w:color w:val="000000" w:themeColor="text1"/>
          <w:sz w:val="24"/>
          <w14:textFill>
            <w14:solidFill>
              <w14:schemeClr w14:val="tx1"/>
            </w14:solidFill>
          </w14:textFill>
        </w:rPr>
        <w:t xml:space="preserve">色；</w:t>
      </w:r>
      <w:r>
        <w:rPr>
          <w:rFonts w:ascii="Times New Roman" w:hAnsi="Times New Roman"/>
          <w:b w:val="0"/>
          <w:bCs/>
          <w:color w:val="000000" w:themeColor="text1"/>
          <w:sz w:val="24"/>
          <w14:textFill>
            <w14:solidFill>
              <w14:schemeClr w14:val="tx1"/>
            </w14:solidFill>
          </w14:textFill>
        </w:rPr>
        <w:t xml:space="preserve"> </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6</w:t>
      </w:r>
      <w:r>
        <w:rPr>
          <w:rFonts w:hint="eastAsia" w:ascii="Times New Roman" w:hAnsi="Times New Roman"/>
          <w:b w:val="0"/>
          <w:bCs/>
          <w:color w:val="000000" w:themeColor="text1"/>
          <w:sz w:val="24"/>
          <w14:textFill>
            <w14:solidFill>
              <w14:schemeClr w14:val="tx1"/>
            </w14:solidFill>
          </w14:textFill>
        </w:rPr>
        <w:t xml:space="preserve">）纸质商品包装应使用</w:t>
      </w:r>
      <w:r>
        <w:rPr>
          <w:rFonts w:ascii="Times New Roman" w:hAnsi="Times New Roman"/>
          <w:b w:val="0"/>
          <w:bCs/>
          <w:color w:val="000000" w:themeColor="text1"/>
          <w:sz w:val="24"/>
          <w14:textFill>
            <w14:solidFill>
              <w14:schemeClr w14:val="tx1"/>
            </w14:solidFill>
          </w14:textFill>
        </w:rPr>
        <w:t xml:space="preserve"> 75%</w:t>
      </w:r>
      <w:r>
        <w:rPr>
          <w:rFonts w:hint="eastAsia" w:ascii="Times New Roman" w:hAnsi="Times New Roman"/>
          <w:b w:val="0"/>
          <w:bCs/>
          <w:color w:val="000000" w:themeColor="text1"/>
          <w:sz w:val="24"/>
          <w14:textFill>
            <w14:solidFill>
              <w14:schemeClr w14:val="tx1"/>
            </w14:solidFill>
          </w14:textFill>
        </w:rPr>
        <w:t xml:space="preserve">以上的可再生纤维原料生产；</w:t>
      </w:r>
      <w:r>
        <w:rPr>
          <w:rFonts w:ascii="Times New Roman" w:hAnsi="Times New Roman"/>
          <w:b w:val="0"/>
          <w:bCs/>
          <w:color w:val="000000" w:themeColor="text1"/>
          <w:sz w:val="24"/>
          <w14:textFill>
            <w14:solidFill>
              <w14:schemeClr w14:val="tx1"/>
            </w14:solidFill>
          </w14:textFill>
        </w:rPr>
        <w:t xml:space="preserve"> </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7</w:t>
      </w:r>
      <w:r>
        <w:rPr>
          <w:rFonts w:hint="eastAsia" w:ascii="Times New Roman" w:hAnsi="Times New Roman"/>
          <w:b w:val="0"/>
          <w:bCs/>
          <w:color w:val="000000" w:themeColor="text1"/>
          <w:sz w:val="24"/>
          <w14:textFill>
            <w14:solidFill>
              <w14:schemeClr w14:val="tx1"/>
            </w14:solidFill>
          </w14:textFill>
        </w:rPr>
        <w:t xml:space="preserve">）木质商品包装的原料应来源于可持续性森林。</w:t>
      </w:r>
      <w:r>
        <w:rPr>
          <w:rFonts w:ascii="Times New Roman" w:hAnsi="Times New Roman"/>
          <w:b w:val="0"/>
          <w:bCs/>
          <w:color w:val="000000" w:themeColor="text1"/>
          <w:sz w:val="24"/>
          <w14:textFill>
            <w14:solidFill>
              <w14:schemeClr w14:val="tx1"/>
            </w14:solidFill>
          </w14:textFill>
        </w:rPr>
        <w:t xml:space="preserve"> </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注：检测方法</w:t>
      </w:r>
      <w:r>
        <w:rPr>
          <w:rFonts w:ascii="Times New Roman" w:hAnsi="Times New Roman"/>
          <w:b w:val="0"/>
          <w:bCs/>
          <w:color w:val="000000" w:themeColor="text1"/>
          <w:sz w:val="24"/>
          <w14:textFill>
            <w14:solidFill>
              <w14:schemeClr w14:val="tx1"/>
            </w14:solidFill>
          </w14:textFill>
        </w:rPr>
        <w:t xml:space="preserve">1.</w:t>
      </w:r>
      <w:r>
        <w:rPr>
          <w:rFonts w:hint="eastAsia" w:ascii="Times New Roman" w:hAnsi="Times New Roman"/>
          <w:b w:val="0"/>
          <w:bCs/>
          <w:color w:val="000000" w:themeColor="text1"/>
          <w:sz w:val="24"/>
          <w14:textFill>
            <w14:solidFill>
              <w14:schemeClr w14:val="tx1"/>
            </w14:solidFill>
          </w14:textFill>
        </w:rPr>
        <w:t xml:space="preserve">商品包装中重金属（铅、汞、镉、六价铬）总量的检测按照</w:t>
      </w:r>
      <w:r>
        <w:rPr>
          <w:rFonts w:ascii="Times New Roman" w:hAnsi="Times New Roman"/>
          <w:b w:val="0"/>
          <w:bCs/>
          <w:color w:val="000000" w:themeColor="text1"/>
          <w:sz w:val="24"/>
          <w14:textFill>
            <w14:solidFill>
              <w14:schemeClr w14:val="tx1"/>
            </w14:solidFill>
          </w14:textFill>
        </w:rPr>
        <w:t xml:space="preserve"> GB/T10004-2008</w:t>
      </w:r>
      <w:r>
        <w:rPr>
          <w:rFonts w:hint="eastAsia" w:ascii="Times New Roman" w:hAnsi="Times New Roman"/>
          <w:b w:val="0"/>
          <w:bCs/>
          <w:color w:val="000000" w:themeColor="text1"/>
          <w:sz w:val="24"/>
          <w14:textFill>
            <w14:solidFill>
              <w14:schemeClr w14:val="tx1"/>
            </w14:solidFill>
          </w14:textFill>
        </w:rPr>
        <w:t xml:space="preserve">《包装用塑料复合膜、袋干法复合、挤出复合》规定的方法进行。</w:t>
      </w:r>
      <w:r>
        <w:rPr>
          <w:rFonts w:ascii="Times New Roman" w:hAnsi="Times New Roman"/>
          <w:b w:val="0"/>
          <w:bCs/>
          <w:color w:val="000000" w:themeColor="text1"/>
          <w:sz w:val="24"/>
          <w14:textFill>
            <w14:solidFill>
              <w14:schemeClr w14:val="tx1"/>
            </w14:solidFill>
          </w14:textFill>
        </w:rPr>
        <w:t xml:space="preserve">2.</w:t>
      </w:r>
      <w:r>
        <w:rPr>
          <w:rFonts w:hint="eastAsia" w:ascii="Times New Roman" w:hAnsi="Times New Roman"/>
          <w:b w:val="0"/>
          <w:bCs/>
          <w:color w:val="000000" w:themeColor="text1"/>
          <w:sz w:val="24"/>
          <w14:textFill>
            <w14:solidFill>
              <w14:schemeClr w14:val="tx1"/>
            </w14:solidFill>
          </w14:textFill>
        </w:rPr>
        <w:t xml:space="preserve">商品包装印刷使用的油墨中挥发性有机化合物</w:t>
      </w:r>
      <w:r>
        <w:rPr>
          <w:rFonts w:ascii="Times New Roman" w:hAnsi="Times New Roman"/>
          <w:b w:val="0"/>
          <w:bCs/>
          <w:color w:val="000000" w:themeColor="text1"/>
          <w:sz w:val="24"/>
          <w14:textFill>
            <w14:solidFill>
              <w14:schemeClr w14:val="tx1"/>
            </w14:solidFill>
          </w14:textFill>
        </w:rPr>
        <w:t xml:space="preserve">(VOCs)</w:t>
      </w:r>
      <w:r>
        <w:rPr>
          <w:rFonts w:hint="eastAsia" w:ascii="Times New Roman" w:hAnsi="Times New Roman"/>
          <w:b w:val="0"/>
          <w:bCs/>
          <w:color w:val="000000" w:themeColor="text1"/>
          <w:sz w:val="24"/>
          <w14:textFill>
            <w14:solidFill>
              <w14:schemeClr w14:val="tx1"/>
            </w14:solidFill>
          </w14:textFill>
        </w:rPr>
        <w:t xml:space="preserve">的检测按照</w:t>
      </w:r>
      <w:r>
        <w:rPr>
          <w:rFonts w:ascii="Times New Roman" w:hAnsi="Times New Roman"/>
          <w:b w:val="0"/>
          <w:bCs/>
          <w:color w:val="000000" w:themeColor="text1"/>
          <w:sz w:val="24"/>
          <w14:textFill>
            <w14:solidFill>
              <w14:schemeClr w14:val="tx1"/>
            </w14:solidFill>
          </w14:textFill>
        </w:rPr>
        <w:t xml:space="preserve">GB/T 23986-2009</w:t>
      </w:r>
      <w:r>
        <w:rPr>
          <w:rFonts w:hint="eastAsia" w:ascii="Times New Roman" w:hAnsi="Times New Roman"/>
          <w:b w:val="0"/>
          <w:bCs/>
          <w:color w:val="000000" w:themeColor="text1"/>
          <w:sz w:val="24"/>
          <w14:textFill>
            <w14:solidFill>
              <w14:schemeClr w14:val="tx1"/>
            </w14:solidFill>
          </w14:textFill>
        </w:rPr>
        <w:t xml:space="preserve">《色漆和清漆挥发性有机化合物</w:t>
      </w:r>
      <w:r>
        <w:rPr>
          <w:rFonts w:ascii="Times New Roman" w:hAnsi="Times New Roman"/>
          <w:b w:val="0"/>
          <w:bCs/>
          <w:color w:val="000000" w:themeColor="text1"/>
          <w:sz w:val="24"/>
          <w14:textFill>
            <w14:solidFill>
              <w14:schemeClr w14:val="tx1"/>
            </w14:solidFill>
          </w14:textFill>
        </w:rPr>
        <w:t xml:space="preserve">(VOC)</w:t>
      </w:r>
      <w:r>
        <w:rPr>
          <w:rFonts w:hint="eastAsia" w:ascii="Times New Roman" w:hAnsi="Times New Roman"/>
          <w:b w:val="0"/>
          <w:bCs/>
          <w:color w:val="000000" w:themeColor="text1"/>
          <w:sz w:val="24"/>
          <w14:textFill>
            <w14:solidFill>
              <w14:schemeClr w14:val="tx1"/>
            </w14:solidFill>
          </w14:textFill>
        </w:rPr>
        <w:t xml:space="preserve">含量的测定</w:t>
      </w:r>
      <w:r>
        <w:rPr>
          <w:rFonts w:ascii="Times New Roman" w:hAnsi="Times New Roman"/>
          <w:b w:val="0"/>
          <w:bCs/>
          <w:color w:val="000000" w:themeColor="text1"/>
          <w:sz w:val="24"/>
          <w14:textFill>
            <w14:solidFill>
              <w14:schemeClr w14:val="tx1"/>
            </w14:solidFill>
          </w14:textFill>
        </w:rPr>
        <w:t xml:space="preserve"> </w:t>
      </w:r>
      <w:r>
        <w:rPr>
          <w:rFonts w:hint="eastAsia" w:ascii="Times New Roman" w:hAnsi="Times New Roman"/>
          <w:b w:val="0"/>
          <w:bCs/>
          <w:color w:val="000000" w:themeColor="text1"/>
          <w:sz w:val="24"/>
          <w14:textFill>
            <w14:solidFill>
              <w14:schemeClr w14:val="tx1"/>
            </w14:solidFill>
          </w14:textFill>
        </w:rPr>
        <w:t xml:space="preserve">气相色谱法》规定的方法。</w:t>
      </w:r>
      <w:r/>
    </w:p>
    <w:p>
      <w:pPr>
        <w:pStyle w:val="800"/>
        <w:ind w:firstLine="468"/>
        <w:rPr>
          <w:rFonts w:ascii="Times New Roman" w:hAnsi="Times New Roman"/>
          <w:b w:val="0"/>
          <w:bCs/>
          <w:color w:val="000000" w:themeColor="text1"/>
          <w:sz w:val="24"/>
          <w14:textFill>
            <w14:solidFill>
              <w14:schemeClr w14:val="tx1"/>
            </w14:solidFill>
          </w14:textFill>
        </w:rPr>
      </w:pPr>
      <w:r>
        <w:rPr>
          <w:rFonts w:ascii="Times New Roman" w:hAnsi="Times New Roman"/>
          <w:b w:val="0"/>
          <w:bCs/>
          <w:color w:val="000000" w:themeColor="text1"/>
          <w:sz w:val="24"/>
          <w14:textFill>
            <w14:solidFill>
              <w14:schemeClr w14:val="tx1"/>
            </w14:solidFill>
          </w14:textFill>
        </w:rPr>
        <w:t xml:space="preserve">2.</w:t>
      </w:r>
      <w:r>
        <w:rPr>
          <w:rFonts w:hint="eastAsia" w:ascii="Times New Roman" w:hAnsi="Times New Roman"/>
          <w:b w:val="0"/>
          <w:bCs/>
          <w:color w:val="000000" w:themeColor="text1"/>
          <w:sz w:val="24"/>
          <w14:textFill>
            <w14:solidFill>
              <w14:schemeClr w14:val="tx1"/>
            </w14:solidFill>
          </w14:textFill>
        </w:rPr>
        <w:t xml:space="preserve">快递包装环保要求</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1</w:t>
      </w:r>
      <w:r>
        <w:rPr>
          <w:rFonts w:hint="eastAsia" w:ascii="Times New Roman" w:hAnsi="Times New Roman"/>
          <w:b w:val="0"/>
          <w:bCs/>
          <w:color w:val="000000" w:themeColor="text1"/>
          <w:sz w:val="24"/>
          <w14:textFill>
            <w14:solidFill>
              <w14:schemeClr w14:val="tx1"/>
            </w14:solidFill>
          </w14:textFill>
        </w:rPr>
        <w:t xml:space="preserve">）快递包装中重金属（铅、汞、镉、六价铬）总量应不大于</w:t>
      </w:r>
      <w:r>
        <w:rPr>
          <w:rFonts w:ascii="Times New Roman" w:hAnsi="Times New Roman"/>
          <w:b w:val="0"/>
          <w:bCs/>
          <w:color w:val="000000" w:themeColor="text1"/>
          <w:sz w:val="24"/>
          <w14:textFill>
            <w14:solidFill>
              <w14:schemeClr w14:val="tx1"/>
            </w14:solidFill>
          </w14:textFill>
        </w:rPr>
        <w:t xml:space="preserve">100mg/kg</w:t>
      </w:r>
      <w:r>
        <w:rPr>
          <w:rFonts w:hint="eastAsia" w:ascii="Times New Roman" w:hAnsi="Times New Roman"/>
          <w:b w:val="0"/>
          <w:bCs/>
          <w:color w:val="000000" w:themeColor="text1"/>
          <w:sz w:val="24"/>
          <w14:textFill>
            <w14:solidFill>
              <w14:schemeClr w14:val="tx1"/>
            </w14:solidFill>
          </w14:textFill>
        </w:rPr>
        <w:t xml:space="preserve">；</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2</w:t>
      </w:r>
      <w:r>
        <w:rPr>
          <w:rFonts w:hint="eastAsia" w:ascii="Times New Roman" w:hAnsi="Times New Roman"/>
          <w:b w:val="0"/>
          <w:bCs/>
          <w:color w:val="000000" w:themeColor="text1"/>
          <w:sz w:val="24"/>
          <w14:textFill>
            <w14:solidFill>
              <w14:schemeClr w14:val="tx1"/>
            </w14:solidFill>
          </w14:textFill>
        </w:rPr>
        <w:t xml:space="preserve">）快递包装印刷使用的油墨中不应添加邻苯二甲酸酯，其挥发性有机化合物</w:t>
      </w:r>
      <w:r>
        <w:rPr>
          <w:rFonts w:ascii="Times New Roman" w:hAnsi="Times New Roman"/>
          <w:b w:val="0"/>
          <w:bCs/>
          <w:color w:val="000000" w:themeColor="text1"/>
          <w:sz w:val="24"/>
          <w14:textFill>
            <w14:solidFill>
              <w14:schemeClr w14:val="tx1"/>
            </w14:solidFill>
          </w14:textFill>
        </w:rPr>
        <w:t xml:space="preserve">(VOCs)</w:t>
      </w:r>
      <w:r>
        <w:rPr>
          <w:rFonts w:hint="eastAsia" w:ascii="Times New Roman" w:hAnsi="Times New Roman"/>
          <w:b w:val="0"/>
          <w:bCs/>
          <w:color w:val="000000" w:themeColor="text1"/>
          <w:sz w:val="24"/>
          <w14:textFill>
            <w14:solidFill>
              <w14:schemeClr w14:val="tx1"/>
            </w14:solidFill>
          </w14:textFill>
        </w:rPr>
        <w:t xml:space="preserve">含量应不大于</w:t>
      </w:r>
      <w:r>
        <w:rPr>
          <w:rFonts w:ascii="Times New Roman" w:hAnsi="Times New Roman"/>
          <w:b w:val="0"/>
          <w:bCs/>
          <w:color w:val="000000" w:themeColor="text1"/>
          <w:sz w:val="24"/>
          <w14:textFill>
            <w14:solidFill>
              <w14:schemeClr w14:val="tx1"/>
            </w14:solidFill>
          </w14:textFill>
        </w:rPr>
        <w:t xml:space="preserve">5%</w:t>
      </w:r>
      <w:r>
        <w:rPr>
          <w:rFonts w:hint="eastAsia" w:ascii="Times New Roman" w:hAnsi="Times New Roman"/>
          <w:b w:val="0"/>
          <w:bCs/>
          <w:color w:val="000000" w:themeColor="text1"/>
          <w:sz w:val="24"/>
          <w14:textFill>
            <w14:solidFill>
              <w14:schemeClr w14:val="tx1"/>
            </w14:solidFill>
          </w14:textFill>
        </w:rPr>
        <w:t xml:space="preserve">（以重量计）；</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3</w:t>
      </w:r>
      <w:r>
        <w:rPr>
          <w:rFonts w:hint="eastAsia" w:ascii="Times New Roman" w:hAnsi="Times New Roman"/>
          <w:b w:val="0"/>
          <w:bCs/>
          <w:color w:val="000000" w:themeColor="text1"/>
          <w:sz w:val="24"/>
          <w14:textFill>
            <w14:solidFill>
              <w14:schemeClr w14:val="tx1"/>
            </w14:solidFill>
          </w14:textFill>
        </w:rPr>
        <w:t xml:space="preserve">）快递包装中使用纸基材的包装材料，纸基材中的有机氯的含量应不大于</w:t>
      </w:r>
      <w:r>
        <w:rPr>
          <w:rFonts w:ascii="Times New Roman" w:hAnsi="Times New Roman"/>
          <w:b w:val="0"/>
          <w:bCs/>
          <w:color w:val="000000" w:themeColor="text1"/>
          <w:sz w:val="24"/>
          <w14:textFill>
            <w14:solidFill>
              <w14:schemeClr w14:val="tx1"/>
            </w14:solidFill>
          </w14:textFill>
        </w:rPr>
        <w:t xml:space="preserve">150 mg/kg</w:t>
      </w:r>
      <w:r>
        <w:rPr>
          <w:rFonts w:hint="eastAsia" w:ascii="Times New Roman" w:hAnsi="Times New Roman"/>
          <w:b w:val="0"/>
          <w:bCs/>
          <w:color w:val="000000" w:themeColor="text1"/>
          <w:sz w:val="24"/>
          <w14:textFill>
            <w14:solidFill>
              <w14:schemeClr w14:val="tx1"/>
            </w14:solidFill>
          </w14:textFill>
        </w:rPr>
        <w:t xml:space="preserve">；</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4</w:t>
      </w:r>
      <w:r>
        <w:rPr>
          <w:rFonts w:hint="eastAsia" w:ascii="Times New Roman" w:hAnsi="Times New Roman"/>
          <w:b w:val="0"/>
          <w:bCs/>
          <w:color w:val="000000" w:themeColor="text1"/>
          <w:sz w:val="24"/>
          <w14:textFill>
            <w14:solidFill>
              <w14:schemeClr w14:val="tx1"/>
            </w14:solidFill>
          </w14:textFill>
        </w:rPr>
        <w:t xml:space="preserve">）快递包装中使用塑料基材的包装材料不得使用邻苯二甲酸二异壬酯、邻苯二甲酸二正辛酯、邻苯二甲酸二</w:t>
      </w:r>
      <w:r>
        <w:rPr>
          <w:rFonts w:ascii="Times New Roman" w:hAnsi="Times New Roman"/>
          <w:b w:val="0"/>
          <w:bCs/>
          <w:color w:val="000000" w:themeColor="text1"/>
          <w:sz w:val="24"/>
          <w14:textFill>
            <w14:solidFill>
              <w14:schemeClr w14:val="tx1"/>
            </w14:solidFill>
          </w14:textFill>
        </w:rPr>
        <w:t xml:space="preserve">(2-</w:t>
      </w:r>
      <w:r>
        <w:rPr>
          <w:rFonts w:hint="eastAsia" w:ascii="Times New Roman" w:hAnsi="Times New Roman"/>
          <w:b w:val="0"/>
          <w:bCs/>
          <w:color w:val="000000" w:themeColor="text1"/>
          <w:sz w:val="24"/>
          <w14:textFill>
            <w14:solidFill>
              <w14:schemeClr w14:val="tx1"/>
            </w14:solidFill>
          </w14:textFill>
        </w:rPr>
        <w:t xml:space="preserve">乙基</w:t>
      </w:r>
      <w:r>
        <w:rPr>
          <w:rFonts w:ascii="Times New Roman" w:hAnsi="Times New Roman"/>
          <w:b w:val="0"/>
          <w:bCs/>
          <w:color w:val="000000" w:themeColor="text1"/>
          <w:sz w:val="24"/>
          <w14:textFill>
            <w14:solidFill>
              <w14:schemeClr w14:val="tx1"/>
            </w14:solidFill>
          </w14:textFill>
        </w:rPr>
        <w:t xml:space="preserve">)</w:t>
      </w:r>
      <w:r>
        <w:rPr>
          <w:rFonts w:hint="eastAsia" w:ascii="Times New Roman" w:hAnsi="Times New Roman"/>
          <w:b w:val="0"/>
          <w:bCs/>
          <w:color w:val="000000" w:themeColor="text1"/>
          <w:sz w:val="24"/>
          <w14:textFill>
            <w14:solidFill>
              <w14:schemeClr w14:val="tx1"/>
            </w14:solidFill>
          </w14:textFill>
        </w:rPr>
        <w:t xml:space="preserve">己酯、邻苯二甲酸二异癸酯、邻苯二甲酸丁基苄基酯、邻苯二甲酸二丁酯等作为增塑剂；</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5</w:t>
      </w:r>
      <w:r>
        <w:rPr>
          <w:rFonts w:hint="eastAsia" w:ascii="Times New Roman" w:hAnsi="Times New Roman"/>
          <w:b w:val="0"/>
          <w:bCs/>
          <w:color w:val="000000" w:themeColor="text1"/>
          <w:sz w:val="24"/>
          <w14:textFill>
            <w14:solidFill>
              <w14:schemeClr w14:val="tx1"/>
            </w14:solidFill>
          </w14:textFill>
        </w:rPr>
        <w:t xml:space="preserve">）快递中使用的塑料包装袋不得使用聚氯乙烯作为原料，且原料应为单一材质制成，生物分解率大于</w:t>
      </w:r>
      <w:r>
        <w:rPr>
          <w:rFonts w:ascii="Times New Roman" w:hAnsi="Times New Roman"/>
          <w:b w:val="0"/>
          <w:bCs/>
          <w:color w:val="000000" w:themeColor="text1"/>
          <w:sz w:val="24"/>
          <w14:textFill>
            <w14:solidFill>
              <w14:schemeClr w14:val="tx1"/>
            </w14:solidFill>
          </w14:textFill>
        </w:rPr>
        <w:t xml:space="preserve">60%</w:t>
      </w:r>
      <w:r>
        <w:rPr>
          <w:rFonts w:hint="eastAsia" w:ascii="Times New Roman" w:hAnsi="Times New Roman"/>
          <w:b w:val="0"/>
          <w:bCs/>
          <w:color w:val="000000" w:themeColor="text1"/>
          <w:sz w:val="24"/>
          <w14:textFill>
            <w14:solidFill>
              <w14:schemeClr w14:val="tx1"/>
            </w14:solidFill>
          </w14:textFill>
        </w:rPr>
        <w:t xml:space="preserve">；</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6</w:t>
      </w:r>
      <w:r>
        <w:rPr>
          <w:rFonts w:hint="eastAsia" w:ascii="Times New Roman" w:hAnsi="Times New Roman"/>
          <w:b w:val="0"/>
          <w:bCs/>
          <w:color w:val="000000" w:themeColor="text1"/>
          <w:sz w:val="24"/>
          <w14:textFill>
            <w14:solidFill>
              <w14:schemeClr w14:val="tx1"/>
            </w14:solidFill>
          </w14:textFill>
        </w:rPr>
        <w:t xml:space="preserve">）快递中使用的充气类填充物不得使用聚氯乙烯作为原料，且原料为单一材质制成，生物分解率大于</w:t>
      </w:r>
      <w:r>
        <w:rPr>
          <w:rFonts w:ascii="Times New Roman" w:hAnsi="Times New Roman"/>
          <w:b w:val="0"/>
          <w:bCs/>
          <w:color w:val="000000" w:themeColor="text1"/>
          <w:sz w:val="24"/>
          <w14:textFill>
            <w14:solidFill>
              <w14:schemeClr w14:val="tx1"/>
            </w14:solidFill>
          </w14:textFill>
        </w:rPr>
        <w:t xml:space="preserve">60%</w:t>
      </w:r>
      <w:r>
        <w:rPr>
          <w:rFonts w:hint="eastAsia" w:ascii="Times New Roman" w:hAnsi="Times New Roman"/>
          <w:b w:val="0"/>
          <w:bCs/>
          <w:color w:val="000000" w:themeColor="text1"/>
          <w:sz w:val="24"/>
          <w14:textFill>
            <w14:solidFill>
              <w14:schemeClr w14:val="tx1"/>
            </w14:solidFill>
          </w14:textFill>
        </w:rPr>
        <w:t xml:space="preserve">；</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7</w:t>
      </w:r>
      <w:r>
        <w:rPr>
          <w:rFonts w:hint="eastAsia" w:ascii="Times New Roman" w:hAnsi="Times New Roman"/>
          <w:b w:val="0"/>
          <w:bCs/>
          <w:color w:val="000000" w:themeColor="text1"/>
          <w:sz w:val="24"/>
          <w14:textFill>
            <w14:solidFill>
              <w14:schemeClr w14:val="tx1"/>
            </w14:solidFill>
          </w14:textFill>
        </w:rPr>
        <w:t xml:space="preserve">）快递中使用的集装袋应为单一材质制成，其重复使用次数应不小于</w:t>
      </w:r>
      <w:r>
        <w:rPr>
          <w:rFonts w:ascii="Times New Roman" w:hAnsi="Times New Roman"/>
          <w:b w:val="0"/>
          <w:bCs/>
          <w:color w:val="000000" w:themeColor="text1"/>
          <w:sz w:val="24"/>
          <w14:textFill>
            <w14:solidFill>
              <w14:schemeClr w14:val="tx1"/>
            </w14:solidFill>
          </w14:textFill>
        </w:rPr>
        <w:t xml:space="preserve">80 </w:t>
      </w:r>
      <w:r>
        <w:rPr>
          <w:rFonts w:hint="eastAsia" w:ascii="Times New Roman" w:hAnsi="Times New Roman"/>
          <w:b w:val="0"/>
          <w:bCs/>
          <w:color w:val="000000" w:themeColor="text1"/>
          <w:sz w:val="24"/>
          <w14:textFill>
            <w14:solidFill>
              <w14:schemeClr w14:val="tx1"/>
            </w14:solidFill>
          </w14:textFill>
        </w:rPr>
        <w:t xml:space="preserve">次；</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8</w:t>
      </w:r>
      <w:r>
        <w:rPr>
          <w:rFonts w:hint="eastAsia" w:ascii="Times New Roman" w:hAnsi="Times New Roman"/>
          <w:b w:val="0"/>
          <w:bCs/>
          <w:color w:val="000000" w:themeColor="text1"/>
          <w:sz w:val="24"/>
          <w14:textFill>
            <w14:solidFill>
              <w14:schemeClr w14:val="tx1"/>
            </w14:solidFill>
          </w14:textFill>
        </w:rPr>
        <w:t xml:space="preserve">）快递中应使用幅宽不大于</w:t>
      </w:r>
      <w:r>
        <w:rPr>
          <w:rFonts w:ascii="Times New Roman" w:hAnsi="Times New Roman"/>
          <w:b w:val="0"/>
          <w:bCs/>
          <w:color w:val="000000" w:themeColor="text1"/>
          <w:sz w:val="24"/>
          <w14:textFill>
            <w14:solidFill>
              <w14:schemeClr w14:val="tx1"/>
            </w14:solidFill>
          </w14:textFill>
        </w:rPr>
        <w:t xml:space="preserve">45mm </w:t>
      </w:r>
      <w:r>
        <w:rPr>
          <w:rFonts w:hint="eastAsia" w:ascii="Times New Roman" w:hAnsi="Times New Roman"/>
          <w:b w:val="0"/>
          <w:bCs/>
          <w:color w:val="000000" w:themeColor="text1"/>
          <w:sz w:val="24"/>
          <w14:textFill>
            <w14:solidFill>
              <w14:schemeClr w14:val="tx1"/>
            </w14:solidFill>
          </w14:textFill>
        </w:rPr>
        <w:t xml:space="preserve">的生物降解胶带；</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9</w:t>
      </w:r>
      <w:r>
        <w:rPr>
          <w:rFonts w:hint="eastAsia" w:ascii="Times New Roman" w:hAnsi="Times New Roman"/>
          <w:b w:val="0"/>
          <w:bCs/>
          <w:color w:val="000000" w:themeColor="text1"/>
          <w:sz w:val="24"/>
          <w14:textFill>
            <w14:solidFill>
              <w14:schemeClr w14:val="tx1"/>
            </w14:solidFill>
          </w14:textFill>
        </w:rPr>
        <w:t xml:space="preserve">）快递包装中不得使用溶剂型胶粘剂；</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10</w:t>
      </w:r>
      <w:r>
        <w:rPr>
          <w:rFonts w:hint="eastAsia" w:ascii="Times New Roman" w:hAnsi="Times New Roman"/>
          <w:b w:val="0"/>
          <w:bCs/>
          <w:color w:val="000000" w:themeColor="text1"/>
          <w:sz w:val="24"/>
          <w14:textFill>
            <w14:solidFill>
              <w14:schemeClr w14:val="tx1"/>
            </w14:solidFill>
          </w14:textFill>
        </w:rPr>
        <w:t xml:space="preserve">）快递应使用电子面单；</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11</w:t>
      </w:r>
      <w:r>
        <w:rPr>
          <w:rFonts w:hint="eastAsia" w:ascii="Times New Roman" w:hAnsi="Times New Roman"/>
          <w:b w:val="0"/>
          <w:bCs/>
          <w:color w:val="000000" w:themeColor="text1"/>
          <w:sz w:val="24"/>
          <w14:textFill>
            <w14:solidFill>
              <w14:schemeClr w14:val="tx1"/>
            </w14:solidFill>
          </w14:textFill>
        </w:rPr>
        <w:t xml:space="preserve">）直接使用商品包装作为快递包装的商品，其商品包装满足《商品包装政府采购需求标准（试行）》即可；</w:t>
      </w:r>
      <w:r/>
    </w:p>
    <w:p>
      <w:pPr>
        <w:pStyle w:val="800"/>
        <w:ind w:firstLine="468"/>
        <w:rPr>
          <w:rFonts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 xml:space="preserve">（</w:t>
      </w:r>
      <w:r>
        <w:rPr>
          <w:rFonts w:ascii="Times New Roman" w:hAnsi="Times New Roman"/>
          <w:b w:val="0"/>
          <w:bCs/>
          <w:color w:val="000000" w:themeColor="text1"/>
          <w:sz w:val="24"/>
          <w14:textFill>
            <w14:solidFill>
              <w14:schemeClr w14:val="tx1"/>
            </w14:solidFill>
          </w14:textFill>
        </w:rPr>
        <w:t xml:space="preserve">12</w:t>
      </w:r>
      <w:r>
        <w:rPr>
          <w:rFonts w:hint="eastAsia" w:ascii="Times New Roman" w:hAnsi="Times New Roman"/>
          <w:b w:val="0"/>
          <w:bCs/>
          <w:color w:val="000000" w:themeColor="text1"/>
          <w:sz w:val="24"/>
          <w14:textFill>
            <w14:solidFill>
              <w14:schemeClr w14:val="tx1"/>
            </w14:solidFill>
          </w14:textFill>
        </w:rPr>
        <w:t xml:space="preserve">）快递包装产品质量和封装方式应符合相关国家或行业标准技术指标要求。</w:t>
      </w:r>
      <w:r/>
    </w:p>
    <w:p>
      <w:pPr>
        <w:pStyle w:val="800"/>
        <w:ind w:firstLine="470"/>
        <w:rPr>
          <w:rFonts w:hint="eastAsia" w:ascii="宋体" w:hAnsi="宋体" w:eastAsia="宋体" w:cs="宋体"/>
          <w:b w:val="0"/>
          <w:bCs/>
          <w:color w:val="auto"/>
          <w:sz w:val="24"/>
          <w:highlight w:val="none"/>
          <w:lang w:eastAsia="zh-CN"/>
        </w:rPr>
      </w:pPr>
      <w:r>
        <w:rPr>
          <w:rFonts w:hint="eastAsia" w:ascii="宋体" w:hAnsi="宋体" w:eastAsia="宋体" w:cs="宋体"/>
          <w:b/>
          <w:bCs w:val="0"/>
          <w:color w:val="auto"/>
          <w:sz w:val="24"/>
          <w:highlight w:val="none"/>
          <w:lang w:eastAsia="zh-CN"/>
        </w:rPr>
        <w:t xml:space="preserve">（十）政府采购中实施本国产品标准及相关政策</w:t>
      </w:r>
      <w:r/>
    </w:p>
    <w:p>
      <w:pPr>
        <w:pStyle w:val="800"/>
        <w:ind w:firstLine="468"/>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t xml:space="preserve">1.本项目对采购本国产品给予政策支持，具体内容见</w:t>
      </w:r>
      <w:r>
        <w:rPr>
          <w:rFonts w:hint="eastAsia" w:cs="宋体"/>
          <w:b w:val="0"/>
          <w:bCs/>
          <w:color w:val="auto"/>
          <w:sz w:val="24"/>
          <w:highlight w:val="none"/>
          <w:lang w:val="en-US" w:eastAsia="zh-CN"/>
        </w:rPr>
        <w:t xml:space="preserve">询价通知书</w:t>
      </w:r>
      <w:r>
        <w:rPr>
          <w:rFonts w:hint="eastAsia" w:ascii="宋体" w:hAnsi="宋体" w:eastAsia="宋体" w:cs="宋体"/>
          <w:b w:val="0"/>
          <w:bCs/>
          <w:color w:val="auto"/>
          <w:sz w:val="24"/>
          <w:highlight w:val="none"/>
          <w:lang w:eastAsia="zh-CN"/>
        </w:rPr>
        <w:t xml:space="preserve">“第五章 评标方法与评标标准”。</w:t>
      </w:r>
      <w:r/>
    </w:p>
    <w:p>
      <w:pPr>
        <w:pStyle w:val="800"/>
        <w:ind w:firstLine="468"/>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0"/>
        <w:ind w:firstLine="468"/>
        <w:rPr>
          <w:b/>
          <w:sz w:val="24"/>
          <w:szCs w:val="24"/>
        </w:rPr>
      </w:pPr>
      <w:r>
        <w:rPr>
          <w:rFonts w:hint="eastAsia" w:ascii="宋体" w:hAnsi="宋体" w:eastAsia="宋体" w:cs="宋体"/>
          <w:b w:val="0"/>
          <w:bCs/>
          <w:color w:val="auto"/>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highlight w:val="none"/>
        </w:rPr>
      </w:pPr>
      <w:r>
        <w:rPr>
          <w:color w:val="auto"/>
          <w:highlight w:val="none"/>
        </w:rPr>
      </w:r>
      <w:r/>
    </w:p>
    <w:p>
      <w:pPr>
        <w:jc w:val="both"/>
        <w:spacing w:line="500" w:lineRule="exact"/>
        <w:rPr>
          <w:rFonts w:ascii="Times New Roman" w:eastAsia="宋体"/>
          <w:b/>
          <w:color w:val="auto"/>
          <w:sz w:val="44"/>
          <w:highlight w:val="none"/>
        </w:rPr>
      </w:pPr>
      <w:r>
        <w:rPr>
          <w:rFonts w:ascii="Times New Roman" w:eastAsia="宋体"/>
          <w:b/>
          <w:color w:val="auto"/>
          <w:sz w:val="44"/>
          <w:highlight w:val="none"/>
        </w:rPr>
      </w:r>
      <w:r/>
    </w:p>
    <w:p>
      <w:pPr>
        <w:jc w:val="center"/>
        <w:spacing w:line="500" w:lineRule="exact"/>
        <w:rPr>
          <w:rFonts w:ascii="Times New Roman" w:eastAsia="宋体"/>
          <w:b/>
          <w:color w:val="auto"/>
          <w:sz w:val="44"/>
          <w:highlight w:val="none"/>
        </w:rPr>
      </w:pPr>
      <w:r>
        <w:rPr>
          <w:rFonts w:ascii="Times New Roman" w:eastAsia="宋体"/>
          <w:b/>
          <w:color w:val="auto"/>
          <w:sz w:val="44"/>
          <w:highlight w:val="none"/>
        </w:rPr>
      </w:r>
      <w:r/>
    </w:p>
    <w:p>
      <w:pPr>
        <w:jc w:val="center"/>
        <w:spacing w:line="500" w:lineRule="exact"/>
        <w:rPr>
          <w:rFonts w:ascii="Times New Roman" w:eastAsia="宋体"/>
          <w:b/>
          <w:color w:val="auto"/>
          <w:sz w:val="44"/>
          <w:highlight w:val="none"/>
        </w:rPr>
      </w:pPr>
      <w:r>
        <w:rPr>
          <w:rFonts w:ascii="Times New Roman" w:eastAsia="宋体"/>
          <w:b/>
          <w:color w:val="auto"/>
          <w:sz w:val="44"/>
          <w:highlight w:val="none"/>
        </w:rPr>
      </w:r>
      <w:r/>
    </w:p>
    <w:p>
      <w:pPr>
        <w:jc w:val="center"/>
        <w:spacing w:line="500" w:lineRule="exact"/>
        <w:rPr>
          <w:rFonts w:ascii="Times New Roman" w:eastAsia="宋体"/>
          <w:b/>
          <w:color w:val="auto"/>
          <w:sz w:val="44"/>
          <w:highlight w:val="none"/>
        </w:rPr>
      </w:pPr>
      <w:r>
        <w:rPr>
          <w:rFonts w:ascii="Times New Roman" w:eastAsia="宋体"/>
          <w:b/>
          <w:color w:val="auto"/>
          <w:sz w:val="44"/>
          <w:highlight w:val="none"/>
        </w:rPr>
      </w:r>
      <w:r/>
    </w:p>
    <w:p>
      <w:pPr>
        <w:jc w:val="center"/>
        <w:spacing w:line="500" w:lineRule="exact"/>
        <w:rPr>
          <w:rFonts w:ascii="Times New Roman" w:eastAsia="宋体"/>
          <w:b/>
          <w:color w:val="auto"/>
          <w:sz w:val="44"/>
          <w:highlight w:val="none"/>
        </w:rPr>
      </w:pPr>
      <w:r>
        <w:rPr>
          <w:rFonts w:ascii="Times New Roman" w:eastAsia="宋体"/>
          <w:b/>
          <w:color w:val="auto"/>
          <w:sz w:val="44"/>
          <w:highlight w:val="none"/>
        </w:rPr>
      </w:r>
      <w:r/>
    </w:p>
    <w:p>
      <w:pPr>
        <w:jc w:val="center"/>
        <w:spacing w:line="500" w:lineRule="exact"/>
        <w:rPr>
          <w:rFonts w:ascii="Times New Roman" w:eastAsia="宋体"/>
          <w:b/>
          <w:color w:val="auto"/>
          <w:sz w:val="44"/>
          <w:highlight w:val="none"/>
        </w:rPr>
      </w:pPr>
      <w:r>
        <w:rPr>
          <w:rFonts w:ascii="Times New Roman" w:eastAsia="宋体"/>
          <w:b/>
          <w:color w:val="auto"/>
          <w:sz w:val="44"/>
          <w:highlight w:val="none"/>
        </w:rPr>
      </w:r>
      <w:r/>
    </w:p>
    <w:p>
      <w:pPr>
        <w:jc w:val="center"/>
        <w:spacing w:line="500" w:lineRule="exact"/>
        <w:rPr>
          <w:rFonts w:ascii="Times New Roman" w:eastAsia="宋体"/>
          <w:b/>
          <w:color w:val="auto"/>
          <w:sz w:val="44"/>
          <w:highlight w:val="none"/>
        </w:rPr>
      </w:pPr>
      <w:r>
        <w:rPr>
          <w:rFonts w:ascii="Times New Roman" w:eastAsia="宋体"/>
          <w:b/>
          <w:color w:val="auto"/>
          <w:sz w:val="44"/>
          <w:highlight w:val="none"/>
        </w:rPr>
      </w:r>
      <w:r/>
    </w:p>
    <w:p>
      <w:pPr>
        <w:jc w:val="center"/>
        <w:spacing w:line="500" w:lineRule="exact"/>
        <w:rPr>
          <w:b/>
          <w:color w:val="auto"/>
          <w:sz w:val="28"/>
          <w:szCs w:val="22"/>
          <w:highlight w:val="none"/>
        </w:rPr>
      </w:pPr>
      <w:r>
        <w:rPr>
          <w:rFonts w:ascii="Times New Roman" w:eastAsia="宋体"/>
          <w:b/>
          <w:color w:val="auto"/>
          <w:sz w:val="44"/>
          <w:highlight w:val="none"/>
        </w:rPr>
        <w:t xml:space="preserve">第五章  评标方法与评标标准</w:t>
      </w:r>
      <w:r/>
    </w:p>
    <w:p>
      <w:pPr>
        <w:spacing w:line="500" w:lineRule="exact"/>
        <w:rPr>
          <w:color w:val="auto"/>
          <w:sz w:val="24"/>
          <w:highlight w:val="none"/>
        </w:rPr>
      </w:pPr>
      <w:r>
        <w:rPr>
          <w:b/>
          <w:color w:val="auto"/>
          <w:sz w:val="28"/>
          <w:szCs w:val="22"/>
          <w:highlight w:val="none"/>
        </w:rPr>
        <w:t xml:space="preserve">一、资格审查。</w:t>
      </w:r>
      <w:r>
        <w:rPr>
          <w:color w:val="auto"/>
          <w:sz w:val="24"/>
          <w:highlight w:val="none"/>
        </w:rPr>
        <w:t xml:space="preserve">资格审查人员按照下列指标对各投标人的资格进行审查，未通过审查的为无效标，不参与评标。</w:t>
      </w:r>
      <w:r/>
    </w:p>
    <w:tbl>
      <w:tblPr>
        <w:tblStyle w:val="762"/>
        <w:tblW w:w="5009"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8"/>
        <w:gridCol w:w="4169"/>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Cs w:val="22"/>
                <w:highlight w:val="none"/>
              </w:rPr>
            </w:pPr>
            <w:r>
              <w:rPr>
                <w:color w:val="auto"/>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Cs w:val="22"/>
                <w:highlight w:val="none"/>
              </w:rPr>
            </w:pPr>
            <w:r>
              <w:rPr>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信用信息</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不接受联合体投标</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本项目的特定资格要求 </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rFonts w:hint="eastAsia"/>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bl>
    <w:p>
      <w:pPr>
        <w:spacing w:line="500" w:lineRule="exact"/>
        <w:rPr>
          <w:color w:val="auto"/>
          <w:sz w:val="24"/>
          <w:highlight w:val="none"/>
        </w:rPr>
      </w:pPr>
      <w:r>
        <w:rPr>
          <w:b/>
          <w:color w:val="auto"/>
          <w:sz w:val="28"/>
          <w:szCs w:val="22"/>
          <w:highlight w:val="none"/>
        </w:rPr>
        <w:t xml:space="preserve">二、符合性审查。</w:t>
      </w:r>
      <w:r>
        <w:rPr>
          <w:color w:val="auto"/>
          <w:sz w:val="24"/>
          <w:highlight w:val="none"/>
        </w:rPr>
        <w:t xml:space="preserve">评标委员会首先按照下列指标对各投标人的投标文件进行符合性审查，未通过审查的为无效标，不再参与评审。</w:t>
      </w:r>
      <w:r/>
    </w:p>
    <w:tbl>
      <w:tblPr>
        <w:tblStyle w:val="762"/>
        <w:tblW w:w="5017"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74"/>
        <w:gridCol w:w="4176"/>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color w:val="auto"/>
                <w:szCs w:val="22"/>
                <w:highlight w:val="none"/>
              </w:rPr>
            </w:pPr>
            <w:r>
              <w:rPr>
                <w:color w:val="auto"/>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auto"/>
                <w:szCs w:val="22"/>
                <w:highlight w:val="none"/>
              </w:rPr>
            </w:pPr>
            <w:r>
              <w:rPr>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bookmarkStart w:id="172" w:name="_GoBack"/>
            <w:r>
              <w:rPr>
                <w:color w:val="auto"/>
                <w:szCs w:val="22"/>
                <w:highlight w:val="none"/>
              </w:rPr>
              <w:t xml:space="preserve">技术标准和要求</w:t>
            </w:r>
            <w:bookmarkEnd w:id="172"/>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bl>
    <w:p>
      <w:pPr>
        <w:spacing w:line="500" w:lineRule="exact"/>
        <w:rPr>
          <w:rFonts w:hint="eastAsia"/>
          <w:b/>
          <w:color w:val="auto"/>
          <w:sz w:val="28"/>
          <w:szCs w:val="22"/>
          <w:highlight w:val="none"/>
        </w:rPr>
      </w:pPr>
      <w:r>
        <w:rPr>
          <w:rFonts w:hint="eastAsia"/>
          <w:b/>
          <w:color w:val="auto"/>
          <w:sz w:val="28"/>
          <w:szCs w:val="22"/>
          <w:highlight w:val="none"/>
        </w:rPr>
        <w:t xml:space="preserve">三、评分办法—最低评标价法</w:t>
      </w:r>
      <w:r/>
    </w:p>
    <w:p>
      <w:pPr>
        <w:ind w:firstLine="482"/>
        <w:spacing w:line="400" w:lineRule="exact"/>
        <w:rPr>
          <w:rFonts w:hint="eastAsia"/>
          <w:color w:val="auto"/>
          <w:sz w:val="24"/>
          <w:highlight w:val="none"/>
        </w:rPr>
      </w:pPr>
      <w:r>
        <w:rPr>
          <w:rFonts w:hint="eastAsia"/>
          <w:b/>
          <w:color w:val="auto"/>
          <w:sz w:val="24"/>
          <w:highlight w:val="none"/>
        </w:rPr>
        <w:t xml:space="preserve">（一）评标办法：</w:t>
      </w:r>
      <w:r>
        <w:rPr>
          <w:rFonts w:hint="eastAsia"/>
          <w:color w:val="auto"/>
          <w:sz w:val="24"/>
          <w:highlight w:val="none"/>
        </w:rPr>
        <w:t xml:space="preserve">本项目采用最低评标价法，评标委员会按经评审的有效投标报价由低到高的顺序推荐3名中标候选人。评审投标价相同的，由评标委员会采取随机抽取方式确定。投标文件满足招标文件全部实质性要求且经评审后的有效最低价的投标人为排名第一的中标候选人。</w:t>
      </w:r>
      <w:r/>
    </w:p>
    <w:p>
      <w:pPr>
        <w:ind w:firstLine="482"/>
        <w:spacing w:line="400" w:lineRule="exact"/>
        <w:rPr>
          <w:rFonts w:hint="eastAsia"/>
          <w:color w:val="auto"/>
          <w:sz w:val="24"/>
          <w:highlight w:val="none"/>
        </w:rPr>
      </w:pPr>
      <w:r>
        <w:rPr>
          <w:rFonts w:hint="eastAsia"/>
          <w:b/>
          <w:color w:val="auto"/>
          <w:sz w:val="24"/>
          <w:highlight w:val="none"/>
        </w:rPr>
        <w:t xml:space="preserve">（二）详细评审。</w:t>
      </w:r>
      <w:r>
        <w:rPr>
          <w:rFonts w:hint="eastAsia"/>
          <w:color w:val="auto"/>
          <w:sz w:val="24"/>
          <w:highlight w:val="none"/>
        </w:rPr>
        <w:t xml:space="preserve">本项目采用最低评标价法，评标委员会按经评审的有效投标报价由低到高的顺序推荐中标候选人。评审投标价相同的，由评标委员会采取随机抽取方式确定。投标文件满足招标文件全部实质性要求且经评审后的有效最低价的投标人为排名第一的中标候选人。</w:t>
      </w:r>
      <w:r/>
    </w:p>
    <w:p>
      <w:pPr>
        <w:ind w:firstLine="482"/>
        <w:spacing w:line="400" w:lineRule="exact"/>
        <w:rPr>
          <w:color w:val="auto"/>
          <w:sz w:val="24"/>
          <w:highlight w:val="none"/>
        </w:rPr>
      </w:pPr>
      <w:r>
        <w:rPr>
          <w:rFonts w:hint="eastAsia"/>
          <w:b/>
          <w:color w:val="auto"/>
          <w:sz w:val="24"/>
          <w:highlight w:val="none"/>
          <w:lang w:eastAsia="zh-CN"/>
        </w:rPr>
        <w:t xml:space="preserve">（</w:t>
      </w:r>
      <w:r>
        <w:rPr>
          <w:rFonts w:hint="eastAsia"/>
          <w:b/>
          <w:color w:val="auto"/>
          <w:sz w:val="24"/>
          <w:highlight w:val="none"/>
          <w:lang w:val="en-US" w:eastAsia="zh-CN"/>
        </w:rPr>
        <w:t xml:space="preserve">三）</w:t>
      </w:r>
      <w:r>
        <w:rPr>
          <w:rFonts w:hint="eastAsia"/>
          <w:b/>
          <w:color w:val="auto"/>
          <w:sz w:val="24"/>
          <w:highlight w:val="none"/>
        </w:rPr>
        <w:t xml:space="preserve">评标结果。</w:t>
      </w:r>
      <w:r>
        <w:rPr>
          <w:rFonts w:hint="eastAsia"/>
          <w:color w:val="auto"/>
          <w:sz w:val="24"/>
          <w:highlight w:val="none"/>
        </w:rPr>
        <w:t xml:space="preserve">评标委员会按照本办法规定推荐中标候选人，并形成评标报告。</w:t>
      </w:r>
      <w:r/>
    </w:p>
    <w:p>
      <w:pPr>
        <w:ind w:firstLine="482"/>
        <w:spacing w:line="400" w:lineRule="exact"/>
        <w:rPr>
          <w:b/>
          <w:color w:val="auto"/>
          <w:sz w:val="24"/>
          <w:highlight w:val="none"/>
        </w:rPr>
      </w:pPr>
      <w:r>
        <w:rPr>
          <w:b/>
          <w:color w:val="auto"/>
          <w:sz w:val="24"/>
          <w:highlight w:val="none"/>
        </w:rPr>
        <w:t xml:space="preserve">（四）政府采购政策功能落实</w:t>
      </w:r>
      <w:r/>
    </w:p>
    <w:p>
      <w:pPr>
        <w:ind w:firstLine="482"/>
        <w:spacing w:line="500" w:lineRule="exact"/>
        <w:rPr>
          <w:rFonts w:hint="default" w:eastAsia="宋体"/>
          <w:b/>
          <w:color w:val="auto"/>
          <w:sz w:val="24"/>
          <w:highlight w:val="none"/>
          <w:lang w:val="en-US" w:eastAsia="zh-CN"/>
        </w:rPr>
      </w:pPr>
      <w:r>
        <w:rPr>
          <w:b/>
          <w:bCs/>
          <w:color w:val="auto"/>
          <w:sz w:val="24"/>
          <w:highlight w:val="none"/>
        </w:rPr>
        <w:t xml:space="preserve">本项目落实的政府采购政策对应以下序号为</w:t>
      </w:r>
      <w:r>
        <w:rPr>
          <w:b/>
          <w:bCs/>
          <w:color w:val="auto"/>
          <w:sz w:val="24"/>
          <w:highlight w:val="none"/>
          <w:u w:val="single"/>
        </w:rPr>
        <w:t xml:space="preserve">1、2、3、4</w:t>
      </w:r>
      <w:r>
        <w:rPr>
          <w:rFonts w:hint="eastAsia"/>
          <w:b/>
          <w:bCs/>
          <w:color w:val="auto"/>
          <w:sz w:val="24"/>
          <w:highlight w:val="none"/>
          <w:u w:val="single"/>
          <w:lang w:eastAsia="zh-CN"/>
        </w:rPr>
        <w:t xml:space="preserve">、</w:t>
      </w:r>
      <w:r>
        <w:rPr>
          <w:rFonts w:hint="eastAsia"/>
          <w:b/>
          <w:bCs/>
          <w:color w:val="auto"/>
          <w:sz w:val="24"/>
          <w:highlight w:val="none"/>
          <w:u w:val="single"/>
          <w:lang w:val="en-US" w:eastAsia="zh-CN"/>
        </w:rPr>
        <w:t xml:space="preserve">5</w:t>
      </w:r>
      <w:r/>
    </w:p>
    <w:p>
      <w:pPr>
        <w:numPr>
          <w:ilvl w:val="0"/>
          <w:numId w:val="14"/>
        </w:numPr>
        <w:ind w:firstLine="480"/>
        <w:spacing w:line="460" w:lineRule="exact"/>
        <w:rPr>
          <w:color w:val="auto"/>
          <w:sz w:val="24"/>
          <w:highlight w:val="none"/>
        </w:rPr>
      </w:pPr>
      <w:r>
        <w:rPr>
          <w:color w:val="auto"/>
          <w:sz w:val="24"/>
          <w:highlight w:val="none"/>
        </w:rPr>
        <w:t xml:space="preserve">采购本国货物、工程和服务</w:t>
      </w:r>
      <w:r/>
    </w:p>
    <w:p>
      <w:pPr>
        <w:ind w:firstLine="480"/>
        <w:spacing w:line="460" w:lineRule="exact"/>
        <w:rPr>
          <w:color w:val="auto"/>
          <w:sz w:val="24"/>
          <w:highlight w:val="none"/>
        </w:rPr>
      </w:pPr>
      <w:r>
        <w:rPr>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color w:val="auto"/>
          <w:sz w:val="24"/>
          <w:highlight w:val="none"/>
        </w:rPr>
      </w:pPr>
      <w:r>
        <w:rPr>
          <w:color w:val="auto"/>
          <w:sz w:val="24"/>
          <w:highlight w:val="none"/>
        </w:rPr>
        <w:t xml:space="preserve">2、中小企业政策</w:t>
      </w:r>
      <w:r/>
    </w:p>
    <w:p>
      <w:pPr>
        <w:ind w:firstLine="480"/>
        <w:spacing w:line="460" w:lineRule="exact"/>
        <w:rPr>
          <w:color w:val="auto"/>
          <w:sz w:val="24"/>
          <w:highlight w:val="none"/>
        </w:rPr>
      </w:pPr>
      <w:r>
        <w:rPr>
          <w:color w:val="auto"/>
          <w:sz w:val="24"/>
          <w:highlight w:val="none"/>
        </w:rPr>
        <w:t xml:space="preserve">本项目按以下第</w:t>
      </w:r>
      <w:r>
        <w:rPr>
          <w:b/>
          <w:bCs/>
          <w:color w:val="auto"/>
          <w:sz w:val="24"/>
          <w:highlight w:val="none"/>
          <w:u w:val="single"/>
        </w:rPr>
        <w:t xml:space="preserve">（</w:t>
      </w:r>
      <w:r>
        <w:rPr>
          <w:rFonts w:hint="eastAsia"/>
          <w:b/>
          <w:bCs/>
          <w:color w:val="auto"/>
          <w:sz w:val="24"/>
          <w:highlight w:val="none"/>
          <w:u w:val="single"/>
          <w:lang w:val="en-US" w:eastAsia="zh-CN"/>
        </w:rPr>
        <w:t xml:space="preserve">1</w:t>
      </w:r>
      <w:r>
        <w:rPr>
          <w:b/>
          <w:bCs/>
          <w:color w:val="auto"/>
          <w:sz w:val="24"/>
          <w:highlight w:val="none"/>
          <w:u w:val="single"/>
        </w:rPr>
        <w:t xml:space="preserve">）</w:t>
      </w:r>
      <w:r>
        <w:rPr>
          <w:color w:val="auto"/>
          <w:sz w:val="24"/>
          <w:highlight w:val="none"/>
        </w:rPr>
        <w:t xml:space="preserve">种政策确定本项目落实的中小企业政策：</w:t>
      </w:r>
      <w:r/>
    </w:p>
    <w:p>
      <w:pPr>
        <w:ind w:firstLine="480"/>
        <w:spacing w:line="460" w:lineRule="exact"/>
        <w:rPr>
          <w:color w:val="auto"/>
          <w:sz w:val="24"/>
          <w:highlight w:val="none"/>
        </w:rPr>
      </w:pPr>
      <w:r>
        <w:rPr>
          <w:color w:val="auto"/>
          <w:sz w:val="24"/>
          <w:highlight w:val="none"/>
        </w:rPr>
        <w:t xml:space="preserve">（1）本项目专门面向中小企业（含监狱企业、残疾人福利企业）采购。</w:t>
      </w:r>
      <w:r/>
    </w:p>
    <w:p>
      <w:pPr>
        <w:ind w:firstLine="480"/>
        <w:spacing w:line="460" w:lineRule="exact"/>
        <w:rPr>
          <w:color w:val="auto"/>
          <w:sz w:val="24"/>
          <w:highlight w:val="none"/>
        </w:rPr>
      </w:pPr>
      <w:r>
        <w:rPr>
          <w:color w:val="auto"/>
          <w:sz w:val="24"/>
          <w:highlight w:val="none"/>
        </w:rPr>
        <w:t xml:space="preserve">（2）投标人提供的货物符合下列情形的，对小微企业报价给予</w:t>
      </w:r>
      <w:r>
        <w:rPr>
          <w:rFonts w:hint="eastAsia"/>
          <w:color w:val="auto"/>
          <w:sz w:val="24"/>
          <w:highlight w:val="none"/>
          <w:u w:val="single"/>
          <w:lang w:val="en-US" w:eastAsia="zh-CN"/>
        </w:rPr>
        <w:t xml:space="preserve">/</w:t>
      </w:r>
      <w:r>
        <w:rPr>
          <w:color w:val="auto"/>
          <w:sz w:val="24"/>
          <w:highlight w:val="none"/>
          <w:u w:val="single"/>
        </w:rPr>
        <w:t xml:space="preserve">%</w:t>
      </w:r>
      <w:r>
        <w:rPr>
          <w:color w:val="auto"/>
          <w:sz w:val="24"/>
          <w:highlight w:val="none"/>
        </w:rPr>
        <w:t xml:space="preserve">的扣除，用扣除后的价格参加评审。</w:t>
      </w:r>
      <w:r/>
    </w:p>
    <w:p>
      <w:pPr>
        <w:ind w:firstLine="480"/>
        <w:spacing w:line="440" w:lineRule="exact"/>
        <w:rPr>
          <w:color w:val="auto"/>
          <w:sz w:val="24"/>
          <w:highlight w:val="none"/>
        </w:rPr>
      </w:pPr>
      <w:r>
        <w:rPr>
          <w:color w:val="auto"/>
          <w:sz w:val="24"/>
          <w:highlight w:val="none"/>
        </w:rPr>
        <w:t xml:space="preserve">在货物采购项目中，货物由中小企业制造，即货物由中小企业生产且使用该中小企业商号或者注册商标。</w:t>
      </w:r>
      <w:r/>
    </w:p>
    <w:p>
      <w:pPr>
        <w:ind w:firstLine="480"/>
        <w:spacing w:line="460" w:lineRule="exact"/>
        <w:rPr>
          <w:color w:val="auto"/>
          <w:sz w:val="24"/>
          <w:highlight w:val="none"/>
        </w:rPr>
      </w:pPr>
      <w:r>
        <w:rPr>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auto"/>
          <w:sz w:val="24"/>
          <w:highlight w:val="none"/>
        </w:rPr>
      </w:pPr>
      <w:r>
        <w:rPr>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auto"/>
          <w:sz w:val="24"/>
          <w:highlight w:val="none"/>
        </w:rPr>
      </w:pPr>
      <w:r>
        <w:rPr>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采购本国产品的支持政策</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hint="eastAsia" w:ascii="宋体" w:hAnsi="宋体" w:eastAsia="宋体" w:cs="宋体"/>
          <w:caps w:val="0"/>
          <w:color w:val="auto"/>
          <w:sz w:val="24"/>
          <w:highlight w:val="none"/>
          <w:lang w:val="en-US" w:eastAsia="zh-CN"/>
        </w:rPr>
        <w:t xml:space="preserve">9 </w:t>
      </w:r>
      <w:r>
        <w:rPr>
          <w:rFonts w:hint="eastAsia" w:ascii="宋体" w:hAnsi="宋体" w:eastAsia="宋体" w:cs="宋体"/>
          <w:caps w:val="0"/>
          <w:color w:val="auto"/>
          <w:sz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.3 供应商需按照</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文件的要求提供《关于符合本国产品标准的声明函》（以下简称《声明函》），如不提供将不享受本国产品价格评审优惠。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keepLines w:val="0"/>
        <w:keepNext w:val="0"/>
        <w:pageBreakBefore w:val="0"/>
        <w:spacing w:line="360" w:lineRule="auto"/>
        <w:widowControl w:val="off"/>
        <w:rPr>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文件规定的，供应商提供的相关产品视为不符合本国产品标准。</w:t>
      </w:r>
      <w:r/>
    </w:p>
    <w:p>
      <w:pPr>
        <w:ind w:firstLine="480"/>
        <w:spacing w:line="460" w:lineRule="exact"/>
        <w:rPr>
          <w:color w:val="auto"/>
          <w:sz w:val="24"/>
          <w:highlight w:val="none"/>
        </w:rPr>
      </w:pPr>
      <w:r>
        <w:rPr>
          <w:rFonts w:hint="eastAsia"/>
          <w:color w:val="auto"/>
          <w:sz w:val="24"/>
          <w:highlight w:val="none"/>
          <w:lang w:val="en-US" w:eastAsia="zh-CN"/>
        </w:rPr>
        <w:t xml:space="preserve">4</w:t>
      </w:r>
      <w:r>
        <w:rPr>
          <w:color w:val="auto"/>
          <w:sz w:val="24"/>
          <w:highlight w:val="none"/>
        </w:rPr>
        <w:t xml:space="preserve">、政府采购节能产品、环境标志产品</w:t>
      </w:r>
      <w:r/>
    </w:p>
    <w:p>
      <w:pPr>
        <w:ind w:firstLine="480"/>
        <w:spacing w:line="460" w:lineRule="exact"/>
        <w:rPr>
          <w:color w:val="auto"/>
          <w:sz w:val="24"/>
          <w:highlight w:val="none"/>
        </w:rPr>
      </w:pPr>
      <w:r>
        <w:rPr>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color w:val="auto"/>
          <w:sz w:val="24"/>
          <w:highlight w:val="none"/>
        </w:rPr>
      </w:pPr>
      <w:r>
        <w:rPr>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color w:val="auto"/>
          <w:sz w:val="24"/>
          <w:highlight w:val="none"/>
        </w:rPr>
      </w:pPr>
      <w:r>
        <w:rPr>
          <w:color w:val="auto"/>
          <w:sz w:val="24"/>
          <w:highlight w:val="none"/>
        </w:rPr>
        <w:t xml:space="preserve">（3）采购人拟采购的产品属于优先采购的节能环保品目清单范围的，按以下条件优先采购：</w:t>
      </w:r>
      <w:r/>
    </w:p>
    <w:p>
      <w:pPr>
        <w:ind w:firstLine="480"/>
        <w:spacing w:line="460" w:lineRule="exact"/>
        <w:rPr>
          <w:color w:val="auto"/>
          <w:sz w:val="24"/>
          <w:highlight w:val="none"/>
        </w:rPr>
      </w:pPr>
      <w:r>
        <w:rPr>
          <w:color w:val="auto"/>
          <w:sz w:val="24"/>
          <w:highlight w:val="none"/>
        </w:rPr>
        <w:t xml:space="preserve">采用综合评分法的项目，对提供有效节能环保证书的投标人加分。</w:t>
      </w:r>
      <w:r/>
    </w:p>
    <w:p>
      <w:pPr>
        <w:ind w:firstLine="480"/>
        <w:spacing w:line="460" w:lineRule="exact"/>
        <w:rPr>
          <w:color w:val="auto"/>
          <w:sz w:val="24"/>
          <w:highlight w:val="none"/>
        </w:rPr>
      </w:pPr>
      <w:r>
        <w:rPr>
          <w:color w:val="auto"/>
          <w:sz w:val="24"/>
          <w:highlight w:val="none"/>
        </w:rPr>
        <w:t xml:space="preserve">采用最低评标价法的项目，同等条件下优先推荐提供有效节能环保证书多的投标人为中标人。</w:t>
      </w:r>
      <w:r/>
    </w:p>
    <w:p>
      <w:pPr>
        <w:ind w:firstLine="480"/>
        <w:spacing w:line="460" w:lineRule="exact"/>
        <w:rPr>
          <w:color w:val="auto"/>
          <w:sz w:val="24"/>
          <w:highlight w:val="none"/>
        </w:rPr>
      </w:pPr>
      <w:r>
        <w:rPr>
          <w:rFonts w:hint="eastAsia"/>
          <w:color w:val="auto"/>
          <w:sz w:val="24"/>
          <w:highlight w:val="none"/>
          <w:lang w:val="en-US" w:eastAsia="zh-CN"/>
        </w:rPr>
        <w:t xml:space="preserve">5</w:t>
      </w:r>
      <w:r>
        <w:rPr>
          <w:color w:val="auto"/>
          <w:sz w:val="24"/>
          <w:highlight w:val="none"/>
        </w:rPr>
        <w:t xml:space="preserve">、商品包装、快递包装政府采购需求标准（试行）</w:t>
      </w:r>
      <w:r/>
    </w:p>
    <w:p>
      <w:pPr>
        <w:ind w:firstLine="480"/>
        <w:spacing w:line="460" w:lineRule="exact"/>
        <w:rPr>
          <w:color w:val="auto"/>
          <w:sz w:val="24"/>
          <w:highlight w:val="none"/>
        </w:rPr>
      </w:pPr>
      <w:r>
        <w:rPr>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color w:val="auto"/>
          <w:sz w:val="24"/>
          <w:highlight w:val="none"/>
        </w:rPr>
      </w:pPr>
      <w:r>
        <w:rPr>
          <w:rFonts w:hint="eastAsia"/>
          <w:color w:val="auto"/>
          <w:sz w:val="24"/>
          <w:highlight w:val="none"/>
          <w:lang w:val="en-US" w:eastAsia="zh-CN"/>
        </w:rPr>
        <w:t xml:space="preserve">6</w:t>
      </w:r>
      <w:r>
        <w:rPr>
          <w:color w:val="auto"/>
          <w:sz w:val="24"/>
          <w:highlight w:val="none"/>
        </w:rPr>
        <w:t xml:space="preserve">、绿色数据中心政府采购需求标准（试行）</w:t>
      </w:r>
      <w:r/>
    </w:p>
    <w:p>
      <w:pPr>
        <w:ind w:firstLine="480"/>
        <w:spacing w:line="460" w:lineRule="exact"/>
        <w:rPr>
          <w:color w:val="auto"/>
          <w:sz w:val="24"/>
          <w:highlight w:val="none"/>
        </w:rPr>
      </w:pPr>
      <w:r>
        <w:rPr>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ind w:firstLine="480"/>
        <w:spacing w:line="460" w:lineRule="exact"/>
        <w:rPr>
          <w:color w:val="auto"/>
          <w:sz w:val="24"/>
          <w:highlight w:val="none"/>
        </w:rPr>
      </w:pPr>
      <w:r>
        <w:rPr>
          <w:color w:val="auto"/>
          <w:sz w:val="24"/>
          <w:highlight w:val="none"/>
        </w:rPr>
      </w:r>
      <w:r/>
    </w:p>
    <w:p>
      <w:pPr>
        <w:spacing w:line="460" w:lineRule="exact"/>
        <w:rPr>
          <w:color w:val="auto"/>
          <w:sz w:val="24"/>
          <w:highlight w:val="none"/>
        </w:rPr>
      </w:pPr>
      <w:r>
        <w:rPr>
          <w:color w:val="auto"/>
          <w:sz w:val="24"/>
          <w:highlight w:val="none"/>
        </w:rPr>
      </w:r>
      <w:r/>
    </w:p>
    <w:p>
      <w:pPr>
        <w:pStyle w:val="800"/>
        <w:ind w:firstLine="0"/>
        <w:rPr>
          <w:color w:val="auto"/>
          <w:highlight w:val="none"/>
        </w:rPr>
      </w:pPr>
      <w:r>
        <w:rPr>
          <w:color w:val="auto"/>
          <w:highlight w:val="none"/>
        </w:rPr>
      </w:r>
      <w:r/>
    </w:p>
    <w:p>
      <w:pPr>
        <w:pStyle w:val="752"/>
        <w:rPr>
          <w:rFonts w:ascii="Times New Roman" w:eastAsia="宋体"/>
          <w:b/>
          <w:color w:val="auto"/>
          <w:sz w:val="44"/>
          <w:highlight w:val="none"/>
        </w:rPr>
      </w:pPr>
      <w:r>
        <w:rPr>
          <w:rFonts w:ascii="Times New Roman" w:eastAsia="宋体"/>
          <w:b/>
          <w:color w:val="auto"/>
          <w:sz w:val="44"/>
          <w:highlight w:val="none"/>
        </w:rPr>
      </w:r>
      <w:r/>
    </w:p>
    <w:p>
      <w:pPr>
        <w:pStyle w:val="752"/>
        <w:jc w:val="both"/>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752"/>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第六章  投标文件格式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72"/>
          <w:highlight w:val="none"/>
        </w:rPr>
      </w:pPr>
      <w:r/>
      <w:bookmarkStart w:id="164" w:name="_Hlt26955039"/>
      <w:r/>
      <w:bookmarkEnd w:id="164"/>
      <w:r/>
      <w:bookmarkStart w:id="165" w:name="_Hlt26671244"/>
      <w:r/>
      <w:bookmarkEnd w:id="165"/>
      <w:r/>
      <w:bookmarkStart w:id="166" w:name="_Toc120614282"/>
      <w:r/>
      <w:bookmarkStart w:id="167" w:name="_Toc26554094"/>
      <w:r/>
      <w:bookmarkStart w:id="168" w:name="_Toc49090576"/>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default"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项 目 名 称：</w:t>
      </w:r>
      <w:r>
        <w:rPr>
          <w:rFonts w:hint="eastAsia" w:ascii="宋体" w:hAnsi="宋体" w:cs="宋体"/>
          <w:b/>
          <w:color w:val="auto"/>
          <w:sz w:val="36"/>
          <w:highlight w:val="none"/>
          <w:u w:val="single"/>
          <w:lang w:val="en-US" w:eastAsia="zh-CN"/>
        </w:rPr>
        <w:t xml:space="preserve">                    </w:t>
      </w:r>
      <w:r/>
    </w:p>
    <w:p>
      <w:pPr>
        <w:ind w:firstLine="1084"/>
        <w:rPr>
          <w:rFonts w:hint="default" w:ascii="宋体" w:hAnsi="宋体" w:eastAsia="宋体" w:cs="宋体"/>
          <w:b/>
          <w:color w:val="auto"/>
          <w:sz w:val="36"/>
          <w:highlight w:val="none"/>
          <w:u w:val="single"/>
          <w:lang w:val="en-US" w:eastAsia="zh-CN"/>
        </w:rPr>
      </w:pPr>
      <w:r>
        <w:rPr>
          <w:rFonts w:hint="eastAsia" w:ascii="宋体" w:hAnsi="宋体" w:eastAsia="宋体" w:cs="宋体"/>
          <w:b/>
          <w:color w:val="auto"/>
          <w:sz w:val="36"/>
          <w:highlight w:val="none"/>
        </w:rPr>
        <w:t xml:space="preserve">项 目 编号：</w:t>
      </w:r>
      <w:r>
        <w:rPr>
          <w:rFonts w:hint="eastAsia" w:ascii="宋体" w:hAnsi="宋体" w:cs="宋体"/>
          <w:b/>
          <w:color w:val="auto"/>
          <w:sz w:val="36"/>
          <w:highlight w:val="none"/>
          <w:u w:val="single"/>
          <w:lang w:val="en-US" w:eastAsia="zh-CN"/>
        </w:rPr>
        <w:t xml:space="preserve">                     </w:t>
      </w:r>
      <w:r/>
    </w:p>
    <w:p>
      <w:pPr>
        <w:rPr>
          <w:rFonts w:hint="eastAsia" w:ascii="宋体" w:hAnsi="宋体" w:eastAsia="宋体" w:cs="宋体"/>
          <w:b/>
          <w:color w:val="auto"/>
          <w:sz w:val="36"/>
          <w:highlight w:val="none"/>
          <w:u w:val="single"/>
          <w:lang w:val="en-US" w:eastAsia="zh-CN"/>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rPr>
          <w:rFonts w:hint="eastAsia" w:ascii="宋体" w:hAnsi="宋体" w:cs="宋体"/>
          <w:b/>
          <w:color w:val="auto"/>
          <w:sz w:val="36"/>
          <w:highlight w:val="none"/>
          <w:u w:val="single"/>
          <w:lang w:val="en-US" w:eastAsia="zh-CN"/>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bookmarkEnd w:id="166"/>
      <w:r/>
      <w:bookmarkEnd w:id="167"/>
      <w:r/>
      <w:bookmarkEnd w:id="168"/>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投标文件的组成</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48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一、基本目录</w:t>
      </w:r>
      <w:r/>
    </w:p>
    <w:p>
      <w:pPr>
        <w:ind w:left="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1.开标一览表（格式见附件1）</w:t>
      </w:r>
      <w:r/>
    </w:p>
    <w:p>
      <w:pPr>
        <w:ind w:left="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2.投标分项报价表（格式见附件2）</w:t>
      </w:r>
      <w:r/>
    </w:p>
    <w:p>
      <w:pPr>
        <w:ind w:left="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3.技术要求响应及偏离表（格式见附件3）</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4.商务要求响应及偏离表（格式见附件4）</w:t>
      </w:r>
      <w:r/>
    </w:p>
    <w:p>
      <w:pPr>
        <w:ind w:left="48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二、资格审查内容</w:t>
      </w:r>
      <w:r/>
    </w:p>
    <w:p>
      <w:pPr>
        <w:ind w:left="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1.投标声明及承诺函（格式见附件5）</w:t>
      </w:r>
      <w:r/>
    </w:p>
    <w:p>
      <w:pPr>
        <w:ind w:left="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2.信用信息</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3.联合体投标</w:t>
      </w:r>
      <w:r/>
    </w:p>
    <w:p>
      <w:pPr>
        <w:pStyle w:val="951"/>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4.落实政府采购政策需满足的资格要求（格式见附件7、8）</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5.特定资格要求的证明文件（如果本项目对投标人做出特定资格要求的，必须提供）</w:t>
      </w:r>
      <w:r/>
    </w:p>
    <w:p>
      <w:pPr>
        <w:ind w:left="48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三、符合性审查内容</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1.法定代表人身份证明或授权委托书（格式见附件6）</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2.投标人必须对技术要求和商务要求中的实质性要求（打“★”内容）逐条做出明确响应，并按照招标文件要求提供证明材料，否则做无效投标处理。（格式见附件</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p>
    <w:p>
      <w:pPr>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四、价格扣除证明文件</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1.中小微企业声明函（格式见附件7）</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2.残疾人福利性单位声明函（格式见附件8）</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3.关于符合本国产品标准的声明函</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51"/>
        <w:ind w:left="0" w:firstLine="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附件1 开标一览表</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2"/>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2"/>
        <w:spacing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lang w:val="en-US" w:eastAsia="zh-CN"/>
        </w:rPr>
        <w:t xml:space="preserve">             </w:t>
      </w:r>
      <w:r/>
    </w:p>
    <w:tbl>
      <w:tblPr>
        <w:tblStyle w:val="762"/>
        <w:tblW w:w="84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9"/>
      </w:tblGrid>
      <w:tr>
        <w:trPr>
          <w:cantSplit/>
          <w:trHeight w:val="725"/>
        </w:trPr>
        <w:tc>
          <w:tcPr>
            <w:tcW w:w="84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报价</w:t>
            </w:r>
            <w:r/>
          </w:p>
        </w:tc>
      </w:tr>
      <w:tr>
        <w:trPr>
          <w:cantSplit/>
          <w:trHeight w:val="612"/>
        </w:trPr>
        <w:tc>
          <w:tcPr>
            <w:tcW w:w="8499" w:type="dxa"/>
            <w:vAlign w:val="center"/>
            <w:textDirection w:val="lrTb"/>
            <w:noWrap w:val="false"/>
          </w:tcPr>
          <w:p>
            <w:pPr>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小写：                             （人民币：元</w:t>
            </w:r>
            <w:r>
              <w:rPr>
                <w:rFonts w:hint="eastAsia" w:ascii="宋体" w:hAnsi="宋体" w:eastAsia="宋体" w:cs="宋体"/>
                <w:color w:val="auto"/>
                <w:sz w:val="24"/>
                <w:szCs w:val="24"/>
                <w:highlight w:val="none"/>
                <w:lang w:val="en-US" w:eastAsia="zh-CN"/>
              </w:rPr>
              <w:t xml:space="preserve">/吨</w:t>
            </w:r>
            <w:r>
              <w:rPr>
                <w:rFonts w:hint="eastAsia" w:ascii="宋体" w:hAnsi="宋体" w:eastAsia="宋体" w:cs="宋体"/>
                <w:color w:val="auto"/>
                <w:sz w:val="24"/>
                <w:szCs w:val="24"/>
                <w:highlight w:val="none"/>
              </w:rPr>
              <w:t xml:space="preserve">）</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附件2 投标分项报价表</w:t>
      </w:r>
      <w:r/>
    </w:p>
    <w:p>
      <w:pPr>
        <w:pStyle w:val="951"/>
        <w:ind w:left="0" w:firstLine="0"/>
        <w:jc w:val="center"/>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（分包号：</w:t>
      </w:r>
      <w:r>
        <w:rPr>
          <w:rFonts w:hint="eastAsia" w:ascii="宋体" w:hAnsi="宋体" w:eastAsia="宋体" w:cs="宋体"/>
          <w:b/>
          <w:color w:val="auto"/>
          <w:sz w:val="24"/>
          <w:szCs w:val="24"/>
          <w:highlight w:val="none"/>
          <w:lang w:val="en-US" w:eastAsia="zh-CN"/>
        </w:rPr>
        <w:t xml:space="preserve">采购包1</w:t>
      </w:r>
      <w:r>
        <w:rPr>
          <w:rFonts w:hint="eastAsia" w:ascii="宋体" w:hAnsi="宋体" w:eastAsia="宋体" w:cs="宋体"/>
          <w:b/>
          <w:color w:val="auto"/>
          <w:sz w:val="24"/>
          <w:szCs w:val="24"/>
          <w:highlight w:val="none"/>
        </w:rPr>
        <w:t xml:space="preserve">）</w:t>
      </w:r>
      <w:r/>
    </w:p>
    <w:tbl>
      <w:tblPr>
        <w:tblStyle w:val="762"/>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73"/>
        <w:gridCol w:w="728"/>
        <w:gridCol w:w="738"/>
        <w:gridCol w:w="796"/>
        <w:gridCol w:w="1016"/>
        <w:gridCol w:w="761"/>
        <w:gridCol w:w="1315"/>
        <w:gridCol w:w="797"/>
        <w:gridCol w:w="703"/>
        <w:gridCol w:w="820"/>
        <w:gridCol w:w="750"/>
      </w:tblGrid>
      <w:tr>
        <w:trPr>
          <w:cantSplit/>
          <w:trHeight w:val="544"/>
        </w:trPr>
        <w:tc>
          <w:tcPr>
            <w:tcW w:w="785"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Height w:val="294"/>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型号</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i w:val="0"/>
                <w:iCs w:val="0"/>
                <w:caps w:val="0"/>
                <w:color w:val="333333"/>
                <w:spacing w:val="0"/>
                <w:sz w:val="24"/>
                <w:szCs w:val="24"/>
                <w:shd w:val="clear" w:color="auto" w:fill="ffffff"/>
                <w:lang w:val="en-US" w:eastAsia="zh-CN"/>
              </w:rPr>
              <w:t xml:space="preserve">复合肥料</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 xml:space="preserve">采购合同签订后</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en-US" w:eastAsia="zh-CN"/>
              </w:rPr>
              <w:t xml:space="preserve">日内</w:t>
            </w:r>
            <w:r>
              <w:rPr>
                <w:rFonts w:hint="eastAsia" w:ascii="宋体" w:hAnsi="宋体" w:eastAsia="宋体" w:cs="宋体"/>
                <w:bCs/>
                <w:color w:val="auto"/>
                <w:sz w:val="24"/>
                <w:highlight w:val="none"/>
              </w:rPr>
              <w:t xml:space="preserve">供货完毕</w:t>
            </w:r>
            <w:r>
              <w:rPr>
                <w:rFonts w:hint="eastAsia" w:ascii="宋体" w:hAnsi="宋体" w:eastAsia="宋体" w:cs="宋体"/>
                <w:bCs/>
                <w:color w:val="auto"/>
                <w:sz w:val="24"/>
                <w:highlight w:val="none"/>
                <w:lang w:eastAsia="zh-CN"/>
              </w:rPr>
              <w:t xml:space="preserve">并交付使用</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吨</w:t>
            </w:r>
            <w:r/>
          </w:p>
        </w:tc>
        <w:tc>
          <w:tcPr>
            <w:tcW w:w="820"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49"/>
        </w:trPr>
        <w:tc>
          <w:tcPr>
            <w:tcW w:w="7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10"/>
            <w:tcW w:w="86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（人民币：元）</w:t>
            </w:r>
            <w:r/>
          </w:p>
        </w:tc>
        <w:tc>
          <w:tcPr>
            <w:tcW w:w="7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0"/>
        </w:trPr>
        <w:tc>
          <w:tcPr>
            <w:gridSpan w:val="12"/>
            <w:tcW w:w="10182" w:type="dxa"/>
            <w:vAlign w:val="top"/>
            <w:textDirection w:val="lrTb"/>
            <w:noWrap w:val="false"/>
          </w:tcPr>
          <w:p>
            <w:pPr>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 。</w:t>
            </w:r>
            <w:r/>
          </w:p>
        </w:tc>
      </w:tr>
    </w:tbl>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1.投标报价</w:t>
      </w:r>
      <w:r>
        <w:rPr>
          <w:rFonts w:hint="eastAsia" w:ascii="宋体" w:hAnsi="宋体" w:eastAsia="宋体" w:cs="宋体"/>
          <w:color w:val="auto"/>
          <w:sz w:val="24"/>
          <w:szCs w:val="21"/>
          <w:highlight w:val="none"/>
        </w:rPr>
        <w:t xml:space="preserve">采用总承包方式，“投标总报价”应包括所投货物（包含与货物相关的服务）费用、</w:t>
      </w:r>
      <w:r>
        <w:rPr>
          <w:rFonts w:hint="eastAsia" w:ascii="宋体" w:hAnsi="宋体" w:eastAsia="宋体" w:cs="宋体"/>
          <w:color w:val="auto"/>
          <w:sz w:val="24"/>
          <w:szCs w:val="21"/>
          <w:highlight w:val="none"/>
          <w:lang w:val="en-US" w:eastAsia="zh-CN"/>
        </w:rPr>
        <w:t xml:space="preserve">售后服务</w:t>
      </w:r>
      <w:r>
        <w:rPr>
          <w:rFonts w:hint="eastAsia" w:ascii="宋体" w:hAnsi="宋体" w:eastAsia="宋体" w:cs="宋体"/>
          <w:color w:val="auto"/>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ascii="宋体" w:hAnsi="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中另有规定的除外。</w:t>
      </w:r>
      <w:r/>
    </w:p>
    <w:p>
      <w:pPr>
        <w:ind w:left="0" w:right="0" w:firstLine="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800"/>
        <w:ind w:left="0" w:firstLine="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1"/>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51"/>
        <w:ind w:left="0" w:firstLine="0"/>
        <w:jc w:val="center"/>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（分包号：</w:t>
      </w:r>
      <w:r>
        <w:rPr>
          <w:rFonts w:hint="eastAsia" w:ascii="宋体" w:hAnsi="宋体" w:eastAsia="宋体" w:cs="宋体"/>
          <w:b/>
          <w:color w:val="auto"/>
          <w:sz w:val="24"/>
          <w:szCs w:val="24"/>
          <w:highlight w:val="none"/>
          <w:lang w:val="en-US" w:eastAsia="zh-CN"/>
        </w:rPr>
        <w:t xml:space="preserve">采购包2</w:t>
      </w:r>
      <w:r>
        <w:rPr>
          <w:rFonts w:hint="eastAsia" w:ascii="宋体" w:hAnsi="宋体" w:eastAsia="宋体" w:cs="宋体"/>
          <w:b/>
          <w:color w:val="auto"/>
          <w:sz w:val="24"/>
          <w:szCs w:val="24"/>
          <w:highlight w:val="none"/>
        </w:rPr>
        <w:t xml:space="preserve">）</w:t>
      </w:r>
      <w:r/>
    </w:p>
    <w:tbl>
      <w:tblPr>
        <w:tblStyle w:val="762"/>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73"/>
        <w:gridCol w:w="728"/>
        <w:gridCol w:w="738"/>
        <w:gridCol w:w="796"/>
        <w:gridCol w:w="1016"/>
        <w:gridCol w:w="761"/>
        <w:gridCol w:w="1315"/>
        <w:gridCol w:w="797"/>
        <w:gridCol w:w="703"/>
        <w:gridCol w:w="820"/>
        <w:gridCol w:w="750"/>
      </w:tblGrid>
      <w:tr>
        <w:trPr>
          <w:cantSplit/>
          <w:trHeight w:val="544"/>
        </w:trPr>
        <w:tc>
          <w:tcPr>
            <w:tcW w:w="785"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Height w:val="294"/>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型号</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i w:val="0"/>
                <w:iCs w:val="0"/>
                <w:caps w:val="0"/>
                <w:color w:val="333333"/>
                <w:spacing w:val="0"/>
                <w:sz w:val="24"/>
                <w:szCs w:val="24"/>
                <w:shd w:val="clear" w:color="auto" w:fill="ffffff"/>
                <w:lang w:val="en-US" w:eastAsia="zh-CN"/>
              </w:rPr>
              <w:t xml:space="preserve">含氨基酸水溶肥料</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 xml:space="preserve">采购合同签订后</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en-US" w:eastAsia="zh-CN"/>
              </w:rPr>
              <w:t xml:space="preserve">日内</w:t>
            </w:r>
            <w:r>
              <w:rPr>
                <w:rFonts w:hint="eastAsia" w:ascii="宋体" w:hAnsi="宋体" w:eastAsia="宋体" w:cs="宋体"/>
                <w:bCs/>
                <w:color w:val="auto"/>
                <w:sz w:val="24"/>
                <w:highlight w:val="none"/>
              </w:rPr>
              <w:t xml:space="preserve">供货完毕</w:t>
            </w:r>
            <w:r>
              <w:rPr>
                <w:rFonts w:hint="eastAsia" w:ascii="宋体" w:hAnsi="宋体" w:eastAsia="宋体" w:cs="宋体"/>
                <w:bCs/>
                <w:color w:val="auto"/>
                <w:sz w:val="24"/>
                <w:highlight w:val="none"/>
                <w:lang w:eastAsia="zh-CN"/>
              </w:rPr>
              <w:t xml:space="preserve">并交付使用</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吨</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49"/>
        </w:trPr>
        <w:tc>
          <w:tcPr>
            <w:tcW w:w="7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10"/>
            <w:tcW w:w="86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（人民币：元）</w:t>
            </w:r>
            <w:r/>
          </w:p>
        </w:tc>
        <w:tc>
          <w:tcPr>
            <w:tcW w:w="7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0"/>
        </w:trPr>
        <w:tc>
          <w:tcPr>
            <w:gridSpan w:val="12"/>
            <w:tcW w:w="10182" w:type="dxa"/>
            <w:vAlign w:val="top"/>
            <w:textDirection w:val="lrTb"/>
            <w:noWrap w:val="false"/>
          </w:tcPr>
          <w:p>
            <w:pPr>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 。</w:t>
            </w:r>
            <w:r/>
          </w:p>
        </w:tc>
      </w:tr>
    </w:tbl>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1.投标报价</w:t>
      </w:r>
      <w:r>
        <w:rPr>
          <w:rFonts w:hint="eastAsia" w:ascii="宋体" w:hAnsi="宋体" w:eastAsia="宋体" w:cs="宋体"/>
          <w:color w:val="auto"/>
          <w:sz w:val="24"/>
          <w:szCs w:val="21"/>
          <w:highlight w:val="none"/>
        </w:rPr>
        <w:t xml:space="preserve">采用总承包方式，“投标总报价”应包括所投货物（包含与货物相关的服务）费用、</w:t>
      </w:r>
      <w:r>
        <w:rPr>
          <w:rFonts w:hint="eastAsia" w:ascii="宋体" w:hAnsi="宋体" w:eastAsia="宋体" w:cs="宋体"/>
          <w:color w:val="auto"/>
          <w:sz w:val="24"/>
          <w:szCs w:val="21"/>
          <w:highlight w:val="none"/>
          <w:lang w:val="en-US" w:eastAsia="zh-CN"/>
        </w:rPr>
        <w:t xml:space="preserve">售后服务</w:t>
      </w:r>
      <w:r>
        <w:rPr>
          <w:rFonts w:hint="eastAsia" w:ascii="宋体" w:hAnsi="宋体" w:eastAsia="宋体" w:cs="宋体"/>
          <w:color w:val="auto"/>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ascii="宋体" w:hAnsi="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中另有规定的除外。</w:t>
      </w:r>
      <w:r/>
    </w:p>
    <w:p>
      <w:pPr>
        <w:ind w:left="0" w:right="0" w:firstLine="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800"/>
        <w:ind w:left="0" w:firstLine="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51"/>
        <w:ind w:left="0" w:firstLine="0"/>
        <w:jc w:val="center"/>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（分包号：</w:t>
      </w:r>
      <w:r>
        <w:rPr>
          <w:rFonts w:hint="eastAsia" w:ascii="宋体" w:hAnsi="宋体" w:eastAsia="宋体" w:cs="宋体"/>
          <w:b/>
          <w:color w:val="auto"/>
          <w:sz w:val="24"/>
          <w:szCs w:val="24"/>
          <w:highlight w:val="none"/>
          <w:lang w:val="en-US" w:eastAsia="zh-CN"/>
        </w:rPr>
        <w:t xml:space="preserve">采购包3</w:t>
      </w:r>
      <w:r>
        <w:rPr>
          <w:rFonts w:hint="eastAsia" w:ascii="宋体" w:hAnsi="宋体" w:eastAsia="宋体" w:cs="宋体"/>
          <w:b/>
          <w:color w:val="auto"/>
          <w:sz w:val="24"/>
          <w:szCs w:val="24"/>
          <w:highlight w:val="none"/>
        </w:rPr>
        <w:t xml:space="preserve">）</w:t>
      </w:r>
      <w:r/>
    </w:p>
    <w:tbl>
      <w:tblPr>
        <w:tblStyle w:val="762"/>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73"/>
        <w:gridCol w:w="728"/>
        <w:gridCol w:w="738"/>
        <w:gridCol w:w="796"/>
        <w:gridCol w:w="1016"/>
        <w:gridCol w:w="761"/>
        <w:gridCol w:w="1315"/>
        <w:gridCol w:w="797"/>
        <w:gridCol w:w="703"/>
        <w:gridCol w:w="820"/>
        <w:gridCol w:w="750"/>
      </w:tblGrid>
      <w:tr>
        <w:trPr>
          <w:cantSplit/>
          <w:trHeight w:val="544"/>
        </w:trPr>
        <w:tc>
          <w:tcPr>
            <w:tcW w:w="785"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Height w:val="294"/>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型号</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i w:val="0"/>
                <w:iCs w:val="0"/>
                <w:caps w:val="0"/>
                <w:color w:val="333333"/>
                <w:spacing w:val="0"/>
                <w:sz w:val="24"/>
                <w:szCs w:val="24"/>
                <w:shd w:val="clear" w:color="auto" w:fill="ffffff"/>
                <w:lang w:val="en-US" w:eastAsia="zh-CN"/>
              </w:rPr>
              <w:t xml:space="preserve">含腐殖酸水溶肥料</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 xml:space="preserve">采购合同签订后</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en-US" w:eastAsia="zh-CN"/>
              </w:rPr>
              <w:t xml:space="preserve">日内</w:t>
            </w:r>
            <w:r>
              <w:rPr>
                <w:rFonts w:hint="eastAsia" w:ascii="宋体" w:hAnsi="宋体" w:eastAsia="宋体" w:cs="宋体"/>
                <w:bCs/>
                <w:color w:val="auto"/>
                <w:sz w:val="24"/>
                <w:highlight w:val="none"/>
              </w:rPr>
              <w:t xml:space="preserve">供货完毕</w:t>
            </w:r>
            <w:r>
              <w:rPr>
                <w:rFonts w:hint="eastAsia" w:ascii="宋体" w:hAnsi="宋体" w:eastAsia="宋体" w:cs="宋体"/>
                <w:bCs/>
                <w:color w:val="auto"/>
                <w:sz w:val="24"/>
                <w:highlight w:val="none"/>
                <w:lang w:eastAsia="zh-CN"/>
              </w:rPr>
              <w:t xml:space="preserve">并交付使用</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吨</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49"/>
        </w:trPr>
        <w:tc>
          <w:tcPr>
            <w:tcW w:w="7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10"/>
            <w:tcW w:w="86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（人民币：元）</w:t>
            </w:r>
            <w:r/>
          </w:p>
        </w:tc>
        <w:tc>
          <w:tcPr>
            <w:tcW w:w="7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0"/>
        </w:trPr>
        <w:tc>
          <w:tcPr>
            <w:gridSpan w:val="12"/>
            <w:tcW w:w="10182" w:type="dxa"/>
            <w:vAlign w:val="top"/>
            <w:textDirection w:val="lrTb"/>
            <w:noWrap w:val="false"/>
          </w:tcPr>
          <w:p>
            <w:pPr>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 。</w:t>
            </w:r>
            <w:r/>
          </w:p>
        </w:tc>
      </w:tr>
    </w:tbl>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1.投标报价</w:t>
      </w:r>
      <w:r>
        <w:rPr>
          <w:rFonts w:hint="eastAsia" w:ascii="宋体" w:hAnsi="宋体" w:eastAsia="宋体" w:cs="宋体"/>
          <w:color w:val="auto"/>
          <w:sz w:val="24"/>
          <w:szCs w:val="21"/>
          <w:highlight w:val="none"/>
        </w:rPr>
        <w:t xml:space="preserve">采用总承包方式，“投标总报价”应包括所投货物（包含与货物相关的服务）费用、</w:t>
      </w:r>
      <w:r>
        <w:rPr>
          <w:rFonts w:hint="eastAsia" w:ascii="宋体" w:hAnsi="宋体" w:eastAsia="宋体" w:cs="宋体"/>
          <w:color w:val="auto"/>
          <w:sz w:val="24"/>
          <w:szCs w:val="21"/>
          <w:highlight w:val="none"/>
          <w:lang w:val="en-US" w:eastAsia="zh-CN"/>
        </w:rPr>
        <w:t xml:space="preserve">售后服务</w:t>
      </w:r>
      <w:r>
        <w:rPr>
          <w:rFonts w:hint="eastAsia" w:ascii="宋体" w:hAnsi="宋体" w:eastAsia="宋体" w:cs="宋体"/>
          <w:color w:val="auto"/>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ascii="宋体" w:hAnsi="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中另有规定的除外。</w:t>
      </w:r>
      <w:r/>
    </w:p>
    <w:p>
      <w:pPr>
        <w:ind w:left="0" w:right="0" w:firstLine="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800"/>
        <w:ind w:left="0" w:firstLine="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附件3 技术要求响应及偏离表（分包号：</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63"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1"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63"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191"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附件3-1  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1.投标人需对技术要求（</w:t>
      </w:r>
      <w:r>
        <w:rPr>
          <w:rFonts w:hint="eastAsia" w:ascii="宋体" w:hAnsi="宋体" w:eastAsia="宋体" w:cs="宋体"/>
          <w:iCs/>
          <w:color w:val="auto"/>
          <w:sz w:val="24"/>
          <w:szCs w:val="24"/>
          <w:highlight w:val="none"/>
          <w:u w:val="single"/>
        </w:rPr>
        <w:t xml:space="preserve">未打“★”内容</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0"/>
        <w:ind w:firstLine="42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附件4 商务要求响应及偏离表（分包号：</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63"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1"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63"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191"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附件4-1  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1.投标人需对商务要求（</w:t>
      </w:r>
      <w:r>
        <w:rPr>
          <w:rFonts w:hint="eastAsia" w:ascii="宋体" w:hAnsi="宋体" w:eastAsia="宋体" w:cs="宋体"/>
          <w:iCs/>
          <w:color w:val="auto"/>
          <w:sz w:val="24"/>
          <w:szCs w:val="24"/>
          <w:highlight w:val="none"/>
          <w:u w:val="single"/>
        </w:rPr>
        <w:t xml:space="preserve">未打“★”内容</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1"/>
        <w:jc w:val="center"/>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241"/>
        <w:jc w:val="center"/>
        <w:spacing w:line="560" w:lineRule="exact"/>
        <w:rPr>
          <w:rFonts w:hint="eastAsia" w:ascii="宋体" w:hAnsi="宋体" w:eastAsia="宋体" w:cs="宋体"/>
          <w:b/>
          <w:i/>
          <w:color w:val="auto"/>
          <w:sz w:val="32"/>
          <w:szCs w:val="32"/>
          <w:highlight w:val="none"/>
          <w:u w:val="single"/>
        </w:rPr>
      </w:pPr>
      <w:r>
        <w:rPr>
          <w:rFonts w:hint="eastAsia" w:ascii="宋体" w:hAnsi="宋体" w:eastAsia="宋体" w:cs="宋体"/>
          <w:b/>
          <w:color w:val="auto"/>
          <w:sz w:val="24"/>
          <w:highlight w:val="none"/>
        </w:rPr>
        <w:t xml:space="preserve">附件5      投标声明及承诺函（分包号：</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highlight w:val="none"/>
        </w:rPr>
        <w:t xml:space="preserve">）</w:t>
      </w:r>
      <w:r/>
    </w:p>
    <w:p>
      <w:pPr>
        <w:jc w:val="left"/>
        <w:spacing w:line="4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lang w:eastAsia="zh-CN"/>
        </w:rPr>
        <w:t xml:space="preserve">泗洪县农业农村局</w:t>
      </w:r>
      <w:r>
        <w:rPr>
          <w:rFonts w:hint="eastAsia" w:ascii="宋体" w:hAnsi="宋体" w:eastAsia="宋体" w:cs="宋体"/>
          <w:color w:val="auto"/>
          <w:sz w:val="24"/>
          <w:highlight w:val="none"/>
          <w:u w:val="single"/>
        </w:rPr>
        <w:t xml:space="preserve">  </w:t>
      </w:r>
      <w:r/>
    </w:p>
    <w:p>
      <w:pPr>
        <w:pStyle w:val="96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w:t>
      </w:r>
      <w:r>
        <w:rPr>
          <w:rFonts w:hint="eastAsia" w:ascii="宋体" w:hAnsi="宋体" w:eastAsia="宋体" w:cs="宋体"/>
          <w:color w:val="auto"/>
          <w:sz w:val="24"/>
          <w:szCs w:val="24"/>
          <w:highlight w:val="none"/>
          <w:u w:val="single"/>
        </w:rPr>
        <w:t xml:space="preserve">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）（分包号：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的项目的招标文件，我方在参加本项目招投标活动中，特做出如下承诺：</w:t>
      </w:r>
      <w:r/>
    </w:p>
    <w:p>
      <w:pPr>
        <w:pStyle w:val="963"/>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6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3.我方按招标文件要求提交投标文件，响应招标文件规定的投标有效期；</w:t>
      </w:r>
      <w:r/>
    </w:p>
    <w:p>
      <w:pPr>
        <w:pStyle w:val="96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4.如果我方的投标文件被接受，我方将按《中华人民共和国民法典（第三编合同）》及其他有关法律、法规的规定，按期、按质、按量交付采购单位，全面做到履约守信；</w:t>
      </w:r>
      <w:r/>
    </w:p>
    <w:p>
      <w:pPr>
        <w:pStyle w:val="96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5.我方若违背本声明及承诺约定，经查实，自愿接受采购人及相关主管部门相应的规定处理，并依法承担相应的法律责任。</w:t>
      </w:r>
      <w:r/>
    </w:p>
    <w:p>
      <w:pPr>
        <w:pStyle w:val="96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6.我方同意采购人、采购代理机构将本声明及承诺函上网公开。</w:t>
      </w:r>
      <w:r/>
    </w:p>
    <w:p>
      <w:pPr>
        <w:pStyle w:val="96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63"/>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ind w:left="420" w:firstLine="480"/>
        <w:jc w:val="left"/>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241"/>
        <w:jc w:val="center"/>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附件6          法人授权书（分包号：</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highlight w:val="none"/>
        </w:rPr>
        <w:t xml:space="preserve"> ）</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本授权书声明：____________（投标人名称）授权________________（被授权人的姓名）为我方就证明</w:t>
      </w:r>
      <w:r>
        <w:rPr>
          <w:rFonts w:hint="eastAsia" w:ascii="宋体" w:hAnsi="宋体" w:eastAsia="宋体" w:cs="宋体"/>
          <w:color w:val="auto"/>
          <w:sz w:val="24"/>
          <w:szCs w:val="24"/>
          <w:highlight w:val="none"/>
          <w:u w:val="single"/>
        </w:rPr>
        <w:t xml:space="preserve">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）（分包号：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的项目采购活动的合法代理人，以本单位名义全权处理一切与该项目采购有关的事务。</w:t>
      </w:r>
      <w:r/>
    </w:p>
    <w:p>
      <w:pPr>
        <w:ind w:firstLine="480"/>
        <w:spacing w:line="40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spacing w:line="40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169" w:name="_Hlt26671380"/>
      <w:r/>
      <w:bookmarkEnd w:id="169"/>
      <w:r/>
      <w:bookmarkStart w:id="170" w:name="_Hlt26955070"/>
      <w:r/>
      <w:bookmarkEnd w:id="170"/>
      <w:r/>
      <w:bookmarkStart w:id="171" w:name="_格式3__银行出具的资信证明"/>
      <w:r/>
      <w:bookmarkEnd w:id="171"/>
      <w:r>
        <w:rPr>
          <w:rFonts w:hint="eastAsia" w:ascii="宋体" w:hAnsi="宋体" w:eastAsia="宋体" w:cs="宋体"/>
          <w:color w:val="auto"/>
          <w:sz w:val="24"/>
          <w:szCs w:val="24"/>
          <w:highlight w:val="none"/>
          <w:u w:val="single"/>
        </w:rPr>
        <w:t xml:space="preserve">                                         </w:t>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241"/>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附件7        中小微企业声明函（货物类项目）（分包号：</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highlight w:val="none"/>
        </w:rPr>
        <w:t xml:space="preserve">）</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ascii="宋体" w:hAnsi="宋体" w:eastAsia="宋体" w:cs="宋体"/>
          <w:color w:val="auto"/>
          <w:sz w:val="24"/>
          <w:szCs w:val="24"/>
          <w:highlight w:val="none"/>
          <w:u w:val="single"/>
          <w:lang w:eastAsia="zh-CN"/>
        </w:rPr>
        <w:t xml:space="preserve">泗洪县农业农村局</w:t>
      </w:r>
      <w:r>
        <w:rPr>
          <w:rFonts w:hint="eastAsia" w:ascii="宋体" w:hAnsi="宋体" w:eastAsia="宋体" w:cs="宋体"/>
          <w:color w:val="auto"/>
          <w:sz w:val="24"/>
          <w:szCs w:val="24"/>
          <w:highlight w:val="none"/>
          <w:u w:val="single"/>
        </w:rPr>
        <w:t xml:space="preserve">（单位名称）项目编号为：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）（分包号：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shd w:val="clear" w:color="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标的</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.供应商自行勾选制造商的企业规模类型。 </w:t>
      </w:r>
      <w:r/>
    </w:p>
    <w:p>
      <w:pPr>
        <w:pStyle w:val="951"/>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3.此声明函将随中标结果同时公告，接收社会监督。</w:t>
      </w:r>
      <w:r/>
    </w:p>
    <w:p>
      <w:pPr>
        <w:pStyle w:val="951"/>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4.此声明函中的“标的名称”详见-招标文件-第四章 采购需求-采购清单-“产品名称”，请勿填写“项目名称”。</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540" w:hanging="12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540" w:hanging="120"/>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附件8  残疾人福利性单位声明函（货物类项目）（分包号：</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泗洪县农业农村局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highlight w:val="none"/>
          <w:u w:val="single"/>
        </w:rPr>
        <w:t xml:space="preserve">项目编号为：</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eastAsia="宋体" w:cs="宋体"/>
          <w:color w:val="auto"/>
          <w:sz w:val="24"/>
          <w:szCs w:val="24"/>
          <w:highlight w:val="none"/>
          <w:u w:val="single"/>
        </w:rPr>
        <w:t xml:space="preserve">（项目名称：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highlight w:val="none"/>
          <w:u w:val="single"/>
        </w:rPr>
        <w:t xml:space="preserve">（分包号：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非专门面向中小微型企业采购的项目，供应商如不提供此声明函，价格将不做相应扣除。</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3.中标/成交供应商为残疾人福利性单位的，此声明函将随中标/成交结果同时公告，接受社会监督。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59" w:firstLine="624"/>
        <w:jc w:val="center"/>
        <w:spacing w:line="400"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59" w:firstLine="480"/>
        <w:jc w:val="center"/>
        <w:spacing w:line="400"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0"/>
        <w:ind w:firstLine="42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附件</w:t>
      </w:r>
      <w:r>
        <w:rPr>
          <w:rFonts w:hint="eastAsia" w:ascii="宋体" w:hAnsi="宋体" w:eastAsia="宋体" w:cs="宋体"/>
          <w:b/>
          <w:color w:val="auto"/>
          <w:sz w:val="24"/>
          <w:szCs w:val="24"/>
          <w:highlight w:val="none"/>
          <w:lang w:val="en-US" w:eastAsia="zh-CN"/>
        </w:rPr>
        <w:t xml:space="preserve">9    </w:t>
      </w:r>
      <w:r>
        <w:rPr>
          <w:rFonts w:hint="eastAsia" w:ascii="宋体" w:hAnsi="宋体" w:eastAsia="宋体" w:cs="宋体"/>
          <w:b/>
          <w:color w:val="auto"/>
          <w:sz w:val="24"/>
          <w:szCs w:val="24"/>
          <w:highlight w:val="none"/>
        </w:rPr>
        <w:t xml:space="preserve">关于符合本国产品标准的声明函</w:t>
      </w:r>
      <w:r>
        <w:rPr>
          <w:rFonts w:hint="eastAsia" w:ascii="宋体" w:hAnsi="宋体" w:eastAsia="宋体" w:cs="宋体"/>
          <w:b/>
          <w:color w:val="auto"/>
          <w:sz w:val="24"/>
          <w:szCs w:val="24"/>
          <w:highlight w:val="none"/>
          <w:lang w:eastAsia="zh-CN"/>
        </w:rPr>
        <w:t xml:space="preserve">（分</w:t>
      </w:r>
      <w:r>
        <w:rPr>
          <w:rFonts w:hint="eastAsia" w:ascii="宋体" w:hAnsi="宋体" w:eastAsia="宋体" w:cs="宋体"/>
          <w:b/>
          <w:color w:val="auto"/>
          <w:sz w:val="24"/>
          <w:szCs w:val="24"/>
          <w:highlight w:val="none"/>
        </w:rPr>
        <w:t xml:space="preserve">包号：）</w:t>
      </w:r>
      <w:r/>
    </w:p>
    <w:p>
      <w:pPr>
        <w:ind w:firstLine="562"/>
        <w:jc w:val="both"/>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提供的以下产品属于本国产品。具体情况如下：</w:t>
      </w:r>
      <w:r/>
    </w:p>
    <w:p>
      <w:pPr>
        <w:ind w:firstLine="480"/>
        <w:jc w:val="both"/>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4164330</wp:posOffset>
                </wp:positionH>
                <wp:positionV relativeFrom="paragraph">
                  <wp:posOffset>778510</wp:posOffset>
                </wp:positionV>
                <wp:extent cx="816610" cy="147320"/>
                <wp:effectExtent l="635" t="4445" r="1905" b="1968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27.9pt;mso-position-horizontal:absolute;mso-position-vertical-relative:text;margin-top:61.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1329055</wp:posOffset>
                </wp:positionH>
                <wp:positionV relativeFrom="paragraph">
                  <wp:posOffset>779780</wp:posOffset>
                </wp:positionV>
                <wp:extent cx="930910" cy="149225"/>
                <wp:effectExtent l="635" t="4445" r="1905" b="17780"/>
                <wp:wrapNone/>
                <wp:docPr id="4" name="直接箭头连接符 53"/>
                <wp:cNvGraphicFramePr/>
                <a:graphic xmlns:a="http://schemas.openxmlformats.org/drawingml/2006/main">
                  <a:graphicData uri="http://schemas.microsoft.com/office/word/2010/wordprocessingShape">
                    <wps:wsp>
                      <wps:cNvPr id="0" name=""/>
                      <wps:cNvSpPr/>
                      <wps:spPr bwMode="auto">
                        <a:xfrm flipV="1">
                          <a:off x="0" y="0"/>
                          <a:ext cx="930909" cy="1492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04.6pt;mso-position-horizontal:absolute;mso-position-vertical-relative:text;margin-top:61.4pt;mso-position-vertical:absolute;width:73.3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755015</wp:posOffset>
                </wp:positionH>
                <wp:positionV relativeFrom="paragraph">
                  <wp:posOffset>1107440</wp:posOffset>
                </wp:positionV>
                <wp:extent cx="816610" cy="147320"/>
                <wp:effectExtent l="635" t="4445" r="1905" b="1968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59.4pt;mso-position-horizontal:absolute;mso-position-vertical-relative:text;margin-top:87.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3612515</wp:posOffset>
                </wp:positionH>
                <wp:positionV relativeFrom="paragraph">
                  <wp:posOffset>457200</wp:posOffset>
                </wp:positionV>
                <wp:extent cx="816610" cy="147320"/>
                <wp:effectExtent l="635" t="4445" r="1905" b="19685"/>
                <wp:wrapNone/>
                <wp:docPr id="6"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84.4pt;mso-position-horizontal:absolute;mso-position-vertical-relative:text;margin-top:36.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4185285</wp:posOffset>
                </wp:positionH>
                <wp:positionV relativeFrom="paragraph">
                  <wp:posOffset>1094740</wp:posOffset>
                </wp:positionV>
                <wp:extent cx="816610" cy="147320"/>
                <wp:effectExtent l="635" t="4445" r="1905" b="19685"/>
                <wp:wrapNone/>
                <wp:docPr id="7"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29.6pt;mso-position-horizontal:absolute;mso-position-vertical-relative:text;margin-top:86.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color w:val="auto"/>
          <w:sz w:val="24"/>
          <w:szCs w:val="24"/>
          <w:highlight w:val="none"/>
        </w:rPr>
        <w:t xml:space="preserve">1.（产品名称1）</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，生产厂为（厂名）</w:t>
      </w:r>
      <w:r>
        <w:rPr>
          <w:rFonts w:hint="eastAsia" w:ascii="宋体" w:hAnsi="宋体" w:eastAsia="宋体" w:cs="宋体"/>
          <w:b/>
          <w:color w:val="auto"/>
          <w:sz w:val="24"/>
          <w:szCs w:val="24"/>
          <w:highlight w:val="none"/>
          <w:vertAlign w:val="superscript"/>
        </w:rPr>
        <w:t xml:space="preserve">2</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，厂址为（生产厂址）</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。（产品名称1）</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的中国境内生产的组件成本占比≥</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（规定比例）</w:t>
      </w:r>
      <w:r>
        <w:rPr>
          <w:rFonts w:hint="eastAsia" w:ascii="宋体" w:hAnsi="宋体" w:eastAsia="宋体" w:cs="宋体"/>
          <w:b/>
          <w:color w:val="auto"/>
          <w:sz w:val="24"/>
          <w:szCs w:val="24"/>
          <w:highlight w:val="none"/>
          <w:vertAlign w:val="superscript"/>
        </w:rPr>
        <w:t xml:space="preserve">3</w:t>
      </w:r>
      <w:r>
        <w:rPr>
          <w:rFonts w:hint="eastAsia" w:ascii="宋体" w:hAnsi="宋体" w:eastAsia="宋体" w:cs="宋体"/>
          <w:b/>
          <w:color w:val="auto"/>
          <w:sz w:val="24"/>
          <w:szCs w:val="24"/>
          <w:highlight w:val="none"/>
        </w:rPr>
        <w:t xml:space="preserve">。（产品名称1）</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rPr>
        <w:t xml:space="preserve">的（关键组件）</w:t>
      </w:r>
      <w:r>
        <w:rPr>
          <w:rFonts w:hint="eastAsia" w:ascii="宋体" w:hAnsi="宋体" w:eastAsia="宋体" w:cs="宋体"/>
          <w:b/>
          <w:color w:val="auto"/>
          <w:sz w:val="24"/>
          <w:szCs w:val="24"/>
          <w:highlight w:val="none"/>
          <w:vertAlign w:val="superscript"/>
        </w:rPr>
        <w:t xml:space="preserve">4</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在中国境内生产。（产品名称1）的</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（关键工序）</w:t>
      </w:r>
      <w:r>
        <w:rPr>
          <w:rFonts w:hint="eastAsia" w:ascii="宋体" w:hAnsi="宋体" w:eastAsia="宋体" w:cs="宋体"/>
          <w:b/>
          <w:color w:val="auto"/>
          <w:sz w:val="24"/>
          <w:szCs w:val="24"/>
          <w:highlight w:val="none"/>
          <w:vertAlign w:val="superscript"/>
        </w:rPr>
        <w:t xml:space="preserve">5</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在中国境内完成。</w:t>
      </w:r>
      <w:r/>
    </w:p>
    <w:p>
      <w:pPr>
        <w:ind w:firstLine="480"/>
        <w:jc w:val="both"/>
        <w:spacing w:line="500" w:lineRule="exac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4210050</wp:posOffset>
                </wp:positionH>
                <wp:positionV relativeFrom="paragraph">
                  <wp:posOffset>784225</wp:posOffset>
                </wp:positionV>
                <wp:extent cx="816610" cy="147320"/>
                <wp:effectExtent l="635" t="4445" r="1905" b="19685"/>
                <wp:wrapNone/>
                <wp:docPr id="8"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31.5pt;mso-position-horizontal:absolute;mso-position-vertical-relative:text;margin-top:61.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3488055</wp:posOffset>
                </wp:positionH>
                <wp:positionV relativeFrom="paragraph">
                  <wp:posOffset>451485</wp:posOffset>
                </wp:positionV>
                <wp:extent cx="816610" cy="147320"/>
                <wp:effectExtent l="635" t="4445" r="1905" b="19685"/>
                <wp:wrapNone/>
                <wp:docPr id="9" name="直接箭头连接符 5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74.6pt;mso-position-horizontal:absolute;mso-position-vertical-relative:text;margin-top:3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1158875</wp:posOffset>
                </wp:positionH>
                <wp:positionV relativeFrom="paragraph">
                  <wp:posOffset>774065</wp:posOffset>
                </wp:positionV>
                <wp:extent cx="816610" cy="147320"/>
                <wp:effectExtent l="635" t="4445" r="1905" b="19685"/>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91.2pt;mso-position-horizontal:absolute;mso-position-vertical-relative:text;margin-top:60.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650240</wp:posOffset>
                </wp:positionH>
                <wp:positionV relativeFrom="paragraph">
                  <wp:posOffset>1101090</wp:posOffset>
                </wp:positionV>
                <wp:extent cx="816610" cy="147320"/>
                <wp:effectExtent l="635" t="4445" r="1905" b="19685"/>
                <wp:wrapNone/>
                <wp:docPr id="11" name="直接箭头连接符 4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1.2pt;mso-position-horizontal:absolute;mso-position-vertical-relative:text;margin-top:86.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4194810</wp:posOffset>
                </wp:positionH>
                <wp:positionV relativeFrom="paragraph">
                  <wp:posOffset>1083945</wp:posOffset>
                </wp:positionV>
                <wp:extent cx="816610" cy="147320"/>
                <wp:effectExtent l="635" t="4445" r="1905" b="19685"/>
                <wp:wrapNone/>
                <wp:docPr id="12"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330.3pt;mso-position-horizontal:absolute;mso-position-vertical-relative:text;margin-top:8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color w:val="auto"/>
          <w:sz w:val="24"/>
          <w:szCs w:val="24"/>
          <w:highlight w:val="none"/>
        </w:rPr>
        <w:t xml:space="preserve">2.（产品名称2）</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，生产厂为（厂名）</w:t>
      </w:r>
      <w:r>
        <w:rPr>
          <w:rFonts w:hint="eastAsia" w:ascii="宋体" w:hAnsi="宋体" w:eastAsia="宋体" w:cs="宋体"/>
          <w:b/>
          <w:color w:val="auto"/>
          <w:sz w:val="24"/>
          <w:szCs w:val="24"/>
          <w:highlight w:val="none"/>
          <w:vertAlign w:val="superscript"/>
        </w:rPr>
        <w:t xml:space="preserve">2</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，厂址为（生产厂址）</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。（产品名称2）</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的中国境内生产的组件成本占比≥</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（规定比例）</w:t>
      </w:r>
      <w:r>
        <w:rPr>
          <w:rFonts w:hint="eastAsia" w:ascii="宋体" w:hAnsi="宋体" w:eastAsia="宋体" w:cs="宋体"/>
          <w:b/>
          <w:color w:val="auto"/>
          <w:sz w:val="24"/>
          <w:szCs w:val="24"/>
          <w:highlight w:val="none"/>
          <w:vertAlign w:val="superscript"/>
        </w:rPr>
        <w:t xml:space="preserve">3</w:t>
      </w:r>
      <w:r>
        <w:rPr>
          <w:rFonts w:hint="eastAsia" w:ascii="宋体" w:hAnsi="宋体" w:eastAsia="宋体" w:cs="宋体"/>
          <w:b/>
          <w:color w:val="auto"/>
          <w:sz w:val="24"/>
          <w:szCs w:val="24"/>
          <w:highlight w:val="none"/>
        </w:rPr>
        <w:t xml:space="preserve">。（产品名称2）</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的（关键组件）</w:t>
      </w:r>
      <w:r>
        <w:rPr>
          <w:rFonts w:hint="eastAsia" w:ascii="宋体" w:hAnsi="宋体" w:eastAsia="宋体" w:cs="宋体"/>
          <w:b/>
          <w:color w:val="auto"/>
          <w:sz w:val="24"/>
          <w:szCs w:val="24"/>
          <w:highlight w:val="none"/>
          <w:vertAlign w:val="superscript"/>
        </w:rPr>
        <w:t xml:space="preserve">4</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在中国境内生产。（产品名称2）的</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（关键工序）</w:t>
      </w:r>
      <w:r>
        <w:rPr>
          <w:rFonts w:hint="eastAsia" w:ascii="宋体" w:hAnsi="宋体" w:eastAsia="宋体" w:cs="宋体"/>
          <w:b/>
          <w:color w:val="auto"/>
          <w:sz w:val="24"/>
          <w:szCs w:val="24"/>
          <w:highlight w:val="none"/>
          <w:vertAlign w:val="superscript"/>
        </w:rPr>
        <w:t xml:space="preserve">5</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在中国境内完成</w:t>
      </w:r>
      <w:r>
        <w:rPr>
          <w:rFonts w:hint="eastAsia" w:ascii="宋体" w:hAnsi="宋体" w:eastAsia="宋体" w:cs="宋体"/>
          <w:b/>
          <w:color w:val="auto"/>
          <w:sz w:val="24"/>
          <w:szCs w:val="24"/>
          <w:highlight w:val="none"/>
          <w:lang w:eastAsia="zh-CN"/>
        </w:rPr>
        <w:t xml:space="preserve">。</w:t>
      </w:r>
      <w:r/>
    </w:p>
    <w:p>
      <w:pPr>
        <w:ind w:firstLine="562"/>
        <w:jc w:val="both"/>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ind w:firstLine="562"/>
        <w:jc w:val="both"/>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本公司（单位）对上述声明内容的真实性负责。如有虚假，愿承担相应法律责任。</w:t>
      </w:r>
      <w:r/>
    </w:p>
    <w:p>
      <w:pPr>
        <w:ind w:firstLine="562"/>
        <w:jc w:val="both"/>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公司（单位）名称（盖章）：</w:t>
      </w:r>
      <w:r/>
    </w:p>
    <w:p>
      <w:pPr>
        <w:ind w:firstLine="562"/>
        <w:jc w:val="both"/>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ind w:firstLine="482"/>
        <w:jc w:val="both"/>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82"/>
        <w:jc w:val="both"/>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1.产品如有型号，请在“产品名称”栏一并填写。</w:t>
      </w:r>
      <w:r/>
    </w:p>
    <w:p>
      <w:pPr>
        <w:ind w:firstLine="482"/>
        <w:jc w:val="both"/>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2.生产厂名与厂址应与生产厂营业执照载明的相关信息保持一致。</w:t>
      </w:r>
      <w:r/>
    </w:p>
    <w:p>
      <w:pPr>
        <w:ind w:firstLine="482"/>
        <w:jc w:val="both"/>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3.该产品的中国境内生产的组件成本占比相关要求实施前，“规定比例”栏可不填，下同。</w:t>
      </w:r>
      <w:r/>
    </w:p>
    <w:p>
      <w:pPr>
        <w:ind w:firstLine="482"/>
        <w:jc w:val="both"/>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4.该产品的关键组件要求实施前，“关键组件”栏可不填，下同。</w:t>
      </w:r>
      <w:r/>
    </w:p>
    <w:p>
      <w:pPr>
        <w:ind w:firstLine="482"/>
        <w:jc w:val="both"/>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5.该产品的关键工序要求实施前，“关键工序”栏可不填，下同。</w:t>
      </w:r>
      <w:r/>
    </w:p>
    <w:p>
      <w:pPr>
        <w:ind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6.用斜线划除的地方无需填写。</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10   </w:t>
      </w:r>
      <w:r>
        <w:rPr>
          <w:rFonts w:hint="eastAsia" w:ascii="宋体" w:hAnsi="宋体" w:eastAsia="宋体" w:cs="宋体"/>
          <w:b/>
          <w:color w:val="auto"/>
          <w:sz w:val="24"/>
          <w:szCs w:val="24"/>
          <w:highlight w:val="none"/>
        </w:rPr>
        <w:t xml:space="preserve">实质性要求响应及偏离表（分包号：</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技术要求和商务要求中的实质性要求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iCs/>
                <w:color w:val="auto"/>
                <w:sz w:val="24"/>
                <w:szCs w:val="24"/>
                <w:highlight w:val="none"/>
                <w:u w:val="single"/>
              </w:rPr>
              <w:t xml:space="preserve">打“★”内容</w:t>
            </w:r>
            <w:r>
              <w:rPr>
                <w:rFonts w:hint="eastAsia" w:ascii="宋体" w:hAnsi="宋体" w:eastAsia="宋体" w:cs="宋体"/>
                <w:i/>
                <w:color w:val="auto"/>
                <w:sz w:val="24"/>
                <w:szCs w:val="24"/>
                <w:highlight w:val="none"/>
                <w:u w:val="singl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09"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09"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09"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317"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1.投标人必须对技术要求和商务要求中的实质性要求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iCs/>
          <w:color w:val="auto"/>
          <w:sz w:val="24"/>
          <w:szCs w:val="24"/>
          <w:highlight w:val="none"/>
          <w:u w:val="single"/>
        </w:rPr>
        <w:t xml:space="preserve">打“★”内容）</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2.如果招标文件要求提供证明材料，投标人必须将证明材料列于该表之下。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3.投标人未对实质性要求逐条作出明确响应的，或未按招标文件要求提供证明材料的，该分包作无效投标处理。</w:t>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pStyle w:val="951"/>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Calibri">
    <w:panose1 w:val="020F0502020204030204"/>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黑体">
    <w:panose1 w:val="02010609060101010101"/>
  </w:font>
  <w:font w:name="幼圆">
    <w:panose1 w:val="02010509060101010101"/>
  </w:font>
  <w:font w:name="Arial">
    <w:panose1 w:val="020B0604020202020204"/>
  </w:font>
  <w:font w:name="Consolas">
    <w:panose1 w:val="020B060902020403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12750"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12493" cy="131433"/>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2.5pt;height:10.3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2428240</wp:posOffset>
              </wp:positionH>
              <wp:positionV relativeFrom="paragraph">
                <wp:posOffset>0</wp:posOffset>
              </wp:positionV>
              <wp:extent cx="229870" cy="131445"/>
              <wp:effectExtent l="3175" t="3175" r="3175" b="3175"/>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22982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191.2pt;mso-position-horizontal:absolute;mso-position-vertical-relative:text;margin-top:0.0pt;mso-position-vertical:absolute;width:18.1pt;height:10.3pt;mso-wrap-distance-left:9.0pt;mso-wrap-distance-top:0.0pt;mso-wrap-distance-right:9.0pt;mso-wrap-distance-bottom:0.0pt;v-text-anchor:top;visibility:visible;" filled="f" stroked="f" strokeweight="0.50pt">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1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uiPriority w:val="0"/>
    <w:qFormat/>
    <w:pPr>
      <w:jc w:val="center"/>
      <w:keepNext/>
      <w:outlineLvl w:val="0"/>
    </w:pPr>
    <w:rPr>
      <w:rFonts w:ascii="楷体_GB2312" w:eastAsia="楷体_GB2312"/>
      <w:sz w:val="28"/>
      <w:szCs w:val="28"/>
    </w:rPr>
  </w:style>
  <w:style w:type="paragraph" w:styleId="753">
    <w:name w:val="Heading 2"/>
    <w:basedOn w:val="751"/>
    <w:next w:val="7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4">
    <w:name w:val="Heading 3"/>
    <w:basedOn w:val="751"/>
    <w:next w:val="751"/>
    <w:uiPriority w:val="0"/>
    <w:qFormat/>
    <w:pPr>
      <w:keepLines/>
      <w:keepNext/>
      <w:spacing w:before="260" w:after="260" w:line="416" w:lineRule="auto"/>
      <w:outlineLvl w:val="2"/>
    </w:pPr>
    <w:rPr>
      <w:b/>
      <w:bCs/>
      <w:sz w:val="32"/>
      <w:szCs w:val="32"/>
    </w:rPr>
  </w:style>
  <w:style w:type="paragraph" w:styleId="755">
    <w:name w:val="Heading 4"/>
    <w:basedOn w:val="751"/>
    <w:next w:val="763"/>
    <w:uiPriority w:val="0"/>
    <w:qFormat/>
    <w:pPr>
      <w:keepLines/>
      <w:keepNext/>
      <w:spacing w:before="280" w:after="290" w:line="376" w:lineRule="auto"/>
      <w:outlineLvl w:val="3"/>
    </w:pPr>
    <w:rPr>
      <w:rFonts w:ascii="Arial" w:hAnsi="Arial" w:eastAsia="黑体" w:cs="Arial"/>
      <w:b/>
      <w:bCs/>
      <w:sz w:val="28"/>
      <w:szCs w:val="28"/>
    </w:rPr>
  </w:style>
  <w:style w:type="paragraph" w:styleId="756">
    <w:name w:val="Heading 5"/>
    <w:basedOn w:val="751"/>
    <w:next w:val="751"/>
    <w:link w:val="805"/>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806"/>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8"/>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9"/>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Normal Indent"/>
    <w:basedOn w:val="751"/>
    <w:next w:val="751"/>
    <w:uiPriority w:val="0"/>
    <w:qFormat/>
    <w:pPr>
      <w:ind w:firstLine="420"/>
    </w:p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6">
    <w:name w:val="Body Text"/>
    <w:basedOn w:val="751"/>
    <w:next w:val="751"/>
    <w:uiPriority w:val="0"/>
    <w:qFormat/>
    <w:rPr>
      <w:rFonts w:ascii="楷体_GB2312" w:hAnsi="Arial" w:eastAsia="楷体_GB2312"/>
      <w:sz w:val="28"/>
      <w:szCs w:val="28"/>
    </w:rPr>
  </w:style>
  <w:style w:type="paragraph" w:styleId="767">
    <w:name w:val="Body Text Indent"/>
    <w:basedOn w:val="751"/>
    <w:next w:val="751"/>
    <w:uiPriority w:val="0"/>
    <w:qFormat/>
    <w:pPr>
      <w:ind w:firstLine="645"/>
    </w:pPr>
    <w:rPr>
      <w:rFonts w:ascii="楷体_GB2312" w:eastAsia="楷体_GB2312"/>
      <w:sz w:val="32"/>
      <w:szCs w:val="32"/>
    </w:rPr>
  </w:style>
  <w:style w:type="paragraph" w:styleId="768">
    <w:name w:val="toc 5"/>
    <w:basedOn w:val="751"/>
    <w:next w:val="751"/>
    <w:uiPriority w:val="39"/>
    <w:unhideWhenUsed/>
    <w:qFormat/>
    <w:pPr>
      <w:ind w:left="1134" w:right="0" w:firstLine="0"/>
      <w:spacing w:after="57"/>
    </w:pPr>
  </w:style>
  <w:style w:type="paragraph" w:styleId="769">
    <w:name w:val="toc 3"/>
    <w:basedOn w:val="751"/>
    <w:next w:val="751"/>
    <w:uiPriority w:val="39"/>
    <w:unhideWhenUsed/>
    <w:qFormat/>
    <w:pPr>
      <w:ind w:left="567" w:right="0" w:firstLine="0"/>
      <w:spacing w:after="57"/>
    </w:pPr>
  </w:style>
  <w:style w:type="paragraph" w:styleId="770">
    <w:name w:val="Plain Text"/>
    <w:basedOn w:val="751"/>
    <w:uiPriority w:val="0"/>
    <w:qFormat/>
    <w:rPr>
      <w:rFonts w:ascii="宋体" w:hAnsi="Courier New" w:cs="Courier New"/>
    </w:rPr>
  </w:style>
  <w:style w:type="paragraph" w:styleId="771">
    <w:name w:val="toc 8"/>
    <w:basedOn w:val="751"/>
    <w:next w:val="751"/>
    <w:uiPriority w:val="39"/>
    <w:unhideWhenUsed/>
    <w:qFormat/>
    <w:pPr>
      <w:ind w:left="1984" w:right="0" w:firstLine="0"/>
      <w:spacing w:after="57"/>
    </w:pPr>
  </w:style>
  <w:style w:type="paragraph" w:styleId="772">
    <w:name w:val="endnote text"/>
    <w:basedOn w:val="751"/>
    <w:link w:val="947"/>
    <w:uiPriority w:val="99"/>
    <w:semiHidden/>
    <w:unhideWhenUsed/>
    <w:qFormat/>
    <w:pPr>
      <w:spacing w:after="0" w:line="240" w:lineRule="auto"/>
    </w:pPr>
    <w:rPr>
      <w:sz w:val="20"/>
    </w:rPr>
  </w:style>
  <w:style w:type="paragraph" w:styleId="773">
    <w:name w:val="Footer"/>
    <w:basedOn w:val="751"/>
    <w:uiPriority w:val="0"/>
    <w:qFormat/>
    <w:pPr>
      <w:jc w:val="left"/>
      <w:tabs>
        <w:tab w:val="center" w:pos="4153" w:leader="none"/>
        <w:tab w:val="right" w:pos="8306" w:leader="none"/>
      </w:tabs>
    </w:pPr>
    <w:rPr>
      <w:sz w:val="18"/>
    </w:rPr>
  </w:style>
  <w:style w:type="paragraph" w:styleId="774">
    <w:name w:val="Header"/>
    <w:basedOn w:val="75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5">
    <w:name w:val="toc 1"/>
    <w:basedOn w:val="751"/>
    <w:next w:val="751"/>
    <w:uiPriority w:val="39"/>
    <w:unhideWhenUsed/>
    <w:qFormat/>
    <w:pPr>
      <w:ind w:left="0" w:right="0" w:firstLine="0"/>
      <w:spacing w:after="57"/>
    </w:pPr>
  </w:style>
  <w:style w:type="paragraph" w:styleId="776">
    <w:name w:val="toc 4"/>
    <w:basedOn w:val="751"/>
    <w:next w:val="751"/>
    <w:uiPriority w:val="39"/>
    <w:unhideWhenUsed/>
    <w:qFormat/>
    <w:pPr>
      <w:ind w:left="850" w:right="0" w:firstLine="0"/>
      <w:spacing w:after="57"/>
    </w:pPr>
  </w:style>
  <w:style w:type="paragraph" w:styleId="777">
    <w:name w:val="Subtitle"/>
    <w:basedOn w:val="751"/>
    <w:next w:val="751"/>
    <w:link w:val="813"/>
    <w:uiPriority w:val="11"/>
    <w:qFormat/>
    <w:pPr>
      <w:spacing w:before="200" w:after="200"/>
    </w:pPr>
    <w:rPr>
      <w:sz w:val="24"/>
      <w:szCs w:val="24"/>
    </w:rPr>
  </w:style>
  <w:style w:type="paragraph" w:styleId="778">
    <w:name w:val="footnote text"/>
    <w:basedOn w:val="751"/>
    <w:link w:val="946"/>
    <w:uiPriority w:val="99"/>
    <w:semiHidden/>
    <w:unhideWhenUsed/>
    <w:qFormat/>
    <w:pPr>
      <w:spacing w:after="40" w:line="240" w:lineRule="auto"/>
    </w:pPr>
    <w:rPr>
      <w:sz w:val="18"/>
    </w:rPr>
  </w:style>
  <w:style w:type="paragraph" w:styleId="779">
    <w:name w:val="toc 6"/>
    <w:basedOn w:val="751"/>
    <w:next w:val="751"/>
    <w:uiPriority w:val="39"/>
    <w:unhideWhenUsed/>
    <w:qFormat/>
    <w:pPr>
      <w:ind w:left="1417" w:right="0" w:firstLine="0"/>
      <w:spacing w:after="57"/>
    </w:pPr>
  </w:style>
  <w:style w:type="paragraph" w:styleId="780">
    <w:name w:val="table of figures"/>
    <w:basedOn w:val="751"/>
    <w:next w:val="751"/>
    <w:uiPriority w:val="99"/>
    <w:unhideWhenUsed/>
    <w:qFormat/>
    <w:pPr>
      <w:spacing w:after="0" w:afterAutospacing="0"/>
    </w:pPr>
  </w:style>
  <w:style w:type="paragraph" w:styleId="781">
    <w:name w:val="toc 2"/>
    <w:basedOn w:val="751"/>
    <w:next w:val="751"/>
    <w:uiPriority w:val="39"/>
    <w:unhideWhenUsed/>
    <w:qFormat/>
    <w:pPr>
      <w:ind w:left="283" w:right="0" w:firstLine="0"/>
      <w:spacing w:after="57"/>
    </w:pPr>
  </w:style>
  <w:style w:type="paragraph" w:styleId="782">
    <w:name w:val="toc 9"/>
    <w:basedOn w:val="751"/>
    <w:next w:val="751"/>
    <w:uiPriority w:val="39"/>
    <w:unhideWhenUsed/>
    <w:qFormat/>
    <w:pPr>
      <w:ind w:left="2268" w:right="0" w:firstLine="0"/>
      <w:spacing w:after="57"/>
    </w:pPr>
  </w:style>
  <w:style w:type="paragraph" w:styleId="783">
    <w:name w:val="Body Text 2"/>
    <w:basedOn w:val="751"/>
    <w:uiPriority w:val="0"/>
    <w:qFormat/>
    <w:pPr>
      <w:jc w:val="center"/>
      <w:widowControl/>
    </w:pPr>
    <w:rPr>
      <w:rFonts w:ascii="楷体_GB2312" w:eastAsia="楷体_GB2312"/>
      <w:sz w:val="28"/>
      <w:szCs w:val="28"/>
    </w:rPr>
  </w:style>
  <w:style w:type="paragraph" w:styleId="784">
    <w:name w:val="Normal (Web)"/>
    <w:basedOn w:val="751"/>
    <w:uiPriority w:val="0"/>
    <w:qFormat/>
    <w:pPr>
      <w:jc w:val="left"/>
    </w:pPr>
    <w:rPr>
      <w:sz w:val="24"/>
    </w:rPr>
  </w:style>
  <w:style w:type="paragraph" w:styleId="785">
    <w:name w:val="Title"/>
    <w:basedOn w:val="751"/>
    <w:next w:val="751"/>
    <w:link w:val="812"/>
    <w:uiPriority w:val="10"/>
    <w:qFormat/>
    <w:pPr>
      <w:contextualSpacing/>
      <w:spacing w:before="300" w:after="200"/>
    </w:pPr>
    <w:rPr>
      <w:sz w:val="48"/>
      <w:szCs w:val="48"/>
    </w:rPr>
  </w:style>
  <w:style w:type="paragraph" w:styleId="786">
    <w:name w:val="Body Text First Indent"/>
    <w:basedOn w:val="766"/>
    <w:uiPriority w:val="0"/>
    <w:qFormat/>
    <w:pPr>
      <w:ind w:firstLine="200"/>
      <w:spacing w:line="360" w:lineRule="auto"/>
    </w:pPr>
    <w:rPr>
      <w:rFonts w:ascii="仿宋_GB2312" w:eastAsia="仿宋_GB2312"/>
      <w:sz w:val="30"/>
      <w:szCs w:val="30"/>
    </w:rPr>
  </w:style>
  <w:style w:type="table" w:styleId="787">
    <w:name w:val="Table Grid"/>
    <w:basedOn w:val="7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basedOn w:val="761"/>
    <w:uiPriority w:val="0"/>
    <w:qFormat/>
    <w:rPr>
      <w:b/>
    </w:rPr>
  </w:style>
  <w:style w:type="character" w:styleId="789">
    <w:name w:val="endnote reference"/>
    <w:basedOn w:val="761"/>
    <w:uiPriority w:val="99"/>
    <w:semiHidden/>
    <w:unhideWhenUsed/>
    <w:qFormat/>
    <w:rPr>
      <w:vertAlign w:val="superscript"/>
    </w:rPr>
  </w:style>
  <w:style w:type="character" w:styleId="790">
    <w:name w:val="FollowedHyperlink"/>
    <w:basedOn w:val="761"/>
    <w:uiPriority w:val="0"/>
    <w:qFormat/>
    <w:rPr>
      <w:color w:val="0033cc"/>
      <w:u w:val="single"/>
    </w:rPr>
  </w:style>
  <w:style w:type="character" w:styleId="791">
    <w:name w:val="Emphasis"/>
    <w:basedOn w:val="761"/>
    <w:uiPriority w:val="0"/>
    <w:qFormat/>
  </w:style>
  <w:style w:type="character" w:styleId="792">
    <w:name w:val="HTML Definition"/>
    <w:basedOn w:val="761"/>
    <w:uiPriority w:val="0"/>
    <w:qFormat/>
  </w:style>
  <w:style w:type="character" w:styleId="793">
    <w:name w:val="HTML Variable"/>
    <w:basedOn w:val="761"/>
    <w:uiPriority w:val="0"/>
    <w:qFormat/>
  </w:style>
  <w:style w:type="character" w:styleId="794">
    <w:name w:val="Hyperlink"/>
    <w:basedOn w:val="761"/>
    <w:uiPriority w:val="0"/>
    <w:qFormat/>
    <w:rPr>
      <w:color w:val="0033cc"/>
      <w:u w:val="single"/>
    </w:rPr>
  </w:style>
  <w:style w:type="character" w:styleId="795">
    <w:name w:val="HTML Code"/>
    <w:basedOn w:val="761"/>
    <w:uiPriority w:val="0"/>
    <w:qFormat/>
    <w:rPr>
      <w:rFonts w:ascii="Consolas" w:hAnsi="Consolas" w:eastAsia="Consolas" w:cs="Consolas"/>
      <w:sz w:val="21"/>
      <w:szCs w:val="21"/>
    </w:rPr>
  </w:style>
  <w:style w:type="character" w:styleId="796">
    <w:name w:val="HTML Cite"/>
    <w:basedOn w:val="761"/>
    <w:uiPriority w:val="0"/>
    <w:qFormat/>
  </w:style>
  <w:style w:type="character" w:styleId="797">
    <w:name w:val="footnote reference"/>
    <w:basedOn w:val="761"/>
    <w:uiPriority w:val="99"/>
    <w:unhideWhenUsed/>
    <w:qFormat/>
    <w:rPr>
      <w:vertAlign w:val="superscript"/>
    </w:rPr>
  </w:style>
  <w:style w:type="character" w:styleId="798">
    <w:name w:val="HTML Keyboard"/>
    <w:basedOn w:val="761"/>
    <w:uiPriority w:val="0"/>
    <w:qFormat/>
    <w:rPr>
      <w:rFonts w:hint="default" w:ascii="Consolas" w:hAnsi="Consolas" w:eastAsia="Consolas" w:cs="Consolas"/>
      <w:sz w:val="21"/>
      <w:szCs w:val="21"/>
    </w:rPr>
  </w:style>
  <w:style w:type="character" w:styleId="799">
    <w:name w:val="HTML Sample"/>
    <w:basedOn w:val="761"/>
    <w:uiPriority w:val="0"/>
    <w:qFormat/>
    <w:rPr>
      <w:rFonts w:hint="default" w:ascii="Consolas" w:hAnsi="Consolas" w:eastAsia="Consolas" w:cs="Consolas"/>
      <w:sz w:val="21"/>
      <w:szCs w:val="21"/>
    </w:rPr>
  </w:style>
  <w:style w:type="paragraph" w:styleId="800" w:customStyle="1">
    <w:name w:val="标题二、"/>
    <w:basedOn w:val="751"/>
    <w:uiPriority w:val="99"/>
    <w:qFormat/>
    <w:pPr>
      <w:ind w:firstLine="200"/>
      <w:spacing w:line="360" w:lineRule="auto"/>
      <w:outlineLvl w:val="2"/>
    </w:pPr>
    <w:rPr>
      <w:rFonts w:ascii="宋体" w:hAnsi="宋体"/>
      <w:b/>
    </w:rPr>
  </w:style>
  <w:style w:type="character" w:styleId="801" w:customStyle="1">
    <w:name w:val="Heading 1 Char"/>
    <w:basedOn w:val="761"/>
    <w:uiPriority w:val="9"/>
    <w:qFormat/>
    <w:rPr>
      <w:rFonts w:ascii="Arial" w:hAnsi="Arial" w:eastAsia="Arial" w:cs="Arial"/>
      <w:sz w:val="40"/>
      <w:szCs w:val="40"/>
    </w:rPr>
  </w:style>
  <w:style w:type="character" w:styleId="802" w:customStyle="1">
    <w:name w:val="Heading 2 Char"/>
    <w:basedOn w:val="761"/>
    <w:uiPriority w:val="9"/>
    <w:qFormat/>
    <w:rPr>
      <w:rFonts w:ascii="Arial" w:hAnsi="Arial" w:eastAsia="Arial" w:cs="Arial"/>
      <w:sz w:val="34"/>
    </w:rPr>
  </w:style>
  <w:style w:type="character" w:styleId="803" w:customStyle="1">
    <w:name w:val="Heading 3 Char"/>
    <w:basedOn w:val="761"/>
    <w:uiPriority w:val="9"/>
    <w:qFormat/>
    <w:rPr>
      <w:rFonts w:ascii="Arial" w:hAnsi="Arial" w:eastAsia="Arial" w:cs="Arial"/>
      <w:sz w:val="30"/>
      <w:szCs w:val="30"/>
    </w:rPr>
  </w:style>
  <w:style w:type="character" w:styleId="804" w:customStyle="1">
    <w:name w:val="Heading 4 Char"/>
    <w:basedOn w:val="761"/>
    <w:uiPriority w:val="9"/>
    <w:qFormat/>
    <w:rPr>
      <w:rFonts w:ascii="Arial" w:hAnsi="Arial" w:eastAsia="Arial" w:cs="Arial"/>
      <w:b/>
      <w:bCs/>
      <w:sz w:val="26"/>
      <w:szCs w:val="26"/>
    </w:rPr>
  </w:style>
  <w:style w:type="character" w:styleId="805" w:customStyle="1">
    <w:name w:val="Heading 5 Char"/>
    <w:basedOn w:val="761"/>
    <w:link w:val="756"/>
    <w:uiPriority w:val="9"/>
    <w:qFormat/>
    <w:rPr>
      <w:rFonts w:ascii="Arial" w:hAnsi="Arial" w:eastAsia="Arial" w:cs="Arial"/>
      <w:b/>
      <w:bCs/>
      <w:sz w:val="24"/>
      <w:szCs w:val="24"/>
    </w:rPr>
  </w:style>
  <w:style w:type="character" w:styleId="806" w:customStyle="1">
    <w:name w:val="Heading 6 Char"/>
    <w:basedOn w:val="761"/>
    <w:link w:val="757"/>
    <w:uiPriority w:val="9"/>
    <w:qFormat/>
    <w:rPr>
      <w:rFonts w:ascii="Arial" w:hAnsi="Arial" w:eastAsia="Arial" w:cs="Arial"/>
      <w:b/>
      <w:bCs/>
      <w:sz w:val="22"/>
      <w:szCs w:val="22"/>
    </w:rPr>
  </w:style>
  <w:style w:type="character" w:styleId="807" w:customStyle="1">
    <w:name w:val="Heading 7 Char"/>
    <w:basedOn w:val="761"/>
    <w:link w:val="758"/>
    <w:uiPriority w:val="9"/>
    <w:qFormat/>
    <w:rPr>
      <w:rFonts w:ascii="Arial" w:hAnsi="Arial" w:eastAsia="Arial" w:cs="Arial"/>
      <w:b/>
      <w:bCs/>
      <w:i/>
      <w:iCs/>
      <w:sz w:val="22"/>
      <w:szCs w:val="22"/>
    </w:rPr>
  </w:style>
  <w:style w:type="character" w:styleId="808" w:customStyle="1">
    <w:name w:val="Heading 8 Char"/>
    <w:basedOn w:val="761"/>
    <w:link w:val="759"/>
    <w:uiPriority w:val="9"/>
    <w:qFormat/>
    <w:rPr>
      <w:rFonts w:ascii="Arial" w:hAnsi="Arial" w:eastAsia="Arial" w:cs="Arial"/>
      <w:i/>
      <w:iCs/>
      <w:sz w:val="22"/>
      <w:szCs w:val="22"/>
    </w:rPr>
  </w:style>
  <w:style w:type="character" w:styleId="809" w:customStyle="1">
    <w:name w:val="Heading 9 Char"/>
    <w:basedOn w:val="761"/>
    <w:link w:val="760"/>
    <w:uiPriority w:val="9"/>
    <w:qFormat/>
    <w:rPr>
      <w:rFonts w:ascii="Arial" w:hAnsi="Arial" w:eastAsia="Arial" w:cs="Arial"/>
      <w:i/>
      <w:iCs/>
      <w:sz w:val="21"/>
      <w:szCs w:val="21"/>
    </w:rPr>
  </w:style>
  <w:style w:type="paragraph" w:styleId="810">
    <w:name w:val="List Paragraph"/>
    <w:basedOn w:val="751"/>
    <w:uiPriority w:val="34"/>
    <w:qFormat/>
    <w:pPr>
      <w:contextualSpacing/>
      <w:ind w:left="720"/>
    </w:pPr>
  </w:style>
  <w:style w:type="paragraph" w:styleId="811">
    <w:name w:val="No Spacing"/>
    <w:uiPriority w:val="1"/>
    <w:qFormat/>
    <w:pPr>
      <w:spacing w:before="0" w:after="0" w:line="240" w:lineRule="auto"/>
    </w:pPr>
    <w:rPr>
      <w:rFonts w:hint="default" w:ascii="Times New Roman" w:hAnsi="Times New Roman" w:eastAsia="宋体" w:cs="Times New Roman"/>
    </w:rPr>
  </w:style>
  <w:style w:type="character" w:styleId="812" w:customStyle="1">
    <w:name w:val="Title Char"/>
    <w:basedOn w:val="761"/>
    <w:link w:val="785"/>
    <w:uiPriority w:val="10"/>
    <w:qFormat/>
    <w:rPr>
      <w:sz w:val="48"/>
      <w:szCs w:val="48"/>
    </w:rPr>
  </w:style>
  <w:style w:type="character" w:styleId="813" w:customStyle="1">
    <w:name w:val="Subtitle Char"/>
    <w:basedOn w:val="761"/>
    <w:link w:val="777"/>
    <w:uiPriority w:val="11"/>
    <w:qFormat/>
    <w:rPr>
      <w:sz w:val="24"/>
      <w:szCs w:val="24"/>
    </w:rPr>
  </w:style>
  <w:style w:type="paragraph" w:styleId="814">
    <w:name w:val="Quote"/>
    <w:basedOn w:val="751"/>
    <w:next w:val="751"/>
    <w:link w:val="815"/>
    <w:uiPriority w:val="29"/>
    <w:qFormat/>
    <w:pPr>
      <w:ind w:left="720" w:right="720"/>
    </w:pPr>
    <w:rPr>
      <w:i/>
    </w:rPr>
  </w:style>
  <w:style w:type="character" w:styleId="815" w:customStyle="1">
    <w:name w:val="Quote Char"/>
    <w:link w:val="814"/>
    <w:uiPriority w:val="29"/>
    <w:qFormat/>
    <w:rPr>
      <w:i/>
    </w:rPr>
  </w:style>
  <w:style w:type="paragraph" w:styleId="816">
    <w:name w:val="Intense Quote"/>
    <w:basedOn w:val="751"/>
    <w:next w:val="751"/>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Intense Quote Char"/>
    <w:link w:val="816"/>
    <w:uiPriority w:val="30"/>
    <w:qFormat/>
    <w:rPr>
      <w:i/>
    </w:rPr>
  </w:style>
  <w:style w:type="character" w:styleId="818" w:customStyle="1">
    <w:name w:val="Header Char"/>
    <w:basedOn w:val="761"/>
    <w:uiPriority w:val="99"/>
    <w:qFormat/>
  </w:style>
  <w:style w:type="character" w:styleId="819" w:customStyle="1">
    <w:name w:val="Footer Char"/>
    <w:basedOn w:val="761"/>
    <w:uiPriority w:val="99"/>
    <w:qFormat/>
  </w:style>
  <w:style w:type="character" w:styleId="820" w:customStyle="1">
    <w:name w:val="Caption Char"/>
    <w:uiPriority w:val="99"/>
    <w:qFormat/>
  </w:style>
  <w:style w:type="table" w:styleId="821" w:customStyle="1">
    <w:name w:val="Table Grid Light"/>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Grid Table 3"/>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basedOn w:val="7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6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0" w:customStyle="1">
    <w:name w:val="Grid Table 4 - Accent 2"/>
    <w:basedOn w:val="76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6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6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6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76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Grid Table 5 Dark"/>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7" w:customStyle="1">
    <w:name w:val="Grid Table 5 Dark - Accent 2"/>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1" w:customStyle="1">
    <w:name w:val="Grid Table 5 Dark - Accent 6"/>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Grid Table 6 Colorful"/>
    <w:basedOn w:val="7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6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6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6" w:customStyle="1">
    <w:name w:val="Grid Table 6 Colorful - Accent 4"/>
    <w:basedOn w:val="7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6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6 Colorful - Accent 6"/>
    <w:basedOn w:val="76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7 Colorful"/>
    <w:basedOn w:val="7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6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6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6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6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6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6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basedOn w:val="7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6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6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6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6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6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6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w:basedOn w:val="7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6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6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6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6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6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6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6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6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6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6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List Table 4"/>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6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6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6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6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6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6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List Table 5 Dark"/>
    <w:basedOn w:val="7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6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6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6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6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6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6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7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6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3" w:customStyle="1">
    <w:name w:val="List Table 6 Colorful - Accent 2"/>
    <w:basedOn w:val="76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6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6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6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7" w:customStyle="1">
    <w:name w:val="List Table 6 Colorful - Accent 6"/>
    <w:basedOn w:val="76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List Table 7 Colorful"/>
    <w:basedOn w:val="7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6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6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6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6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6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6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Lined - Accent 2"/>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6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Bordered &amp; Lined - Accent 2"/>
    <w:basedOn w:val="76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6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6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6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76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7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5" w:customStyle="1">
    <w:name w:val="Bordered - Accent 6"/>
    <w:basedOn w:val="7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Footnote Text Char"/>
    <w:link w:val="778"/>
    <w:uiPriority w:val="99"/>
    <w:qFormat/>
    <w:rPr>
      <w:sz w:val="18"/>
    </w:rPr>
  </w:style>
  <w:style w:type="character" w:styleId="947" w:customStyle="1">
    <w:name w:val="Endnote Text Char"/>
    <w:link w:val="772"/>
    <w:uiPriority w:val="99"/>
    <w:qFormat/>
    <w:rPr>
      <w:sz w:val="20"/>
    </w:rPr>
  </w:style>
  <w:style w:type="paragraph" w:styleId="948" w:customStyle="1">
    <w:name w:val="TOC Heading"/>
    <w:uiPriority w:val="39"/>
    <w:unhideWhenUsed/>
    <w:qFormat/>
    <w:rPr>
      <w:rFonts w:hint="default" w:ascii="Times New Roman" w:hAnsi="Times New Roman" w:eastAsia="宋体" w:cs="Times New Roman"/>
    </w:rPr>
  </w:style>
  <w:style w:type="paragraph" w:styleId="949" w:customStyle="1">
    <w:name w:val="正文文本11"/>
    <w:basedOn w:val="751"/>
    <w:next w:val="950"/>
    <w:uiPriority w:val="0"/>
    <w:qFormat/>
    <w:rPr>
      <w:rFonts w:ascii="楷体_GB2312" w:hAnsi="Arial" w:eastAsia="楷体_GB2312"/>
      <w:sz w:val="28"/>
      <w:szCs w:val="28"/>
    </w:rPr>
  </w:style>
  <w:style w:type="paragraph" w:styleId="950" w:customStyle="1">
    <w:name w:val="正文缩进1"/>
    <w:basedOn w:val="751"/>
    <w:next w:val="751"/>
    <w:uiPriority w:val="99"/>
    <w:qFormat/>
    <w:pPr>
      <w:ind w:firstLine="420"/>
    </w:pPr>
  </w:style>
  <w:style w:type="paragraph" w:styleId="9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2"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953" w:customStyle="1">
    <w:name w:val="正文空2字"/>
    <w:basedOn w:val="954"/>
    <w:uiPriority w:val="99"/>
    <w:qFormat/>
    <w:pPr>
      <w:ind w:firstLine="640"/>
      <w:spacing w:line="560" w:lineRule="exact"/>
      <w:widowControl w:val="off"/>
    </w:pPr>
    <w:rPr>
      <w:rFonts w:ascii="仿宋_GB2312" w:hAnsi="仿宋_GB2312" w:cs="仿宋_GB2312"/>
      <w:lang w:val="zh-TW"/>
    </w:rPr>
  </w:style>
  <w:style w:type="paragraph" w:styleId="954" w:customStyle="1">
    <w:name w:val="左对齐正文"/>
    <w:uiPriority w:val="99"/>
    <w:qFormat/>
    <w:rPr>
      <w:rFonts w:hint="default" w:ascii="Calibri" w:hAnsi="Calibri" w:eastAsia="仿宋_GB2312" w:cs="Calibri"/>
      <w:sz w:val="32"/>
      <w:szCs w:val="32"/>
      <w:lang w:val="en-US" w:eastAsia="zh-CN" w:bidi="ar-SA"/>
    </w:rPr>
  </w:style>
  <w:style w:type="paragraph" w:styleId="955" w:customStyle="1">
    <w:name w:val="首行缩进"/>
    <w:basedOn w:val="751"/>
    <w:uiPriority w:val="0"/>
    <w:qFormat/>
    <w:pPr>
      <w:ind w:firstLine="480"/>
    </w:pPr>
    <w:rPr>
      <w:lang w:val="zh-CN"/>
    </w:rPr>
  </w:style>
  <w:style w:type="paragraph" w:styleId="956" w:customStyle="1">
    <w:name w:val="列出段落1"/>
    <w:basedOn w:val="751"/>
    <w:uiPriority w:val="0"/>
    <w:qFormat/>
    <w:pPr>
      <w:contextualSpacing/>
      <w:ind w:left="720"/>
      <w:jc w:val="left"/>
      <w:widowControl/>
    </w:pPr>
    <w:rPr>
      <w:rFonts w:ascii="Calibri" w:hAnsi="Calibri"/>
      <w:sz w:val="24"/>
      <w:szCs w:val="24"/>
      <w:lang w:eastAsia="en-US" w:bidi="en-US"/>
    </w:rPr>
  </w:style>
  <w:style w:type="paragraph" w:styleId="957" w:customStyle="1">
    <w:name w:val="正文_1_1_2"/>
    <w:basedOn w:val="958"/>
    <w:uiPriority w:val="0"/>
    <w:qFormat/>
    <w:pPr>
      <w:jc w:val="both"/>
      <w:widowControl w:val="off"/>
    </w:pPr>
    <w:rPr>
      <w:rFonts w:hint="default" w:ascii="Calibri" w:hAnsi="Calibri" w:eastAsia="宋体" w:cs="Times New Roman"/>
      <w:sz w:val="21"/>
      <w:szCs w:val="22"/>
      <w:lang w:val="en-US" w:eastAsia="zh-CN" w:bidi="ar-SA"/>
    </w:rPr>
  </w:style>
  <w:style w:type="paragraph" w:styleId="958" w:customStyle="1">
    <w:name w:val="正文_20_0"/>
    <w:uiPriority w:val="0"/>
    <w:qFormat/>
    <w:pPr>
      <w:jc w:val="both"/>
      <w:widowControl w:val="off"/>
    </w:pPr>
    <w:rPr>
      <w:rFonts w:hint="default" w:ascii="Calibri" w:hAnsi="Calibri" w:eastAsia="宋体" w:cs="Times New Roman"/>
      <w:lang w:val="en-US" w:eastAsia="zh-CN" w:bidi="ar-SA"/>
    </w:rPr>
  </w:style>
  <w:style w:type="paragraph" w:styleId="95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60" w:customStyle="1">
    <w:name w:val="NormalCharacter"/>
    <w:uiPriority w:val="0"/>
    <w:qFormat/>
  </w:style>
  <w:style w:type="paragraph" w:styleId="961" w:customStyle="1">
    <w:name w:val="标题 21"/>
    <w:basedOn w:val="751"/>
    <w:next w:val="950"/>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62" w:customStyle="1">
    <w:name w:val="默认段落字体11"/>
    <w:uiPriority w:val="1"/>
    <w:unhideWhenUsed/>
    <w:qFormat/>
    <w:rPr>
      <w:rFonts w:ascii="Times New Roman" w:hAnsi="Times New Roman" w:eastAsia="宋体" w:cs="Times New Roman"/>
      <w:sz w:val="21"/>
      <w:szCs w:val="21"/>
      <w:lang w:val="en-US" w:eastAsia="zh-CN" w:bidi="ar-SA"/>
    </w:rPr>
  </w:style>
  <w:style w:type="paragraph" w:styleId="96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character" w:styleId="964" w:customStyle="1">
    <w:name w:val="before"/>
    <w:basedOn w:val="761"/>
    <w:uiPriority w:val="0"/>
    <w:qFormat/>
    <w:rPr>
      <w:shd w:val="clear" w:color="auto" w:fill="228a31"/>
    </w:rPr>
  </w:style>
  <w:style w:type="character" w:styleId="965" w:customStyle="1">
    <w:name w:val="hover6"/>
    <w:basedOn w:val="761"/>
    <w:uiPriority w:val="0"/>
    <w:qFormat/>
    <w:rPr>
      <w:color w:val="ff7b00"/>
    </w:rPr>
  </w:style>
  <w:style w:type="character" w:styleId="966" w:customStyle="1">
    <w:name w:val="before3"/>
    <w:basedOn w:val="761"/>
    <w:uiPriority w:val="0"/>
    <w:qFormat/>
    <w:rPr>
      <w:shd w:val="clear" w:color="auto" w:fill="228a31"/>
    </w:rPr>
  </w:style>
  <w:style w:type="character" w:styleId="967" w:customStyle="1">
    <w:name w:val="not([class*=suffix])"/>
    <w:basedOn w:val="761"/>
    <w:uiPriority w:val="0"/>
    <w:qFormat/>
    <w:rPr>
      <w:sz w:val="19"/>
      <w:szCs w:val="19"/>
    </w:rPr>
  </w:style>
  <w:style w:type="character" w:styleId="968" w:customStyle="1">
    <w:name w:val="not([class*=suffix])1"/>
    <w:basedOn w:val="761"/>
    <w:uiPriority w:val="0"/>
    <w:qFormat/>
  </w:style>
  <w:style w:type="paragraph" w:styleId="969" w:customStyle="1">
    <w:name w:val="正文文本 21"/>
    <w:basedOn w:val="751"/>
    <w:uiPriority w:val="0"/>
    <w:qFormat/>
    <w:pPr>
      <w:jc w:val="center"/>
      <w:widowControl/>
    </w:pPr>
    <w:rPr>
      <w:rFonts w:ascii="楷体_GB2312" w:eastAsia="楷体_GB2312"/>
      <w:sz w:val="28"/>
      <w:szCs w:val="28"/>
    </w:rPr>
  </w:style>
  <w:style w:type="paragraph" w:styleId="970" w:customStyle="1">
    <w:name w:val="纯文本1"/>
    <w:basedOn w:val="751"/>
    <w:uiPriority w:val="0"/>
    <w:qFormat/>
    <w:rPr>
      <w:rFonts w:ascii="宋体" w:hAnsi="Courier New" w:cs="Courier New"/>
    </w:rPr>
  </w:style>
  <w:style w:type="paragraph" w:styleId="971" w:customStyle="1">
    <w:name w:val="正文首行缩进1"/>
    <w:basedOn w:val="972"/>
    <w:uiPriority w:val="0"/>
    <w:qFormat/>
    <w:pPr>
      <w:ind w:firstLine="200"/>
      <w:spacing w:line="360" w:lineRule="auto"/>
    </w:pPr>
    <w:rPr>
      <w:rFonts w:ascii="仿宋_GB2312" w:eastAsia="仿宋_GB2312"/>
      <w:sz w:val="30"/>
      <w:szCs w:val="30"/>
    </w:rPr>
  </w:style>
  <w:style w:type="paragraph" w:styleId="972" w:customStyle="1">
    <w:name w:val="正文文本1"/>
    <w:basedOn w:val="751"/>
    <w:next w:val="971"/>
    <w:uiPriority w:val="0"/>
    <w:qFormat/>
    <w:rPr>
      <w:rFonts w:ascii="楷体_GB2312" w:hAnsi="Arial" w:eastAsia="楷体_GB2312"/>
      <w:sz w:val="28"/>
      <w:szCs w:val="28"/>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曹凤</cp:lastModifiedBy>
  <cp:revision>13</cp:revision>
  <dcterms:created xsi:type="dcterms:W3CDTF">2024-09-06T00:43:00Z</dcterms:created>
  <dcterms:modified xsi:type="dcterms:W3CDTF">2026-04-16T07:43:38Z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1987C7662BE14D85A15AF5C340E86736_13</vt:lpwstr>
  </property>
  <property fmtid="{D5CDD505-2E9C-101B-9397-08002B2CF9AE}" pid="4" name="KSOTemplateDocerSaveRecord">
    <vt:lpwstr>eyJoZGlkIjoiMjUzN2E5YjhmMDMyMGZjNDJmYjNhNTM0MTg5MzIzZTciLCJ1c2VySWQiOiI5OTc1NDY1NzkifQ==</vt:lpwstr>
  </property>
</Properties>
</file>