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center"/>
        <w:rPr>
          <w:rFonts w:ascii="宋体" w:hAnsi="宋体"/>
          <w:b/>
          <w:sz w:val="108"/>
        </w:rPr>
      </w:pPr>
      <w:r>
        <w:rPr>
          <w:rFonts w:ascii="宋体" w:hAnsi="宋体"/>
          <w:b/>
          <w:sz w:val="108"/>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pStyle w:val="877"/>
      </w:p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JSZC-320500-JZCG-G2026-0084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苏州大学附属第一医院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总院科研楼生物样本库大模型一体机采购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pStyle w:val="877"/>
      </w:pPr>
      <w:r/>
      <w:r/>
    </w:p>
    <w:p>
      <w:pPr>
        <w:rPr>
          <w:rFonts w:ascii="Times New Roman" w:hAnsi="Times New Roman" w:cs="Times New Roman"/>
        </w:rPr>
      </w:pPr>
      <w:r>
        <w:rPr>
          <w:rFonts w:ascii="Times New Roman" w:hAnsi="Times New Roman" w:cs="Times New Roman"/>
        </w:rPr>
      </w:r>
      <w:r/>
    </w:p>
    <w:p>
      <w:pPr>
        <w:pStyle w:val="877"/>
      </w:pPr>
      <w:r/>
      <w:r/>
    </w:p>
    <w:p>
      <w:r/>
      <w:r/>
    </w:p>
    <w:p>
      <w:pPr>
        <w:pStyle w:val="877"/>
      </w:pPr>
      <w:r/>
      <w:r/>
    </w:p>
    <w:p>
      <w:pPr>
        <w:pStyle w:val="877"/>
        <w:ind w:left="0" w:firstLine="0"/>
        <w:rPr>
          <w:rFonts w:ascii="Calibri" w:hAnsi="Calibri" w:cs="宋体"/>
        </w:rPr>
      </w:pPr>
      <w:r>
        <w:rPr>
          <w:rFonts w:ascii="Calibri" w:hAnsi="Calibri" w:cs="宋体"/>
        </w:rPr>
      </w:r>
      <w:r/>
    </w:p>
    <w:p>
      <w:r/>
      <w:r/>
    </w:p>
    <w:p>
      <w:pPr>
        <w:pStyle w:val="877"/>
      </w:pPr>
      <w:r/>
      <w:r/>
    </w:p>
    <w:p>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8"/>
        <w:ind w:firstLine="0"/>
        <w:jc w:val="left"/>
        <w:spacing w:before="120" w:after="120"/>
        <w:tabs>
          <w:tab w:val="right" w:pos="9856" w:leader="dot"/>
        </w:tabs>
        <w:rPr>
          <w:rStyle w:val="930"/>
          <w:rFonts w:ascii="宋体" w:hAnsi="宋体" w:cs="Calibri"/>
          <w:bCs/>
          <w:caps/>
          <w:color w:val="auto"/>
          <w:sz w:val="32"/>
          <w:szCs w:val="32"/>
        </w:rPr>
        <w:outlineLvl w:val="9"/>
      </w:pPr>
      <w:r>
        <w:rPr>
          <w:rFonts w:ascii="宋体" w:hAnsi="宋体" w:cs="Calibri"/>
          <w:bCs/>
          <w:caps/>
          <w:color w:val="auto"/>
          <w:sz w:val="32"/>
          <w:szCs w:val="32"/>
        </w:rPr>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rPr>
          <w:rStyle w:val="930"/>
          <w:rFonts w:ascii="宋体" w:hAnsi="宋体" w:cs="Calibri"/>
          <w:bCs/>
          <w:caps/>
          <w:color w:val="auto"/>
          <w:sz w:val="32"/>
        </w:rPr>
        <w:fldChar w:fldCharType="begin"/>
      </w:r>
      <w:r>
        <w:rPr>
          <w:rStyle w:val="930"/>
          <w:rFonts w:ascii="宋体" w:hAnsi="宋体" w:cs="Calibri"/>
          <w:bCs/>
          <w:caps/>
          <w:color w:val="auto"/>
          <w:sz w:val="32"/>
        </w:rPr>
        <w:instrText xml:space="preserve"> TOC \o "1-1" \h \z \u </w:instrText>
      </w:r>
      <w:r>
        <w:rPr>
          <w:rStyle w:val="930"/>
          <w:rFonts w:ascii="宋体" w:hAnsi="宋体" w:cs="Calibri"/>
          <w:bCs/>
          <w:caps/>
          <w:color w:val="auto"/>
          <w:sz w:val="32"/>
        </w:rPr>
        <w:fldChar w:fldCharType="separate"/>
      </w:r>
      <w:hyperlink w:tooltip="#_Toc105397776" w:anchor="_Toc105397776" w:history="1">
        <w:r>
          <w:rPr>
            <w:rStyle w:val="930"/>
            <w:rFonts w:ascii="宋体" w:hAnsi="宋体" w:cs="Calibri"/>
            <w:bCs/>
            <w:caps/>
            <w:color w:val="auto"/>
            <w:sz w:val="32"/>
            <w:szCs w:val="32"/>
          </w:rPr>
          <w:t xml:space="preserve">第一章 投标邀请函</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_Toc105397776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5</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77" w:anchor="_Toc105397777" w:history="1">
        <w:r>
          <w:rPr>
            <w:rStyle w:val="930"/>
            <w:rFonts w:ascii="宋体" w:hAnsi="宋体" w:cs="Calibri"/>
            <w:bCs/>
            <w:caps/>
            <w:color w:val="auto"/>
            <w:sz w:val="32"/>
            <w:szCs w:val="32"/>
          </w:rPr>
          <w:t xml:space="preserve">第二章 投标人须知</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_Toc105397777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8</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78" w:anchor="_Toc105397778" w:history="1">
        <w:r>
          <w:rPr>
            <w:rStyle w:val="930"/>
            <w:rFonts w:ascii="宋体" w:hAnsi="宋体" w:cs="Calibri"/>
            <w:bCs/>
            <w:caps/>
            <w:color w:val="auto"/>
            <w:sz w:val="32"/>
            <w:szCs w:val="32"/>
          </w:rPr>
          <w:t xml:space="preserve">第三章 投标文件格式</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_Toc105397778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20</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3" w:anchor="_Toc105397793" w:history="1">
        <w:r>
          <w:rPr>
            <w:rStyle w:val="930"/>
            <w:rFonts w:ascii="宋体" w:hAnsi="宋体" w:cs="Calibri"/>
            <w:bCs/>
            <w:caps/>
            <w:color w:val="auto"/>
            <w:sz w:val="32"/>
            <w:szCs w:val="32"/>
          </w:rPr>
          <w:t xml:space="preserve">第四章 招标书</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_Toc105397793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33</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4" w:anchor="_Toc105397794" w:history="1">
        <w:r>
          <w:rPr>
            <w:rStyle w:val="930"/>
            <w:rFonts w:ascii="宋体" w:hAnsi="宋体" w:cs="Calibri"/>
            <w:bCs/>
            <w:caps/>
            <w:color w:val="auto"/>
            <w:sz w:val="32"/>
            <w:szCs w:val="32"/>
          </w:rPr>
          <w:t xml:space="preserve">第五章 合同及主要条款</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_Toc105397794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41</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4" w:leader="dot"/>
        </w:tabs>
        <w:rPr>
          <w:rStyle w:val="930"/>
          <w:rFonts w:ascii="宋体" w:hAnsi="宋体" w:cs="Calibri"/>
          <w:bCs/>
          <w:caps/>
          <w:color w:val="auto"/>
          <w:sz w:val="32"/>
          <w:szCs w:val="32"/>
        </w:rPr>
        <w:outlineLvl w:val="9"/>
      </w:pPr>
      <w:r/>
      <w:hyperlink w:tooltip="#_Toc105397795" w:anchor="_Toc105397795" w:history="1">
        <w:r>
          <w:rPr>
            <w:rStyle w:val="930"/>
            <w:rFonts w:ascii="宋体" w:hAnsi="宋体" w:cs="Calibri"/>
            <w:bCs/>
            <w:caps/>
            <w:color w:val="auto"/>
            <w:sz w:val="32"/>
            <w:szCs w:val="32"/>
          </w:rPr>
          <w:t xml:space="preserve">第六章 评标办法和评分标准</w:t>
        </w:r>
        <w:r>
          <w:rPr>
            <w:rStyle w:val="930"/>
            <w:rFonts w:ascii="宋体" w:hAnsi="宋体" w:cs="Calibri"/>
            <w:bCs/>
            <w:caps/>
            <w:color w:val="auto"/>
            <w:sz w:val="32"/>
            <w:szCs w:val="32"/>
          </w:rPr>
          <w:tab/>
        </w:r>
        <w:r>
          <w:rPr>
            <w:rStyle w:val="930"/>
            <w:rFonts w:ascii="宋体" w:hAnsi="宋体" w:cs="Calibri"/>
            <w:bCs/>
            <w:caps/>
            <w:color w:val="auto"/>
            <w:sz w:val="32"/>
            <w:szCs w:val="32"/>
          </w:rPr>
          <w:fldChar w:fldCharType="begin"/>
        </w:r>
        <w:r>
          <w:rPr>
            <w:rStyle w:val="930"/>
            <w:rFonts w:ascii="宋体" w:hAnsi="宋体" w:cs="Calibri"/>
            <w:bCs/>
            <w:caps/>
            <w:color w:val="auto"/>
            <w:sz w:val="32"/>
            <w:szCs w:val="32"/>
          </w:rPr>
          <w:instrText xml:space="preserve"> PAGEREF _Toc105397795 \h </w:instrText>
        </w:r>
        <w:r>
          <w:rPr>
            <w:rStyle w:val="930"/>
            <w:rFonts w:ascii="宋体" w:hAnsi="宋体" w:cs="Calibri"/>
            <w:bCs/>
            <w:caps/>
            <w:color w:val="auto"/>
            <w:sz w:val="32"/>
            <w:szCs w:val="32"/>
          </w:rPr>
        </w:r>
        <w:r>
          <w:rPr>
            <w:rStyle w:val="930"/>
            <w:rFonts w:ascii="宋体" w:hAnsi="宋体" w:cs="Calibri"/>
            <w:bCs/>
            <w:caps/>
            <w:color w:val="auto"/>
            <w:sz w:val="32"/>
            <w:szCs w:val="32"/>
          </w:rPr>
          <w:fldChar w:fldCharType="separate"/>
        </w:r>
        <w:r>
          <w:rPr>
            <w:rStyle w:val="930"/>
            <w:rFonts w:ascii="宋体" w:hAnsi="宋体" w:cs="Calibri"/>
            <w:bCs/>
            <w:caps/>
            <w:color w:val="auto"/>
            <w:sz w:val="32"/>
            <w:szCs w:val="32"/>
          </w:rPr>
          <w:t xml:space="preserve">55</w:t>
        </w:r>
        <w:r>
          <w:rPr>
            <w:rStyle w:val="930"/>
            <w:rFonts w:ascii="宋体" w:hAnsi="宋体" w:cs="Calibri"/>
            <w:bCs/>
            <w:caps/>
            <w:color w:val="auto"/>
            <w:sz w:val="32"/>
            <w:szCs w:val="32"/>
          </w:rPr>
          <w:fldChar w:fldCharType="end"/>
        </w:r>
      </w:hyperlink>
      <w:r/>
      <w:r/>
    </w:p>
    <w:p>
      <w:pPr>
        <w:pStyle w:val="898"/>
        <w:ind w:firstLine="0"/>
        <w:jc w:val="left"/>
        <w:spacing w:before="120" w:after="120"/>
        <w:tabs>
          <w:tab w:val="right" w:pos="9856" w:leader="dot"/>
        </w:tabs>
        <w:rPr>
          <w:rFonts w:ascii="宋体" w:hAnsi="宋体"/>
          <w:sz w:val="32"/>
          <w:szCs w:val="32"/>
        </w:rPr>
        <w:outlineLvl w:val="9"/>
      </w:pPr>
      <w:r>
        <w:rPr>
          <w:rStyle w:val="93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JSZC-320500-JZCG-G2026-0084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总院科研楼生物样本库大模型一体机采购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卢雪蟾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13913146769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9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1"/>
        <w:rPr>
          <w:rFonts w:ascii="宋体" w:hAnsi="宋体"/>
        </w:rPr>
      </w:pPr>
      <w:r>
        <w:rPr>
          <w:rFonts w:ascii="宋体" w:hAnsi="宋体"/>
        </w:rPr>
      </w:r>
      <w:r/>
    </w:p>
    <w:p>
      <w:pPr>
        <w:pStyle w:val="88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5"/>
        <w:ind w:left="431" w:firstLine="17"/>
        <w:jc w:val="center"/>
        <w:spacing w:before="0" w:after="0" w:line="360" w:lineRule="auto"/>
        <w:rPr>
          <w:rStyle w:val="99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总院科研楼生物样本库大模型一体机采购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05月22日09点30分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JSZC-320500-JZCG-G2026-0084</w:t>
      </w:r>
      <w:r/>
    </w:p>
    <w:p>
      <w:pPr>
        <w:pStyle w:val="883"/>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总院科研楼生物样本库大模型一体机采购</w:t>
      </w:r>
      <w:r/>
    </w:p>
    <w:p>
      <w:pPr>
        <w:pStyle w:val="88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3"/>
        <w:ind w:left="0" w:firstLine="420"/>
        <w:spacing w:line="360" w:lineRule="auto"/>
        <w:rPr>
          <w:rFonts w:ascii="宋体" w:hAnsi="宋体"/>
          <w:sz w:val="21"/>
          <w:szCs w:val="21"/>
        </w:rPr>
      </w:pPr>
      <w:r>
        <w:rPr>
          <w:rFonts w:hint="eastAsia" w:ascii="宋体" w:hAnsi="宋体"/>
          <w:sz w:val="21"/>
          <w:szCs w:val="21"/>
        </w:rPr>
        <w:t xml:space="preserve">4.预算金额：人民币贰佰万元整（￥2</w:t>
      </w:r>
      <w:r>
        <w:rPr>
          <w:rFonts w:ascii="宋体" w:hAnsi="宋体"/>
          <w:sz w:val="21"/>
          <w:szCs w:val="21"/>
        </w:rPr>
        <w:t xml:space="preserve">,000,000.00</w:t>
      </w:r>
      <w:r>
        <w:rPr>
          <w:rFonts w:hint="eastAsia" w:ascii="宋体" w:hAnsi="宋体"/>
          <w:sz w:val="21"/>
          <w:szCs w:val="21"/>
        </w:rPr>
        <w:t xml:space="preserve">元）</w:t>
      </w:r>
      <w:r/>
    </w:p>
    <w:p>
      <w:pPr>
        <w:pStyle w:val="88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人民币壹佰捌拾捌万元整 (￥1</w:t>
      </w:r>
      <w:r>
        <w:rPr>
          <w:rFonts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pStyle w:val="88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合同签订生效后90个日历日内送货到位并安装调试结束。</w:t>
      </w:r>
      <w:r>
        <w:rPr>
          <w:rFonts w:hint="eastAsia" w:ascii="宋体" w:hAnsi="宋体"/>
          <w:sz w:val="21"/>
          <w:szCs w:val="21"/>
        </w:rPr>
        <w:t xml:space="preserve">提供不少于五年原厂质保</w:t>
      </w:r>
      <w:r>
        <w:rPr>
          <w:rFonts w:hint="eastAsia" w:ascii="宋体" w:hAnsi="宋体"/>
          <w:sz w:val="21"/>
          <w:szCs w:val="21"/>
        </w:rPr>
        <w:t xml:space="preserve">，自验收合格后起算。</w:t>
      </w:r>
      <w:r/>
    </w:p>
    <w:p>
      <w:pPr>
        <w:pStyle w:val="883"/>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fffff"/>
        </w:rPr>
        <w:t xml:space="preserve">总院科研楼生物样本库大模型一体机采购</w:t>
      </w:r>
      <w:r>
        <w:rPr>
          <w:rFonts w:hint="eastAsia" w:ascii="Segoe UI" w:hAnsi="Segoe UI" w:cs="Segoe UI"/>
          <w:sz w:val="21"/>
          <w:szCs w:val="21"/>
          <w:shd w:val="clear" w:color="auto" w:fill="ffffff"/>
        </w:rPr>
        <w:t xml:space="preserve">（具体详见招标文件第四章）。</w:t>
      </w:r>
      <w:r/>
    </w:p>
    <w:p>
      <w:pPr>
        <w:pStyle w:val="88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3"/>
        <w:ind w:left="0" w:firstLine="420"/>
        <w:spacing w:line="360" w:lineRule="auto"/>
        <w:rPr>
          <w:rFonts w:ascii="宋体" w:hAnsi="宋体"/>
          <w:sz w:val="21"/>
          <w:szCs w:val="21"/>
        </w:rPr>
      </w:pPr>
      <w:r>
        <w:rPr>
          <w:rFonts w:hint="eastAsia" w:ascii="宋体" w:hAnsi="宋体"/>
          <w:sz w:val="21"/>
          <w:szCs w:val="21"/>
        </w:rPr>
        <w:t xml:space="preserve">3.方式：</w:t>
      </w:r>
      <w:r/>
    </w:p>
    <w:p>
      <w:pPr>
        <w:pStyle w:val="88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8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8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05月22日09点30分</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924"/>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8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3"/>
        <w:ind w:left="0" w:firstLine="420"/>
        <w:spacing w:line="360" w:lineRule="auto"/>
        <w:rPr>
          <w:rFonts w:ascii="宋体" w:hAnsi="宋体"/>
          <w:sz w:val="21"/>
          <w:szCs w:val="21"/>
        </w:rPr>
      </w:pPr>
      <w:r>
        <w:rPr>
          <w:rFonts w:hint="eastAsia" w:ascii="宋体" w:hAnsi="宋体"/>
          <w:sz w:val="21"/>
          <w:szCs w:val="21"/>
        </w:rPr>
        <w:t xml:space="preserve">名称：苏州大学附属第一医院</w:t>
      </w:r>
      <w:r/>
    </w:p>
    <w:p>
      <w:pPr>
        <w:pStyle w:val="883"/>
        <w:ind w:left="0" w:firstLine="420"/>
        <w:spacing w:line="360" w:lineRule="auto"/>
        <w:rPr>
          <w:rFonts w:ascii="宋体" w:hAnsi="宋体"/>
          <w:sz w:val="21"/>
          <w:szCs w:val="21"/>
        </w:rPr>
      </w:pPr>
      <w:r>
        <w:rPr>
          <w:rFonts w:hint="eastAsia" w:ascii="宋体" w:hAnsi="宋体"/>
          <w:sz w:val="21"/>
          <w:szCs w:val="21"/>
        </w:rPr>
        <w:t xml:space="preserve">地址：江苏省苏州市十梓街188号</w:t>
      </w:r>
      <w:r/>
    </w:p>
    <w:p>
      <w:pPr>
        <w:pStyle w:val="883"/>
        <w:ind w:left="0" w:firstLine="420"/>
        <w:spacing w:line="360" w:lineRule="auto"/>
        <w:rPr>
          <w:rFonts w:ascii="宋体" w:hAnsi="宋体"/>
          <w:sz w:val="21"/>
          <w:szCs w:val="21"/>
        </w:rPr>
      </w:pPr>
      <w:r>
        <w:rPr>
          <w:rFonts w:hint="eastAsia" w:ascii="宋体" w:hAnsi="宋体"/>
          <w:sz w:val="21"/>
          <w:szCs w:val="21"/>
        </w:rPr>
        <w:t xml:space="preserve">联系人：卢雪蟾</w:t>
      </w:r>
      <w:r/>
    </w:p>
    <w:p>
      <w:pPr>
        <w:pStyle w:val="883"/>
        <w:ind w:left="0" w:firstLine="420"/>
        <w:spacing w:line="360" w:lineRule="auto"/>
        <w:rPr>
          <w:rFonts w:ascii="宋体" w:hAnsi="宋体"/>
          <w:sz w:val="21"/>
          <w:szCs w:val="21"/>
        </w:rPr>
      </w:pPr>
      <w:r>
        <w:rPr>
          <w:rFonts w:hint="eastAsia" w:ascii="宋体" w:hAnsi="宋体"/>
          <w:sz w:val="21"/>
          <w:szCs w:val="21"/>
        </w:rPr>
        <w:t xml:space="preserve">联系电话：13913146769</w:t>
      </w:r>
      <w:r/>
    </w:p>
    <w:p>
      <w:pPr>
        <w:pStyle w:val="88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8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3"/>
        <w:ind w:left="0" w:firstLine="420"/>
        <w:spacing w:line="360" w:lineRule="auto"/>
        <w:rPr>
          <w:rFonts w:ascii="宋体" w:hAnsi="宋体"/>
          <w:sz w:val="21"/>
          <w:szCs w:val="21"/>
        </w:rPr>
      </w:pPr>
      <w:r>
        <w:rPr>
          <w:rFonts w:hint="eastAsia" w:ascii="宋体" w:hAnsi="宋体"/>
          <w:sz w:val="21"/>
          <w:szCs w:val="21"/>
        </w:rPr>
        <w:t xml:space="preserve">项目联系人：严工、谢工</w:t>
      </w:r>
      <w:r/>
    </w:p>
    <w:p>
      <w:pPr>
        <w:pStyle w:val="88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7"/>
      </w:pPr>
      <w:r/>
      <w:r/>
    </w:p>
    <w:p>
      <w:r/>
      <w:r/>
    </w:p>
    <w:p>
      <w:pPr>
        <w:pStyle w:val="877"/>
      </w:pPr>
      <w:r/>
      <w:r/>
    </w:p>
    <w:p>
      <w:r/>
      <w:r/>
    </w:p>
    <w:p>
      <w:pPr>
        <w:pStyle w:val="877"/>
      </w:pPr>
      <w:r/>
      <w:r/>
    </w:p>
    <w:p>
      <w:r/>
      <w:r/>
    </w:p>
    <w:p>
      <w:pPr>
        <w:pStyle w:val="877"/>
      </w:pPr>
      <w:r/>
      <w:r/>
    </w:p>
    <w:p>
      <w:r/>
      <w:r/>
    </w:p>
    <w:p>
      <w:pPr>
        <w:pStyle w:val="877"/>
        <w:ind w:left="0" w:firstLine="0"/>
      </w:pPr>
      <w:r/>
      <w:r/>
    </w:p>
    <w:p>
      <w:pPr>
        <w:pStyle w:val="865"/>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8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8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8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8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8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8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8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8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8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8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8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8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3"/>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8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8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w:t>
      </w:r>
      <w:r>
        <w:rPr>
          <w:rFonts w:hint="eastAsia" w:ascii="宋体" w:hAnsi="宋体"/>
          <w:sz w:val="21"/>
          <w:szCs w:val="21"/>
        </w:rPr>
        <w:t xml:space="preserve">报价，除非因特殊原因并经买卖双方协商同意，投标人不得再要求追加任何费用。同时，除非合同条款中另有规定，否则，投标人所报价格在合同实施期间不因市场变化因素而变动。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9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8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w:t>
      </w:r>
      <w:r>
        <w:rPr>
          <w:rFonts w:hint="eastAsia" w:ascii="宋体" w:hAnsi="宋体" w:cs="宋体"/>
          <w:sz w:val="21"/>
          <w:szCs w:val="21"/>
        </w:rPr>
        <w:t xml:space="preserve">财政部关于在政府采购活动中查询及使用信用记录有关问题的通知</w:t>
      </w:r>
      <w:r>
        <w:rPr>
          <w:rFonts w:hint="eastAsia" w:ascii="宋体" w:hAnsi="宋体" w:cs="宋体"/>
          <w:sz w:val="21"/>
          <w:szCs w:val="21"/>
        </w:rPr>
        <w:t xml:space="preserve">》（</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9"/>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9"/>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9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9"/>
        <w:ind w:left="0" w:firstLine="0"/>
        <w:spacing w:line="360" w:lineRule="auto"/>
        <w:rPr>
          <w:rFonts w:ascii="宋体" w:hAnsi="宋体" w:cs="宋体"/>
          <w:sz w:val="21"/>
          <w:szCs w:val="21"/>
        </w:rPr>
      </w:pPr>
      <w:r>
        <w:rPr>
          <w:rFonts w:ascii="宋体" w:hAnsi="宋体" w:cs="宋体"/>
          <w:sz w:val="21"/>
          <w:szCs w:val="21"/>
        </w:rPr>
      </w:r>
      <w:r/>
    </w:p>
    <w:p>
      <w:pPr>
        <w:pStyle w:val="865"/>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1"/>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9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总院科研楼生物样本库大模型一体机采购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2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Style w:val="929"/>
          <w:rFonts w:hint="eastAsia"/>
          <w:color w:val="333333"/>
          <w:vertAlign w:val="superscript"/>
        </w:rPr>
        <w:t xml:space="preserve">1</w:t>
      </w:r>
      <w:r>
        <w:rPr>
          <w:rFonts w:hint="eastAsia"/>
          <w:color w:val="333333"/>
        </w:rPr>
        <w:t xml:space="preserve">，生产厂为</w:t>
      </w:r>
      <w:r>
        <w:rPr>
          <w:rStyle w:val="929"/>
          <w:rFonts w:hint="eastAsia"/>
          <w:color w:val="333333"/>
          <w:u w:val="single"/>
        </w:rPr>
        <w:t xml:space="preserve">（厂名）</w:t>
      </w:r>
      <w:r>
        <w:rPr>
          <w:rStyle w:val="929"/>
          <w:rFonts w:hint="eastAsia"/>
          <w:color w:val="333333"/>
          <w:vertAlign w:val="superscript"/>
        </w:rPr>
        <w:t xml:space="preserve">2</w:t>
      </w:r>
      <w:r>
        <w:rPr>
          <w:rFonts w:hint="eastAsia"/>
          <w:color w:val="333333"/>
        </w:rPr>
        <w:t xml:space="preserve">，厂址为</w:t>
      </w:r>
      <w:r>
        <w:rPr>
          <w:rStyle w:val="929"/>
          <w:rFonts w:hint="eastAsia"/>
          <w:color w:val="333333"/>
          <w:u w:val="single"/>
        </w:rPr>
        <w:t xml:space="preserve">（生产厂址）</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的中国境内生产的组件成本占比≥</w:t>
      </w:r>
      <w:r>
        <w:rPr>
          <w:rStyle w:val="929"/>
          <w:rFonts w:hint="eastAsia"/>
          <w:color w:val="333333"/>
          <w:u w:val="single"/>
        </w:rPr>
        <w:t xml:space="preserve">（规定比例）</w:t>
      </w:r>
      <w:r>
        <w:rPr>
          <w:rStyle w:val="929"/>
          <w:rFonts w:hint="eastAsia"/>
          <w:color w:val="333333"/>
          <w:vertAlign w:val="superscript"/>
        </w:rPr>
        <w:t xml:space="preserve">3</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（关键组件）</w:t>
      </w:r>
      <w:r>
        <w:rPr>
          <w:rStyle w:val="929"/>
          <w:rFonts w:hint="eastAsia"/>
          <w:color w:val="333333"/>
          <w:vertAlign w:val="superscript"/>
        </w:rPr>
        <w:t xml:space="preserve">4</w:t>
      </w:r>
      <w:r>
        <w:rPr>
          <w:rFonts w:hint="eastAsia"/>
          <w:color w:val="333333"/>
        </w:rPr>
        <w:t xml:space="preserve">在中国境内生产。</w:t>
      </w:r>
      <w:r>
        <w:rPr>
          <w:rStyle w:val="929"/>
          <w:rFonts w:hint="eastAsia"/>
          <w:color w:val="333333"/>
          <w:u w:val="single"/>
        </w:rPr>
        <w:t xml:space="preserve">（产品名称</w:t>
      </w:r>
      <w:r>
        <w:rPr>
          <w:rStyle w:val="929"/>
          <w:rFonts w:hint="eastAsia"/>
          <w:color w:val="333333"/>
          <w:u w:val="single"/>
        </w:rPr>
        <w:t xml:space="preserve">1</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（关键工序）</w:t>
      </w:r>
      <w:r>
        <w:rPr>
          <w:rStyle w:val="929"/>
          <w:rFonts w:hint="eastAsia"/>
          <w:color w:val="333333"/>
          <w:vertAlign w:val="superscript"/>
        </w:rPr>
        <w:t xml:space="preserve">5</w:t>
      </w:r>
      <w:r>
        <w:rPr>
          <w:rFonts w:hint="eastAsia"/>
          <w:color w:val="333333"/>
        </w:rPr>
        <w:t xml:space="preserve">在中国境内完成。</w:t>
      </w:r>
      <w:r/>
    </w:p>
    <w:p>
      <w:pPr>
        <w:pStyle w:val="92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，生产厂为</w:t>
      </w:r>
      <w:r>
        <w:rPr>
          <w:rStyle w:val="929"/>
          <w:rFonts w:hint="eastAsia"/>
          <w:color w:val="333333"/>
          <w:u w:val="single"/>
        </w:rPr>
        <w:t xml:space="preserve">（厂名）</w:t>
      </w:r>
      <w:r>
        <w:rPr>
          <w:rFonts w:hint="eastAsia"/>
          <w:color w:val="333333"/>
        </w:rPr>
        <w:t xml:space="preserve">，厂址为</w:t>
      </w:r>
      <w:r>
        <w:rPr>
          <w:rStyle w:val="929"/>
          <w:rFonts w:hint="eastAsia"/>
          <w:color w:val="333333"/>
          <w:u w:val="single"/>
        </w:rPr>
        <w:t xml:space="preserve">（生产厂址）</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的中国境内生产的组件成本占比≥</w:t>
      </w:r>
      <w:r>
        <w:rPr>
          <w:rStyle w:val="929"/>
          <w:rFonts w:hint="eastAsia"/>
          <w:color w:val="333333"/>
          <w:u w:val="single"/>
        </w:rPr>
        <w:t xml:space="preserve">（规定比例）</w:t>
      </w:r>
      <w:r>
        <w:rPr>
          <w:rFonts w:hint="eastAsia"/>
          <w:color w:val="333333"/>
        </w:rPr>
        <w:t xml:space="preserve">。</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（关键组件）</w:t>
      </w:r>
      <w:r>
        <w:rPr>
          <w:rFonts w:hint="eastAsia"/>
          <w:color w:val="333333"/>
        </w:rPr>
        <w:t xml:space="preserve">在中国境内生产。</w:t>
      </w:r>
      <w:r>
        <w:rPr>
          <w:rStyle w:val="929"/>
          <w:rFonts w:hint="eastAsia"/>
          <w:color w:val="333333"/>
          <w:u w:val="single"/>
        </w:rPr>
        <w:t xml:space="preserve">（产品名称</w:t>
      </w:r>
      <w:r>
        <w:rPr>
          <w:rStyle w:val="929"/>
          <w:rFonts w:hint="eastAsia"/>
          <w:color w:val="333333"/>
          <w:u w:val="single"/>
        </w:rPr>
        <w:t xml:space="preserve">2</w:t>
      </w:r>
      <w:r>
        <w:rPr>
          <w:rStyle w:val="929"/>
          <w:rFonts w:hint="eastAsia"/>
          <w:color w:val="333333"/>
          <w:u w:val="single"/>
        </w:rPr>
        <w:t xml:space="preserve">）</w:t>
      </w:r>
      <w:r>
        <w:rPr>
          <w:rFonts w:hint="eastAsia"/>
          <w:color w:val="333333"/>
        </w:rPr>
        <w:t xml:space="preserve">的</w:t>
      </w:r>
      <w:r>
        <w:rPr>
          <w:rStyle w:val="929"/>
          <w:rFonts w:hint="eastAsia"/>
          <w:color w:val="333333"/>
          <w:u w:val="single"/>
        </w:rPr>
        <w:t xml:space="preserve">（关键工序）</w:t>
      </w:r>
      <w:r>
        <w:rPr>
          <w:rFonts w:hint="eastAsia"/>
          <w:color w:val="333333"/>
        </w:rPr>
        <w:t xml:space="preserve">在中国境内完成。</w:t>
      </w:r>
      <w:r/>
    </w:p>
    <w:p>
      <w:pPr>
        <w:pStyle w:val="922"/>
        <w:ind w:firstLine="480"/>
        <w:spacing w:before="30" w:after="30"/>
        <w:shd w:val="clear" w:color="auto" w:fill="ffffff"/>
        <w:rPr>
          <w:color w:val="333333"/>
        </w:rPr>
      </w:pPr>
      <w:r>
        <w:rPr>
          <w:rFonts w:hint="eastAsia"/>
          <w:color w:val="333333"/>
        </w:rPr>
        <w:t xml:space="preserve">……</w:t>
      </w:r>
      <w:r/>
    </w:p>
    <w:p>
      <w:pPr>
        <w:pStyle w:val="92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22"/>
        <w:spacing w:before="30" w:after="30"/>
        <w:shd w:val="clear" w:color="auto" w:fill="ffffff"/>
        <w:rPr>
          <w:color w:val="333333"/>
        </w:rPr>
      </w:pPr>
      <w:r>
        <w:rPr>
          <w:color w:val="333333"/>
        </w:rPr>
      </w:r>
      <w:r/>
    </w:p>
    <w:p>
      <w:pPr>
        <w:pStyle w:val="922"/>
        <w:ind w:right="815"/>
        <w:jc w:val="center"/>
        <w:spacing w:before="30" w:after="30"/>
        <w:shd w:val="clear" w:color="auto" w:fill="ffffff"/>
        <w:rPr>
          <w:color w:val="333333"/>
        </w:rPr>
      </w:pPr>
      <w:r>
        <w:rPr>
          <w:rFonts w:hint="eastAsia"/>
          <w:color w:val="333333"/>
        </w:rPr>
        <w:t xml:space="preserve">公司（单位）名称（盖章）：</w:t>
      </w:r>
      <w:r/>
    </w:p>
    <w:p>
      <w:pPr>
        <w:pStyle w:val="92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jc w:val="right"/>
        <w:spacing w:before="0" w:after="0"/>
        <w:shd w:val="clear" w:color="auto" w:fill="ffffff"/>
        <w:rPr>
          <w:color w:val="333333"/>
        </w:rPr>
      </w:pPr>
      <w:r>
        <w:rPr>
          <w:color w:val="333333"/>
        </w:rPr>
      </w:r>
      <w:r/>
    </w:p>
    <w:p>
      <w:pPr>
        <w:pStyle w:val="922"/>
        <w:ind w:left="0" w:firstLine="0"/>
        <w:spacing w:before="30" w:after="30"/>
        <w:shd w:val="clear" w:color="auto" w:fill="ffffff"/>
        <w:rPr>
          <w:color w:val="333333"/>
        </w:rPr>
      </w:pPr>
      <w:r>
        <w:rPr>
          <w:rFonts w:hint="eastAsia"/>
          <w:color w:val="333333"/>
        </w:rPr>
        <w:t xml:space="preserve">__________________</w:t>
      </w:r>
      <w:r/>
    </w:p>
    <w:p>
      <w:pPr>
        <w:pStyle w:val="92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2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2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2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rPr>
          <w:rFonts w:ascii="宋体" w:hAnsi="宋体"/>
        </w:rPr>
      </w:pPr>
      <w:r>
        <w:rPr>
          <w:rFonts w:ascii="宋体" w:hAnsi="宋体"/>
        </w:rPr>
      </w:r>
      <w:r/>
    </w:p>
    <w:p>
      <w:r/>
      <w:r/>
    </w:p>
    <w:p>
      <w:pPr>
        <w:pStyle w:val="877"/>
      </w:pPr>
      <w:r/>
      <w:r/>
    </w:p>
    <w:p>
      <w:r/>
      <w:r/>
    </w:p>
    <w:p>
      <w:pPr>
        <w:pStyle w:val="877"/>
      </w:pPr>
      <w:r/>
      <w:r/>
    </w:p>
    <w:p>
      <w:r/>
      <w:r/>
    </w:p>
    <w:p>
      <w:pPr>
        <w:pStyle w:val="877"/>
      </w:pPr>
      <w:r/>
      <w:r/>
    </w:p>
    <w:p>
      <w:pPr>
        <w:pStyle w:val="877"/>
      </w:pPr>
      <w:r/>
      <w:r/>
    </w:p>
    <w:p>
      <w:pPr>
        <w:pStyle w:val="88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8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7"/>
        <w:rPr>
          <w:lang w:val="zh-CN"/>
        </w:rPr>
      </w:pPr>
      <w:r>
        <w:rPr>
          <w:lang w:val="zh-CN"/>
        </w:rPr>
      </w:r>
      <w:r/>
    </w:p>
    <w:p>
      <w:pPr>
        <w:rPr>
          <w:lang w:val="zh-CN"/>
        </w:rPr>
      </w:pPr>
      <w:r>
        <w:rPr>
          <w:lang w:val="zh-CN"/>
        </w:rPr>
      </w:r>
      <w:r/>
    </w:p>
    <w:p>
      <w:pPr>
        <w:pStyle w:val="865"/>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苏州大学附属第一医院</w:t>
      </w:r>
      <w:r>
        <w:rPr>
          <w:rFonts w:ascii="宋体" w:hAnsi="宋体"/>
          <w:sz w:val="21"/>
        </w:rPr>
        <w:t xml:space="preserve">的委托，就</w:t>
      </w:r>
      <w:r>
        <w:rPr>
          <w:rFonts w:hint="eastAsia" w:ascii="宋体" w:hAnsi="宋体"/>
          <w:sz w:val="21"/>
          <w:u w:val="single"/>
        </w:rPr>
        <w:t xml:space="preserve">总院科研楼生物样本库大模型一体机采购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JSZC-320500-JZCG-G2026-0084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总院科研楼生物样本库大模型一体机采购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人民币贰佰万元整（￥2</w:t>
      </w:r>
      <w:r>
        <w:rPr>
          <w:rFonts w:ascii="宋体" w:hAnsi="宋体"/>
          <w:sz w:val="21"/>
          <w:szCs w:val="21"/>
        </w:rPr>
        <w:t xml:space="preserve">,000,000.00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人民币壹佰捌拾捌万元整 (￥1</w:t>
      </w:r>
      <w:r>
        <w:rPr>
          <w:rFonts w:ascii="宋体" w:hAnsi="宋体"/>
          <w:sz w:val="21"/>
          <w:szCs w:val="21"/>
        </w:rPr>
        <w:t xml:space="preserve">,</w:t>
      </w:r>
      <w:r>
        <w:rPr>
          <w:rFonts w:hint="eastAsia" w:ascii="宋体" w:hAnsi="宋体"/>
          <w:sz w:val="21"/>
          <w:szCs w:val="21"/>
        </w:rPr>
        <w:t xml:space="preserve">880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合同签订生效后90个日历日内送货到位并安装调试结束。</w:t>
      </w:r>
      <w:r>
        <w:rPr>
          <w:rFonts w:hint="eastAsia" w:ascii="宋体" w:hAnsi="宋体"/>
          <w:sz w:val="21"/>
          <w:szCs w:val="21"/>
        </w:rPr>
        <w:t xml:space="preserve">提供不少于五年原厂质保</w:t>
      </w:r>
      <w:r>
        <w:rPr>
          <w:rFonts w:hint="eastAsia" w:ascii="宋体" w:hAnsi="宋体"/>
          <w:sz w:val="21"/>
          <w:szCs w:val="21"/>
        </w:rPr>
        <w:t xml:space="preserve">，自验收合格后起算。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（一）项目概况</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该项目旨在为完善医院样本库建设，购置大模型一体机设备，满足本院学科临床、科研、教学未来发展需求。</w:t>
      </w:r>
      <w:r/>
    </w:p>
    <w:p>
      <w:pPr>
        <w:pStyle w:val="877"/>
        <w:ind w:firstLine="0"/>
        <w:spacing w:line="360" w:lineRule="auto"/>
        <w:rPr>
          <w:rFonts w:ascii="宋体" w:hAnsi="宋体" w:cs="宋体"/>
          <w:b/>
          <w:sz w:val="21"/>
          <w:szCs w:val="21"/>
        </w:rPr>
      </w:pPr>
      <w:r>
        <w:rPr>
          <w:rFonts w:hint="eastAsia" w:ascii="宋体" w:hAnsi="宋体" w:cs="宋体"/>
          <w:b/>
          <w:bCs/>
          <w:sz w:val="21"/>
          <w:szCs w:val="21"/>
        </w:rPr>
        <w:t xml:space="preserve">（二）</w:t>
      </w:r>
      <w:r>
        <w:rPr>
          <w:rFonts w:hint="eastAsia" w:ascii="宋体" w:hAnsi="宋体" w:cs="宋体"/>
          <w:b/>
          <w:sz w:val="21"/>
          <w:szCs w:val="21"/>
        </w:rPr>
        <w:t xml:space="preserve">项目技术要求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技术要求是指对采购标的的功能和质量要求，包括性能、材料、结构、外观、安全。</w:t>
      </w:r>
      <w:r/>
    </w:p>
    <w:p>
      <w:pPr>
        <w:pStyle w:val="877"/>
        <w:ind w:left="0" w:firstLine="0"/>
        <w:jc w:val="center"/>
        <w:rPr>
          <w:rFonts w:ascii="宋体" w:hAnsi="宋体"/>
          <w:b/>
          <w:bCs/>
          <w:sz w:val="21"/>
          <w:szCs w:val="21"/>
        </w:rPr>
      </w:pPr>
      <w:r>
        <w:rPr>
          <w:rFonts w:hint="eastAsia" w:ascii="宋体" w:hAnsi="宋体"/>
          <w:b/>
          <w:bCs/>
          <w:sz w:val="21"/>
          <w:szCs w:val="21"/>
        </w:rPr>
        <w:t xml:space="preserve">采购清单（按汇总数量）</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5528"/>
        <w:gridCol w:w="1418"/>
        <w:gridCol w:w="1417"/>
      </w:tblGrid>
      <w:tr>
        <w:trPr>
          <w:jc w:val="center"/>
          <w:trHeight w:val="349"/>
        </w:trPr>
        <w:tc>
          <w:tcPr>
            <w:tcW w:w="127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W w:w="5528"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W w:w="1418"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c>
          <w:tcPr>
            <w:tcW w:w="141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单位</w:t>
            </w:r>
            <w:r/>
          </w:p>
        </w:tc>
      </w:tr>
      <w:tr>
        <w:trPr>
          <w:jc w:val="center"/>
          <w:trHeight w:val="349"/>
        </w:trPr>
        <w:tc>
          <w:tcPr>
            <w:tcW w:w="127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W w:w="552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大模型一体机</w:t>
            </w:r>
            <w:r/>
          </w:p>
        </w:tc>
        <w:tc>
          <w:tcPr>
            <w:tcW w:w="1418"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W w:w="14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349"/>
        </w:trPr>
        <w:tc>
          <w:tcPr>
            <w:tcW w:w="127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W w:w="552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配套前端交换机</w:t>
            </w:r>
            <w:r/>
          </w:p>
        </w:tc>
        <w:tc>
          <w:tcPr>
            <w:tcW w:w="1418"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W w:w="14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台</w:t>
            </w:r>
            <w:r/>
          </w:p>
        </w:tc>
      </w:tr>
      <w:tr>
        <w:trPr>
          <w:jc w:val="center"/>
          <w:trHeight w:val="359"/>
        </w:trPr>
        <w:tc>
          <w:tcPr>
            <w:tcW w:w="1271"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3</w:t>
            </w:r>
            <w:r/>
          </w:p>
        </w:tc>
        <w:tc>
          <w:tcPr>
            <w:tcW w:w="552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大模型后端交换机</w:t>
            </w:r>
            <w:r/>
          </w:p>
        </w:tc>
        <w:tc>
          <w:tcPr>
            <w:tcW w:w="1418"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W w:w="14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台</w:t>
            </w:r>
            <w:r/>
          </w:p>
        </w:tc>
      </w:tr>
    </w:tbl>
    <w:p>
      <w:pPr>
        <w:ind w:left="0"/>
        <w:rPr>
          <w:rFonts w:ascii="宋体" w:hAnsi="宋体"/>
          <w:sz w:val="21"/>
          <w:szCs w:val="21"/>
        </w:rPr>
      </w:pPr>
      <w:r>
        <w:rPr>
          <w:rFonts w:ascii="宋体" w:hAnsi="宋体"/>
          <w:sz w:val="21"/>
          <w:szCs w:val="21"/>
        </w:rPr>
      </w:r>
      <w:r/>
    </w:p>
    <w:p>
      <w:pPr>
        <w:jc w:val="center"/>
        <w:rPr>
          <w:rFonts w:ascii="宋体" w:hAnsi="宋体"/>
          <w:b/>
          <w:sz w:val="21"/>
          <w:szCs w:val="21"/>
        </w:rPr>
      </w:pPr>
      <w:r>
        <w:rPr>
          <w:rFonts w:hint="eastAsia" w:ascii="宋体" w:hAnsi="宋体"/>
          <w:b/>
          <w:bCs/>
          <w:sz w:val="21"/>
          <w:szCs w:val="21"/>
        </w:rPr>
        <w:t xml:space="preserve">采购清单（按区域）</w:t>
      </w:r>
      <w:r>
        <w:rPr>
          <w:rFonts w:hint="eastAsia" w:ascii="宋体" w:hAnsi="宋体"/>
          <w:b/>
          <w:sz w:val="21"/>
          <w:szCs w:val="21"/>
        </w:rPr>
        <w:t xml:space="preserve">（表单中的规格尺寸仅供参考，允许有±5-10</w:t>
      </w:r>
      <w:r>
        <w:rPr>
          <w:rFonts w:ascii="宋体" w:hAnsi="宋体"/>
          <w:b/>
          <w:sz w:val="21"/>
          <w:szCs w:val="21"/>
        </w:rPr>
        <w:t xml:space="preserve">%</w:t>
      </w:r>
      <w:r>
        <w:rPr>
          <w:rFonts w:hint="eastAsia" w:ascii="宋体" w:hAnsi="宋体"/>
          <w:b/>
          <w:sz w:val="21"/>
          <w:szCs w:val="21"/>
        </w:rPr>
        <w:t xml:space="preserve">的偏差）</w:t>
      </w:r>
      <w:r/>
    </w:p>
    <w:p>
      <w:pPr>
        <w:ind w:left="0" w:right="-159" w:firstLine="420"/>
        <w:spacing w:line="360" w:lineRule="auto"/>
        <w:widowControl w:val="off"/>
        <w:rPr>
          <w:rFonts w:ascii="宋体" w:hAnsi="宋体"/>
          <w:sz w:val="21"/>
          <w:szCs w:val="21"/>
        </w:rPr>
      </w:pPr>
      <w:r/>
      <w:bookmarkStart w:id="99" w:name="OLE_LINK83"/>
      <w:r>
        <w:rPr>
          <w:rFonts w:hint="eastAsia" w:ascii="宋体" w:hAnsi="宋体"/>
          <w:sz w:val="21"/>
          <w:szCs w:val="21"/>
        </w:rPr>
        <w:t xml:space="preserve">1、大模型一体机</w:t>
      </w:r>
      <w:r/>
    </w:p>
    <w:tbl>
      <w:tblPr>
        <w:tblW w:w="9634" w:type="dxa"/>
        <w:jc w:val="center"/>
        <w:tblLayout w:type="fixed"/>
        <w:tblLook w:val="04A0" w:firstRow="1" w:lastRow="0" w:firstColumn="1" w:lastColumn="0" w:noHBand="0" w:noVBand="1"/>
      </w:tblPr>
      <w:tblGrid>
        <w:gridCol w:w="2019"/>
        <w:gridCol w:w="7615"/>
      </w:tblGrid>
      <w:tr>
        <w:trPr>
          <w:jc w:val="center"/>
        </w:trPr>
        <w:tc>
          <w:tcPr>
            <w:shd w:val="clear" w:color="auto" w:fill="d9d9d9"/>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ind w:left="0"/>
              <w:jc w:val="center"/>
              <w:widowControl w:val="off"/>
              <w:rPr>
                <w:rFonts w:ascii="宋体" w:hAnsi="宋体"/>
                <w:b/>
                <w:bCs/>
                <w:sz w:val="21"/>
                <w:szCs w:val="21"/>
              </w:rPr>
            </w:pPr>
            <w:r>
              <w:rPr>
                <w:rFonts w:hint="eastAsia" w:ascii="宋体" w:hAnsi="宋体"/>
                <w:b/>
                <w:sz w:val="21"/>
                <w:szCs w:val="21"/>
              </w:rPr>
              <w:t xml:space="preserve">指标项</w:t>
            </w:r>
            <w:r/>
          </w:p>
        </w:tc>
        <w:tc>
          <w:tcPr>
            <w:shd w:val="clear" w:color="auto" w:fill="d9d9d9"/>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ind w:left="0"/>
              <w:jc w:val="center"/>
              <w:widowControl w:val="off"/>
              <w:rPr>
                <w:rFonts w:ascii="宋体" w:hAnsi="宋体"/>
                <w:b/>
                <w:bCs/>
                <w:sz w:val="21"/>
                <w:szCs w:val="21"/>
              </w:rPr>
            </w:pPr>
            <w:r>
              <w:rPr>
                <w:rFonts w:hint="eastAsia" w:ascii="宋体" w:hAnsi="宋体"/>
                <w:b/>
                <w:sz w:val="21"/>
                <w:szCs w:val="21"/>
              </w:rPr>
              <w:t xml:space="preserve">技术参数要求</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整体要求</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机架式服务器高度≥4U </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★CPU安全性</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配置≥4颗国产芯片处理器，单颗CPU物理核心数≥48核，主频≥2.6GHz；CPU符合中国信息安全测评中心和国家保密技术测评中心公布的安全可靠测评结果。</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内存</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内存配置≥1024GB</w:t>
            </w:r>
            <w:r>
              <w:rPr>
                <w:rFonts w:hint="eastAsia" w:ascii="宋体" w:hAnsi="宋体"/>
                <w:sz w:val="21"/>
                <w:szCs w:val="21"/>
              </w:rPr>
              <w:t xml:space="preserve"> DDR4；</w:t>
            </w:r>
            <w:r>
              <w:rPr>
                <w:rFonts w:hint="eastAsia" w:ascii="宋体" w:hAnsi="宋体"/>
                <w:sz w:val="21"/>
                <w:szCs w:val="21"/>
              </w:rPr>
              <w:br/>
              <w:t xml:space="preserve">支持内存扩容，内存插槽数量最大支持</w:t>
            </w:r>
            <w:r>
              <w:rPr>
                <w:rFonts w:hint="eastAsia" w:ascii="宋体" w:hAnsi="宋体"/>
                <w:sz w:val="21"/>
                <w:szCs w:val="21"/>
              </w:rPr>
              <w:t xml:space="preserve">≥32根</w:t>
            </w:r>
            <w:r>
              <w:rPr>
                <w:rFonts w:hint="eastAsia" w:ascii="宋体" w:hAnsi="宋体"/>
                <w:sz w:val="21"/>
                <w:szCs w:val="21"/>
              </w:rPr>
              <w:t xml:space="preserve">DDR4</w:t>
            </w:r>
            <w:r/>
          </w:p>
        </w:tc>
      </w:tr>
      <w:tr>
        <w:trPr>
          <w:jc w:val="center"/>
          <w:trHeight w:val="90"/>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存储</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支持热插拔SAS/SATA/NVMe/SSD硬盘；</w:t>
            </w:r>
            <w:r/>
          </w:p>
          <w:p>
            <w:pPr>
              <w:ind w:left="0"/>
              <w:widowControl w:val="off"/>
              <w:rPr>
                <w:rFonts w:ascii="宋体" w:hAnsi="宋体"/>
                <w:sz w:val="21"/>
                <w:szCs w:val="21"/>
              </w:rPr>
            </w:pPr>
            <w:r>
              <w:rPr>
                <w:rFonts w:hint="eastAsia" w:ascii="宋体" w:hAnsi="宋体"/>
                <w:sz w:val="21"/>
                <w:szCs w:val="21"/>
              </w:rPr>
              <w:t xml:space="preserve">配置：≥2块960G SATA硬盘</w:t>
            </w:r>
            <w:r>
              <w:rPr>
                <w:rFonts w:hint="eastAsia" w:ascii="宋体" w:hAnsi="宋体"/>
                <w:sz w:val="21"/>
                <w:szCs w:val="21"/>
              </w:rPr>
              <w:t xml:space="preserve"> SSD；</w:t>
            </w:r>
            <w:r>
              <w:rPr>
                <w:rFonts w:hint="eastAsia" w:ascii="宋体" w:hAnsi="宋体"/>
                <w:sz w:val="21"/>
                <w:szCs w:val="21"/>
              </w:rPr>
              <w:t xml:space="preserve">≥2块3.84T Nvme SSD硬盘 </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RAID卡</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支持RAID 0/1/5/6/10/50/60；缓存≥4GB，配置超级电容掉电保护</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AI网卡</w:t>
            </w:r>
            <w:r/>
          </w:p>
        </w:tc>
        <w:tc>
          <w:tcPr>
            <w:shd w:val="clear" w:color="auto" w:fill="ffffff"/>
            <w:tcW w:w="761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支持AI处理器直出200G RoCE网口（兼容RoCE V2协议）</w:t>
            </w:r>
            <w:r/>
          </w:p>
          <w:p>
            <w:pPr>
              <w:ind w:left="0"/>
              <w:widowControl w:val="off"/>
              <w:rPr>
                <w:rFonts w:ascii="宋体" w:hAnsi="宋体"/>
                <w:sz w:val="21"/>
                <w:szCs w:val="21"/>
              </w:rPr>
            </w:pPr>
            <w:r>
              <w:rPr>
                <w:rFonts w:hint="eastAsia" w:ascii="宋体" w:hAnsi="宋体"/>
                <w:sz w:val="21"/>
                <w:szCs w:val="21"/>
              </w:rPr>
              <w:t xml:space="preserve">保证节点间互联带宽，配置4张200G 网卡；配置4个</w:t>
            </w:r>
            <w:r>
              <w:rPr>
                <w:rFonts w:ascii="宋体" w:hAnsi="宋体"/>
                <w:sz w:val="21"/>
                <w:szCs w:val="21"/>
              </w:rPr>
              <w:t xml:space="preserve">25G</w:t>
            </w:r>
            <w:r>
              <w:rPr>
                <w:rFonts w:hint="eastAsia" w:ascii="宋体" w:hAnsi="宋体"/>
                <w:sz w:val="21"/>
                <w:szCs w:val="21"/>
              </w:rPr>
              <w:t xml:space="preserve">E光口，支持光口速率自适应，兼容主流网络设备</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AI处理器</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整机配置≥8颗AI处理器</w:t>
            </w:r>
            <w:r/>
          </w:p>
          <w:p>
            <w:pPr>
              <w:ind w:left="0"/>
              <w:widowControl w:val="off"/>
              <w:rPr>
                <w:rFonts w:ascii="宋体" w:hAnsi="宋体"/>
                <w:sz w:val="21"/>
                <w:szCs w:val="21"/>
              </w:rPr>
            </w:pPr>
            <w:r>
              <w:rPr>
                <w:rFonts w:hint="eastAsia" w:ascii="宋体" w:hAnsi="宋体"/>
                <w:sz w:val="21"/>
                <w:szCs w:val="21"/>
              </w:rPr>
              <w:t xml:space="preserve">AI模组内单卡性能：FP16算力(TFLOPS)≥280，FP32算力(TFLOPS)≥75</w:t>
            </w:r>
            <w:r/>
          </w:p>
          <w:p>
            <w:pPr>
              <w:ind w:left="0"/>
              <w:widowControl w:val="off"/>
              <w:rPr>
                <w:rFonts w:ascii="宋体" w:hAnsi="宋体"/>
                <w:sz w:val="21"/>
                <w:szCs w:val="21"/>
              </w:rPr>
            </w:pPr>
            <w:r>
              <w:rPr>
                <w:rFonts w:hint="eastAsia" w:ascii="宋体" w:hAnsi="宋体"/>
                <w:sz w:val="21"/>
                <w:szCs w:val="21"/>
              </w:rPr>
              <w:t xml:space="preserve">AI模组内单卡显存配置：单颗AI处理器内存≥64GB，显存带宽≥1.6TB/s</w:t>
            </w:r>
            <w:r/>
          </w:p>
          <w:p>
            <w:pPr>
              <w:ind w:left="0"/>
              <w:widowControl w:val="off"/>
              <w:rPr>
                <w:rFonts w:ascii="宋体" w:hAnsi="宋体"/>
                <w:sz w:val="21"/>
                <w:szCs w:val="21"/>
              </w:rPr>
            </w:pPr>
            <w:r>
              <w:rPr>
                <w:rFonts w:hint="eastAsia" w:ascii="宋体" w:hAnsi="宋体"/>
                <w:sz w:val="21"/>
                <w:szCs w:val="21"/>
              </w:rPr>
              <w:t xml:space="preserve">算力卡卡间互联：任意两卡卡间互联采用非PCIE 的独立带宽</w:t>
            </w:r>
            <w:r/>
          </w:p>
        </w:tc>
      </w:tr>
      <w:tr>
        <w:trPr>
          <w:jc w:val="center"/>
          <w:trHeight w:val="435"/>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电源</w:t>
            </w:r>
            <w:r/>
          </w:p>
        </w:tc>
        <w:tc>
          <w:tcPr>
            <w:shd w:val="clear" w:color="auto" w:fill="ffffff"/>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电源模块支持热插拨，配置2+2冗余备份，单电源额定功率≥2600W</w:t>
            </w:r>
            <w:r/>
          </w:p>
        </w:tc>
      </w:tr>
      <w:tr>
        <w:trPr>
          <w:jc w:val="center"/>
          <w:trHeight w:val="392"/>
        </w:trPr>
        <w:tc>
          <w:tcPr>
            <w:tcW w:w="2019"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管理性</w:t>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具有图形化管理界面，支持自动服务器重启、风扇监视和控制、电源监控、温度监控、启动/关闭、按序重启、本地固件更新、错误日志等操作</w:t>
            </w:r>
            <w:r/>
          </w:p>
        </w:tc>
      </w:tr>
      <w:tr>
        <w:trPr>
          <w:jc w:val="center"/>
          <w:trHeight w:val="392"/>
        </w:trPr>
        <w:tc>
          <w:tcPr>
            <w:tcW w:w="2019"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配置独立的远程管理控制端口，可实现与操作系统无关的远程对服务器的完全控制，包括远程的开机、关机、重启、虚拟软驱、虚拟光驱等操作</w:t>
            </w:r>
            <w:r/>
          </w:p>
        </w:tc>
      </w:tr>
      <w:tr>
        <w:trPr>
          <w:jc w:val="center"/>
        </w:trPr>
        <w:tc>
          <w:tcPr>
            <w:tcW w:w="2019"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安全性要求</w:t>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★服务器管理软件通过完善的信息安全评估，包括保密性、完善性、抗抵赖性、可核查性测试。</w:t>
            </w:r>
            <w:r/>
          </w:p>
        </w:tc>
      </w:tr>
      <w:tr>
        <w:trPr>
          <w:jc w:val="center"/>
        </w:trPr>
        <w:tc>
          <w:tcPr>
            <w:tcW w:w="2019"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★服务器管理软件通过安全渗透测试，包含认证安全、权限管理安全、会话安全、信息泄露安全、输入输出合法性安全性测试。</w:t>
            </w:r>
            <w:r/>
          </w:p>
        </w:tc>
      </w:tr>
      <w:tr>
        <w:trPr>
          <w:jc w:val="center"/>
          <w:trHeight w:val="365"/>
        </w:trPr>
        <w:tc>
          <w:tcPr>
            <w:tcW w:w="2019"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稳定性要求</w:t>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★服务器制造商具备产品质量检测能力，包含CPU检测、内存检测、硬盘检测、网卡PCIe外设检测、电源功耗管理、BMC故障检测等。</w:t>
            </w:r>
            <w:r/>
          </w:p>
        </w:tc>
      </w:tr>
      <w:tr>
        <w:trPr>
          <w:jc w:val="center"/>
          <w:trHeight w:val="90"/>
        </w:trPr>
        <w:tc>
          <w:tcPr>
            <w:tcW w:w="2019"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★为保证服务器运行稳定性，</w:t>
            </w:r>
            <w:r>
              <w:rPr>
                <w:rFonts w:hint="eastAsia" w:ascii="宋体" w:hAnsi="宋体"/>
                <w:sz w:val="21"/>
                <w:szCs w:val="21"/>
              </w:rPr>
              <w:t xml:space="preserve">要求</w:t>
            </w:r>
            <w:r>
              <w:rPr>
                <w:rFonts w:hint="eastAsia" w:ascii="宋体" w:hAnsi="宋体"/>
                <w:sz w:val="21"/>
                <w:szCs w:val="21"/>
              </w:rPr>
              <w:t xml:space="preserve">MTBF(m1)≥3</w:t>
            </w:r>
            <w:r>
              <w:rPr>
                <w:rFonts w:ascii="宋体" w:hAnsi="宋体"/>
                <w:sz w:val="21"/>
                <w:szCs w:val="21"/>
              </w:rPr>
              <w:t xml:space="preserve">0</w:t>
            </w:r>
            <w:r>
              <w:rPr>
                <w:rFonts w:hint="eastAsia" w:ascii="宋体" w:hAnsi="宋体"/>
                <w:sz w:val="21"/>
                <w:szCs w:val="21"/>
              </w:rPr>
              <w:t xml:space="preserve">万小时</w:t>
            </w:r>
            <w:r>
              <w:rPr>
                <w:rFonts w:hint="eastAsia" w:ascii="宋体" w:hAnsi="宋体"/>
                <w:sz w:val="21"/>
                <w:szCs w:val="21"/>
              </w:rPr>
              <w:t xml:space="preserve">。</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AI管理平台</w:t>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预置模型能力：支持覆盖多个主流开源模型；模型类型覆盖包括但不限于LLM、Embedding、Rerank等</w:t>
            </w:r>
            <w:r/>
          </w:p>
          <w:p>
            <w:pPr>
              <w:ind w:left="0"/>
              <w:widowControl w:val="off"/>
              <w:rPr>
                <w:rFonts w:ascii="宋体" w:hAnsi="宋体"/>
                <w:sz w:val="21"/>
                <w:szCs w:val="21"/>
              </w:rPr>
            </w:pPr>
            <w:r>
              <w:rPr>
                <w:rFonts w:hint="eastAsia" w:ascii="宋体" w:hAnsi="宋体"/>
                <w:sz w:val="21"/>
                <w:szCs w:val="21"/>
              </w:rPr>
              <w:t xml:space="preserve">模型部署能力：支持用户在部署模型时按需选择推理引擎（如MindIE、vLLM、Transformers等）、模型版本、部署卡资源（如GPU/NPU序号）、模型权重地址等参数；支持灵活切换与重部署</w:t>
            </w:r>
            <w:r/>
          </w:p>
          <w:p>
            <w:pPr>
              <w:ind w:left="0"/>
              <w:widowControl w:val="off"/>
              <w:rPr>
                <w:rFonts w:ascii="宋体" w:hAnsi="宋体"/>
                <w:sz w:val="21"/>
                <w:szCs w:val="21"/>
              </w:rPr>
            </w:pPr>
            <w:r>
              <w:rPr>
                <w:rFonts w:hint="eastAsia" w:ascii="宋体" w:hAnsi="宋体"/>
                <w:sz w:val="21"/>
                <w:szCs w:val="21"/>
              </w:rPr>
              <w:t xml:space="preserve">模型实例扩缩容能力：支持对已部署模型服务实例进行多副本的弹性扩缩容操作，保障推理服务的性能稳定和资源负载均衡；多副本对外统一暴露同一API地址；具备可用和灾备能力</w:t>
            </w:r>
            <w:r/>
          </w:p>
          <w:p>
            <w:pPr>
              <w:ind w:left="0"/>
              <w:widowControl w:val="off"/>
              <w:rPr>
                <w:rFonts w:ascii="宋体" w:hAnsi="宋体"/>
                <w:sz w:val="21"/>
                <w:szCs w:val="21"/>
              </w:rPr>
            </w:pPr>
            <w:r>
              <w:rPr>
                <w:rFonts w:hint="eastAsia" w:ascii="宋体" w:hAnsi="宋体"/>
                <w:sz w:val="21"/>
                <w:szCs w:val="21"/>
              </w:rPr>
              <w:t xml:space="preserve">实例API与密钥获取能力：支持用户便捷获取已部署模型实例的调用信息，包括不限于base_url、model_id、api_key 等字段；信息可用于外部应用系统集成。</w:t>
            </w:r>
            <w:r/>
          </w:p>
          <w:p>
            <w:pPr>
              <w:ind w:left="0"/>
              <w:widowControl w:val="off"/>
              <w:rPr>
                <w:rFonts w:ascii="宋体" w:hAnsi="宋体"/>
                <w:sz w:val="21"/>
                <w:szCs w:val="21"/>
              </w:rPr>
            </w:pPr>
            <w:r>
              <w:rPr>
                <w:rFonts w:hint="eastAsia" w:ascii="宋体" w:hAnsi="宋体"/>
                <w:sz w:val="21"/>
                <w:szCs w:val="21"/>
              </w:rPr>
              <w:t xml:space="preserve">异构算力混部能力：平台支持运行在ARM和x86架构CPU上，兼容多种异构算力混合部署，支持昇腾、天数、沐曦、NVIDIA等主流AI芯片及加速卡，具备统一算力调度和资源管理能力，支持基于用户粒度的GPU资源配额管理，具备模块级权限精细配置能力，支持角色权限动态调整及权限变更</w:t>
            </w:r>
            <w:r/>
          </w:p>
        </w:tc>
      </w:tr>
      <w:tr>
        <w:trPr>
          <w:jc w:val="center"/>
        </w:trPr>
        <w:tc>
          <w:tcPr>
            <w:tcW w:w="201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适配国产操作系统</w:t>
            </w:r>
            <w:r/>
          </w:p>
        </w:tc>
        <w:tc>
          <w:tcPr>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适配银河麒麟高级服务器操作系统、华为云欧拉服务器操作系统、统信服务器</w:t>
            </w:r>
            <w:r>
              <w:rPr>
                <w:rFonts w:hint="eastAsia" w:ascii="宋体" w:hAnsi="宋体"/>
                <w:sz w:val="21"/>
                <w:szCs w:val="21"/>
              </w:rPr>
              <w:t xml:space="preserve">等</w:t>
            </w:r>
            <w:r>
              <w:rPr>
                <w:rFonts w:hint="eastAsia" w:ascii="宋体" w:hAnsi="宋体"/>
                <w:sz w:val="21"/>
                <w:szCs w:val="21"/>
              </w:rPr>
              <w:t xml:space="preserve">操作系统</w:t>
            </w:r>
            <w:r/>
          </w:p>
        </w:tc>
      </w:tr>
      <w:tr>
        <w:trPr>
          <w:jc w:val="center"/>
        </w:trPr>
        <w:tc>
          <w:tcPr>
            <w:shd w:val="clear" w:color="auto" w:fill="auto"/>
            <w:tcW w:w="2019"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服务质保</w:t>
            </w:r>
            <w:r/>
          </w:p>
        </w:tc>
        <w:tc>
          <w:tcPr>
            <w:shd w:val="clear" w:color="auto" w:fill="auto"/>
            <w:tcW w:w="761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提供不少于五年原厂质保</w:t>
            </w:r>
            <w:r/>
          </w:p>
        </w:tc>
      </w:tr>
    </w:tbl>
    <w:p>
      <w:pPr>
        <w:ind w:left="0" w:right="-159"/>
        <w:spacing w:line="360" w:lineRule="auto"/>
        <w:widowControl w:val="off"/>
        <w:rPr>
          <w:rFonts w:ascii="宋体" w:hAnsi="宋体"/>
          <w:sz w:val="21"/>
          <w:szCs w:val="21"/>
        </w:rPr>
      </w:pPr>
      <w:r>
        <w:rPr>
          <w:rFonts w:ascii="宋体" w:hAnsi="宋体"/>
          <w:sz w:val="21"/>
          <w:szCs w:val="21"/>
        </w:rPr>
      </w:r>
      <w:bookmarkEnd w:id="99"/>
      <w:r/>
    </w:p>
    <w:p>
      <w:pPr>
        <w:ind w:left="0" w:right="-159" w:firstLine="420"/>
        <w:spacing w:line="360" w:lineRule="auto"/>
        <w:widowControl w:val="off"/>
        <w:rPr>
          <w:rFonts w:ascii="宋体" w:hAnsi="宋体"/>
          <w:sz w:val="21"/>
          <w:szCs w:val="21"/>
        </w:rPr>
      </w:pPr>
      <w:r>
        <w:rPr>
          <w:rFonts w:hint="eastAsia" w:ascii="宋体" w:hAnsi="宋体"/>
          <w:sz w:val="21"/>
          <w:szCs w:val="21"/>
        </w:rPr>
        <w:t xml:space="preserve">2、配套前端交换机</w:t>
      </w:r>
      <w:r/>
    </w:p>
    <w:tbl>
      <w:tblPr>
        <w:tblW w:w="9634" w:type="dxa"/>
        <w:jc w:val="center"/>
        <w:tblLayout w:type="fixed"/>
        <w:tblLook w:val="04A0" w:firstRow="1" w:lastRow="0" w:firstColumn="1" w:lastColumn="0" w:noHBand="0" w:noVBand="1"/>
      </w:tblPr>
      <w:tblGrid>
        <w:gridCol w:w="2122"/>
        <w:gridCol w:w="7512"/>
      </w:tblGrid>
      <w:tr>
        <w:trPr>
          <w:jc w:val="center"/>
          <w:trHeight w:val="351"/>
        </w:trPr>
        <w:tc>
          <w:tcPr>
            <w:shd w:val="clear" w:color="auto" w:fill="d9d9d9"/>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left="0"/>
              <w:jc w:val="center"/>
              <w:widowControl w:val="off"/>
              <w:rPr>
                <w:rFonts w:ascii="宋体" w:hAnsi="宋体"/>
                <w:b/>
                <w:bCs/>
                <w:sz w:val="21"/>
                <w:szCs w:val="21"/>
              </w:rPr>
            </w:pPr>
            <w:r>
              <w:rPr>
                <w:rFonts w:hint="eastAsia" w:ascii="宋体" w:hAnsi="宋体"/>
                <w:b/>
                <w:sz w:val="21"/>
                <w:szCs w:val="21"/>
              </w:rPr>
              <w:t xml:space="preserve">指标项</w:t>
            </w:r>
            <w:r/>
          </w:p>
        </w:tc>
        <w:tc>
          <w:tcPr>
            <w:shd w:val="clear" w:color="auto" w:fill="d9d9d9"/>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ind w:left="0"/>
              <w:jc w:val="center"/>
              <w:widowControl w:val="off"/>
              <w:rPr>
                <w:rFonts w:ascii="宋体" w:hAnsi="宋体"/>
                <w:b/>
                <w:bCs/>
                <w:sz w:val="21"/>
                <w:szCs w:val="21"/>
              </w:rPr>
            </w:pPr>
            <w:r>
              <w:rPr>
                <w:rFonts w:hint="eastAsia" w:ascii="宋体" w:hAnsi="宋体"/>
                <w:b/>
                <w:sz w:val="21"/>
                <w:szCs w:val="21"/>
              </w:rPr>
              <w:t xml:space="preserve">技术参数要求</w:t>
            </w:r>
            <w:r/>
          </w:p>
        </w:tc>
      </w:tr>
      <w:tr>
        <w:trPr>
          <w:jc w:val="center"/>
        </w:trPr>
        <w:tc>
          <w:tcPr>
            <w:tcW w:w="212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设备性能</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交换容量≥</w:t>
            </w:r>
            <w:r>
              <w:rPr>
                <w:rFonts w:ascii="宋体" w:hAnsi="宋体"/>
                <w:sz w:val="21"/>
                <w:szCs w:val="21"/>
              </w:rPr>
              <w:t xml:space="preserve">8Tbps</w:t>
            </w:r>
            <w:r>
              <w:rPr>
                <w:rFonts w:hint="eastAsia" w:ascii="宋体" w:hAnsi="宋体"/>
                <w:sz w:val="21"/>
                <w:szCs w:val="21"/>
              </w:rPr>
              <w:t xml:space="preserve">，包转发率≥3</w:t>
            </w:r>
            <w:r>
              <w:rPr>
                <w:rFonts w:ascii="宋体" w:hAnsi="宋体"/>
                <w:sz w:val="21"/>
                <w:szCs w:val="21"/>
              </w:rPr>
              <w:t xml:space="preserve">000Mpps</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ascii="宋体" w:hAnsi="宋体"/>
                <w:sz w:val="21"/>
                <w:szCs w:val="21"/>
              </w:rPr>
              <w:t xml:space="preserve">25G</w:t>
            </w:r>
            <w:r>
              <w:rPr>
                <w:rFonts w:hint="eastAsia" w:ascii="宋体" w:hAnsi="宋体"/>
                <w:sz w:val="21"/>
                <w:szCs w:val="21"/>
              </w:rPr>
              <w:t xml:space="preserve">E</w:t>
            </w:r>
            <w:r>
              <w:rPr>
                <w:rFonts w:ascii="宋体" w:hAnsi="宋体"/>
                <w:sz w:val="21"/>
                <w:szCs w:val="21"/>
              </w:rPr>
              <w:t xml:space="preserve"> </w:t>
            </w:r>
            <w:r>
              <w:rPr>
                <w:rFonts w:hint="eastAsia" w:ascii="宋体" w:hAnsi="宋体"/>
                <w:sz w:val="21"/>
                <w:szCs w:val="21"/>
              </w:rPr>
              <w:t xml:space="preserve">SFP28端口≥48个，40/</w:t>
            </w:r>
            <w:r>
              <w:rPr>
                <w:rFonts w:ascii="宋体" w:hAnsi="宋体"/>
                <w:sz w:val="21"/>
                <w:szCs w:val="21"/>
              </w:rPr>
              <w:t xml:space="preserve">100G</w:t>
            </w:r>
            <w:r>
              <w:rPr>
                <w:rFonts w:hint="eastAsia" w:ascii="宋体" w:hAnsi="宋体"/>
                <w:sz w:val="21"/>
                <w:szCs w:val="21"/>
              </w:rPr>
              <w:t xml:space="preserve">E</w:t>
            </w:r>
            <w:r>
              <w:rPr>
                <w:rFonts w:ascii="宋体" w:hAnsi="宋体"/>
                <w:sz w:val="21"/>
                <w:szCs w:val="21"/>
              </w:rPr>
              <w:t xml:space="preserve"> </w:t>
            </w:r>
            <w:r>
              <w:rPr>
                <w:rFonts w:hint="eastAsia" w:ascii="宋体" w:hAnsi="宋体"/>
                <w:sz w:val="21"/>
                <w:szCs w:val="21"/>
              </w:rPr>
              <w:t xml:space="preserve">QSFP28端口≥8个</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★兼容性</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支持现网SDN管理平台(H3C AD-Campus管理平台)统一纳管，实现配置自动下发、设备自动化上线功能</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VLAN特性</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支持基于端口、协议、MAC地址的VLAN</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镜像功能</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支持本地端口镜像、远程端口镜像、流镜像功能</w:t>
            </w:r>
            <w:r/>
          </w:p>
        </w:tc>
      </w:tr>
      <w:tr>
        <w:trPr>
          <w:jc w:val="center"/>
        </w:trPr>
        <w:tc>
          <w:tcPr>
            <w:tcW w:w="212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组播协议</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支持IGMP/IGMP Snooping、PIM-DM、PIM-SM、PIM-SSM、MSDP、MBGP、MLD Snooping</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支持组播VLAN、支持MSDP/MSDP for IPv6、MBGP/ MBGP for IPv6</w:t>
            </w:r>
            <w:r/>
          </w:p>
        </w:tc>
      </w:tr>
      <w:tr>
        <w:trPr>
          <w:jc w:val="center"/>
        </w:trPr>
        <w:tc>
          <w:tcPr>
            <w:tcW w:w="212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三层特性</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支持静态路由和默认路由</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支持RIP、OSPF、BGP、ISIS等IPv4动态路由协议</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支持RIPng、OSPFv3、BGP4+、ISISv6等IPv6</w:t>
            </w:r>
            <w:r>
              <w:rPr>
                <w:rFonts w:hint="eastAsia" w:ascii="宋体" w:hAnsi="宋体"/>
                <w:sz w:val="21"/>
                <w:szCs w:val="21"/>
              </w:rPr>
              <w:t xml:space="preserve">动态路由协议</w:t>
            </w:r>
            <w:r/>
          </w:p>
        </w:tc>
      </w:tr>
      <w:tr>
        <w:trPr>
          <w:jc w:val="center"/>
        </w:trPr>
        <w:tc>
          <w:tcPr>
            <w:tcW w:w="212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数据中心特性</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支持FCoE</w:t>
            </w:r>
            <w:r>
              <w:rPr>
                <w:rFonts w:hint="eastAsia" w:ascii="宋体" w:hAnsi="宋体"/>
                <w:sz w:val="21"/>
                <w:szCs w:val="21"/>
              </w:rPr>
              <w:t xml:space="preserve">功能</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支持全流分析功能，支持TCP和UDP智能流量分析</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★微分段功能</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支持IPv4和IPv6微分段功能，可以精细化微分段安全隔离，减少ACL资源占用</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可靠性</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支持快速环网保护协议，支持STP/RSTP/MSTP功能，支持PVST功能</w:t>
            </w:r>
            <w:r/>
          </w:p>
        </w:tc>
      </w:tr>
      <w:tr>
        <w:trPr>
          <w:jc w:val="center"/>
          <w:trHeight w:val="90"/>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★MPLS功能</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支持MPLS/MPLS L3VPN/L2VPN(VPLS)/MPLS TE</w:t>
            </w:r>
            <w:r/>
          </w:p>
        </w:tc>
      </w:tr>
      <w:tr>
        <w:trPr>
          <w:jc w:val="center"/>
        </w:trPr>
        <w:tc>
          <w:tcPr>
            <w:tcW w:w="212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安全功能</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支持802.1x、AAA、Radius、HWTACACS等多种认证</w:t>
            </w:r>
            <w:r/>
          </w:p>
        </w:tc>
      </w:tr>
      <w:tr>
        <w:trPr>
          <w:jc w:val="center"/>
        </w:trPr>
        <w:tc>
          <w:tcPr>
            <w:tcW w:w="2122" w:type="dxa"/>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支持 IP、MAC、端口、VLAN 的组合绑定</w:t>
            </w:r>
            <w:r/>
          </w:p>
        </w:tc>
      </w:tr>
      <w:tr>
        <w:trPr>
          <w:jc w:val="center"/>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配置要求</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冗余风扇，冗余电源，1根40G 7米AOC堆叠线缆，4个QSFP+ 40G LC单模光模块，48个25G SFP28多模光模块</w:t>
            </w:r>
            <w:r/>
          </w:p>
        </w:tc>
      </w:tr>
      <w:tr>
        <w:trPr>
          <w:jc w:val="center"/>
          <w:trHeight w:val="441"/>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软件要求</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配置SDN功能授权，授权能被</w:t>
            </w:r>
            <w:r>
              <w:rPr>
                <w:rFonts w:hint="eastAsia" w:ascii="宋体" w:hAnsi="宋体"/>
                <w:sz w:val="21"/>
                <w:szCs w:val="21"/>
              </w:rPr>
              <w:t xml:space="preserve">纳入现有SDN管理平台使用</w:t>
            </w:r>
            <w:r/>
          </w:p>
        </w:tc>
      </w:tr>
      <w:tr>
        <w:trPr>
          <w:jc w:val="center"/>
          <w:trHeight w:val="430"/>
        </w:trPr>
        <w:tc>
          <w:tcPr>
            <w:tcW w:w="212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服务质保</w:t>
            </w:r>
            <w:r/>
          </w:p>
        </w:tc>
        <w:tc>
          <w:tcPr>
            <w:tcW w:w="75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提供不少于五年原厂质保</w:t>
            </w:r>
            <w:r/>
          </w:p>
        </w:tc>
      </w:tr>
    </w:tbl>
    <w:p>
      <w:pPr>
        <w:ind w:left="0" w:right="-159"/>
        <w:spacing w:line="360" w:lineRule="auto"/>
        <w:widowControl w:val="off"/>
        <w:rPr>
          <w:rFonts w:ascii="宋体" w:hAnsi="宋体"/>
          <w:sz w:val="21"/>
          <w:szCs w:val="21"/>
        </w:rPr>
      </w:pPr>
      <w:r>
        <w:rPr>
          <w:rFonts w:ascii="宋体" w:hAnsi="宋体"/>
          <w:sz w:val="21"/>
          <w:szCs w:val="21"/>
        </w:rPr>
      </w:r>
      <w:r/>
    </w:p>
    <w:p>
      <w:pPr>
        <w:ind w:left="0" w:right="-159" w:firstLine="420"/>
        <w:spacing w:line="360" w:lineRule="auto"/>
        <w:widowControl w:val="off"/>
        <w:rPr>
          <w:rFonts w:ascii="宋体" w:hAnsi="宋体"/>
          <w:sz w:val="21"/>
          <w:szCs w:val="21"/>
        </w:rPr>
      </w:pPr>
      <w:r>
        <w:rPr>
          <w:rFonts w:hint="eastAsia" w:ascii="宋体" w:hAnsi="宋体"/>
          <w:sz w:val="21"/>
          <w:szCs w:val="21"/>
        </w:rPr>
        <w:t xml:space="preserve">3、大模型后端交换机</w:t>
      </w:r>
      <w:r/>
    </w:p>
    <w:tbl>
      <w:tblPr>
        <w:tblStyle w:val="925"/>
        <w:tblW w:w="9634" w:type="dxa"/>
        <w:jc w:val="center"/>
        <w:tblInd w:w="0" w:type="dxa"/>
        <w:tblCellMar>
          <w:left w:w="108" w:type="dxa"/>
          <w:right w:w="108" w:type="dxa"/>
        </w:tblCellMar>
        <w:tblLook w:val="04A0" w:firstRow="1" w:lastRow="0" w:firstColumn="1" w:lastColumn="0" w:noHBand="0" w:noVBand="1"/>
      </w:tblPr>
      <w:tblGrid>
        <w:gridCol w:w="2263"/>
        <w:gridCol w:w="7371"/>
      </w:tblGrid>
      <w:tr>
        <w:trPr>
          <w:jc w:val="center"/>
        </w:trPr>
        <w:tc>
          <w:tcPr>
            <w:shd w:val="clear" w:color="auto" w:fill="d7d7d7"/>
            <w:tcW w:w="2263" w:type="dxa"/>
            <w:vAlign w:val="center"/>
            <w:textDirection w:val="lrTb"/>
            <w:noWrap w:val="false"/>
          </w:tcPr>
          <w:p>
            <w:pPr>
              <w:ind w:left="0"/>
              <w:jc w:val="center"/>
              <w:rPr>
                <w:rFonts w:ascii="宋体" w:hAnsi="宋体" w:cs="Times New Roman"/>
                <w:sz w:val="21"/>
                <w:szCs w:val="21"/>
              </w:rPr>
            </w:pPr>
            <w:r>
              <w:rPr>
                <w:rFonts w:hint="eastAsia" w:ascii="宋体" w:hAnsi="宋体"/>
                <w:b/>
                <w:sz w:val="21"/>
                <w:szCs w:val="21"/>
              </w:rPr>
              <w:t xml:space="preserve">指标项</w:t>
            </w:r>
            <w:r/>
          </w:p>
        </w:tc>
        <w:tc>
          <w:tcPr>
            <w:shd w:val="clear" w:color="auto" w:fill="d7d7d7"/>
            <w:tcW w:w="7371" w:type="dxa"/>
            <w:vAlign w:val="center"/>
            <w:textDirection w:val="lrTb"/>
            <w:noWrap w:val="false"/>
          </w:tcPr>
          <w:p>
            <w:pPr>
              <w:ind w:left="0"/>
              <w:jc w:val="center"/>
              <w:rPr>
                <w:rFonts w:ascii="宋体" w:hAnsi="宋体" w:cs="Times New Roman"/>
                <w:sz w:val="21"/>
                <w:szCs w:val="21"/>
              </w:rPr>
            </w:pPr>
            <w:r>
              <w:rPr>
                <w:rFonts w:hint="eastAsia" w:ascii="宋体" w:hAnsi="宋体"/>
                <w:b/>
                <w:sz w:val="21"/>
                <w:szCs w:val="21"/>
              </w:rPr>
              <w:t xml:space="preserve">技术参数要求</w:t>
            </w:r>
            <w:r/>
          </w:p>
        </w:tc>
      </w:tr>
      <w:tr>
        <w:trPr>
          <w:jc w:val="center"/>
          <w:trHeight w:val="342"/>
        </w:trPr>
        <w:tc>
          <w:tcPr>
            <w:tcW w:w="2263"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设备性能</w:t>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交换容量≥25.6Tbps ,</w:t>
            </w:r>
            <w:r>
              <w:rPr>
                <w:rFonts w:hint="eastAsia" w:ascii="宋体" w:hAnsi="宋体"/>
                <w:sz w:val="21"/>
                <w:szCs w:val="21"/>
              </w:rPr>
              <w:t xml:space="preserve">包转发率≥19200Mpps</w:t>
            </w:r>
            <w:r/>
          </w:p>
        </w:tc>
      </w:tr>
      <w:tr>
        <w:trPr>
          <w:jc w:val="center"/>
          <w:trHeight w:val="341"/>
        </w:trPr>
        <w:tc>
          <w:tcPr>
            <w:tcW w:w="226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支持ROCE V2协议，支持400GE QSFP-DD光接口≥32个，支持10GE SFP+≥2个</w:t>
            </w:r>
            <w:r/>
          </w:p>
        </w:tc>
      </w:tr>
      <w:tr>
        <w:trPr>
          <w:jc w:val="center"/>
          <w:trHeight w:val="341"/>
        </w:trPr>
        <w:tc>
          <w:tcPr>
            <w:tcW w:w="226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★设备整机缓存≥128M</w:t>
            </w:r>
            <w:r/>
          </w:p>
        </w:tc>
      </w:tr>
      <w:tr>
        <w:trPr>
          <w:jc w:val="center"/>
          <w:trHeight w:val="341"/>
        </w:trPr>
        <w:tc>
          <w:tcPr>
            <w:tcW w:w="226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7371" w:type="dxa"/>
            <w:vAlign w:val="center"/>
            <w:textDirection w:val="lrTb"/>
            <w:noWrap w:val="false"/>
          </w:tcPr>
          <w:p>
            <w:pPr>
              <w:ind w:left="0"/>
              <w:rPr>
                <w:rFonts w:ascii="宋体" w:hAnsi="宋体"/>
                <w:sz w:val="21"/>
                <w:szCs w:val="21"/>
                <w:highlight w:val="yellow"/>
              </w:rPr>
            </w:pPr>
            <w:r>
              <w:rPr>
                <w:rFonts w:hint="eastAsia" w:ascii="宋体" w:hAnsi="宋体"/>
                <w:sz w:val="21"/>
                <w:szCs w:val="21"/>
              </w:rPr>
              <w:t xml:space="preserve">CPU（处</w:t>
            </w:r>
            <w:r>
              <w:rPr>
                <w:rFonts w:hint="eastAsia" w:ascii="宋体" w:hAnsi="宋体"/>
                <w:sz w:val="21"/>
                <w:szCs w:val="21"/>
              </w:rPr>
              <w:t xml:space="preserve">理器）、转发芯片支持国产自主可控芯片（兼容鲲鹏、飞腾等主流国产架构）或采用厂商自研CPU（处理器）、转发芯片</w:t>
            </w:r>
            <w:r>
              <w:rPr>
                <w:rFonts w:hint="eastAsia" w:ascii="宋体" w:hAnsi="宋体"/>
                <w:sz w:val="21"/>
                <w:szCs w:val="21"/>
              </w:rPr>
              <w:t xml:space="preserve">。</w:t>
            </w:r>
            <w:r/>
          </w:p>
        </w:tc>
      </w:tr>
      <w:tr>
        <w:trPr>
          <w:jc w:val="center"/>
          <w:trHeight w:val="392"/>
        </w:trPr>
        <w:tc>
          <w:tcPr>
            <w:tcW w:w="2263"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数据中心特性</w:t>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支持出方向ACL，支持出方向ACL限速，支持出方向IPv6 报文统计</w:t>
            </w:r>
            <w:r/>
          </w:p>
        </w:tc>
      </w:tr>
      <w:tr>
        <w:trPr>
          <w:jc w:val="center"/>
          <w:trHeight w:val="90"/>
        </w:trPr>
        <w:tc>
          <w:tcPr>
            <w:tcW w:w="226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★支持</w:t>
            </w:r>
            <w:r>
              <w:rPr>
                <w:rFonts w:ascii="宋体" w:hAnsi="宋体"/>
                <w:sz w:val="21"/>
                <w:szCs w:val="21"/>
              </w:rPr>
              <w:t xml:space="preserve">节点间</w:t>
            </w:r>
            <w:r>
              <w:rPr>
                <w:rFonts w:hint="eastAsia" w:ascii="宋体" w:hAnsi="宋体"/>
                <w:sz w:val="21"/>
                <w:szCs w:val="21"/>
              </w:rPr>
              <w:t xml:space="preserve">网络级负载均衡功能</w:t>
            </w:r>
            <w:r/>
          </w:p>
        </w:tc>
      </w:tr>
      <w:tr>
        <w:trPr>
          <w:jc w:val="center"/>
        </w:trPr>
        <w:tc>
          <w:tcPr>
            <w:tcW w:w="226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配置要求</w:t>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冗余风扇，冗余电源，400G多模光模块≥32个；须配置实际需要数量的400G转200G一分二线缆</w:t>
            </w:r>
            <w:r/>
          </w:p>
        </w:tc>
      </w:tr>
      <w:tr>
        <w:trPr>
          <w:jc w:val="center"/>
          <w:trHeight w:val="497"/>
        </w:trPr>
        <w:tc>
          <w:tcPr>
            <w:tcW w:w="2263"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服务质保</w:t>
            </w:r>
            <w:r/>
          </w:p>
        </w:tc>
        <w:tc>
          <w:tcPr>
            <w:tcW w:w="7371" w:type="dxa"/>
            <w:vAlign w:val="center"/>
            <w:textDirection w:val="lrTb"/>
            <w:noWrap w:val="false"/>
          </w:tcPr>
          <w:p>
            <w:pPr>
              <w:ind w:left="0"/>
              <w:rPr>
                <w:rFonts w:ascii="宋体" w:hAnsi="宋体"/>
                <w:sz w:val="21"/>
                <w:szCs w:val="21"/>
              </w:rPr>
            </w:pPr>
            <w:r>
              <w:rPr>
                <w:rFonts w:hint="eastAsia" w:ascii="宋体" w:hAnsi="宋体"/>
                <w:sz w:val="21"/>
                <w:szCs w:val="21"/>
              </w:rPr>
              <w:t xml:space="preserve">提供不少于五年原厂质保</w:t>
            </w:r>
            <w:r/>
          </w:p>
        </w:tc>
      </w:tr>
    </w:tbl>
    <w:p>
      <w:pPr>
        <w:rPr>
          <w:rFonts w:ascii="宋体" w:hAnsi="宋体"/>
          <w:b/>
          <w:bCs/>
          <w:sz w:val="21"/>
          <w:szCs w:val="21"/>
        </w:rPr>
      </w:pPr>
      <w:r>
        <w:rPr>
          <w:rFonts w:ascii="宋体" w:hAnsi="宋体"/>
          <w:b/>
          <w:bCs/>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（三）项目商务要求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商务要求是指取得采购标的的时间、地点、财务和服务要求，包括交付（实施）的时间（期限）和地点（范围），付款条件（进度和方式），包装和运输，售后服务，保险等。</w:t>
      </w:r>
      <w:r/>
    </w:p>
    <w:p>
      <w:pPr>
        <w:numPr>
          <w:ilvl w:val="0"/>
          <w:numId w:val="3"/>
        </w:numPr>
        <w:ind w:left="0" w:firstLine="434"/>
        <w:jc w:val="left"/>
        <w:spacing w:line="400" w:lineRule="exact"/>
        <w:rPr>
          <w:rFonts w:ascii="宋体" w:hAnsi="宋体" w:cs="Times New Roman"/>
          <w:b/>
          <w:bCs/>
          <w:sz w:val="21"/>
          <w:szCs w:val="21"/>
        </w:rPr>
      </w:pPr>
      <w:r>
        <w:rPr>
          <w:rFonts w:hint="eastAsia" w:ascii="宋体" w:hAnsi="宋体" w:cs="Times New Roman"/>
          <w:b/>
          <w:bCs/>
          <w:sz w:val="21"/>
          <w:szCs w:val="21"/>
        </w:rPr>
        <w:t xml:space="preserve">交货要求：</w:t>
      </w:r>
      <w:r/>
    </w:p>
    <w:p>
      <w:pPr>
        <w:ind w:left="0" w:firstLine="420"/>
        <w:jc w:val="left"/>
        <w:spacing w:line="360" w:lineRule="auto"/>
        <w:widowControl w:val="off"/>
        <w:rPr>
          <w:rFonts w:ascii="宋体" w:hAnsi="宋体"/>
          <w:sz w:val="21"/>
          <w:szCs w:val="21"/>
          <w:lang w:bidi="ar"/>
        </w:rPr>
      </w:pPr>
      <w:r>
        <w:rPr>
          <w:rFonts w:hint="eastAsia" w:ascii="宋体" w:hAnsi="宋体"/>
          <w:sz w:val="21"/>
          <w:szCs w:val="21"/>
        </w:rPr>
        <w:t xml:space="preserve">（1）交货期限：</w:t>
      </w:r>
      <w:r>
        <w:rPr>
          <w:rFonts w:hint="eastAsia" w:ascii="宋体" w:hAnsi="宋体" w:cs="Times New Roman"/>
          <w:sz w:val="21"/>
          <w:szCs w:val="21"/>
        </w:rPr>
        <w:t xml:space="preserve">在合同签</w:t>
      </w:r>
      <w:r>
        <w:rPr>
          <w:rFonts w:hint="eastAsia" w:ascii="宋体" w:hAnsi="宋体" w:cs="Times New Roman"/>
          <w:sz w:val="21"/>
          <w:szCs w:val="21"/>
        </w:rPr>
        <w:t xml:space="preserve">订生效后90个日历日内送货到位并安装调试结束。</w:t>
      </w:r>
      <w:r/>
    </w:p>
    <w:p>
      <w:pPr>
        <w:ind w:left="0" w:firstLine="420"/>
        <w:jc w:val="left"/>
        <w:spacing w:line="360" w:lineRule="auto"/>
        <w:widowControl w:val="off"/>
        <w:rPr>
          <w:rFonts w:ascii="宋体" w:hAnsi="宋体"/>
          <w:sz w:val="21"/>
          <w:szCs w:val="21"/>
          <w:lang w:bidi="ar"/>
        </w:rPr>
      </w:pPr>
      <w:r>
        <w:rPr>
          <w:rFonts w:hint="eastAsia" w:ascii="宋体" w:hAnsi="宋体"/>
          <w:sz w:val="21"/>
          <w:szCs w:val="21"/>
          <w:lang w:bidi="ar"/>
        </w:rPr>
        <w:t xml:space="preserve">（2）交货地点：采购人指定地点。</w:t>
      </w:r>
      <w:r/>
    </w:p>
    <w:p>
      <w:pPr>
        <w:ind w:left="0" w:firstLine="433"/>
        <w:jc w:val="left"/>
        <w:spacing w:line="400" w:lineRule="exact"/>
        <w:rPr>
          <w:rFonts w:ascii="宋体" w:hAnsi="宋体" w:cs="Times New Roman"/>
          <w:sz w:val="21"/>
          <w:szCs w:val="21"/>
        </w:rPr>
      </w:pPr>
      <w:r>
        <w:rPr>
          <w:rFonts w:hint="eastAsia" w:ascii="宋体" w:hAnsi="宋体" w:cs="Times New Roman"/>
          <w:sz w:val="21"/>
          <w:szCs w:val="21"/>
        </w:rPr>
        <w:t xml:space="preserve">注：除不可抗力的因素外，若未能在约定的时限内完成交付试运行，每延期一个月，甲方有权从合同金额中扣除20%作为违约金。</w:t>
      </w:r>
      <w:r/>
    </w:p>
    <w:p>
      <w:pPr>
        <w:ind w:left="0" w:firstLine="433"/>
        <w:jc w:val="left"/>
        <w:spacing w:line="400" w:lineRule="exact"/>
        <w:rPr>
          <w:rFonts w:ascii="宋体" w:hAnsi="宋体" w:cs="Times New Roman"/>
          <w:sz w:val="21"/>
          <w:szCs w:val="21"/>
        </w:rPr>
      </w:pPr>
      <w:r>
        <w:rPr>
          <w:rFonts w:hint="eastAsia" w:ascii="宋体" w:hAnsi="宋体" w:cs="Times New Roman"/>
          <w:sz w:val="21"/>
          <w:szCs w:val="21"/>
        </w:rPr>
        <w:t xml:space="preserve">延期的计算方式：自约定的交付截止日期起算，以整月为单位计算。不足整月的部分，按照整月计算。</w:t>
      </w:r>
      <w:r/>
    </w:p>
    <w:p>
      <w:pPr>
        <w:ind w:left="0" w:firstLine="433"/>
        <w:jc w:val="left"/>
        <w:spacing w:line="400" w:lineRule="exact"/>
        <w:rPr>
          <w:rFonts w:ascii="宋体" w:hAnsi="宋体" w:cs="Times New Roman"/>
          <w:sz w:val="21"/>
          <w:szCs w:val="21"/>
        </w:rPr>
      </w:pPr>
      <w:r>
        <w:rPr>
          <w:rFonts w:hint="eastAsia" w:ascii="宋体" w:hAnsi="宋体" w:cs="Times New Roman"/>
          <w:sz w:val="21"/>
          <w:szCs w:val="21"/>
        </w:rPr>
        <w:t xml:space="preserve">扣除的违约金上限：累计扣除的违约金总额不超过合同总金额的100%。当扣除的违约金总额达到合同总金额时，甲方有权单方面解除合同。</w:t>
      </w:r>
      <w:r/>
    </w:p>
    <w:p>
      <w:pPr>
        <w:numPr>
          <w:ilvl w:val="0"/>
          <w:numId w:val="3"/>
        </w:numPr>
        <w:ind w:left="0" w:firstLine="434"/>
        <w:jc w:val="left"/>
        <w:spacing w:line="400" w:lineRule="exact"/>
        <w:rPr>
          <w:rFonts w:ascii="宋体" w:hAnsi="宋体" w:cs="Times New Roman"/>
          <w:b/>
          <w:bCs/>
          <w:sz w:val="21"/>
          <w:szCs w:val="21"/>
        </w:rPr>
      </w:pPr>
      <w:r>
        <w:rPr>
          <w:rFonts w:hint="eastAsia" w:ascii="宋体" w:hAnsi="宋体" w:cs="Times New Roman"/>
          <w:b/>
          <w:bCs/>
          <w:sz w:val="21"/>
          <w:szCs w:val="21"/>
        </w:rPr>
        <w:t xml:space="preserve">验收要求：</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rPr>
        <w:t xml:space="preserve">（1）</w:t>
      </w:r>
      <w:r>
        <w:rPr>
          <w:rFonts w:hint="eastAsia" w:ascii="宋体" w:hAnsi="宋体"/>
          <w:sz w:val="21"/>
          <w:szCs w:val="21"/>
          <w:lang w:val="zh-CN"/>
        </w:rPr>
        <w:t xml:space="preserve">验收时间：系统安装调试完成，</w:t>
      </w:r>
      <w:r>
        <w:rPr>
          <w:rFonts w:hint="eastAsia" w:ascii="宋体" w:hAnsi="宋体"/>
          <w:sz w:val="21"/>
          <w:szCs w:val="21"/>
          <w:lang w:val="zh-CN"/>
        </w:rPr>
        <w:t xml:space="preserve">并投入试运行</w:t>
      </w:r>
      <w:r>
        <w:rPr>
          <w:rFonts w:hint="eastAsia" w:ascii="宋体" w:hAnsi="宋体"/>
          <w:sz w:val="21"/>
          <w:szCs w:val="21"/>
        </w:rPr>
        <w:t xml:space="preserve">60天</w:t>
      </w:r>
      <w:r>
        <w:rPr>
          <w:rFonts w:hint="eastAsia" w:ascii="宋体" w:hAnsi="宋体"/>
          <w:sz w:val="21"/>
          <w:szCs w:val="21"/>
          <w:lang w:val="zh-CN"/>
        </w:rPr>
        <w:t xml:space="preserve">后</w:t>
      </w:r>
      <w:r>
        <w:rPr>
          <w:rFonts w:hint="eastAsia" w:ascii="宋体" w:hAnsi="宋体"/>
          <w:sz w:val="21"/>
          <w:szCs w:val="21"/>
        </w:rPr>
        <w:t xml:space="preserve">进行</w:t>
      </w:r>
      <w:r>
        <w:rPr>
          <w:rFonts w:hint="eastAsia" w:ascii="宋体" w:hAnsi="宋体"/>
          <w:sz w:val="21"/>
          <w:szCs w:val="21"/>
          <w:lang w:val="zh-CN"/>
        </w:rPr>
        <w:t xml:space="preserve">。特殊情况需延</w:t>
      </w:r>
      <w:r>
        <w:rPr>
          <w:rFonts w:hint="eastAsia" w:ascii="宋体" w:hAnsi="宋体"/>
          <w:sz w:val="21"/>
          <w:szCs w:val="21"/>
          <w:lang w:val="zh-CN"/>
        </w:rPr>
        <w:t xml:space="preserve">长的，双方应书面特别约定。</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）验收标准：</w:t>
      </w:r>
      <w:r/>
    </w:p>
    <w:p>
      <w:pPr>
        <w:ind w:left="0" w:firstLine="420"/>
        <w:spacing w:line="360" w:lineRule="auto"/>
        <w:widowControl w:val="off"/>
        <w:rPr>
          <w:rFonts w:ascii="宋体" w:hAnsi="宋体"/>
          <w:sz w:val="21"/>
          <w:szCs w:val="21"/>
          <w:lang w:val="zh-CN"/>
        </w:rPr>
      </w:pPr>
      <w:r>
        <w:rPr>
          <w:rFonts w:ascii="宋体" w:hAnsi="宋体" w:cs="Calibri"/>
          <w:sz w:val="21"/>
          <w:szCs w:val="21"/>
          <w:lang w:val="zh-CN"/>
        </w:rPr>
        <w:t xml:space="preserve">①</w:t>
      </w:r>
      <w:r>
        <w:rPr>
          <w:rFonts w:hint="eastAsia" w:ascii="宋体" w:hAnsi="宋体"/>
          <w:sz w:val="21"/>
          <w:szCs w:val="21"/>
          <w:lang w:val="zh-CN"/>
        </w:rPr>
        <w:t xml:space="preserve">乙方应向甲方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甲方及相关部门将根据采购文件、乙方的响应文件、双方签订的合同文件及其附件到场进行验收。</w:t>
      </w:r>
      <w:r>
        <w:rPr>
          <w:rFonts w:hint="eastAsia" w:ascii="宋体" w:hAnsi="宋体"/>
          <w:sz w:val="21"/>
          <w:szCs w:val="21"/>
          <w:lang w:val="zh-CN"/>
        </w:rPr>
        <w:t xml:space="preserve">若验收过程中未按国家要求取得各类许可的，将由行政监管部门按规定处罚。</w:t>
      </w:r>
      <w:r/>
    </w:p>
    <w:p>
      <w:pPr>
        <w:ind w:left="0" w:firstLine="420"/>
        <w:spacing w:line="360" w:lineRule="auto"/>
        <w:widowControl w:val="off"/>
        <w:rPr>
          <w:rFonts w:ascii="宋体" w:hAnsi="宋体"/>
          <w:sz w:val="21"/>
          <w:szCs w:val="21"/>
          <w:lang w:val="zh-CN"/>
        </w:rPr>
      </w:pPr>
      <w:r>
        <w:rPr>
          <w:rFonts w:ascii="宋体" w:hAnsi="宋体" w:cs="Calibri"/>
          <w:sz w:val="21"/>
          <w:szCs w:val="21"/>
          <w:lang w:val="zh-CN"/>
        </w:rPr>
        <w:t xml:space="preserve">②</w:t>
      </w:r>
      <w:r>
        <w:rPr>
          <w:rFonts w:hint="eastAsia" w:ascii="宋体" w:hAnsi="宋体"/>
          <w:sz w:val="21"/>
          <w:szCs w:val="21"/>
          <w:lang w:val="zh-CN"/>
        </w:rPr>
        <w:t xml:space="preserve">乙方应保证按采购文件、乙方的响应文件、乙方作出的承诺以及本合同的约定提供合格的标的物及服务，并保证所提供的标的物及服务等完全符合采购文件要求。</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因乙方提供的标的物及服务等不合格导致的质量问题或引起的知识产权纠纷等，</w:t>
      </w:r>
      <w:r>
        <w:rPr>
          <w:rFonts w:hint="eastAsia" w:ascii="宋体" w:hAnsi="宋体"/>
          <w:sz w:val="21"/>
          <w:szCs w:val="21"/>
        </w:rPr>
        <w:t xml:space="preserve">甲</w:t>
      </w:r>
      <w:r>
        <w:rPr>
          <w:rFonts w:hint="eastAsia" w:ascii="宋体" w:hAnsi="宋体"/>
          <w:sz w:val="21"/>
          <w:szCs w:val="21"/>
          <w:lang w:val="zh-CN"/>
        </w:rPr>
        <w:t xml:space="preserve">方有权退货或责成乙方解决并整改到位，由此产生的一切费用由乙方自行承担。若给甲方造成损失的，还应按照本合同第八条约定承担相应的违约责任。</w:t>
      </w:r>
      <w:r/>
    </w:p>
    <w:p>
      <w:pPr>
        <w:ind w:left="0" w:firstLine="420"/>
        <w:spacing w:line="360" w:lineRule="auto"/>
        <w:widowControl w:val="off"/>
        <w:rPr>
          <w:rFonts w:ascii="宋体" w:hAnsi="宋体"/>
          <w:sz w:val="21"/>
          <w:szCs w:val="21"/>
          <w:lang w:val="zh-CN"/>
        </w:rPr>
      </w:pPr>
      <w:r>
        <w:rPr>
          <w:rFonts w:ascii="宋体" w:hAnsi="宋体" w:cs="Calibri"/>
          <w:sz w:val="21"/>
          <w:szCs w:val="21"/>
          <w:lang w:val="zh-CN"/>
        </w:rPr>
        <w:t xml:space="preserve">③</w:t>
      </w:r>
      <w:r>
        <w:rPr>
          <w:rFonts w:hint="eastAsia" w:ascii="宋体" w:hAnsi="宋体"/>
          <w:sz w:val="21"/>
          <w:szCs w:val="21"/>
          <w:lang w:val="zh-CN"/>
        </w:rPr>
        <w:t xml:space="preserve">乙方应对软件质量负责，应保证提供有经验的工程师，并保证甲方在培训后能够独立地完成软件安装、维护和使用。</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lang w:val="zh-CN"/>
        </w:rPr>
        <w:t xml:space="preserve">④</w:t>
      </w:r>
      <w:r>
        <w:rPr>
          <w:rFonts w:hint="eastAsia" w:ascii="宋体" w:hAnsi="宋体"/>
          <w:sz w:val="21"/>
          <w:szCs w:val="21"/>
          <w:lang w:val="zh-CN"/>
        </w:rPr>
        <w:t xml:space="preserve">乙方应对标的物质量负责，应保证提供有经验的工程师，并保证甲方在培训后能够独立地完成软件安装、维护和使用。</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⑤</w:t>
      </w:r>
      <w:r>
        <w:rPr>
          <w:rFonts w:hint="eastAsia" w:ascii="宋体" w:hAnsi="宋体"/>
          <w:sz w:val="21"/>
          <w:szCs w:val="21"/>
          <w:lang w:val="zh-CN"/>
        </w:rPr>
        <w:t xml:space="preserve">乙方承诺，质保期内，乙方配合甲方完成医院相关部署。如产生相关接口费用等，由乙方承担。</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（3）</w:t>
      </w:r>
      <w:r>
        <w:rPr>
          <w:rFonts w:hint="eastAsia" w:ascii="宋体" w:hAnsi="宋体"/>
          <w:bCs/>
          <w:sz w:val="21"/>
          <w:szCs w:val="21"/>
        </w:rPr>
        <w:t xml:space="preserve">履约验收其他事项：</w:t>
      </w:r>
      <w:r/>
    </w:p>
    <w:p>
      <w:pPr>
        <w:ind w:left="0" w:firstLine="420"/>
        <w:spacing w:line="480" w:lineRule="exact"/>
        <w:rPr>
          <w:rFonts w:ascii="宋体" w:hAnsi="宋体"/>
          <w:bCs/>
          <w:sz w:val="21"/>
          <w:szCs w:val="21"/>
        </w:rPr>
      </w:pPr>
      <w:r>
        <w:rPr>
          <w:rFonts w:ascii="宋体" w:hAnsi="宋体" w:cs="Calibri"/>
          <w:sz w:val="21"/>
          <w:szCs w:val="21"/>
          <w:lang w:val="zh-CN"/>
        </w:rPr>
        <w:t xml:space="preserve">①</w:t>
      </w:r>
      <w:r>
        <w:rPr>
          <w:rFonts w:hint="eastAsia" w:ascii="宋体" w:hAnsi="宋体"/>
          <w:bCs/>
          <w:sz w:val="21"/>
          <w:szCs w:val="21"/>
        </w:rPr>
        <w:t xml:space="preserve">甲方在验收过程中，应当于双方约定的检验期间内将标的物的质量不符合约定的情况及处理方式以书面方式通知乙方。</w:t>
      </w:r>
      <w:r/>
    </w:p>
    <w:p>
      <w:pPr>
        <w:ind w:left="0" w:firstLine="420"/>
        <w:spacing w:line="480" w:lineRule="exact"/>
        <w:rPr>
          <w:rFonts w:ascii="宋体" w:hAnsi="宋体"/>
          <w:bCs/>
          <w:sz w:val="21"/>
          <w:szCs w:val="21"/>
        </w:rPr>
      </w:pPr>
      <w:r>
        <w:rPr>
          <w:rFonts w:ascii="宋体" w:hAnsi="宋体" w:cs="Calibri"/>
          <w:sz w:val="21"/>
          <w:szCs w:val="21"/>
          <w:lang w:val="zh-CN"/>
        </w:rPr>
        <w:t xml:space="preserve">②</w:t>
      </w:r>
      <w:r>
        <w:rPr>
          <w:rFonts w:hint="eastAsia" w:ascii="宋体" w:hAnsi="宋体"/>
          <w:bCs/>
          <w:sz w:val="21"/>
          <w:szCs w:val="21"/>
        </w:rPr>
        <w:t xml:space="preserve">如果甲方在验收期满后既不出具验收合格证明又未提出书面异议的视为乙方所交付标的物符合合同规定。</w:t>
      </w:r>
      <w:bookmarkStart w:id="100" w:name="_GoBack"/>
      <w:r/>
      <w:bookmarkEnd w:id="100"/>
      <w:r/>
      <w:r/>
    </w:p>
    <w:p>
      <w:pPr>
        <w:ind w:left="0" w:firstLine="420"/>
        <w:spacing w:line="480" w:lineRule="exact"/>
        <w:rPr>
          <w:rFonts w:hint="eastAsia" w:ascii="宋体" w:hAnsi="宋体"/>
          <w:bCs/>
          <w:sz w:val="21"/>
          <w:szCs w:val="21"/>
        </w:rPr>
      </w:pPr>
      <w:r>
        <w:rPr>
          <w:rFonts w:ascii="宋体" w:hAnsi="宋体" w:cs="Calibri"/>
          <w:sz w:val="21"/>
          <w:szCs w:val="21"/>
          <w:lang w:val="zh-CN"/>
        </w:rPr>
        <w:t xml:space="preserve">③</w:t>
      </w:r>
      <w:r>
        <w:rPr>
          <w:rFonts w:hint="eastAsia" w:ascii="宋体" w:hAnsi="宋体"/>
          <w:bCs/>
          <w:sz w:val="21"/>
          <w:szCs w:val="21"/>
        </w:rPr>
        <w:t xml:space="preserve">乙方应在收到甲方书面异议后七天内负责解决问题，否则将视为默认甲方提出的异议和处理意见。</w:t>
      </w:r>
      <w:r/>
    </w:p>
    <w:p>
      <w:pPr>
        <w:numPr>
          <w:ilvl w:val="0"/>
          <w:numId w:val="3"/>
        </w:numPr>
        <w:ind w:left="0" w:firstLine="434"/>
        <w:jc w:val="left"/>
        <w:spacing w:line="400" w:lineRule="exact"/>
        <w:rPr>
          <w:rFonts w:ascii="宋体" w:hAnsi="宋体" w:cs="Times New Roman"/>
          <w:b/>
          <w:bCs/>
          <w:sz w:val="21"/>
          <w:szCs w:val="21"/>
        </w:rPr>
      </w:pPr>
      <w:r>
        <w:rPr>
          <w:rFonts w:hint="eastAsia" w:ascii="宋体" w:hAnsi="宋体" w:cs="Times New Roman"/>
          <w:b/>
          <w:bCs/>
          <w:sz w:val="21"/>
          <w:szCs w:val="21"/>
        </w:rPr>
        <w:t xml:space="preserve">售后服务要求：</w:t>
      </w:r>
      <w:r/>
    </w:p>
    <w:p>
      <w:pPr>
        <w:ind w:left="0" w:firstLine="420"/>
        <w:spacing w:line="360" w:lineRule="auto"/>
        <w:widowControl w:val="off"/>
        <w:rPr>
          <w:rFonts w:ascii="宋体" w:hAnsi="宋体"/>
          <w:sz w:val="21"/>
          <w:szCs w:val="21"/>
          <w:lang w:val="zh-CN"/>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质保期：</w:t>
      </w:r>
      <w:r>
        <w:rPr>
          <w:rFonts w:hint="eastAsia" w:ascii="宋体" w:hAnsi="宋体"/>
          <w:bCs/>
          <w:color w:val="000000"/>
          <w:sz w:val="21"/>
          <w:szCs w:val="21"/>
        </w:rPr>
        <w:t xml:space="preserve">≥</w:t>
      </w:r>
      <w:r>
        <w:rPr>
          <w:rFonts w:hint="eastAsia" w:ascii="宋体" w:hAnsi="宋体" w:cs="Times New Roman"/>
          <w:sz w:val="21"/>
          <w:szCs w:val="21"/>
        </w:rPr>
        <w:t xml:space="preserve">5年；</w:t>
      </w:r>
      <w:r>
        <w:rPr>
          <w:rFonts w:hint="eastAsia" w:ascii="宋体" w:hAnsi="宋体"/>
          <w:sz w:val="21"/>
          <w:szCs w:val="21"/>
        </w:rPr>
        <w:t xml:space="preserve">在质保期内，乙方应</w:t>
      </w:r>
      <w:r>
        <w:rPr>
          <w:rFonts w:hint="eastAsia" w:ascii="宋体" w:hAnsi="宋体"/>
          <w:sz w:val="21"/>
          <w:szCs w:val="21"/>
        </w:rPr>
        <w:t xml:space="preserve">成立专门的技术支持和售后服务小组，提供完善周到的本地化服务，在甲方提出服务要求后，</w:t>
      </w:r>
      <w:r>
        <w:rPr>
          <w:rFonts w:hint="eastAsia" w:ascii="宋体" w:hAnsi="宋体"/>
          <w:sz w:val="21"/>
          <w:szCs w:val="21"/>
          <w:lang w:val="zh-CN"/>
        </w:rPr>
        <w:t xml:space="preserve">能做到30分钟响应，2 小时上门，一般故障24 小时内排除，重大故障4</w:t>
      </w:r>
      <w:r>
        <w:rPr>
          <w:rFonts w:hint="eastAsia" w:ascii="宋体" w:hAnsi="宋体"/>
          <w:sz w:val="21"/>
          <w:szCs w:val="21"/>
          <w:lang w:val="zh-CN"/>
        </w:rPr>
        <w:t xml:space="preserve">8小时内排除，若无法在规定时间内修复故障由中标单位免费提供相应备件确保系统正常运行。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（2）提供专业的技术培训（操作、维修），保证需方操作人员正常使用设备的各项功能。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（3）如有其他项目需乙方配合完成，乙方须无条件派相关工程师现场配合，直至该项目完成，对此甲方无须承担任何费用。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（4）质保期后维保价格不超过合同金额的5%；质保期后，甲方可以在任意年度或时间段购买、投保，没有连续续签的要求，乙方对此予以认可及接受、并承担设备更新迭代的相关费用。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（5）乙方应提供软件版本免费升级服务（在不涉及硬件情况下）。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乙方不得以“密码”制约用户。如用户工作和维修需要，应无条件免费开放密码。</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乙方产品对甲方以后设备、系统永久无偿开放。</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如发生乙方怠于提供上述义务而导致甲方损失等,甲方有权要求乙方予以赔偿。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（6）质保期内乙方提供至少每年2次的上门系统维护服务，并提供维护报告。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（7）甲方在院内设备维护、信息系统升级、他方软件接入等情况时，投标方无条件免费开放接口，并配合甲方工作。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（8）投标人需编制售后服务方案，包括用户培训计划和服务措施、项目维护及应急方案等。</w:t>
      </w:r>
      <w:r/>
    </w:p>
    <w:p>
      <w:pPr>
        <w:ind w:left="0" w:firstLine="434"/>
        <w:jc w:val="left"/>
        <w:spacing w:line="400" w:lineRule="exact"/>
        <w:rPr>
          <w:rFonts w:ascii="宋体" w:hAnsi="宋体" w:cs="Times New Roman"/>
          <w:b/>
          <w:bCs/>
          <w:sz w:val="21"/>
          <w:szCs w:val="21"/>
        </w:rPr>
      </w:pPr>
      <w:r>
        <w:rPr>
          <w:rFonts w:hint="eastAsia" w:ascii="宋体" w:hAnsi="宋体" w:cs="Times New Roman"/>
          <w:b/>
          <w:bCs/>
          <w:sz w:val="21"/>
          <w:szCs w:val="21"/>
        </w:rPr>
        <w:t xml:space="preserve">4. 安全要求：</w:t>
      </w:r>
      <w:r/>
    </w:p>
    <w:p>
      <w:pPr>
        <w:ind w:left="0" w:firstLine="433"/>
        <w:jc w:val="left"/>
        <w:spacing w:line="400" w:lineRule="exact"/>
        <w:rPr>
          <w:rFonts w:ascii="宋体" w:hAnsi="宋体"/>
          <w:sz w:val="21"/>
          <w:szCs w:val="21"/>
        </w:rPr>
      </w:pPr>
      <w:r>
        <w:rPr>
          <w:rFonts w:hint="eastAsia" w:ascii="宋体" w:hAnsi="宋体"/>
          <w:sz w:val="21"/>
          <w:szCs w:val="21"/>
        </w:rPr>
        <w:t xml:space="preserve">中标人需在项目建设过程中参照三同步原则，同步规划、同步建设、同步使用。</w:t>
      </w:r>
      <w:r/>
    </w:p>
    <w:p>
      <w:pPr>
        <w:ind w:left="0" w:firstLine="433"/>
        <w:jc w:val="left"/>
        <w:spacing w:line="400" w:lineRule="exact"/>
        <w:rPr>
          <w:rFonts w:ascii="宋体" w:hAnsi="宋体"/>
          <w:sz w:val="21"/>
          <w:szCs w:val="21"/>
        </w:rPr>
      </w:pPr>
      <w:r>
        <w:rPr>
          <w:rFonts w:hint="eastAsia" w:ascii="宋体" w:hAnsi="宋体"/>
          <w:sz w:val="21"/>
          <w:szCs w:val="21"/>
        </w:rPr>
        <w:t xml:space="preserve">中标人需参照等级保护的安全要求进行建设，并根据等保评测结果，中标人须协助院方完成整改。</w:t>
      </w:r>
      <w:r/>
    </w:p>
    <w:p>
      <w:pPr>
        <w:ind w:left="0" w:firstLine="433"/>
        <w:jc w:val="left"/>
        <w:spacing w:line="400" w:lineRule="exact"/>
        <w:rPr>
          <w:rFonts w:ascii="宋体" w:hAnsi="宋体"/>
          <w:sz w:val="21"/>
          <w:szCs w:val="21"/>
        </w:rPr>
      </w:pPr>
      <w:r>
        <w:rPr>
          <w:rFonts w:hint="eastAsia" w:ascii="宋体" w:hAnsi="宋体"/>
          <w:sz w:val="21"/>
          <w:szCs w:val="21"/>
        </w:rPr>
        <w:t xml:space="preserve">中标人需提供完整的安全和隐私技术手段，包括数据脱敏加密、审核日志留存回溯、数据调用记录回溯、操作日志回溯等。</w:t>
      </w:r>
      <w:r/>
    </w:p>
    <w:p>
      <w:pPr>
        <w:ind w:left="0" w:firstLine="433"/>
        <w:jc w:val="left"/>
        <w:spacing w:line="400" w:lineRule="exact"/>
        <w:rPr>
          <w:rFonts w:ascii="宋体" w:hAnsi="宋体"/>
          <w:sz w:val="21"/>
          <w:szCs w:val="21"/>
        </w:rPr>
      </w:pPr>
      <w:r>
        <w:rPr>
          <w:rFonts w:hint="eastAsia" w:ascii="宋体" w:hAnsi="宋体"/>
          <w:sz w:val="21"/>
          <w:szCs w:val="21"/>
        </w:rPr>
        <w:t xml:space="preserve">中标人中标后须签订数据安全保密协议，确保院方数据不外泄。</w:t>
      </w:r>
      <w:r/>
    </w:p>
    <w:p>
      <w:pPr>
        <w:ind w:left="0" w:firstLine="433"/>
        <w:jc w:val="left"/>
        <w:spacing w:line="400" w:lineRule="exact"/>
        <w:rPr>
          <w:rFonts w:ascii="宋体" w:hAnsi="宋体"/>
          <w:sz w:val="21"/>
          <w:szCs w:val="21"/>
        </w:rPr>
      </w:pPr>
      <w:r>
        <w:rPr>
          <w:rFonts w:hint="eastAsia" w:ascii="宋体" w:hAnsi="宋体"/>
          <w:sz w:val="21"/>
          <w:szCs w:val="21"/>
        </w:rPr>
        <w:t xml:space="preserve">各投标人需在投标文件中提供本项目的服务人员名单。</w:t>
      </w:r>
      <w:r/>
    </w:p>
    <w:p>
      <w:pPr>
        <w:ind w:left="434"/>
        <w:jc w:val="left"/>
        <w:spacing w:line="400" w:lineRule="exact"/>
        <w:rPr>
          <w:rFonts w:ascii="宋体" w:hAnsi="宋体" w:cs="Times New Roman"/>
          <w:sz w:val="21"/>
          <w:szCs w:val="21"/>
        </w:rPr>
      </w:pPr>
      <w:r>
        <w:rPr>
          <w:rFonts w:hint="eastAsia" w:ascii="宋体" w:hAnsi="宋体" w:cs="Times New Roman"/>
          <w:b/>
          <w:bCs/>
          <w:sz w:val="21"/>
          <w:szCs w:val="21"/>
        </w:rPr>
        <w:t xml:space="preserve">5</w:t>
      </w:r>
      <w:r>
        <w:rPr>
          <w:rFonts w:ascii="宋体" w:hAnsi="宋体" w:cs="Times New Roman"/>
          <w:b/>
          <w:bCs/>
          <w:sz w:val="21"/>
          <w:szCs w:val="21"/>
        </w:rPr>
        <w:t xml:space="preserve">.</w:t>
      </w:r>
      <w:r>
        <w:rPr>
          <w:rFonts w:hint="eastAsia" w:ascii="宋体" w:hAnsi="宋体" w:cs="Times New Roman"/>
          <w:b/>
          <w:bCs/>
          <w:sz w:val="21"/>
          <w:szCs w:val="21"/>
        </w:rPr>
        <w:t xml:space="preserve">结算方式：</w:t>
      </w:r>
      <w:r>
        <w:rPr>
          <w:rFonts w:hint="eastAsia" w:ascii="宋体" w:hAnsi="宋体"/>
          <w:sz w:val="21"/>
          <w:szCs w:val="21"/>
        </w:rPr>
        <w:t xml:space="preserve">详见合同主要条款。</w:t>
      </w:r>
      <w:r/>
    </w:p>
    <w:p>
      <w:pPr>
        <w:ind w:left="0" w:firstLine="422"/>
        <w:jc w:val="left"/>
        <w:spacing w:line="400" w:lineRule="exact"/>
        <w:rPr>
          <w:rFonts w:ascii="宋体" w:hAnsi="宋体" w:cs="Times New Roman"/>
          <w:bCs/>
          <w:sz w:val="21"/>
          <w:szCs w:val="21"/>
        </w:rPr>
      </w:pPr>
      <w:r>
        <w:rPr>
          <w:rFonts w:ascii="宋体" w:hAnsi="宋体" w:cs="Times New Roman"/>
          <w:b/>
          <w:bCs/>
          <w:sz w:val="21"/>
          <w:szCs w:val="21"/>
        </w:rPr>
        <w:t xml:space="preserve">6.</w:t>
      </w:r>
      <w:r>
        <w:rPr>
          <w:rFonts w:hint="eastAsia" w:ascii="宋体" w:hAnsi="宋体" w:cs="Times New Roman"/>
          <w:b/>
          <w:bCs/>
          <w:sz w:val="21"/>
          <w:szCs w:val="21"/>
        </w:rPr>
        <w:t xml:space="preserve">项目团队人员要求：</w:t>
      </w:r>
      <w:r>
        <w:rPr>
          <w:rFonts w:hint="eastAsia" w:ascii="宋体" w:hAnsi="宋体" w:cs="Times New Roman"/>
          <w:bCs/>
          <w:sz w:val="21"/>
          <w:szCs w:val="21"/>
        </w:rPr>
        <w:t xml:space="preserve">由项目经理、技术经理和服务工程师组成不少于</w:t>
      </w:r>
      <w:r>
        <w:rPr>
          <w:rFonts w:ascii="宋体" w:hAnsi="宋体" w:cs="Times New Roman"/>
          <w:bCs/>
          <w:sz w:val="21"/>
          <w:szCs w:val="21"/>
        </w:rPr>
        <w:t xml:space="preserve">3</w:t>
      </w:r>
      <w:r>
        <w:rPr>
          <w:rFonts w:hint="eastAsia" w:ascii="宋体" w:hAnsi="宋体" w:cs="Times New Roman"/>
          <w:bCs/>
          <w:sz w:val="21"/>
          <w:szCs w:val="21"/>
        </w:rPr>
        <w:t xml:space="preserve">人的项目团队。</w:t>
      </w:r>
      <w:r/>
    </w:p>
    <w:p>
      <w:pPr>
        <w:ind w:left="434"/>
        <w:jc w:val="left"/>
        <w:spacing w:line="400" w:lineRule="exact"/>
        <w:rPr>
          <w:rFonts w:ascii="宋体" w:hAnsi="宋体" w:cs="Times New Roman"/>
          <w:b/>
          <w:bCs/>
          <w:sz w:val="21"/>
          <w:szCs w:val="21"/>
        </w:rPr>
      </w:pPr>
      <w:r>
        <w:rPr>
          <w:rFonts w:ascii="宋体" w:hAnsi="宋体" w:cs="Times New Roman"/>
          <w:b/>
          <w:bCs/>
          <w:sz w:val="21"/>
          <w:szCs w:val="21"/>
        </w:rPr>
        <w:t xml:space="preserve">7.</w:t>
      </w:r>
      <w:r>
        <w:rPr>
          <w:rFonts w:hint="eastAsia" w:ascii="宋体" w:hAnsi="宋体" w:cs="Times New Roman"/>
          <w:b/>
          <w:bCs/>
          <w:sz w:val="21"/>
          <w:szCs w:val="21"/>
        </w:rPr>
        <w:t xml:space="preserve">其他：</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本次招标不接受进口产品投标。</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投标人在投标时应注明所产品的生产厂家、品牌、规格</w:t>
      </w:r>
      <w:r>
        <w:rPr>
          <w:rFonts w:hint="eastAsia" w:ascii="宋体" w:hAnsi="宋体" w:cs="Times New Roman"/>
          <w:sz w:val="21"/>
          <w:szCs w:val="21"/>
        </w:rPr>
        <w:t xml:space="preserve">，</w:t>
      </w:r>
      <w:r>
        <w:rPr>
          <w:rFonts w:ascii="宋体" w:hAnsi="宋体" w:cs="Times New Roman"/>
          <w:sz w:val="21"/>
          <w:szCs w:val="21"/>
        </w:rPr>
        <w:t xml:space="preserve">如果以其中某些条款不响应时，应在文件中逐条列出，未列出的视同响应。</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中标后，标的物</w:t>
      </w:r>
      <w:r>
        <w:rPr>
          <w:rFonts w:hint="eastAsia" w:ascii="宋体" w:hAnsi="宋体" w:cs="Times New Roman"/>
          <w:sz w:val="21"/>
          <w:szCs w:val="21"/>
        </w:rPr>
        <w:t xml:space="preserve">型号</w:t>
      </w:r>
      <w:r>
        <w:rPr>
          <w:rFonts w:ascii="宋体" w:hAnsi="宋体" w:cs="Times New Roman"/>
          <w:sz w:val="21"/>
          <w:szCs w:val="21"/>
        </w:rPr>
        <w:t xml:space="preserve">不得改变。在中标单价不变的前提下，各标的物的款式及颜色由招标人确定。</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招标人若需质检部门检验，中标单位应配合</w:t>
      </w:r>
      <w:r>
        <w:rPr>
          <w:rFonts w:hint="eastAsia"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知识产权：</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投标人</w:t>
      </w:r>
      <w:r>
        <w:rPr>
          <w:rFonts w:ascii="宋体" w:hAnsi="宋体" w:cs="Times New Roman"/>
          <w:sz w:val="21"/>
          <w:szCs w:val="21"/>
        </w:rPr>
        <w:t xml:space="preserve">应保证</w:t>
      </w:r>
      <w:r>
        <w:rPr>
          <w:rFonts w:hint="eastAsia" w:ascii="宋体" w:hAnsi="宋体" w:cs="Times New Roman"/>
          <w:sz w:val="21"/>
          <w:szCs w:val="21"/>
        </w:rPr>
        <w:t xml:space="preserve">招标人</w:t>
      </w:r>
      <w:r>
        <w:rPr>
          <w:rFonts w:ascii="宋体" w:hAnsi="宋体" w:cs="Times New Roman"/>
          <w:sz w:val="21"/>
          <w:szCs w:val="21"/>
        </w:rPr>
        <w:t xml:space="preserve">免除且</w:t>
      </w:r>
      <w:r>
        <w:rPr>
          <w:rFonts w:hint="eastAsia" w:ascii="宋体" w:hAnsi="宋体" w:cs="Times New Roman"/>
          <w:sz w:val="21"/>
          <w:szCs w:val="21"/>
        </w:rPr>
        <w:t xml:space="preserve">投标人</w:t>
      </w:r>
      <w:r>
        <w:rPr>
          <w:rFonts w:ascii="宋体" w:hAnsi="宋体" w:cs="Times New Roman"/>
          <w:sz w:val="21"/>
          <w:szCs w:val="21"/>
        </w:rPr>
        <w:t xml:space="preserve">承担由于</w:t>
      </w:r>
      <w:r>
        <w:rPr>
          <w:rFonts w:hint="eastAsia" w:ascii="宋体" w:hAnsi="宋体" w:cs="Times New Roman"/>
          <w:sz w:val="21"/>
          <w:szCs w:val="21"/>
        </w:rPr>
        <w:t xml:space="preserve">招标人</w:t>
      </w:r>
      <w:r>
        <w:rPr>
          <w:rFonts w:ascii="宋体" w:hAnsi="宋体" w:cs="Times New Roman"/>
          <w:sz w:val="21"/>
          <w:szCs w:val="21"/>
        </w:rPr>
        <w:t xml:space="preserve">在其本国使用该设备或设备任何一部分时而引起第三方提出的侵犯专利权、商标权或工业设计权的起诉、行动、行政程序索赔、请求等以及</w:t>
      </w:r>
      <w:r>
        <w:rPr>
          <w:rFonts w:hint="eastAsia" w:ascii="宋体" w:hAnsi="宋体" w:cs="Times New Roman"/>
          <w:sz w:val="21"/>
          <w:szCs w:val="21"/>
        </w:rPr>
        <w:t xml:space="preserve">招标人</w:t>
      </w:r>
      <w:r>
        <w:rPr>
          <w:rFonts w:ascii="宋体" w:hAnsi="宋体" w:cs="Times New Roman"/>
          <w:sz w:val="21"/>
          <w:szCs w:val="21"/>
        </w:rPr>
        <w:t xml:space="preserve">为此而产生的损失和损害、费用和支出（包括律师费）。</w:t>
      </w:r>
      <w:r/>
    </w:p>
    <w:p>
      <w:pPr>
        <w:pStyle w:val="87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bookmarkEnd w:id="10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5"/>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0" w:firstLine="422"/>
        <w:jc w:val="left"/>
        <w:spacing w:line="360" w:lineRule="auto"/>
        <w:widowControl w:val="off"/>
        <w:rPr>
          <w:rFonts w:ascii="宋体" w:hAnsi="宋体"/>
          <w:color w:val="000000"/>
          <w:sz w:val="21"/>
          <w:szCs w:val="21"/>
          <w:lang w:val="zh-CN"/>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rPr>
          <w:rFonts w:hint="eastAsia" w:ascii="宋体" w:hAnsi="宋体"/>
          <w:color w:val="000000"/>
          <w:sz w:val="21"/>
          <w:szCs w:val="21"/>
          <w:lang w:val="zh-CN"/>
        </w:rPr>
        <w:t xml:space="preserve">采购合同签订生效后，乙方完成全部供货并安装调试结束，在乙方向甲方提供下列单据(a、b)后30日内，无任何异议情况下甲方向乙方一次支付合同货款总价的30%；试运行完成，项目通过整体验收合格并交付使用后，由乙方提前向甲方提供下列单据(b、c、d)后30日内，无任何异议情况下由甲方向乙方支付合同货款总价的60%；整个项目验收合格且正常运行12个月后无质量问题甲方向乙方支付本项目合同总价的10%。</w:t>
      </w:r>
      <w:r/>
    </w:p>
    <w:p>
      <w:pPr>
        <w:ind w:left="0" w:firstLine="420"/>
        <w:spacing w:line="360" w:lineRule="auto"/>
        <w:rPr>
          <w:rFonts w:ascii="宋体" w:hAnsi="宋体"/>
          <w:sz w:val="21"/>
        </w:rPr>
      </w:pPr>
      <w:r>
        <w:rPr>
          <w:rFonts w:hint="eastAsia" w:ascii="宋体" w:hAnsi="宋体"/>
          <w:sz w:val="21"/>
        </w:rPr>
        <w:t xml:space="preserve">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a、《初验报告》；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360" w:lineRule="auto"/>
      </w:pPr>
      <w:r/>
      <w:bookmarkStart w:id="111" w:name="OLE_LINK372"/>
      <w:r/>
      <w:bookmarkStart w:id="112" w:name="OLE_LINK373"/>
      <w:r>
        <w:rPr>
          <w:rFonts w:hint="eastAsia" w:ascii="宋体" w:hAnsi="宋体"/>
          <w:sz w:val="21"/>
        </w:rPr>
        <w:t xml:space="preserve">d、</w:t>
      </w:r>
      <w:bookmarkEnd w:id="111"/>
      <w:r/>
      <w:bookmarkEnd w:id="112"/>
      <w:r>
        <w:rPr>
          <w:rFonts w:hint="eastAsia" w:ascii="宋体" w:hAnsi="宋体"/>
          <w:sz w:val="21"/>
        </w:rPr>
        <w:t xml:space="preserve">其他（若有）。</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w:t>
      </w:r>
      <w:r>
        <w:rPr>
          <w:rFonts w:hint="eastAsia" w:ascii="宋体" w:hAnsi="宋体"/>
          <w:sz w:val="21"/>
          <w:szCs w:val="21"/>
        </w:rPr>
        <w:t xml:space="preserve">签订后</w:t>
      </w:r>
      <w:r>
        <w:rPr>
          <w:rFonts w:ascii="宋体" w:hAnsi="宋体"/>
          <w:sz w:val="21"/>
          <w:szCs w:val="21"/>
          <w:u w:val="single"/>
        </w:rPr>
        <w:t xml:space="preserve">90</w:t>
      </w:r>
      <w:r>
        <w:rPr>
          <w:rFonts w:hint="eastAsia" w:ascii="宋体" w:hAnsi="宋体"/>
          <w:sz w:val="21"/>
          <w:szCs w:val="21"/>
        </w:rPr>
        <w:t xml:space="preserve">日内完成所</w:t>
      </w:r>
      <w:r>
        <w:rPr>
          <w:rFonts w:hint="eastAsia"/>
          <w:sz w:val="22"/>
          <w:szCs w:val="28"/>
        </w:rPr>
        <w:t xml:space="preserve">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2" w:hAnsi="Wingdings 2" w:eastAsia="Wingdings 2" w:cs="Wingdings 2"/>
          <w:b/>
          <w:sz w:val="21"/>
          <w:szCs w:val="21"/>
        </w:rPr>
        <w:t xml:space="preserve">R</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sz w:val="21"/>
          <w:szCs w:val="21"/>
          <w:u w:val="single"/>
          <w:lang w:val="zh-CN"/>
        </w:rPr>
        <w:t xml:space="preserve">系统安装调试完成，并投入试运行60天后组织验收。特殊情况需延长的，双方应书面特别约定。</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ind w:left="1026" w:firstLine="420"/>
        <w:spacing w:line="480" w:lineRule="exact"/>
        <w:rPr>
          <w:rFonts w:ascii="宋体" w:hAnsi="宋体"/>
          <w:bCs/>
          <w:sz w:val="21"/>
          <w:szCs w:val="21"/>
        </w:rPr>
      </w:pPr>
      <w:r>
        <w:rPr>
          <w:rFonts w:hint="eastAsia" w:ascii="宋体" w:hAnsi="宋体"/>
          <w:bCs/>
          <w:sz w:val="21"/>
          <w:szCs w:val="21"/>
        </w:rPr>
        <w:t xml:space="preserve">     </w:t>
      </w:r>
      <w:r>
        <w:rPr>
          <w:rFonts w:hint="eastAsia" w:ascii="宋体" w:hAnsi="宋体"/>
          <w:b/>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共分二期（段），</w:t>
      </w:r>
      <w:r>
        <w:rPr>
          <w:rFonts w:hint="eastAsia" w:ascii="宋体" w:hAnsi="宋体"/>
          <w:color w:val="000000"/>
          <w:sz w:val="21"/>
          <w:szCs w:val="21"/>
          <w:u w:val="single"/>
          <w:lang w:val="zh-CN"/>
        </w:rPr>
        <w:t xml:space="preserve">乙方完成全部供货并安装调试结束，</w:t>
      </w:r>
      <w:r>
        <w:rPr>
          <w:rFonts w:hint="eastAsia" w:ascii="宋体" w:hAnsi="宋体"/>
          <w:bCs/>
          <w:sz w:val="21"/>
          <w:szCs w:val="21"/>
          <w:u w:val="single"/>
        </w:rPr>
        <w:t xml:space="preserve">完成初验收；</w:t>
      </w:r>
      <w:r>
        <w:rPr>
          <w:rFonts w:hint="eastAsia" w:ascii="宋体" w:hAnsi="宋体"/>
          <w:color w:val="000000"/>
          <w:sz w:val="21"/>
          <w:szCs w:val="21"/>
          <w:u w:val="single"/>
          <w:lang w:val="zh-CN"/>
        </w:rPr>
        <w:t xml:space="preserve">试运行完成，项目通过整体验收合格并交付使用，</w:t>
      </w:r>
      <w:r>
        <w:rPr>
          <w:rFonts w:hint="eastAsia" w:ascii="宋体" w:hAnsi="宋体"/>
          <w:bCs/>
          <w:sz w:val="21"/>
          <w:szCs w:val="21"/>
          <w:u w:val="single"/>
        </w:rPr>
        <w:t xml:space="preserve">完成甲方整体项目验收。</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包括但不限于“货物清单”、“品牌、型号、规格、数量及外观质量”、“技术、性能、指标”、“运行状况及安装调试”、“质量证明文件”、“售后服务承诺”、“安全标准”、“合同履约时间、地点、方式”等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1）乙方应向甲方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甲方及相关部门将根据采购文件、乙方的响应文件、双方签订的合同文件及其附件到场进行验收。</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（2）乙方应保证按采购文件、乙方的响应文件、乙方作出的承诺以及本合同的约定提供合格的标的物及服务，并保证所提供的标的物及服务等完全符合采购文件要求。</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因乙方提供的标的物及服务等不合格导致的质量问题或引起的知识产权纠纷等，</w:t>
      </w:r>
      <w:r>
        <w:rPr>
          <w:rFonts w:hint="eastAsia" w:ascii="宋体" w:hAnsi="宋体"/>
          <w:sz w:val="21"/>
          <w:szCs w:val="21"/>
        </w:rPr>
        <w:t xml:space="preserve">甲</w:t>
      </w:r>
      <w:r>
        <w:rPr>
          <w:rFonts w:hint="eastAsia" w:ascii="宋体" w:hAnsi="宋体"/>
          <w:sz w:val="21"/>
          <w:szCs w:val="21"/>
          <w:lang w:val="zh-CN"/>
        </w:rPr>
        <w:t xml:space="preserve">方有权退货或责成乙方解决并整改到位，由此产生的一切费用由乙方自行承担。若给甲方造成损失的，应承担相应的违约责任。</w:t>
      </w:r>
      <w:r/>
    </w:p>
    <w:p>
      <w:pPr>
        <w:numPr>
          <w:ilvl w:val="0"/>
          <w:numId w:val="5"/>
        </w:num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乙方应对软件质量负责，应保证提供有经验的工程师，并保证甲方在培训后能够独立地完成软件安装、维护和使用。</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）乙方应对</w:t>
      </w:r>
      <w:r>
        <w:rPr>
          <w:rFonts w:hint="eastAsia" w:ascii="宋体" w:hAnsi="宋体"/>
          <w:sz w:val="21"/>
          <w:szCs w:val="21"/>
        </w:rPr>
        <w:t xml:space="preserve">标的物</w:t>
      </w:r>
      <w:r>
        <w:rPr>
          <w:rFonts w:hint="eastAsia" w:ascii="宋体" w:hAnsi="宋体"/>
          <w:sz w:val="21"/>
          <w:szCs w:val="21"/>
          <w:lang w:val="zh-CN"/>
        </w:rPr>
        <w:t xml:space="preserve">质量负责，应保证提供有经验的工程师，并保证甲方在培训后能够独立地完成软件安装、维护和使用。</w:t>
      </w:r>
      <w:r/>
    </w:p>
    <w:p>
      <w:pPr>
        <w:ind w:left="0" w:firstLine="420"/>
        <w:spacing w:line="360" w:lineRule="auto"/>
        <w:rPr>
          <w:rFonts w:ascii="宋体" w:hAnsi="宋体"/>
          <w:sz w:val="21"/>
          <w:szCs w:val="21"/>
        </w:rPr>
      </w:pPr>
      <w:r>
        <w:rPr>
          <w:rFonts w:hint="eastAsia" w:ascii="宋体" w:hAnsi="宋体"/>
          <w:sz w:val="21"/>
          <w:szCs w:val="21"/>
          <w:lang w:val="zh-CN"/>
        </w:rPr>
        <w:t xml:space="preserve">（</w:t>
      </w:r>
      <w:r>
        <w:rPr>
          <w:rFonts w:hint="eastAsia" w:ascii="宋体" w:hAnsi="宋体"/>
          <w:sz w:val="21"/>
          <w:szCs w:val="21"/>
        </w:rPr>
        <w:t xml:space="preserve">5</w:t>
      </w:r>
      <w:r>
        <w:rPr>
          <w:rFonts w:hint="eastAsia" w:ascii="宋体" w:hAnsi="宋体"/>
          <w:sz w:val="21"/>
          <w:szCs w:val="21"/>
          <w:lang w:val="zh-CN"/>
        </w:rPr>
        <w:t xml:space="preserve">）乙方承诺，质保期内，乙方配合甲方</w:t>
      </w:r>
      <w:r>
        <w:rPr>
          <w:rFonts w:hint="eastAsia" w:ascii="宋体" w:hAnsi="宋体"/>
          <w:sz w:val="21"/>
          <w:szCs w:val="21"/>
        </w:rPr>
        <w:t xml:space="preserve">完成</w:t>
      </w:r>
      <w:r>
        <w:rPr>
          <w:rFonts w:hint="eastAsia" w:ascii="宋体" w:hAnsi="宋体"/>
          <w:sz w:val="21"/>
          <w:szCs w:val="21"/>
          <w:lang w:val="zh-CN"/>
        </w:rPr>
        <w:t xml:space="preserve">医院</w:t>
      </w:r>
      <w:r>
        <w:rPr>
          <w:rFonts w:hint="eastAsia" w:ascii="宋体" w:hAnsi="宋体"/>
          <w:sz w:val="21"/>
          <w:szCs w:val="21"/>
        </w:rPr>
        <w:t xml:space="preserve">相关</w:t>
      </w:r>
      <w:r>
        <w:rPr>
          <w:rFonts w:hint="eastAsia" w:ascii="宋体" w:hAnsi="宋体"/>
          <w:sz w:val="21"/>
          <w:szCs w:val="21"/>
          <w:lang w:val="zh-CN"/>
        </w:rPr>
        <w:t xml:space="preserve">部署。</w:t>
      </w:r>
      <w:r>
        <w:rPr>
          <w:rFonts w:hint="eastAsia" w:ascii="宋体" w:hAnsi="宋体"/>
          <w:sz w:val="21"/>
          <w:szCs w:val="21"/>
        </w:rPr>
        <w:t xml:space="preserve">如产生相关接口费用等，由乙方承担。</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p>
    <w:p>
      <w:pPr>
        <w:ind w:left="0" w:firstLine="420"/>
        <w:spacing w:line="480" w:lineRule="exact"/>
        <w:rPr>
          <w:rFonts w:ascii="宋体" w:hAnsi="宋体"/>
          <w:bCs/>
          <w:sz w:val="21"/>
          <w:szCs w:val="21"/>
        </w:rPr>
      </w:pPr>
      <w:r>
        <w:rPr>
          <w:rFonts w:hint="eastAsia" w:ascii="宋体" w:hAnsi="宋体"/>
          <w:bCs/>
          <w:sz w:val="21"/>
          <w:szCs w:val="21"/>
        </w:rPr>
        <w:t xml:space="preserve">（1）甲方在验收过程中，应当于双方约定的检验期间内将标的物的质量不符合约定的情况及处理方式以书面方式通知乙方。</w:t>
      </w:r>
      <w:r/>
    </w:p>
    <w:p>
      <w:pPr>
        <w:ind w:left="0" w:firstLine="420"/>
        <w:spacing w:line="480" w:lineRule="exact"/>
        <w:rPr>
          <w:rFonts w:ascii="宋体" w:hAnsi="宋体"/>
          <w:bCs/>
          <w:sz w:val="21"/>
          <w:szCs w:val="21"/>
        </w:rPr>
      </w:pPr>
      <w:r>
        <w:rPr>
          <w:rFonts w:hint="eastAsia" w:ascii="宋体" w:hAnsi="宋体"/>
          <w:bCs/>
          <w:sz w:val="21"/>
          <w:szCs w:val="21"/>
        </w:rPr>
        <w:t xml:space="preserve">（2）如果甲方在验收期满后既不出具验收合格证明又未提出书面异议的视为乙方所交付标的物符合合同规定。</w:t>
      </w:r>
      <w:r/>
    </w:p>
    <w:p>
      <w:pPr>
        <w:ind w:left="0" w:firstLine="420"/>
        <w:spacing w:line="480" w:lineRule="exact"/>
        <w:rPr>
          <w:rFonts w:ascii="宋体" w:hAnsi="宋体"/>
          <w:bCs/>
          <w:sz w:val="21"/>
          <w:szCs w:val="21"/>
        </w:rPr>
      </w:pPr>
      <w:r>
        <w:rPr>
          <w:rFonts w:hint="eastAsia" w:ascii="宋体" w:hAnsi="宋体"/>
          <w:bCs/>
          <w:sz w:val="21"/>
          <w:szCs w:val="21"/>
        </w:rPr>
        <w:t xml:space="preserve">（3）乙方应在收到甲方书面异议后七天内负责解决问题，否则将视为默认甲方提出的异议和处理意见。</w:t>
      </w:r>
      <w:r/>
    </w:p>
    <w:p>
      <w:pPr>
        <w:ind w:left="0" w:firstLine="422"/>
        <w:spacing w:line="480" w:lineRule="exact"/>
        <w:rPr>
          <w:rFonts w:ascii="宋体" w:hAnsi="宋体"/>
          <w:b/>
          <w:bCs/>
          <w:color w:val="000000"/>
          <w:sz w:val="21"/>
        </w:rPr>
      </w:pPr>
      <w:r>
        <w:rPr>
          <w:rFonts w:ascii="宋体" w:hAnsi="宋体"/>
          <w:b/>
          <w:bCs/>
          <w:color w:val="000000"/>
          <w:sz w:val="21"/>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numPr>
          <w:ilvl w:val="255"/>
          <w:numId w:val="0"/>
        </w:numPr>
        <w:ind w:firstLine="420"/>
        <w:spacing w:line="480" w:lineRule="exact"/>
        <w:rPr>
          <w:rFonts w:ascii="宋体" w:hAnsi="宋体"/>
          <w:bCs/>
          <w:color w:val="000000"/>
          <w:sz w:val="21"/>
        </w:rPr>
      </w:pPr>
      <w:r>
        <w:rPr>
          <w:rFonts w:ascii="宋体" w:hAnsi="宋体"/>
          <w:bCs/>
          <w:color w:val="000000"/>
          <w:sz w:val="21"/>
        </w:rPr>
        <w:t xml:space="preserve">7.</w:t>
      </w:r>
      <w:r>
        <w:rPr>
          <w:rFonts w:hint="eastAsia" w:ascii="宋体" w:hAnsi="宋体"/>
          <w:bCs/>
          <w:color w:val="000000"/>
          <w:sz w:val="21"/>
        </w:rPr>
        <w:t xml:space="preserve">安全要求：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乙方需在项目建设过程中参照三同步原则，同步规划、同步建设、同步使用。</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乙方需参照等级保护的安全要求进行建设，并根据等保评测结果，乙方须协助甲方完成整改。</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乙方需提供完整的安全和隐私技术手段，包括数据脱敏加密、审核日志留存回溯、数据调用记录回溯、操作日志回溯等。</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乙方须签订数据安全保密协议（详见附件一），确保甲方数据不外泄。</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5 年</w:t>
      </w:r>
      <w:r>
        <w:rPr>
          <w:rFonts w:hint="eastAsia" w:ascii="宋体" w:hAnsi="宋体"/>
          <w:sz w:val="21"/>
        </w:rPr>
        <w:t xml:space="preserve">质量保证期。在产品免费质保期内，一旦发生质量问题，供应商在接到报修后2小时内响应，24小时内到达现场，48小时内排除故障，如维修时间超过72小时，需提供备机。</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3.产品质量若发现缺陷，</w:t>
      </w:r>
      <w:r>
        <w:rPr>
          <w:rFonts w:ascii="宋体" w:hAnsi="宋体" w:cs="Times New Roman"/>
          <w:sz w:val="21"/>
          <w:szCs w:val="21"/>
        </w:rPr>
        <w:t xml:space="preserve">需质检部门检验，</w:t>
      </w:r>
      <w:r>
        <w:rPr>
          <w:rFonts w:hint="eastAsia" w:ascii="宋体" w:hAnsi="宋体" w:cs="Times New Roman"/>
          <w:sz w:val="21"/>
          <w:szCs w:val="21"/>
        </w:rPr>
        <w:t xml:space="preserve">乙方应</w:t>
      </w:r>
      <w:r>
        <w:rPr>
          <w:rFonts w:ascii="宋体" w:hAnsi="宋体" w:cs="Times New Roman"/>
          <w:sz w:val="21"/>
          <w:szCs w:val="21"/>
        </w:rPr>
        <w:t xml:space="preserve">配合</w:t>
      </w:r>
      <w:r>
        <w:rPr>
          <w:rFonts w:hint="eastAsia" w:ascii="宋体" w:hAnsi="宋体" w:cs="Times New Roman"/>
          <w:sz w:val="21"/>
          <w:szCs w:val="21"/>
        </w:rPr>
        <w:t xml:space="preserve">甲方及质检工作</w:t>
      </w:r>
      <w:r>
        <w:rPr>
          <w:rFonts w:ascii="宋体" w:hAnsi="宋体" w:cs="Times New Roman"/>
          <w:sz w:val="21"/>
          <w:szCs w:val="21"/>
        </w:rPr>
        <w:t xml:space="preserve">，</w:t>
      </w:r>
      <w:r>
        <w:rPr>
          <w:rFonts w:hint="eastAsia" w:ascii="宋体" w:hAnsi="宋体" w:cs="Times New Roman"/>
          <w:sz w:val="21"/>
          <w:szCs w:val="21"/>
        </w:rPr>
        <w:t xml:space="preserve">由此产生的</w:t>
      </w:r>
      <w:r>
        <w:rPr>
          <w:rFonts w:ascii="宋体" w:hAnsi="宋体" w:cs="Times New Roman"/>
          <w:sz w:val="21"/>
          <w:szCs w:val="21"/>
        </w:rPr>
        <w:t xml:space="preserve">费用由</w:t>
      </w:r>
      <w:r>
        <w:rPr>
          <w:rFonts w:hint="eastAsia" w:ascii="宋体" w:hAnsi="宋体" w:cs="Times New Roman"/>
          <w:sz w:val="21"/>
          <w:szCs w:val="21"/>
        </w:rPr>
        <w:t xml:space="preserve">乙方</w:t>
      </w:r>
      <w:r>
        <w:rPr>
          <w:rFonts w:ascii="宋体" w:hAnsi="宋体" w:cs="Times New Roman"/>
          <w:sz w:val="21"/>
          <w:szCs w:val="21"/>
        </w:rPr>
        <w:t xml:space="preserve">承担。</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w:t>
      </w:r>
      <w:r>
        <w:rPr>
          <w:rFonts w:hint="eastAsia" w:ascii="宋体" w:hAnsi="宋体"/>
          <w:sz w:val="21"/>
        </w:rPr>
        <w:t xml:space="preserve">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伍</w:t>
      </w:r>
      <w:r>
        <w:rPr>
          <w:rFonts w:hint="eastAsia" w:ascii="宋体" w:hAnsi="宋体"/>
          <w:sz w:val="21"/>
          <w:szCs w:val="21"/>
        </w:rPr>
        <w:t xml:space="preserve">份，甲方</w:t>
      </w:r>
      <w:r>
        <w:rPr>
          <w:rFonts w:hint="eastAsia" w:ascii="宋体" w:hAnsi="宋体"/>
          <w:b/>
          <w:sz w:val="21"/>
          <w:szCs w:val="21"/>
        </w:rPr>
        <w:t xml:space="preserve">肆</w:t>
      </w:r>
      <w:r>
        <w:rPr>
          <w:rFonts w:hint="eastAsia" w:ascii="宋体" w:hAnsi="宋体"/>
          <w:sz w:val="21"/>
          <w:szCs w:val="21"/>
        </w:rPr>
        <w:t xml:space="preserve">份，乙方</w:t>
      </w:r>
      <w:r>
        <w:rPr>
          <w:rFonts w:hint="eastAsia" w:ascii="宋体" w:hAnsi="宋体"/>
          <w:b/>
          <w:sz w:val="21"/>
          <w:szCs w:val="21"/>
        </w:rPr>
        <w:t xml:space="preserve">壹</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420" w:firstLine="1188"/>
        <w:spacing w:line="360" w:lineRule="exact"/>
        <w:rPr>
          <w:rFonts w:ascii="华文楷体" w:hAnsi="华文楷体" w:eastAsia="华文楷体" w:cs="华文楷体"/>
          <w:sz w:val="22"/>
          <w:szCs w:val="21"/>
        </w:rPr>
      </w:pPr>
      <w:r>
        <w:rPr>
          <w:rFonts w:ascii="华文楷体" w:hAnsi="华文楷体" w:eastAsia="华文楷体" w:cs="华文楷体"/>
          <w:sz w:val="22"/>
          <w:szCs w:val="21"/>
        </w:rPr>
      </w:r>
      <w:r/>
    </w:p>
    <w:p>
      <w:pPr>
        <w:pStyle w:val="877"/>
      </w:pPr>
      <w:r/>
      <w:r/>
    </w:p>
    <w:p>
      <w:pPr>
        <w:ind w:left="0" w:firstLine="422"/>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【以下无正文】</w:t>
      </w:r>
      <w:r/>
    </w:p>
    <w:p>
      <w:pPr>
        <w:ind w:left="0" w:firstLine="420"/>
        <w:jc w:val="center"/>
        <w:spacing w:line="360" w:lineRule="auto"/>
        <w:widowControl w:val="off"/>
        <w:rPr>
          <w:rFonts w:ascii="宋体" w:hAnsi="宋体"/>
          <w:color w:val="000000"/>
          <w:sz w:val="21"/>
          <w:szCs w:val="21"/>
          <w:lang w:bidi="en-US"/>
        </w:rPr>
      </w:pPr>
      <w:r>
        <w:rPr>
          <w:rFonts w:ascii="宋体" w:hAnsi="宋体"/>
          <w:color w:val="000000"/>
          <w:sz w:val="21"/>
          <w:szCs w:val="21"/>
          <w:lang w:bidi="en-US"/>
        </w:rPr>
      </w:r>
      <w:r/>
    </w:p>
    <w:p>
      <w:pPr>
        <w:ind w:left="0" w:firstLine="420"/>
        <w:jc w:val="center"/>
        <w:spacing w:line="360" w:lineRule="auto"/>
        <w:widowControl w:val="off"/>
        <w:rPr>
          <w:rFonts w:ascii="宋体" w:hAnsi="宋体"/>
          <w:color w:val="000000"/>
          <w:sz w:val="21"/>
          <w:szCs w:val="21"/>
          <w:lang w:bidi="en-US"/>
        </w:rPr>
      </w:pPr>
      <w:r>
        <w:rPr>
          <w:rFonts w:hint="eastAsia" w:ascii="宋体" w:hAnsi="宋体"/>
          <w:color w:val="000000"/>
          <w:sz w:val="21"/>
          <w:szCs w:val="21"/>
          <w:lang w:bidi="en-US"/>
        </w:rPr>
        <w:t xml:space="preserve">【合同签署页】</w:t>
      </w:r>
      <w:r/>
    </w:p>
    <w:p>
      <w:pPr>
        <w:ind w:left="0"/>
        <w:jc w:val="left"/>
        <w:spacing w:line="360" w:lineRule="auto"/>
        <w:rPr>
          <w:rFonts w:ascii="宋体" w:hAnsi="宋体"/>
          <w:sz w:val="21"/>
        </w:rPr>
      </w:pPr>
      <w:r>
        <w:rPr>
          <w:rFonts w:ascii="宋体" w:hAnsi="宋体"/>
          <w:sz w:val="21"/>
        </w:rPr>
      </w:r>
      <w:r/>
    </w:p>
    <w:tbl>
      <w:tblPr>
        <w:tblW w:w="9716" w:type="dxa"/>
        <w:jc w:val="center"/>
        <w:tblLayout w:type="fixed"/>
        <w:tblLook w:val="04A0" w:firstRow="1" w:lastRow="0" w:firstColumn="1" w:lastColumn="0" w:noHBand="0" w:noVBand="1"/>
      </w:tblPr>
      <w:tblGrid>
        <w:gridCol w:w="1838"/>
        <w:gridCol w:w="1600"/>
        <w:gridCol w:w="1533"/>
        <w:gridCol w:w="236"/>
        <w:gridCol w:w="2018"/>
        <w:gridCol w:w="2491"/>
      </w:tblGrid>
      <w:tr>
        <w:trPr>
          <w:jc w:val="center"/>
          <w:trHeight w:val="523" w:hRule="exact"/>
        </w:trPr>
        <w:tc>
          <w:tcPr>
            <w:gridSpan w:val="3"/>
            <w:tcW w:w="4971" w:type="dxa"/>
            <w:vAlign w:val="center"/>
            <w:textDirection w:val="lrTb"/>
            <w:noWrap w:val="false"/>
          </w:tcPr>
          <w:p>
            <w:pPr>
              <w:ind w:left="0"/>
              <w:jc w:val="center"/>
              <w:spacing w:before="120" w:line="360" w:lineRule="auto"/>
              <w:widowControl w:val="off"/>
              <w:rPr>
                <w:rFonts w:ascii="宋体" w:hAnsi="宋体"/>
                <w:sz w:val="21"/>
                <w:szCs w:val="21"/>
              </w:rPr>
            </w:pPr>
            <w:r>
              <w:rPr>
                <w:rFonts w:hint="eastAsia" w:ascii="宋体" w:hAnsi="宋体"/>
                <w:sz w:val="21"/>
                <w:szCs w:val="21"/>
              </w:rPr>
              <w:t xml:space="preserve">甲方（盖章）</w:t>
            </w:r>
            <w:r/>
          </w:p>
        </w:tc>
        <w:tc>
          <w:tcPr>
            <w:tcW w:w="236" w:type="dxa"/>
            <w:vAlign w:val="center"/>
            <w:vMerge w:val="restart"/>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gridSpan w:val="2"/>
            <w:tcW w:w="4509" w:type="dxa"/>
            <w:vAlign w:val="center"/>
            <w:textDirection w:val="lrTb"/>
            <w:noWrap w:val="false"/>
          </w:tcPr>
          <w:p>
            <w:pPr>
              <w:ind w:left="0"/>
              <w:jc w:val="center"/>
              <w:spacing w:before="120" w:line="360" w:lineRule="auto"/>
              <w:widowControl w:val="off"/>
              <w:rPr>
                <w:rFonts w:ascii="宋体" w:hAnsi="宋体"/>
                <w:sz w:val="21"/>
                <w:szCs w:val="21"/>
              </w:rPr>
            </w:pPr>
            <w:r>
              <w:rPr>
                <w:rFonts w:hint="eastAsia" w:ascii="宋体" w:hAnsi="宋体"/>
                <w:sz w:val="21"/>
                <w:szCs w:val="21"/>
              </w:rPr>
              <w:t xml:space="preserve">乙方（盖章）</w:t>
            </w:r>
            <w:r/>
          </w:p>
        </w:tc>
      </w:tr>
      <w:tr>
        <w:trPr>
          <w:jc w:val="center"/>
          <w:trHeight w:val="523"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单位名称：</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苏州大学附属第一医院</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单位名称:</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877"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地址：</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苏州市姑苏区平海路899号</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地址:</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49"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法人代表（签章）</w:t>
            </w:r>
            <w:r/>
          </w:p>
        </w:tc>
        <w:tc>
          <w:tcPr>
            <w:gridSpan w:val="2"/>
            <w:tcW w:w="3133" w:type="dxa"/>
            <w:vAlign w:val="center"/>
            <w:textDirection w:val="lrTb"/>
            <w:noWrap w:val="false"/>
          </w:tcPr>
          <w:p>
            <w:pPr>
              <w:ind w:left="0" w:firstLine="420"/>
              <w:jc w:val="center"/>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法人代表（签章）</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13"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纳税人识别号：</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123200004660027298</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纳税人识别号:</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830"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开户银行：</w:t>
            </w:r>
            <w:r/>
          </w:p>
        </w:tc>
        <w:tc>
          <w:tcPr>
            <w:gridSpan w:val="2"/>
            <w:tcW w:w="3133"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开户银行:</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652"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账号：</w:t>
            </w:r>
            <w:r/>
          </w:p>
        </w:tc>
        <w:tc>
          <w:tcPr>
            <w:gridSpan w:val="2"/>
            <w:tcW w:w="3133"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账号：</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92"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职能部门</w:t>
            </w:r>
            <w:r/>
          </w:p>
          <w:p>
            <w:pPr>
              <w:ind w:left="0"/>
              <w:spacing w:before="120" w:line="360" w:lineRule="auto"/>
              <w:widowControl w:val="off"/>
              <w:rPr>
                <w:rFonts w:ascii="宋体" w:hAnsi="宋体"/>
                <w:sz w:val="21"/>
                <w:szCs w:val="21"/>
              </w:rPr>
            </w:pPr>
            <w:r>
              <w:rPr>
                <w:rFonts w:hint="eastAsia" w:ascii="宋体" w:hAnsi="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授权代理人：</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285"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招标部门</w:t>
            </w:r>
            <w:r/>
          </w:p>
          <w:p>
            <w:pPr>
              <w:ind w:left="0"/>
              <w:spacing w:before="120" w:line="360" w:lineRule="auto"/>
              <w:widowControl w:val="off"/>
              <w:rPr>
                <w:rFonts w:ascii="宋体" w:hAnsi="宋体"/>
                <w:sz w:val="21"/>
                <w:szCs w:val="21"/>
              </w:rPr>
            </w:pPr>
            <w:r>
              <w:rPr>
                <w:rFonts w:hint="eastAsia" w:ascii="宋体" w:hAnsi="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现场联系人：</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768"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分管院领导：</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658" w:hRule="exact"/>
        </w:trPr>
        <w:tc>
          <w:tcPr>
            <w:gridSpan w:val="4"/>
            <w:tcW w:w="5207" w:type="dxa"/>
            <w:vAlign w:val="center"/>
            <w:textDirection w:val="lrTb"/>
            <w:noWrap w:val="false"/>
          </w:tcPr>
          <w:p>
            <w:pPr>
              <w:ind w:left="0"/>
              <w:spacing w:before="120" w:line="360" w:lineRule="auto"/>
              <w:widowControl w:val="off"/>
              <w:rPr>
                <w:rFonts w:ascii="宋体" w:hAnsi="宋体"/>
                <w:color w:val="000000"/>
                <w:sz w:val="21"/>
                <w:szCs w:val="21"/>
                <w:lang w:bidi="en-US"/>
              </w:rPr>
            </w:pPr>
            <w:r>
              <w:rPr>
                <w:rFonts w:hint="eastAsia" w:ascii="宋体" w:hAnsi="宋体"/>
                <w:sz w:val="21"/>
                <w:szCs w:val="21"/>
              </w:rPr>
              <w:t xml:space="preserve">签订日期    年    月    日      </w:t>
            </w:r>
            <w:r/>
          </w:p>
        </w:tc>
        <w:tc>
          <w:tcPr>
            <w:gridSpan w:val="2"/>
            <w:tcW w:w="4509" w:type="dxa"/>
            <w:vAlign w:val="center"/>
            <w:textDirection w:val="lrTb"/>
            <w:noWrap w:val="false"/>
          </w:tcPr>
          <w:p>
            <w:pPr>
              <w:ind w:left="0"/>
              <w:spacing w:before="120" w:line="360" w:lineRule="auto"/>
              <w:widowControl w:val="off"/>
              <w:rPr>
                <w:rFonts w:ascii="宋体" w:hAnsi="宋体"/>
                <w:sz w:val="21"/>
                <w:szCs w:val="21"/>
              </w:rPr>
            </w:pPr>
            <w:r/>
            <w:bookmarkStart w:id="113" w:name="OLE_LINK62"/>
            <w:r>
              <w:rPr>
                <w:rFonts w:hint="eastAsia" w:ascii="宋体" w:hAnsi="宋体"/>
                <w:sz w:val="21"/>
                <w:szCs w:val="21"/>
              </w:rPr>
              <w:t xml:space="preserve">签订日期    年    月    日</w:t>
            </w:r>
            <w:bookmarkEnd w:id="113"/>
            <w:r/>
            <w:r/>
          </w:p>
        </w:tc>
      </w:tr>
    </w:tbl>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Times New Roman" w:hAnsi="Times New Roman" w:cs="Times New Roman"/>
        </w:rPr>
      </w:pPr>
      <w:r>
        <w:rPr>
          <w:rFonts w:hint="eastAsia" w:ascii="宋体" w:hAnsi="宋体"/>
          <w:color w:val="000000"/>
          <w:sz w:val="21"/>
          <w:szCs w:val="21"/>
        </w:rPr>
        <w:t xml:space="preserve">附件一：保密协议</w:t>
      </w:r>
      <w:r/>
    </w:p>
    <w:p>
      <w:pPr>
        <w:ind w:left="0"/>
        <w:jc w:val="center"/>
        <w:spacing w:line="360" w:lineRule="auto"/>
        <w:widowControl w:val="off"/>
        <w:rPr>
          <w:rFonts w:ascii="宋体" w:hAnsi="宋体"/>
          <w:b/>
          <w:bCs/>
          <w:color w:val="000000"/>
          <w:sz w:val="24"/>
          <w:szCs w:val="24"/>
          <w:lang w:bidi="en-US"/>
        </w:rPr>
      </w:pPr>
      <w:r>
        <w:rPr>
          <w:rFonts w:hint="eastAsia" w:ascii="宋体" w:hAnsi="宋体"/>
          <w:b/>
          <w:bCs/>
          <w:color w:val="000000"/>
          <w:sz w:val="24"/>
          <w:szCs w:val="24"/>
          <w:lang w:bidi="en-US"/>
        </w:rPr>
        <w:t xml:space="preserve">保密协议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甲方（披露方）：</w:t>
      </w:r>
      <w:r/>
    </w:p>
    <w:p>
      <w:pPr>
        <w:ind w:left="0" w:firstLine="420"/>
        <w:jc w:val="left"/>
        <w:spacing w:line="360" w:lineRule="auto"/>
        <w:widowControl w:val="off"/>
        <w:rPr>
          <w:rFonts w:ascii="宋体" w:hAnsi="宋体" w:eastAsia="Times New Roman"/>
          <w:color w:val="000000"/>
          <w:sz w:val="21"/>
          <w:szCs w:val="21"/>
          <w:u w:val="single"/>
          <w:lang w:bidi="en-US"/>
        </w:rPr>
      </w:pPr>
      <w:r>
        <w:rPr>
          <w:rFonts w:hint="eastAsia" w:ascii="宋体" w:hAnsi="宋体" w:eastAsia="Times New Roman"/>
          <w:color w:val="000000"/>
          <w:sz w:val="21"/>
          <w:szCs w:val="21"/>
          <w:lang w:bidi="en-US"/>
        </w:rPr>
        <w:t xml:space="preserve">乙方（接收方）：</w:t>
      </w:r>
      <w:r/>
    </w:p>
    <w:p>
      <w:pPr>
        <w:ind w:left="0" w:firstLine="420"/>
        <w:jc w:val="left"/>
        <w:spacing w:line="360" w:lineRule="auto"/>
        <w:widowControl w:val="off"/>
        <w:rPr>
          <w:rFonts w:ascii="宋体" w:hAnsi="宋体" w:eastAsia="Times New Roman"/>
          <w:color w:val="000000"/>
          <w:sz w:val="21"/>
          <w:szCs w:val="21"/>
          <w:lang w:bidi="en-US"/>
        </w:rPr>
      </w:pPr>
      <w:r>
        <w:rPr>
          <w:rFonts w:ascii="宋体" w:hAnsi="宋体" w:eastAsia="Times New Roman"/>
          <w:color w:val="000000"/>
          <w:sz w:val="21"/>
          <w:szCs w:val="21"/>
          <w:lang w:bidi="en-US"/>
        </w:rPr>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olor w:val="000000"/>
          <w:sz w:val="21"/>
          <w:szCs w:val="21"/>
          <w:u w:val="single"/>
          <w:lang w:bidi="en-US"/>
        </w:rPr>
        <w:t xml:space="preserve">           </w:t>
      </w:r>
      <w:r>
        <w:rPr>
          <w:rFonts w:hint="eastAsia" w:ascii="宋体" w:hAnsi="宋体" w:eastAsia="Times New Roman"/>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（一）在项目中所涉及的项目设计、图片、开发工具、流程图、工程设计图、计算机程序、数据、专利技术、招标文件等内容。</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（三）甲方应用软件在方案调研、开发阶段中涉及的业务及技术文档，包括税收政策、方案设计细节、程序文件、数据结构，以及相关业务系统的硬软件、文档、测试和测试产生的数据等；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（四）甲方的运营以及患者信息；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二、保密范围</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三、保密条款</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（三）未经甲方书面许可，甲方的技术资料、技术成果乙方无权利用在其他项目上。</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四、保密信息的所有权</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五、保密期限</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（一）本协议的保密期限为十年；</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六、关系限制</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七、违约责任</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八、争议解决</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九、其他事项</w:t>
      </w:r>
      <w:r/>
    </w:p>
    <w:p>
      <w:pPr>
        <w:ind w:left="0" w:firstLine="420"/>
        <w:jc w:val="left"/>
        <w:spacing w:line="360" w:lineRule="auto"/>
        <w:widowControl w:val="off"/>
        <w:rPr>
          <w:rFonts w:ascii="宋体" w:hAnsi="宋体" w:eastAsia="Times New Roman"/>
          <w:color w:val="000000"/>
          <w:sz w:val="21"/>
          <w:szCs w:val="21"/>
          <w:lang w:val="zh-CN" w:bidi="en-US"/>
        </w:rPr>
      </w:pPr>
      <w:r>
        <w:rPr>
          <w:rFonts w:hint="eastAsia" w:ascii="宋体" w:hAnsi="宋体" w:eastAsia="Times New Roman"/>
          <w:color w:val="000000"/>
          <w:sz w:val="21"/>
          <w:szCs w:val="21"/>
          <w:lang w:bidi="en-US"/>
        </w:rPr>
        <w:t xml:space="preserve">（一）本协议</w:t>
      </w:r>
      <w:r>
        <w:rPr>
          <w:rFonts w:hint="eastAsia" w:ascii="宋体" w:hAnsi="宋体" w:eastAsia="Times New Roman"/>
          <w:color w:val="000000"/>
          <w:sz w:val="21"/>
          <w:szCs w:val="21"/>
          <w:lang w:val="zh-CN" w:bidi="en-US"/>
        </w:rPr>
        <w:t xml:space="preserve">一式</w:t>
      </w:r>
      <w:r>
        <w:rPr>
          <w:rFonts w:hint="eastAsia" w:ascii="宋体" w:hAnsi="宋体" w:eastAsia="Times New Roman"/>
          <w:color w:val="000000"/>
          <w:sz w:val="21"/>
          <w:szCs w:val="21"/>
          <w:u w:val="single"/>
          <w:lang w:val="zh-CN" w:bidi="en-US"/>
        </w:rPr>
        <w:t xml:space="preserve">伍</w:t>
      </w:r>
      <w:r>
        <w:rPr>
          <w:rFonts w:hint="eastAsia" w:ascii="宋体" w:hAnsi="宋体" w:eastAsia="Times New Roman"/>
          <w:color w:val="000000"/>
          <w:sz w:val="21"/>
          <w:szCs w:val="21"/>
          <w:lang w:val="zh-CN" w:bidi="en-US"/>
        </w:rPr>
        <w:t xml:space="preserve">份，甲方</w:t>
      </w:r>
      <w:r>
        <w:rPr>
          <w:rFonts w:hint="eastAsia" w:ascii="宋体" w:hAnsi="宋体"/>
          <w:color w:val="000000"/>
          <w:sz w:val="21"/>
          <w:szCs w:val="21"/>
          <w:u w:val="single"/>
          <w:lang w:bidi="en-US"/>
        </w:rPr>
        <w:t xml:space="preserve">肆</w:t>
      </w:r>
      <w:r>
        <w:rPr>
          <w:rFonts w:hint="eastAsia" w:ascii="宋体" w:hAnsi="宋体" w:eastAsia="Times New Roman"/>
          <w:color w:val="000000"/>
          <w:sz w:val="21"/>
          <w:szCs w:val="21"/>
          <w:lang w:val="zh-CN" w:bidi="en-US"/>
        </w:rPr>
        <w:t xml:space="preserve">份，乙方</w:t>
      </w:r>
      <w:r>
        <w:rPr>
          <w:rFonts w:hint="eastAsia" w:ascii="宋体" w:hAnsi="宋体" w:eastAsia="Times New Roman"/>
          <w:color w:val="000000"/>
          <w:sz w:val="21"/>
          <w:szCs w:val="21"/>
          <w:u w:val="single"/>
          <w:lang w:val="zh-CN" w:bidi="en-US"/>
        </w:rPr>
        <w:t xml:space="preserve">壹</w:t>
      </w:r>
      <w:r>
        <w:rPr>
          <w:rFonts w:hint="eastAsia" w:ascii="宋体" w:hAnsi="宋体" w:eastAsia="Times New Roman"/>
          <w:color w:val="000000"/>
          <w:sz w:val="21"/>
          <w:szCs w:val="21"/>
          <w:lang w:val="zh-CN" w:bidi="en-US"/>
        </w:rPr>
        <w:t xml:space="preserve">份</w:t>
      </w:r>
      <w:r>
        <w:rPr>
          <w:rFonts w:hint="eastAsia" w:ascii="宋体" w:hAnsi="宋体" w:eastAsia="Times New Roman"/>
          <w:color w:val="000000"/>
          <w:sz w:val="21"/>
          <w:szCs w:val="21"/>
          <w:lang w:bidi="en-US"/>
        </w:rPr>
        <w:t xml:space="preserve">，各份协议具有同等法律效力。</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（三）本协议自甲、乙双方盖章之日起生效。</w:t>
      </w:r>
      <w:r/>
    </w:p>
    <w:p>
      <w:pPr>
        <w:ind w:left="0"/>
        <w:jc w:val="left"/>
        <w:spacing w:line="360" w:lineRule="auto"/>
        <w:widowControl w:val="off"/>
        <w:rPr>
          <w:rFonts w:ascii="宋体" w:hAnsi="宋体" w:eastAsia="Times New Roman"/>
          <w:color w:val="000000"/>
          <w:sz w:val="21"/>
          <w:szCs w:val="21"/>
          <w:lang w:bidi="en-US"/>
        </w:rPr>
      </w:pPr>
      <w:r>
        <w:rPr>
          <w:rFonts w:ascii="宋体" w:hAnsi="宋体" w:eastAsia="Times New Roman"/>
          <w:color w:val="000000"/>
          <w:sz w:val="21"/>
          <w:szCs w:val="21"/>
          <w:lang w:bidi="en-US"/>
        </w:rPr>
      </w:r>
      <w:r/>
    </w:p>
    <w:p>
      <w:pPr>
        <w:ind w:left="0" w:firstLine="420"/>
        <w:jc w:val="left"/>
        <w:spacing w:line="360" w:lineRule="auto"/>
        <w:widowControl w:val="off"/>
        <w:rPr>
          <w:rFonts w:ascii="宋体" w:hAnsi="宋体" w:eastAsia="Times New Roman"/>
          <w:color w:val="000000"/>
          <w:sz w:val="21"/>
          <w:szCs w:val="21"/>
          <w:u w:val="single"/>
          <w:lang w:bidi="en-US"/>
        </w:rPr>
      </w:pPr>
      <w:r>
        <w:rPr>
          <w:rFonts w:hint="eastAsia" w:ascii="宋体" w:hAnsi="宋体" w:eastAsia="Times New Roman"/>
          <w:color w:val="000000"/>
          <w:sz w:val="21"/>
          <w:szCs w:val="21"/>
          <w:lang w:bidi="en-US"/>
        </w:rPr>
        <w:t xml:space="preserve">甲方：</w:t>
      </w:r>
      <w:r>
        <w:rPr>
          <w:rFonts w:hint="eastAsia" w:ascii="宋体" w:hAnsi="宋体" w:eastAsia="Times New Roman"/>
          <w:color w:val="000000"/>
          <w:sz w:val="21"/>
          <w:szCs w:val="21"/>
          <w:lang w:bidi="en-US"/>
        </w:rPr>
        <w:tab/>
      </w:r>
      <w:r>
        <w:rPr>
          <w:rFonts w:hint="eastAsia" w:ascii="宋体" w:hAnsi="宋体" w:eastAsia="Times New Roman"/>
          <w:color w:val="000000"/>
          <w:sz w:val="21"/>
          <w:szCs w:val="21"/>
          <w:lang w:bidi="en-US"/>
        </w:rPr>
        <w:tab/>
      </w:r>
      <w:r>
        <w:rPr>
          <w:rFonts w:hint="eastAsia" w:ascii="宋体" w:hAnsi="宋体" w:eastAsia="Times New Roman"/>
          <w:color w:val="000000"/>
          <w:sz w:val="21"/>
          <w:szCs w:val="21"/>
          <w:lang w:bidi="en-US"/>
        </w:rPr>
        <w:tab/>
        <w:t xml:space="preserve">                            乙方：</w:t>
      </w:r>
      <w:r/>
    </w:p>
    <w:p>
      <w:pPr>
        <w:ind w:left="0" w:firstLine="420"/>
        <w:jc w:val="left"/>
        <w:spacing w:line="360" w:lineRule="auto"/>
        <w:widowControl w:val="off"/>
        <w:rPr>
          <w:rFonts w:ascii="宋体" w:hAnsi="宋体" w:eastAsia="Times New Roman"/>
          <w:color w:val="000000"/>
          <w:sz w:val="21"/>
          <w:szCs w:val="21"/>
          <w:lang w:eastAsia="en-US" w:bidi="en-US"/>
        </w:rPr>
      </w:pPr>
      <w:r>
        <w:rPr>
          <w:rFonts w:hint="eastAsia" w:ascii="宋体" w:hAnsi="宋体" w:eastAsia="Times New Roman"/>
          <w:color w:val="000000"/>
          <w:sz w:val="21"/>
          <w:szCs w:val="21"/>
          <w:lang w:eastAsia="en-US" w:bidi="en-US"/>
        </w:rPr>
        <w:t xml:space="preserve">日期：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年   月   日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 日期：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 年   月   日</w:t>
      </w:r>
      <w:r/>
    </w:p>
    <w:p>
      <w:pPr>
        <w:pStyle w:val="865"/>
        <w:ind w:left="0" w:firstLine="0"/>
        <w:jc w:val="center"/>
        <w:rPr>
          <w:rFonts w:ascii="宋体" w:hAnsi="宋体"/>
          <w:b/>
          <w:sz w:val="44"/>
          <w:szCs w:val="22"/>
        </w:rPr>
      </w:pPr>
      <w:r/>
      <w:bookmarkStart w:id="114" w:name="_Toc105397795"/>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08"/>
      <w:r/>
      <w:bookmarkEnd w:id="109"/>
      <w:r/>
      <w:bookmarkEnd w:id="110"/>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9" w:name="OLE_LINK13"/>
      <w:r/>
      <w:bookmarkStart w:id="120"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9"/>
      <w:bookmarkEnd w:id="120"/>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《江苏省财政厅关于进一步加大政府采购支持中小企业力度的通知》（苏财购〔2022〕45号）</w:t>
      </w:r>
      <w:r>
        <w:rPr>
          <w:rFonts w:hint="eastAsia" w:ascii="宋体" w:hAnsi="宋体"/>
          <w:sz w:val="21"/>
        </w:rPr>
        <w:t xml:space="preserve">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1" w:name="OLE_LINK29"/>
      <w:r/>
      <w:bookmarkStart w:id="122"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3" w:name="OLE_LINK17"/>
      <w:r/>
      <w:bookmarkStart w:id="12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3"/>
      <w:bookmarkEnd w:id="124"/>
      <w:bookmarkEnd w:id="125"/>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1"/>
      <w:bookmarkEnd w:id="122"/>
      <w:r/>
    </w:p>
    <w:p>
      <w:pPr>
        <w:ind w:left="0"/>
      </w:pPr>
      <w:r/>
      <w:r/>
    </w:p>
    <w:p>
      <w:pPr>
        <w:pStyle w:val="877"/>
      </w:pPr>
      <w:r/>
      <w:r/>
    </w:p>
    <w:p>
      <w:r/>
      <w:r/>
    </w:p>
    <w:p>
      <w:pPr>
        <w:pStyle w:val="877"/>
      </w:pPr>
      <w:r/>
      <w:r/>
    </w:p>
    <w:p>
      <w:r/>
      <w:r/>
    </w:p>
    <w:p>
      <w:pPr>
        <w:pStyle w:val="877"/>
      </w:pPr>
      <w:r/>
      <w:r/>
    </w:p>
    <w:p>
      <w:r/>
      <w:r/>
    </w:p>
    <w:p>
      <w:pPr>
        <w:pStyle w:val="87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86"/>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229"/>
        <w:gridCol w:w="6946"/>
        <w:gridCol w:w="883"/>
      </w:tblGrid>
      <w:tr>
        <w:trPr>
          <w:trHeight w:val="567"/>
        </w:trPr>
        <w:tc>
          <w:tcPr>
            <w:tcW w:w="1178" w:type="dxa"/>
            <w:vAlign w:val="center"/>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评审</w:t>
            </w:r>
            <w:r/>
          </w:p>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类别</w:t>
            </w:r>
            <w:r/>
          </w:p>
        </w:tc>
        <w:tc>
          <w:tcPr>
            <w:tcW w:w="1229" w:type="dxa"/>
            <w:vAlign w:val="center"/>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评审项</w:t>
            </w:r>
            <w:r/>
          </w:p>
        </w:tc>
        <w:tc>
          <w:tcPr>
            <w:tcW w:w="6946" w:type="dxa"/>
            <w:vAlign w:val="center"/>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评审规则</w:t>
            </w:r>
            <w:r/>
          </w:p>
        </w:tc>
        <w:tc>
          <w:tcPr>
            <w:tcW w:w="883" w:type="dxa"/>
            <w:vAlign w:val="center"/>
            <w:textDirection w:val="lrTb"/>
            <w:noWrap w:val="false"/>
          </w:tcPr>
          <w:p>
            <w:pPr>
              <w:ind w:left="0"/>
              <w:jc w:val="center"/>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分值</w:t>
            </w:r>
            <w:r/>
          </w:p>
        </w:tc>
      </w:tr>
      <w:tr>
        <w:trPr>
          <w:trHeight w:val="567"/>
        </w:trPr>
        <w:tc>
          <w:tcPr>
            <w:tcW w:w="1178" w:type="dxa"/>
            <w:vAlign w:val="center"/>
            <w:textDirection w:val="lrTb"/>
            <w:noWrap w:val="false"/>
          </w:tcPr>
          <w:p>
            <w:pPr>
              <w:ind w:left="0"/>
              <w:jc w:val="center"/>
              <w:rPr>
                <w:rFonts w:ascii="宋体" w:hAnsi="宋体" w:cs="Times New Roman"/>
                <w:b/>
                <w:bCs/>
                <w:sz w:val="21"/>
                <w:szCs w:val="21"/>
              </w:rPr>
            </w:pPr>
            <w:r>
              <w:rPr>
                <w:rFonts w:ascii="宋体" w:hAnsi="宋体" w:cs="Times New Roman"/>
                <w:b/>
                <w:bCs/>
                <w:sz w:val="21"/>
                <w:szCs w:val="21"/>
              </w:rPr>
              <w:t xml:space="preserve">价格部分</w:t>
            </w:r>
            <w:r>
              <w:rPr>
                <w:rFonts w:hint="eastAsia" w:ascii="宋体" w:hAnsi="宋体" w:cs="Times New Roman"/>
                <w:b/>
                <w:bCs/>
                <w:sz w:val="21"/>
                <w:szCs w:val="21"/>
              </w:rPr>
              <w:t xml:space="preserve">（</w:t>
            </w:r>
            <w:r>
              <w:rPr>
                <w:rFonts w:ascii="宋体" w:hAnsi="宋体" w:cs="Times New Roman"/>
                <w:b/>
                <w:bCs/>
                <w:sz w:val="21"/>
                <w:szCs w:val="21"/>
              </w:rPr>
              <w:t xml:space="preserve">4</w:t>
            </w:r>
            <w:r>
              <w:rPr>
                <w:rFonts w:hint="eastAsia" w:ascii="宋体" w:hAnsi="宋体" w:cs="Times New Roman"/>
                <w:b/>
                <w:bCs/>
                <w:sz w:val="21"/>
                <w:szCs w:val="21"/>
              </w:rPr>
              <w:t xml:space="preserve">0</w:t>
            </w:r>
            <w:r>
              <w:rPr>
                <w:rFonts w:ascii="宋体" w:hAnsi="宋体" w:cs="Times New Roman"/>
                <w:b/>
                <w:bCs/>
                <w:sz w:val="21"/>
                <w:szCs w:val="21"/>
              </w:rPr>
              <w:t xml:space="preserve">分</w:t>
            </w:r>
            <w:r>
              <w:rPr>
                <w:rFonts w:hint="eastAsia" w:ascii="宋体" w:hAnsi="宋体" w:cs="Times New Roman"/>
                <w:b/>
                <w:bCs/>
                <w:sz w:val="21"/>
                <w:szCs w:val="21"/>
              </w:rPr>
              <w:t xml:space="preserve">）</w:t>
            </w:r>
            <w:r/>
          </w:p>
        </w:tc>
        <w:tc>
          <w:tcPr>
            <w:tcW w:w="1229"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投标报价</w:t>
            </w:r>
            <w:r/>
          </w:p>
        </w:tc>
        <w:tc>
          <w:tcPr>
            <w:tcW w:w="6946" w:type="dxa"/>
            <w:vAlign w:val="center"/>
            <w:textDirection w:val="lrTb"/>
            <w:noWrap w:val="false"/>
          </w:tcPr>
          <w:p>
            <w:pPr>
              <w:ind w:left="0"/>
              <w:spacing w:line="360" w:lineRule="auto"/>
              <w:rPr>
                <w:rFonts w:ascii="宋体" w:hAnsi="宋体"/>
                <w:b/>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spacing w:line="360" w:lineRule="auto"/>
              <w:rPr>
                <w:rFonts w:ascii="宋体" w:hAnsi="宋体"/>
                <w:b/>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spacing w:line="360" w:lineRule="auto"/>
              <w:rPr>
                <w:rFonts w:ascii="宋体" w:hAnsi="宋体"/>
                <w:sz w:val="21"/>
                <w:szCs w:val="21"/>
              </w:rPr>
            </w:pPr>
            <w:r>
              <w:rPr>
                <w:rFonts w:hint="eastAsia" w:ascii="宋体" w:hAnsi="宋体"/>
                <w:sz w:val="21"/>
                <w:szCs w:val="21"/>
              </w:rPr>
              <w:t xml:space="preserve">投标报价得分＝（评标基准价/投标报价）×</w:t>
            </w:r>
            <w:r>
              <w:rPr>
                <w:rFonts w:ascii="宋体" w:hAnsi="宋体"/>
                <w:sz w:val="21"/>
                <w:szCs w:val="21"/>
              </w:rPr>
              <w:t xml:space="preserve">40</w:t>
            </w:r>
            <w:r>
              <w:rPr>
                <w:rFonts w:hint="eastAsia" w:ascii="宋体" w:hAnsi="宋体"/>
                <w:sz w:val="21"/>
                <w:szCs w:val="21"/>
              </w:rPr>
              <w:t xml:space="preserve">％×100</w:t>
            </w:r>
            <w:r/>
          </w:p>
          <w:p>
            <w:pPr>
              <w:pStyle w:val="877"/>
              <w:ind w:left="0" w:firstLine="0"/>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883"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40</w:t>
            </w:r>
            <w:r/>
          </w:p>
        </w:tc>
      </w:tr>
      <w:tr>
        <w:trPr>
          <w:trHeight w:val="567"/>
        </w:trPr>
        <w:tc>
          <w:tcPr>
            <w:tcW w:w="1178" w:type="dxa"/>
            <w:vAlign w:val="center"/>
            <w:vMerge w:val="restart"/>
            <w:textDirection w:val="lrTb"/>
            <w:noWrap w:val="false"/>
          </w:tcPr>
          <w:p>
            <w:pPr>
              <w:ind w:left="0"/>
              <w:jc w:val="center"/>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技术及商务部分（</w:t>
            </w:r>
            <w:r>
              <w:rPr>
                <w:rFonts w:ascii="宋体" w:hAnsi="宋体" w:cs="Times New Roman"/>
                <w:b/>
                <w:bCs/>
                <w:color w:val="000000" w:themeColor="text1"/>
                <w:sz w:val="21"/>
                <w:szCs w:val="21"/>
              </w:rPr>
              <w:t xml:space="preserve">6</w:t>
            </w:r>
            <w:r>
              <w:rPr>
                <w:rFonts w:hint="eastAsia" w:ascii="宋体" w:hAnsi="宋体" w:cs="Times New Roman"/>
                <w:b/>
                <w:bCs/>
                <w:color w:val="000000" w:themeColor="text1"/>
                <w:sz w:val="21"/>
                <w:szCs w:val="21"/>
              </w:rPr>
              <w:t xml:space="preserve">0</w:t>
            </w:r>
            <w:r>
              <w:rPr>
                <w:rFonts w:ascii="宋体" w:hAnsi="宋体" w:cs="Times New Roman"/>
                <w:b/>
                <w:bCs/>
                <w:color w:val="000000" w:themeColor="text1"/>
                <w:sz w:val="21"/>
                <w:szCs w:val="21"/>
              </w:rPr>
              <w:t xml:space="preserve">分</w:t>
            </w:r>
            <w:r>
              <w:rPr>
                <w:rFonts w:hint="eastAsia" w:ascii="宋体" w:hAnsi="宋体" w:cs="Times New Roman"/>
                <w:b/>
                <w:bCs/>
                <w:color w:val="000000" w:themeColor="text1"/>
                <w:sz w:val="21"/>
                <w:szCs w:val="21"/>
              </w:rPr>
              <w:t xml:space="preserve">）</w:t>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技术参数响应</w:t>
            </w:r>
            <w:r/>
          </w:p>
        </w:tc>
        <w:tc>
          <w:tcPr>
            <w:tcW w:w="6946" w:type="dxa"/>
            <w:vAlign w:val="center"/>
            <w:textDirection w:val="lrTb"/>
            <w:noWrap w:val="false"/>
          </w:tcPr>
          <w:p>
            <w:pPr>
              <w:ind w:left="0"/>
              <w:spacing w:line="360" w:lineRule="auto"/>
              <w:rPr>
                <w:rFonts w:ascii="宋体" w:hAnsi="宋体" w:cs="Times New Roman"/>
                <w:sz w:val="21"/>
                <w:szCs w:val="21"/>
              </w:rPr>
            </w:pPr>
            <w:r>
              <w:rPr>
                <w:rFonts w:hint="eastAsia" w:ascii="宋体" w:hAnsi="宋体" w:cs="Times New Roman"/>
                <w:bCs/>
                <w:sz w:val="21"/>
                <w:szCs w:val="21"/>
              </w:rPr>
              <w:t xml:space="preserve">投标文件中技术参数</w:t>
            </w:r>
            <w:r>
              <w:rPr>
                <w:rFonts w:hint="eastAsia" w:ascii="宋体" w:hAnsi="宋体" w:cs="Times New Roman"/>
                <w:sz w:val="21"/>
                <w:szCs w:val="21"/>
              </w:rPr>
              <w:t xml:space="preserve">完全符合或优于采购文件的技术参数要求的，</w:t>
            </w:r>
            <w:r>
              <w:rPr>
                <w:rFonts w:hint="eastAsia" w:ascii="宋体" w:hAnsi="宋体" w:cs="Times New Roman"/>
                <w:bCs/>
                <w:sz w:val="21"/>
                <w:szCs w:val="21"/>
              </w:rPr>
              <w:t xml:space="preserve">带</w:t>
            </w:r>
            <w:r>
              <w:rPr>
                <w:rFonts w:hint="eastAsia" w:ascii="宋体" w:hAnsi="宋体" w:cs="Times New Roman"/>
                <w:sz w:val="21"/>
                <w:szCs w:val="21"/>
              </w:rPr>
              <w:t xml:space="preserve">“</w:t>
            </w:r>
            <w:bookmarkStart w:id="126" w:name="OLE_LINK212"/>
            <w:r/>
            <w:bookmarkStart w:id="127" w:name="OLE_LINK211"/>
            <w:r>
              <w:rPr>
                <w:rFonts w:hint="eastAsia" w:ascii="宋体" w:hAnsi="宋体" w:cs="宋体"/>
                <w:sz w:val="21"/>
                <w:szCs w:val="21"/>
              </w:rPr>
              <w:t xml:space="preserve">★</w:t>
            </w:r>
            <w:bookmarkEnd w:id="126"/>
            <w:r/>
            <w:bookmarkEnd w:id="127"/>
            <w:r>
              <w:rPr>
                <w:rFonts w:hint="eastAsia" w:ascii="宋体" w:hAnsi="宋体" w:cs="Times New Roman"/>
                <w:sz w:val="21"/>
                <w:szCs w:val="21"/>
              </w:rPr>
              <w:t xml:space="preserve">”</w:t>
            </w:r>
            <w:r>
              <w:rPr>
                <w:rFonts w:hint="eastAsia" w:ascii="宋体" w:hAnsi="宋体" w:cs="Times New Roman"/>
                <w:bCs/>
                <w:sz w:val="21"/>
                <w:szCs w:val="21"/>
              </w:rPr>
              <w:t xml:space="preserve">项</w:t>
            </w:r>
            <w:r>
              <w:rPr>
                <w:rFonts w:hint="eastAsia" w:ascii="宋体" w:hAnsi="宋体" w:cs="Times New Roman"/>
                <w:sz w:val="21"/>
                <w:szCs w:val="21"/>
              </w:rPr>
              <w:t xml:space="preserve">技术参数，每提供一项证明材料的得1</w:t>
            </w:r>
            <w:r>
              <w:rPr>
                <w:rFonts w:ascii="宋体" w:hAnsi="宋体" w:cs="Times New Roman"/>
                <w:sz w:val="21"/>
                <w:szCs w:val="21"/>
              </w:rPr>
              <w:t xml:space="preserve">.5</w:t>
            </w:r>
            <w:r>
              <w:rPr>
                <w:rFonts w:hint="eastAsia" w:ascii="宋体" w:hAnsi="宋体" w:cs="Times New Roman"/>
                <w:sz w:val="21"/>
                <w:szCs w:val="21"/>
              </w:rPr>
              <w:t xml:space="preserve">分；最高得</w:t>
            </w:r>
            <w:r>
              <w:rPr>
                <w:rFonts w:ascii="宋体" w:hAnsi="宋体" w:cs="Times New Roman"/>
                <w:sz w:val="21"/>
                <w:szCs w:val="21"/>
              </w:rPr>
              <w:t xml:space="preserve">15</w:t>
            </w:r>
            <w:r>
              <w:rPr>
                <w:rFonts w:hint="eastAsia" w:ascii="宋体" w:hAnsi="宋体" w:cs="Times New Roman"/>
                <w:sz w:val="21"/>
                <w:szCs w:val="21"/>
              </w:rPr>
              <w:t xml:space="preserve">分。</w:t>
            </w:r>
            <w:r/>
          </w:p>
          <w:p>
            <w:pPr>
              <w:ind w:left="0"/>
              <w:jc w:val="left"/>
              <w:spacing w:line="500" w:lineRule="exact"/>
              <w:rPr>
                <w:rFonts w:ascii="宋体" w:hAnsi="宋体"/>
                <w:color w:val="000000"/>
                <w:sz w:val="21"/>
                <w:szCs w:val="21"/>
                <w:lang w:bidi="ar"/>
              </w:rPr>
            </w:pPr>
            <w:r>
              <w:rPr>
                <w:rFonts w:hint="eastAsia" w:ascii="宋体" w:hAnsi="宋体" w:cs="Times New Roman"/>
                <w:b/>
                <w:sz w:val="21"/>
                <w:szCs w:val="21"/>
              </w:rPr>
              <w:t xml:space="preserve">（注：带</w:t>
            </w:r>
            <w:r>
              <w:rPr>
                <w:rFonts w:hint="eastAsia" w:ascii="宋体" w:hAnsi="宋体" w:cs="Times New Roman"/>
                <w:sz w:val="21"/>
                <w:szCs w:val="21"/>
              </w:rPr>
              <w:t xml:space="preserve">“</w:t>
            </w:r>
            <w:bookmarkStart w:id="128" w:name="OLE_LINK215"/>
            <w:r/>
            <w:bookmarkStart w:id="129" w:name="OLE_LINK216"/>
            <w:r>
              <w:rPr>
                <w:rFonts w:hint="eastAsia" w:ascii="宋体" w:hAnsi="宋体" w:cs="宋体"/>
                <w:sz w:val="21"/>
                <w:szCs w:val="21"/>
              </w:rPr>
              <w:t xml:space="preserve">★</w:t>
            </w:r>
            <w:bookmarkEnd w:id="128"/>
            <w:r/>
            <w:bookmarkEnd w:id="129"/>
            <w:r>
              <w:rPr>
                <w:rFonts w:hint="eastAsia" w:ascii="宋体" w:hAnsi="宋体" w:cs="Times New Roman"/>
                <w:b/>
                <w:sz w:val="21"/>
                <w:szCs w:val="21"/>
              </w:rPr>
              <w:t xml:space="preserve">”项技术参数响应文件中需提供以下任意一种证明材料：1.具有</w:t>
            </w:r>
            <w:r>
              <w:rPr>
                <w:rFonts w:hint="eastAsia" w:ascii="宋体" w:hAnsi="宋体" w:cs="Times New Roman"/>
                <w:b/>
                <w:bCs/>
                <w:color w:val="000000"/>
                <w:sz w:val="21"/>
                <w:szCs w:val="21"/>
              </w:rPr>
              <w:t xml:space="preserve">检测资质的检测</w:t>
            </w:r>
            <w:r>
              <w:rPr>
                <w:rFonts w:hint="eastAsia" w:ascii="宋体" w:hAnsi="宋体" w:cs="Times New Roman"/>
                <w:b/>
                <w:sz w:val="21"/>
                <w:szCs w:val="21"/>
              </w:rPr>
              <w:t xml:space="preserve">机构出具的</w:t>
            </w:r>
            <w:r>
              <w:rPr>
                <w:rFonts w:hint="eastAsia" w:ascii="宋体" w:hAnsi="宋体" w:cs="Times New Roman"/>
                <w:b/>
                <w:bCs/>
                <w:color w:val="000000"/>
                <w:sz w:val="21"/>
                <w:szCs w:val="21"/>
              </w:rPr>
              <w:t xml:space="preserve">检测报告页面必须有</w:t>
            </w:r>
            <w:r>
              <w:rPr>
                <w:rFonts w:ascii="宋体" w:hAnsi="宋体" w:cs="Times New Roman"/>
                <w:b/>
                <w:bCs/>
                <w:color w:val="000000"/>
                <w:sz w:val="21"/>
                <w:szCs w:val="21"/>
              </w:rPr>
              <w:t xml:space="preserve">CMA</w:t>
            </w:r>
            <w:r>
              <w:rPr>
                <w:rFonts w:hint="eastAsia" w:ascii="宋体" w:hAnsi="宋体" w:cs="Times New Roman"/>
                <w:b/>
                <w:bCs/>
                <w:color w:val="000000"/>
                <w:sz w:val="21"/>
                <w:szCs w:val="21"/>
              </w:rPr>
              <w:t xml:space="preserve">认证标志的检测报告复印件；2.官网截图或功能截图证明；3</w:t>
            </w:r>
            <w:r>
              <w:rPr>
                <w:rFonts w:ascii="宋体" w:hAnsi="宋体" w:cs="Times New Roman"/>
                <w:b/>
                <w:bCs/>
                <w:color w:val="000000"/>
                <w:sz w:val="21"/>
                <w:szCs w:val="21"/>
              </w:rPr>
              <w:t xml:space="preserve">.</w:t>
            </w:r>
            <w:r>
              <w:rPr>
                <w:rFonts w:hint="eastAsia" w:ascii="宋体" w:hAnsi="宋体" w:cs="Times New Roman"/>
                <w:b/>
                <w:bCs/>
                <w:color w:val="000000"/>
                <w:sz w:val="21"/>
                <w:szCs w:val="21"/>
              </w:rPr>
              <w:t xml:space="preserve"> 所投产品彩页，未按要求提供证明材料的不得分。）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ascii="宋体" w:hAnsi="宋体" w:cs="Times New Roman"/>
                <w:bCs/>
                <w:color w:val="000000" w:themeColor="text1"/>
                <w:sz w:val="21"/>
                <w:szCs w:val="21"/>
              </w:rPr>
              <w:t xml:space="preserve">5</w:t>
            </w:r>
            <w:r/>
          </w:p>
        </w:tc>
      </w:tr>
      <w:tr>
        <w:trPr>
          <w:trHeight w:val="567"/>
        </w:trPr>
        <w:tc>
          <w:tcPr>
            <w:tcW w:w="1178" w:type="dxa"/>
            <w:vAlign w:val="center"/>
            <w:vMerge w:val="continue"/>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本项目</w:t>
            </w:r>
            <w:r>
              <w:rPr>
                <w:rFonts w:hint="eastAsia" w:ascii="宋体" w:hAnsi="宋体"/>
                <w:sz w:val="21"/>
                <w:szCs w:val="21"/>
              </w:rPr>
              <w:t xml:space="preserve">整体技术方案</w:t>
            </w:r>
            <w:r>
              <w:rPr>
                <w:rFonts w:ascii="宋体" w:hAnsi="宋体" w:cs="Times New Roman"/>
                <w:bCs/>
                <w:color w:val="000000" w:themeColor="text1"/>
                <w:sz w:val="21"/>
                <w:szCs w:val="21"/>
              </w:rPr>
              <w:t xml:space="preserve">比较</w:t>
            </w:r>
            <w:r/>
          </w:p>
        </w:tc>
        <w:tc>
          <w:tcPr>
            <w:tcW w:w="6946" w:type="dxa"/>
            <w:vAlign w:val="center"/>
            <w:textDirection w:val="lrTb"/>
            <w:noWrap w:val="false"/>
          </w:tcPr>
          <w:p>
            <w:pPr>
              <w:ind w:left="0"/>
              <w:spacing w:line="360" w:lineRule="auto"/>
              <w:widowControl w:val="off"/>
              <w:rPr>
                <w:rFonts w:ascii="宋体" w:hAnsi="宋体" w:cs="宋体"/>
                <w:sz w:val="21"/>
                <w:szCs w:val="21"/>
              </w:rPr>
            </w:pPr>
            <w:r/>
            <w:bookmarkStart w:id="130" w:name="OLE_LINK37"/>
            <w:r>
              <w:rPr>
                <w:rFonts w:hint="eastAsia" w:ascii="宋体" w:hAnsi="宋体" w:cs="宋体"/>
                <w:sz w:val="21"/>
                <w:szCs w:val="21"/>
              </w:rPr>
              <w:t xml:space="preserve">根据投标单位对本项目的理解，提供项目总体设计方案。包括但不限于：</w:t>
            </w:r>
            <w:bookmarkEnd w:id="130"/>
            <w:r/>
          </w:p>
          <w:p>
            <w:pPr>
              <w:ind w:left="0"/>
              <w:spacing w:line="360" w:lineRule="auto"/>
              <w:widowControl w:val="off"/>
              <w:rPr>
                <w:rFonts w:ascii="宋体" w:hAnsi="宋体" w:cs="宋体"/>
                <w:sz w:val="21"/>
                <w:szCs w:val="21"/>
              </w:rPr>
            </w:pPr>
            <w:r>
              <w:rPr>
                <w:rFonts w:hint="eastAsia" w:ascii="宋体" w:hAnsi="宋体" w:cs="宋体"/>
                <w:sz w:val="21"/>
                <w:szCs w:val="21"/>
              </w:rPr>
              <w:t xml:space="preserve">（1）整体架构方案；</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（2）安全与可靠性规划；</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（3）集成部署规划；</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MS Gothic" w:hAnsi="MS Gothic" w:eastAsia="MS Gothic" w:cs="MS Gothic"/>
                <w:sz w:val="21"/>
                <w:szCs w:val="21"/>
              </w:rPr>
              <w:t xml:space="preserve">​</w:t>
            </w:r>
            <w:r>
              <w:rPr>
                <w:rFonts w:hint="eastAsia" w:ascii="宋体" w:hAnsi="宋体" w:cs="宋体"/>
                <w:sz w:val="21"/>
                <w:szCs w:val="21"/>
              </w:rPr>
              <w:t xml:space="preserve">备份与可用性规划；</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（5）运维管理方案。</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10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ascii="宋体" w:hAnsi="宋体" w:cs="Times New Roman"/>
                <w:bCs/>
                <w:color w:val="000000" w:themeColor="text1"/>
                <w:sz w:val="21"/>
                <w:szCs w:val="21"/>
              </w:rPr>
              <w:t xml:space="preserve">0</w:t>
            </w:r>
            <w:r/>
          </w:p>
        </w:tc>
      </w:tr>
      <w:tr>
        <w:trPr>
          <w:trHeight w:val="567"/>
        </w:trPr>
        <w:tc>
          <w:tcPr>
            <w:tcW w:w="1178" w:type="dxa"/>
            <w:vAlign w:val="center"/>
            <w:vMerge w:val="continue"/>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本项目</w:t>
            </w:r>
            <w:r>
              <w:rPr>
                <w:rFonts w:hint="eastAsia" w:ascii="宋体" w:hAnsi="宋体"/>
                <w:sz w:val="21"/>
                <w:szCs w:val="21"/>
              </w:rPr>
              <w:t xml:space="preserve">组织实施方案</w:t>
            </w:r>
            <w:r>
              <w:rPr>
                <w:rFonts w:ascii="宋体" w:hAnsi="宋体" w:cs="Times New Roman"/>
                <w:bCs/>
                <w:color w:val="000000" w:themeColor="text1"/>
                <w:sz w:val="21"/>
                <w:szCs w:val="21"/>
              </w:rPr>
              <w:t xml:space="preserve">比较</w:t>
            </w:r>
            <w:r/>
          </w:p>
        </w:tc>
        <w:tc>
          <w:tcPr>
            <w:tcW w:w="6946"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根据投标单位对本项目的理解，提供项目组织实施方案。包括但不限于：</w:t>
            </w:r>
            <w:r/>
          </w:p>
          <w:p>
            <w:pPr>
              <w:ind w:left="0"/>
              <w:spacing w:line="360" w:lineRule="auto"/>
              <w:widowControl w:val="off"/>
              <w:rPr>
                <w:rFonts w:ascii="宋体" w:hAnsi="宋体"/>
                <w:sz w:val="21"/>
                <w:szCs w:val="21"/>
              </w:rPr>
            </w:pPr>
            <w:r/>
            <w:bookmarkStart w:id="131" w:name="OLE_LINK53"/>
            <w:r>
              <w:rPr>
                <w:rFonts w:hint="eastAsia" w:ascii="宋体" w:hAnsi="宋体" w:cs="宋体"/>
                <w:sz w:val="21"/>
                <w:szCs w:val="21"/>
              </w:rPr>
              <w:t xml:space="preserve">（1）实施团队；</w:t>
            </w:r>
            <w:r/>
          </w:p>
          <w:p>
            <w:pPr>
              <w:ind w:left="0"/>
              <w:spacing w:line="360" w:lineRule="auto"/>
              <w:widowControl w:val="off"/>
              <w:rPr>
                <w:rFonts w:ascii="宋体" w:hAnsi="宋体"/>
                <w:sz w:val="21"/>
                <w:szCs w:val="21"/>
              </w:rPr>
            </w:pPr>
            <w:r>
              <w:rPr>
                <w:rFonts w:hint="eastAsia" w:ascii="宋体" w:hAnsi="宋体" w:cs="宋体"/>
                <w:sz w:val="21"/>
                <w:szCs w:val="21"/>
              </w:rPr>
              <w:t xml:space="preserve">（2）设备供货、进度控制；</w:t>
            </w:r>
            <w:r/>
          </w:p>
          <w:p>
            <w:pPr>
              <w:ind w:left="0"/>
              <w:spacing w:line="360" w:lineRule="auto"/>
              <w:widowControl w:val="off"/>
              <w:rPr>
                <w:rFonts w:ascii="宋体" w:hAnsi="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）信息安全风险控制；</w:t>
            </w:r>
            <w:r/>
          </w:p>
          <w:p>
            <w:pPr>
              <w:ind w:left="0"/>
              <w:spacing w:line="360" w:lineRule="auto"/>
              <w:widowControl w:val="off"/>
              <w:rPr>
                <w:rFonts w:ascii="宋体" w:hAnsi="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）安装调试；</w:t>
            </w:r>
            <w:r/>
          </w:p>
          <w:p>
            <w:pPr>
              <w:ind w:left="0"/>
              <w:spacing w:line="360" w:lineRule="auto"/>
              <w:widowControl w:val="off"/>
              <w:rPr>
                <w:rFonts w:ascii="宋体" w:hAnsi="宋体"/>
                <w:sz w:val="21"/>
                <w:szCs w:val="21"/>
              </w:rPr>
            </w:pPr>
            <w:r>
              <w:rPr>
                <w:rFonts w:hint="eastAsia" w:ascii="宋体" w:hAnsi="宋体" w:cs="宋体"/>
                <w:sz w:val="21"/>
                <w:szCs w:val="21"/>
              </w:rPr>
              <w:t xml:space="preserve">（5）人员培训。</w:t>
            </w:r>
            <w:bookmarkEnd w:id="131"/>
            <w:r/>
          </w:p>
          <w:p>
            <w:pPr>
              <w:ind w:left="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10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10</w:t>
            </w:r>
            <w:r/>
          </w:p>
        </w:tc>
      </w:tr>
      <w:tr>
        <w:trPr>
          <w:trHeight w:val="4759"/>
        </w:trPr>
        <w:tc>
          <w:tcPr>
            <w:tcW w:w="1178" w:type="dxa"/>
            <w:vAlign w:val="center"/>
            <w:vMerge w:val="continue"/>
            <w:textDirection w:val="lrTb"/>
            <w:noWrap w:val="false"/>
          </w:tcPr>
          <w:p>
            <w:pPr>
              <w:ind w:left="0"/>
              <w:jc w:val="center"/>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本项目</w:t>
            </w:r>
            <w:r>
              <w:rPr>
                <w:rFonts w:hint="eastAsia" w:ascii="宋体" w:hAnsi="宋体"/>
                <w:sz w:val="21"/>
                <w:szCs w:val="21"/>
              </w:rPr>
              <w:t xml:space="preserve">售后服务方案及质保比较</w:t>
            </w:r>
            <w:r/>
          </w:p>
        </w:tc>
        <w:tc>
          <w:tcPr>
            <w:tcW w:w="6946"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根据投标单位对本项目的理解，提供服务保障方案。包括但不限于：</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（1）售后服务；</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（2）培训服务；</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（3）质量管理；</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（4）风险应急管理；</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（5）备件方案；</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10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10</w:t>
            </w:r>
            <w:r/>
          </w:p>
        </w:tc>
      </w:tr>
      <w:tr>
        <w:trPr>
          <w:trHeight w:val="421"/>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229" w:type="dxa"/>
            <w:vAlign w:val="center"/>
            <w:textDirection w:val="lrTb"/>
            <w:noWrap w:val="false"/>
          </w:tcPr>
          <w:p>
            <w:pPr>
              <w:ind w:left="0"/>
              <w:jc w:val="center"/>
              <w:rPr>
                <w:rFonts w:ascii="宋体" w:hAnsi="宋体"/>
                <w:b/>
                <w:color w:val="000000" w:themeColor="text1"/>
                <w:sz w:val="21"/>
                <w:szCs w:val="21"/>
                <w:highlight w:val="yellow"/>
              </w:rPr>
            </w:pPr>
            <w:r>
              <w:rPr>
                <w:rFonts w:hint="eastAsia" w:ascii="宋体" w:hAnsi="宋体"/>
                <w:b/>
                <w:color w:val="000000" w:themeColor="text1"/>
                <w:sz w:val="21"/>
                <w:szCs w:val="21"/>
              </w:rPr>
              <w:t xml:space="preserve">▲项目团队人员比较</w:t>
            </w:r>
            <w:r/>
          </w:p>
        </w:tc>
        <w:tc>
          <w:tcPr>
            <w:tcW w:w="6946"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项目团队要求：</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项目团队成员具有注册信息安全专业人员（CISP）证书的，</w:t>
            </w:r>
            <w:r>
              <w:rPr>
                <w:rFonts w:hint="eastAsia" w:ascii="宋体" w:hAnsi="宋体" w:cs="宋体"/>
                <w:sz w:val="21"/>
                <w:szCs w:val="21"/>
              </w:rPr>
              <w:t xml:space="preserve">每有一本得</w:t>
            </w:r>
            <w:r>
              <w:rPr>
                <w:rFonts w:ascii="宋体" w:hAnsi="宋体" w:cs="宋体"/>
                <w:sz w:val="21"/>
                <w:szCs w:val="21"/>
              </w:rPr>
              <w:t xml:space="preserve">2</w:t>
            </w:r>
            <w:r>
              <w:rPr>
                <w:rFonts w:hint="eastAsia" w:ascii="宋体" w:hAnsi="宋体" w:cs="宋体"/>
                <w:sz w:val="21"/>
                <w:szCs w:val="21"/>
              </w:rPr>
              <w:t xml:space="preserve">分，最高</w:t>
            </w:r>
            <w:r>
              <w:rPr>
                <w:rFonts w:hint="eastAsia" w:ascii="宋体" w:hAnsi="宋体" w:cs="宋体"/>
                <w:sz w:val="21"/>
                <w:szCs w:val="21"/>
              </w:rPr>
              <w:t xml:space="preserve">得</w:t>
            </w:r>
            <w:r>
              <w:rPr>
                <w:rFonts w:ascii="宋体" w:hAnsi="宋体" w:cs="宋体"/>
                <w:sz w:val="21"/>
                <w:szCs w:val="21"/>
              </w:rPr>
              <w:t xml:space="preserve">4</w:t>
            </w:r>
            <w:r>
              <w:rPr>
                <w:rFonts w:hint="eastAsia" w:ascii="宋体" w:hAnsi="宋体" w:cs="宋体"/>
                <w:sz w:val="21"/>
                <w:szCs w:val="21"/>
              </w:rPr>
              <w:t xml:space="preserve">分</w:t>
            </w:r>
            <w:r>
              <w:rPr>
                <w:rFonts w:hint="eastAsia" w:ascii="宋体" w:hAnsi="宋体" w:cs="宋体"/>
                <w:sz w:val="21"/>
                <w:szCs w:val="21"/>
              </w:rPr>
              <w:t xml:space="preserve">。</w:t>
            </w:r>
            <w:r/>
          </w:p>
          <w:p>
            <w:pPr>
              <w:ind w:left="0"/>
              <w:spacing w:line="360" w:lineRule="auto"/>
              <w:widowControl w:val="off"/>
              <w:rPr>
                <w:rFonts w:ascii="宋体" w:hAnsi="宋体" w:cs="宋体"/>
                <w:b/>
                <w:sz w:val="21"/>
                <w:szCs w:val="21"/>
              </w:rPr>
            </w:pPr>
            <w:r>
              <w:rPr>
                <w:rFonts w:hint="eastAsia" w:ascii="宋体" w:hAnsi="宋体" w:cs="宋体"/>
                <w:b/>
                <w:sz w:val="21"/>
                <w:szCs w:val="21"/>
              </w:rPr>
              <w:t xml:space="preserve">（注：投标文件中</w:t>
            </w:r>
            <w:r>
              <w:rPr>
                <w:rFonts w:hint="eastAsia" w:ascii="宋体" w:hAnsi="宋体"/>
                <w:b/>
                <w:sz w:val="21"/>
                <w:szCs w:val="21"/>
              </w:rPr>
              <w:t xml:space="preserve">需</w:t>
            </w:r>
            <w:r>
              <w:rPr>
                <w:rFonts w:hint="eastAsia" w:ascii="宋体" w:hAnsi="宋体" w:cs="宋体"/>
                <w:b/>
                <w:sz w:val="21"/>
                <w:szCs w:val="21"/>
              </w:rPr>
              <w:t xml:space="preserve">提供人员证书复印件及本企业为该员工缴纳至少最近一期的社保证明复印件，不提供相关证明不得分。）</w:t>
            </w:r>
            <w:r/>
          </w:p>
        </w:tc>
        <w:tc>
          <w:tcPr>
            <w:tcW w:w="883"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r>
      <w:tr>
        <w:trPr>
          <w:trHeight w:val="1870"/>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b/>
                <w:color w:val="000000" w:themeColor="text1"/>
                <w:sz w:val="21"/>
                <w:szCs w:val="21"/>
              </w:rPr>
              <w:t xml:space="preserve">▲</w:t>
            </w:r>
            <w:r>
              <w:rPr>
                <w:rFonts w:hint="eastAsia" w:ascii="宋体" w:hAnsi="宋体" w:cs="Times New Roman"/>
                <w:b/>
                <w:color w:val="000000" w:themeColor="text1"/>
                <w:sz w:val="21"/>
                <w:szCs w:val="21"/>
              </w:rPr>
              <w:t xml:space="preserve">体系认证证书</w:t>
            </w:r>
            <w:r/>
          </w:p>
        </w:tc>
        <w:tc>
          <w:tcPr>
            <w:tcW w:w="6946"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投标单位或所投产品生产厂家</w:t>
            </w:r>
            <w:r>
              <w:rPr>
                <w:rFonts w:hint="eastAsia" w:ascii="宋体" w:hAnsi="宋体"/>
                <w:sz w:val="21"/>
                <w:szCs w:val="21"/>
              </w:rPr>
              <w:t xml:space="preserve">具有质量管理体系认证证书、环境管理体系认证证书、职业健康安全管理体系认证证书的有一项得1分，最多得3分。</w:t>
            </w:r>
            <w:r/>
          </w:p>
          <w:p>
            <w:pPr>
              <w:ind w:left="0"/>
              <w:spacing w:line="360" w:lineRule="auto"/>
              <w:rPr>
                <w:rFonts w:ascii="宋体" w:hAnsi="宋体"/>
                <w:sz w:val="21"/>
                <w:szCs w:val="21"/>
              </w:rPr>
            </w:pPr>
            <w:r>
              <w:rPr>
                <w:rFonts w:hint="eastAsia" w:ascii="宋体" w:hAnsi="宋体"/>
                <w:b/>
                <w:sz w:val="21"/>
                <w:szCs w:val="21"/>
              </w:rPr>
              <w:t xml:space="preserve">（注：投标文件中</w:t>
            </w:r>
            <w:r>
              <w:rPr>
                <w:rFonts w:hint="eastAsia" w:ascii="宋体" w:hAnsi="宋体"/>
                <w:b/>
                <w:sz w:val="21"/>
                <w:szCs w:val="21"/>
              </w:rPr>
              <w:t xml:space="preserve">需</w:t>
            </w:r>
            <w:r>
              <w:rPr>
                <w:rFonts w:hint="eastAsia" w:ascii="宋体" w:hAnsi="宋体"/>
                <w:b/>
                <w:sz w:val="21"/>
                <w:szCs w:val="21"/>
              </w:rPr>
              <w:t xml:space="preserve">提供证书复印件或国家认监委官网查询截图并加盖投标单位公章，未提供不得分。)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sz w:val="21"/>
                <w:szCs w:val="21"/>
              </w:rPr>
              <w:t xml:space="preserve">3</w:t>
            </w:r>
            <w:r/>
          </w:p>
        </w:tc>
      </w:tr>
      <w:tr>
        <w:trPr>
          <w:trHeight w:val="562"/>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229" w:type="dxa"/>
            <w:vAlign w:val="center"/>
            <w:textDirection w:val="lrTb"/>
            <w:noWrap w:val="false"/>
          </w:tcPr>
          <w:p>
            <w:pPr>
              <w:ind w:left="0"/>
              <w:jc w:val="center"/>
              <w:rPr>
                <w:rFonts w:ascii="宋体" w:hAnsi="宋体"/>
                <w:b/>
                <w:bCs/>
                <w:sz w:val="21"/>
                <w:szCs w:val="21"/>
              </w:rPr>
            </w:pPr>
            <w:r>
              <w:rPr>
                <w:rFonts w:ascii="宋体" w:hAnsi="宋体" w:cs="Times New Roman"/>
                <w:bCs/>
                <w:sz w:val="21"/>
                <w:szCs w:val="21"/>
              </w:rPr>
              <w:t xml:space="preserve">▲</w:t>
            </w:r>
            <w:r>
              <w:rPr>
                <w:rFonts w:hint="eastAsia" w:ascii="宋体" w:hAnsi="宋体"/>
                <w:b/>
                <w:bCs/>
                <w:sz w:val="21"/>
                <w:szCs w:val="21"/>
              </w:rPr>
              <w:t xml:space="preserve">延长质保期的承诺</w:t>
            </w:r>
            <w:r/>
          </w:p>
        </w:tc>
        <w:tc>
          <w:tcPr>
            <w:tcW w:w="6946"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承诺在满足招标文件要求（5</w:t>
            </w:r>
            <w:r>
              <w:rPr>
                <w:rFonts w:hint="eastAsia" w:ascii="宋体" w:hAnsi="宋体"/>
                <w:sz w:val="21"/>
                <w:szCs w:val="21"/>
              </w:rPr>
              <w:t xml:space="preserve">年）的基础上延长质保期，承诺</w:t>
            </w:r>
            <w:r>
              <w:rPr>
                <w:rFonts w:hint="eastAsia" w:ascii="宋体" w:hAnsi="宋体"/>
                <w:sz w:val="21"/>
                <w:szCs w:val="21"/>
              </w:rPr>
              <w:t xml:space="preserve">每延长1年</w:t>
            </w:r>
            <w:r>
              <w:rPr>
                <w:rFonts w:hint="eastAsia" w:ascii="宋体" w:hAnsi="宋体"/>
                <w:sz w:val="21"/>
                <w:szCs w:val="21"/>
              </w:rPr>
              <w:t xml:space="preserve">质保期的得</w:t>
            </w:r>
            <w:r>
              <w:rPr>
                <w:rFonts w:hint="eastAsia" w:ascii="宋体" w:hAnsi="宋体"/>
                <w:sz w:val="21"/>
                <w:szCs w:val="21"/>
              </w:rPr>
              <w:t xml:space="preserve">1分，最高得2分。</w:t>
            </w:r>
            <w:r/>
          </w:p>
          <w:p>
            <w:pPr>
              <w:ind w:left="0"/>
              <w:spacing w:line="360" w:lineRule="auto"/>
              <w:rPr>
                <w:rFonts w:ascii="宋体" w:hAnsi="宋体"/>
                <w:b/>
                <w:sz w:val="21"/>
                <w:szCs w:val="21"/>
              </w:rPr>
            </w:pPr>
            <w:r>
              <w:rPr>
                <w:rFonts w:hint="eastAsia" w:ascii="宋体" w:hAnsi="宋体"/>
                <w:b/>
                <w:sz w:val="21"/>
                <w:szCs w:val="21"/>
              </w:rPr>
              <w:t xml:space="preserve">（注：投标文件中</w:t>
            </w:r>
            <w:r>
              <w:rPr>
                <w:rFonts w:hint="eastAsia" w:ascii="宋体" w:hAnsi="宋体"/>
                <w:b/>
                <w:sz w:val="21"/>
                <w:szCs w:val="21"/>
              </w:rPr>
              <w:t xml:space="preserve">需</w:t>
            </w:r>
            <w:r>
              <w:rPr>
                <w:rFonts w:hint="eastAsia" w:ascii="宋体" w:hAnsi="宋体"/>
                <w:b/>
                <w:sz w:val="21"/>
                <w:szCs w:val="21"/>
              </w:rPr>
              <w:t xml:space="preserve">提供承诺函并加盖投标单位公章，未提供不得分）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w:t>
            </w:r>
            <w:r/>
          </w:p>
        </w:tc>
      </w:tr>
      <w:tr>
        <w:trPr>
          <w:trHeight w:val="860"/>
        </w:trPr>
        <w:tc>
          <w:tcPr>
            <w:tcW w:w="1178"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229"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
                <w:color w:val="000000" w:themeColor="text1"/>
                <w:sz w:val="21"/>
                <w:szCs w:val="21"/>
              </w:rPr>
              <w:t xml:space="preserve">▲</w:t>
            </w:r>
            <w:r>
              <w:rPr>
                <w:rFonts w:hint="eastAsia" w:ascii="宋体" w:hAnsi="宋体" w:cs="Times New Roman"/>
                <w:b/>
                <w:color w:val="000000" w:themeColor="text1"/>
                <w:sz w:val="21"/>
                <w:szCs w:val="21"/>
              </w:rPr>
              <w:t xml:space="preserve">类似项目业绩</w:t>
            </w:r>
            <w:r/>
          </w:p>
        </w:tc>
        <w:tc>
          <w:tcPr>
            <w:tcW w:w="6946"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投标单位或所投产品生产厂家自202</w:t>
            </w:r>
            <w:r>
              <w:rPr>
                <w:rFonts w:ascii="宋体" w:hAnsi="宋体"/>
                <w:sz w:val="21"/>
                <w:szCs w:val="21"/>
              </w:rPr>
              <w:t xml:space="preserve">3</w:t>
            </w:r>
            <w:r>
              <w:rPr>
                <w:rFonts w:hint="eastAsia" w:ascii="宋体" w:hAnsi="宋体"/>
                <w:sz w:val="21"/>
                <w:szCs w:val="21"/>
              </w:rPr>
              <w:t xml:space="preserve">年1月1日起至今具有类似项目业绩的，每提供一个得2分，最高6分。</w:t>
            </w:r>
            <w:r/>
          </w:p>
          <w:p>
            <w:pPr>
              <w:ind w:left="0"/>
              <w:spacing w:line="360" w:lineRule="auto"/>
              <w:rPr>
                <w:rFonts w:ascii="宋体" w:hAnsi="宋体"/>
                <w:b/>
                <w:sz w:val="21"/>
                <w:szCs w:val="21"/>
              </w:rPr>
            </w:pPr>
            <w:r>
              <w:rPr>
                <w:rFonts w:hint="eastAsia" w:ascii="宋体" w:hAnsi="宋体"/>
                <w:b/>
                <w:sz w:val="21"/>
                <w:szCs w:val="21"/>
              </w:rPr>
              <w:t xml:space="preserve">（注：投标文件中需提供合同复印件及对应合同任意一期发票复印件并加盖投标单位公章，不提供不得分。类似业绩日期认定：以签订合同日期为准）</w:t>
            </w:r>
            <w:r/>
          </w:p>
        </w:tc>
        <w:tc>
          <w:tcPr>
            <w:tcW w:w="8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65"/>
    <w:uiPriority w:val="9"/>
    <w:rPr>
      <w:rFonts w:ascii="Arial" w:hAnsi="Arial" w:eastAsia="Arial" w:cs="Arial"/>
      <w:sz w:val="40"/>
      <w:szCs w:val="40"/>
    </w:rPr>
  </w:style>
  <w:style w:type="character" w:styleId="15">
    <w:name w:val="Heading 2 Char"/>
    <w:basedOn w:val="874"/>
    <w:link w:val="866"/>
    <w:uiPriority w:val="9"/>
    <w:rPr>
      <w:rFonts w:ascii="Arial" w:hAnsi="Arial" w:eastAsia="Arial" w:cs="Arial"/>
      <w:sz w:val="34"/>
    </w:rPr>
  </w:style>
  <w:style w:type="character" w:styleId="17">
    <w:name w:val="Heading 3 Char"/>
    <w:basedOn w:val="874"/>
    <w:link w:val="867"/>
    <w:uiPriority w:val="9"/>
    <w:rPr>
      <w:rFonts w:ascii="Arial" w:hAnsi="Arial" w:eastAsia="Arial" w:cs="Arial"/>
      <w:sz w:val="30"/>
      <w:szCs w:val="30"/>
    </w:rPr>
  </w:style>
  <w:style w:type="character" w:styleId="19">
    <w:name w:val="Heading 4 Char"/>
    <w:basedOn w:val="874"/>
    <w:link w:val="868"/>
    <w:uiPriority w:val="9"/>
    <w:rPr>
      <w:rFonts w:ascii="Arial" w:hAnsi="Arial" w:eastAsia="Arial" w:cs="Arial"/>
      <w:b/>
      <w:bCs/>
      <w:sz w:val="26"/>
      <w:szCs w:val="26"/>
    </w:rPr>
  </w:style>
  <w:style w:type="character" w:styleId="21">
    <w:name w:val="Heading 5 Char"/>
    <w:basedOn w:val="874"/>
    <w:link w:val="869"/>
    <w:uiPriority w:val="9"/>
    <w:rPr>
      <w:rFonts w:ascii="Arial" w:hAnsi="Arial" w:eastAsia="Arial" w:cs="Arial"/>
      <w:b/>
      <w:bCs/>
      <w:sz w:val="24"/>
      <w:szCs w:val="24"/>
    </w:rPr>
  </w:style>
  <w:style w:type="character" w:styleId="23">
    <w:name w:val="Heading 6 Char"/>
    <w:basedOn w:val="874"/>
    <w:link w:val="870"/>
    <w:uiPriority w:val="9"/>
    <w:rPr>
      <w:rFonts w:ascii="Arial" w:hAnsi="Arial" w:eastAsia="Arial" w:cs="Arial"/>
      <w:b/>
      <w:bCs/>
      <w:sz w:val="22"/>
      <w:szCs w:val="22"/>
    </w:rPr>
  </w:style>
  <w:style w:type="character" w:styleId="25">
    <w:name w:val="Heading 7 Char"/>
    <w:basedOn w:val="874"/>
    <w:link w:val="871"/>
    <w:uiPriority w:val="9"/>
    <w:rPr>
      <w:rFonts w:ascii="Arial" w:hAnsi="Arial" w:eastAsia="Arial" w:cs="Arial"/>
      <w:b/>
      <w:bCs/>
      <w:i/>
      <w:iCs/>
      <w:sz w:val="22"/>
      <w:szCs w:val="22"/>
    </w:rPr>
  </w:style>
  <w:style w:type="character" w:styleId="27">
    <w:name w:val="Heading 8 Char"/>
    <w:basedOn w:val="874"/>
    <w:link w:val="872"/>
    <w:uiPriority w:val="9"/>
    <w:rPr>
      <w:rFonts w:ascii="Arial" w:hAnsi="Arial" w:eastAsia="Arial" w:cs="Arial"/>
      <w:i/>
      <w:iCs/>
      <w:sz w:val="22"/>
      <w:szCs w:val="22"/>
    </w:rPr>
  </w:style>
  <w:style w:type="character" w:styleId="29">
    <w:name w:val="Heading 9 Char"/>
    <w:basedOn w:val="874"/>
    <w:link w:val="87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4"/>
    <w:next w:val="864"/>
    <w:link w:val="34"/>
    <w:uiPriority w:val="10"/>
    <w:qFormat/>
    <w:pPr>
      <w:contextualSpacing/>
      <w:spacing w:before="300" w:after="200"/>
    </w:pPr>
    <w:rPr>
      <w:sz w:val="48"/>
      <w:szCs w:val="48"/>
    </w:rPr>
  </w:style>
  <w:style w:type="character" w:styleId="34">
    <w:name w:val="Title Char"/>
    <w:basedOn w:val="874"/>
    <w:link w:val="33"/>
    <w:uiPriority w:val="10"/>
    <w:rPr>
      <w:sz w:val="48"/>
      <w:szCs w:val="48"/>
    </w:rPr>
  </w:style>
  <w:style w:type="character" w:styleId="36">
    <w:name w:val="Subtitle Char"/>
    <w:basedOn w:val="874"/>
    <w:link w:val="911"/>
    <w:uiPriority w:val="11"/>
    <w:rPr>
      <w:sz w:val="24"/>
      <w:szCs w:val="24"/>
    </w:rPr>
  </w:style>
  <w:style w:type="character" w:styleId="38">
    <w:name w:val="Quote Char"/>
    <w:link w:val="1116"/>
    <w:uiPriority w:val="29"/>
    <w:rPr>
      <w:i/>
    </w:rPr>
  </w:style>
  <w:style w:type="character" w:styleId="40">
    <w:name w:val="Intense Quote Char"/>
    <w:link w:val="1242"/>
    <w:uiPriority w:val="30"/>
    <w:rPr>
      <w:i/>
    </w:rPr>
  </w:style>
  <w:style w:type="character" w:styleId="42">
    <w:name w:val="Header Char"/>
    <w:basedOn w:val="874"/>
    <w:link w:val="909"/>
    <w:uiPriority w:val="99"/>
  </w:style>
  <w:style w:type="character" w:styleId="44">
    <w:name w:val="Footer Char"/>
    <w:basedOn w:val="874"/>
    <w:link w:val="907"/>
    <w:uiPriority w:val="99"/>
  </w:style>
  <w:style w:type="character" w:styleId="46">
    <w:name w:val="Caption Char"/>
    <w:basedOn w:val="884"/>
    <w:link w:val="907"/>
    <w:uiPriority w:val="99"/>
  </w:style>
  <w:style w:type="table" w:styleId="4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4"/>
    <w:uiPriority w:val="99"/>
    <w:rPr>
      <w:sz w:val="18"/>
    </w:rPr>
  </w:style>
  <w:style w:type="character" w:styleId="178">
    <w:name w:val="Endnote Text Char"/>
    <w:link w:val="904"/>
    <w:uiPriority w:val="99"/>
    <w:rPr>
      <w:sz w:val="20"/>
    </w:rPr>
  </w:style>
  <w:style w:type="character" w:styleId="179">
    <w:name w:val="endnote reference"/>
    <w:basedOn w:val="874"/>
    <w:uiPriority w:val="99"/>
    <w:semiHidden/>
    <w:unhideWhenUsed/>
    <w:rPr>
      <w:vertAlign w:val="superscript"/>
    </w:r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next w:val="877"/>
    <w:qFormat/>
    <w:pPr>
      <w:ind w:left="1024"/>
      <w:jc w:val="both"/>
    </w:pPr>
    <w:rPr>
      <w:rFonts w:ascii="Calibri" w:hAnsi="Calibri"/>
    </w:rPr>
  </w:style>
  <w:style w:type="paragraph" w:styleId="865">
    <w:name w:val="Heading 1"/>
    <w:basedOn w:val="864"/>
    <w:next w:val="864"/>
    <w:qFormat/>
    <w:pPr>
      <w:ind w:left="432" w:firstLine="18"/>
      <w:spacing w:before="340" w:after="330" w:line="578" w:lineRule="auto"/>
      <w:outlineLvl w:val="0"/>
    </w:pPr>
  </w:style>
  <w:style w:type="paragraph" w:styleId="866">
    <w:name w:val="Heading 2"/>
    <w:basedOn w:val="864"/>
    <w:next w:val="864"/>
    <w:qFormat/>
    <w:pPr>
      <w:ind w:left="576" w:firstLine="24"/>
      <w:spacing w:before="260" w:after="260" w:line="416" w:lineRule="auto"/>
      <w:outlineLvl w:val="1"/>
    </w:pPr>
    <w:rPr>
      <w:rFonts w:ascii="Times New Roman" w:hAnsi="Times New Roman" w:cs="Times New Roman"/>
    </w:rPr>
  </w:style>
  <w:style w:type="paragraph" w:styleId="867">
    <w:name w:val="Heading 3"/>
    <w:basedOn w:val="864"/>
    <w:next w:val="878"/>
    <w:qFormat/>
    <w:pPr>
      <w:ind w:left="720"/>
      <w:spacing w:before="260" w:after="260" w:line="416" w:lineRule="auto"/>
      <w:outlineLvl w:val="2"/>
    </w:pPr>
    <w:rPr>
      <w:rFonts w:ascii="Times New Roman" w:hAnsi="Times New Roman" w:cs="Times New Roman"/>
    </w:rPr>
  </w:style>
  <w:style w:type="paragraph" w:styleId="868">
    <w:name w:val="Heading 4"/>
    <w:basedOn w:val="865"/>
    <w:next w:val="864"/>
    <w:qFormat/>
    <w:pPr>
      <w:ind w:left="864" w:firstLine="24"/>
      <w:spacing w:before="280" w:after="290" w:line="376" w:lineRule="auto"/>
      <w:outlineLvl w:val="3"/>
    </w:pPr>
    <w:rPr>
      <w:rFonts w:ascii="Times New Roman" w:hAnsi="Times New Roman" w:cs="Times New Roman"/>
    </w:rPr>
  </w:style>
  <w:style w:type="paragraph" w:styleId="869">
    <w:name w:val="Heading 5"/>
    <w:basedOn w:val="865"/>
    <w:next w:val="864"/>
    <w:qFormat/>
    <w:pPr>
      <w:ind w:left="1008"/>
      <w:spacing w:before="280" w:after="290" w:line="376" w:lineRule="auto"/>
      <w:outlineLvl w:val="4"/>
    </w:pPr>
    <w:rPr>
      <w:rFonts w:ascii="Times New Roman" w:hAnsi="Times New Roman" w:cs="Times New Roman"/>
    </w:rPr>
  </w:style>
  <w:style w:type="paragraph" w:styleId="870">
    <w:name w:val="Heading 6"/>
    <w:basedOn w:val="865"/>
    <w:next w:val="864"/>
    <w:qFormat/>
    <w:pPr>
      <w:ind w:left="1152" w:firstLine="20"/>
      <w:spacing w:before="240" w:after="64" w:line="320" w:lineRule="auto"/>
      <w:outlineLvl w:val="5"/>
    </w:pPr>
    <w:rPr>
      <w:rFonts w:ascii="Times New Roman" w:hAnsi="Times New Roman" w:cs="Times New Roman"/>
    </w:rPr>
  </w:style>
  <w:style w:type="paragraph" w:styleId="871">
    <w:name w:val="Heading 7"/>
    <w:basedOn w:val="865"/>
    <w:next w:val="864"/>
    <w:qFormat/>
    <w:pPr>
      <w:ind w:left="1296" w:firstLine="14"/>
      <w:spacing w:before="240" w:after="64" w:line="320" w:lineRule="auto"/>
      <w:outlineLvl w:val="6"/>
    </w:pPr>
    <w:rPr>
      <w:rFonts w:ascii="Times New Roman" w:hAnsi="Times New Roman" w:cs="Times New Roman"/>
    </w:rPr>
  </w:style>
  <w:style w:type="paragraph" w:styleId="872">
    <w:name w:val="Heading 8"/>
    <w:basedOn w:val="865"/>
    <w:next w:val="864"/>
    <w:qFormat/>
    <w:pPr>
      <w:ind w:left="1440"/>
      <w:spacing w:before="240" w:after="64" w:line="320" w:lineRule="auto"/>
      <w:outlineLvl w:val="7"/>
    </w:pPr>
    <w:rPr>
      <w:rFonts w:ascii="Times New Roman" w:hAnsi="Times New Roman" w:cs="Times New Roman"/>
    </w:rPr>
  </w:style>
  <w:style w:type="paragraph" w:styleId="873">
    <w:name w:val="Heading 9"/>
    <w:basedOn w:val="865"/>
    <w:next w:val="864"/>
    <w:qFormat/>
    <w:pPr>
      <w:ind w:left="1584" w:firstLine="22"/>
      <w:spacing w:before="240" w:after="64" w:line="320" w:lineRule="auto"/>
      <w:outlineLvl w:val="8"/>
    </w:pPr>
    <w:rPr>
      <w:rFonts w:ascii="Times New Roman" w:hAnsi="Times New Roman" w:cs="Times New Roman"/>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Body Text Indent"/>
    <w:basedOn w:val="864"/>
    <w:next w:val="864"/>
    <w:link w:val="1284"/>
    <w:qFormat/>
    <w:pPr>
      <w:ind w:left="420" w:firstLine="1188"/>
      <w:spacing w:line="360" w:lineRule="exact"/>
    </w:pPr>
    <w:rPr>
      <w:rFonts w:ascii="Times New Roman" w:hAnsi="Times New Roman" w:cs="Times New Roman"/>
    </w:rPr>
  </w:style>
  <w:style w:type="paragraph" w:styleId="878" w:customStyle="1">
    <w:name w:val="正文2"/>
    <w:basedOn w:val="864"/>
    <w:next w:val="864"/>
    <w:qFormat/>
    <w:pPr>
      <w:ind w:left="0" w:hanging="2155"/>
      <w:spacing w:line="360" w:lineRule="auto"/>
      <w:shd w:val="clear" w:color="auto" w:fill="ffffff"/>
    </w:pPr>
    <w:rPr>
      <w:rFonts w:ascii="宋体" w:hAnsi="宋体"/>
    </w:rPr>
  </w:style>
  <w:style w:type="paragraph" w:styleId="879">
    <w:name w:val="toc 7"/>
    <w:basedOn w:val="865"/>
    <w:next w:val="864"/>
    <w:qFormat/>
    <w:pPr>
      <w:ind w:left="1640" w:firstLine="3784"/>
      <w:spacing w:before="0" w:after="0" w:line="360" w:lineRule="auto"/>
    </w:pPr>
    <w:rPr>
      <w:rFonts w:ascii="Times New Roman" w:hAnsi="Times New Roman" w:cs="Times New Roman"/>
    </w:rPr>
  </w:style>
  <w:style w:type="paragraph" w:styleId="880">
    <w:name w:val="List Bullet 4"/>
    <w:basedOn w:val="865"/>
    <w:next w:val="881"/>
    <w:qFormat/>
    <w:pPr>
      <w:ind w:left="1620" w:firstLine="2652"/>
      <w:spacing w:before="0" w:after="0" w:line="360" w:lineRule="auto"/>
    </w:pPr>
    <w:rPr>
      <w:rFonts w:ascii="Times New Roman" w:hAnsi="Times New Roman" w:cs="Times New Roman"/>
    </w:rPr>
  </w:style>
  <w:style w:type="paragraph" w:styleId="881">
    <w:name w:val="List Bullet 2"/>
    <w:basedOn w:val="865"/>
    <w:next w:val="864"/>
    <w:qFormat/>
    <w:pPr>
      <w:ind w:left="900" w:firstLine="2652"/>
      <w:spacing w:before="0" w:after="0" w:line="360" w:lineRule="auto"/>
    </w:pPr>
    <w:rPr>
      <w:rFonts w:ascii="Times New Roman" w:hAnsi="Times New Roman" w:cs="Times New Roman"/>
    </w:rPr>
  </w:style>
  <w:style w:type="paragraph" w:styleId="882">
    <w:name w:val="List Number"/>
    <w:basedOn w:val="865"/>
    <w:next w:val="864"/>
    <w:qFormat/>
    <w:pPr>
      <w:ind w:left="454" w:firstLine="2788"/>
      <w:spacing w:before="0" w:after="0" w:line="240" w:lineRule="auto"/>
    </w:pPr>
    <w:rPr>
      <w:rFonts w:ascii="Times New Roman" w:hAnsi="Times New Roman" w:cs="Times New Roman"/>
    </w:rPr>
  </w:style>
  <w:style w:type="paragraph" w:styleId="883">
    <w:name w:val="Normal Indent"/>
    <w:basedOn w:val="864"/>
    <w:next w:val="864"/>
    <w:link w:val="933"/>
    <w:qFormat/>
    <w:pPr>
      <w:ind w:left="420" w:firstLine="4772"/>
    </w:pPr>
  </w:style>
  <w:style w:type="paragraph" w:styleId="884">
    <w:name w:val="Caption"/>
    <w:basedOn w:val="865"/>
    <w:next w:val="864"/>
    <w:qFormat/>
    <w:pPr>
      <w:ind w:left="200" w:firstLine="2248"/>
      <w:jc w:val="center"/>
      <w:spacing w:before="0" w:after="0" w:line="240" w:lineRule="auto"/>
    </w:pPr>
    <w:rPr>
      <w:rFonts w:ascii="Times New Roman" w:hAnsi="Times New Roman" w:cs="Times New Roman"/>
    </w:rPr>
  </w:style>
  <w:style w:type="paragraph" w:styleId="885">
    <w:name w:val="List Bullet"/>
    <w:basedOn w:val="865"/>
    <w:next w:val="864"/>
    <w:qFormat/>
    <w:pPr>
      <w:ind w:left="900" w:firstLine="2652"/>
      <w:spacing w:before="0" w:after="0" w:line="360" w:lineRule="auto"/>
    </w:pPr>
    <w:rPr>
      <w:rFonts w:ascii="Times New Roman" w:hAnsi="Times New Roman" w:cs="Times New Roman"/>
    </w:rPr>
  </w:style>
  <w:style w:type="paragraph" w:styleId="886">
    <w:name w:val="Document Map"/>
    <w:basedOn w:val="865"/>
    <w:next w:val="887"/>
    <w:qFormat/>
    <w:pPr>
      <w:ind w:left="0" w:firstLine="4"/>
      <w:spacing w:before="0" w:after="0" w:line="240" w:lineRule="auto"/>
      <w:shd w:val="clear" w:color="000000" w:fill="000080"/>
    </w:pPr>
    <w:rPr>
      <w:rFonts w:ascii="Times New Roman" w:hAnsi="Times New Roman" w:cs="Times New Roman"/>
    </w:rPr>
  </w:style>
  <w:style w:type="paragraph" w:styleId="887">
    <w:name w:val="annotation subject"/>
    <w:next w:val="864"/>
    <w:qFormat/>
    <w:pPr>
      <w:ind w:firstLine="4608"/>
      <w:spacing w:line="360" w:lineRule="auto"/>
    </w:pPr>
    <w:rPr>
      <w:rFonts w:ascii="Calibri" w:hAnsi="Calibri"/>
    </w:rPr>
  </w:style>
  <w:style w:type="paragraph" w:styleId="888">
    <w:name w:val="annotation text"/>
    <w:basedOn w:val="865"/>
    <w:next w:val="864"/>
    <w:qFormat/>
    <w:pPr>
      <w:ind w:left="0" w:firstLine="3584"/>
      <w:spacing w:before="0" w:after="0" w:line="360" w:lineRule="auto"/>
    </w:pPr>
    <w:rPr>
      <w:rFonts w:ascii="Times New Roman" w:hAnsi="Times New Roman" w:cs="Times New Roman"/>
    </w:rPr>
  </w:style>
  <w:style w:type="paragraph" w:styleId="889">
    <w:name w:val="Body Text 3"/>
    <w:basedOn w:val="865"/>
    <w:next w:val="864"/>
    <w:qFormat/>
    <w:pPr>
      <w:ind w:left="0" w:firstLine="2048"/>
      <w:spacing w:before="0" w:after="0" w:line="500" w:lineRule="exact"/>
    </w:pPr>
    <w:rPr>
      <w:rFonts w:ascii="Times New Roman" w:hAnsi="Times New Roman" w:cs="Times New Roman"/>
    </w:rPr>
  </w:style>
  <w:style w:type="paragraph" w:styleId="890">
    <w:name w:val="List Bullet 3"/>
    <w:basedOn w:val="865"/>
    <w:next w:val="864"/>
    <w:qFormat/>
    <w:pPr>
      <w:ind w:left="900" w:firstLine="2652"/>
      <w:spacing w:before="0" w:after="0" w:line="360" w:lineRule="auto"/>
    </w:pPr>
    <w:rPr>
      <w:rFonts w:ascii="Times New Roman" w:hAnsi="Times New Roman" w:cs="Times New Roman"/>
    </w:rPr>
  </w:style>
  <w:style w:type="paragraph" w:styleId="891">
    <w:name w:val="Body Text"/>
    <w:basedOn w:val="864"/>
    <w:next w:val="864"/>
    <w:qFormat/>
    <w:pPr>
      <w:ind w:left="0" w:firstLine="2560"/>
    </w:pPr>
    <w:rPr>
      <w:rFonts w:ascii="Times New Roman" w:hAnsi="Times New Roman" w:cs="Times New Roman"/>
    </w:rPr>
  </w:style>
  <w:style w:type="paragraph" w:styleId="892">
    <w:name w:val="List Number 3"/>
    <w:basedOn w:val="865"/>
    <w:next w:val="864"/>
    <w:qFormat/>
    <w:pPr>
      <w:ind w:left="420" w:firstLine="3584"/>
      <w:spacing w:before="0" w:after="0" w:line="240" w:lineRule="auto"/>
    </w:pPr>
    <w:rPr>
      <w:rFonts w:ascii="Times New Roman" w:hAnsi="Times New Roman" w:cs="Times New Roman"/>
    </w:rPr>
  </w:style>
  <w:style w:type="paragraph" w:styleId="893">
    <w:name w:val="List 2"/>
    <w:basedOn w:val="865"/>
    <w:next w:val="879"/>
    <w:qFormat/>
    <w:pPr>
      <w:ind w:left="100" w:firstLine="3640"/>
      <w:spacing w:before="0" w:after="0" w:line="240" w:lineRule="auto"/>
    </w:pPr>
    <w:rPr>
      <w:rFonts w:ascii="Times New Roman" w:hAnsi="Times New Roman" w:cs="Times New Roman"/>
    </w:rPr>
  </w:style>
  <w:style w:type="paragraph" w:styleId="894">
    <w:name w:val="Block Text"/>
    <w:basedOn w:val="865"/>
    <w:next w:val="864"/>
    <w:qFormat/>
    <w:pPr>
      <w:ind w:left="420" w:right="33" w:firstLine="2560"/>
      <w:spacing w:before="0" w:after="0" w:line="240" w:lineRule="auto"/>
    </w:pPr>
    <w:rPr>
      <w:rFonts w:ascii="Times New Roman" w:hAnsi="Times New Roman" w:cs="Times New Roman"/>
    </w:rPr>
  </w:style>
  <w:style w:type="paragraph" w:styleId="895">
    <w:name w:val="toc 5"/>
    <w:basedOn w:val="865"/>
    <w:next w:val="864"/>
    <w:qFormat/>
    <w:pPr>
      <w:ind w:left="1160" w:firstLine="3784"/>
      <w:spacing w:before="0" w:after="0" w:line="360" w:lineRule="auto"/>
    </w:pPr>
    <w:rPr>
      <w:rFonts w:ascii="Times New Roman" w:hAnsi="Times New Roman" w:cs="Times New Roman"/>
    </w:rPr>
  </w:style>
  <w:style w:type="paragraph" w:styleId="896">
    <w:name w:val="toc 3"/>
    <w:basedOn w:val="865"/>
    <w:next w:val="864"/>
    <w:qFormat/>
    <w:pPr>
      <w:ind w:left="0" w:firstLine="1024"/>
      <w:spacing w:before="0" w:after="0" w:line="360" w:lineRule="auto"/>
    </w:pPr>
    <w:rPr>
      <w:rFonts w:ascii="Times New Roman" w:hAnsi="Times New Roman" w:cs="Times New Roman"/>
    </w:rPr>
  </w:style>
  <w:style w:type="paragraph" w:styleId="897">
    <w:name w:val="Plain Text"/>
    <w:basedOn w:val="865"/>
    <w:next w:val="898"/>
    <w:qFormat/>
    <w:pPr>
      <w:ind w:left="0" w:firstLine="2048"/>
      <w:spacing w:before="0" w:after="0" w:line="240" w:lineRule="auto"/>
    </w:pPr>
    <w:rPr>
      <w:rFonts w:ascii="Times New Roman" w:hAnsi="Times New Roman" w:cs="Times New Roman"/>
    </w:rPr>
  </w:style>
  <w:style w:type="paragraph" w:styleId="898">
    <w:name w:val="toc 1"/>
    <w:basedOn w:val="865"/>
    <w:next w:val="864"/>
    <w:uiPriority w:val="39"/>
    <w:qFormat/>
    <w:pPr>
      <w:ind w:left="0" w:firstLine="4608"/>
      <w:spacing w:before="0" w:after="0" w:line="240" w:lineRule="auto"/>
    </w:pPr>
    <w:rPr>
      <w:rFonts w:ascii="Times New Roman" w:hAnsi="Times New Roman" w:cs="Times New Roman"/>
    </w:rPr>
  </w:style>
  <w:style w:type="paragraph" w:styleId="899">
    <w:name w:val="List Bullet 5"/>
    <w:basedOn w:val="865"/>
    <w:next w:val="900"/>
    <w:qFormat/>
    <w:pPr>
      <w:ind w:left="2040" w:firstLine="2560"/>
      <w:spacing w:before="0" w:after="0" w:line="360" w:lineRule="auto"/>
    </w:pPr>
    <w:rPr>
      <w:rFonts w:ascii="Times New Roman" w:hAnsi="Times New Roman" w:cs="Times New Roman"/>
    </w:rPr>
  </w:style>
  <w:style w:type="paragraph" w:styleId="900" w:customStyle="1">
    <w:name w:val="正文首行缩进1"/>
    <w:next w:val="892"/>
    <w:qFormat/>
    <w:pPr>
      <w:ind w:left="420" w:firstLine="2724"/>
      <w:spacing w:after="120" w:line="360" w:lineRule="auto"/>
    </w:pPr>
    <w:rPr>
      <w:rFonts w:ascii="Calibri" w:hAnsi="Calibri"/>
    </w:rPr>
  </w:style>
  <w:style w:type="paragraph" w:styleId="901">
    <w:name w:val="toc 8"/>
    <w:basedOn w:val="865"/>
    <w:next w:val="864"/>
    <w:qFormat/>
    <w:pPr>
      <w:ind w:left="1880" w:firstLine="3784"/>
      <w:spacing w:before="0" w:after="0" w:line="360" w:lineRule="auto"/>
    </w:pPr>
    <w:rPr>
      <w:rFonts w:ascii="Times New Roman" w:hAnsi="Times New Roman" w:cs="Times New Roman"/>
    </w:rPr>
  </w:style>
  <w:style w:type="paragraph" w:styleId="902">
    <w:name w:val="Date"/>
    <w:basedOn w:val="865"/>
    <w:next w:val="864"/>
    <w:qFormat/>
    <w:pPr>
      <w:ind w:left="0" w:firstLine="2560"/>
      <w:spacing w:before="0" w:after="0" w:line="240" w:lineRule="auto"/>
    </w:pPr>
    <w:rPr>
      <w:rFonts w:ascii="Times New Roman" w:hAnsi="Times New Roman" w:cs="Times New Roman"/>
    </w:rPr>
  </w:style>
  <w:style w:type="paragraph" w:styleId="903">
    <w:name w:val="Body Text Indent 2"/>
    <w:basedOn w:val="865"/>
    <w:next w:val="877"/>
    <w:qFormat/>
    <w:pPr>
      <w:ind w:left="481" w:firstLine="2784"/>
      <w:spacing w:before="0" w:after="0" w:line="400" w:lineRule="exact"/>
    </w:pPr>
    <w:rPr>
      <w:rFonts w:ascii="Times New Roman" w:hAnsi="Times New Roman" w:cs="Times New Roman"/>
    </w:rPr>
  </w:style>
  <w:style w:type="paragraph" w:styleId="904">
    <w:name w:val="endnote text"/>
    <w:basedOn w:val="865"/>
    <w:next w:val="905"/>
    <w:qFormat/>
    <w:pPr>
      <w:ind w:left="0" w:firstLine="2560"/>
      <w:spacing w:before="0" w:after="0" w:line="360" w:lineRule="auto"/>
    </w:pPr>
    <w:rPr>
      <w:rFonts w:ascii="Times New Roman" w:hAnsi="Times New Roman" w:cs="Times New Roman"/>
    </w:rPr>
  </w:style>
  <w:style w:type="paragraph" w:styleId="905" w:customStyle="1">
    <w:name w:val="Char11"/>
    <w:basedOn w:val="865"/>
    <w:next w:val="864"/>
    <w:qFormat/>
    <w:pPr>
      <w:ind w:left="0" w:firstLine="3584"/>
      <w:spacing w:before="0" w:after="0" w:line="240" w:lineRule="auto"/>
    </w:pPr>
    <w:rPr>
      <w:rFonts w:ascii="Times New Roman" w:hAnsi="Times New Roman" w:cs="Times New Roman"/>
    </w:rPr>
  </w:style>
  <w:style w:type="paragraph" w:styleId="906">
    <w:name w:val="Balloon Text"/>
    <w:basedOn w:val="865"/>
    <w:next w:val="882"/>
    <w:qFormat/>
    <w:pPr>
      <w:ind w:left="0" w:firstLine="2048"/>
      <w:spacing w:before="0" w:after="0" w:line="240" w:lineRule="auto"/>
    </w:pPr>
    <w:rPr>
      <w:rFonts w:ascii="Times New Roman" w:hAnsi="Times New Roman" w:cs="Times New Roman"/>
    </w:rPr>
  </w:style>
  <w:style w:type="paragraph" w:styleId="907">
    <w:name w:val="Footer"/>
    <w:basedOn w:val="864"/>
    <w:next w:val="908"/>
    <w:link w:val="934"/>
    <w:qFormat/>
    <w:pPr>
      <w:ind w:left="0" w:firstLine="3584"/>
    </w:pPr>
  </w:style>
  <w:style w:type="paragraph" w:styleId="908" w:customStyle="1">
    <w:name w:val="Char Char Char Char Char Char Char Char Char Char Char Char Char"/>
    <w:basedOn w:val="865"/>
    <w:next w:val="864"/>
    <w:qFormat/>
    <w:pPr>
      <w:ind w:left="0" w:firstLine="3584"/>
      <w:spacing w:before="0" w:after="160" w:line="240" w:lineRule="exact"/>
    </w:pPr>
    <w:rPr>
      <w:rFonts w:ascii="Times New Roman" w:hAnsi="Times New Roman" w:cs="Times New Roman"/>
    </w:rPr>
  </w:style>
  <w:style w:type="paragraph" w:styleId="909">
    <w:name w:val="Header"/>
    <w:basedOn w:val="865"/>
    <w:next w:val="902"/>
    <w:link w:val="935"/>
    <w:qFormat/>
    <w:pPr>
      <w:ind w:left="0" w:firstLine="3584"/>
      <w:jc w:val="center"/>
      <w:spacing w:before="0" w:after="0" w:line="240" w:lineRule="auto"/>
    </w:pPr>
  </w:style>
  <w:style w:type="paragraph" w:styleId="910">
    <w:name w:val="toc 4"/>
    <w:basedOn w:val="865"/>
    <w:next w:val="864"/>
    <w:qFormat/>
    <w:pPr>
      <w:ind w:left="1260" w:firstLine="1024"/>
      <w:spacing w:before="0" w:after="0" w:line="240" w:lineRule="auto"/>
    </w:pPr>
    <w:rPr>
      <w:rFonts w:ascii="Times New Roman" w:hAnsi="Times New Roman" w:cs="Times New Roman"/>
    </w:rPr>
  </w:style>
  <w:style w:type="paragraph" w:styleId="911">
    <w:name w:val="Subtitle"/>
    <w:next w:val="864"/>
    <w:qFormat/>
    <w:pPr>
      <w:ind w:left="1024"/>
      <w:jc w:val="center"/>
      <w:spacing w:after="60"/>
    </w:pPr>
    <w:rPr>
      <w:rFonts w:ascii="Calibri" w:hAnsi="Calibri"/>
    </w:rPr>
  </w:style>
  <w:style w:type="paragraph" w:styleId="912">
    <w:name w:val="List"/>
    <w:basedOn w:val="865"/>
    <w:next w:val="913"/>
    <w:qFormat/>
    <w:pPr>
      <w:ind w:left="200" w:firstLine="3640"/>
      <w:spacing w:before="0" w:after="0" w:line="240" w:lineRule="auto"/>
    </w:pPr>
    <w:rPr>
      <w:rFonts w:ascii="Times New Roman" w:hAnsi="Times New Roman" w:cs="Times New Roman"/>
    </w:rPr>
  </w:style>
  <w:style w:type="paragraph" w:styleId="913">
    <w:name w:val="Body Text First Indent"/>
    <w:next w:val="864"/>
    <w:qFormat/>
    <w:pPr>
      <w:ind w:left="420" w:firstLine="3748"/>
      <w:spacing w:after="120"/>
    </w:pPr>
    <w:rPr>
      <w:rFonts w:ascii="Calibri" w:hAnsi="Calibri"/>
    </w:rPr>
  </w:style>
  <w:style w:type="paragraph" w:styleId="914">
    <w:name w:val="footnote text"/>
    <w:basedOn w:val="865"/>
    <w:next w:val="894"/>
    <w:link w:val="1283"/>
    <w:qFormat/>
    <w:pPr>
      <w:ind w:left="0" w:firstLine="3584"/>
      <w:spacing w:before="0" w:after="0" w:line="360" w:lineRule="auto"/>
    </w:pPr>
    <w:rPr>
      <w:rFonts w:ascii="Times New Roman" w:hAnsi="Times New Roman" w:cs="Times New Roman"/>
    </w:rPr>
  </w:style>
  <w:style w:type="paragraph" w:styleId="915">
    <w:name w:val="toc 6"/>
    <w:basedOn w:val="865"/>
    <w:next w:val="864"/>
    <w:qFormat/>
    <w:pPr>
      <w:ind w:left="1400" w:firstLine="3784"/>
      <w:spacing w:before="0" w:after="0" w:line="360" w:lineRule="auto"/>
    </w:pPr>
    <w:rPr>
      <w:rFonts w:ascii="Times New Roman" w:hAnsi="Times New Roman" w:cs="Times New Roman"/>
    </w:rPr>
  </w:style>
  <w:style w:type="paragraph" w:styleId="916">
    <w:name w:val="List 5"/>
    <w:basedOn w:val="865"/>
    <w:next w:val="891"/>
    <w:qFormat/>
    <w:pPr>
      <w:ind w:left="2100" w:firstLine="3676"/>
      <w:spacing w:before="0" w:after="0" w:line="240" w:lineRule="auto"/>
    </w:pPr>
    <w:rPr>
      <w:rFonts w:ascii="Times New Roman" w:hAnsi="Times New Roman" w:cs="Times New Roman"/>
    </w:rPr>
  </w:style>
  <w:style w:type="paragraph" w:styleId="917">
    <w:name w:val="Body Text Indent 3"/>
    <w:basedOn w:val="865"/>
    <w:next w:val="915"/>
    <w:qFormat/>
    <w:pPr>
      <w:ind w:left="480" w:firstLine="2784"/>
      <w:spacing w:before="0" w:after="0" w:line="400" w:lineRule="exact"/>
    </w:pPr>
    <w:rPr>
      <w:rFonts w:ascii="Times New Roman" w:hAnsi="Times New Roman" w:cs="Times New Roman"/>
    </w:rPr>
  </w:style>
  <w:style w:type="paragraph" w:styleId="918">
    <w:name w:val="toc 2"/>
    <w:basedOn w:val="865"/>
    <w:next w:val="864"/>
    <w:qFormat/>
    <w:pPr>
      <w:ind w:left="0" w:firstLine="1024"/>
      <w:spacing w:before="0" w:after="0" w:line="360" w:lineRule="auto"/>
    </w:pPr>
    <w:rPr>
      <w:rFonts w:ascii="Times New Roman" w:hAnsi="Times New Roman" w:cs="Times New Roman"/>
    </w:rPr>
  </w:style>
  <w:style w:type="paragraph" w:styleId="919">
    <w:name w:val="toc 9"/>
    <w:basedOn w:val="865"/>
    <w:next w:val="864"/>
    <w:qFormat/>
    <w:pPr>
      <w:ind w:left="2120" w:firstLine="3784"/>
      <w:spacing w:before="0" w:after="0" w:line="360" w:lineRule="auto"/>
    </w:pPr>
    <w:rPr>
      <w:rFonts w:ascii="Times New Roman" w:hAnsi="Times New Roman" w:cs="Times New Roman"/>
    </w:rPr>
  </w:style>
  <w:style w:type="paragraph" w:styleId="920">
    <w:name w:val="Body Text 2"/>
    <w:basedOn w:val="865"/>
    <w:next w:val="885"/>
    <w:qFormat/>
    <w:pPr>
      <w:ind w:left="0" w:firstLine="1024"/>
      <w:spacing w:before="0" w:after="120" w:line="480" w:lineRule="auto"/>
    </w:pPr>
    <w:rPr>
      <w:rFonts w:ascii="Times New Roman" w:hAnsi="Times New Roman" w:cs="Times New Roman"/>
    </w:rPr>
  </w:style>
  <w:style w:type="paragraph" w:styleId="921">
    <w:name w:val="HTML Preformatted"/>
    <w:basedOn w:val="865"/>
    <w:next w:val="884"/>
    <w:qFormat/>
    <w:pPr>
      <w:ind w:left="0" w:firstLine="2048"/>
      <w:spacing w:before="0" w:after="0" w:line="253" w:lineRule="atLeast"/>
    </w:pPr>
    <w:rPr>
      <w:rFonts w:ascii="Times New Roman" w:hAnsi="Times New Roman" w:cs="Times New Roman"/>
    </w:rPr>
  </w:style>
  <w:style w:type="paragraph" w:styleId="922">
    <w:name w:val="Normal (Web)"/>
    <w:basedOn w:val="864"/>
    <w:next w:val="893"/>
    <w:uiPriority w:val="99"/>
    <w:qFormat/>
    <w:pPr>
      <w:ind w:left="15" w:right="15" w:firstLine="4608"/>
      <w:spacing w:before="60" w:after="60" w:line="312" w:lineRule="auto"/>
    </w:pPr>
    <w:rPr>
      <w:rFonts w:ascii="Times New Roman" w:hAnsi="Times New Roman" w:cs="Times New Roman"/>
    </w:rPr>
  </w:style>
  <w:style w:type="paragraph" w:styleId="923">
    <w:name w:val="index 1"/>
    <w:basedOn w:val="865"/>
    <w:next w:val="864"/>
    <w:qFormat/>
    <w:pPr>
      <w:ind w:left="0" w:firstLine="3584"/>
      <w:spacing w:before="0" w:after="0" w:line="240" w:lineRule="auto"/>
    </w:pPr>
    <w:rPr>
      <w:rFonts w:ascii="Times New Roman" w:hAnsi="Times New Roman" w:cs="Times New Roman"/>
    </w:rPr>
  </w:style>
  <w:style w:type="paragraph" w:styleId="924">
    <w:name w:val="Body Text First Indent 2"/>
    <w:basedOn w:val="877"/>
    <w:unhideWhenUsed/>
    <w:qFormat/>
    <w:pPr>
      <w:ind w:firstLine="420"/>
    </w:pPr>
  </w:style>
  <w:style w:type="table" w:styleId="92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6">
    <w:name w:val="Strong"/>
    <w:uiPriority w:val="22"/>
    <w:qFormat/>
    <w:rPr>
      <w:rFonts w:ascii="Times New Roman" w:hAnsi="Times New Roman" w:eastAsia="宋体" w:cs="Times New Roman"/>
      <w:b/>
      <w:sz w:val="20"/>
    </w:rPr>
  </w:style>
  <w:style w:type="character" w:styleId="927">
    <w:name w:val="page number"/>
    <w:qFormat/>
    <w:rPr>
      <w:rFonts w:ascii="Times New Roman" w:hAnsi="Times New Roman" w:eastAsia="宋体" w:cs="Times New Roman"/>
      <w:sz w:val="20"/>
    </w:rPr>
  </w:style>
  <w:style w:type="character" w:styleId="928">
    <w:name w:val="FollowedHyperlink"/>
    <w:qFormat/>
    <w:rPr>
      <w:rFonts w:ascii="Times New Roman" w:hAnsi="Times New Roman" w:eastAsia="宋体" w:cs="Times New Roman"/>
      <w:color w:val="800080"/>
      <w:sz w:val="20"/>
      <w:u w:val="single"/>
    </w:rPr>
  </w:style>
  <w:style w:type="character" w:styleId="929">
    <w:name w:val="Emphasis"/>
    <w:uiPriority w:val="20"/>
    <w:qFormat/>
    <w:rPr>
      <w:rFonts w:ascii="Times New Roman" w:hAnsi="Times New Roman" w:eastAsia="宋体" w:cs="Times New Roman"/>
      <w:i/>
      <w:sz w:val="21"/>
    </w:rPr>
  </w:style>
  <w:style w:type="character" w:styleId="930">
    <w:name w:val="Hyperlink"/>
    <w:uiPriority w:val="99"/>
    <w:qFormat/>
    <w:rPr>
      <w:rFonts w:ascii="Times New Roman" w:hAnsi="Times New Roman" w:eastAsia="宋体" w:cs="Times New Roman"/>
      <w:color w:val="0000ff"/>
      <w:sz w:val="20"/>
      <w:u w:val="single"/>
    </w:rPr>
  </w:style>
  <w:style w:type="character" w:styleId="931">
    <w:name w:val="annotation reference"/>
    <w:qFormat/>
    <w:rPr>
      <w:rFonts w:ascii="Times New Roman" w:hAnsi="Times New Roman" w:eastAsia="宋体" w:cs="Times New Roman"/>
      <w:sz w:val="20"/>
    </w:rPr>
  </w:style>
  <w:style w:type="character" w:styleId="932">
    <w:name w:val="footnote reference"/>
    <w:qFormat/>
    <w:rPr>
      <w:rFonts w:ascii="Times New Roman" w:hAnsi="Times New Roman" w:eastAsia="宋体" w:cs="Times New Roman"/>
      <w:vertAlign w:val="superscript"/>
    </w:rPr>
  </w:style>
  <w:style w:type="character" w:styleId="933" w:customStyle="1">
    <w:name w:val="正文缩进 字符"/>
    <w:link w:val="883"/>
    <w:qFormat/>
    <w:rPr>
      <w:rFonts w:ascii="Calibri" w:hAnsi="Calibri" w:eastAsia="宋体" w:cs="Times New Roman"/>
    </w:rPr>
  </w:style>
  <w:style w:type="character" w:styleId="934" w:customStyle="1">
    <w:name w:val="页脚 字符"/>
    <w:link w:val="907"/>
    <w:qFormat/>
    <w:rPr>
      <w:rFonts w:ascii="Calibri" w:hAnsi="Calibri" w:eastAsia="宋体" w:cs="Times New Roman"/>
    </w:rPr>
  </w:style>
  <w:style w:type="character" w:styleId="935" w:customStyle="1">
    <w:name w:val="页眉 字符"/>
    <w:link w:val="909"/>
    <w:qFormat/>
    <w:rPr>
      <w:rFonts w:ascii="Calibri" w:hAnsi="Calibri" w:eastAsia="宋体" w:cs="Times New Roman"/>
    </w:rPr>
  </w:style>
  <w:style w:type="character" w:styleId="936" w:customStyle="1">
    <w:name w:val="日期 Char"/>
    <w:qFormat/>
    <w:rPr>
      <w:rFonts w:ascii="Times New Roman" w:hAnsi="Times New Roman" w:eastAsia="宋体" w:cs="Times New Roman"/>
      <w:sz w:val="20"/>
    </w:rPr>
  </w:style>
  <w:style w:type="character" w:styleId="937" w:customStyle="1">
    <w:name w:val="批注引用1"/>
    <w:qFormat/>
    <w:rPr>
      <w:rFonts w:ascii="Times New Roman" w:hAnsi="Times New Roman" w:eastAsia="宋体" w:cs="Times New Roman"/>
      <w:sz w:val="20"/>
    </w:rPr>
  </w:style>
  <w:style w:type="character" w:styleId="938" w:customStyle="1">
    <w:name w:val="应答文本 Char Char"/>
    <w:qFormat/>
    <w:rPr>
      <w:rFonts w:ascii="Times New Roman" w:hAnsi="Times New Roman" w:eastAsia="宋体" w:cs="Times New Roman"/>
      <w:sz w:val="20"/>
    </w:rPr>
  </w:style>
  <w:style w:type="character" w:styleId="939" w:customStyle="1">
    <w:name w:val="图片0 Char Char"/>
    <w:qFormat/>
    <w:rPr>
      <w:rFonts w:ascii="Times New Roman" w:hAnsi="Times New Roman" w:eastAsia="宋体" w:cs="Times New Roman"/>
      <w:sz w:val="20"/>
    </w:rPr>
  </w:style>
  <w:style w:type="character" w:styleId="940" w:customStyle="1">
    <w:name w:val="尾注文本 Char"/>
    <w:qFormat/>
    <w:rPr>
      <w:rFonts w:ascii="Times New Roman" w:hAnsi="Times New Roman" w:eastAsia="宋体" w:cs="Times New Roman"/>
      <w:sz w:val="20"/>
    </w:rPr>
  </w:style>
  <w:style w:type="character" w:styleId="941" w:customStyle="1">
    <w:name w:val="文档结构图 字符"/>
    <w:qFormat/>
    <w:rPr>
      <w:rFonts w:ascii="Microsoft YaHei UI" w:hAnsi="Times New Roman" w:eastAsia="Microsoft YaHei UI" w:cs="Times New Roman"/>
      <w:sz w:val="18"/>
      <w:szCs w:val="18"/>
    </w:rPr>
  </w:style>
  <w:style w:type="character" w:styleId="942" w:customStyle="1">
    <w:name w:val="_Style 337"/>
    <w:qFormat/>
    <w:rPr>
      <w:rFonts w:ascii="Times New Roman" w:hAnsi="Times New Roman" w:eastAsia="宋体" w:cs="Times New Roman"/>
      <w:color w:val="auto"/>
      <w:sz w:val="21"/>
    </w:rPr>
  </w:style>
  <w:style w:type="character" w:styleId="943" w:customStyle="1">
    <w:name w:val="正文文本 字符"/>
    <w:qFormat/>
    <w:rPr>
      <w:rFonts w:ascii="Times New Roman" w:hAnsi="Times New Roman" w:eastAsia="宋体" w:cs="Times New Roman"/>
      <w:sz w:val="21"/>
    </w:rPr>
  </w:style>
  <w:style w:type="character" w:styleId="944" w:customStyle="1">
    <w:name w:val="批注文字 字符"/>
    <w:qFormat/>
    <w:rPr>
      <w:rFonts w:ascii="Times New Roman" w:hAnsi="Times New Roman" w:eastAsia="宋体" w:cs="Times New Roman"/>
      <w:sz w:val="20"/>
    </w:rPr>
  </w:style>
  <w:style w:type="character" w:styleId="945" w:customStyle="1">
    <w:name w:val="批注文字 Char1"/>
    <w:qFormat/>
    <w:rPr>
      <w:rFonts w:ascii="Times New Roman" w:hAnsi="Times New Roman" w:eastAsia="宋体" w:cs="Times New Roman"/>
      <w:sz w:val="20"/>
    </w:rPr>
  </w:style>
  <w:style w:type="character" w:styleId="946" w:customStyle="1">
    <w:name w:val="txt"/>
    <w:qFormat/>
    <w:rPr>
      <w:rFonts w:ascii="Times New Roman" w:hAnsi="Times New Roman" w:eastAsia="宋体" w:cs="Times New Roman"/>
      <w:sz w:val="20"/>
    </w:rPr>
  </w:style>
  <w:style w:type="character" w:styleId="947" w:customStyle="1">
    <w:name w:val="标书正文 Char"/>
    <w:qFormat/>
    <w:rPr>
      <w:rFonts w:ascii="Times New Roman" w:hAnsi="Times New Roman" w:eastAsia="宋体" w:cs="Times New Roman"/>
      <w:sz w:val="20"/>
    </w:rPr>
  </w:style>
  <w:style w:type="character" w:styleId="948" w:customStyle="1">
    <w:name w:val="font21"/>
    <w:qFormat/>
    <w:rPr>
      <w:rFonts w:hint="eastAsia" w:ascii="宋体" w:hAnsi="宋体" w:eastAsia="宋体" w:cs="宋体"/>
      <w:color w:val="ff0000"/>
      <w:sz w:val="24"/>
      <w:szCs w:val="24"/>
      <w:u w:val="none"/>
    </w:rPr>
  </w:style>
  <w:style w:type="character" w:styleId="949" w:customStyle="1">
    <w:name w:val="apple-converted-space"/>
    <w:qFormat/>
    <w:rPr>
      <w:rFonts w:ascii="Times New Roman" w:hAnsi="Times New Roman" w:eastAsia="宋体" w:cs="Times New Roman"/>
      <w:sz w:val="20"/>
    </w:rPr>
  </w:style>
  <w:style w:type="character" w:styleId="950" w:customStyle="1">
    <w:name w:val="纯文本 Char1"/>
    <w:qFormat/>
    <w:rPr>
      <w:rFonts w:ascii="Times New Roman" w:hAnsi="Times New Roman" w:eastAsia="宋体" w:cs="Times New Roman"/>
      <w:sz w:val="20"/>
    </w:rPr>
  </w:style>
  <w:style w:type="character" w:styleId="951" w:customStyle="1">
    <w:name w:val="para1"/>
    <w:qFormat/>
    <w:rPr>
      <w:rFonts w:ascii="Times New Roman" w:hAnsi="Times New Roman" w:eastAsia="宋体" w:cs="Times New Roman"/>
      <w:sz w:val="20"/>
    </w:rPr>
  </w:style>
  <w:style w:type="character" w:styleId="952" w:customStyle="1">
    <w:name w:val="HTML 预设格式 Char1"/>
    <w:qFormat/>
    <w:rPr>
      <w:rFonts w:ascii="Times New Roman" w:hAnsi="Times New Roman" w:eastAsia="宋体" w:cs="Times New Roman"/>
      <w:sz w:val="20"/>
    </w:rPr>
  </w:style>
  <w:style w:type="character" w:styleId="953" w:customStyle="1">
    <w:name w:val="批注文字 Char"/>
    <w:qFormat/>
    <w:rPr>
      <w:rFonts w:ascii="Times New Roman" w:hAnsi="Times New Roman" w:eastAsia="宋体" w:cs="Times New Roman"/>
      <w:sz w:val="20"/>
    </w:rPr>
  </w:style>
  <w:style w:type="character" w:styleId="954" w:customStyle="1">
    <w:name w:val="文档结构图 Char"/>
    <w:qFormat/>
    <w:rPr>
      <w:rFonts w:ascii="Times New Roman" w:hAnsi="Times New Roman" w:eastAsia="宋体" w:cs="Times New Roman"/>
      <w:sz w:val="20"/>
    </w:rPr>
  </w:style>
  <w:style w:type="character" w:styleId="955" w:customStyle="1">
    <w:name w:val="超级链接"/>
    <w:qFormat/>
    <w:rPr>
      <w:rFonts w:ascii="Times New Roman" w:hAnsi="Times New Roman" w:eastAsia="宋体" w:cs="Times New Roman"/>
      <w:color w:val="0000ff"/>
      <w:sz w:val="20"/>
      <w:u w:val="single"/>
    </w:rPr>
  </w:style>
  <w:style w:type="character" w:styleId="956" w:customStyle="1">
    <w:name w:val="p141"/>
    <w:qFormat/>
    <w:rPr>
      <w:rFonts w:ascii="Times New Roman" w:hAnsi="Times New Roman" w:eastAsia="宋体" w:cs="Times New Roman"/>
      <w:color w:val="000000"/>
      <w:sz w:val="20"/>
      <w:u w:val="none"/>
    </w:rPr>
  </w:style>
  <w:style w:type="character" w:styleId="957" w:customStyle="1">
    <w:name w:val="宏文本 Char"/>
    <w:qFormat/>
    <w:rPr>
      <w:rFonts w:ascii="Times New Roman" w:hAnsi="Times New Roman" w:eastAsia="宋体" w:cs="Times New Roman"/>
      <w:sz w:val="20"/>
    </w:rPr>
  </w:style>
  <w:style w:type="character" w:styleId="958" w:customStyle="1">
    <w:name w:val="_Style 313"/>
    <w:qFormat/>
    <w:rPr>
      <w:rFonts w:ascii="Times New Roman" w:hAnsi="Times New Roman" w:eastAsia="宋体" w:cs="Times New Roman"/>
      <w:b/>
      <w:i/>
      <w:sz w:val="21"/>
    </w:rPr>
  </w:style>
  <w:style w:type="character" w:styleId="959" w:customStyle="1">
    <w:name w:val="页脚 Char1"/>
    <w:qFormat/>
    <w:rPr>
      <w:rFonts w:ascii="Times New Roman" w:hAnsi="Times New Roman" w:eastAsia="宋体" w:cs="Times New Roman"/>
      <w:sz w:val="20"/>
    </w:rPr>
  </w:style>
  <w:style w:type="character" w:styleId="960" w:customStyle="1">
    <w:name w:val="页眉 Char"/>
    <w:qFormat/>
    <w:rPr>
      <w:rFonts w:ascii="Times New Roman" w:hAnsi="Times New Roman" w:eastAsia="宋体" w:cs="Times New Roman"/>
      <w:sz w:val="20"/>
    </w:rPr>
  </w:style>
  <w:style w:type="character" w:styleId="961" w:customStyle="1">
    <w:name w:val="标题 7 Char"/>
    <w:qFormat/>
    <w:rPr>
      <w:rFonts w:ascii="Times New Roman" w:hAnsi="Times New Roman" w:eastAsia="宋体" w:cs="Times New Roman"/>
      <w:b/>
      <w:sz w:val="20"/>
    </w:rPr>
  </w:style>
  <w:style w:type="character" w:styleId="962" w:customStyle="1">
    <w:name w:val="Char Char12"/>
    <w:qFormat/>
    <w:rPr>
      <w:rFonts w:ascii="Times New Roman" w:hAnsi="Times New Roman" w:eastAsia="宋体" w:cs="Times New Roman"/>
      <w:sz w:val="20"/>
    </w:rPr>
  </w:style>
  <w:style w:type="character" w:styleId="963" w:customStyle="1">
    <w:name w:val="标题 3 Char"/>
    <w:qFormat/>
    <w:rPr>
      <w:rFonts w:ascii="Times New Roman" w:hAnsi="Times New Roman" w:eastAsia="宋体" w:cs="Times New Roman"/>
      <w:b/>
      <w:sz w:val="20"/>
    </w:rPr>
  </w:style>
  <w:style w:type="character" w:styleId="964" w:customStyle="1">
    <w:name w:val="正文（首行缩进 2 字符） Char Char"/>
    <w:qFormat/>
    <w:rPr>
      <w:rFonts w:ascii="Times New Roman" w:hAnsi="Times New Roman" w:eastAsia="宋体" w:cs="Times New Roman"/>
      <w:sz w:val="20"/>
    </w:rPr>
  </w:style>
  <w:style w:type="character" w:styleId="965" w:customStyle="1">
    <w:name w:val="表格用 Char Char"/>
    <w:qFormat/>
    <w:rPr>
      <w:rFonts w:ascii="Times New Roman" w:hAnsi="Times New Roman" w:eastAsia="宋体" w:cs="Times New Roman"/>
      <w:sz w:val="20"/>
    </w:rPr>
  </w:style>
  <w:style w:type="character" w:styleId="966" w:customStyle="1">
    <w:name w:val="正文文本缩进 3 Char1"/>
    <w:qFormat/>
    <w:rPr>
      <w:rFonts w:ascii="Times New Roman" w:hAnsi="Times New Roman" w:eastAsia="宋体" w:cs="Times New Roman"/>
      <w:sz w:val="20"/>
    </w:rPr>
  </w:style>
  <w:style w:type="character" w:styleId="967" w:customStyle="1">
    <w:name w:val="正文缩进 Char"/>
    <w:qFormat/>
    <w:rPr>
      <w:rFonts w:ascii="Times New Roman" w:hAnsi="Times New Roman" w:eastAsia="宋体" w:cs="Times New Roman"/>
      <w:sz w:val="20"/>
    </w:rPr>
  </w:style>
  <w:style w:type="character" w:styleId="968" w:customStyle="1">
    <w:name w:val="批注框文本 Char1"/>
    <w:qFormat/>
    <w:rPr>
      <w:rFonts w:ascii="Times New Roman" w:hAnsi="Times New Roman" w:eastAsia="宋体" w:cs="Times New Roman"/>
      <w:sz w:val="20"/>
    </w:rPr>
  </w:style>
  <w:style w:type="character" w:styleId="969" w:customStyle="1">
    <w:name w:val="Char Char13"/>
    <w:qFormat/>
    <w:rPr>
      <w:rFonts w:ascii="Times New Roman" w:hAnsi="Times New Roman" w:eastAsia="宋体" w:cs="Times New Roman"/>
      <w:sz w:val="20"/>
    </w:rPr>
  </w:style>
  <w:style w:type="character" w:styleId="970" w:customStyle="1">
    <w:name w:val="样式2 Char"/>
    <w:qFormat/>
    <w:rPr>
      <w:rFonts w:ascii="Times New Roman" w:hAnsi="Times New Roman" w:eastAsia="宋体" w:cs="Times New Roman"/>
      <w:b/>
      <w:sz w:val="20"/>
    </w:rPr>
  </w:style>
  <w:style w:type="character" w:styleId="971" w:customStyle="1">
    <w:name w:val="页脚 Char"/>
    <w:qFormat/>
    <w:rPr>
      <w:rFonts w:ascii="Times New Roman" w:hAnsi="Times New Roman" w:eastAsia="宋体" w:cs="Times New Roman"/>
      <w:sz w:val="20"/>
    </w:rPr>
  </w:style>
  <w:style w:type="character" w:styleId="972" w:customStyle="1">
    <w:name w:val="标准文本 Char"/>
    <w:qFormat/>
    <w:rPr>
      <w:rFonts w:ascii="Times New Roman" w:hAnsi="Times New Roman" w:eastAsia="宋体" w:cs="Times New Roman"/>
      <w:sz w:val="20"/>
    </w:rPr>
  </w:style>
  <w:style w:type="character" w:styleId="973" w:customStyle="1">
    <w:name w:val="font01"/>
    <w:qFormat/>
    <w:rPr>
      <w:rFonts w:hint="eastAsia" w:ascii="宋体" w:hAnsi="宋体" w:eastAsia="宋体" w:cs="宋体"/>
      <w:color w:val="000000"/>
      <w:sz w:val="24"/>
      <w:szCs w:val="24"/>
      <w:u w:val="none"/>
    </w:rPr>
  </w:style>
  <w:style w:type="character" w:styleId="974" w:customStyle="1">
    <w:name w:val="标题 3 Char1"/>
    <w:qFormat/>
    <w:rPr>
      <w:rFonts w:ascii="Times New Roman" w:hAnsi="Times New Roman" w:eastAsia="宋体" w:cs="Times New Roman"/>
      <w:b/>
      <w:sz w:val="20"/>
      <w:u w:val="single"/>
    </w:rPr>
  </w:style>
  <w:style w:type="character" w:styleId="975" w:customStyle="1">
    <w:name w:val="表格 Char Char"/>
    <w:qFormat/>
    <w:rPr>
      <w:rFonts w:ascii="Times New Roman" w:hAnsi="Times New Roman" w:eastAsia="宋体" w:cs="Times New Roman"/>
      <w:sz w:val="20"/>
    </w:rPr>
  </w:style>
  <w:style w:type="character" w:styleId="976" w:customStyle="1">
    <w:name w:val="正文首行缩进 Char"/>
    <w:qFormat/>
    <w:rPr>
      <w:rFonts w:ascii="Times New Roman" w:hAnsi="Times New Roman" w:eastAsia="宋体" w:cs="Times New Roman"/>
      <w:sz w:val="20"/>
    </w:rPr>
  </w:style>
  <w:style w:type="character" w:styleId="977" w:customStyle="1">
    <w:name w:val="标题 9 Char"/>
    <w:qFormat/>
    <w:rPr>
      <w:rFonts w:ascii="Times New Roman" w:hAnsi="Times New Roman" w:eastAsia="宋体" w:cs="Times New Roman"/>
      <w:sz w:val="20"/>
    </w:rPr>
  </w:style>
  <w:style w:type="character" w:styleId="978" w:customStyle="1">
    <w:name w:val="lh151"/>
    <w:qFormat/>
    <w:rPr>
      <w:rFonts w:ascii="Times New Roman" w:hAnsi="Times New Roman" w:eastAsia="宋体" w:cs="Times New Roman"/>
      <w:color w:val="666666"/>
      <w:sz w:val="20"/>
    </w:rPr>
  </w:style>
  <w:style w:type="character" w:styleId="979" w:customStyle="1">
    <w:name w:val="日期 Char1"/>
    <w:qFormat/>
    <w:rPr>
      <w:rFonts w:ascii="Times New Roman" w:hAnsi="Times New Roman" w:eastAsia="宋体" w:cs="Times New Roman"/>
      <w:sz w:val="20"/>
    </w:rPr>
  </w:style>
  <w:style w:type="character" w:styleId="980" w:customStyle="1">
    <w:name w:val="图片 Char Char"/>
    <w:qFormat/>
    <w:rPr>
      <w:rFonts w:ascii="Times New Roman" w:hAnsi="Times New Roman" w:eastAsia="宋体" w:cs="Times New Roman"/>
      <w:sz w:val="20"/>
    </w:rPr>
  </w:style>
  <w:style w:type="character" w:styleId="981" w:customStyle="1">
    <w:name w:val="批注框文本 字符"/>
    <w:qFormat/>
    <w:rPr>
      <w:rFonts w:ascii="Times New Roman" w:hAnsi="Times New Roman" w:eastAsia="宋体" w:cs="Times New Roman"/>
      <w:sz w:val="20"/>
    </w:rPr>
  </w:style>
  <w:style w:type="character" w:styleId="982" w:customStyle="1">
    <w:name w:val="HTML 预设格式 Char"/>
    <w:qFormat/>
    <w:rPr>
      <w:rFonts w:ascii="Times New Roman" w:hAnsi="Times New Roman" w:eastAsia="宋体" w:cs="Times New Roman"/>
      <w:sz w:val="20"/>
    </w:rPr>
  </w:style>
  <w:style w:type="character" w:styleId="983" w:customStyle="1">
    <w:name w:val="列出段落 Char"/>
    <w:qFormat/>
    <w:rPr>
      <w:rFonts w:ascii="Times New Roman" w:hAnsi="Times New Roman" w:eastAsia="宋体" w:cs="Times New Roman"/>
      <w:sz w:val="20"/>
    </w:rPr>
  </w:style>
  <w:style w:type="character" w:styleId="984" w:customStyle="1">
    <w:name w:val="标题 5 Char"/>
    <w:qFormat/>
    <w:rPr>
      <w:rFonts w:ascii="Times New Roman" w:hAnsi="Times New Roman" w:eastAsia="宋体" w:cs="Times New Roman"/>
      <w:b/>
      <w:sz w:val="20"/>
    </w:rPr>
  </w:style>
  <w:style w:type="character" w:styleId="985" w:customStyle="1">
    <w:name w:val="链接"/>
    <w:qFormat/>
    <w:rPr>
      <w:rFonts w:ascii="Times New Roman" w:hAnsi="Times New Roman" w:eastAsia="宋体" w:cs="Times New Roman"/>
      <w:color w:val="0000ff"/>
      <w:sz w:val="20"/>
      <w:u w:val="single"/>
    </w:rPr>
  </w:style>
  <w:style w:type="character" w:styleId="986" w:customStyle="1">
    <w:name w:val="18h1"/>
    <w:qFormat/>
    <w:rPr>
      <w:rFonts w:ascii="Times New Roman" w:hAnsi="Times New Roman" w:eastAsia="宋体" w:cs="Times New Roman"/>
      <w:color w:val="3b3b3b"/>
      <w:sz w:val="20"/>
    </w:rPr>
  </w:style>
  <w:style w:type="character" w:styleId="987" w:customStyle="1">
    <w:name w:val="表格文字（两侧对齐） Char Char"/>
    <w:qFormat/>
    <w:rPr>
      <w:rFonts w:ascii="Times New Roman" w:hAnsi="Times New Roman" w:eastAsia="宋体" w:cs="Times New Roman"/>
      <w:sz w:val="20"/>
    </w:rPr>
  </w:style>
  <w:style w:type="character" w:styleId="988" w:customStyle="1">
    <w:name w:val="正文文本缩进 2 Char"/>
    <w:qFormat/>
    <w:rPr>
      <w:rFonts w:ascii="Times New Roman" w:hAnsi="Times New Roman" w:eastAsia="宋体" w:cs="Times New Roman"/>
      <w:sz w:val="20"/>
    </w:rPr>
  </w:style>
  <w:style w:type="character" w:styleId="989" w:customStyle="1">
    <w:name w:val="Char Char14"/>
    <w:qFormat/>
    <w:rPr>
      <w:rFonts w:ascii="Times New Roman" w:hAnsi="Times New Roman" w:eastAsia="宋体" w:cs="Times New Roman"/>
      <w:sz w:val="20"/>
    </w:rPr>
  </w:style>
  <w:style w:type="character" w:styleId="990" w:customStyle="1">
    <w:name w:val="标题 1 Char1"/>
    <w:qFormat/>
    <w:rPr>
      <w:rFonts w:ascii="Times New Roman" w:hAnsi="Times New Roman" w:eastAsia="宋体" w:cs="Times New Roman"/>
      <w:b/>
      <w:sz w:val="20"/>
    </w:rPr>
  </w:style>
  <w:style w:type="character" w:styleId="991" w:customStyle="1">
    <w:name w:val="批注框文本 Char"/>
    <w:qFormat/>
    <w:rPr>
      <w:rFonts w:ascii="Times New Roman" w:hAnsi="Times New Roman" w:eastAsia="宋体" w:cs="Times New Roman"/>
      <w:sz w:val="20"/>
    </w:rPr>
  </w:style>
  <w:style w:type="character" w:styleId="992" w:customStyle="1">
    <w:name w:val="apple-style-span"/>
    <w:qFormat/>
    <w:rPr>
      <w:rFonts w:ascii="Times New Roman" w:hAnsi="Times New Roman" w:eastAsia="宋体" w:cs="Times New Roman"/>
      <w:sz w:val="20"/>
    </w:rPr>
  </w:style>
  <w:style w:type="character" w:styleId="993" w:customStyle="1">
    <w:name w:val="插图 Char Char"/>
    <w:qFormat/>
    <w:rPr>
      <w:rFonts w:ascii="Times New Roman" w:hAnsi="Times New Roman" w:eastAsia="宋体" w:cs="Times New Roman"/>
      <w:sz w:val="20"/>
    </w:rPr>
  </w:style>
  <w:style w:type="character" w:styleId="994" w:customStyle="1">
    <w:name w:val="标题 2 Char1"/>
    <w:qFormat/>
    <w:rPr>
      <w:rFonts w:ascii="Times New Roman" w:hAnsi="Times New Roman" w:eastAsia="宋体" w:cs="Times New Roman"/>
      <w:b/>
      <w:sz w:val="20"/>
    </w:rPr>
  </w:style>
  <w:style w:type="character" w:styleId="995" w:customStyle="1">
    <w:name w:val="_Style 332"/>
    <w:qFormat/>
    <w:rPr>
      <w:rFonts w:ascii="Times New Roman" w:hAnsi="Times New Roman" w:eastAsia="宋体" w:cs="Times New Roman"/>
      <w:i/>
      <w:color w:val="auto"/>
      <w:sz w:val="21"/>
    </w:rPr>
  </w:style>
  <w:style w:type="character" w:styleId="996" w:customStyle="1">
    <w:name w:val="正文文本 3 Char1"/>
    <w:qFormat/>
    <w:rPr>
      <w:rFonts w:ascii="Times New Roman" w:hAnsi="Times New Roman" w:eastAsia="宋体" w:cs="Times New Roman"/>
      <w:sz w:val="20"/>
    </w:rPr>
  </w:style>
  <w:style w:type="character" w:styleId="997" w:customStyle="1">
    <w:name w:val="标题 5 Char1"/>
    <w:qFormat/>
    <w:rPr>
      <w:rFonts w:ascii="Times New Roman" w:hAnsi="Times New Roman" w:eastAsia="宋体" w:cs="Times New Roman"/>
      <w:b/>
      <w:sz w:val="20"/>
    </w:rPr>
  </w:style>
  <w:style w:type="character" w:styleId="998" w:customStyle="1">
    <w:name w:val="批注主题 Char"/>
    <w:qFormat/>
    <w:rPr>
      <w:rFonts w:ascii="Times New Roman" w:hAnsi="Times New Roman" w:eastAsia="宋体" w:cs="Times New Roman"/>
      <w:b/>
      <w:sz w:val="20"/>
    </w:rPr>
  </w:style>
  <w:style w:type="character" w:styleId="999" w:customStyle="1">
    <w:name w:val="标题 1 Char"/>
    <w:qFormat/>
    <w:rPr>
      <w:rFonts w:ascii="Times New Roman" w:hAnsi="Times New Roman" w:eastAsia="宋体" w:cs="Times New Roman"/>
      <w:b/>
      <w:sz w:val="20"/>
    </w:rPr>
  </w:style>
  <w:style w:type="character" w:styleId="1000" w:customStyle="1">
    <w:name w:val="正文文本 2 Char1"/>
    <w:qFormat/>
    <w:rPr>
      <w:rFonts w:ascii="Times New Roman" w:hAnsi="Times New Roman" w:eastAsia="宋体" w:cs="Times New Roman"/>
      <w:sz w:val="20"/>
    </w:rPr>
  </w:style>
  <w:style w:type="character" w:styleId="1001" w:customStyle="1">
    <w:name w:val="标题 4 Char1"/>
    <w:qFormat/>
    <w:rPr>
      <w:rFonts w:ascii="Times New Roman" w:hAnsi="Times New Roman" w:eastAsia="宋体" w:cs="Times New Roman"/>
      <w:b/>
      <w:sz w:val="20"/>
    </w:rPr>
  </w:style>
  <w:style w:type="character" w:styleId="1002" w:customStyle="1">
    <w:name w:val="正文文本 2 Char"/>
    <w:qFormat/>
    <w:rPr>
      <w:rFonts w:ascii="Times New Roman" w:hAnsi="Times New Roman" w:eastAsia="宋体" w:cs="Times New Roman"/>
      <w:sz w:val="20"/>
    </w:rPr>
  </w:style>
  <w:style w:type="character" w:styleId="1003" w:customStyle="1">
    <w:name w:val="_Style 376"/>
    <w:qFormat/>
    <w:rPr>
      <w:rFonts w:ascii="Times New Roman" w:hAnsi="Times New Roman" w:eastAsia="宋体" w:cs="Times New Roman"/>
      <w:b/>
      <w:color w:val="auto"/>
      <w:sz w:val="21"/>
    </w:rPr>
  </w:style>
  <w:style w:type="character" w:styleId="1004" w:customStyle="1">
    <w:name w:val="062"/>
    <w:qFormat/>
    <w:rPr>
      <w:rFonts w:ascii="Times New Roman" w:hAnsi="Times New Roman" w:eastAsia="宋体" w:cs="Times New Roman"/>
      <w:b/>
      <w:sz w:val="20"/>
    </w:rPr>
  </w:style>
  <w:style w:type="character" w:styleId="1005" w:customStyle="1">
    <w:name w:val="正文文本 Char1"/>
    <w:qFormat/>
    <w:rPr>
      <w:rFonts w:ascii="Times New Roman" w:hAnsi="Times New Roman" w:eastAsia="宋体" w:cs="Times New Roman"/>
      <w:sz w:val="20"/>
    </w:rPr>
  </w:style>
  <w:style w:type="character" w:styleId="1006" w:customStyle="1">
    <w:name w:val="题注 Char"/>
    <w:qFormat/>
    <w:rPr>
      <w:rFonts w:ascii="Times New Roman" w:hAnsi="Times New Roman" w:eastAsia="宋体" w:cs="Times New Roman"/>
      <w:sz w:val="20"/>
    </w:rPr>
  </w:style>
  <w:style w:type="character" w:styleId="1007" w:customStyle="1">
    <w:name w:val="脚注文本 Char"/>
    <w:qFormat/>
    <w:rPr>
      <w:rFonts w:ascii="Times New Roman" w:hAnsi="Times New Roman" w:eastAsia="宋体" w:cs="Times New Roman"/>
      <w:sz w:val="20"/>
    </w:rPr>
  </w:style>
  <w:style w:type="character" w:styleId="1008" w:customStyle="1">
    <w:name w:val="_Style 336"/>
    <w:qFormat/>
    <w:rPr>
      <w:rFonts w:ascii="Times New Roman" w:hAnsi="Times New Roman" w:eastAsia="宋体" w:cs="Times New Roman"/>
      <w:i/>
      <w:color w:val="auto"/>
      <w:sz w:val="21"/>
    </w:rPr>
  </w:style>
  <w:style w:type="character" w:styleId="1009" w:customStyle="1">
    <w:name w:val="表格 Char"/>
    <w:qFormat/>
    <w:rPr>
      <w:rFonts w:ascii="Times New Roman" w:hAnsi="Times New Roman" w:eastAsia="宋体" w:cs="Times New Roman"/>
      <w:color w:val="000000"/>
      <w:sz w:val="20"/>
    </w:rPr>
  </w:style>
  <w:style w:type="character" w:styleId="1010" w:customStyle="1">
    <w:name w:val="批注主题 字符"/>
    <w:qFormat/>
    <w:rPr>
      <w:rFonts w:ascii="Times New Roman" w:hAnsi="Times New Roman" w:eastAsia="宋体" w:cs="Times New Roman"/>
      <w:b/>
      <w:sz w:val="20"/>
    </w:rPr>
  </w:style>
  <w:style w:type="character" w:styleId="1011" w:customStyle="1">
    <w:name w:val="图注 Char Char"/>
    <w:qFormat/>
    <w:rPr>
      <w:rFonts w:ascii="Times New Roman" w:hAnsi="Times New Roman" w:eastAsia="宋体" w:cs="Times New Roman"/>
      <w:sz w:val="20"/>
    </w:rPr>
  </w:style>
  <w:style w:type="character" w:styleId="1012" w:customStyle="1">
    <w:name w:val="页码1"/>
    <w:qFormat/>
    <w:rPr>
      <w:rFonts w:ascii="Times New Roman" w:hAnsi="Times New Roman" w:eastAsia="宋体" w:cs="Times New Roman"/>
      <w:sz w:val="20"/>
    </w:rPr>
  </w:style>
  <w:style w:type="character" w:styleId="1013" w:customStyle="1">
    <w:name w:val="列表框1 Char Char"/>
    <w:qFormat/>
    <w:rPr>
      <w:rFonts w:ascii="Times New Roman" w:hAnsi="Times New Roman" w:eastAsia="宋体" w:cs="Times New Roman"/>
      <w:sz w:val="20"/>
    </w:rPr>
  </w:style>
  <w:style w:type="character" w:styleId="1014" w:customStyle="1">
    <w:name w:val="1ji Char"/>
    <w:qFormat/>
    <w:rPr>
      <w:rFonts w:ascii="Times New Roman" w:hAnsi="Times New Roman" w:eastAsia="宋体" w:cs="Times New Roman"/>
      <w:b/>
      <w:sz w:val="20"/>
    </w:rPr>
  </w:style>
  <w:style w:type="character" w:styleId="1015" w:customStyle="1">
    <w:name w:val="正文文本缩进 Char"/>
    <w:qFormat/>
    <w:rPr>
      <w:rFonts w:ascii="Times New Roman" w:hAnsi="Times New Roman" w:eastAsia="宋体" w:cs="Times New Roman"/>
      <w:sz w:val="20"/>
    </w:rPr>
  </w:style>
  <w:style w:type="character" w:styleId="1016" w:customStyle="1">
    <w:name w:val="标准文本 Char Char"/>
    <w:qFormat/>
    <w:rPr>
      <w:rFonts w:ascii="Times New Roman" w:hAnsi="Times New Roman" w:eastAsia="宋体" w:cs="Times New Roman"/>
      <w:sz w:val="20"/>
    </w:rPr>
  </w:style>
  <w:style w:type="character" w:styleId="1017" w:customStyle="1">
    <w:name w:val="表格用 Char"/>
    <w:qFormat/>
    <w:rPr>
      <w:rFonts w:ascii="Times New Roman" w:hAnsi="Times New Roman" w:eastAsia="宋体" w:cs="Times New Roman"/>
      <w:color w:val="000000"/>
      <w:sz w:val="20"/>
    </w:rPr>
  </w:style>
  <w:style w:type="character" w:styleId="1018" w:customStyle="1">
    <w:name w:val="标题 7 Char1"/>
    <w:qFormat/>
    <w:rPr>
      <w:rFonts w:ascii="Times New Roman" w:hAnsi="Times New Roman" w:eastAsia="宋体" w:cs="Times New Roman"/>
      <w:b/>
      <w:sz w:val="20"/>
    </w:rPr>
  </w:style>
  <w:style w:type="character" w:styleId="1019" w:customStyle="1">
    <w:name w:val="H 3 Char"/>
    <w:qFormat/>
    <w:rPr>
      <w:rFonts w:ascii="Times New Roman" w:hAnsi="Times New Roman" w:eastAsia="宋体" w:cs="Times New Roman"/>
      <w:b/>
      <w:sz w:val="20"/>
    </w:rPr>
  </w:style>
  <w:style w:type="character" w:styleId="1020" w:customStyle="1">
    <w:name w:val="正文文本缩进 3 字符"/>
    <w:qFormat/>
    <w:rPr>
      <w:rFonts w:ascii="Times New Roman" w:hAnsi="Times New Roman" w:eastAsia="宋体" w:cs="Times New Roman"/>
      <w:sz w:val="16"/>
      <w:szCs w:val="16"/>
    </w:rPr>
  </w:style>
  <w:style w:type="character" w:styleId="1021" w:customStyle="1">
    <w:name w:val="标题 Char"/>
    <w:qFormat/>
    <w:rPr>
      <w:rFonts w:ascii="Times New Roman" w:hAnsi="Times New Roman" w:eastAsia="宋体" w:cs="Times New Roman"/>
      <w:b/>
      <w:sz w:val="20"/>
    </w:rPr>
  </w:style>
  <w:style w:type="character" w:styleId="1022" w:customStyle="1">
    <w:name w:val="H 4 Char"/>
    <w:qFormat/>
    <w:rPr>
      <w:rFonts w:ascii="Times New Roman" w:hAnsi="Times New Roman" w:eastAsia="宋体" w:cs="Times New Roman"/>
      <w:b/>
      <w:sz w:val="20"/>
    </w:rPr>
  </w:style>
  <w:style w:type="character" w:styleId="1023" w:customStyle="1">
    <w:name w:val="批注主题 Char1"/>
    <w:qFormat/>
    <w:rPr>
      <w:rFonts w:ascii="Times New Roman" w:hAnsi="Times New Roman" w:eastAsia="宋体" w:cs="Times New Roman"/>
      <w:b/>
      <w:sz w:val="20"/>
    </w:rPr>
  </w:style>
  <w:style w:type="character" w:styleId="1024" w:customStyle="1">
    <w:name w:val="正文文本缩进 Char1"/>
    <w:qFormat/>
    <w:rPr>
      <w:rFonts w:ascii="Times New Roman" w:hAnsi="Times New Roman" w:eastAsia="宋体" w:cs="Times New Roman"/>
      <w:sz w:val="20"/>
    </w:rPr>
  </w:style>
  <w:style w:type="character" w:styleId="1025" w:customStyle="1">
    <w:name w:val="正文文本 3 Char"/>
    <w:qFormat/>
    <w:rPr>
      <w:rFonts w:ascii="Times New Roman" w:hAnsi="Times New Roman" w:eastAsia="宋体" w:cs="Times New Roman"/>
      <w:sz w:val="20"/>
    </w:rPr>
  </w:style>
  <w:style w:type="character" w:styleId="1026" w:customStyle="1">
    <w:name w:val="正文首行缩进 2 Char"/>
    <w:qFormat/>
    <w:rPr>
      <w:rFonts w:ascii="Times New Roman" w:hAnsi="Times New Roman" w:eastAsia="宋体" w:cs="Times New Roman"/>
      <w:sz w:val="20"/>
    </w:rPr>
  </w:style>
  <w:style w:type="character" w:styleId="1027" w:customStyle="1">
    <w:name w:val="页眉 Char1"/>
    <w:qFormat/>
    <w:rPr>
      <w:rFonts w:ascii="Times New Roman" w:hAnsi="Times New Roman" w:eastAsia="宋体" w:cs="Times New Roman"/>
      <w:sz w:val="20"/>
    </w:rPr>
  </w:style>
  <w:style w:type="character" w:styleId="1028" w:customStyle="1">
    <w:name w:val="Char Char2"/>
    <w:qFormat/>
    <w:rPr>
      <w:rFonts w:ascii="Times New Roman" w:hAnsi="Times New Roman" w:eastAsia="宋体" w:cs="Times New Roman"/>
      <w:sz w:val="20"/>
    </w:rPr>
  </w:style>
  <w:style w:type="character" w:styleId="1029" w:customStyle="1">
    <w:name w:val="样式 首行缩进:  2 字符 Char1"/>
    <w:qFormat/>
    <w:rPr>
      <w:rFonts w:ascii="Times New Roman" w:hAnsi="Times New Roman" w:eastAsia="宋体" w:cs="Times New Roman"/>
      <w:sz w:val="20"/>
    </w:rPr>
  </w:style>
  <w:style w:type="character" w:styleId="1030" w:customStyle="1">
    <w:name w:val="标题 2 Char"/>
    <w:qFormat/>
    <w:rPr>
      <w:rFonts w:ascii="Times New Roman" w:hAnsi="Times New Roman" w:eastAsia="宋体" w:cs="Times New Roman"/>
      <w:b/>
      <w:sz w:val="20"/>
    </w:rPr>
  </w:style>
  <w:style w:type="character" w:styleId="1031" w:customStyle="1">
    <w:name w:val="表格文字图表文字 Char Char"/>
    <w:qFormat/>
    <w:rPr>
      <w:rFonts w:ascii="Times New Roman" w:hAnsi="Times New Roman" w:eastAsia="宋体" w:cs="Times New Roman"/>
      <w:sz w:val="20"/>
    </w:rPr>
  </w:style>
  <w:style w:type="character" w:styleId="1032" w:customStyle="1">
    <w:name w:val="图片 Char"/>
    <w:qFormat/>
    <w:rPr>
      <w:rFonts w:ascii="Times New Roman" w:hAnsi="Times New Roman" w:eastAsia="宋体" w:cs="Times New Roman"/>
      <w:sz w:val="20"/>
    </w:rPr>
  </w:style>
  <w:style w:type="character" w:styleId="1033" w:customStyle="1">
    <w:name w:val="标题 6 Char"/>
    <w:qFormat/>
    <w:rPr>
      <w:rFonts w:ascii="Times New Roman" w:hAnsi="Times New Roman" w:eastAsia="宋体" w:cs="Times New Roman"/>
      <w:b/>
      <w:sz w:val="20"/>
    </w:rPr>
  </w:style>
  <w:style w:type="character" w:styleId="1034" w:customStyle="1">
    <w:name w:val="标题 4 Char"/>
    <w:qFormat/>
    <w:rPr>
      <w:rFonts w:ascii="Times New Roman" w:hAnsi="Times New Roman" w:eastAsia="宋体" w:cs="Times New Roman"/>
      <w:b/>
      <w:sz w:val="20"/>
    </w:rPr>
  </w:style>
  <w:style w:type="character" w:styleId="1035" w:customStyle="1">
    <w:name w:val="文档结构图 Char1"/>
    <w:qFormat/>
    <w:rPr>
      <w:rFonts w:ascii="Times New Roman" w:hAnsi="Times New Roman" w:eastAsia="宋体" w:cs="Times New Roman"/>
      <w:sz w:val="20"/>
    </w:rPr>
  </w:style>
  <w:style w:type="character" w:styleId="1036" w:customStyle="1">
    <w:name w:val="项目符0 Char"/>
    <w:qFormat/>
    <w:rPr>
      <w:rFonts w:ascii="Times New Roman" w:hAnsi="Times New Roman" w:eastAsia="宋体" w:cs="Times New Roman"/>
      <w:sz w:val="20"/>
    </w:rPr>
  </w:style>
  <w:style w:type="character" w:styleId="1037" w:customStyle="1">
    <w:name w:val="正文文本缩进 3 Char"/>
    <w:qFormat/>
    <w:rPr>
      <w:rFonts w:ascii="Times New Roman" w:hAnsi="Times New Roman" w:eastAsia="宋体" w:cs="Times New Roman"/>
      <w:sz w:val="20"/>
    </w:rPr>
  </w:style>
  <w:style w:type="character" w:styleId="1038" w:customStyle="1">
    <w:name w:val="Char Char3"/>
    <w:qFormat/>
    <w:rPr>
      <w:rFonts w:ascii="Times New Roman" w:hAnsi="Times New Roman" w:eastAsia="宋体" w:cs="Times New Roman"/>
      <w:sz w:val="20"/>
    </w:rPr>
  </w:style>
  <w:style w:type="character" w:styleId="1039" w:customStyle="1">
    <w:name w:val="纯文本 Char"/>
    <w:qFormat/>
    <w:rPr>
      <w:rFonts w:ascii="Times New Roman" w:hAnsi="Times New Roman" w:eastAsia="宋体" w:cs="Times New Roman"/>
      <w:sz w:val="20"/>
    </w:rPr>
  </w:style>
  <w:style w:type="character" w:styleId="1040" w:customStyle="1">
    <w:name w:val="正文文本缩进 2 Char1"/>
    <w:qFormat/>
    <w:rPr>
      <w:rFonts w:ascii="Times New Roman" w:hAnsi="Times New Roman" w:eastAsia="宋体" w:cs="Times New Roman"/>
      <w:sz w:val="20"/>
    </w:rPr>
  </w:style>
  <w:style w:type="character" w:styleId="1041" w:customStyle="1">
    <w:name w:val="标题 8 Char"/>
    <w:qFormat/>
    <w:rPr>
      <w:rFonts w:ascii="Times New Roman" w:hAnsi="Times New Roman" w:eastAsia="宋体" w:cs="Times New Roman"/>
      <w:sz w:val="20"/>
    </w:rPr>
  </w:style>
  <w:style w:type="character" w:styleId="1042" w:customStyle="1">
    <w:name w:val="标题 6 Char1"/>
    <w:qFormat/>
    <w:rPr>
      <w:rFonts w:ascii="Times New Roman" w:hAnsi="Times New Roman" w:eastAsia="宋体" w:cs="Times New Roman"/>
      <w:b/>
      <w:sz w:val="20"/>
    </w:rPr>
  </w:style>
  <w:style w:type="character" w:styleId="1043" w:customStyle="1">
    <w:name w:val="case31"/>
    <w:qFormat/>
    <w:rPr>
      <w:rFonts w:ascii="Times New Roman" w:hAnsi="Times New Roman" w:eastAsia="宋体" w:cs="Times New Roman"/>
      <w:sz w:val="20"/>
    </w:rPr>
  </w:style>
  <w:style w:type="character" w:styleId="1044" w:customStyle="1">
    <w:name w:val="正文文本 Char"/>
    <w:qFormat/>
    <w:rPr>
      <w:rFonts w:ascii="Times New Roman" w:hAnsi="Times New Roman" w:eastAsia="宋体" w:cs="Times New Roman"/>
      <w:sz w:val="20"/>
    </w:rPr>
  </w:style>
  <w:style w:type="paragraph" w:styleId="1045" w:customStyle="1">
    <w:name w:val="节标题"/>
    <w:basedOn w:val="865"/>
    <w:next w:val="1046"/>
    <w:qFormat/>
    <w:pPr>
      <w:ind w:left="0" w:firstLine="5120"/>
      <w:jc w:val="center"/>
      <w:spacing w:before="0" w:after="0" w:line="289" w:lineRule="atLeast"/>
    </w:pPr>
    <w:rPr>
      <w:rFonts w:ascii="Times New Roman" w:hAnsi="Times New Roman" w:cs="Times New Roman"/>
    </w:rPr>
  </w:style>
  <w:style w:type="paragraph" w:styleId="1046" w:customStyle="1">
    <w:name w:val="文档标题6"/>
    <w:basedOn w:val="871"/>
    <w:next w:val="864"/>
    <w:qFormat/>
    <w:pPr>
      <w:ind w:left="1134" w:firstLine="20"/>
      <w:spacing w:before="280" w:after="280" w:line="360" w:lineRule="auto"/>
      <w:outlineLvl w:val="5"/>
    </w:pPr>
  </w:style>
  <w:style w:type="paragraph" w:styleId="1047" w:customStyle="1">
    <w:name w:val="正文段"/>
    <w:basedOn w:val="865"/>
    <w:next w:val="1048"/>
    <w:qFormat/>
    <w:pPr>
      <w:ind w:left="454" w:firstLine="1222"/>
      <w:spacing w:before="0" w:after="240" w:line="240" w:lineRule="atLeast"/>
    </w:pPr>
    <w:rPr>
      <w:rFonts w:ascii="Times New Roman" w:hAnsi="Times New Roman" w:cs="Times New Roman"/>
    </w:rPr>
  </w:style>
  <w:style w:type="paragraph" w:styleId="1048" w:customStyle="1">
    <w:name w:val="批注主题1"/>
    <w:next w:val="864"/>
    <w:qFormat/>
    <w:pPr>
      <w:ind w:left="200" w:firstLine="4808"/>
      <w:spacing w:line="360" w:lineRule="auto"/>
    </w:pPr>
    <w:rPr>
      <w:rFonts w:ascii="Calibri" w:hAnsi="Calibri"/>
    </w:rPr>
  </w:style>
  <w:style w:type="paragraph" w:styleId="1049" w:customStyle="1">
    <w:name w:val="_Style 224"/>
    <w:next w:val="1050"/>
    <w:qFormat/>
    <w:pPr>
      <w:ind w:firstLine="3584"/>
    </w:pPr>
    <w:rPr>
      <w:rFonts w:ascii="Calibri" w:hAnsi="Calibri"/>
    </w:rPr>
  </w:style>
  <w:style w:type="paragraph" w:styleId="1050" w:customStyle="1">
    <w:name w:val="编号1"/>
    <w:basedOn w:val="865"/>
    <w:next w:val="1051"/>
    <w:qFormat/>
    <w:pPr>
      <w:ind w:left="360" w:right="210" w:firstLine="2200"/>
      <w:spacing w:before="0" w:after="0" w:line="240" w:lineRule="auto"/>
    </w:pPr>
    <w:rPr>
      <w:rFonts w:ascii="Times New Roman" w:hAnsi="Times New Roman" w:cs="Times New Roman"/>
    </w:rPr>
  </w:style>
  <w:style w:type="paragraph" w:styleId="1051" w:customStyle="1">
    <w:name w:val="图片"/>
    <w:basedOn w:val="865"/>
    <w:next w:val="1052"/>
    <w:qFormat/>
    <w:pPr>
      <w:ind w:left="-283" w:firstLine="2674"/>
      <w:jc w:val="center"/>
      <w:spacing w:before="0" w:after="0" w:line="360" w:lineRule="auto"/>
    </w:pPr>
    <w:rPr>
      <w:rFonts w:ascii="Times New Roman" w:hAnsi="Times New Roman" w:cs="Times New Roman"/>
    </w:rPr>
  </w:style>
  <w:style w:type="paragraph" w:styleId="1052" w:customStyle="1">
    <w:name w:val="样式 目录 3 + 左侧:  2 字符"/>
    <w:next w:val="917"/>
    <w:qFormat/>
    <w:pPr>
      <w:ind w:left="400" w:firstLine="5120"/>
      <w:spacing w:line="360" w:lineRule="auto"/>
      <w:widowControl w:val="off"/>
    </w:pPr>
    <w:rPr>
      <w:rFonts w:ascii="Calibri" w:hAnsi="Calibri"/>
    </w:rPr>
  </w:style>
  <w:style w:type="paragraph" w:styleId="1053" w:customStyle="1">
    <w:name w:val="图注"/>
    <w:next w:val="1054"/>
    <w:qFormat/>
    <w:pPr>
      <w:ind w:left="360" w:firstLine="2152"/>
      <w:jc w:val="center"/>
    </w:pPr>
    <w:rPr>
      <w:rFonts w:ascii="Calibri" w:hAnsi="Calibri"/>
    </w:rPr>
  </w:style>
  <w:style w:type="paragraph" w:styleId="1054" w:customStyle="1">
    <w:name w:val="列表编号 41"/>
    <w:basedOn w:val="865"/>
    <w:next w:val="1055"/>
    <w:qFormat/>
    <w:pPr>
      <w:ind w:left="1620" w:firstLine="2712"/>
      <w:spacing w:before="0" w:after="0" w:line="360" w:lineRule="auto"/>
    </w:pPr>
    <w:rPr>
      <w:rFonts w:ascii="Times New Roman" w:hAnsi="Times New Roman" w:cs="Times New Roman"/>
    </w:rPr>
  </w:style>
  <w:style w:type="paragraph" w:styleId="1055" w:customStyle="1">
    <w:name w:val="项目符0"/>
    <w:basedOn w:val="865"/>
    <w:next w:val="1056"/>
    <w:qFormat/>
    <w:pPr>
      <w:ind w:left="300" w:right="57" w:firstLine="2760"/>
      <w:spacing w:before="0" w:after="0" w:line="300" w:lineRule="auto"/>
    </w:pPr>
    <w:rPr>
      <w:rFonts w:ascii="Times New Roman" w:hAnsi="Times New Roman" w:cs="Times New Roman"/>
    </w:rPr>
  </w:style>
  <w:style w:type="paragraph" w:styleId="1056" w:customStyle="1">
    <w:name w:val="宏文本1"/>
    <w:next w:val="1057"/>
    <w:qFormat/>
    <w:pPr>
      <w:ind w:firstLine="5632"/>
      <w:widowControl w:val="off"/>
    </w:pPr>
    <w:rPr>
      <w:rFonts w:ascii="Calibri" w:hAnsi="Calibri"/>
    </w:rPr>
  </w:style>
  <w:style w:type="paragraph" w:styleId="1057" w:customStyle="1">
    <w:name w:val="Item Step in Table"/>
    <w:next w:val="1058"/>
    <w:qFormat/>
    <w:pPr>
      <w:ind w:left="397" w:firstLine="3699"/>
      <w:jc w:val="both"/>
      <w:spacing w:before="40" w:after="40"/>
    </w:pPr>
    <w:rPr>
      <w:rFonts w:ascii="Calibri" w:hAnsi="Calibri"/>
    </w:rPr>
  </w:style>
  <w:style w:type="paragraph" w:styleId="1058" w:customStyle="1">
    <w:name w:val="Char Char Char Char Char Char1 Char Char Char Char Char Char"/>
    <w:basedOn w:val="865"/>
    <w:next w:val="1059"/>
    <w:qFormat/>
    <w:pPr>
      <w:ind w:left="0" w:firstLine="2560"/>
      <w:spacing w:before="0" w:after="0" w:line="240" w:lineRule="auto"/>
    </w:pPr>
    <w:rPr>
      <w:rFonts w:ascii="Times New Roman" w:hAnsi="Times New Roman" w:cs="Times New Roman"/>
    </w:rPr>
  </w:style>
  <w:style w:type="paragraph" w:styleId="1059" w:customStyle="1">
    <w:name w:val="Char Char1"/>
    <w:basedOn w:val="865"/>
    <w:next w:val="1060"/>
    <w:qFormat/>
    <w:pPr>
      <w:ind w:left="0" w:firstLine="3584"/>
      <w:spacing w:before="0" w:after="160" w:line="240" w:lineRule="exact"/>
    </w:pPr>
    <w:rPr>
      <w:rFonts w:ascii="Times New Roman" w:hAnsi="Times New Roman" w:cs="Times New Roman"/>
    </w:rPr>
  </w:style>
  <w:style w:type="paragraph" w:styleId="1060" w:customStyle="1">
    <w:name w:val="样式 标题 3 + 行距: 1.5 倍行距"/>
    <w:basedOn w:val="868"/>
    <w:next w:val="923"/>
    <w:qFormat/>
    <w:pPr>
      <w:ind w:left="200" w:firstLine="18"/>
      <w:spacing w:before="0" w:after="0" w:line="360" w:lineRule="auto"/>
      <w:outlineLvl w:val="2"/>
    </w:pPr>
  </w:style>
  <w:style w:type="paragraph" w:styleId="1061" w:customStyle="1">
    <w:name w:val="xl76"/>
    <w:basedOn w:val="865"/>
    <w:next w:val="920"/>
    <w:qFormat/>
    <w:pPr>
      <w:ind w:left="0" w:firstLine="3584"/>
      <w:jc w:val="center"/>
      <w:spacing w:before="280" w:after="280" w:line="240" w:lineRule="auto"/>
    </w:pPr>
    <w:rPr>
      <w:rFonts w:ascii="Times New Roman" w:hAnsi="Times New Roman" w:cs="Times New Roman"/>
    </w:rPr>
  </w:style>
  <w:style w:type="paragraph" w:styleId="1062" w:customStyle="1">
    <w:name w:val="xl26"/>
    <w:basedOn w:val="865"/>
    <w:next w:val="1063"/>
    <w:qFormat/>
    <w:pPr>
      <w:ind w:left="0" w:firstLine="20"/>
      <w:jc w:val="center"/>
      <w:spacing w:before="280" w:after="280" w:line="240" w:lineRule="auto"/>
      <w:shd w:val="clear" w:color="000000" w:fill="ffffff"/>
    </w:pPr>
    <w:rPr>
      <w:rFonts w:ascii="Times New Roman" w:hAnsi="Times New Roman" w:cs="Times New Roman"/>
    </w:rPr>
  </w:style>
  <w:style w:type="paragraph" w:styleId="1063" w:customStyle="1">
    <w:name w:val="Char1 Char Char"/>
    <w:basedOn w:val="865"/>
    <w:next w:val="903"/>
    <w:qFormat/>
    <w:pPr>
      <w:ind w:left="0" w:firstLine="2560"/>
      <w:spacing w:before="0" w:after="0" w:line="240" w:lineRule="auto"/>
    </w:pPr>
    <w:rPr>
      <w:rFonts w:ascii="Times New Roman" w:hAnsi="Times New Roman" w:cs="Times New Roman"/>
    </w:rPr>
  </w:style>
  <w:style w:type="paragraph" w:styleId="1064" w:customStyle="1">
    <w:name w:val="纯文本2"/>
    <w:basedOn w:val="865"/>
    <w:next w:val="1065"/>
    <w:qFormat/>
    <w:pPr>
      <w:ind w:left="0" w:firstLine="3584"/>
      <w:spacing w:before="0" w:after="0" w:line="240" w:lineRule="auto"/>
    </w:pPr>
    <w:rPr>
      <w:rFonts w:ascii="Times New Roman" w:hAnsi="Times New Roman" w:cs="Times New Roman"/>
    </w:rPr>
  </w:style>
  <w:style w:type="paragraph" w:styleId="1065" w:customStyle="1">
    <w:name w:val="xl69"/>
    <w:basedOn w:val="865"/>
    <w:next w:val="1066"/>
    <w:qFormat/>
    <w:pPr>
      <w:ind w:left="0" w:firstLine="3584"/>
      <w:spacing w:before="280" w:after="280" w:line="240" w:lineRule="auto"/>
    </w:pPr>
    <w:rPr>
      <w:rFonts w:ascii="Times New Roman" w:hAnsi="Times New Roman" w:cs="Times New Roman"/>
    </w:rPr>
  </w:style>
  <w:style w:type="paragraph" w:styleId="1066" w:customStyle="1">
    <w:name w:val="Char Char Char"/>
    <w:basedOn w:val="865"/>
    <w:next w:val="1067"/>
    <w:qFormat/>
    <w:pPr>
      <w:ind w:left="0" w:firstLine="2560"/>
      <w:spacing w:before="0" w:after="0" w:line="240" w:lineRule="auto"/>
    </w:pPr>
    <w:rPr>
      <w:rFonts w:ascii="Times New Roman" w:hAnsi="Times New Roman" w:cs="Times New Roman"/>
    </w:rPr>
  </w:style>
  <w:style w:type="paragraph" w:styleId="1067" w:customStyle="1">
    <w:name w:val="表格"/>
    <w:basedOn w:val="865"/>
    <w:next w:val="1062"/>
    <w:qFormat/>
    <w:pPr>
      <w:ind w:left="0" w:firstLine="2560"/>
      <w:spacing w:before="0" w:after="0" w:line="360" w:lineRule="auto"/>
    </w:pPr>
    <w:rPr>
      <w:rFonts w:ascii="Times New Roman" w:hAnsi="Times New Roman" w:cs="Times New Roman"/>
    </w:rPr>
  </w:style>
  <w:style w:type="paragraph" w:styleId="1068" w:customStyle="1">
    <w:name w:val="xl68"/>
    <w:basedOn w:val="865"/>
    <w:next w:val="1069"/>
    <w:qFormat/>
    <w:pPr>
      <w:ind w:left="100" w:firstLine="5220"/>
      <w:spacing w:before="280" w:after="280" w:line="240" w:lineRule="auto"/>
    </w:pPr>
    <w:rPr>
      <w:rFonts w:ascii="Times New Roman" w:hAnsi="Times New Roman" w:cs="Times New Roman"/>
    </w:rPr>
  </w:style>
  <w:style w:type="paragraph" w:styleId="1069" w:customStyle="1">
    <w:name w:val="Char1"/>
    <w:basedOn w:val="865"/>
    <w:next w:val="1070"/>
    <w:qFormat/>
    <w:pPr>
      <w:ind w:left="0" w:firstLine="2560"/>
      <w:spacing w:before="0" w:after="0" w:line="240" w:lineRule="auto"/>
    </w:pPr>
    <w:rPr>
      <w:rFonts w:ascii="Times New Roman" w:hAnsi="Times New Roman" w:cs="Times New Roman"/>
    </w:rPr>
  </w:style>
  <w:style w:type="paragraph" w:styleId="1070" w:customStyle="1">
    <w:name w:val="需求文档正文样式"/>
    <w:basedOn w:val="865"/>
    <w:next w:val="1071"/>
    <w:qFormat/>
    <w:pPr>
      <w:ind w:left="437" w:firstLine="2741"/>
      <w:spacing w:before="0" w:after="0" w:line="360" w:lineRule="auto"/>
    </w:pPr>
    <w:rPr>
      <w:rFonts w:ascii="Times New Roman" w:hAnsi="Times New Roman" w:cs="Times New Roman"/>
    </w:rPr>
  </w:style>
  <w:style w:type="paragraph" w:styleId="1071" w:customStyle="1">
    <w:name w:val="xl74"/>
    <w:basedOn w:val="865"/>
    <w:next w:val="1072"/>
    <w:qFormat/>
    <w:pPr>
      <w:ind w:left="0" w:firstLine="16"/>
      <w:jc w:val="center"/>
      <w:spacing w:before="280" w:after="280" w:line="240" w:lineRule="auto"/>
      <w:shd w:val="clear" w:color="000000" w:fill="538dd5"/>
    </w:pPr>
    <w:rPr>
      <w:rFonts w:ascii="Times New Roman" w:hAnsi="Times New Roman" w:cs="Times New Roman"/>
    </w:rPr>
  </w:style>
  <w:style w:type="paragraph" w:styleId="1072" w:customStyle="1">
    <w:name w:val="xl88"/>
    <w:basedOn w:val="865"/>
    <w:next w:val="1073"/>
    <w:qFormat/>
    <w:pPr>
      <w:ind w:left="0" w:firstLine="5120"/>
      <w:spacing w:before="280" w:after="280" w:line="240" w:lineRule="auto"/>
    </w:pPr>
    <w:rPr>
      <w:rFonts w:ascii="Times New Roman" w:hAnsi="Times New Roman" w:cs="Times New Roman"/>
    </w:rPr>
  </w:style>
  <w:style w:type="paragraph" w:styleId="1073" w:customStyle="1">
    <w:name w:val="xl70"/>
    <w:basedOn w:val="865"/>
    <w:next w:val="919"/>
    <w:qFormat/>
    <w:pPr>
      <w:ind w:left="0" w:firstLine="1024"/>
      <w:spacing w:before="280" w:after="280" w:line="240" w:lineRule="auto"/>
    </w:pPr>
    <w:rPr>
      <w:rFonts w:ascii="Times New Roman" w:hAnsi="Times New Roman" w:cs="Times New Roman"/>
    </w:rPr>
  </w:style>
  <w:style w:type="paragraph" w:styleId="1074" w:customStyle="1">
    <w:name w:val="文档标题5"/>
    <w:basedOn w:val="870"/>
    <w:next w:val="864"/>
    <w:qFormat/>
    <w:pPr>
      <w:ind w:left="992" w:firstLine="18"/>
      <w:spacing w:before="280" w:after="280" w:line="360" w:lineRule="auto"/>
      <w:outlineLvl w:val="4"/>
    </w:pPr>
  </w:style>
  <w:style w:type="paragraph" w:styleId="1075" w:customStyle="1">
    <w:name w:val="样式 加粗 居中"/>
    <w:basedOn w:val="865"/>
    <w:next w:val="1076"/>
    <w:qFormat/>
    <w:pPr>
      <w:ind w:left="0" w:firstLine="2560"/>
      <w:jc w:val="center"/>
      <w:spacing w:before="0" w:after="0" w:line="360" w:lineRule="auto"/>
    </w:pPr>
    <w:rPr>
      <w:rFonts w:ascii="Times New Roman" w:hAnsi="Times New Roman" w:cs="Times New Roman"/>
    </w:rPr>
  </w:style>
  <w:style w:type="paragraph" w:styleId="1076" w:customStyle="1">
    <w:name w:val="_Style 12"/>
    <w:next w:val="1077"/>
    <w:qFormat/>
    <w:pPr>
      <w:ind w:firstLine="14"/>
      <w:spacing w:line="360" w:lineRule="auto"/>
      <w:shd w:val="clear" w:color="000000" w:fill="000080"/>
    </w:pPr>
    <w:rPr>
      <w:rFonts w:ascii="Calibri" w:hAnsi="Calibri"/>
    </w:rPr>
  </w:style>
  <w:style w:type="paragraph" w:styleId="1077" w:customStyle="1">
    <w:name w:val="正文文本缩进1"/>
    <w:basedOn w:val="865"/>
    <w:next w:val="1078"/>
    <w:qFormat/>
    <w:pPr>
      <w:ind w:left="420" w:firstLine="3584"/>
      <w:spacing w:before="0" w:after="120" w:line="240" w:lineRule="auto"/>
    </w:pPr>
    <w:rPr>
      <w:rFonts w:ascii="Times New Roman" w:hAnsi="Times New Roman" w:cs="Times New Roman"/>
    </w:rPr>
  </w:style>
  <w:style w:type="paragraph" w:styleId="1078" w:customStyle="1">
    <w:name w:val="列表编号 31"/>
    <w:basedOn w:val="865"/>
    <w:next w:val="921"/>
    <w:qFormat/>
    <w:pPr>
      <w:ind w:left="1200" w:firstLine="2712"/>
      <w:spacing w:before="0" w:after="0" w:line="360" w:lineRule="auto"/>
    </w:pPr>
    <w:rPr>
      <w:rFonts w:ascii="Times New Roman" w:hAnsi="Times New Roman" w:cs="Times New Roman"/>
    </w:rPr>
  </w:style>
  <w:style w:type="paragraph" w:styleId="1079" w:customStyle="1">
    <w:name w:val="三号 居中"/>
    <w:basedOn w:val="865"/>
    <w:next w:val="1080"/>
    <w:qFormat/>
    <w:pPr>
      <w:ind w:left="0" w:firstLine="6144"/>
      <w:jc w:val="center"/>
      <w:spacing w:before="0" w:after="0" w:line="360" w:lineRule="auto"/>
    </w:pPr>
    <w:rPr>
      <w:rFonts w:ascii="Times New Roman" w:hAnsi="Times New Roman" w:cs="Times New Roman"/>
    </w:rPr>
  </w:style>
  <w:style w:type="paragraph" w:styleId="1080" w:customStyle="1">
    <w:name w:val="列出段落1"/>
    <w:basedOn w:val="865"/>
    <w:next w:val="1081"/>
    <w:qFormat/>
    <w:pPr>
      <w:ind w:left="420" w:firstLine="3748"/>
      <w:spacing w:before="0" w:after="0" w:line="240" w:lineRule="auto"/>
    </w:pPr>
    <w:rPr>
      <w:rFonts w:ascii="Times New Roman" w:hAnsi="Times New Roman" w:cs="Times New Roman"/>
    </w:rPr>
  </w:style>
  <w:style w:type="paragraph" w:styleId="1081" w:customStyle="1">
    <w:name w:val="Char Char Char Char Char Char1 Char Char Char1 Char Char Char"/>
    <w:basedOn w:val="865"/>
    <w:next w:val="1082"/>
    <w:qFormat/>
    <w:pPr>
      <w:ind w:left="0" w:firstLine="2560"/>
      <w:spacing w:before="0" w:after="0" w:line="240" w:lineRule="auto"/>
    </w:pPr>
    <w:rPr>
      <w:rFonts w:ascii="Times New Roman" w:hAnsi="Times New Roman" w:cs="Times New Roman"/>
    </w:rPr>
  </w:style>
  <w:style w:type="paragraph" w:styleId="1082" w:customStyle="1">
    <w:name w:val="Char Char Char Char Char Char1 Char Char Char1 Char"/>
    <w:basedOn w:val="865"/>
    <w:next w:val="1083"/>
    <w:qFormat/>
    <w:pPr>
      <w:ind w:left="0" w:firstLine="2560"/>
      <w:spacing w:before="0" w:after="0" w:line="240" w:lineRule="auto"/>
    </w:pPr>
    <w:rPr>
      <w:rFonts w:ascii="Times New Roman" w:hAnsi="Times New Roman" w:cs="Times New Roman"/>
    </w:rPr>
  </w:style>
  <w:style w:type="paragraph" w:styleId="1083" w:customStyle="1">
    <w:name w:val="正文符号4"/>
    <w:basedOn w:val="865"/>
    <w:next w:val="1075"/>
    <w:qFormat/>
    <w:pPr>
      <w:ind w:left="0" w:firstLine="5632"/>
      <w:spacing w:before="0" w:after="0" w:line="240" w:lineRule="auto"/>
    </w:pPr>
    <w:rPr>
      <w:rFonts w:ascii="Times New Roman" w:hAnsi="Times New Roman" w:cs="Times New Roman"/>
    </w:rPr>
  </w:style>
  <w:style w:type="paragraph" w:styleId="1084" w:customStyle="1">
    <w:name w:val="加粗（居中）"/>
    <w:next w:val="1085"/>
    <w:qFormat/>
    <w:pPr>
      <w:ind w:firstLine="2560"/>
    </w:pPr>
    <w:rPr>
      <w:rFonts w:ascii="Calibri" w:hAnsi="Calibri"/>
    </w:rPr>
  </w:style>
  <w:style w:type="paragraph" w:styleId="1085" w:customStyle="1">
    <w:name w:val="xl65"/>
    <w:basedOn w:val="865"/>
    <w:next w:val="1045"/>
    <w:qFormat/>
    <w:pPr>
      <w:ind w:left="0" w:firstLine="5120"/>
      <w:spacing w:before="280" w:after="280" w:line="240" w:lineRule="auto"/>
    </w:pPr>
    <w:rPr>
      <w:rFonts w:ascii="Times New Roman" w:hAnsi="Times New Roman" w:cs="Times New Roman"/>
    </w:rPr>
  </w:style>
  <w:style w:type="paragraph" w:styleId="1086" w:customStyle="1">
    <w:name w:val="WPSOffice手动目录 3"/>
    <w:qFormat/>
    <w:pPr>
      <w:ind w:left="400"/>
    </w:pPr>
  </w:style>
  <w:style w:type="paragraph" w:styleId="1087" w:customStyle="1">
    <w:name w:val="xl77"/>
    <w:basedOn w:val="865"/>
    <w:next w:val="1088"/>
    <w:qFormat/>
    <w:pPr>
      <w:ind w:left="0" w:firstLine="3584"/>
      <w:spacing w:before="280" w:after="280" w:line="240" w:lineRule="auto"/>
    </w:pPr>
    <w:rPr>
      <w:rFonts w:ascii="Times New Roman" w:hAnsi="Times New Roman" w:cs="Times New Roman"/>
    </w:rPr>
  </w:style>
  <w:style w:type="paragraph" w:styleId="1088" w:customStyle="1">
    <w:name w:val="Char Char Char1"/>
    <w:basedOn w:val="865"/>
    <w:next w:val="1089"/>
    <w:qFormat/>
    <w:pPr>
      <w:ind w:left="900" w:firstLine="2096"/>
      <w:spacing w:before="0" w:after="0" w:line="240" w:lineRule="auto"/>
    </w:pPr>
    <w:rPr>
      <w:rFonts w:ascii="Times New Roman" w:hAnsi="Times New Roman" w:cs="Times New Roman"/>
    </w:rPr>
  </w:style>
  <w:style w:type="paragraph" w:styleId="1089" w:customStyle="1">
    <w:name w:val="索引 21"/>
    <w:basedOn w:val="865"/>
    <w:next w:val="864"/>
    <w:qFormat/>
    <w:pPr>
      <w:ind w:left="200" w:firstLine="2560"/>
      <w:jc w:val="center"/>
      <w:spacing w:before="0" w:after="0" w:line="360" w:lineRule="auto"/>
    </w:pPr>
    <w:rPr>
      <w:rFonts w:ascii="Times New Roman" w:hAnsi="Times New Roman" w:cs="Times New Roman"/>
    </w:rPr>
  </w:style>
  <w:style w:type="paragraph" w:styleId="1090" w:customStyle="1">
    <w:name w:val="正文（首行缩进 2 字符）"/>
    <w:next w:val="1091"/>
    <w:qFormat/>
    <w:pPr>
      <w:ind w:left="480" w:firstLine="2784"/>
      <w:jc w:val="center"/>
      <w:spacing w:line="300" w:lineRule="auto"/>
    </w:pPr>
    <w:rPr>
      <w:rFonts w:ascii="Calibri" w:hAnsi="Calibri"/>
    </w:rPr>
  </w:style>
  <w:style w:type="paragraph" w:styleId="1091" w:customStyle="1">
    <w:name w:val="xl28"/>
    <w:basedOn w:val="865"/>
    <w:next w:val="1092"/>
    <w:qFormat/>
    <w:pPr>
      <w:ind w:left="0" w:firstLine="20"/>
      <w:spacing w:before="280" w:after="280" w:line="240" w:lineRule="auto"/>
      <w:shd w:val="clear" w:color="000000" w:fill="ffffff"/>
    </w:pPr>
    <w:rPr>
      <w:rFonts w:ascii="Times New Roman" w:hAnsi="Times New Roman" w:cs="Times New Roman"/>
    </w:rPr>
  </w:style>
  <w:style w:type="paragraph" w:styleId="1092" w:customStyle="1">
    <w:name w:val="HTML 预设格式1"/>
    <w:basedOn w:val="865"/>
    <w:next w:val="1093"/>
    <w:qFormat/>
    <w:pPr>
      <w:ind w:left="0" w:firstLine="3584"/>
      <w:spacing w:before="0" w:after="0" w:line="253" w:lineRule="atLeast"/>
    </w:pPr>
    <w:rPr>
      <w:rFonts w:ascii="Times New Roman" w:hAnsi="Times New Roman" w:cs="Times New Roman"/>
    </w:rPr>
  </w:style>
  <w:style w:type="paragraph" w:styleId="1093" w:customStyle="1">
    <w:name w:val="项目符号：一级"/>
    <w:basedOn w:val="865"/>
    <w:next w:val="864"/>
    <w:qFormat/>
    <w:pPr>
      <w:ind w:left="425" w:firstLine="1111"/>
      <w:spacing w:before="0" w:after="0" w:line="360" w:lineRule="auto"/>
    </w:pPr>
    <w:rPr>
      <w:rFonts w:ascii="Times New Roman" w:hAnsi="Times New Roman" w:cs="Times New Roman"/>
    </w:rPr>
  </w:style>
  <w:style w:type="paragraph" w:styleId="1094" w:customStyle="1">
    <w:name w:val="Default"/>
    <w:next w:val="899"/>
    <w:qFormat/>
    <w:pPr>
      <w:ind w:firstLine="5120"/>
      <w:widowControl w:val="off"/>
    </w:pPr>
    <w:rPr>
      <w:rFonts w:ascii="Calibri" w:hAnsi="Calibri"/>
    </w:rPr>
  </w:style>
  <w:style w:type="paragraph" w:styleId="1095" w:customStyle="1">
    <w:name w:val="xl84"/>
    <w:basedOn w:val="865"/>
    <w:next w:val="1096"/>
    <w:qFormat/>
    <w:pPr>
      <w:ind w:left="0" w:firstLine="2048"/>
      <w:jc w:val="center"/>
      <w:spacing w:before="280" w:after="280" w:line="240" w:lineRule="auto"/>
    </w:pPr>
    <w:rPr>
      <w:rFonts w:ascii="Times New Roman" w:hAnsi="Times New Roman" w:cs="Times New Roman"/>
    </w:rPr>
  </w:style>
  <w:style w:type="paragraph" w:styleId="1096" w:customStyle="1">
    <w:name w:val="2-2ji"/>
    <w:basedOn w:val="867"/>
    <w:next w:val="1097"/>
    <w:qFormat/>
    <w:pPr>
      <w:ind w:left="0" w:firstLine="24"/>
      <w:jc w:val="center"/>
      <w:spacing w:before="0" w:after="0" w:line="360" w:lineRule="auto"/>
      <w:outlineLvl w:val="1"/>
    </w:pPr>
  </w:style>
  <w:style w:type="paragraph" w:styleId="1097" w:customStyle="1">
    <w:name w:val="应答文本"/>
    <w:basedOn w:val="865"/>
    <w:next w:val="1098"/>
    <w:qFormat/>
    <w:pPr>
      <w:ind w:left="1296" w:firstLine="2112"/>
      <w:spacing w:before="0" w:after="0" w:line="460" w:lineRule="exact"/>
    </w:pPr>
    <w:rPr>
      <w:rFonts w:ascii="Times New Roman" w:hAnsi="Times New Roman" w:cs="Times New Roman"/>
    </w:rPr>
  </w:style>
  <w:style w:type="paragraph" w:styleId="1098" w:customStyle="1">
    <w:name w:val="引文目录1"/>
    <w:basedOn w:val="865"/>
    <w:next w:val="864"/>
    <w:qFormat/>
    <w:pPr>
      <w:ind w:left="420" w:firstLine="2560"/>
      <w:jc w:val="center"/>
      <w:spacing w:before="0" w:after="0" w:line="360" w:lineRule="auto"/>
    </w:pPr>
    <w:rPr>
      <w:rFonts w:ascii="Times New Roman" w:hAnsi="Times New Roman" w:cs="Times New Roman"/>
    </w:rPr>
  </w:style>
  <w:style w:type="paragraph" w:styleId="1099" w:customStyle="1">
    <w:name w:val="首行缩进"/>
    <w:basedOn w:val="864"/>
    <w:qFormat/>
    <w:pPr>
      <w:ind w:firstLine="480"/>
    </w:pPr>
    <w:rPr>
      <w:rFonts w:ascii="Times New Roman" w:hAnsi="Times New Roman" w:cs="Times New Roman"/>
      <w:lang w:val="zh-CN"/>
    </w:rPr>
  </w:style>
  <w:style w:type="paragraph" w:styleId="1100" w:customStyle="1">
    <w:name w:val="font9"/>
    <w:basedOn w:val="865"/>
    <w:next w:val="1101"/>
    <w:qFormat/>
    <w:pPr>
      <w:ind w:left="0" w:firstLine="7168"/>
      <w:spacing w:before="280" w:after="280" w:line="240" w:lineRule="auto"/>
    </w:pPr>
    <w:rPr>
      <w:rFonts w:ascii="Times New Roman" w:hAnsi="Times New Roman" w:cs="Times New Roman"/>
    </w:rPr>
  </w:style>
  <w:style w:type="paragraph" w:styleId="1101" w:customStyle="1">
    <w:name w:val="样式 标题 3 + (中文) 黑体 小四 非加粗 段前: 7.8 磅 段后: 0 磅 行距: 固定值 20 磅"/>
    <w:basedOn w:val="868"/>
    <w:next w:val="1102"/>
    <w:qFormat/>
    <w:pPr>
      <w:ind w:left="0"/>
      <w:spacing w:before="0" w:after="0" w:line="400" w:lineRule="exact"/>
      <w:outlineLvl w:val="2"/>
    </w:pPr>
  </w:style>
  <w:style w:type="paragraph" w:styleId="1102" w:customStyle="1">
    <w:name w:val="标书正文"/>
    <w:basedOn w:val="865"/>
    <w:next w:val="1103"/>
    <w:qFormat/>
    <w:pPr>
      <w:ind w:left="440" w:right="100" w:firstLine="2760"/>
      <w:spacing w:before="0" w:after="0" w:line="360" w:lineRule="auto"/>
    </w:pPr>
    <w:rPr>
      <w:rFonts w:ascii="Times New Roman" w:hAnsi="Times New Roman" w:cs="Times New Roman"/>
    </w:rPr>
  </w:style>
  <w:style w:type="paragraph" w:styleId="1103" w:customStyle="1">
    <w:name w:val="xl67"/>
    <w:basedOn w:val="865"/>
    <w:next w:val="1104"/>
    <w:qFormat/>
    <w:pPr>
      <w:ind w:left="0" w:firstLine="5120"/>
      <w:spacing w:before="280" w:after="280" w:line="240" w:lineRule="auto"/>
    </w:pPr>
    <w:rPr>
      <w:rFonts w:ascii="Times New Roman" w:hAnsi="Times New Roman" w:cs="Times New Roman"/>
    </w:rPr>
  </w:style>
  <w:style w:type="paragraph" w:styleId="1104" w:customStyle="1">
    <w:name w:val="索引 61"/>
    <w:basedOn w:val="865"/>
    <w:next w:val="864"/>
    <w:qFormat/>
    <w:pPr>
      <w:ind w:left="1000" w:firstLine="2560"/>
      <w:jc w:val="center"/>
      <w:spacing w:before="0" w:after="0" w:line="360" w:lineRule="auto"/>
    </w:pPr>
    <w:rPr>
      <w:rFonts w:ascii="Times New Roman" w:hAnsi="Times New Roman" w:cs="Times New Roman"/>
    </w:rPr>
  </w:style>
  <w:style w:type="paragraph" w:styleId="1105" w:customStyle="1">
    <w:name w:val="目录3"/>
    <w:basedOn w:val="865"/>
    <w:next w:val="864"/>
    <w:qFormat/>
    <w:pPr>
      <w:ind w:left="419" w:firstLine="5283"/>
      <w:spacing w:before="0" w:after="0" w:line="317" w:lineRule="atLeast"/>
    </w:pPr>
    <w:rPr>
      <w:rFonts w:ascii="Times New Roman" w:hAnsi="Times New Roman" w:cs="Times New Roman"/>
    </w:rPr>
  </w:style>
  <w:style w:type="paragraph" w:styleId="1106" w:customStyle="1">
    <w:name w:val="xl90"/>
    <w:basedOn w:val="865"/>
    <w:next w:val="1107"/>
    <w:qFormat/>
    <w:pPr>
      <w:ind w:left="0" w:firstLine="3584"/>
      <w:spacing w:before="280" w:after="280" w:line="240" w:lineRule="auto"/>
    </w:pPr>
    <w:rPr>
      <w:rFonts w:ascii="Times New Roman" w:hAnsi="Times New Roman" w:cs="Times New Roman"/>
    </w:rPr>
  </w:style>
  <w:style w:type="paragraph" w:styleId="1107" w:customStyle="1">
    <w:name w:val="列表框1"/>
    <w:next w:val="1098"/>
    <w:qFormat/>
    <w:pPr>
      <w:ind w:firstLine="2048"/>
      <w:spacing w:line="460" w:lineRule="exact"/>
    </w:pPr>
    <w:rPr>
      <w:rFonts w:ascii="Calibri" w:hAnsi="Calibri"/>
    </w:rPr>
  </w:style>
  <w:style w:type="paragraph" w:styleId="1108" w:customStyle="1">
    <w:name w:val="1ji"/>
    <w:basedOn w:val="866"/>
    <w:next w:val="1087"/>
    <w:qFormat/>
    <w:pPr>
      <w:ind w:left="0" w:firstLine="18"/>
      <w:jc w:val="center"/>
      <w:spacing w:before="0" w:after="0" w:line="240" w:lineRule="auto"/>
      <w:outlineLvl w:val="0"/>
    </w:pPr>
  </w:style>
  <w:style w:type="paragraph" w:styleId="1109" w:customStyle="1">
    <w:name w:val="索引 81"/>
    <w:basedOn w:val="865"/>
    <w:next w:val="864"/>
    <w:qFormat/>
    <w:pPr>
      <w:ind w:left="1400" w:firstLine="2560"/>
      <w:jc w:val="center"/>
      <w:spacing w:before="0" w:after="0" w:line="360" w:lineRule="auto"/>
    </w:pPr>
    <w:rPr>
      <w:rFonts w:ascii="Times New Roman" w:hAnsi="Times New Roman" w:cs="Times New Roman"/>
    </w:rPr>
  </w:style>
  <w:style w:type="paragraph" w:styleId="1110" w:customStyle="1">
    <w:name w:val="正文1"/>
    <w:basedOn w:val="864"/>
    <w:next w:val="864"/>
    <w:pPr>
      <w:spacing w:line="312" w:lineRule="atLeast"/>
    </w:pPr>
    <w:rPr>
      <w:rFonts w:ascii="楷体_GB2312" w:hAnsi="Times New Roman" w:eastAsia="楷体_GB2312" w:cs="Times New Roman"/>
      <w:sz w:val="24"/>
    </w:rPr>
  </w:style>
  <w:style w:type="paragraph" w:styleId="1111" w:customStyle="1">
    <w:name w:val="Char Char Char Char Char Char1 Char Char Char1 Char Char Char Char Char Char Char Char Char Char Char Char Char Char Char Char Char Char"/>
    <w:basedOn w:val="865"/>
    <w:next w:val="1112"/>
    <w:qFormat/>
    <w:pPr>
      <w:ind w:left="0" w:firstLine="2560"/>
      <w:spacing w:before="0" w:after="0" w:line="240" w:lineRule="auto"/>
    </w:pPr>
    <w:rPr>
      <w:rFonts w:ascii="Times New Roman" w:hAnsi="Times New Roman" w:cs="Times New Roman"/>
    </w:rPr>
  </w:style>
  <w:style w:type="paragraph" w:styleId="1112" w:customStyle="1">
    <w:name w:val="样式 加粗 居中11"/>
    <w:basedOn w:val="865"/>
    <w:next w:val="1113"/>
    <w:pPr>
      <w:ind w:left="0" w:firstLine="2560"/>
      <w:jc w:val="center"/>
      <w:spacing w:before="0" w:after="0" w:line="360" w:lineRule="auto"/>
    </w:pPr>
    <w:rPr>
      <w:rFonts w:ascii="Times New Roman" w:hAnsi="Times New Roman" w:cs="Times New Roman"/>
    </w:rPr>
  </w:style>
  <w:style w:type="paragraph" w:styleId="1113" w:customStyle="1">
    <w:name w:val="xl89"/>
    <w:basedOn w:val="865"/>
    <w:next w:val="1114"/>
    <w:qFormat/>
    <w:pPr>
      <w:ind w:left="0" w:firstLine="3584"/>
      <w:spacing w:before="280" w:after="280" w:line="240" w:lineRule="auto"/>
    </w:pPr>
    <w:rPr>
      <w:rFonts w:ascii="Times New Roman" w:hAnsi="Times New Roman" w:cs="Times New Roman"/>
    </w:rPr>
  </w:style>
  <w:style w:type="paragraph" w:styleId="1114" w:customStyle="1">
    <w:name w:val="Char Char Char Char Char Char1 Char Char Char Char Char Char1 Char Char Char Char Char Char Char Char Char"/>
    <w:basedOn w:val="865"/>
    <w:next w:val="1115"/>
    <w:qFormat/>
    <w:pPr>
      <w:ind w:left="0" w:firstLine="2560"/>
      <w:spacing w:before="0" w:after="0" w:line="240" w:lineRule="auto"/>
    </w:pPr>
    <w:rPr>
      <w:rFonts w:ascii="Times New Roman" w:hAnsi="Times New Roman" w:cs="Times New Roman"/>
    </w:rPr>
  </w:style>
  <w:style w:type="paragraph" w:styleId="1115" w:customStyle="1">
    <w:name w:val="文章附标题"/>
    <w:basedOn w:val="865"/>
    <w:next w:val="865"/>
    <w:qFormat/>
    <w:pPr>
      <w:ind w:left="0" w:firstLine="5120"/>
      <w:jc w:val="center"/>
      <w:spacing w:before="187" w:after="175" w:line="374" w:lineRule="atLeast"/>
    </w:pPr>
    <w:rPr>
      <w:rFonts w:ascii="Times New Roman" w:hAnsi="Times New Roman" w:cs="Times New Roman"/>
    </w:rPr>
  </w:style>
  <w:style w:type="paragraph" w:styleId="1116">
    <w:name w:val="Quote"/>
    <w:next w:val="864"/>
    <w:qFormat/>
    <w:pPr>
      <w:ind w:left="3680" w:right="864"/>
      <w:jc w:val="center"/>
      <w:spacing w:before="200" w:after="160"/>
    </w:pPr>
    <w:rPr>
      <w:rFonts w:ascii="Calibri" w:hAnsi="Calibri"/>
      <w:i/>
    </w:rPr>
  </w:style>
  <w:style w:type="paragraph" w:styleId="1117" w:customStyle="1">
    <w:name w:val="Default Paragraph Font Para Char Char Char Char Char Char"/>
    <w:basedOn w:val="865"/>
    <w:next w:val="1118"/>
    <w:qFormat/>
    <w:pPr>
      <w:ind w:left="0" w:firstLine="3584"/>
      <w:spacing w:before="0" w:after="160" w:line="240" w:lineRule="exact"/>
    </w:pPr>
    <w:rPr>
      <w:rFonts w:ascii="Times New Roman" w:hAnsi="Times New Roman" w:cs="Times New Roman"/>
    </w:rPr>
  </w:style>
  <w:style w:type="paragraph" w:styleId="1118" w:customStyle="1">
    <w:name w:val="xl23"/>
    <w:basedOn w:val="865"/>
    <w:next w:val="901"/>
    <w:qFormat/>
    <w:pPr>
      <w:ind w:left="0" w:firstLine="20"/>
      <w:spacing w:before="280" w:after="280" w:line="240" w:lineRule="auto"/>
      <w:shd w:val="clear" w:color="000000" w:fill="ffffff"/>
    </w:pPr>
    <w:rPr>
      <w:rFonts w:ascii="Times New Roman" w:hAnsi="Times New Roman" w:cs="Times New Roman"/>
    </w:rPr>
  </w:style>
  <w:style w:type="paragraph" w:styleId="1119" w:customStyle="1">
    <w:name w:val="列出段落11"/>
    <w:basedOn w:val="865"/>
    <w:next w:val="1120"/>
    <w:qFormat/>
    <w:pPr>
      <w:ind w:left="420" w:firstLine="3748"/>
      <w:spacing w:before="0" w:after="0" w:line="240" w:lineRule="auto"/>
    </w:pPr>
    <w:rPr>
      <w:rFonts w:ascii="Times New Roman" w:hAnsi="Times New Roman" w:cs="Times New Roman"/>
    </w:rPr>
  </w:style>
  <w:style w:type="paragraph" w:styleId="1120" w:customStyle="1">
    <w:name w:val="样式 标题 2 + (西文) 宋体 非加粗 居中"/>
    <w:basedOn w:val="867"/>
    <w:next w:val="1121"/>
    <w:qFormat/>
    <w:pPr>
      <w:ind w:left="0" w:firstLine="24"/>
      <w:jc w:val="center"/>
      <w:spacing w:line="412" w:lineRule="auto"/>
      <w:outlineLvl w:val="1"/>
    </w:pPr>
  </w:style>
  <w:style w:type="paragraph" w:styleId="1121" w:customStyle="1">
    <w:name w:val="页脚 Char Char"/>
    <w:basedOn w:val="865"/>
    <w:next w:val="1122"/>
    <w:qFormat/>
    <w:pPr>
      <w:ind w:left="0" w:firstLine="5120"/>
      <w:spacing w:before="0" w:after="0" w:line="240" w:lineRule="auto"/>
    </w:pPr>
    <w:rPr>
      <w:rFonts w:ascii="Times New Roman" w:hAnsi="Times New Roman" w:cs="Times New Roman"/>
    </w:rPr>
  </w:style>
  <w:style w:type="paragraph" w:styleId="1122" w:customStyle="1">
    <w:name w:val="样式 标题 1 + 段前: 16 磅 段后: 16 磅"/>
    <w:basedOn w:val="866"/>
    <w:next w:val="1123"/>
    <w:qFormat/>
    <w:pPr>
      <w:ind w:left="0" w:firstLine="18"/>
      <w:jc w:val="center"/>
      <w:spacing w:before="120" w:after="0" w:line="360" w:lineRule="auto"/>
      <w:outlineLvl w:val="0"/>
    </w:pPr>
  </w:style>
  <w:style w:type="paragraph" w:styleId="1123" w:customStyle="1">
    <w:name w:val="Char1 Char Char Char Char Char Char"/>
    <w:basedOn w:val="865"/>
    <w:next w:val="1124"/>
    <w:qFormat/>
    <w:pPr>
      <w:ind w:left="0" w:firstLine="2560"/>
      <w:spacing w:before="0" w:after="0" w:line="240" w:lineRule="auto"/>
    </w:pPr>
    <w:rPr>
      <w:rFonts w:ascii="Times New Roman" w:hAnsi="Times New Roman" w:cs="Times New Roman"/>
    </w:rPr>
  </w:style>
  <w:style w:type="paragraph" w:styleId="1124" w:customStyle="1">
    <w:name w:val="文档标题4"/>
    <w:basedOn w:val="869"/>
    <w:next w:val="864"/>
    <w:qFormat/>
    <w:pPr>
      <w:ind w:left="851" w:firstLine="30"/>
      <w:spacing w:after="280" w:line="360" w:lineRule="auto"/>
      <w:outlineLvl w:val="3"/>
    </w:pPr>
  </w:style>
  <w:style w:type="paragraph" w:styleId="1125" w:customStyle="1">
    <w:name w:val="font0"/>
    <w:basedOn w:val="865"/>
    <w:next w:val="1100"/>
    <w:qFormat/>
    <w:pPr>
      <w:ind w:left="0" w:firstLine="1024"/>
      <w:spacing w:before="280" w:after="280" w:line="240" w:lineRule="auto"/>
    </w:pPr>
    <w:rPr>
      <w:rFonts w:ascii="Times New Roman" w:hAnsi="Times New Roman" w:cs="Times New Roman"/>
    </w:rPr>
  </w:style>
  <w:style w:type="paragraph" w:styleId="1126" w:customStyle="1">
    <w:name w:val="CM5"/>
    <w:basedOn w:val="865"/>
    <w:next w:val="864"/>
    <w:qFormat/>
    <w:pPr>
      <w:ind w:left="200" w:firstLine="2760"/>
      <w:spacing w:before="0" w:after="0" w:line="400" w:lineRule="atLeast"/>
    </w:pPr>
    <w:rPr>
      <w:rFonts w:ascii="Times New Roman" w:hAnsi="Times New Roman" w:cs="Times New Roman"/>
    </w:rPr>
  </w:style>
  <w:style w:type="paragraph" w:styleId="1127" w:customStyle="1">
    <w:name w:val="Pa0"/>
    <w:basedOn w:val="865"/>
    <w:next w:val="864"/>
    <w:qFormat/>
    <w:pPr>
      <w:ind w:left="0" w:firstLine="4608"/>
      <w:spacing w:before="0" w:after="0" w:line="241" w:lineRule="atLeast"/>
    </w:pPr>
    <w:rPr>
      <w:rFonts w:ascii="Times New Roman" w:hAnsi="Times New Roman" w:cs="Times New Roman"/>
    </w:rPr>
  </w:style>
  <w:style w:type="paragraph" w:styleId="1128" w:customStyle="1">
    <w:name w:val="招标文件》"/>
    <w:basedOn w:val="865"/>
    <w:next w:val="1064"/>
    <w:qFormat/>
    <w:pPr>
      <w:ind w:left="420" w:firstLine="2140"/>
      <w:spacing w:before="120" w:after="120" w:line="300" w:lineRule="auto"/>
    </w:pPr>
    <w:rPr>
      <w:rFonts w:ascii="Times New Roman" w:hAnsi="Times New Roman" w:cs="Times New Roman"/>
    </w:rPr>
  </w:style>
  <w:style w:type="paragraph" w:styleId="1129" w:customStyle="1">
    <w:name w:val="段"/>
    <w:next w:val="864"/>
    <w:qFormat/>
    <w:pPr>
      <w:ind w:firstLine="200"/>
      <w:jc w:val="both"/>
      <w:spacing w:line="360" w:lineRule="auto"/>
    </w:pPr>
    <w:rPr>
      <w:sz w:val="24"/>
      <w:szCs w:val="22"/>
    </w:rPr>
  </w:style>
  <w:style w:type="paragraph" w:styleId="1130" w:customStyle="1">
    <w:name w:val="标书_正文"/>
    <w:basedOn w:val="865"/>
    <w:next w:val="1131"/>
    <w:qFormat/>
    <w:pPr>
      <w:ind w:left="420" w:firstLine="1188"/>
      <w:spacing w:before="0" w:after="0" w:line="360" w:lineRule="auto"/>
    </w:pPr>
    <w:rPr>
      <w:rFonts w:ascii="Times New Roman" w:hAnsi="Times New Roman" w:cs="Times New Roman"/>
    </w:rPr>
  </w:style>
  <w:style w:type="paragraph" w:styleId="1131" w:customStyle="1">
    <w:name w:val="样式 标题 2 + Times New Roman 四号 非加粗 段前: 5 磅 段后: 0 磅 行距: 固定值 20..."/>
    <w:basedOn w:val="867"/>
    <w:next w:val="1079"/>
    <w:qFormat/>
    <w:pPr>
      <w:ind w:left="0" w:firstLine="24"/>
      <w:spacing w:before="100" w:after="0" w:line="400" w:lineRule="exact"/>
      <w:outlineLvl w:val="1"/>
    </w:pPr>
  </w:style>
  <w:style w:type="paragraph" w:styleId="1132" w:customStyle="1">
    <w:name w:val="图片0"/>
    <w:basedOn w:val="865"/>
    <w:next w:val="912"/>
    <w:qFormat/>
    <w:pPr>
      <w:ind w:left="-161" w:firstLine="1187"/>
      <w:spacing w:before="0" w:after="0" w:line="276" w:lineRule="auto"/>
    </w:pPr>
    <w:rPr>
      <w:rFonts w:ascii="Times New Roman" w:hAnsi="Times New Roman" w:cs="Times New Roman"/>
    </w:rPr>
  </w:style>
  <w:style w:type="paragraph" w:styleId="1133" w:customStyle="1">
    <w:name w:val="Char Char Char2 Char Char Char2 Char"/>
    <w:basedOn w:val="865"/>
    <w:next w:val="1105"/>
    <w:qFormat/>
    <w:pPr>
      <w:ind w:left="560" w:firstLine="3632"/>
      <w:spacing w:before="0" w:after="160" w:line="240" w:lineRule="exact"/>
    </w:pPr>
    <w:rPr>
      <w:rFonts w:ascii="Times New Roman" w:hAnsi="Times New Roman" w:cs="Times New Roman"/>
    </w:rPr>
  </w:style>
  <w:style w:type="paragraph" w:styleId="1134" w:customStyle="1">
    <w:name w:val="Char Char Char Char"/>
    <w:next w:val="1135"/>
    <w:qFormat/>
    <w:pPr>
      <w:ind w:firstLine="10"/>
      <w:spacing w:line="360" w:lineRule="auto"/>
      <w:shd w:val="clear" w:color="000000" w:fill="000080"/>
    </w:pPr>
    <w:rPr>
      <w:rFonts w:ascii="Calibri" w:hAnsi="Calibri"/>
    </w:rPr>
  </w:style>
  <w:style w:type="paragraph" w:styleId="1135" w:customStyle="1">
    <w:name w:val="杨昂超式样黑体主"/>
    <w:basedOn w:val="865"/>
    <w:next w:val="1136"/>
    <w:qFormat/>
    <w:pPr>
      <w:ind w:left="0" w:firstLine="4608"/>
      <w:spacing w:before="0" w:after="0" w:line="240" w:lineRule="auto"/>
    </w:pPr>
    <w:rPr>
      <w:rFonts w:ascii="Times New Roman" w:hAnsi="Times New Roman" w:cs="Times New Roman"/>
    </w:rPr>
  </w:style>
  <w:style w:type="paragraph" w:styleId="1136" w:customStyle="1">
    <w:name w:val="Char Char Char Char Char Char1 Char Char Char Char Char Char Char Char Char Char"/>
    <w:basedOn w:val="865"/>
    <w:next w:val="1137"/>
    <w:qFormat/>
    <w:pPr>
      <w:ind w:left="0" w:firstLine="2560"/>
      <w:spacing w:before="0" w:after="0" w:line="240" w:lineRule="auto"/>
    </w:pPr>
    <w:rPr>
      <w:rFonts w:ascii="Times New Roman" w:hAnsi="Times New Roman" w:cs="Times New Roman"/>
    </w:rPr>
  </w:style>
  <w:style w:type="paragraph" w:styleId="1137" w:customStyle="1">
    <w:name w:val="目录1"/>
    <w:basedOn w:val="865"/>
    <w:next w:val="864"/>
    <w:qFormat/>
    <w:pPr>
      <w:ind w:left="0" w:firstLine="7168"/>
      <w:spacing w:before="0" w:after="136" w:line="289" w:lineRule="atLeast"/>
    </w:pPr>
    <w:rPr>
      <w:rFonts w:ascii="Times New Roman" w:hAnsi="Times New Roman" w:cs="Times New Roman"/>
    </w:rPr>
  </w:style>
  <w:style w:type="paragraph" w:styleId="1138" w:customStyle="1">
    <w:name w:val="文档结构图1"/>
    <w:basedOn w:val="865"/>
    <w:next w:val="1139"/>
    <w:qFormat/>
    <w:pPr>
      <w:ind w:left="200" w:firstLine="2248"/>
      <w:spacing w:before="0" w:after="0" w:line="360" w:lineRule="auto"/>
    </w:pPr>
    <w:rPr>
      <w:rFonts w:ascii="Times New Roman" w:hAnsi="Times New Roman" w:cs="Times New Roman"/>
    </w:rPr>
  </w:style>
  <w:style w:type="paragraph" w:styleId="1139" w:customStyle="1">
    <w:name w:val="2ji"/>
    <w:basedOn w:val="867"/>
    <w:next w:val="907"/>
    <w:qFormat/>
    <w:pPr>
      <w:ind w:left="0" w:firstLine="24"/>
      <w:spacing w:before="0" w:after="0" w:line="360" w:lineRule="auto"/>
      <w:outlineLvl w:val="1"/>
    </w:pPr>
  </w:style>
  <w:style w:type="paragraph" w:styleId="1140" w:customStyle="1">
    <w:name w:val="xl91"/>
    <w:basedOn w:val="865"/>
    <w:next w:val="1061"/>
    <w:qFormat/>
    <w:pPr>
      <w:ind w:left="0" w:firstLine="3584"/>
      <w:spacing w:before="280" w:after="280" w:line="240" w:lineRule="auto"/>
    </w:pPr>
    <w:rPr>
      <w:rFonts w:ascii="Times New Roman" w:hAnsi="Times New Roman" w:cs="Times New Roman"/>
    </w:rPr>
  </w:style>
  <w:style w:type="paragraph" w:styleId="1141" w:customStyle="1">
    <w:name w:val="Text Body"/>
    <w:basedOn w:val="865"/>
    <w:next w:val="1142"/>
    <w:qFormat/>
    <w:pPr>
      <w:ind w:left="0" w:firstLine="4096"/>
      <w:spacing w:before="0" w:after="120" w:line="240" w:lineRule="auto"/>
    </w:pPr>
    <w:rPr>
      <w:rFonts w:ascii="Times New Roman" w:hAnsi="Times New Roman" w:cs="Times New Roman"/>
    </w:rPr>
  </w:style>
  <w:style w:type="paragraph" w:styleId="1142" w:customStyle="1">
    <w:name w:val="项目符1"/>
    <w:basedOn w:val="865"/>
    <w:next w:val="1143"/>
    <w:qFormat/>
    <w:pPr>
      <w:ind w:left="1365" w:right="100" w:firstLine="2728"/>
      <w:spacing w:before="78" w:after="78" w:line="300" w:lineRule="auto"/>
    </w:pPr>
    <w:rPr>
      <w:rFonts w:ascii="Times New Roman" w:hAnsi="Times New Roman" w:cs="Times New Roman"/>
    </w:rPr>
  </w:style>
  <w:style w:type="paragraph" w:styleId="1143" w:customStyle="1">
    <w:name w:val="引文目录标题1"/>
    <w:basedOn w:val="865"/>
    <w:next w:val="864"/>
    <w:qFormat/>
    <w:pPr>
      <w:ind w:left="0" w:firstLine="4608"/>
      <w:jc w:val="center"/>
      <w:spacing w:before="120" w:after="0" w:line="360" w:lineRule="auto"/>
    </w:pPr>
    <w:rPr>
      <w:rFonts w:ascii="Times New Roman" w:hAnsi="Times New Roman" w:cs="Times New Roman"/>
    </w:rPr>
  </w:style>
  <w:style w:type="paragraph" w:styleId="1144" w:customStyle="1">
    <w:name w:val="样式 标题 3 + (西文) 黑体 (中文) 黑体 (符号) 宋体 小四 段前: 5 磅 段后: 5 磅 行距: 1..."/>
    <w:basedOn w:val="868"/>
    <w:next w:val="1145"/>
    <w:qFormat/>
    <w:pPr>
      <w:ind w:left="1429" w:firstLine="18"/>
      <w:spacing w:before="100" w:after="100" w:line="360" w:lineRule="auto"/>
      <w:outlineLvl w:val="2"/>
    </w:pPr>
  </w:style>
  <w:style w:type="paragraph" w:styleId="1145" w:customStyle="1">
    <w:name w:val="xl22"/>
    <w:basedOn w:val="865"/>
    <w:next w:val="1146"/>
    <w:qFormat/>
    <w:pPr>
      <w:ind w:left="0" w:firstLine="20"/>
      <w:jc w:val="right"/>
      <w:spacing w:before="280" w:after="280" w:line="240" w:lineRule="auto"/>
      <w:shd w:val="clear" w:color="000000" w:fill="ffffff"/>
    </w:pPr>
    <w:rPr>
      <w:rFonts w:ascii="Times New Roman" w:hAnsi="Times New Roman" w:cs="Times New Roman"/>
    </w:rPr>
  </w:style>
  <w:style w:type="paragraph" w:styleId="1146" w:customStyle="1">
    <w:name w:val="自定义一"/>
    <w:basedOn w:val="865"/>
    <w:next w:val="864"/>
    <w:qFormat/>
    <w:pPr>
      <w:ind w:left="0"/>
      <w:spacing w:before="0" w:after="0" w:line="360" w:lineRule="auto"/>
    </w:pPr>
    <w:rPr>
      <w:rFonts w:ascii="Times New Roman" w:hAnsi="Times New Roman" w:cs="Times New Roman"/>
    </w:rPr>
  </w:style>
  <w:style w:type="paragraph" w:styleId="1147" w:customStyle="1">
    <w:name w:val="xl78"/>
    <w:basedOn w:val="865"/>
    <w:next w:val="1148"/>
    <w:qFormat/>
    <w:pPr>
      <w:ind w:left="0" w:firstLine="3584"/>
      <w:jc w:val="center"/>
      <w:spacing w:before="280" w:after="280" w:line="240" w:lineRule="auto"/>
    </w:pPr>
    <w:rPr>
      <w:rFonts w:ascii="Times New Roman" w:hAnsi="Times New Roman" w:cs="Times New Roman"/>
    </w:rPr>
  </w:style>
  <w:style w:type="paragraph" w:styleId="1148" w:customStyle="1">
    <w:name w:val="段落正文"/>
    <w:next w:val="1090"/>
    <w:qFormat/>
    <w:pPr>
      <w:ind w:firstLine="4608"/>
      <w:jc w:val="center"/>
      <w:spacing w:line="360" w:lineRule="auto"/>
    </w:pPr>
    <w:rPr>
      <w:rFonts w:ascii="Calibri" w:hAnsi="Calibri"/>
    </w:rPr>
  </w:style>
  <w:style w:type="paragraph" w:styleId="1149" w:customStyle="1">
    <w:name w:val="_Style 169"/>
    <w:next w:val="864"/>
    <w:qFormat/>
    <w:pPr>
      <w:ind w:left="2560"/>
    </w:pPr>
    <w:rPr>
      <w:rFonts w:ascii="Calibri" w:hAnsi="Calibri"/>
    </w:rPr>
  </w:style>
  <w:style w:type="paragraph" w:styleId="1150" w:customStyle="1">
    <w:name w:val="样式 小四 行距: 1.5 倍行距 首行缩进:  2 字符"/>
    <w:basedOn w:val="865"/>
    <w:next w:val="1095"/>
    <w:qFormat/>
    <w:pPr>
      <w:ind w:left="480" w:firstLine="2784"/>
      <w:spacing w:before="0" w:after="0" w:line="360" w:lineRule="auto"/>
    </w:pPr>
    <w:rPr>
      <w:rFonts w:ascii="Times New Roman" w:hAnsi="Times New Roman" w:cs="Times New Roman"/>
    </w:rPr>
  </w:style>
  <w:style w:type="paragraph" w:styleId="1151" w:customStyle="1">
    <w:name w:val="小节标题"/>
    <w:basedOn w:val="865"/>
    <w:next w:val="864"/>
    <w:qFormat/>
    <w:pPr>
      <w:ind w:left="0" w:firstLine="7168"/>
      <w:spacing w:before="175" w:after="102" w:line="351" w:lineRule="atLeast"/>
    </w:pPr>
    <w:rPr>
      <w:rFonts w:ascii="Times New Roman" w:hAnsi="Times New Roman" w:cs="Times New Roman"/>
    </w:rPr>
  </w:style>
  <w:style w:type="paragraph" w:styleId="1152" w:customStyle="1">
    <w:name w:val="TOC 标题2"/>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3" w:customStyle="1">
    <w:name w:val="表格文字（两侧对齐）"/>
    <w:basedOn w:val="865"/>
    <w:next w:val="1154"/>
    <w:pPr>
      <w:ind w:left="0" w:firstLine="3584"/>
      <w:spacing w:before="0" w:after="0" w:line="240" w:lineRule="auto"/>
    </w:pPr>
    <w:rPr>
      <w:rFonts w:ascii="Times New Roman" w:hAnsi="Times New Roman" w:cs="Times New Roman"/>
    </w:rPr>
  </w:style>
  <w:style w:type="paragraph" w:styleId="1154" w:customStyle="1">
    <w:name w:val="Char"/>
    <w:basedOn w:val="865"/>
    <w:next w:val="1133"/>
    <w:qFormat/>
    <w:pPr>
      <w:ind w:left="900" w:firstLine="2608"/>
      <w:spacing w:before="0" w:after="0" w:line="240" w:lineRule="auto"/>
    </w:pPr>
    <w:rPr>
      <w:rFonts w:ascii="Times New Roman" w:hAnsi="Times New Roman" w:cs="Times New Roman"/>
    </w:rPr>
  </w:style>
  <w:style w:type="paragraph" w:styleId="1155" w:customStyle="1">
    <w:name w:val="xl86"/>
    <w:basedOn w:val="865"/>
    <w:next w:val="1156"/>
    <w:qFormat/>
    <w:pPr>
      <w:ind w:left="0" w:firstLine="5120"/>
      <w:spacing w:before="280" w:after="280" w:line="240" w:lineRule="auto"/>
    </w:pPr>
    <w:rPr>
      <w:rFonts w:ascii="Times New Roman" w:hAnsi="Times New Roman" w:cs="Times New Roman"/>
    </w:rPr>
  </w:style>
  <w:style w:type="paragraph" w:styleId="1156" w:customStyle="1">
    <w:name w:val="索引 71"/>
    <w:basedOn w:val="865"/>
    <w:next w:val="864"/>
    <w:qFormat/>
    <w:pPr>
      <w:ind w:left="1200" w:firstLine="2560"/>
      <w:jc w:val="center"/>
      <w:spacing w:before="0" w:after="0" w:line="360" w:lineRule="auto"/>
    </w:pPr>
    <w:rPr>
      <w:rFonts w:ascii="Times New Roman" w:hAnsi="Times New Roman" w:cs="Times New Roman"/>
    </w:rPr>
  </w:style>
  <w:style w:type="paragraph" w:styleId="1157" w:customStyle="1">
    <w:name w:val="111"/>
    <w:next w:val="1158"/>
    <w:pPr>
      <w:ind w:left="480" w:firstLine="4320"/>
      <w:spacing w:line="440" w:lineRule="exact"/>
    </w:pPr>
    <w:rPr>
      <w:rFonts w:ascii="Calibri" w:hAnsi="Calibri"/>
    </w:rPr>
  </w:style>
  <w:style w:type="paragraph" w:styleId="1158" w:customStyle="1">
    <w:name w:val="4"/>
    <w:basedOn w:val="865"/>
    <w:next w:val="877"/>
    <w:qFormat/>
    <w:pPr>
      <w:ind w:left="409" w:firstLine="3737"/>
      <w:spacing w:before="0" w:after="0" w:line="420" w:lineRule="exact"/>
    </w:pPr>
    <w:rPr>
      <w:rFonts w:ascii="Times New Roman" w:hAnsi="Times New Roman" w:cs="Times New Roman"/>
    </w:rPr>
  </w:style>
  <w:style w:type="paragraph" w:styleId="1159" w:customStyle="1">
    <w:name w:val="Char Char Char Char Char Char1 Char Char Char1 Char Char Char Char Char Char"/>
    <w:basedOn w:val="865"/>
    <w:next w:val="1144"/>
    <w:qFormat/>
    <w:pPr>
      <w:ind w:left="0" w:firstLine="2560"/>
      <w:spacing w:before="0" w:after="0" w:line="240" w:lineRule="auto"/>
    </w:pPr>
    <w:rPr>
      <w:rFonts w:ascii="Times New Roman" w:hAnsi="Times New Roman" w:cs="Times New Roman"/>
    </w:rPr>
  </w:style>
  <w:style w:type="paragraph" w:styleId="1160" w:customStyle="1">
    <w:name w:val="Char Char Char Char Char Char1 Char Char Char Char Char Char1 Char Char Char"/>
    <w:basedOn w:val="865"/>
    <w:next w:val="1161"/>
    <w:pPr>
      <w:ind w:left="0" w:firstLine="2560"/>
      <w:spacing w:before="0" w:after="0" w:line="240" w:lineRule="auto"/>
    </w:pPr>
    <w:rPr>
      <w:rFonts w:ascii="Times New Roman" w:hAnsi="Times New Roman" w:cs="Times New Roman"/>
    </w:rPr>
  </w:style>
  <w:style w:type="paragraph" w:styleId="1161" w:customStyle="1">
    <w:name w:val="正文符号1"/>
    <w:basedOn w:val="865"/>
    <w:next w:val="1162"/>
    <w:pPr>
      <w:ind w:left="987" w:firstLine="5724"/>
      <w:spacing w:before="0" w:after="0" w:line="240" w:lineRule="auto"/>
    </w:pPr>
    <w:rPr>
      <w:rFonts w:ascii="Times New Roman" w:hAnsi="Times New Roman" w:cs="Times New Roman"/>
    </w:rPr>
  </w:style>
  <w:style w:type="paragraph" w:styleId="1162" w:customStyle="1">
    <w:name w:val="索引 31"/>
    <w:basedOn w:val="865"/>
    <w:next w:val="864"/>
    <w:qFormat/>
    <w:pPr>
      <w:ind w:left="400" w:firstLine="2560"/>
      <w:jc w:val="center"/>
      <w:spacing w:before="0" w:after="0" w:line="360" w:lineRule="auto"/>
    </w:pPr>
    <w:rPr>
      <w:rFonts w:ascii="Times New Roman" w:hAnsi="Times New Roman" w:cs="Times New Roman"/>
    </w:rPr>
  </w:style>
  <w:style w:type="paragraph" w:styleId="1163" w:customStyle="1">
    <w:name w:val="目录4"/>
    <w:basedOn w:val="865"/>
    <w:next w:val="864"/>
    <w:qFormat/>
    <w:pPr>
      <w:ind w:left="629" w:firstLine="5237"/>
      <w:spacing w:before="0" w:after="0" w:line="317" w:lineRule="atLeast"/>
    </w:pPr>
    <w:rPr>
      <w:rFonts w:ascii="Times New Roman" w:hAnsi="Times New Roman" w:cs="Times New Roman"/>
    </w:rPr>
  </w:style>
  <w:style w:type="paragraph" w:styleId="1164" w:customStyle="1">
    <w:name w:val="p15"/>
    <w:basedOn w:val="864"/>
    <w:qFormat/>
    <w:pPr>
      <w:ind w:left="0"/>
    </w:pPr>
    <w:rPr>
      <w:rFonts w:ascii="宋体" w:hAnsi="宋体"/>
      <w:sz w:val="28"/>
      <w:szCs w:val="28"/>
    </w:rPr>
  </w:style>
  <w:style w:type="paragraph" w:styleId="1165" w:customStyle="1">
    <w:name w:val="四号 居中"/>
    <w:basedOn w:val="865"/>
    <w:next w:val="1159"/>
    <w:qFormat/>
    <w:pPr>
      <w:ind w:left="0" w:firstLine="6144"/>
      <w:jc w:val="center"/>
      <w:spacing w:before="0" w:after="0" w:line="360" w:lineRule="auto"/>
    </w:pPr>
    <w:rPr>
      <w:rFonts w:ascii="Times New Roman" w:hAnsi="Times New Roman" w:cs="Times New Roman"/>
    </w:rPr>
  </w:style>
  <w:style w:type="paragraph" w:styleId="1166" w:customStyle="1">
    <w:name w:val="p0"/>
    <w:next w:val="864"/>
    <w:qFormat/>
    <w:pPr>
      <w:ind w:firstLine="2048"/>
      <w:spacing w:line="360" w:lineRule="auto"/>
    </w:pPr>
    <w:rPr>
      <w:rFonts w:ascii="Calibri" w:hAnsi="Calibri"/>
    </w:rPr>
  </w:style>
  <w:style w:type="paragraph" w:styleId="1167" w:customStyle="1">
    <w:name w:val="列表编号 21"/>
    <w:basedOn w:val="865"/>
    <w:next w:val="1168"/>
    <w:qFormat/>
    <w:pPr>
      <w:ind w:left="0" w:firstLine="2560"/>
      <w:spacing w:before="0" w:after="0" w:line="360" w:lineRule="auto"/>
    </w:pPr>
    <w:rPr>
      <w:rFonts w:ascii="Times New Roman" w:hAnsi="Times New Roman" w:cs="Times New Roman"/>
    </w:rPr>
  </w:style>
  <w:style w:type="paragraph" w:styleId="1168" w:customStyle="1">
    <w:name w:val="正文文本 21"/>
    <w:basedOn w:val="865"/>
    <w:next w:val="1049"/>
    <w:qFormat/>
    <w:pPr>
      <w:ind w:left="0" w:firstLine="2560"/>
      <w:jc w:val="center"/>
      <w:spacing w:before="0" w:after="120" w:line="480" w:lineRule="auto"/>
    </w:pPr>
    <w:rPr>
      <w:rFonts w:ascii="Times New Roman" w:hAnsi="Times New Roman" w:cs="Times New Roman"/>
    </w:rPr>
  </w:style>
  <w:style w:type="paragraph" w:styleId="1169" w:customStyle="1">
    <w:name w:val="a2"/>
    <w:basedOn w:val="865"/>
    <w:next w:val="904"/>
    <w:qFormat/>
    <w:pPr>
      <w:ind w:left="0" w:firstLine="1024"/>
      <w:spacing w:before="280" w:after="280" w:line="240" w:lineRule="auto"/>
    </w:pPr>
    <w:rPr>
      <w:rFonts w:ascii="Times New Roman" w:hAnsi="Times New Roman" w:cs="Times New Roman"/>
    </w:rPr>
  </w:style>
  <w:style w:type="paragraph" w:styleId="1170" w:customStyle="1">
    <w:name w:val="font8"/>
    <w:basedOn w:val="865"/>
    <w:next w:val="1094"/>
    <w:qFormat/>
    <w:pPr>
      <w:ind w:left="0" w:firstLine="2048"/>
      <w:spacing w:before="280" w:after="280" w:line="240" w:lineRule="auto"/>
    </w:pPr>
    <w:rPr>
      <w:rFonts w:ascii="Times New Roman" w:hAnsi="Times New Roman" w:cs="Times New Roman"/>
    </w:rPr>
  </w:style>
  <w:style w:type="paragraph" w:styleId="1171" w:customStyle="1">
    <w:name w:val="Char Char Char Char Char Char1 Char Char Char Char Char Char1 Char Char Char Char Char Char Char"/>
    <w:basedOn w:val="865"/>
    <w:next w:val="1172"/>
    <w:qFormat/>
    <w:pPr>
      <w:ind w:left="0" w:firstLine="2560"/>
      <w:spacing w:before="0" w:after="0" w:line="240" w:lineRule="auto"/>
    </w:pPr>
    <w:rPr>
      <w:rFonts w:ascii="Times New Roman" w:hAnsi="Times New Roman" w:cs="Times New Roman"/>
    </w:rPr>
  </w:style>
  <w:style w:type="paragraph" w:styleId="1172" w:customStyle="1">
    <w:name w:val="xl87"/>
    <w:basedOn w:val="865"/>
    <w:next w:val="1128"/>
    <w:qFormat/>
    <w:pPr>
      <w:ind w:left="0" w:firstLine="5120"/>
      <w:spacing w:before="280" w:after="280" w:line="240" w:lineRule="auto"/>
    </w:pPr>
    <w:rPr>
      <w:rFonts w:ascii="Times New Roman" w:hAnsi="Times New Roman" w:cs="Times New Roman"/>
    </w:rPr>
  </w:style>
  <w:style w:type="paragraph" w:styleId="1173" w:customStyle="1">
    <w:name w:val="444"/>
    <w:basedOn w:val="865"/>
    <w:next w:val="886"/>
    <w:qFormat/>
    <w:pPr>
      <w:ind w:left="0" w:firstLine="4608"/>
      <w:jc w:val="center"/>
      <w:spacing w:before="0" w:after="0" w:line="312" w:lineRule="atLeast"/>
    </w:pPr>
    <w:rPr>
      <w:rFonts w:ascii="Times New Roman" w:hAnsi="Times New Roman" w:cs="Times New Roman"/>
    </w:rPr>
  </w:style>
  <w:style w:type="paragraph" w:styleId="1174" w:customStyle="1">
    <w:name w:val="表格文字图表文字"/>
    <w:basedOn w:val="865"/>
    <w:next w:val="1175"/>
    <w:qFormat/>
    <w:pPr>
      <w:ind w:left="0" w:firstLine="3584"/>
      <w:jc w:val="center"/>
      <w:spacing w:before="0" w:after="0" w:line="240" w:lineRule="auto"/>
    </w:pPr>
    <w:rPr>
      <w:rFonts w:ascii="Times New Roman" w:hAnsi="Times New Roman" w:cs="Times New Roman"/>
    </w:rPr>
  </w:style>
  <w:style w:type="paragraph" w:styleId="1175" w:customStyle="1">
    <w:name w:val="样式 目录 3 + 左侧:  2 字符1"/>
    <w:next w:val="1176"/>
    <w:qFormat/>
    <w:pPr>
      <w:ind w:left="960" w:firstLine="5120"/>
      <w:spacing w:line="360" w:lineRule="auto"/>
      <w:widowControl w:val="off"/>
    </w:pPr>
    <w:rPr>
      <w:rFonts w:ascii="Calibri" w:hAnsi="Calibri"/>
    </w:rPr>
  </w:style>
  <w:style w:type="paragraph" w:styleId="1176" w:customStyle="1">
    <w:name w:val="文档正文"/>
    <w:basedOn w:val="865"/>
    <w:next w:val="1177"/>
    <w:qFormat/>
    <w:pPr>
      <w:ind w:left="567" w:firstLine="3639"/>
      <w:spacing w:before="0" w:after="0" w:line="480" w:lineRule="atLeast"/>
    </w:pPr>
    <w:rPr>
      <w:rFonts w:ascii="Times New Roman" w:hAnsi="Times New Roman" w:cs="Times New Roman"/>
    </w:rPr>
  </w:style>
  <w:style w:type="paragraph" w:styleId="1177" w:customStyle="1">
    <w:name w:val="列表框2"/>
    <w:next w:val="1178"/>
    <w:qFormat/>
    <w:pPr>
      <w:ind w:firstLine="2048"/>
      <w:spacing w:line="460" w:lineRule="exact"/>
    </w:pPr>
    <w:rPr>
      <w:rFonts w:ascii="Calibri" w:hAnsi="Calibri"/>
    </w:rPr>
  </w:style>
  <w:style w:type="paragraph" w:styleId="1178" w:customStyle="1">
    <w:name w:val="font10"/>
    <w:basedOn w:val="865"/>
    <w:next w:val="897"/>
    <w:qFormat/>
    <w:pPr>
      <w:ind w:left="0" w:firstLine="3584"/>
      <w:spacing w:before="280" w:after="280" w:line="240" w:lineRule="auto"/>
    </w:pPr>
    <w:rPr>
      <w:rFonts w:ascii="Times New Roman" w:hAnsi="Times New Roman" w:cs="Times New Roman"/>
    </w:rPr>
  </w:style>
  <w:style w:type="paragraph" w:styleId="1179" w:customStyle="1">
    <w:name w:val="纯文本1"/>
    <w:basedOn w:val="865"/>
    <w:next w:val="909"/>
    <w:qFormat/>
    <w:pPr>
      <w:ind w:left="0" w:firstLine="3584"/>
      <w:spacing w:before="0" w:after="0" w:line="240" w:lineRule="auto"/>
    </w:pPr>
    <w:rPr>
      <w:rFonts w:ascii="Times New Roman" w:hAnsi="Times New Roman" w:cs="Times New Roman"/>
    </w:rPr>
  </w:style>
  <w:style w:type="paragraph" w:styleId="1180" w:customStyle="1">
    <w:name w:val="索引 91"/>
    <w:basedOn w:val="865"/>
    <w:next w:val="864"/>
    <w:qFormat/>
    <w:pPr>
      <w:ind w:left="1600" w:firstLine="2560"/>
      <w:jc w:val="center"/>
      <w:spacing w:before="0" w:after="0" w:line="360" w:lineRule="auto"/>
    </w:pPr>
    <w:rPr>
      <w:rFonts w:ascii="Times New Roman" w:hAnsi="Times New Roman" w:cs="Times New Roman"/>
    </w:rPr>
  </w:style>
  <w:style w:type="paragraph" w:styleId="1181" w:customStyle="1">
    <w:name w:val="xl79"/>
    <w:basedOn w:val="865"/>
    <w:next w:val="1157"/>
    <w:qFormat/>
    <w:pPr>
      <w:ind w:left="0" w:firstLine="3584"/>
      <w:jc w:val="center"/>
      <w:spacing w:before="280" w:after="280" w:line="240" w:lineRule="auto"/>
    </w:pPr>
    <w:rPr>
      <w:rFonts w:ascii="Times New Roman" w:hAnsi="Times New Roman" w:cs="Times New Roman"/>
    </w:rPr>
  </w:style>
  <w:style w:type="paragraph" w:styleId="1182" w:customStyle="1">
    <w:name w:val="表格文字（4号居中）"/>
    <w:next w:val="1183"/>
    <w:qFormat/>
    <w:pPr>
      <w:ind w:firstLine="2560"/>
      <w:jc w:val="center"/>
    </w:pPr>
    <w:rPr>
      <w:rFonts w:ascii="Calibri" w:hAnsi="Calibri"/>
    </w:rPr>
  </w:style>
  <w:style w:type="paragraph" w:styleId="1183" w:customStyle="1">
    <w:name w:val="!方块加粗"/>
    <w:basedOn w:val="865"/>
    <w:next w:val="1150"/>
    <w:qFormat/>
    <w:pPr>
      <w:ind w:left="600" w:firstLine="5212"/>
      <w:spacing w:before="0" w:after="0" w:line="360" w:lineRule="auto"/>
    </w:pPr>
    <w:rPr>
      <w:rFonts w:ascii="Times New Roman" w:hAnsi="Times New Roman" w:cs="Times New Roman"/>
    </w:rPr>
  </w:style>
  <w:style w:type="paragraph" w:styleId="1184" w:customStyle="1">
    <w:name w:val="xl75"/>
    <w:basedOn w:val="865"/>
    <w:next w:val="910"/>
    <w:qFormat/>
    <w:pPr>
      <w:ind w:left="0" w:firstLine="3584"/>
      <w:jc w:val="center"/>
      <w:spacing w:before="280" w:after="280" w:line="240" w:lineRule="auto"/>
    </w:pPr>
    <w:rPr>
      <w:rFonts w:ascii="Times New Roman" w:hAnsi="Times New Roman" w:cs="Times New Roman"/>
    </w:rPr>
  </w:style>
  <w:style w:type="paragraph" w:styleId="1185" w:customStyle="1">
    <w:name w:val="xl81"/>
    <w:basedOn w:val="865"/>
    <w:next w:val="1186"/>
    <w:qFormat/>
    <w:pPr>
      <w:ind w:left="0" w:firstLine="5120"/>
      <w:spacing w:before="280" w:after="280" w:line="240" w:lineRule="auto"/>
    </w:pPr>
    <w:rPr>
      <w:rFonts w:ascii="Times New Roman" w:hAnsi="Times New Roman" w:cs="Times New Roman"/>
    </w:rPr>
  </w:style>
  <w:style w:type="paragraph" w:styleId="1186" w:customStyle="1">
    <w:name w:val="xl25"/>
    <w:basedOn w:val="865"/>
    <w:next w:val="1187"/>
    <w:qFormat/>
    <w:pPr>
      <w:ind w:left="0" w:firstLine="14"/>
      <w:spacing w:before="280" w:after="280" w:line="240" w:lineRule="auto"/>
      <w:shd w:val="clear" w:color="000000" w:fill="ffffff"/>
    </w:pPr>
    <w:rPr>
      <w:rFonts w:ascii="Times New Roman" w:hAnsi="Times New Roman" w:cs="Times New Roman"/>
    </w:rPr>
  </w:style>
  <w:style w:type="paragraph" w:styleId="1187" w:customStyle="1">
    <w:name w:val="普通(网站)1"/>
    <w:basedOn w:val="865"/>
    <w:next w:val="1188"/>
    <w:qFormat/>
    <w:pPr>
      <w:ind w:left="200" w:firstLine="1224"/>
      <w:spacing w:before="280" w:after="280" w:line="240" w:lineRule="auto"/>
    </w:pPr>
    <w:rPr>
      <w:rFonts w:ascii="Times New Roman" w:hAnsi="Times New Roman" w:cs="Times New Roman"/>
    </w:rPr>
  </w:style>
  <w:style w:type="paragraph" w:styleId="1188" w:customStyle="1">
    <w:name w:val="xl27"/>
    <w:basedOn w:val="865"/>
    <w:next w:val="1174"/>
    <w:qFormat/>
    <w:pPr>
      <w:ind w:left="0" w:firstLine="20"/>
      <w:spacing w:before="280" w:after="280" w:line="240" w:lineRule="auto"/>
      <w:shd w:val="clear" w:color="000000" w:fill="ffffff"/>
    </w:pPr>
    <w:rPr>
      <w:rFonts w:ascii="Times New Roman" w:hAnsi="Times New Roman" w:cs="Times New Roman"/>
    </w:rPr>
  </w:style>
  <w:style w:type="paragraph" w:styleId="1189" w:customStyle="1">
    <w:name w:val="H 4"/>
    <w:basedOn w:val="869"/>
    <w:next w:val="1190"/>
    <w:qFormat/>
    <w:pPr>
      <w:ind w:left="426" w:firstLine="24"/>
      <w:spacing w:before="0" w:after="0" w:line="360" w:lineRule="auto"/>
      <w:outlineLvl w:val="3"/>
    </w:pPr>
  </w:style>
  <w:style w:type="paragraph" w:styleId="1190" w:customStyle="1">
    <w:name w:val="xl82"/>
    <w:basedOn w:val="865"/>
    <w:next w:val="1185"/>
    <w:qFormat/>
    <w:pPr>
      <w:ind w:left="0" w:firstLine="5120"/>
      <w:spacing w:before="280" w:after="280" w:line="240" w:lineRule="auto"/>
    </w:pPr>
    <w:rPr>
      <w:rFonts w:ascii="Times New Roman" w:hAnsi="Times New Roman" w:cs="Times New Roman"/>
    </w:rPr>
  </w:style>
  <w:style w:type="paragraph" w:styleId="1191" w:customStyle="1">
    <w:name w:val="Char Char Char Char Char Char Char Char"/>
    <w:next w:val="1192"/>
    <w:qFormat/>
    <w:pPr>
      <w:ind w:firstLine="14"/>
      <w:jc w:val="both"/>
      <w:shd w:val="clear" w:color="000000" w:fill="000080"/>
      <w:widowControl w:val="off"/>
    </w:pPr>
    <w:rPr>
      <w:rFonts w:ascii="Calibri" w:hAnsi="Calibri"/>
    </w:rPr>
  </w:style>
  <w:style w:type="paragraph" w:styleId="1192" w:customStyle="1">
    <w:name w:val="Char Char Char Char Char Char1 Char Char Char1 Char Char Char Char Char Char Char Char Char Char Char Char Char Char Char"/>
    <w:basedOn w:val="865"/>
    <w:next w:val="1193"/>
    <w:qFormat/>
    <w:pPr>
      <w:ind w:left="0" w:firstLine="2560"/>
      <w:spacing w:before="0" w:after="0" w:line="240" w:lineRule="auto"/>
    </w:pPr>
    <w:rPr>
      <w:rFonts w:ascii="Times New Roman" w:hAnsi="Times New Roman" w:cs="Times New Roman"/>
    </w:rPr>
  </w:style>
  <w:style w:type="paragraph" w:styleId="1193" w:customStyle="1">
    <w:name w:val="样式1"/>
    <w:basedOn w:val="865"/>
    <w:next w:val="1194"/>
    <w:qFormat/>
    <w:pPr>
      <w:ind w:left="0" w:firstLine="1536"/>
      <w:spacing w:before="120" w:after="120" w:line="300" w:lineRule="auto"/>
    </w:pPr>
    <w:rPr>
      <w:rFonts w:ascii="Times New Roman" w:hAnsi="Times New Roman" w:cs="Times New Roman"/>
    </w:rPr>
  </w:style>
  <w:style w:type="paragraph" w:styleId="1194" w:customStyle="1">
    <w:name w:val="索引 41"/>
    <w:basedOn w:val="865"/>
    <w:next w:val="864"/>
    <w:qFormat/>
    <w:pPr>
      <w:ind w:left="600" w:firstLine="2560"/>
      <w:jc w:val="center"/>
      <w:spacing w:before="0" w:after="0" w:line="360" w:lineRule="auto"/>
    </w:pPr>
    <w:rPr>
      <w:rFonts w:ascii="Times New Roman" w:hAnsi="Times New Roman" w:cs="Times New Roman"/>
    </w:rPr>
  </w:style>
  <w:style w:type="paragraph" w:styleId="1195" w:customStyle="1">
    <w:name w:val="自定义二"/>
    <w:basedOn w:val="865"/>
    <w:next w:val="864"/>
    <w:qFormat/>
    <w:pPr>
      <w:ind w:left="0" w:firstLine="14"/>
      <w:spacing w:before="0" w:after="0" w:line="360" w:lineRule="auto"/>
      <w:outlineLvl w:val="1"/>
    </w:pPr>
    <w:rPr>
      <w:rFonts w:ascii="Times New Roman" w:hAnsi="Times New Roman" w:cs="Times New Roman"/>
    </w:rPr>
  </w:style>
  <w:style w:type="paragraph" w:styleId="1196" w:customStyle="1">
    <w:name w:val="Bullet"/>
    <w:next w:val="1134"/>
    <w:qFormat/>
    <w:pPr>
      <w:ind w:left="567" w:right="2835" w:firstLine="3584"/>
      <w:spacing w:after="60"/>
    </w:pPr>
    <w:rPr>
      <w:rFonts w:ascii="Calibri" w:hAnsi="Calibri"/>
    </w:rPr>
  </w:style>
  <w:style w:type="paragraph" w:styleId="1197" w:customStyle="1">
    <w:name w:val="Char Char Char Char Char Char1"/>
    <w:basedOn w:val="865"/>
    <w:next w:val="1198"/>
    <w:qFormat/>
    <w:pPr>
      <w:ind w:left="0" w:firstLine="2560"/>
      <w:spacing w:before="0" w:after="0" w:line="240" w:lineRule="auto"/>
    </w:pPr>
    <w:rPr>
      <w:rFonts w:ascii="Times New Roman" w:hAnsi="Times New Roman" w:cs="Times New Roman"/>
    </w:rPr>
  </w:style>
  <w:style w:type="paragraph" w:styleId="1198" w:customStyle="1">
    <w:name w:val="正文缩进2"/>
    <w:basedOn w:val="865"/>
    <w:next w:val="1199"/>
    <w:qFormat/>
    <w:pPr>
      <w:ind w:left="420" w:firstLine="1188"/>
      <w:spacing w:before="0" w:after="0" w:line="240" w:lineRule="auto"/>
    </w:pPr>
    <w:rPr>
      <w:rFonts w:ascii="Times New Roman" w:hAnsi="Times New Roman" w:cs="Times New Roman"/>
    </w:rPr>
  </w:style>
  <w:style w:type="paragraph" w:styleId="1199" w:customStyle="1">
    <w:name w:val="列出段落2"/>
    <w:basedOn w:val="865"/>
    <w:next w:val="1200"/>
    <w:qFormat/>
    <w:pPr>
      <w:ind w:left="420" w:firstLine="3748"/>
      <w:spacing w:before="0" w:after="0" w:line="240" w:lineRule="auto"/>
    </w:pPr>
    <w:rPr>
      <w:rFonts w:ascii="Times New Roman" w:hAnsi="Times New Roman" w:cs="Times New Roman"/>
    </w:rPr>
  </w:style>
  <w:style w:type="paragraph" w:styleId="1200" w:customStyle="1">
    <w:name w:val="正文文本缩进 31"/>
    <w:basedOn w:val="865"/>
    <w:next w:val="1201"/>
    <w:qFormat/>
    <w:pPr>
      <w:ind w:left="1200" w:firstLine="1248"/>
      <w:spacing w:before="120" w:after="0" w:line="22" w:lineRule="atLeast"/>
    </w:pPr>
    <w:rPr>
      <w:rFonts w:ascii="Times New Roman" w:hAnsi="Times New Roman" w:cs="Times New Roman"/>
    </w:rPr>
  </w:style>
  <w:style w:type="paragraph" w:styleId="1201" w:customStyle="1">
    <w:name w:val="样式 正文首行缩进 + 首行缩进:  2 字符5"/>
    <w:next w:val="1202"/>
    <w:qFormat/>
    <w:pPr>
      <w:ind w:left="200" w:firstLine="3784"/>
      <w:spacing w:line="300" w:lineRule="auto"/>
    </w:pPr>
    <w:rPr>
      <w:rFonts w:ascii="Calibri" w:hAnsi="Calibri"/>
    </w:rPr>
  </w:style>
  <w:style w:type="paragraph" w:styleId="1202" w:customStyle="1">
    <w:name w:val="Char2"/>
    <w:basedOn w:val="865"/>
    <w:next w:val="1196"/>
    <w:qFormat/>
    <w:pPr>
      <w:ind w:left="0" w:firstLine="3584"/>
      <w:spacing w:before="0" w:after="160" w:line="240" w:lineRule="exact"/>
    </w:pPr>
    <w:rPr>
      <w:rFonts w:ascii="Times New Roman" w:hAnsi="Times New Roman" w:cs="Times New Roman"/>
    </w:rPr>
  </w:style>
  <w:style w:type="paragraph" w:styleId="1203" w:customStyle="1">
    <w:name w:val="WPSOffice手动目录 1"/>
    <w:qFormat/>
  </w:style>
  <w:style w:type="paragraph" w:styleId="1204" w:customStyle="1">
    <w:name w:val="纯文本4"/>
    <w:basedOn w:val="864"/>
    <w:qFormat/>
    <w:pPr>
      <w:ind w:left="0"/>
      <w:widowControl w:val="off"/>
    </w:pPr>
    <w:rPr>
      <w:rFonts w:ascii="宋体" w:hAnsi="Courier New" w:eastAsia="楷体_GB2312" w:cs="Times New Roman"/>
      <w:sz w:val="26"/>
    </w:rPr>
  </w:style>
  <w:style w:type="paragraph" w:styleId="1205" w:customStyle="1">
    <w:name w:val="Char Char Char Char Char Char Char Char Char Char Char Char Char Char Char Char"/>
    <w:basedOn w:val="865"/>
    <w:next w:val="1206"/>
    <w:qFormat/>
    <w:pPr>
      <w:ind w:left="682" w:firstLine="1224"/>
      <w:spacing w:before="0" w:after="0" w:line="360" w:lineRule="auto"/>
    </w:pPr>
    <w:rPr>
      <w:rFonts w:ascii="Times New Roman" w:hAnsi="Times New Roman" w:cs="Times New Roman"/>
    </w:rPr>
  </w:style>
  <w:style w:type="paragraph" w:styleId="1206" w:customStyle="1">
    <w:name w:val="列表编号 51"/>
    <w:basedOn w:val="865"/>
    <w:next w:val="1207"/>
    <w:qFormat/>
    <w:pPr>
      <w:ind w:left="900" w:firstLine="2652"/>
      <w:spacing w:before="0" w:after="0" w:line="360" w:lineRule="auto"/>
    </w:pPr>
    <w:rPr>
      <w:rFonts w:ascii="Times New Roman" w:hAnsi="Times New Roman" w:cs="Times New Roman"/>
    </w:rPr>
  </w:style>
  <w:style w:type="paragraph" w:styleId="1207" w:customStyle="1">
    <w:name w:val="样式 标题 1 + 黑体 (符号) 宋体 三号 段前: 7.8 磅 段后: 7.8 磅 行距: 1.5 倍行距"/>
    <w:basedOn w:val="866"/>
    <w:next w:val="1208"/>
    <w:qFormat/>
    <w:pPr>
      <w:ind w:left="432" w:firstLine="18"/>
      <w:spacing w:before="40" w:after="40" w:line="360" w:lineRule="auto"/>
      <w:outlineLvl w:val="0"/>
    </w:pPr>
  </w:style>
  <w:style w:type="paragraph" w:styleId="1208" w:customStyle="1">
    <w:name w:val="表格用"/>
    <w:basedOn w:val="865"/>
    <w:next w:val="1165"/>
    <w:qFormat/>
    <w:pPr>
      <w:ind w:left="0" w:firstLine="1024"/>
      <w:spacing w:before="0" w:after="0" w:line="360" w:lineRule="auto"/>
    </w:pPr>
    <w:rPr>
      <w:rFonts w:ascii="Times New Roman" w:hAnsi="Times New Roman" w:cs="Times New Roman"/>
    </w:rPr>
  </w:style>
  <w:style w:type="paragraph" w:styleId="1209" w:customStyle="1">
    <w:name w:val="xl71"/>
    <w:basedOn w:val="865"/>
    <w:next w:val="1210"/>
    <w:qFormat/>
    <w:pPr>
      <w:ind w:left="0" w:firstLine="1536"/>
      <w:spacing w:before="280" w:after="280" w:line="240" w:lineRule="auto"/>
    </w:pPr>
    <w:rPr>
      <w:rFonts w:ascii="Times New Roman" w:hAnsi="Times New Roman" w:cs="Times New Roman"/>
    </w:rPr>
  </w:style>
  <w:style w:type="paragraph" w:styleId="1210" w:customStyle="1">
    <w:name w:val="正文文本 31"/>
    <w:basedOn w:val="865"/>
    <w:next w:val="1211"/>
    <w:qFormat/>
    <w:pPr>
      <w:ind w:left="0" w:firstLine="3584"/>
      <w:jc w:val="center"/>
      <w:spacing w:before="0" w:after="120" w:line="360" w:lineRule="auto"/>
    </w:pPr>
    <w:rPr>
      <w:rFonts w:ascii="Times New Roman" w:hAnsi="Times New Roman" w:cs="Times New Roman"/>
    </w:rPr>
  </w:style>
  <w:style w:type="paragraph" w:styleId="1211" w:customStyle="1">
    <w:name w:val="列出段落111"/>
    <w:basedOn w:val="865"/>
    <w:next w:val="1147"/>
    <w:qFormat/>
    <w:pPr>
      <w:ind w:left="420" w:firstLine="3748"/>
      <w:spacing w:before="0" w:after="0" w:line="240" w:lineRule="auto"/>
    </w:pPr>
    <w:rPr>
      <w:rFonts w:ascii="Times New Roman" w:hAnsi="Times New Roman" w:cs="Times New Roman"/>
    </w:rPr>
  </w:style>
  <w:style w:type="paragraph" w:styleId="1212" w:customStyle="1">
    <w:name w:val="修订1"/>
    <w:qFormat/>
    <w:rPr>
      <w:rFonts w:ascii="Calibri" w:hAnsi="Calibri"/>
    </w:rPr>
  </w:style>
  <w:style w:type="paragraph" w:styleId="1213" w:customStyle="1">
    <w:name w:val="正文文本缩进 21"/>
    <w:basedOn w:val="865"/>
    <w:next w:val="1153"/>
    <w:qFormat/>
    <w:pPr>
      <w:ind w:left="480" w:firstLine="4832"/>
      <w:spacing w:before="0" w:after="0" w:line="240" w:lineRule="auto"/>
    </w:pPr>
    <w:rPr>
      <w:rFonts w:ascii="Times New Roman" w:hAnsi="Times New Roman" w:cs="Times New Roman"/>
    </w:rPr>
  </w:style>
  <w:style w:type="paragraph" w:styleId="1214" w:customStyle="1">
    <w:name w:val="Char Char4 Char Char"/>
    <w:basedOn w:val="865"/>
    <w:next w:val="1163"/>
    <w:qFormat/>
    <w:pPr>
      <w:ind w:left="0" w:firstLine="2560"/>
      <w:spacing w:before="0" w:after="0" w:line="240" w:lineRule="auto"/>
    </w:pPr>
    <w:rPr>
      <w:rFonts w:ascii="Times New Roman" w:hAnsi="Times New Roman" w:cs="Times New Roman"/>
    </w:rPr>
  </w:style>
  <w:style w:type="paragraph" w:styleId="1215" w:customStyle="1">
    <w:name w:val="样式"/>
    <w:next w:val="864"/>
    <w:qFormat/>
    <w:pPr>
      <w:ind w:firstLine="3584"/>
      <w:widowControl w:val="off"/>
    </w:pPr>
    <w:rPr>
      <w:rFonts w:ascii="Calibri" w:hAnsi="Calibri"/>
    </w:rPr>
  </w:style>
  <w:style w:type="paragraph" w:styleId="1216" w:customStyle="1">
    <w:name w:val="TOC 标题1"/>
    <w:basedOn w:val="866"/>
    <w:next w:val="864"/>
    <w:qFormat/>
    <w:pPr>
      <w:ind w:left="0" w:firstLine="6144"/>
      <w:spacing w:before="480" w:after="0" w:line="276" w:lineRule="auto"/>
    </w:pPr>
    <w:rPr>
      <w:b/>
      <w:sz w:val="30"/>
    </w:rPr>
  </w:style>
  <w:style w:type="paragraph" w:styleId="1217" w:customStyle="1">
    <w:name w:val="纯文本3"/>
    <w:basedOn w:val="864"/>
    <w:qFormat/>
    <w:rPr>
      <w:rFonts w:ascii="宋体" w:hAnsi="Courier New" w:cs="Times New Roman"/>
    </w:rPr>
  </w:style>
  <w:style w:type="paragraph" w:styleId="1218" w:customStyle="1">
    <w:name w:val="afont"/>
    <w:basedOn w:val="865"/>
    <w:next w:val="890"/>
    <w:qFormat/>
    <w:pPr>
      <w:ind w:left="0" w:firstLine="2048"/>
      <w:spacing w:before="100" w:after="100" w:line="285" w:lineRule="atLeast"/>
    </w:pPr>
    <w:rPr>
      <w:rFonts w:ascii="Times New Roman" w:hAnsi="Times New Roman" w:cs="Times New Roman"/>
    </w:rPr>
  </w:style>
  <w:style w:type="paragraph" w:styleId="1219" w:customStyle="1">
    <w:name w:val="xl85"/>
    <w:basedOn w:val="865"/>
    <w:next w:val="1220"/>
    <w:qFormat/>
    <w:pPr>
      <w:ind w:left="0" w:firstLine="2048"/>
      <w:jc w:val="center"/>
      <w:spacing w:before="280" w:after="280" w:line="240" w:lineRule="auto"/>
    </w:pPr>
    <w:rPr>
      <w:rFonts w:ascii="Times New Roman" w:hAnsi="Times New Roman" w:cs="Times New Roman"/>
    </w:rPr>
  </w:style>
  <w:style w:type="paragraph" w:styleId="1220" w:customStyle="1">
    <w:name w:val="文章总标题"/>
    <w:basedOn w:val="865"/>
    <w:next w:val="1221"/>
    <w:qFormat/>
    <w:pPr>
      <w:ind w:left="0" w:firstLine="7168"/>
      <w:jc w:val="center"/>
      <w:spacing w:before="566" w:after="544" w:line="566" w:lineRule="atLeast"/>
    </w:pPr>
    <w:rPr>
      <w:rFonts w:ascii="Times New Roman" w:hAnsi="Times New Roman" w:cs="Times New Roman"/>
    </w:rPr>
  </w:style>
  <w:style w:type="paragraph" w:styleId="1221" w:customStyle="1">
    <w:name w:val="样式 首行缩进:  2 字符"/>
    <w:basedOn w:val="865"/>
    <w:next w:val="1184"/>
    <w:qFormat/>
    <w:pPr>
      <w:ind w:left="200" w:firstLine="1224"/>
      <w:spacing w:before="0" w:after="0" w:line="400" w:lineRule="exact"/>
    </w:pPr>
    <w:rPr>
      <w:rFonts w:ascii="Times New Roman" w:hAnsi="Times New Roman" w:cs="Times New Roman"/>
    </w:rPr>
  </w:style>
  <w:style w:type="paragraph" w:styleId="1222" w:customStyle="1">
    <w:name w:val="二级条标题"/>
    <w:basedOn w:val="865"/>
    <w:next w:val="864"/>
    <w:qFormat/>
    <w:pPr>
      <w:ind w:left="0" w:firstLine="8"/>
      <w:spacing w:before="0" w:after="0" w:line="240" w:lineRule="auto"/>
      <w:outlineLvl w:val="3"/>
    </w:pPr>
    <w:rPr>
      <w:rFonts w:ascii="Times New Roman" w:hAnsi="Times New Roman" w:cs="Times New Roman"/>
    </w:rPr>
  </w:style>
  <w:style w:type="paragraph" w:styleId="1223" w:customStyle="1">
    <w:name w:val="Plain Text*"/>
    <w:basedOn w:val="864"/>
    <w:qFormat/>
    <w:pPr>
      <w:ind w:left="0"/>
      <w:jc w:val="left"/>
    </w:pPr>
    <w:rPr>
      <w:rFonts w:ascii="宋体" w:hAnsi="宋体" w:eastAsia="楷体_GB2312" w:cs="Courier New"/>
      <w:sz w:val="26"/>
      <w:lang w:val="zh-CN"/>
    </w:rPr>
  </w:style>
  <w:style w:type="paragraph" w:styleId="1224" w:customStyle="1">
    <w:name w:val="样式 加粗 居中2"/>
    <w:basedOn w:val="865"/>
    <w:next w:val="1076"/>
    <w:qFormat/>
    <w:pPr>
      <w:ind w:left="0" w:firstLine="2560"/>
      <w:jc w:val="center"/>
      <w:spacing w:before="0" w:after="0" w:line="360" w:lineRule="auto"/>
    </w:pPr>
    <w:rPr>
      <w:rFonts w:ascii="Times New Roman" w:hAnsi="Times New Roman" w:cs="Times New Roman"/>
    </w:rPr>
  </w:style>
  <w:style w:type="paragraph" w:styleId="1225" w:customStyle="1">
    <w:name w:val="标准文本"/>
    <w:basedOn w:val="865"/>
    <w:next w:val="1179"/>
    <w:qFormat/>
    <w:pPr>
      <w:ind w:left="480" w:firstLine="2784"/>
      <w:spacing w:before="0" w:after="0" w:line="360" w:lineRule="auto"/>
    </w:pPr>
    <w:rPr>
      <w:rFonts w:ascii="Times New Roman" w:hAnsi="Times New Roman" w:cs="Times New Roman"/>
    </w:rPr>
  </w:style>
  <w:style w:type="paragraph" w:styleId="1226" w:customStyle="1">
    <w:name w:val="font5"/>
    <w:basedOn w:val="865"/>
    <w:next w:val="1227"/>
    <w:qFormat/>
    <w:pPr>
      <w:ind w:left="0" w:firstLine="5120"/>
      <w:spacing w:before="280" w:after="280" w:line="240" w:lineRule="auto"/>
    </w:pPr>
    <w:rPr>
      <w:rFonts w:ascii="Times New Roman" w:hAnsi="Times New Roman" w:cs="Times New Roman"/>
    </w:rPr>
  </w:style>
  <w:style w:type="paragraph" w:styleId="1227" w:customStyle="1">
    <w:name w:val="索引标题1"/>
    <w:basedOn w:val="865"/>
    <w:next w:val="1106"/>
    <w:qFormat/>
    <w:pPr>
      <w:ind w:left="0" w:firstLine="4608"/>
      <w:jc w:val="center"/>
      <w:spacing w:before="0" w:after="0" w:line="360" w:lineRule="auto"/>
    </w:pPr>
    <w:rPr>
      <w:rFonts w:ascii="Times New Roman" w:hAnsi="Times New Roman" w:cs="Times New Roman"/>
    </w:rPr>
  </w:style>
  <w:style w:type="paragraph" w:styleId="1228" w:customStyle="1">
    <w:name w:val="Char Char Char Char Char Char1 Char Char Char1 Char Char Char Char Char Char Char Char Char Char Char Char Char Char Char Char"/>
    <w:basedOn w:val="865"/>
    <w:next w:val="1229"/>
    <w:qFormat/>
    <w:pPr>
      <w:ind w:left="0" w:firstLine="2560"/>
      <w:spacing w:before="0" w:after="0" w:line="240" w:lineRule="auto"/>
    </w:pPr>
    <w:rPr>
      <w:rFonts w:ascii="Times New Roman" w:hAnsi="Times New Roman" w:cs="Times New Roman"/>
    </w:rPr>
  </w:style>
  <w:style w:type="paragraph" w:styleId="1229" w:customStyle="1">
    <w:name w:val="1正文"/>
    <w:basedOn w:val="865"/>
    <w:next w:val="1230"/>
    <w:qFormat/>
    <w:pPr>
      <w:ind w:left="480" w:firstLine="2784"/>
      <w:spacing w:before="0" w:after="0" w:line="300" w:lineRule="auto"/>
    </w:pPr>
    <w:rPr>
      <w:rFonts w:ascii="Times New Roman" w:hAnsi="Times New Roman" w:cs="Times New Roman"/>
    </w:rPr>
  </w:style>
  <w:style w:type="paragraph" w:styleId="1230" w:customStyle="1">
    <w:name w:val="目录2"/>
    <w:basedOn w:val="865"/>
    <w:next w:val="864"/>
    <w:qFormat/>
    <w:pPr>
      <w:ind w:left="209" w:firstLine="5329"/>
      <w:spacing w:before="0" w:after="0" w:line="317" w:lineRule="atLeast"/>
    </w:pPr>
    <w:rPr>
      <w:rFonts w:ascii="Times New Roman" w:hAnsi="Times New Roman" w:cs="Times New Roman"/>
    </w:rPr>
  </w:style>
  <w:style w:type="paragraph" w:styleId="1231" w:customStyle="1">
    <w:name w:val="图表目录1"/>
    <w:basedOn w:val="865"/>
    <w:next w:val="864"/>
    <w:qFormat/>
    <w:pPr>
      <w:ind w:left="200" w:firstLine="2616"/>
      <w:jc w:val="center"/>
      <w:spacing w:before="0" w:after="0" w:line="360" w:lineRule="auto"/>
    </w:pPr>
    <w:rPr>
      <w:rFonts w:ascii="Times New Roman" w:hAnsi="Times New Roman" w:cs="Times New Roman"/>
    </w:rPr>
  </w:style>
  <w:style w:type="paragraph" w:styleId="1232" w:customStyle="1">
    <w:name w:val="xl63"/>
    <w:basedOn w:val="865"/>
    <w:next w:val="1182"/>
    <w:qFormat/>
    <w:pPr>
      <w:ind w:left="0" w:firstLine="5120"/>
      <w:spacing w:before="280" w:after="280" w:line="240" w:lineRule="auto"/>
    </w:pPr>
    <w:rPr>
      <w:rFonts w:ascii="Times New Roman" w:hAnsi="Times New Roman" w:cs="Times New Roman"/>
    </w:rPr>
  </w:style>
  <w:style w:type="paragraph" w:styleId="1233">
    <w:name w:val="List Paragraph"/>
    <w:basedOn w:val="864"/>
    <w:next w:val="1140"/>
    <w:qFormat/>
    <w:pPr>
      <w:ind w:left="420" w:firstLine="3748"/>
    </w:pPr>
    <w:rPr>
      <w:rFonts w:ascii="Times New Roman" w:hAnsi="Times New Roman" w:cs="Times New Roman"/>
    </w:rPr>
  </w:style>
  <w:style w:type="paragraph" w:styleId="1234" w:customStyle="1">
    <w:name w:val="xl73"/>
    <w:basedOn w:val="865"/>
    <w:next w:val="1235"/>
    <w:qFormat/>
    <w:pPr>
      <w:ind w:left="0" w:firstLine="3584"/>
      <w:spacing w:before="280" w:after="280" w:line="240" w:lineRule="auto"/>
    </w:pPr>
    <w:rPr>
      <w:rFonts w:ascii="Times New Roman" w:hAnsi="Times New Roman" w:cs="Times New Roman"/>
    </w:rPr>
  </w:style>
  <w:style w:type="paragraph" w:styleId="1235" w:customStyle="1">
    <w:name w:val="xl80"/>
    <w:basedOn w:val="865"/>
    <w:next w:val="1236"/>
    <w:qFormat/>
    <w:pPr>
      <w:ind w:left="0" w:firstLine="3584"/>
      <w:jc w:val="center"/>
      <w:spacing w:before="280" w:after="280" w:line="240" w:lineRule="auto"/>
    </w:pPr>
    <w:rPr>
      <w:rFonts w:ascii="Times New Roman" w:hAnsi="Times New Roman" w:cs="Times New Roman"/>
    </w:rPr>
  </w:style>
  <w:style w:type="paragraph" w:styleId="1236" w:customStyle="1">
    <w:name w:val="样式2"/>
    <w:basedOn w:val="870"/>
    <w:next w:val="1237"/>
    <w:qFormat/>
    <w:pPr>
      <w:ind w:left="1134" w:firstLine="18"/>
      <w:spacing w:before="0" w:after="0" w:line="360" w:lineRule="auto"/>
      <w:outlineLvl w:val="4"/>
    </w:pPr>
  </w:style>
  <w:style w:type="paragraph" w:styleId="1237" w:customStyle="1">
    <w:name w:val="日期1"/>
    <w:basedOn w:val="865"/>
    <w:next w:val="864"/>
    <w:qFormat/>
    <w:pPr>
      <w:ind w:left="100" w:firstLine="6144"/>
      <w:spacing w:before="0" w:after="0" w:line="240" w:lineRule="auto"/>
    </w:pPr>
    <w:rPr>
      <w:rFonts w:ascii="Times New Roman" w:hAnsi="Times New Roman" w:cs="Times New Roman"/>
    </w:rPr>
  </w:style>
  <w:style w:type="paragraph" w:styleId="1238" w:customStyle="1">
    <w:name w:val="图1"/>
    <w:basedOn w:val="865"/>
    <w:next w:val="864"/>
    <w:qFormat/>
    <w:pPr>
      <w:ind w:left="1105" w:firstLine="2580"/>
      <w:jc w:val="center"/>
      <w:spacing w:before="0" w:after="0" w:line="360" w:lineRule="auto"/>
    </w:pPr>
    <w:rPr>
      <w:rFonts w:ascii="Times New Roman" w:hAnsi="Times New Roman" w:cs="Times New Roman"/>
    </w:rPr>
  </w:style>
  <w:style w:type="paragraph" w:styleId="1239" w:customStyle="1">
    <w:name w:val="Char Char Char Char Char Char1 Char Char Char1 Char Char Char Char Char Char Char Char Char Char Char Char"/>
    <w:basedOn w:val="865"/>
    <w:next w:val="1219"/>
    <w:qFormat/>
    <w:pPr>
      <w:ind w:left="0" w:firstLine="2560"/>
      <w:spacing w:before="0" w:after="0" w:line="240" w:lineRule="auto"/>
    </w:pPr>
    <w:rPr>
      <w:rFonts w:ascii="Times New Roman" w:hAnsi="Times New Roman" w:cs="Times New Roman"/>
    </w:rPr>
  </w:style>
  <w:style w:type="paragraph" w:styleId="1240" w:customStyle="1">
    <w:name w:val="Char Char Char Char Char Char Char"/>
    <w:basedOn w:val="865"/>
    <w:next w:val="1125"/>
    <w:qFormat/>
    <w:pPr>
      <w:ind w:left="200" w:firstLine="4808"/>
      <w:spacing w:before="0" w:after="0" w:line="360" w:lineRule="auto"/>
    </w:pPr>
    <w:rPr>
      <w:rFonts w:ascii="Times New Roman" w:hAnsi="Times New Roman" w:cs="Times New Roman"/>
    </w:rPr>
  </w:style>
  <w:style w:type="paragraph" w:styleId="1241" w:customStyle="1">
    <w:name w:val="Char Char Char Char Char Char Char Char Char Char Char Char Char Char Char"/>
    <w:basedOn w:val="865"/>
    <w:next w:val="1216"/>
    <w:qFormat/>
    <w:pPr>
      <w:ind w:left="0" w:firstLine="3584"/>
      <w:jc w:val="center"/>
      <w:spacing w:before="0" w:after="0" w:line="400" w:lineRule="exact"/>
    </w:pPr>
    <w:rPr>
      <w:rFonts w:ascii="Times New Roman" w:hAnsi="Times New Roman" w:cs="Times New Roman"/>
    </w:rPr>
  </w:style>
  <w:style w:type="paragraph" w:styleId="1242">
    <w:name w:val="Intense Quote"/>
    <w:next w:val="864"/>
    <w:qFormat/>
    <w:pPr>
      <w:ind w:left="3766" w:right="950"/>
      <w:jc w:val="center"/>
      <w:spacing w:before="360" w:after="360"/>
    </w:pPr>
    <w:rPr>
      <w:rFonts w:ascii="Calibri" w:hAnsi="Calibri"/>
      <w:i/>
    </w:rPr>
  </w:style>
  <w:style w:type="paragraph" w:styleId="1243" w:customStyle="1">
    <w:name w:val="索引 51"/>
    <w:basedOn w:val="865"/>
    <w:next w:val="864"/>
    <w:qFormat/>
    <w:pPr>
      <w:ind w:left="800" w:firstLine="2560"/>
      <w:jc w:val="center"/>
      <w:spacing w:before="0" w:after="0" w:line="360" w:lineRule="auto"/>
    </w:pPr>
    <w:rPr>
      <w:rFonts w:ascii="Times New Roman" w:hAnsi="Times New Roman" w:cs="Times New Roman"/>
    </w:rPr>
  </w:style>
  <w:style w:type="paragraph" w:styleId="1244" w:customStyle="1">
    <w:name w:val="图表"/>
    <w:basedOn w:val="865"/>
    <w:next w:val="1245"/>
    <w:qFormat/>
    <w:pPr>
      <w:ind w:left="0" w:firstLine="2048"/>
      <w:jc w:val="center"/>
      <w:spacing w:before="0" w:after="0" w:line="240" w:lineRule="auto"/>
    </w:pPr>
    <w:rPr>
      <w:rFonts w:ascii="Times New Roman" w:hAnsi="Times New Roman" w:cs="Times New Roman"/>
    </w:rPr>
  </w:style>
  <w:style w:type="paragraph" w:styleId="1245" w:customStyle="1">
    <w:name w:val="reader-word-layer"/>
    <w:basedOn w:val="865"/>
    <w:next w:val="1246"/>
    <w:qFormat/>
    <w:pPr>
      <w:ind w:left="0" w:firstLine="1024"/>
      <w:spacing w:before="280" w:after="280" w:line="240" w:lineRule="auto"/>
    </w:pPr>
    <w:rPr>
      <w:rFonts w:ascii="Times New Roman" w:hAnsi="Times New Roman" w:cs="Times New Roman"/>
    </w:rPr>
  </w:style>
  <w:style w:type="paragraph" w:styleId="1246" w:customStyle="1">
    <w:name w:val="样式 加粗 居中1"/>
    <w:next w:val="1085"/>
    <w:qFormat/>
    <w:pPr>
      <w:ind w:firstLine="2560"/>
      <w:jc w:val="center"/>
    </w:pPr>
    <w:rPr>
      <w:rFonts w:ascii="Calibri" w:hAnsi="Calibri"/>
    </w:rPr>
  </w:style>
  <w:style w:type="paragraph" w:styleId="1247" w:customStyle="1">
    <w:name w:val="修订2"/>
    <w:qFormat/>
    <w:rPr>
      <w:rFonts w:ascii="Calibri" w:hAnsi="Calibri"/>
    </w:rPr>
  </w:style>
  <w:style w:type="paragraph" w:styleId="1248" w:customStyle="1">
    <w:name w:val="Body"/>
    <w:next w:val="1180"/>
    <w:qFormat/>
    <w:pPr>
      <w:ind w:left="567" w:right="2835" w:firstLine="3584"/>
      <w:spacing w:after="60"/>
    </w:pPr>
    <w:rPr>
      <w:rFonts w:ascii="Calibri" w:hAnsi="Calibri"/>
    </w:rPr>
  </w:style>
  <w:style w:type="paragraph" w:styleId="1249" w:customStyle="1">
    <w:name w:val="font6"/>
    <w:basedOn w:val="865"/>
    <w:next w:val="1250"/>
    <w:qFormat/>
    <w:pPr>
      <w:ind w:left="0" w:firstLine="5120"/>
      <w:spacing w:before="280" w:after="280" w:line="240" w:lineRule="auto"/>
    </w:pPr>
    <w:rPr>
      <w:rFonts w:ascii="Times New Roman" w:hAnsi="Times New Roman" w:cs="Times New Roman"/>
    </w:rPr>
  </w:style>
  <w:style w:type="paragraph" w:styleId="1250" w:customStyle="1">
    <w:name w:val="正文首行缩进 21"/>
    <w:basedOn w:val="877"/>
    <w:next w:val="1248"/>
    <w:qFormat/>
    <w:pPr>
      <w:ind w:left="200" w:firstLine="3784"/>
      <w:jc w:val="center"/>
      <w:spacing w:after="120" w:line="360" w:lineRule="auto"/>
    </w:pPr>
    <w:rPr>
      <w:rFonts w:ascii="Calibri" w:hAnsi="Calibri"/>
    </w:rPr>
  </w:style>
  <w:style w:type="paragraph" w:styleId="1251" w:customStyle="1">
    <w:name w:val="Char Char"/>
    <w:next w:val="1244"/>
    <w:qFormat/>
    <w:pPr>
      <w:ind w:firstLine="14"/>
      <w:spacing w:line="360" w:lineRule="auto"/>
      <w:shd w:val="clear" w:color="000000" w:fill="000080"/>
    </w:pPr>
    <w:rPr>
      <w:rFonts w:ascii="Calibri" w:hAnsi="Calibri"/>
    </w:rPr>
  </w:style>
  <w:style w:type="paragraph" w:styleId="1252" w:customStyle="1">
    <w:name w:val="正文_0_0"/>
    <w:next w:val="1084"/>
    <w:qFormat/>
    <w:pPr>
      <w:ind w:firstLine="3584"/>
      <w:jc w:val="both"/>
      <w:widowControl w:val="off"/>
    </w:pPr>
    <w:rPr>
      <w:rFonts w:ascii="Calibri" w:hAnsi="Calibri"/>
    </w:rPr>
  </w:style>
  <w:style w:type="paragraph" w:styleId="1253" w:customStyle="1">
    <w:name w:val="font7"/>
    <w:basedOn w:val="86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1"/>
    <w:basedOn w:val="865"/>
    <w:next w:val="1255"/>
    <w:qFormat/>
    <w:pPr>
      <w:ind w:left="0" w:firstLine="2560"/>
      <w:spacing w:before="0" w:after="0" w:line="240" w:lineRule="auto"/>
    </w:pPr>
    <w:rPr>
      <w:rFonts w:ascii="Times New Roman" w:hAnsi="Times New Roman" w:cs="Times New Roman"/>
    </w:rPr>
  </w:style>
  <w:style w:type="paragraph" w:styleId="1255" w:customStyle="1">
    <w:name w:val="xl64"/>
    <w:basedOn w:val="865"/>
    <w:next w:val="1222"/>
    <w:qFormat/>
    <w:pPr>
      <w:ind w:left="0" w:firstLine="3584"/>
      <w:spacing w:before="280" w:after="280" w:line="240" w:lineRule="auto"/>
    </w:pPr>
    <w:rPr>
      <w:rFonts w:ascii="Times New Roman" w:hAnsi="Times New Roman" w:cs="Times New Roman"/>
    </w:rPr>
  </w:style>
  <w:style w:type="paragraph" w:styleId="1256" w:customStyle="1">
    <w:name w:val="style16"/>
    <w:basedOn w:val="865"/>
    <w:next w:val="1249"/>
    <w:qFormat/>
    <w:pPr>
      <w:ind w:left="0" w:firstLine="2048"/>
      <w:spacing w:before="280" w:after="280" w:line="240" w:lineRule="auto"/>
    </w:pPr>
    <w:rPr>
      <w:rFonts w:ascii="Times New Roman" w:hAnsi="Times New Roman" w:cs="Times New Roman"/>
    </w:rPr>
  </w:style>
  <w:style w:type="paragraph" w:styleId="1257" w:customStyle="1">
    <w:name w:val="索引 11"/>
    <w:basedOn w:val="865"/>
    <w:next w:val="864"/>
    <w:qFormat/>
    <w:pPr>
      <w:ind w:left="0" w:firstLine="3584"/>
      <w:spacing w:before="0" w:after="0" w:line="240" w:lineRule="auto"/>
    </w:pPr>
    <w:rPr>
      <w:rFonts w:ascii="Times New Roman" w:hAnsi="Times New Roman" w:cs="Times New Roman"/>
    </w:rPr>
  </w:style>
  <w:style w:type="paragraph" w:styleId="1258" w:customStyle="1">
    <w:name w:val="H 3"/>
    <w:basedOn w:val="868"/>
    <w:next w:val="1259"/>
    <w:qFormat/>
    <w:pPr>
      <w:ind w:left="1429" w:firstLine="18"/>
      <w:spacing w:before="0" w:after="0" w:line="360" w:lineRule="auto"/>
      <w:outlineLvl w:val="2"/>
    </w:pPr>
  </w:style>
  <w:style w:type="paragraph" w:styleId="1259" w:customStyle="1">
    <w:name w:val="xl83"/>
    <w:basedOn w:val="865"/>
    <w:next w:val="1240"/>
    <w:qFormat/>
    <w:pPr>
      <w:ind w:left="0" w:firstLine="5120"/>
      <w:spacing w:before="280" w:after="280" w:line="240" w:lineRule="auto"/>
    </w:pPr>
    <w:rPr>
      <w:rFonts w:ascii="Times New Roman" w:hAnsi="Times New Roman" w:cs="Times New Roman"/>
    </w:rPr>
  </w:style>
  <w:style w:type="paragraph" w:styleId="1260" w:customStyle="1">
    <w:name w:val="表格文字（居中）"/>
    <w:basedOn w:val="865"/>
    <w:next w:val="1256"/>
    <w:qFormat/>
    <w:pPr>
      <w:ind w:left="0" w:firstLine="2560"/>
      <w:jc w:val="center"/>
      <w:spacing w:before="0" w:after="0" w:line="360" w:lineRule="auto"/>
    </w:pPr>
    <w:rPr>
      <w:rFonts w:ascii="Times New Roman" w:hAnsi="Times New Roman" w:cs="Times New Roman"/>
    </w:rPr>
  </w:style>
  <w:style w:type="paragraph" w:styleId="1261" w:customStyle="1">
    <w:name w:val="正文首行缩进两字符"/>
    <w:basedOn w:val="865"/>
    <w:next w:val="1243"/>
    <w:qFormat/>
    <w:pPr>
      <w:ind w:left="200" w:firstLine="3784"/>
      <w:spacing w:before="0" w:after="0" w:line="360" w:lineRule="auto"/>
    </w:pPr>
    <w:rPr>
      <w:rFonts w:ascii="Times New Roman" w:hAnsi="Times New Roman" w:cs="Times New Roman"/>
    </w:rPr>
  </w:style>
  <w:style w:type="paragraph" w:styleId="1262" w:customStyle="1">
    <w:name w:val="1"/>
    <w:basedOn w:val="865"/>
    <w:next w:val="898"/>
    <w:qFormat/>
    <w:pPr>
      <w:ind w:left="0" w:firstLine="2048"/>
      <w:spacing w:before="0" w:after="0" w:line="240" w:lineRule="auto"/>
    </w:pPr>
    <w:rPr>
      <w:rFonts w:ascii="Times New Roman" w:hAnsi="Times New Roman" w:cs="Times New Roman"/>
    </w:rPr>
  </w:style>
  <w:style w:type="paragraph" w:styleId="1263" w:customStyle="1">
    <w:name w:val="_Style 398"/>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4" w:customStyle="1">
    <w:name w:val="Table Paragraph"/>
    <w:basedOn w:val="864"/>
    <w:uiPriority w:val="1"/>
    <w:qFormat/>
    <w:rPr>
      <w:rFonts w:ascii="宋体" w:hAnsi="宋体"/>
      <w:lang w:val="zh-CN" w:bidi="zh-CN"/>
    </w:rPr>
  </w:style>
  <w:style w:type="paragraph" w:styleId="1265" w:customStyle="1">
    <w:name w:val="_Style 400"/>
    <w:qFormat/>
    <w:rPr>
      <w:rFonts w:ascii="Calibri" w:hAnsi="Calibri"/>
    </w:rPr>
  </w:style>
  <w:style w:type="paragraph" w:styleId="1266" w:customStyle="1">
    <w:name w:val="Style1"/>
    <w:basedOn w:val="864"/>
    <w:qFormat/>
    <w:pPr>
      <w:ind w:left="0"/>
      <w:tabs>
        <w:tab w:val="left" w:pos="-720" w:leader="none"/>
      </w:tabs>
    </w:pPr>
    <w:rPr>
      <w:rFonts w:ascii="Times New Roman" w:hAnsi="Times New Roman" w:cs="Times New Roman"/>
      <w:spacing w:val="-3"/>
      <w:sz w:val="24"/>
      <w:szCs w:val="24"/>
      <w:lang w:val="en-AU" w:eastAsia="en-US"/>
    </w:rPr>
  </w:style>
  <w:style w:type="paragraph" w:styleId="1267" w:customStyle="1">
    <w:name w:val="msolistparagraph"/>
    <w:basedOn w:val="865"/>
    <w:next w:val="1132"/>
    <w:qFormat/>
    <w:pPr>
      <w:ind w:left="420" w:firstLine="3748"/>
      <w:spacing w:before="0" w:after="0" w:line="240" w:lineRule="auto"/>
    </w:pPr>
    <w:rPr>
      <w:rFonts w:ascii="Times New Roman" w:hAnsi="Times New Roman" w:cs="Times New Roman"/>
    </w:rPr>
  </w:style>
  <w:style w:type="paragraph" w:styleId="1268" w:customStyle="1">
    <w:name w:val="Char1 Char Char Char"/>
    <w:basedOn w:val="865"/>
    <w:next w:val="1269"/>
    <w:qFormat/>
    <w:pPr>
      <w:ind w:left="0" w:firstLine="2560"/>
      <w:spacing w:before="0" w:after="0" w:line="240" w:lineRule="auto"/>
    </w:pPr>
    <w:rPr>
      <w:rFonts w:ascii="Times New Roman" w:hAnsi="Times New Roman" w:cs="Times New Roman"/>
    </w:rPr>
  </w:style>
  <w:style w:type="paragraph" w:styleId="1269" w:customStyle="1">
    <w:name w:val="xl24"/>
    <w:basedOn w:val="865"/>
    <w:next w:val="1214"/>
    <w:qFormat/>
    <w:pPr>
      <w:ind w:left="0" w:firstLine="20"/>
      <w:jc w:val="center"/>
      <w:spacing w:before="280" w:after="280" w:line="240" w:lineRule="auto"/>
      <w:shd w:val="clear" w:color="000000" w:fill="ffffff"/>
    </w:pPr>
    <w:rPr>
      <w:rFonts w:ascii="Times New Roman" w:hAnsi="Times New Roman" w:cs="Times New Roman"/>
    </w:rPr>
  </w:style>
  <w:style w:type="paragraph" w:styleId="1270" w:customStyle="1">
    <w:name w:val="表格文字"/>
    <w:next w:val="1228"/>
    <w:qFormat/>
    <w:pPr>
      <w:ind w:firstLine="3584"/>
    </w:pPr>
    <w:rPr>
      <w:rFonts w:ascii="Calibri" w:hAnsi="Calibri"/>
    </w:rPr>
  </w:style>
  <w:style w:type="paragraph" w:styleId="1271" w:customStyle="1">
    <w:name w:val="xl72"/>
    <w:basedOn w:val="865"/>
    <w:next w:val="1127"/>
    <w:qFormat/>
    <w:pPr>
      <w:ind w:left="0" w:firstLine="3584"/>
      <w:spacing w:before="280" w:after="280" w:line="240" w:lineRule="auto"/>
    </w:pPr>
    <w:rPr>
      <w:rFonts w:ascii="Times New Roman" w:hAnsi="Times New Roman" w:cs="Times New Roman"/>
    </w:rPr>
  </w:style>
  <w:style w:type="paragraph" w:styleId="1272" w:customStyle="1">
    <w:name w:val="插图"/>
    <w:next w:val="864"/>
    <w:qFormat/>
    <w:pPr>
      <w:ind w:firstLine="4608"/>
      <w:jc w:val="center"/>
    </w:pPr>
    <w:rPr>
      <w:rFonts w:ascii="Calibri" w:hAnsi="Calibri"/>
    </w:rPr>
  </w:style>
  <w:style w:type="paragraph" w:styleId="1273" w:customStyle="1">
    <w:name w:val="列出段落3"/>
    <w:basedOn w:val="865"/>
    <w:next w:val="1167"/>
    <w:qFormat/>
    <w:pPr>
      <w:ind w:left="420" w:firstLine="3748"/>
      <w:spacing w:before="0" w:after="0" w:line="240" w:lineRule="auto"/>
    </w:pPr>
    <w:rPr>
      <w:rFonts w:ascii="Times New Roman" w:hAnsi="Times New Roman" w:cs="Times New Roman"/>
    </w:rPr>
  </w:style>
  <w:style w:type="paragraph" w:styleId="1274" w:customStyle="1">
    <w:name w:val="目录标题"/>
    <w:basedOn w:val="865"/>
    <w:next w:val="864"/>
    <w:qFormat/>
    <w:pPr>
      <w:ind w:left="419" w:firstLine="7331"/>
      <w:jc w:val="center"/>
      <w:spacing w:before="566" w:after="544" w:line="566" w:lineRule="atLeast"/>
    </w:pPr>
    <w:rPr>
      <w:rFonts w:ascii="Times New Roman" w:hAnsi="Times New Roman" w:cs="Times New Roman"/>
    </w:rPr>
  </w:style>
  <w:style w:type="paragraph" w:styleId="1275" w:customStyle="1">
    <w:name w:val="默认段落字体 Para Char Char Char Char Char Char Char Char Char1 Char Char Char Char"/>
    <w:basedOn w:val="865"/>
    <w:next w:val="1170"/>
    <w:qFormat/>
    <w:pPr>
      <w:ind w:left="0" w:firstLine="2560"/>
      <w:spacing w:before="0" w:after="0" w:line="240" w:lineRule="auto"/>
    </w:pPr>
    <w:rPr>
      <w:rFonts w:ascii="Times New Roman" w:hAnsi="Times New Roman" w:cs="Times New Roman"/>
    </w:rPr>
  </w:style>
  <w:style w:type="paragraph" w:styleId="1276" w:customStyle="1">
    <w:name w:val="WPSOffice手动目录 2"/>
    <w:qFormat/>
    <w:pPr>
      <w:ind w:left="200"/>
    </w:pPr>
  </w:style>
  <w:style w:type="paragraph" w:styleId="1277" w:customStyle="1">
    <w:name w:val="表内文字"/>
    <w:basedOn w:val="865"/>
    <w:next w:val="906"/>
    <w:qFormat/>
    <w:pPr>
      <w:ind w:left="0" w:firstLine="7680"/>
      <w:jc w:val="center"/>
      <w:spacing w:before="50" w:after="50" w:line="240" w:lineRule="auto"/>
    </w:pPr>
    <w:rPr>
      <w:rFonts w:ascii="Times New Roman" w:hAnsi="Times New Roman" w:cs="Times New Roman"/>
    </w:rPr>
  </w:style>
  <w:style w:type="paragraph" w:styleId="1278" w:customStyle="1">
    <w:name w:val="xl66"/>
    <w:basedOn w:val="865"/>
    <w:next w:val="1260"/>
    <w:qFormat/>
    <w:pPr>
      <w:ind w:left="0" w:firstLine="3584"/>
      <w:spacing w:before="280" w:after="280" w:line="240" w:lineRule="auto"/>
    </w:pPr>
    <w:rPr>
      <w:rFonts w:ascii="Times New Roman" w:hAnsi="Times New Roman" w:cs="Times New Roman"/>
    </w:rPr>
  </w:style>
  <w:style w:type="paragraph" w:styleId="1279" w:customStyle="1">
    <w:name w:val="*正文"/>
    <w:basedOn w:val="864"/>
    <w:qFormat/>
    <w:pPr>
      <w:ind w:left="0" w:firstLine="200"/>
      <w:spacing w:line="360" w:lineRule="auto"/>
    </w:pPr>
    <w:rPr>
      <w:rFonts w:ascii="仿宋_GB2312" w:hAnsi="Times New Roman" w:eastAsia="仿宋_GB2312" w:cs="Times New Roman"/>
      <w:sz w:val="24"/>
      <w:szCs w:val="28"/>
    </w:rPr>
  </w:style>
  <w:style w:type="paragraph" w:styleId="1280" w:customStyle="1">
    <w:name w:val="0"/>
    <w:basedOn w:val="865"/>
    <w:next w:val="1173"/>
    <w:qFormat/>
    <w:pPr>
      <w:ind w:left="0" w:firstLine="2815"/>
      <w:spacing w:before="0" w:after="0" w:line="360" w:lineRule="auto"/>
    </w:pPr>
    <w:rPr>
      <w:rFonts w:ascii="Times New Roman" w:hAnsi="Times New Roman" w:cs="Times New Roman"/>
    </w:rPr>
  </w:style>
  <w:style w:type="table" w:styleId="1281" w:customStyle="1">
    <w:name w:val="网格型1"/>
    <w:basedOn w:val="87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customStyle="1">
    <w:name w:val="font61"/>
    <w:qFormat/>
    <w:rPr>
      <w:rFonts w:hint="default" w:ascii="Times New Roman" w:hAnsi="Times New Roman" w:cs="Times New Roman"/>
      <w:b/>
      <w:bCs/>
      <w:color w:val="000000"/>
      <w:sz w:val="24"/>
      <w:szCs w:val="24"/>
      <w:u w:val="none"/>
    </w:rPr>
  </w:style>
  <w:style w:type="character" w:styleId="1283" w:customStyle="1">
    <w:name w:val="脚注文本 字符"/>
    <w:basedOn w:val="874"/>
    <w:link w:val="914"/>
    <w:rPr>
      <w:rFonts w:ascii="Times New Roman" w:hAnsi="Times New Roman" w:cs="Times New Roman"/>
    </w:rPr>
  </w:style>
  <w:style w:type="character" w:styleId="1284" w:customStyle="1">
    <w:name w:val="正文文本缩进 字符"/>
    <w:basedOn w:val="874"/>
    <w:link w:val="877"/>
    <w:rPr>
      <w:rFonts w:ascii="Times New Roman" w:hAnsi="Times New Roman" w:cs="Times New Roman"/>
    </w:rPr>
  </w:style>
  <w:style w:type="paragraph" w:styleId="1285" w:customStyle="1">
    <w:name w:val="U_正文"/>
    <w:qFormat/>
    <w:pPr>
      <w:ind w:firstLine="200"/>
      <w:spacing w:before="20" w:after="20" w:line="300" w:lineRule="auto"/>
    </w:pPr>
    <w:rPr>
      <w:rFonts w:ascii="Times New Roman" w:hAnsi="Times New Roman" w:cs="Times New Roman"/>
      <w:sz w:val="24"/>
      <w:szCs w:val="24"/>
    </w:rPr>
  </w:style>
  <w:style w:type="table" w:styleId="1286"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287" w:customStyle="1">
    <w:name w:val="text_h46ki"/>
    <w:basedOn w:val="874"/>
  </w:style>
  <w:style w:type="character" w:styleId="1288" w:customStyle="1">
    <w:name w:val="supwrap_ufaoj"/>
    <w:basedOn w:val="874"/>
  </w:style>
  <w:style w:type="paragraph" w:styleId="1289">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468BCD9-ACF0-434E-9F7C-87406F3E5C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2026-04-29T08:43:00Z</dcterms:created>
  <dcterms:modified xsi:type="dcterms:W3CDTF">2026-04-30T06:38:32Z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