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610"/>
        <w:spacing w:before="120" w:beforeAutospacing="0" w:after="120" w:afterAutospacing="0" w:line="360" w:lineRule="auto"/>
        <w:rPr>
          <w:highlight w:val="none"/>
        </w:rPr>
      </w:pPr>
      <w:r>
        <w:rPr>
          <w:highlight w:val="none"/>
        </w:rPr>
        <w:t xml:space="preserve">  </w:t>
      </w:r>
      <w:r/>
    </w:p>
    <w:p>
      <w:pPr>
        <w:pStyle w:val="610"/>
        <w:jc w:val="center"/>
        <w:spacing w:before="120" w:beforeAutospacing="0" w:after="120" w:afterAutospacing="0" w:line="360" w:lineRule="auto"/>
        <w:rPr>
          <w:highlight w:val="none"/>
        </w:rPr>
      </w:pPr>
      <w:r>
        <w:rPr>
          <w:rFonts w:ascii="Arial" w:hAnsi="Arial" w:cs="Arial"/>
          <w:b/>
          <w:color w:val="000000"/>
          <w:sz w:val="84"/>
          <w:szCs w:val="84"/>
          <w:highlight w:val="none"/>
        </w:rPr>
        <w:t xml:space="preserve">单一来源采购文件</w:t>
      </w:r>
      <w:r/>
    </w:p>
    <w:p>
      <w:pPr>
        <w:pStyle w:val="610"/>
        <w:spacing w:before="120" w:beforeAutospacing="0" w:after="120" w:afterAutospacing="0" w:line="360" w:lineRule="auto"/>
        <w:rPr>
          <w:rFonts w:ascii="Arial" w:hAnsi="Arial" w:cs="Arial"/>
          <w:b/>
          <w:color w:val="000000"/>
          <w:sz w:val="30"/>
          <w:szCs w:val="30"/>
          <w:highlight w:val="none"/>
        </w:rPr>
      </w:pPr>
      <w:r>
        <w:rPr>
          <w:rFonts w:ascii="Arial" w:hAnsi="Arial" w:cs="Arial"/>
          <w:b/>
          <w:color w:val="000000"/>
          <w:sz w:val="30"/>
          <w:szCs w:val="30"/>
          <w:highlight w:val="none"/>
        </w:rPr>
      </w:r>
      <w:r/>
    </w:p>
    <w:p>
      <w:pPr>
        <w:pStyle w:val="610"/>
        <w:spacing w:before="120" w:beforeAutospacing="0" w:after="120" w:afterAutospacing="0" w:line="360" w:lineRule="auto"/>
        <w:rPr>
          <w:rFonts w:ascii="Arial" w:hAnsi="Arial" w:cs="Arial"/>
          <w:b/>
          <w:color w:val="000000"/>
          <w:sz w:val="30"/>
          <w:szCs w:val="30"/>
          <w:highlight w:val="none"/>
        </w:rPr>
      </w:pPr>
      <w:r>
        <w:rPr>
          <w:rFonts w:ascii="Arial" w:hAnsi="Arial" w:cs="Arial"/>
          <w:b/>
          <w:color w:val="000000"/>
          <w:sz w:val="30"/>
          <w:szCs w:val="30"/>
          <w:highlight w:val="none"/>
        </w:rPr>
      </w:r>
      <w:r/>
    </w:p>
    <w:p>
      <w:pPr>
        <w:pStyle w:val="610"/>
        <w:spacing w:before="120" w:beforeAutospacing="0" w:after="120" w:afterAutospacing="0" w:line="360" w:lineRule="auto"/>
        <w:rPr>
          <w:rFonts w:ascii="Arial" w:hAnsi="Arial" w:cs="Arial"/>
          <w:b/>
          <w:color w:val="000000"/>
          <w:sz w:val="32"/>
          <w:szCs w:val="32"/>
          <w:highlight w:val="none"/>
        </w:rPr>
      </w:pPr>
      <w:r>
        <w:rPr>
          <w:rFonts w:ascii="Arial" w:hAnsi="Arial" w:cs="Arial"/>
          <w:b/>
          <w:color w:val="000000"/>
          <w:sz w:val="30"/>
          <w:szCs w:val="30"/>
          <w:highlight w:val="none"/>
        </w:rPr>
        <w:t xml:space="preserve">项目名称：</w:t>
      </w:r>
      <w:r>
        <w:rPr>
          <w:rFonts w:hint="eastAsia" w:ascii="Arial" w:hAnsi="Arial" w:cs="Arial"/>
          <w:b/>
          <w:color w:val="000000"/>
          <w:sz w:val="30"/>
          <w:szCs w:val="30"/>
          <w:highlight w:val="none"/>
          <w:lang w:eastAsia="zh-CN"/>
        </w:rPr>
        <w:t xml:space="preserve">阜宁碧桂园双玺小区、德惠文澜府小区接入专线服务</w:t>
      </w:r>
      <w:r/>
    </w:p>
    <w:p>
      <w:pPr>
        <w:pStyle w:val="610"/>
        <w:spacing w:before="120" w:beforeAutospacing="0" w:after="120" w:afterAutospacing="0" w:line="360" w:lineRule="auto"/>
        <w:rPr>
          <w:highlight w:val="none"/>
        </w:rPr>
      </w:pPr>
      <w:r>
        <w:rPr>
          <w:rFonts w:ascii="Arial" w:hAnsi="Arial" w:cs="Arial"/>
          <w:b/>
          <w:color w:val="000000"/>
          <w:sz w:val="32"/>
          <w:szCs w:val="32"/>
          <w:highlight w:val="none"/>
        </w:rPr>
        <w:t xml:space="preserve">项目编号：JSZC-320923-JSTC-D2026-0001  </w:t>
      </w:r>
      <w:r>
        <w:rPr>
          <w:rFonts w:ascii="Times New Roman" w:hAnsi="Times New Roman"/>
          <w:color w:val="ff0000"/>
          <w:sz w:val="21"/>
          <w:szCs w:val="21"/>
          <w:highlight w:val="none"/>
        </w:rPr>
        <w:t xml:space="preserve"> </w:t>
      </w:r>
      <w:r>
        <w:rPr>
          <w:rFonts w:ascii="Times New Roman" w:hAnsi="Times New Roman"/>
          <w:color w:val="000000"/>
          <w:sz w:val="21"/>
          <w:szCs w:val="21"/>
          <w:highlight w:val="none"/>
        </w:rPr>
        <w:t xml:space="preserve">       </w:t>
      </w:r>
      <w:r>
        <w:rPr>
          <w:rFonts w:ascii="Times New Roman" w:hAnsi="Times New Roman"/>
          <w:b/>
          <w:color w:val="000000"/>
          <w:sz w:val="30"/>
          <w:szCs w:val="30"/>
          <w:highlight w:val="none"/>
        </w:rPr>
        <w:t xml:space="preserve">     </w:t>
      </w:r>
      <w:r/>
    </w:p>
    <w:p>
      <w:pPr>
        <w:pStyle w:val="610"/>
        <w:spacing w:beforeAutospacing="0" w:afterAutospacing="0" w:line="360" w:lineRule="auto"/>
        <w:rPr>
          <w:highlight w:val="none"/>
        </w:rPr>
      </w:pPr>
      <w:r>
        <w:rPr>
          <w:highlight w:val="none"/>
        </w:rPr>
        <w:t xml:space="preserve"> </w:t>
      </w:r>
      <w:r/>
    </w:p>
    <w:p>
      <w:pPr>
        <w:pStyle w:val="610"/>
        <w:spacing w:beforeAutospacing="0" w:afterAutospacing="0" w:line="360" w:lineRule="auto"/>
        <w:rPr>
          <w:highlight w:val="none"/>
        </w:rPr>
      </w:pPr>
      <w:r>
        <w:rPr>
          <w:highlight w:val="none"/>
        </w:rPr>
        <w:t xml:space="preserve"> </w:t>
      </w:r>
      <w:r/>
    </w:p>
    <w:p>
      <w:pPr>
        <w:pStyle w:val="610"/>
        <w:spacing w:beforeAutospacing="0" w:afterAutospacing="0" w:line="360" w:lineRule="auto"/>
        <w:rPr>
          <w:highlight w:val="none"/>
        </w:rPr>
      </w:pPr>
      <w:r>
        <w:rPr>
          <w:highlight w:val="none"/>
        </w:rPr>
        <w:t xml:space="preserve"> </w:t>
      </w:r>
      <w:r/>
    </w:p>
    <w:p>
      <w:pPr>
        <w:pStyle w:val="610"/>
        <w:spacing w:beforeAutospacing="0" w:afterAutospacing="0" w:line="360" w:lineRule="auto"/>
        <w:rPr>
          <w:highlight w:val="none"/>
        </w:rPr>
      </w:pPr>
      <w:r>
        <w:rPr>
          <w:highlight w:val="none"/>
        </w:rPr>
        <w:t xml:space="preserve"> </w:t>
      </w:r>
      <w:r/>
    </w:p>
    <w:p>
      <w:pPr>
        <w:pStyle w:val="610"/>
        <w:spacing w:beforeAutospacing="0" w:afterAutospacing="0" w:line="360" w:lineRule="auto"/>
        <w:rPr>
          <w:highlight w:val="none"/>
        </w:rPr>
      </w:pPr>
      <w:r>
        <w:rPr>
          <w:highlight w:val="none"/>
        </w:rPr>
        <w:t xml:space="preserve"> </w:t>
      </w:r>
      <w:r/>
    </w:p>
    <w:p>
      <w:pPr>
        <w:pStyle w:val="610"/>
        <w:spacing w:beforeAutospacing="0" w:afterAutospacing="0" w:line="360" w:lineRule="auto"/>
        <w:rPr>
          <w:highlight w:val="none"/>
        </w:rPr>
      </w:pPr>
      <w:r>
        <w:rPr>
          <w:highlight w:val="none"/>
        </w:rPr>
        <w:t xml:space="preserve"> </w:t>
      </w:r>
      <w:r/>
    </w:p>
    <w:p>
      <w:pPr>
        <w:pStyle w:val="610"/>
        <w:spacing w:beforeAutospacing="0" w:afterAutospacing="0" w:line="360" w:lineRule="auto"/>
        <w:rPr>
          <w:highlight w:val="none"/>
        </w:rPr>
      </w:pPr>
      <w:r>
        <w:rPr>
          <w:highlight w:val="none"/>
        </w:rPr>
        <w:t xml:space="preserve"> </w:t>
      </w:r>
      <w:r/>
    </w:p>
    <w:p>
      <w:pPr>
        <w:pStyle w:val="610"/>
        <w:jc w:val="center"/>
        <w:spacing w:before="120" w:beforeAutospacing="0" w:after="120" w:afterAutospacing="0" w:line="360" w:lineRule="auto"/>
        <w:rPr>
          <w:rFonts w:ascii="Arial" w:hAnsi="Arial" w:cs="Arial"/>
          <w:b/>
          <w:color w:val="000000"/>
          <w:sz w:val="32"/>
          <w:szCs w:val="32"/>
          <w:highlight w:val="none"/>
        </w:rPr>
      </w:pPr>
      <w:r>
        <w:rPr>
          <w:rFonts w:hint="eastAsia" w:ascii="Arial" w:hAnsi="Arial" w:cs="Arial"/>
          <w:b/>
          <w:color w:val="000000"/>
          <w:sz w:val="32"/>
          <w:szCs w:val="32"/>
          <w:highlight w:val="none"/>
          <w:lang w:eastAsia="zh-CN"/>
        </w:rPr>
        <w:t xml:space="preserve">阜宁县住房和城乡建设局</w:t>
      </w:r>
      <w:r/>
    </w:p>
    <w:p>
      <w:pPr>
        <w:pStyle w:val="610"/>
        <w:jc w:val="center"/>
        <w:spacing w:before="120" w:beforeAutospacing="0" w:after="120" w:afterAutospacing="0" w:line="360" w:lineRule="auto"/>
        <w:rPr>
          <w:highlight w:val="none"/>
        </w:rPr>
      </w:pPr>
      <w:r>
        <w:rPr>
          <w:rFonts w:hint="eastAsia" w:ascii="Arial" w:hAnsi="Arial" w:cs="Arial"/>
          <w:b/>
          <w:color w:val="000000"/>
          <w:sz w:val="32"/>
          <w:szCs w:val="32"/>
          <w:highlight w:val="none"/>
          <w:lang w:val="en-US" w:eastAsia="zh-CN"/>
        </w:rPr>
        <w:t xml:space="preserve">2026</w:t>
      </w:r>
      <w:r>
        <w:rPr>
          <w:rFonts w:ascii="Arial" w:hAnsi="Arial" w:cs="Arial"/>
          <w:b/>
          <w:color w:val="000000"/>
          <w:sz w:val="32"/>
          <w:szCs w:val="32"/>
          <w:highlight w:val="none"/>
        </w:rPr>
        <w:t xml:space="preserve">年</w:t>
      </w:r>
      <w:r>
        <w:rPr>
          <w:rFonts w:hint="eastAsia" w:ascii="Arial" w:hAnsi="Arial" w:cs="Arial"/>
          <w:b/>
          <w:color w:val="000000"/>
          <w:sz w:val="32"/>
          <w:szCs w:val="32"/>
          <w:highlight w:val="none"/>
          <w:lang w:val="en-US" w:eastAsia="zh-CN"/>
        </w:rPr>
        <w:t xml:space="preserve">4</w:t>
      </w:r>
      <w:r>
        <w:rPr>
          <w:rFonts w:ascii="Arial" w:hAnsi="Arial" w:cs="Arial"/>
          <w:b/>
          <w:color w:val="000000"/>
          <w:sz w:val="32"/>
          <w:szCs w:val="32"/>
          <w:highlight w:val="none"/>
        </w:rPr>
        <w:t xml:space="preserve">月</w:t>
      </w:r>
      <w:r/>
    </w:p>
    <w:p>
      <w:pPr>
        <w:pStyle w:val="610"/>
        <w:spacing w:before="120" w:beforeAutospacing="0" w:after="120" w:afterAutospacing="0" w:line="360" w:lineRule="auto"/>
        <w:rPr>
          <w:highlight w:val="none"/>
        </w:rPr>
      </w:pPr>
      <w:r>
        <w:rPr>
          <w:rFonts w:ascii="Arial" w:hAnsi="Arial" w:cs="Arial"/>
          <w:color w:val="000000"/>
          <w:highlight w:val="none"/>
        </w:rPr>
        <w:t xml:space="preserve">                        </w:t>
      </w:r>
      <w:r/>
    </w:p>
    <w:p>
      <w:pPr>
        <w:pStyle w:val="610"/>
        <w:jc w:val="center"/>
        <w:spacing w:before="120" w:beforeAutospacing="0" w:after="120" w:afterAutospacing="0" w:line="360" w:lineRule="auto"/>
        <w:rPr>
          <w:highlight w:val="none"/>
        </w:rPr>
      </w:pPr>
      <w:r>
        <w:rPr>
          <w:highlight w:val="none"/>
        </w:rPr>
        <w:t xml:space="preserve"> </w:t>
      </w:r>
      <w:r/>
    </w:p>
    <w:p>
      <w:pPr>
        <w:pStyle w:val="610"/>
        <w:jc w:val="center"/>
        <w:spacing w:beforeAutospacing="0" w:afterAutospacing="0" w:line="480" w:lineRule="auto"/>
        <w:rPr>
          <w:highlight w:val="none"/>
        </w:rPr>
      </w:pPr>
      <w:r>
        <w:rPr>
          <w:rFonts w:ascii="Times New Roman" w:hAnsi="Times New Roman"/>
          <w:color w:val="000000"/>
          <w:sz w:val="21"/>
          <w:szCs w:val="21"/>
          <w:highlight w:val="none"/>
        </w:rPr>
        <w:br w:type="page" w:clear="all"/>
      </w:r>
      <w:r>
        <w:rPr>
          <w:rFonts w:ascii="Times New Roman" w:hAnsi="Times New Roman"/>
          <w:color w:val="000000"/>
          <w:sz w:val="21"/>
          <w:szCs w:val="21"/>
          <w:highlight w:val="none"/>
        </w:rPr>
        <w:t xml:space="preserve"> </w:t>
      </w:r>
      <w:bookmarkStart w:id="0" w:name="_Toc120614210"/>
      <w:r/>
      <w:bookmarkStart w:id="1" w:name="_Toc16938516"/>
      <w:r/>
      <w:bookmarkStart w:id="2" w:name="_Toc513029200"/>
      <w:r/>
      <w:bookmarkStart w:id="3" w:name="_Toc20823272"/>
      <w:r/>
      <w:bookmarkStart w:id="4" w:name="_Toc523127445"/>
      <w:r/>
      <w:bookmarkStart w:id="5" w:name="_Toc479757206"/>
      <w:r>
        <w:rPr>
          <w:rFonts w:ascii="黑体" w:hAnsi="宋体" w:eastAsia="黑体" w:cs="黑体"/>
          <w:b/>
          <w:color w:val="000000"/>
          <w:sz w:val="44"/>
          <w:szCs w:val="44"/>
          <w:highlight w:val="none"/>
        </w:rPr>
        <w:t xml:space="preserve">总  目  录</w:t>
      </w:r>
      <w:bookmarkEnd w:id="0"/>
      <w:r/>
      <w:bookmarkEnd w:id="1"/>
      <w:r/>
      <w:bookmarkEnd w:id="2"/>
      <w:r/>
      <w:bookmarkEnd w:id="3"/>
      <w:r/>
      <w:bookmarkEnd w:id="4"/>
      <w:r/>
      <w:bookmarkEnd w:id="5"/>
      <w:r/>
      <w:r/>
    </w:p>
    <w:p>
      <w:pPr>
        <w:pStyle w:val="610"/>
        <w:jc w:val="both"/>
        <w:spacing w:beforeAutospacing="0" w:afterAutospacing="0" w:line="480" w:lineRule="auto"/>
        <w:rPr>
          <w:highlight w:val="none"/>
        </w:rPr>
      </w:pPr>
      <w:r>
        <w:rPr>
          <w:highlight w:val="none"/>
        </w:rPr>
        <w:t xml:space="preserve"> </w:t>
      </w:r>
      <w:r/>
    </w:p>
    <w:p>
      <w:pPr>
        <w:pStyle w:val="610"/>
        <w:ind w:left="2160" w:hanging="1440"/>
        <w:jc w:val="both"/>
        <w:spacing w:beforeAutospacing="0" w:afterAutospacing="0" w:line="480" w:lineRule="auto"/>
        <w:tabs>
          <w:tab w:val="left" w:pos="1441" w:leader="none"/>
        </w:tabs>
        <w:rPr>
          <w:highlight w:val="none"/>
        </w:rPr>
      </w:pPr>
      <w:r>
        <w:rPr>
          <w:rFonts w:hint="eastAsia" w:ascii="黑体" w:hAnsi="宋体" w:eastAsia="黑体" w:cs="黑体"/>
          <w:color w:val="000000"/>
          <w:sz w:val="36"/>
          <w:szCs w:val="36"/>
          <w:highlight w:val="none"/>
        </w:rPr>
        <w:t xml:space="preserve">单一来源采购邀请…………………………</w:t>
      </w:r>
      <w:r/>
    </w:p>
    <w:p>
      <w:pPr>
        <w:pStyle w:val="610"/>
        <w:ind w:left="2160" w:hanging="1440"/>
        <w:jc w:val="both"/>
        <w:spacing w:beforeAutospacing="0" w:afterAutospacing="0" w:line="480" w:lineRule="auto"/>
        <w:tabs>
          <w:tab w:val="left" w:pos="1441" w:leader="none"/>
        </w:tabs>
        <w:rPr>
          <w:highlight w:val="none"/>
        </w:rPr>
      </w:pPr>
      <w:r>
        <w:rPr>
          <w:rFonts w:hint="eastAsia" w:ascii="黑体" w:hAnsi="宋体" w:eastAsia="黑体" w:cs="黑体"/>
          <w:color w:val="000000"/>
          <w:sz w:val="36"/>
          <w:szCs w:val="36"/>
          <w:highlight w:val="none"/>
        </w:rPr>
        <w:t xml:space="preserve">供应商须知…………………………………  </w:t>
      </w:r>
      <w:r/>
    </w:p>
    <w:p>
      <w:pPr>
        <w:pStyle w:val="610"/>
        <w:ind w:left="2160" w:hanging="1440"/>
        <w:jc w:val="both"/>
        <w:spacing w:beforeAutospacing="0" w:afterAutospacing="0" w:line="480" w:lineRule="auto"/>
        <w:tabs>
          <w:tab w:val="left" w:pos="1441" w:leader="none"/>
        </w:tabs>
        <w:rPr>
          <w:highlight w:val="none"/>
        </w:rPr>
      </w:pPr>
      <w:r>
        <w:rPr>
          <w:rFonts w:hint="eastAsia" w:ascii="黑体" w:hAnsi="宋体" w:eastAsia="黑体" w:cs="黑体"/>
          <w:color w:val="000000"/>
          <w:sz w:val="36"/>
          <w:szCs w:val="36"/>
          <w:highlight w:val="none"/>
        </w:rPr>
        <w:t xml:space="preserve">合同文本……………………………………</w:t>
      </w:r>
      <w:r/>
    </w:p>
    <w:p>
      <w:pPr>
        <w:pStyle w:val="610"/>
        <w:ind w:left="2160" w:hanging="1440"/>
        <w:jc w:val="both"/>
        <w:spacing w:beforeAutospacing="0" w:afterAutospacing="0" w:line="480" w:lineRule="auto"/>
        <w:tabs>
          <w:tab w:val="left" w:pos="1441" w:leader="none"/>
        </w:tabs>
        <w:rPr>
          <w:highlight w:val="none"/>
        </w:rPr>
      </w:pPr>
      <w:r>
        <w:rPr>
          <w:rFonts w:hint="eastAsia" w:ascii="黑体" w:hAnsi="宋体" w:eastAsia="黑体" w:cs="黑体"/>
          <w:color w:val="000000"/>
          <w:sz w:val="36"/>
          <w:szCs w:val="36"/>
          <w:highlight w:val="none"/>
        </w:rPr>
        <w:t xml:space="preserve">采购需求……………………………………</w:t>
      </w:r>
      <w:r/>
    </w:p>
    <w:p>
      <w:pPr>
        <w:pStyle w:val="610"/>
        <w:ind w:left="2160" w:hanging="1440"/>
        <w:jc w:val="both"/>
        <w:spacing w:beforeAutospacing="0" w:afterAutospacing="0" w:line="480" w:lineRule="auto"/>
        <w:tabs>
          <w:tab w:val="left" w:pos="1441" w:leader="none"/>
        </w:tabs>
        <w:rPr>
          <w:highlight w:val="none"/>
        </w:rPr>
      </w:pPr>
      <w:r>
        <w:rPr>
          <w:rFonts w:hint="eastAsia" w:ascii="黑体" w:hAnsi="宋体" w:eastAsia="黑体" w:cs="黑体"/>
          <w:color w:val="000000"/>
          <w:sz w:val="36"/>
          <w:szCs w:val="36"/>
          <w:highlight w:val="none"/>
        </w:rPr>
        <w:t xml:space="preserve">响应文件格式………………………………</w:t>
      </w:r>
      <w:r/>
    </w:p>
    <w:p>
      <w:pPr>
        <w:pStyle w:val="610"/>
        <w:jc w:val="both"/>
        <w:spacing w:beforeAutospacing="0" w:afterAutospacing="0"/>
        <w:rPr>
          <w:highlight w:val="none"/>
        </w:rPr>
      </w:pPr>
      <w:r>
        <w:rPr>
          <w:highlight w:val="none"/>
        </w:rPr>
        <w:t xml:space="preserve"> </w:t>
      </w:r>
      <w:r/>
    </w:p>
    <w:p>
      <w:pPr>
        <w:pStyle w:val="610"/>
        <w:jc w:val="both"/>
        <w:spacing w:beforeAutospacing="0" w:afterAutospacing="0"/>
        <w:rPr>
          <w:highlight w:val="none"/>
        </w:rPr>
      </w:pPr>
      <w:r>
        <w:rPr>
          <w:highlight w:val="none"/>
        </w:rPr>
        <w:t xml:space="preserve"> </w:t>
      </w:r>
      <w:r/>
    </w:p>
    <w:p>
      <w:pPr>
        <w:pStyle w:val="610"/>
        <w:jc w:val="both"/>
        <w:spacing w:beforeAutospacing="0" w:afterAutospacing="0"/>
        <w:rPr>
          <w:highlight w:val="none"/>
        </w:rPr>
      </w:pPr>
      <w:r>
        <w:rPr>
          <w:highlight w:val="none"/>
        </w:rPr>
        <w:t xml:space="preserve"> </w:t>
      </w:r>
      <w:r/>
    </w:p>
    <w:p>
      <w:pPr>
        <w:pStyle w:val="610"/>
        <w:jc w:val="both"/>
        <w:spacing w:beforeAutospacing="0" w:afterAutospacing="0"/>
        <w:rPr>
          <w:highlight w:val="none"/>
        </w:rPr>
      </w:pPr>
      <w:r>
        <w:rPr>
          <w:highlight w:val="none"/>
        </w:rPr>
        <w:t xml:space="preserve"> </w:t>
      </w:r>
      <w:r/>
    </w:p>
    <w:p>
      <w:pPr>
        <w:pStyle w:val="610"/>
        <w:jc w:val="both"/>
        <w:spacing w:beforeAutospacing="0" w:afterAutospacing="0"/>
        <w:rPr>
          <w:highlight w:val="none"/>
        </w:rPr>
      </w:pPr>
      <w:r>
        <w:rPr>
          <w:highlight w:val="none"/>
        </w:rPr>
        <w:t xml:space="preserve"> </w:t>
      </w:r>
      <w:r/>
    </w:p>
    <w:p>
      <w:pPr>
        <w:pStyle w:val="610"/>
        <w:jc w:val="both"/>
        <w:spacing w:beforeAutospacing="0" w:afterAutospacing="0"/>
        <w:rPr>
          <w:highlight w:val="none"/>
        </w:rPr>
      </w:pPr>
      <w:r>
        <w:rPr>
          <w:highlight w:val="none"/>
        </w:rPr>
        <w:t xml:space="preserve"> </w:t>
      </w:r>
      <w:r/>
    </w:p>
    <w:p>
      <w:pPr>
        <w:pStyle w:val="610"/>
        <w:jc w:val="both"/>
        <w:spacing w:beforeAutospacing="0" w:afterAutospacing="0"/>
        <w:rPr>
          <w:highlight w:val="none"/>
        </w:rPr>
      </w:pPr>
      <w:r>
        <w:rPr>
          <w:highlight w:val="none"/>
        </w:rPr>
        <w:t xml:space="preserve"> </w:t>
      </w:r>
      <w:r/>
    </w:p>
    <w:p>
      <w:pPr>
        <w:pStyle w:val="610"/>
        <w:jc w:val="both"/>
        <w:spacing w:beforeAutospacing="0" w:afterAutospacing="0"/>
        <w:rPr>
          <w:highlight w:val="none"/>
        </w:rPr>
      </w:pPr>
      <w:r>
        <w:rPr>
          <w:highlight w:val="none"/>
        </w:rPr>
        <w:t xml:space="preserve"> </w:t>
      </w:r>
      <w:r/>
    </w:p>
    <w:p>
      <w:pPr>
        <w:pStyle w:val="610"/>
        <w:jc w:val="both"/>
        <w:spacing w:beforeAutospacing="0" w:afterAutospacing="0"/>
        <w:rPr>
          <w:highlight w:val="none"/>
        </w:rPr>
      </w:pPr>
      <w:r>
        <w:rPr>
          <w:highlight w:val="none"/>
        </w:rPr>
        <w:t xml:space="preserve"> </w:t>
      </w:r>
      <w:r/>
    </w:p>
    <w:p>
      <w:pPr>
        <w:pStyle w:val="610"/>
        <w:jc w:val="both"/>
        <w:spacing w:beforeAutospacing="0" w:afterAutospacing="0"/>
        <w:rPr>
          <w:highlight w:val="none"/>
        </w:rPr>
      </w:pPr>
      <w:r>
        <w:rPr>
          <w:highlight w:val="none"/>
        </w:rPr>
        <w:t xml:space="preserve"> </w:t>
      </w:r>
      <w:r/>
    </w:p>
    <w:p>
      <w:pPr>
        <w:pStyle w:val="610"/>
        <w:jc w:val="both"/>
        <w:spacing w:beforeAutospacing="0" w:afterAutospacing="0"/>
        <w:rPr>
          <w:highlight w:val="none"/>
        </w:rPr>
      </w:pPr>
      <w:r>
        <w:rPr>
          <w:highlight w:val="none"/>
        </w:rPr>
        <w:t xml:space="preserve"> </w:t>
      </w:r>
      <w:r/>
    </w:p>
    <w:p>
      <w:pPr>
        <w:pStyle w:val="610"/>
        <w:jc w:val="both"/>
        <w:spacing w:beforeAutospacing="0" w:afterAutospacing="0"/>
        <w:rPr>
          <w:highlight w:val="none"/>
        </w:rPr>
      </w:pPr>
      <w:r>
        <w:rPr>
          <w:highlight w:val="none"/>
        </w:rPr>
        <w:t xml:space="preserve"> </w:t>
      </w:r>
      <w:r/>
    </w:p>
    <w:p>
      <w:pPr>
        <w:pStyle w:val="610"/>
        <w:jc w:val="both"/>
        <w:spacing w:beforeAutospacing="0" w:afterAutospacing="0"/>
        <w:rPr>
          <w:highlight w:val="none"/>
        </w:rPr>
      </w:pPr>
      <w:r>
        <w:rPr>
          <w:highlight w:val="none"/>
        </w:rPr>
        <w:t xml:space="preserve"> </w:t>
      </w:r>
      <w:r/>
    </w:p>
    <w:p>
      <w:pPr>
        <w:pStyle w:val="610"/>
        <w:jc w:val="both"/>
        <w:spacing w:beforeAutospacing="0" w:afterAutospacing="0"/>
        <w:rPr>
          <w:highlight w:val="none"/>
        </w:rPr>
      </w:pPr>
      <w:r>
        <w:rPr>
          <w:highlight w:val="none"/>
        </w:rPr>
        <w:t xml:space="preserve"> </w:t>
      </w:r>
      <w:r/>
    </w:p>
    <w:p>
      <w:pPr>
        <w:pStyle w:val="610"/>
        <w:jc w:val="both"/>
        <w:spacing w:beforeAutospacing="0" w:afterAutospacing="0"/>
        <w:rPr>
          <w:highlight w:val="none"/>
        </w:rPr>
      </w:pPr>
      <w:r>
        <w:rPr>
          <w:highlight w:val="none"/>
        </w:rPr>
        <w:t xml:space="preserve"> </w:t>
      </w:r>
      <w:r/>
    </w:p>
    <w:p>
      <w:pPr>
        <w:pStyle w:val="610"/>
        <w:jc w:val="both"/>
        <w:spacing w:beforeAutospacing="0" w:afterAutospacing="0"/>
        <w:rPr>
          <w:highlight w:val="none"/>
        </w:rPr>
      </w:pPr>
      <w:r>
        <w:rPr>
          <w:highlight w:val="none"/>
        </w:rPr>
        <w:t xml:space="preserve"> </w:t>
      </w:r>
      <w:r/>
    </w:p>
    <w:p>
      <w:pPr>
        <w:pStyle w:val="610"/>
        <w:jc w:val="both"/>
        <w:spacing w:beforeAutospacing="0" w:afterAutospacing="0"/>
        <w:rPr>
          <w:highlight w:val="none"/>
        </w:rPr>
      </w:pPr>
      <w:r>
        <w:rPr>
          <w:highlight w:val="none"/>
        </w:rPr>
        <w:t xml:space="preserve"> </w:t>
      </w:r>
      <w:r/>
    </w:p>
    <w:p>
      <w:pPr>
        <w:pStyle w:val="610"/>
        <w:jc w:val="both"/>
        <w:spacing w:beforeAutospacing="0" w:afterAutospacing="0"/>
        <w:rPr>
          <w:highlight w:val="none"/>
        </w:rPr>
      </w:pPr>
      <w:r>
        <w:rPr>
          <w:highlight w:val="none"/>
        </w:rPr>
        <w:t xml:space="preserve"> </w:t>
      </w:r>
      <w:r/>
    </w:p>
    <w:p>
      <w:pPr>
        <w:pStyle w:val="610"/>
        <w:jc w:val="both"/>
        <w:spacing w:beforeAutospacing="0" w:afterAutospacing="0"/>
        <w:rPr>
          <w:highlight w:val="none"/>
        </w:rPr>
      </w:pPr>
      <w:r>
        <w:rPr>
          <w:highlight w:val="none"/>
        </w:rPr>
        <w:t xml:space="preserve"> </w:t>
      </w:r>
      <w:r/>
    </w:p>
    <w:p>
      <w:pPr>
        <w:pStyle w:val="610"/>
        <w:jc w:val="both"/>
        <w:spacing w:beforeAutospacing="0" w:afterAutospacing="0"/>
        <w:rPr>
          <w:highlight w:val="none"/>
        </w:rPr>
      </w:pPr>
      <w:r>
        <w:rPr>
          <w:highlight w:val="none"/>
        </w:rPr>
        <w:t xml:space="preserve"> </w:t>
      </w:r>
      <w:r/>
    </w:p>
    <w:p>
      <w:pPr>
        <w:pStyle w:val="610"/>
        <w:jc w:val="both"/>
        <w:spacing w:beforeAutospacing="0" w:afterAutospacing="0"/>
        <w:rPr>
          <w:highlight w:val="none"/>
        </w:rPr>
      </w:pPr>
      <w:r>
        <w:rPr>
          <w:highlight w:val="none"/>
        </w:rPr>
        <w:t xml:space="preserve"> </w:t>
      </w:r>
      <w:r/>
    </w:p>
    <w:p>
      <w:pPr>
        <w:pStyle w:val="610"/>
        <w:jc w:val="both"/>
        <w:spacing w:beforeAutospacing="0" w:afterAutospacing="0"/>
        <w:rPr>
          <w:highlight w:val="none"/>
        </w:rPr>
      </w:pPr>
      <w:r>
        <w:rPr>
          <w:highlight w:val="none"/>
        </w:rPr>
        <w:t xml:space="preserve"> </w:t>
      </w:r>
      <w:r/>
    </w:p>
    <w:p>
      <w:pPr>
        <w:pStyle w:val="610"/>
        <w:jc w:val="both"/>
        <w:spacing w:beforeAutospacing="0" w:afterAutospacing="0"/>
        <w:rPr>
          <w:highlight w:val="none"/>
        </w:rPr>
      </w:pPr>
      <w:r>
        <w:rPr>
          <w:highlight w:val="none"/>
        </w:rPr>
        <w:t xml:space="preserve"> </w:t>
      </w:r>
      <w:r/>
    </w:p>
    <w:p>
      <w:pPr>
        <w:pStyle w:val="610"/>
        <w:jc w:val="both"/>
        <w:spacing w:beforeAutospacing="0" w:afterAutospacing="0"/>
        <w:rPr>
          <w:highlight w:val="none"/>
        </w:rPr>
      </w:pPr>
      <w:r>
        <w:rPr>
          <w:highlight w:val="none"/>
        </w:rPr>
        <w:t xml:space="preserve"> </w:t>
      </w:r>
      <w:r/>
    </w:p>
    <w:p>
      <w:pPr>
        <w:pStyle w:val="610"/>
        <w:jc w:val="both"/>
        <w:spacing w:beforeAutospacing="0" w:afterAutospacing="0"/>
        <w:rPr>
          <w:highlight w:val="none"/>
        </w:rPr>
      </w:pPr>
      <w:r>
        <w:rPr>
          <w:highlight w:val="none"/>
        </w:rPr>
        <w:t xml:space="preserve"> </w:t>
      </w:r>
      <w:r/>
    </w:p>
    <w:p>
      <w:pPr>
        <w:pStyle w:val="610"/>
        <w:jc w:val="both"/>
        <w:spacing w:beforeAutospacing="0" w:afterAutospacing="0"/>
        <w:rPr>
          <w:highlight w:val="none"/>
        </w:rPr>
      </w:pPr>
      <w:r>
        <w:rPr>
          <w:highlight w:val="none"/>
        </w:rPr>
        <w:t xml:space="preserve"> </w:t>
      </w:r>
      <w:r/>
    </w:p>
    <w:p>
      <w:pPr>
        <w:pStyle w:val="610"/>
        <w:jc w:val="both"/>
        <w:spacing w:beforeAutospacing="0" w:afterAutospacing="0"/>
        <w:rPr>
          <w:highlight w:val="none"/>
        </w:rPr>
      </w:pPr>
      <w:r>
        <w:rPr>
          <w:highlight w:val="none"/>
        </w:rPr>
        <w:t xml:space="preserve"> </w:t>
      </w:r>
      <w:r/>
    </w:p>
    <w:p>
      <w:pPr>
        <w:pStyle w:val="610"/>
        <w:jc w:val="both"/>
        <w:spacing w:beforeAutospacing="0" w:afterAutospacing="0"/>
        <w:rPr>
          <w:highlight w:val="none"/>
        </w:rPr>
      </w:pPr>
      <w:r>
        <w:rPr>
          <w:highlight w:val="none"/>
        </w:rPr>
        <w:t xml:space="preserve"> </w:t>
      </w:r>
      <w:r/>
    </w:p>
    <w:p>
      <w:pPr>
        <w:pStyle w:val="610"/>
        <w:jc w:val="both"/>
        <w:spacing w:beforeAutospacing="0" w:afterAutospacing="0"/>
        <w:rPr>
          <w:highlight w:val="none"/>
        </w:rPr>
      </w:pPr>
      <w:r>
        <w:rPr>
          <w:highlight w:val="none"/>
        </w:rPr>
        <w:t xml:space="preserve"> </w:t>
      </w:r>
      <w:r/>
    </w:p>
    <w:p>
      <w:pPr>
        <w:pStyle w:val="610"/>
        <w:jc w:val="center"/>
        <w:keepNext/>
        <w:spacing w:beforeAutospacing="0" w:afterAutospacing="0"/>
        <w:rPr>
          <w:highlight w:val="none"/>
        </w:rPr>
      </w:pPr>
      <w:r>
        <w:rPr>
          <w:highlight w:val="none"/>
        </w:rPr>
        <w:t xml:space="preserve"> </w:t>
      </w:r>
      <w:r/>
    </w:p>
    <w:p>
      <w:pPr>
        <w:pStyle w:val="610"/>
        <w:jc w:val="center"/>
        <w:keepNext/>
        <w:spacing w:beforeAutospacing="0" w:afterAutospacing="0"/>
        <w:rPr>
          <w:highlight w:val="none"/>
        </w:rPr>
      </w:pPr>
      <w:r>
        <w:rPr>
          <w:rFonts w:hint="eastAsia" w:ascii="黑体" w:hAnsi="宋体" w:eastAsia="黑体" w:cs="黑体"/>
          <w:color w:val="000000"/>
          <w:sz w:val="44"/>
          <w:szCs w:val="44"/>
          <w:highlight w:val="none"/>
        </w:rPr>
        <w:t xml:space="preserve">第一章  单一来源采购邀请</w:t>
      </w:r>
      <w:r/>
    </w:p>
    <w:p>
      <w:pPr>
        <w:pStyle w:val="610"/>
        <w:ind w:firstLine="480"/>
        <w:jc w:val="both"/>
        <w:spacing w:beforeAutospacing="0" w:afterAutospacing="0"/>
        <w:rPr>
          <w:rFonts w:hint="eastAsia" w:ascii="宋体" w:hAnsi="宋体" w:eastAsia="宋体" w:cs="宋体"/>
          <w:color w:val="auto"/>
          <w:sz w:val="24"/>
          <w:szCs w:val="24"/>
          <w:highlight w:val="none"/>
          <w:shd w:val="clear" w:color="auto" w:fill="auto"/>
        </w:rPr>
      </w:pPr>
      <w:r>
        <w:rPr>
          <w:rFonts w:hint="eastAsia" w:ascii="宋体" w:hAnsi="宋体" w:eastAsia="宋体" w:cs="宋体"/>
          <w:color w:val="000000"/>
          <w:sz w:val="24"/>
          <w:szCs w:val="24"/>
          <w:highlight w:val="none"/>
        </w:rPr>
        <w:t xml:space="preserve">受</w:t>
      </w:r>
      <w:r>
        <w:rPr>
          <w:rFonts w:hint="eastAsia" w:ascii="宋体" w:hAnsi="宋体" w:eastAsia="宋体" w:cs="宋体"/>
          <w:color w:val="auto"/>
          <w:sz w:val="24"/>
          <w:szCs w:val="24"/>
          <w:highlight w:val="none"/>
          <w:shd w:val="clear" w:color="auto" w:fill="auto"/>
          <w:lang w:eastAsia="zh-CN"/>
        </w:rPr>
        <w:t xml:space="preserve">阜宁县住房和城乡建设局</w:t>
      </w:r>
      <w:r>
        <w:rPr>
          <w:rFonts w:hint="eastAsia" w:ascii="宋体" w:hAnsi="宋体" w:eastAsia="宋体" w:cs="宋体"/>
          <w:color w:val="auto"/>
          <w:sz w:val="24"/>
          <w:szCs w:val="24"/>
          <w:highlight w:val="none"/>
          <w:shd w:val="clear" w:color="auto" w:fill="auto"/>
        </w:rPr>
        <w:t xml:space="preserve">的委托，</w:t>
      </w:r>
      <w:r>
        <w:rPr>
          <w:rFonts w:hint="eastAsia" w:ascii="宋体" w:hAnsi="宋体" w:eastAsia="宋体" w:cs="宋体"/>
          <w:color w:val="auto"/>
          <w:sz w:val="24"/>
          <w:szCs w:val="24"/>
          <w:highlight w:val="none"/>
          <w:shd w:val="clear" w:color="auto" w:fill="auto"/>
          <w:lang w:eastAsia="zh-CN"/>
        </w:rPr>
        <w:t xml:space="preserve">江苏天成项目管理有限公司</w:t>
      </w:r>
      <w:r>
        <w:rPr>
          <w:rFonts w:hint="eastAsia" w:ascii="宋体" w:hAnsi="宋体" w:eastAsia="宋体" w:cs="宋体"/>
          <w:color w:val="auto"/>
          <w:sz w:val="24"/>
          <w:szCs w:val="24"/>
          <w:highlight w:val="none"/>
          <w:shd w:val="clear" w:color="auto" w:fill="auto"/>
        </w:rPr>
        <w:t xml:space="preserve">就</w:t>
      </w:r>
      <w:r>
        <w:rPr>
          <w:rFonts w:hint="eastAsia" w:ascii="宋体" w:hAnsi="宋体" w:eastAsia="宋体" w:cs="宋体"/>
          <w:color w:val="auto"/>
          <w:sz w:val="24"/>
          <w:szCs w:val="24"/>
          <w:highlight w:val="none"/>
          <w:shd w:val="clear" w:color="auto" w:fill="auto"/>
          <w:lang w:eastAsia="zh-CN"/>
        </w:rPr>
        <w:t xml:space="preserve">阜宁碧桂园双玺小区、德惠文澜府小区接入专线服务</w:t>
      </w:r>
      <w:r>
        <w:rPr>
          <w:rFonts w:hint="eastAsia" w:ascii="宋体" w:hAnsi="宋体" w:eastAsia="宋体" w:cs="宋体"/>
          <w:color w:val="auto"/>
          <w:sz w:val="24"/>
          <w:szCs w:val="24"/>
          <w:highlight w:val="none"/>
          <w:shd w:val="clear" w:color="auto" w:fill="auto"/>
        </w:rPr>
        <w:t xml:space="preserve">(JSZC-320923-JSTC-D2026-0001</w:t>
      </w:r>
      <w:r>
        <w:rPr>
          <w:rFonts w:hint="eastAsia" w:ascii="宋体" w:hAnsi="宋体" w:eastAsia="宋体" w:cs="宋体"/>
          <w:color w:val="000000"/>
          <w:sz w:val="24"/>
          <w:szCs w:val="24"/>
          <w:highlight w:val="none"/>
        </w:rPr>
        <w:t xml:space="preserve">)</w:t>
      </w:r>
      <w:r>
        <w:rPr>
          <w:rFonts w:hint="eastAsia" w:ascii="宋体" w:hAnsi="宋体" w:eastAsia="宋体" w:cs="宋体"/>
          <w:color w:val="auto"/>
          <w:sz w:val="24"/>
          <w:szCs w:val="24"/>
          <w:highlight w:val="none"/>
          <w:shd w:val="clear" w:color="auto" w:fill="auto"/>
        </w:rPr>
        <w:t xml:space="preserve">项目进行单一来源采购，欢迎符合相关条件的合格供应商参加采购活动。</w:t>
      </w:r>
      <w:r/>
    </w:p>
    <w:p>
      <w:pPr>
        <w:pStyle w:val="610"/>
        <w:ind w:firstLine="498"/>
        <w:jc w:val="both"/>
        <w:keepLines/>
        <w:keepNext/>
        <w:spacing w:before="145" w:beforeAutospacing="0" w:after="145" w:afterAutospacing="0" w:line="360" w:lineRule="auto"/>
        <w:rPr>
          <w:rFonts w:hint="eastAsia" w:ascii="宋体" w:hAnsi="宋体" w:eastAsia="宋体" w:cs="宋体"/>
          <w:color w:val="auto"/>
          <w:sz w:val="24"/>
          <w:szCs w:val="24"/>
          <w:highlight w:val="none"/>
          <w:shd w:val="clear" w:color="auto" w:fill="auto"/>
        </w:rPr>
      </w:pPr>
      <w:r/>
      <w:bookmarkStart w:id="6" w:name="_Hlk24379207"/>
      <w:r/>
      <w:bookmarkStart w:id="7" w:name="_Toc35393790"/>
      <w:r/>
      <w:bookmarkStart w:id="8" w:name="_Toc35393621"/>
      <w:r/>
      <w:bookmarkStart w:id="9" w:name="_Toc28359079"/>
      <w:r/>
      <w:bookmarkStart w:id="10" w:name="_Toc38985263"/>
      <w:r/>
      <w:bookmarkStart w:id="11" w:name="_Toc28359002"/>
      <w:r>
        <w:rPr>
          <w:rFonts w:hint="eastAsia" w:ascii="宋体" w:hAnsi="宋体" w:eastAsia="宋体" w:cs="宋体"/>
          <w:b/>
          <w:color w:val="auto"/>
          <w:sz w:val="24"/>
          <w:szCs w:val="24"/>
          <w:highlight w:val="none"/>
          <w:shd w:val="clear" w:color="auto" w:fill="auto"/>
        </w:rPr>
        <w:t xml:space="preserve">一、项目基本情况</w:t>
      </w:r>
      <w:bookmarkEnd w:id="6"/>
      <w:r/>
      <w:bookmarkEnd w:id="7"/>
      <w:r/>
      <w:bookmarkEnd w:id="8"/>
      <w:r/>
      <w:bookmarkEnd w:id="9"/>
      <w:r/>
      <w:bookmarkEnd w:id="10"/>
      <w:r/>
      <w:bookmarkEnd w:id="11"/>
      <w:r/>
      <w:r/>
    </w:p>
    <w:p>
      <w:pPr>
        <w:pStyle w:val="610"/>
        <w:ind w:firstLine="480"/>
        <w:jc w:val="both"/>
        <w:spacing w:beforeAutospacing="0" w:afterAutospacing="0"/>
        <w:rPr>
          <w:rFonts w:hint="eastAsia" w:ascii="宋体" w:hAnsi="宋体" w:eastAsia="宋体" w:cs="宋体"/>
          <w:color w:val="auto"/>
          <w:sz w:val="24"/>
          <w:szCs w:val="24"/>
          <w:highlight w:val="none"/>
          <w:shd w:val="clear" w:color="auto" w:fill="auto"/>
        </w:rPr>
      </w:pPr>
      <w:r/>
      <w:bookmarkStart w:id="12" w:name="_Toc35393791"/>
      <w:r/>
      <w:bookmarkStart w:id="13" w:name="_Toc28359080"/>
      <w:r/>
      <w:bookmarkStart w:id="14" w:name="_Toc28359003"/>
      <w:r/>
      <w:bookmarkStart w:id="15" w:name="_Toc38985264"/>
      <w:r/>
      <w:bookmarkStart w:id="16" w:name="_Toc35393622"/>
      <w:r>
        <w:rPr>
          <w:rFonts w:hint="eastAsia" w:ascii="宋体" w:hAnsi="宋体" w:eastAsia="宋体" w:cs="宋体"/>
          <w:color w:val="auto"/>
          <w:sz w:val="24"/>
          <w:szCs w:val="24"/>
          <w:highlight w:val="none"/>
          <w:shd w:val="clear" w:color="auto" w:fill="auto"/>
        </w:rPr>
        <w:t xml:space="preserve">1.项目编号：JSZC-320923-JSTC-D2026-0001</w:t>
      </w:r>
      <w:r/>
    </w:p>
    <w:p>
      <w:pPr>
        <w:pStyle w:val="610"/>
        <w:ind w:firstLine="480"/>
        <w:jc w:val="both"/>
        <w:spacing w:beforeAutospacing="0" w:afterAutospacing="0"/>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2.项目名称：</w:t>
      </w:r>
      <w:r>
        <w:rPr>
          <w:rFonts w:hint="eastAsia" w:ascii="宋体" w:hAnsi="宋体" w:eastAsia="宋体" w:cs="宋体"/>
          <w:color w:val="auto"/>
          <w:sz w:val="24"/>
          <w:szCs w:val="24"/>
          <w:highlight w:val="none"/>
          <w:shd w:val="clear" w:color="auto" w:fill="auto"/>
          <w:lang w:eastAsia="zh-CN"/>
        </w:rPr>
        <w:t xml:space="preserve">阜宁碧桂园双玺小区、德惠文澜府小区接入专线服务</w:t>
      </w:r>
      <w:r/>
    </w:p>
    <w:p>
      <w:pPr>
        <w:pStyle w:val="610"/>
        <w:ind w:firstLine="480"/>
        <w:jc w:val="both"/>
        <w:spacing w:beforeAutospacing="0" w:afterAutospacing="0"/>
        <w:rPr>
          <w:rFonts w:hint="eastAsia" w:ascii="宋体" w:hAnsi="宋体" w:eastAsia="宋体" w:cs="宋体"/>
          <w:i w:val="0"/>
          <w:iCs w:val="0"/>
          <w:caps w:val="0"/>
          <w:color w:val="auto"/>
          <w:spacing w:val="0"/>
          <w:sz w:val="24"/>
          <w:szCs w:val="24"/>
          <w:highlight w:val="none"/>
          <w:shd w:val="clear" w:color="auto" w:fill="auto"/>
          <w:lang w:val="en-US" w:eastAsia="zh-CN"/>
        </w:rPr>
      </w:pP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3.</w:t>
      </w:r>
      <w:r>
        <w:rPr>
          <w:rFonts w:hint="eastAsia" w:ascii="宋体" w:hAnsi="宋体" w:eastAsia="宋体" w:cs="宋体"/>
          <w:i w:val="0"/>
          <w:iCs w:val="0"/>
          <w:caps w:val="0"/>
          <w:color w:val="auto"/>
          <w:spacing w:val="0"/>
          <w:sz w:val="24"/>
          <w:szCs w:val="24"/>
          <w:highlight w:val="none"/>
          <w:shd w:val="clear" w:color="auto" w:fill="auto"/>
        </w:rPr>
        <w:t xml:space="preserve">采购方式：</w:t>
      </w: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单一来源采购</w:t>
      </w:r>
      <w:r/>
    </w:p>
    <w:p>
      <w:pPr>
        <w:pStyle w:val="610"/>
        <w:ind w:firstLine="480"/>
        <w:jc w:val="both"/>
        <w:spacing w:beforeAutospacing="0" w:afterAutospacing="0"/>
        <w:rPr>
          <w:rFonts w:hint="eastAsia" w:ascii="宋体" w:hAnsi="宋体" w:eastAsia="宋体" w:cs="宋体"/>
          <w:i w:val="0"/>
          <w:iCs w:val="0"/>
          <w:caps w:val="0"/>
          <w:color w:val="auto"/>
          <w:spacing w:val="0"/>
          <w:sz w:val="24"/>
          <w:szCs w:val="24"/>
          <w:highlight w:val="none"/>
          <w:shd w:val="clear" w:color="auto" w:fill="auto"/>
          <w:lang w:val="en-US" w:eastAsia="zh-CN"/>
        </w:rPr>
      </w:pP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4.预算金额：22972400.00元</w:t>
      </w:r>
      <w:r/>
    </w:p>
    <w:p>
      <w:pPr>
        <w:pStyle w:val="610"/>
        <w:ind w:firstLine="480"/>
        <w:jc w:val="both"/>
        <w:spacing w:beforeAutospacing="0" w:afterAutospacing="0"/>
        <w:rPr>
          <w:rFonts w:hint="eastAsia" w:ascii="宋体" w:hAnsi="宋体" w:eastAsia="宋体" w:cs="宋体"/>
          <w:color w:val="auto"/>
          <w:sz w:val="24"/>
          <w:szCs w:val="24"/>
          <w:highlight w:val="none"/>
          <w:shd w:val="clear" w:color="auto" w:fill="auto"/>
        </w:rPr>
      </w:pP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5.</w:t>
      </w:r>
      <w:r>
        <w:rPr>
          <w:rFonts w:hint="eastAsia" w:ascii="宋体" w:hAnsi="宋体" w:eastAsia="宋体" w:cs="宋体"/>
          <w:i w:val="0"/>
          <w:iCs w:val="0"/>
          <w:caps w:val="0"/>
          <w:color w:val="auto"/>
          <w:spacing w:val="0"/>
          <w:sz w:val="24"/>
          <w:szCs w:val="24"/>
          <w:highlight w:val="none"/>
          <w:shd w:val="clear" w:color="auto" w:fill="auto"/>
        </w:rPr>
        <w:t xml:space="preserve">最高限价：</w:t>
      </w: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18385800.00元</w:t>
      </w:r>
      <w:r/>
    </w:p>
    <w:p>
      <w:pPr>
        <w:pStyle w:val="610"/>
        <w:ind w:firstLine="480"/>
        <w:jc w:val="both"/>
        <w:spacing w:beforeAutospacing="0" w:afterAutospacing="0"/>
        <w:rPr>
          <w:rFonts w:hint="eastAsia" w:ascii="宋体" w:hAnsi="宋体" w:eastAsia="宋体" w:cs="宋体"/>
          <w:color w:val="auto"/>
          <w:sz w:val="24"/>
          <w:szCs w:val="24"/>
          <w:highlight w:val="none"/>
          <w:shd w:val="clear" w:color="auto" w:fill="auto"/>
        </w:rPr>
      </w:pP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6</w:t>
      </w:r>
      <w:r>
        <w:rPr>
          <w:rFonts w:hint="eastAsia" w:ascii="宋体" w:hAnsi="宋体" w:eastAsia="宋体" w:cs="宋体"/>
          <w:i w:val="0"/>
          <w:iCs w:val="0"/>
          <w:caps w:val="0"/>
          <w:color w:val="auto"/>
          <w:spacing w:val="0"/>
          <w:sz w:val="24"/>
          <w:szCs w:val="24"/>
          <w:highlight w:val="none"/>
          <w:shd w:val="clear" w:color="auto" w:fill="auto"/>
        </w:rPr>
        <w:t xml:space="preserve">.采购需求（简介）：</w:t>
      </w:r>
      <w:r>
        <w:rPr>
          <w:rFonts w:hint="eastAsia" w:ascii="宋体" w:hAnsi="宋体" w:eastAsia="宋体" w:cs="宋体"/>
          <w:color w:val="auto"/>
          <w:sz w:val="24"/>
          <w:szCs w:val="24"/>
          <w:highlight w:val="none"/>
          <w:shd w:val="clear" w:color="auto" w:fill="auto"/>
          <w:lang w:eastAsia="zh-CN"/>
        </w:rPr>
        <w:t xml:space="preserve">为对碧桂园双玺、文澜府两个小区供电铺设外部线路，采购服务配套建设10KV线路4条，环网柜、高压分线箱、高压电缆、基础等变电设施。</w:t>
      </w:r>
      <w:r>
        <w:rPr>
          <w:rFonts w:hint="eastAsia" w:ascii="宋体" w:hAnsi="宋体" w:eastAsia="宋体" w:cs="宋体"/>
          <w:color w:val="auto"/>
          <w:sz w:val="24"/>
          <w:szCs w:val="24"/>
          <w:highlight w:val="none"/>
          <w:shd w:val="clear" w:color="auto" w:fill="auto"/>
        </w:rPr>
        <w:t xml:space="preserve">（详细内容见本</w:t>
      </w:r>
      <w:r>
        <w:rPr>
          <w:rFonts w:hint="eastAsia" w:ascii="宋体" w:hAnsi="宋体" w:eastAsia="宋体" w:cs="宋体"/>
          <w:color w:val="auto"/>
          <w:sz w:val="24"/>
          <w:szCs w:val="24"/>
          <w:highlight w:val="none"/>
          <w:shd w:val="clear" w:color="auto" w:fill="auto"/>
          <w:lang w:val="en-US" w:eastAsia="zh-CN"/>
        </w:rPr>
        <w:t xml:space="preserve">单一来源</w:t>
      </w:r>
      <w:r>
        <w:rPr>
          <w:rFonts w:hint="eastAsia" w:ascii="宋体" w:hAnsi="宋体" w:eastAsia="宋体" w:cs="宋体"/>
          <w:color w:val="auto"/>
          <w:sz w:val="24"/>
          <w:szCs w:val="24"/>
          <w:highlight w:val="none"/>
          <w:shd w:val="clear" w:color="auto" w:fill="auto"/>
        </w:rPr>
        <w:t xml:space="preserve">文件第四章）</w:t>
      </w:r>
      <w:r/>
    </w:p>
    <w:p>
      <w:pPr>
        <w:pStyle w:val="610"/>
        <w:ind w:firstLine="480"/>
        <w:jc w:val="both"/>
        <w:spacing w:beforeAutospacing="0" w:afterAutospacing="0"/>
        <w:rPr>
          <w:rFonts w:hint="default" w:ascii="宋体" w:hAnsi="宋体" w:eastAsia="宋体" w:cs="宋体"/>
          <w:i w:val="0"/>
          <w:iCs w:val="0"/>
          <w:caps w:val="0"/>
          <w:color w:val="auto"/>
          <w:spacing w:val="0"/>
          <w:sz w:val="24"/>
          <w:szCs w:val="24"/>
          <w:highlight w:val="none"/>
          <w:shd w:val="clear" w:color="auto" w:fill="auto"/>
          <w:lang w:val="en-US" w:eastAsia="zh-CN"/>
        </w:rPr>
      </w:pP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7</w:t>
      </w:r>
      <w:r>
        <w:rPr>
          <w:rFonts w:hint="eastAsia" w:ascii="宋体" w:hAnsi="宋体" w:eastAsia="宋体" w:cs="宋体"/>
          <w:i w:val="0"/>
          <w:iCs w:val="0"/>
          <w:caps w:val="0"/>
          <w:color w:val="auto"/>
          <w:spacing w:val="0"/>
          <w:sz w:val="24"/>
          <w:szCs w:val="24"/>
          <w:highlight w:val="none"/>
          <w:shd w:val="clear" w:color="auto" w:fill="auto"/>
        </w:rPr>
        <w:t xml:space="preserve">.合同履行期限：</w:t>
      </w:r>
      <w:r>
        <w:rPr>
          <w:rFonts w:hint="eastAsia" w:asciiTheme="minorEastAsia" w:hAnsiTheme="minorEastAsia"/>
          <w:bCs/>
          <w:sz w:val="24"/>
          <w:szCs w:val="24"/>
          <w:lang w:eastAsia="zh-CN"/>
        </w:rPr>
        <w:t xml:space="preserve">自合同签订之日起</w:t>
      </w:r>
      <w:r>
        <w:rPr>
          <w:rFonts w:hint="eastAsia" w:asciiTheme="minorEastAsia" w:hAnsiTheme="minorEastAsia"/>
          <w:bCs/>
          <w:sz w:val="24"/>
          <w:szCs w:val="24"/>
          <w:lang w:val="en-US" w:eastAsia="zh-CN"/>
        </w:rPr>
        <w:t xml:space="preserve">3</w:t>
      </w:r>
      <w:r>
        <w:rPr>
          <w:rFonts w:hint="eastAsia" w:asciiTheme="minorEastAsia" w:hAnsiTheme="minorEastAsia"/>
          <w:bCs/>
          <w:sz w:val="24"/>
          <w:szCs w:val="24"/>
          <w:lang w:eastAsia="zh-CN"/>
        </w:rPr>
        <w:t xml:space="preserve">0日历天</w:t>
      </w:r>
      <w:r/>
    </w:p>
    <w:p>
      <w:pPr>
        <w:pStyle w:val="610"/>
        <w:ind w:firstLine="480"/>
        <w:jc w:val="both"/>
        <w:spacing w:beforeAutospacing="0" w:afterAutospacing="0" w:line="360" w:lineRule="auto"/>
        <w:rPr>
          <w:rFonts w:hint="eastAsia" w:ascii="宋体" w:hAnsi="宋体" w:eastAsia="宋体" w:cs="宋体"/>
          <w:color w:val="auto"/>
          <w:sz w:val="24"/>
          <w:szCs w:val="24"/>
          <w:highlight w:val="none"/>
          <w:shd w:val="clear" w:color="auto" w:fill="auto"/>
        </w:rPr>
      </w:pP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8.本项目不接受联合体参与单一来源采购活动。</w:t>
      </w:r>
      <w:r/>
    </w:p>
    <w:p>
      <w:pPr>
        <w:pStyle w:val="610"/>
        <w:ind w:firstLine="498"/>
        <w:jc w:val="both"/>
        <w:keepLines/>
        <w:keepNext/>
        <w:spacing w:before="145" w:beforeAutospacing="0" w:after="145" w:afterAutospacing="0" w:line="360" w:lineRule="auto"/>
        <w:rPr>
          <w:rFonts w:hint="eastAsia" w:ascii="宋体" w:hAnsi="宋体" w:eastAsia="宋体" w:cs="宋体"/>
          <w:color w:val="auto"/>
          <w:sz w:val="24"/>
          <w:szCs w:val="24"/>
          <w:highlight w:val="none"/>
          <w:shd w:val="clear" w:color="auto" w:fill="auto"/>
        </w:rPr>
      </w:pPr>
      <w:r>
        <w:rPr>
          <w:rFonts w:hint="eastAsia" w:ascii="宋体" w:hAnsi="宋体" w:eastAsia="宋体" w:cs="宋体"/>
          <w:b/>
          <w:color w:val="auto"/>
          <w:sz w:val="24"/>
          <w:szCs w:val="24"/>
          <w:highlight w:val="none"/>
          <w:shd w:val="clear" w:color="auto" w:fill="auto"/>
        </w:rPr>
        <w:t xml:space="preserve">二、</w:t>
      </w:r>
      <w:bookmarkEnd w:id="12"/>
      <w:r/>
      <w:bookmarkEnd w:id="13"/>
      <w:r/>
      <w:bookmarkEnd w:id="14"/>
      <w:r/>
      <w:bookmarkEnd w:id="15"/>
      <w:r/>
      <w:bookmarkEnd w:id="16"/>
      <w:r>
        <w:rPr>
          <w:rFonts w:hint="eastAsia" w:ascii="宋体" w:hAnsi="宋体" w:eastAsia="宋体" w:cs="宋体"/>
          <w:b/>
          <w:color w:val="auto"/>
          <w:sz w:val="24"/>
          <w:szCs w:val="24"/>
          <w:highlight w:val="none"/>
          <w:shd w:val="clear" w:color="auto" w:fill="auto"/>
        </w:rPr>
        <w:t xml:space="preserve">合格单一来源供应商资格要求</w:t>
      </w:r>
      <w:r/>
    </w:p>
    <w:p>
      <w:pPr>
        <w:pStyle w:val="610"/>
        <w:ind w:firstLine="480"/>
        <w:jc w:val="both"/>
        <w:spacing w:beforeAutospacing="0" w:afterAutospacing="0"/>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1.满足《中华人民共和国政府采购法》第二十二条规定，并提供下列材料：</w:t>
      </w:r>
      <w:r/>
    </w:p>
    <w:p>
      <w:pPr>
        <w:pStyle w:val="610"/>
        <w:ind w:firstLine="480"/>
        <w:jc w:val="both"/>
        <w:spacing w:beforeAutospacing="0" w:afterAutospacing="0"/>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1.1 法人或者其他组织的营业执照等证明文件，自然人的身份证明；</w:t>
      </w:r>
      <w:r/>
    </w:p>
    <w:p>
      <w:pPr>
        <w:pStyle w:val="610"/>
        <w:ind w:firstLine="480"/>
        <w:jc w:val="both"/>
        <w:spacing w:beforeAutospacing="0" w:afterAutospacing="0"/>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1.2上一年度的财务状况报</w:t>
      </w:r>
      <w:r>
        <w:rPr>
          <w:rFonts w:hint="eastAsia" w:ascii="宋体" w:hAnsi="宋体" w:eastAsia="宋体" w:cs="宋体"/>
          <w:color w:val="auto"/>
          <w:sz w:val="24"/>
          <w:szCs w:val="24"/>
          <w:highlight w:val="none"/>
          <w:shd w:val="clear" w:color="auto" w:fill="auto"/>
          <w:lang w:val="en-US" w:eastAsia="zh-CN"/>
        </w:rPr>
        <w:t xml:space="preserve">告</w:t>
      </w:r>
      <w:r>
        <w:rPr>
          <w:rFonts w:hint="eastAsia" w:ascii="宋体" w:hAnsi="宋体" w:eastAsia="宋体" w:cs="宋体"/>
          <w:color w:val="auto"/>
          <w:sz w:val="24"/>
          <w:szCs w:val="24"/>
          <w:highlight w:val="none"/>
          <w:shd w:val="clear" w:color="auto" w:fill="auto"/>
        </w:rPr>
        <w:t xml:space="preserve">（成立不满一年无需提供）；</w:t>
      </w:r>
      <w:r/>
    </w:p>
    <w:p>
      <w:pPr>
        <w:pStyle w:val="610"/>
        <w:ind w:firstLine="480"/>
        <w:jc w:val="both"/>
        <w:spacing w:beforeAutospacing="0" w:afterAutospacing="0"/>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t xml:space="preserve">1.3</w:t>
      </w:r>
      <w:r>
        <w:rPr>
          <w:rFonts w:hint="eastAsia" w:ascii="宋体" w:hAnsi="宋体" w:eastAsia="宋体" w:cs="宋体"/>
          <w:color w:val="auto"/>
          <w:sz w:val="24"/>
          <w:szCs w:val="24"/>
          <w:highlight w:val="none"/>
          <w:shd w:val="clear" w:color="auto" w:fill="auto"/>
        </w:rPr>
        <w:t xml:space="preserve">具备履行合同所必需的设备和专业技术能力的书面声明；</w:t>
      </w:r>
      <w:r/>
    </w:p>
    <w:p>
      <w:pPr>
        <w:pStyle w:val="610"/>
        <w:ind w:firstLine="480"/>
        <w:jc w:val="both"/>
        <w:spacing w:beforeAutospacing="0" w:afterAutospacing="0"/>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w:t>
      </w:r>
      <w:r>
        <w:rPr>
          <w:rFonts w:hint="eastAsia" w:ascii="宋体" w:hAnsi="宋体" w:eastAsia="宋体" w:cs="宋体"/>
          <w:color w:val="auto"/>
          <w:sz w:val="24"/>
          <w:szCs w:val="24"/>
          <w:highlight w:val="none"/>
          <w:shd w:val="clear" w:color="auto" w:fill="auto"/>
          <w:lang w:val="en-US" w:eastAsia="zh-CN"/>
        </w:rPr>
        <w:t xml:space="preserve">4</w:t>
      </w:r>
      <w:r>
        <w:rPr>
          <w:rFonts w:hint="eastAsia" w:ascii="宋体" w:hAnsi="宋体" w:eastAsia="宋体" w:cs="宋体"/>
          <w:color w:val="auto"/>
          <w:sz w:val="24"/>
          <w:szCs w:val="24"/>
          <w:highlight w:val="none"/>
          <w:shd w:val="clear" w:color="auto" w:fill="auto"/>
        </w:rPr>
        <w:t xml:space="preserve">依法缴纳税收和社会保障资金的相关材料（提供提交响应文件截止时间前一年内至少一个月依法缴纳税收及缴纳社会保障资金的证明材料。供应商依法享受缓缴、免缴税收、社会保障资金的提供证明材料。）；</w:t>
      </w:r>
      <w:r/>
    </w:p>
    <w:p>
      <w:pPr>
        <w:pStyle w:val="610"/>
        <w:ind w:firstLine="480"/>
        <w:jc w:val="both"/>
        <w:spacing w:beforeAutospacing="0" w:afterAutospacing="0"/>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lang w:val="en-US" w:eastAsia="zh-CN"/>
        </w:rPr>
        <w:t xml:space="preserve">1</w:t>
      </w:r>
      <w:r>
        <w:rPr>
          <w:rFonts w:hint="eastAsia" w:ascii="宋体" w:hAnsi="宋体" w:eastAsia="宋体" w:cs="宋体"/>
          <w:color w:val="auto"/>
          <w:sz w:val="24"/>
          <w:szCs w:val="24"/>
          <w:highlight w:val="none"/>
          <w:shd w:val="clear" w:color="auto" w:fill="auto"/>
        </w:rPr>
        <w:t xml:space="preserve">.5参加政府采购活动前3年内在经营活动中没有重大违法记录的书面声明。</w:t>
      </w:r>
      <w:r/>
    </w:p>
    <w:p>
      <w:pPr>
        <w:pStyle w:val="610"/>
        <w:ind w:firstLine="480"/>
        <w:jc w:val="both"/>
        <w:spacing w:beforeAutospacing="0" w:afterAutospacing="0"/>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t xml:space="preserve">1.6法律、行政法规规定的其他条件。</w:t>
      </w:r>
      <w:r/>
    </w:p>
    <w:p>
      <w:pPr>
        <w:pStyle w:val="610"/>
        <w:ind w:firstLine="480"/>
        <w:jc w:val="both"/>
        <w:spacing w:beforeAutospacing="0" w:afterAutospacing="0"/>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lang w:val="en-US" w:eastAsia="zh-CN"/>
        </w:rPr>
        <w:t xml:space="preserve">1.7</w:t>
      </w:r>
      <w:r>
        <w:rPr>
          <w:rFonts w:hint="eastAsia" w:ascii="宋体" w:hAnsi="宋体" w:eastAsia="宋体" w:cs="宋体"/>
          <w:color w:val="auto"/>
          <w:sz w:val="24"/>
          <w:szCs w:val="24"/>
          <w:highlight w:val="none"/>
          <w:shd w:val="clear" w:color="auto" w:fill="auto"/>
        </w:rPr>
        <w:t xml:space="preserve">在“信用中国”网站查询，无被列入失信被执行人、重大税收违法案件当事人名单、政府采购严重失信行为记录名单及其他不符合《中华人民共和国政府采购法》第二十二条规定条件的信用记录。（响应文件中无需提供证明材料）</w:t>
      </w:r>
      <w:r/>
    </w:p>
    <w:p>
      <w:pPr>
        <w:pStyle w:val="610"/>
        <w:ind w:firstLine="480"/>
        <w:jc w:val="both"/>
        <w:spacing w:beforeAutospacing="0" w:afterAutospacing="0" w:line="360" w:lineRule="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lang w:val="en-US" w:eastAsia="zh-CN"/>
        </w:rPr>
        <w:t xml:space="preserve">1.8</w:t>
      </w:r>
      <w:r>
        <w:rPr>
          <w:rFonts w:hint="eastAsia" w:ascii="宋体" w:hAnsi="宋体" w:eastAsia="宋体" w:cs="宋体"/>
          <w:color w:val="auto"/>
          <w:sz w:val="24"/>
          <w:szCs w:val="24"/>
          <w:highlight w:val="none"/>
          <w:shd w:val="clear" w:color="auto" w:fill="auto"/>
        </w:rPr>
        <w:t xml:space="preserve">单位负责人为同一人或者存在直接控股、</w:t>
      </w:r>
      <w:r>
        <w:rPr>
          <w:rFonts w:hint="eastAsia" w:ascii="宋体" w:hAnsi="宋体" w:eastAsia="宋体" w:cs="宋体"/>
          <w:color w:val="auto"/>
          <w:sz w:val="24"/>
          <w:szCs w:val="24"/>
          <w:highlight w:val="none"/>
          <w:shd w:val="clear" w:color="auto" w:fill="auto"/>
          <w:lang w:val="en-US" w:eastAsia="zh-CN"/>
        </w:rPr>
        <w:t xml:space="preserve">管理</w:t>
      </w:r>
      <w:r>
        <w:rPr>
          <w:rFonts w:hint="eastAsia" w:ascii="宋体" w:hAnsi="宋体" w:eastAsia="宋体" w:cs="宋体"/>
          <w:color w:val="auto"/>
          <w:sz w:val="24"/>
          <w:szCs w:val="24"/>
          <w:highlight w:val="none"/>
          <w:shd w:val="clear" w:color="auto" w:fill="auto"/>
        </w:rPr>
        <w:t xml:space="preserve">关系的不同供应商，不得参加同一合同项下的政府采购活动。</w:t>
      </w:r>
      <w:r/>
    </w:p>
    <w:p>
      <w:pPr>
        <w:pStyle w:val="610"/>
        <w:ind w:firstLine="480"/>
        <w:jc w:val="both"/>
        <w:spacing w:beforeAutospacing="0" w:afterAutospacing="0"/>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w:t>
      </w:r>
      <w:r>
        <w:rPr>
          <w:rFonts w:hint="eastAsia" w:ascii="宋体" w:hAnsi="宋体" w:eastAsia="宋体" w:cs="宋体"/>
          <w:color w:val="auto"/>
          <w:sz w:val="24"/>
          <w:szCs w:val="24"/>
          <w:highlight w:val="none"/>
          <w:shd w:val="clear" w:color="auto" w:fill="auto"/>
          <w:lang w:val="en-US" w:eastAsia="zh-CN"/>
        </w:rPr>
        <w:t xml:space="preserve">.</w:t>
      </w:r>
      <w:r>
        <w:rPr>
          <w:rFonts w:hint="eastAsia" w:ascii="宋体" w:hAnsi="宋体" w:eastAsia="宋体" w:cs="宋体"/>
          <w:color w:val="auto"/>
          <w:sz w:val="24"/>
          <w:szCs w:val="24"/>
          <w:highlight w:val="none"/>
          <w:shd w:val="clear" w:color="auto" w:fill="auto"/>
        </w:rPr>
        <w:t xml:space="preserve">落实政府采购政策需满足的资格要求：无。</w:t>
      </w:r>
      <w:r/>
    </w:p>
    <w:p>
      <w:pPr>
        <w:pStyle w:val="610"/>
        <w:ind w:left="0" w:right="0" w:firstLine="560"/>
        <w:jc w:val="both"/>
        <w:keepLines w:val="0"/>
        <w:keepNext w:val="0"/>
        <w:spacing w:before="0" w:beforeAutospacing="0" w:after="0" w:afterAutospacing="0"/>
        <w:shd w:val="clear" w:color="auto" w:fill="ffffff"/>
        <w:widowControl/>
        <w:rPr>
          <w:rFonts w:hint="eastAsia" w:ascii="宋体" w:hAnsi="宋体" w:eastAsia="宋体" w:cs="宋体"/>
          <w:color w:val="auto"/>
          <w:sz w:val="24"/>
          <w:szCs w:val="24"/>
          <w:highlight w:val="none"/>
          <w:shd w:val="clear" w:color="auto" w:fill="auto"/>
          <w:lang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highlight w:val="none"/>
          <w:shd w:val="clear" w:color="auto" w:fill="auto"/>
          <w:lang w:val="en-US" w:eastAsia="zh-CN"/>
        </w:rPr>
        <w:t xml:space="preserve">3.</w:t>
      </w:r>
      <w:r>
        <w:rPr>
          <w:rFonts w:hint="eastAsia" w:ascii="宋体" w:hAnsi="宋体" w:eastAsia="宋体" w:cs="宋体"/>
          <w:color w:val="auto"/>
          <w:sz w:val="24"/>
          <w:szCs w:val="24"/>
          <w:highlight w:val="none"/>
          <w:shd w:val="clear" w:color="auto" w:fill="auto"/>
        </w:rPr>
        <w:t xml:space="preserve">本项目的特定资格要求</w:t>
      </w:r>
      <w:r>
        <w:rPr>
          <w:rFonts w:hint="eastAsia" w:ascii="宋体" w:hAnsi="宋体" w:eastAsia="宋体" w:cs="宋体"/>
          <w:color w:val="auto"/>
          <w:sz w:val="24"/>
          <w:szCs w:val="24"/>
          <w:highlight w:val="none"/>
          <w:shd w:val="clear" w:color="auto" w:fill="auto"/>
          <w:lang w:eastAsia="zh-CN"/>
        </w:rPr>
        <w:t xml:space="preserve">：</w:t>
      </w:r>
      <w:r>
        <w:rPr>
          <w:rFonts w:hint="eastAsia" w:ascii="宋体" w:hAnsi="宋体" w:eastAsia="宋体" w:cs="宋体"/>
          <w:i w:val="0"/>
          <w:iCs w:val="0"/>
          <w:caps w:val="0"/>
          <w:color w:val="auto"/>
          <w:spacing w:val="0"/>
          <w:sz w:val="24"/>
          <w:szCs w:val="24"/>
          <w:highlight w:val="none"/>
          <w:u w:val="single"/>
          <w:shd w:val="clear" w:color="auto" w:fill="auto"/>
          <w:lang w:eastAsia="zh-CN"/>
        </w:rPr>
        <w:t xml:space="preserve">无</w:t>
      </w:r>
      <w:r/>
    </w:p>
    <w:p>
      <w:pPr>
        <w:pStyle w:val="610"/>
        <w:ind w:firstLine="498"/>
        <w:jc w:val="both"/>
        <w:keepLines/>
        <w:keepNext/>
        <w:spacing w:before="145" w:beforeAutospacing="0" w:after="145" w:afterAutospacing="0" w:line="360" w:lineRule="auto"/>
        <w:rPr>
          <w:rFonts w:hint="eastAsia" w:ascii="宋体" w:hAnsi="宋体" w:eastAsia="宋体" w:cs="宋体"/>
          <w:color w:val="auto"/>
          <w:sz w:val="24"/>
          <w:szCs w:val="24"/>
          <w:highlight w:val="none"/>
          <w:shd w:val="clear" w:color="auto" w:fill="auto"/>
        </w:rPr>
      </w:pPr>
      <w:r>
        <w:rPr>
          <w:rFonts w:hint="eastAsia" w:ascii="宋体" w:hAnsi="宋体" w:eastAsia="宋体" w:cs="宋体"/>
          <w:b/>
          <w:color w:val="auto"/>
          <w:sz w:val="24"/>
          <w:szCs w:val="24"/>
          <w:highlight w:val="none"/>
          <w:shd w:val="clear" w:color="auto" w:fill="auto"/>
        </w:rPr>
        <w:t xml:space="preserve">三、获取</w:t>
      </w:r>
      <w:r>
        <w:rPr>
          <w:rFonts w:hint="eastAsia" w:ascii="宋体" w:hAnsi="宋体" w:eastAsia="宋体" w:cs="宋体"/>
          <w:b/>
          <w:color w:val="auto"/>
          <w:sz w:val="24"/>
          <w:szCs w:val="24"/>
          <w:highlight w:val="none"/>
          <w:shd w:val="clear" w:color="auto" w:fill="auto"/>
          <w:lang w:val="en-US" w:eastAsia="zh-CN"/>
        </w:rPr>
        <w:t xml:space="preserve">单一来源</w:t>
      </w:r>
      <w:r>
        <w:rPr>
          <w:rFonts w:hint="eastAsia" w:ascii="宋体" w:hAnsi="宋体" w:eastAsia="宋体" w:cs="宋体"/>
          <w:b/>
          <w:color w:val="auto"/>
          <w:sz w:val="24"/>
          <w:szCs w:val="24"/>
          <w:highlight w:val="none"/>
          <w:shd w:val="clear" w:color="auto" w:fill="auto"/>
        </w:rPr>
        <w:t xml:space="preserve">文件</w:t>
      </w:r>
      <w:r/>
    </w:p>
    <w:p>
      <w:pPr>
        <w:pStyle w:val="610"/>
        <w:ind w:left="0" w:right="0" w:firstLine="540"/>
        <w:jc w:val="both"/>
        <w:keepLines w:val="0"/>
        <w:keepNext w:val="0"/>
        <w:spacing w:before="0" w:beforeAutospacing="0" w:after="0" w:afterAutospacing="0" w:line="23" w:lineRule="atLeast"/>
        <w:shd w:val="clear" w:color="auto" w:fill="ffffff"/>
        <w:widowControl/>
        <w:rPr>
          <w:rFonts w:hint="eastAsia" w:ascii="宋体" w:hAnsi="宋体" w:eastAsia="宋体" w:cs="宋体"/>
          <w:color w:val="auto"/>
          <w:sz w:val="24"/>
          <w:szCs w:val="24"/>
          <w:highlight w:val="none"/>
          <w:shd w:val="clear" w:color="auto" w:fill="auto"/>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highlight w:val="none"/>
          <w:shd w:val="clear" w:color="auto" w:fill="auto"/>
        </w:rPr>
        <w:t xml:space="preserve">1.时间：</w:t>
      </w:r>
      <w:r>
        <w:rPr>
          <w:rFonts w:hint="eastAsia" w:ascii="宋体" w:hAnsi="宋体" w:eastAsia="宋体" w:cs="宋体"/>
          <w:color w:val="auto"/>
          <w:sz w:val="24"/>
          <w:szCs w:val="24"/>
          <w:highlight w:val="none"/>
          <w:shd w:val="clear" w:color="auto" w:fill="auto"/>
          <w:lang w:val="en-US" w:eastAsia="zh-CN"/>
        </w:rPr>
        <w:t xml:space="preserve">自采购文件在苏采云系统发布之日起至投标截止时间前。</w:t>
      </w:r>
      <w:r/>
    </w:p>
    <w:p>
      <w:pPr>
        <w:ind w:firstLine="480"/>
        <w:jc w:val="left"/>
        <w:keepLines w:val="0"/>
        <w:keepNext w:val="0"/>
        <w:widowControl/>
        <w:rPr>
          <w:rFonts w:hint="eastAsia" w:ascii="宋体" w:hAnsi="宋体" w:eastAsia="宋体" w:cs="宋体"/>
          <w:color w:val="auto"/>
          <w:sz w:val="24"/>
          <w:szCs w:val="24"/>
          <w:highlight w:val="none"/>
          <w:shd w:val="clear" w:color="auto" w:fill="auto"/>
          <w:lang w:val="en-US" w:eastAsia="zh-CN" w:bidi="ar-SA"/>
        </w:rPr>
        <w:suppressLineNumbers w:val="0"/>
      </w:pPr>
      <w:r>
        <w:rPr>
          <w:rFonts w:hint="eastAsia" w:ascii="宋体" w:hAnsi="宋体" w:eastAsia="宋体" w:cs="宋体"/>
          <w:color w:val="auto"/>
          <w:sz w:val="24"/>
          <w:szCs w:val="24"/>
          <w:highlight w:val="none"/>
          <w:shd w:val="clear" w:color="auto" w:fill="auto"/>
          <w:lang w:val="en-US" w:eastAsia="zh-CN" w:bidi="ar-SA"/>
        </w:rPr>
        <w:t xml:space="preserve">2.地点：“苏采云”系统内免费下载（投标人必须在苏采云系统中获取采购文件，方能参与政府采购项目）；</w:t>
      </w:r>
      <w:r/>
    </w:p>
    <w:p>
      <w:pPr>
        <w:ind w:firstLine="480"/>
        <w:jc w:val="left"/>
        <w:keepLines w:val="0"/>
        <w:keepNext w:val="0"/>
        <w:widowControl/>
        <w:rPr>
          <w:rFonts w:hint="eastAsia" w:ascii="宋体" w:hAnsi="宋体" w:eastAsia="宋体" w:cs="宋体"/>
          <w:color w:val="auto"/>
          <w:sz w:val="24"/>
          <w:szCs w:val="24"/>
          <w:highlight w:val="none"/>
          <w:shd w:val="clear" w:color="auto" w:fill="auto"/>
          <w:lang w:val="en-US" w:eastAsia="zh-CN" w:bidi="ar-SA"/>
        </w:rPr>
        <w:suppressLineNumbers w:val="0"/>
      </w:pPr>
      <w:r>
        <w:rPr>
          <w:rFonts w:hint="eastAsia" w:ascii="宋体" w:hAnsi="宋体" w:eastAsia="宋体" w:cs="宋体"/>
          <w:color w:val="auto"/>
          <w:sz w:val="24"/>
          <w:szCs w:val="24"/>
          <w:highlight w:val="none"/>
          <w:shd w:val="clear" w:color="auto" w:fill="auto"/>
          <w:lang w:val="en-US" w:eastAsia="zh-CN" w:bidi="ar-SA"/>
        </w:rPr>
        <w:t xml:space="preserve">3.方式：本项目采用网上注册登记方式。 </w:t>
      </w:r>
      <w:r/>
    </w:p>
    <w:p>
      <w:pPr>
        <w:ind w:firstLine="480"/>
        <w:jc w:val="left"/>
        <w:spacing w:line="560" w:lineRule="exact"/>
        <w:widowControl/>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t xml:space="preserve">4.售价：0元</w:t>
      </w:r>
      <w:r/>
    </w:p>
    <w:p>
      <w:pPr>
        <w:pStyle w:val="610"/>
        <w:ind w:firstLine="498"/>
        <w:jc w:val="both"/>
        <w:keepLines/>
        <w:keepNext/>
        <w:spacing w:before="145" w:beforeAutospacing="0" w:after="145" w:afterAutospacing="0" w:line="360" w:lineRule="auto"/>
        <w:rPr>
          <w:rFonts w:hint="eastAsia" w:ascii="宋体" w:hAnsi="宋体" w:eastAsia="宋体" w:cs="宋体"/>
          <w:color w:val="auto"/>
          <w:sz w:val="24"/>
          <w:szCs w:val="24"/>
          <w:highlight w:val="none"/>
          <w:shd w:val="clear" w:color="auto" w:fill="auto"/>
        </w:rPr>
      </w:pPr>
      <w:r/>
      <w:bookmarkStart w:id="17" w:name="_Toc35393624"/>
      <w:r/>
      <w:bookmarkStart w:id="18" w:name="_Toc38985266"/>
      <w:r/>
      <w:bookmarkStart w:id="19" w:name="_Toc28359082"/>
      <w:r/>
      <w:bookmarkStart w:id="20" w:name="_Toc35393793"/>
      <w:r/>
      <w:bookmarkStart w:id="21" w:name="_Toc28359005"/>
      <w:r>
        <w:rPr>
          <w:rFonts w:hint="eastAsia" w:ascii="宋体" w:hAnsi="宋体" w:eastAsia="宋体" w:cs="宋体"/>
          <w:b/>
          <w:color w:val="auto"/>
          <w:sz w:val="24"/>
          <w:szCs w:val="24"/>
          <w:highlight w:val="none"/>
          <w:shd w:val="clear" w:color="auto" w:fill="auto"/>
        </w:rPr>
        <w:t xml:space="preserve">三、提交</w:t>
      </w:r>
      <w:bookmarkEnd w:id="17"/>
      <w:r/>
      <w:bookmarkEnd w:id="18"/>
      <w:r>
        <w:rPr>
          <w:rFonts w:hint="eastAsia" w:ascii="宋体" w:hAnsi="宋体" w:eastAsia="宋体" w:cs="宋体"/>
          <w:b/>
          <w:color w:val="auto"/>
          <w:sz w:val="24"/>
          <w:szCs w:val="24"/>
          <w:highlight w:val="none"/>
          <w:shd w:val="clear" w:color="auto" w:fill="auto"/>
        </w:rPr>
        <w:t xml:space="preserve">响应文件截止时间</w:t>
      </w:r>
      <w:bookmarkEnd w:id="19"/>
      <w:r/>
      <w:bookmarkEnd w:id="20"/>
      <w:r/>
      <w:bookmarkEnd w:id="21"/>
      <w:r/>
      <w:r/>
    </w:p>
    <w:p>
      <w:pPr>
        <w:pStyle w:val="610"/>
        <w:ind w:firstLine="480"/>
        <w:jc w:val="both"/>
        <w:spacing w:beforeAutospacing="0" w:afterAutospacing="0"/>
        <w:rPr>
          <w:rFonts w:hint="eastAsia" w:ascii="宋体" w:hAnsi="宋体" w:eastAsia="宋体" w:cs="宋体"/>
          <w:color w:val="auto"/>
          <w:sz w:val="24"/>
          <w:szCs w:val="24"/>
          <w:highlight w:val="none"/>
          <w:shd w:val="clear" w:color="auto" w:fill="auto"/>
        </w:rPr>
      </w:pPr>
      <w:r/>
      <w:bookmarkStart w:id="22" w:name="_Toc38985269"/>
      <w:r/>
      <w:bookmarkStart w:id="23" w:name="_Toc28359085"/>
      <w:r/>
      <w:bookmarkStart w:id="24" w:name="_Toc28359008"/>
      <w:r/>
      <w:bookmarkStart w:id="25" w:name="_Toc35393796"/>
      <w:r/>
      <w:bookmarkStart w:id="26" w:name="_Toc35393627"/>
      <w:r>
        <w:rPr>
          <w:rFonts w:hint="eastAsia" w:ascii="宋体" w:hAnsi="宋体" w:eastAsia="宋体" w:cs="宋体"/>
          <w:i w:val="0"/>
          <w:iCs w:val="0"/>
          <w:caps w:val="0"/>
          <w:color w:val="auto"/>
          <w:spacing w:val="0"/>
          <w:sz w:val="24"/>
          <w:szCs w:val="24"/>
          <w:highlight w:val="none"/>
          <w:shd w:val="clear" w:color="auto" w:fill="auto"/>
        </w:rPr>
        <w:t xml:space="preserve">1.截止时间：</w:t>
      </w:r>
      <w:r>
        <w:rPr>
          <w:rFonts w:hint="eastAsia" w:ascii="宋体" w:hAnsi="宋体" w:eastAsia="宋体" w:cs="宋体"/>
          <w:color w:val="auto"/>
          <w:sz w:val="24"/>
          <w:szCs w:val="24"/>
          <w:highlight w:val="none"/>
          <w:u w:val="single"/>
          <w:shd w:val="clear" w:color="auto" w:fill="auto"/>
          <w:lang w:val="en-US" w:eastAsia="zh-CN"/>
        </w:rPr>
        <w:t xml:space="preserve">2026</w:t>
      </w:r>
      <w:r>
        <w:rPr>
          <w:rFonts w:hint="eastAsia" w:ascii="宋体" w:hAnsi="宋体" w:eastAsia="宋体" w:cs="宋体"/>
          <w:color w:val="auto"/>
          <w:sz w:val="24"/>
          <w:szCs w:val="24"/>
          <w:highlight w:val="none"/>
          <w:u w:val="single"/>
          <w:shd w:val="clear" w:color="auto" w:fill="auto"/>
        </w:rPr>
        <w:t xml:space="preserve">年</w:t>
      </w:r>
      <w:r>
        <w:rPr>
          <w:rFonts w:hint="eastAsia" w:ascii="宋体" w:hAnsi="宋体" w:eastAsia="宋体" w:cs="宋体"/>
          <w:color w:val="auto"/>
          <w:sz w:val="24"/>
          <w:szCs w:val="24"/>
          <w:highlight w:val="none"/>
          <w:u w:val="single"/>
          <w:shd w:val="clear" w:color="auto" w:fill="auto"/>
          <w:lang w:val="en-US" w:eastAsia="zh-CN"/>
        </w:rPr>
        <w:t xml:space="preserve">5</w:t>
      </w:r>
      <w:r>
        <w:rPr>
          <w:rFonts w:hint="eastAsia" w:ascii="宋体" w:hAnsi="宋体" w:eastAsia="宋体" w:cs="宋体"/>
          <w:color w:val="auto"/>
          <w:sz w:val="24"/>
          <w:szCs w:val="24"/>
          <w:highlight w:val="none"/>
          <w:u w:val="single"/>
          <w:shd w:val="clear" w:color="auto" w:fill="auto"/>
        </w:rPr>
        <w:t xml:space="preserve">月</w:t>
      </w:r>
      <w:r>
        <w:rPr>
          <w:rFonts w:hint="eastAsia" w:ascii="宋体" w:hAnsi="宋体" w:eastAsia="宋体" w:cs="宋体"/>
          <w:color w:val="auto"/>
          <w:sz w:val="24"/>
          <w:szCs w:val="24"/>
          <w:highlight w:val="none"/>
          <w:u w:val="single"/>
          <w:shd w:val="clear" w:color="auto" w:fill="auto"/>
          <w:lang w:val="en-US" w:eastAsia="zh-CN"/>
        </w:rPr>
        <w:t xml:space="preserve">11</w:t>
      </w:r>
      <w:r>
        <w:rPr>
          <w:rFonts w:hint="eastAsia" w:ascii="宋体" w:hAnsi="宋体" w:eastAsia="宋体" w:cs="宋体"/>
          <w:color w:val="auto"/>
          <w:sz w:val="24"/>
          <w:szCs w:val="24"/>
          <w:highlight w:val="none"/>
          <w:u w:val="single"/>
          <w:shd w:val="clear" w:color="auto" w:fill="auto"/>
        </w:rPr>
        <w:t xml:space="preserve">日</w:t>
      </w:r>
      <w:r>
        <w:rPr>
          <w:rFonts w:hint="eastAsia" w:ascii="宋体" w:hAnsi="宋体" w:eastAsia="宋体" w:cs="宋体"/>
          <w:color w:val="auto"/>
          <w:sz w:val="24"/>
          <w:szCs w:val="24"/>
          <w:highlight w:val="none"/>
          <w:u w:val="single"/>
          <w:shd w:val="clear" w:color="auto" w:fill="auto"/>
          <w:lang w:val="en-US" w:eastAsia="zh-CN"/>
        </w:rPr>
        <w:t xml:space="preserve">15</w:t>
      </w:r>
      <w:r>
        <w:rPr>
          <w:rFonts w:hint="eastAsia" w:ascii="宋体" w:hAnsi="宋体" w:eastAsia="宋体" w:cs="宋体"/>
          <w:color w:val="auto"/>
          <w:sz w:val="24"/>
          <w:szCs w:val="24"/>
          <w:highlight w:val="none"/>
          <w:u w:val="single"/>
          <w:shd w:val="clear" w:color="auto" w:fill="auto"/>
        </w:rPr>
        <w:t xml:space="preserve">点</w:t>
      </w:r>
      <w:r>
        <w:rPr>
          <w:rFonts w:hint="eastAsia" w:ascii="宋体" w:hAnsi="宋体" w:eastAsia="宋体" w:cs="宋体"/>
          <w:color w:val="auto"/>
          <w:sz w:val="24"/>
          <w:szCs w:val="24"/>
          <w:highlight w:val="none"/>
          <w:u w:val="single"/>
          <w:shd w:val="clear" w:color="auto" w:fill="auto"/>
          <w:lang w:val="en-US" w:eastAsia="zh-CN"/>
        </w:rPr>
        <w:t xml:space="preserve">00</w:t>
      </w:r>
      <w:r>
        <w:rPr>
          <w:rFonts w:hint="eastAsia" w:ascii="宋体" w:hAnsi="宋体" w:eastAsia="宋体" w:cs="宋体"/>
          <w:color w:val="auto"/>
          <w:sz w:val="24"/>
          <w:szCs w:val="24"/>
          <w:highlight w:val="none"/>
          <w:u w:val="single"/>
          <w:shd w:val="clear" w:color="auto" w:fill="auto"/>
        </w:rPr>
        <w:t xml:space="preserve">分</w:t>
      </w:r>
      <w:r>
        <w:rPr>
          <w:rFonts w:hint="eastAsia" w:ascii="宋体" w:hAnsi="宋体" w:eastAsia="宋体" w:cs="宋体"/>
          <w:color w:val="auto"/>
          <w:sz w:val="24"/>
          <w:szCs w:val="24"/>
          <w:highlight w:val="none"/>
          <w:shd w:val="clear" w:color="auto" w:fill="auto"/>
        </w:rPr>
        <w:t xml:space="preserve">（北京时间）。</w:t>
      </w:r>
      <w:r/>
    </w:p>
    <w:p>
      <w:pPr>
        <w:pStyle w:val="610"/>
        <w:ind w:firstLine="480"/>
        <w:jc w:val="both"/>
        <w:spacing w:beforeAutospacing="0" w:afterAutospacing="0"/>
        <w:rPr>
          <w:rFonts w:hint="eastAsia" w:ascii="宋体" w:hAnsi="宋体" w:eastAsia="宋体" w:cs="宋体"/>
          <w:color w:val="auto"/>
          <w:sz w:val="24"/>
          <w:szCs w:val="24"/>
          <w:highlight w:val="none"/>
          <w:shd w:val="clear" w:color="auto" w:fill="auto"/>
          <w:lang w:eastAsia="zh-CN"/>
        </w:rPr>
      </w:pPr>
      <w:r>
        <w:rPr>
          <w:rFonts w:hint="eastAsia" w:ascii="宋体" w:hAnsi="宋体" w:eastAsia="宋体" w:cs="宋体"/>
          <w:i w:val="0"/>
          <w:iCs w:val="0"/>
          <w:caps w:val="0"/>
          <w:color w:val="auto"/>
          <w:spacing w:val="0"/>
          <w:sz w:val="24"/>
          <w:szCs w:val="24"/>
          <w:highlight w:val="none"/>
          <w:shd w:val="clear" w:color="auto" w:fill="auto"/>
          <w:lang w:val="en-US" w:eastAsia="zh-CN" w:bidi="ar-SA"/>
        </w:rPr>
        <w:t xml:space="preserve">2.地点：</w:t>
      </w:r>
      <w:r>
        <w:rPr>
          <w:rFonts w:hint="eastAsia" w:ascii="宋体" w:hAnsi="宋体" w:eastAsia="宋体" w:cs="宋体"/>
          <w:color w:val="auto"/>
          <w:sz w:val="24"/>
          <w:szCs w:val="24"/>
          <w:highlight w:val="none"/>
          <w:shd w:val="clear" w:color="auto" w:fill="auto"/>
        </w:rPr>
        <w:t xml:space="preserve">苏采云“不见面”开标大厅 </w:t>
      </w:r>
      <w:r>
        <w:rPr>
          <w:rFonts w:hint="eastAsia" w:ascii="宋体" w:hAnsi="宋体" w:eastAsia="宋体" w:cs="宋体"/>
          <w:color w:val="auto"/>
          <w:sz w:val="24"/>
          <w:szCs w:val="24"/>
          <w:highlight w:val="none"/>
          <w:shd w:val="clear" w:color="auto" w:fill="auto"/>
          <w:lang w:eastAsia="zh-CN"/>
        </w:rPr>
        <w:t xml:space="preserve">。</w:t>
      </w:r>
      <w:r/>
    </w:p>
    <w:p>
      <w:pPr>
        <w:pStyle w:val="610"/>
        <w:ind w:firstLine="498"/>
        <w:jc w:val="both"/>
        <w:keepLines/>
        <w:keepNext/>
        <w:spacing w:before="145" w:beforeAutospacing="0" w:after="145" w:afterAutospacing="0" w:line="360" w:lineRule="auto"/>
        <w:rPr>
          <w:rFonts w:hint="eastAsia" w:ascii="宋体" w:hAnsi="宋体" w:eastAsia="宋体" w:cs="宋体"/>
          <w:b/>
          <w:color w:val="auto"/>
          <w:sz w:val="24"/>
          <w:szCs w:val="24"/>
          <w:highlight w:val="none"/>
          <w:shd w:val="clear" w:color="auto" w:fill="auto"/>
          <w:lang w:val="en-US" w:eastAsia="zh-CN"/>
        </w:rPr>
      </w:pPr>
      <w:r>
        <w:rPr>
          <w:rFonts w:hint="eastAsia" w:ascii="宋体" w:hAnsi="宋体" w:eastAsia="宋体" w:cs="宋体"/>
          <w:b/>
          <w:color w:val="auto"/>
          <w:sz w:val="24"/>
          <w:szCs w:val="24"/>
          <w:highlight w:val="none"/>
          <w:shd w:val="clear" w:color="auto" w:fill="auto"/>
        </w:rPr>
        <w:t xml:space="preserve">四、</w:t>
      </w:r>
      <w:r>
        <w:rPr>
          <w:rFonts w:hint="eastAsia" w:ascii="宋体" w:hAnsi="宋体" w:eastAsia="宋体" w:cs="宋体"/>
          <w:b/>
          <w:color w:val="auto"/>
          <w:sz w:val="24"/>
          <w:szCs w:val="24"/>
          <w:highlight w:val="none"/>
          <w:shd w:val="clear" w:color="auto" w:fill="auto"/>
          <w:lang w:val="en-US" w:eastAsia="zh-CN"/>
        </w:rPr>
        <w:t xml:space="preserve">其他</w:t>
      </w:r>
      <w:bookmarkEnd w:id="22"/>
      <w:bookmarkEnd w:id="23"/>
      <w:bookmarkEnd w:id="24"/>
      <w:bookmarkEnd w:id="25"/>
      <w:bookmarkEnd w:id="26"/>
      <w:r/>
    </w:p>
    <w:p>
      <w:pPr>
        <w:pStyle w:val="610"/>
        <w:ind w:left="0" w:right="0" w:firstLine="560"/>
        <w:jc w:val="both"/>
        <w:keepLines w:val="0"/>
        <w:keepNext w:val="0"/>
        <w:spacing w:before="0" w:beforeAutospacing="0" w:after="0" w:afterAutospacing="0"/>
        <w:shd w:val="clear" w:color="auto" w:fill="ffffff"/>
        <w:widowControl/>
        <w:rPr>
          <w:rFonts w:hint="eastAsia" w:ascii="宋体" w:hAnsi="宋体" w:eastAsia="宋体" w:cs="宋体"/>
          <w:i w:val="0"/>
          <w:iCs w:val="0"/>
          <w:caps w:val="0"/>
          <w:color w:val="auto"/>
          <w:spacing w:val="0"/>
          <w:sz w:val="24"/>
          <w:szCs w:val="24"/>
          <w:highlight w:val="none"/>
          <w:shd w:val="clear" w:color="auto" w:fill="auto"/>
          <w:lang w:val="en-US" w:eastAsia="zh-CN"/>
        </w:rPr>
        <w:pBdr>
          <w:top w:val="none" w:color="auto" w:sz="0" w:space="0"/>
          <w:left w:val="none" w:color="auto" w:sz="0" w:space="0"/>
          <w:bottom w:val="none" w:color="auto" w:sz="0" w:space="0"/>
          <w:right w:val="none" w:color="auto" w:sz="0" w:space="0"/>
        </w:pBdr>
        <w:suppressLineNumbers w:val="0"/>
      </w:pPr>
      <w:r/>
      <w:bookmarkStart w:id="27" w:name="_Toc28359086"/>
      <w:r>
        <w:rPr>
          <w:rFonts w:hint="eastAsia" w:ascii="宋体" w:hAnsi="宋体" w:eastAsia="宋体" w:cs="宋体"/>
          <w:color w:val="auto"/>
          <w:sz w:val="24"/>
          <w:szCs w:val="24"/>
          <w:highlight w:val="none"/>
          <w:shd w:val="clear" w:color="auto" w:fill="auto"/>
          <w:lang w:val="en-US" w:eastAsia="zh-CN"/>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w:t>
      </w: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：在盐城市政府采购网点击【办事指南】-【供应商参与政府采购活动相关资料】。</w:t>
      </w:r>
      <w:r/>
    </w:p>
    <w:p>
      <w:pPr>
        <w:pStyle w:val="610"/>
        <w:ind w:firstLine="480"/>
        <w:jc w:val="both"/>
        <w:spacing w:beforeAutospacing="0" w:afterAutospacing="0" w:line="0" w:lineRule="atLeast"/>
        <w:tabs>
          <w:tab w:val="left" w:pos="901" w:leader="none"/>
        </w:tabs>
        <w:rPr>
          <w:rFonts w:hint="eastAsia" w:ascii="宋体" w:hAnsi="宋体" w:eastAsia="宋体" w:cs="宋体"/>
          <w:color w:val="auto"/>
          <w:sz w:val="24"/>
          <w:szCs w:val="24"/>
          <w:highlight w:val="none"/>
          <w:shd w:val="clear" w:color="auto" w:fill="auto"/>
          <w:lang w:val="en-US" w:eastAsia="zh-CN" w:bidi="ar-SA"/>
        </w:rPr>
      </w:pPr>
      <w:r>
        <w:rPr>
          <w:rFonts w:hint="eastAsia" w:ascii="宋体" w:hAnsi="宋体" w:eastAsia="宋体" w:cs="宋体"/>
          <w:color w:val="auto"/>
          <w:sz w:val="24"/>
          <w:szCs w:val="24"/>
          <w:highlight w:val="none"/>
          <w:shd w:val="clear" w:color="auto" w:fill="auto"/>
          <w:lang w:val="en-US" w:eastAsia="zh-CN" w:bidi="ar-SA"/>
        </w:rPr>
      </w:r>
      <w:r/>
    </w:p>
    <w:p>
      <w:pPr>
        <w:pStyle w:val="610"/>
        <w:ind w:left="0" w:right="0" w:firstLine="560"/>
        <w:jc w:val="both"/>
        <w:keepLines w:val="0"/>
        <w:keepNext w:val="0"/>
        <w:spacing w:before="0" w:beforeAutospacing="0" w:after="0" w:afterAutospacing="0"/>
        <w:shd w:val="clear" w:color="auto" w:fill="ffffff"/>
        <w:widowControl/>
        <w:rPr>
          <w:rFonts w:hint="eastAsia" w:ascii="宋体" w:hAnsi="宋体" w:eastAsia="宋体" w:cs="宋体"/>
          <w:i w:val="0"/>
          <w:iCs w:val="0"/>
          <w:caps w:val="0"/>
          <w:color w:val="auto"/>
          <w:spacing w:val="0"/>
          <w:sz w:val="24"/>
          <w:szCs w:val="24"/>
          <w:highlight w:val="none"/>
          <w:shd w:val="clear" w:color="auto" w:fill="auto"/>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highlight w:val="none"/>
          <w:shd w:val="clear" w:color="auto" w:fill="auto"/>
          <w:lang w:val="en-US" w:eastAsia="zh-CN" w:bidi="ar-SA"/>
        </w:rPr>
        <w:t xml:space="preserve">领取CA和办理电子签章（请至亭湖区政务服务中心二楼226窗口办理，联系电话：15051556883，办理邮箱：yancheng@ideabank.net.cn，具体联系方式见《苏采云系统供应商操作手册》（以下简称《操作手册》））、进行注册并按《操作手册》要求制作、上传电子投标文件,《苏采云系统供应商操作手册》下载地址</w:t>
      </w: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：在盐城市政府采购网点击【办事指南】-【供应商参与政府采购活动相关资料】。</w:t>
      </w:r>
      <w:r/>
    </w:p>
    <w:p>
      <w:pPr>
        <w:ind w:firstLine="480"/>
        <w:jc w:val="left"/>
        <w:keepLines w:val="0"/>
        <w:keepNext w:val="0"/>
        <w:widowControl/>
        <w:rPr>
          <w:rFonts w:hint="eastAsia" w:ascii="宋体" w:hAnsi="宋体" w:eastAsia="宋体" w:cs="宋体"/>
          <w:color w:val="auto"/>
          <w:sz w:val="24"/>
          <w:szCs w:val="24"/>
          <w:highlight w:val="none"/>
          <w:shd w:val="clear" w:color="auto" w:fill="auto"/>
          <w:lang w:val="en-US" w:eastAsia="zh-CN" w:bidi="ar-SA"/>
        </w:rPr>
        <w:suppressLineNumbers w:val="0"/>
      </w:pPr>
      <w:r>
        <w:rPr>
          <w:rFonts w:hint="eastAsia" w:ascii="宋体" w:hAnsi="宋体" w:eastAsia="宋体" w:cs="宋体"/>
          <w:color w:val="auto"/>
          <w:sz w:val="24"/>
          <w:szCs w:val="24"/>
          <w:highlight w:val="none"/>
          <w:shd w:val="clear" w:color="auto" w:fill="auto"/>
          <w:lang w:val="en-US" w:eastAsia="zh-CN" w:bidi="ar-SA"/>
        </w:rPr>
        <w:t xml:space="preserve">2.潜在供应商访问电子招标响应交易平台的网络地址和方法： </w:t>
      </w:r>
      <w:r/>
    </w:p>
    <w:p>
      <w:pPr>
        <w:ind w:firstLine="480"/>
        <w:jc w:val="left"/>
        <w:keepLines w:val="0"/>
        <w:keepNext w:val="0"/>
        <w:widowControl/>
        <w:rPr>
          <w:rFonts w:hint="eastAsia" w:ascii="宋体" w:hAnsi="宋体" w:eastAsia="宋体" w:cs="宋体"/>
          <w:color w:val="auto"/>
          <w:sz w:val="24"/>
          <w:szCs w:val="24"/>
          <w:highlight w:val="none"/>
          <w:shd w:val="clear" w:color="auto" w:fill="auto"/>
          <w:lang w:val="en-US" w:eastAsia="zh-CN" w:bidi="ar-SA"/>
        </w:rPr>
        <w:suppressLineNumbers w:val="0"/>
      </w:pPr>
      <w:r>
        <w:rPr>
          <w:rFonts w:hint="eastAsia" w:ascii="宋体" w:hAnsi="宋体" w:eastAsia="宋体" w:cs="宋体"/>
          <w:color w:val="auto"/>
          <w:sz w:val="24"/>
          <w:szCs w:val="24"/>
          <w:highlight w:val="none"/>
          <w:shd w:val="clear" w:color="auto" w:fill="auto"/>
          <w:lang w:val="en-US" w:eastAsia="zh-CN" w:bidi="ar-SA"/>
        </w:rPr>
        <w:t xml:space="preserve">2.1“苏采云”系统用户注册--获取“CA 数字证书”--CA 绑定与登录--参与投 标--下载采购文件（后缀名为“.kedt”）--将后缀名为“.kedt”的采购文件导入政府采购客户端工具--制作响应文件--导出加密的响应文件（后缀名为 zip）--通过“苏采云”系统上传响应文件。具体见《“苏采云”系统供应商操作手册》 （手册下载地址：苏采云系统-右侧消息通知栏）。 </w:t>
      </w:r>
      <w:r/>
    </w:p>
    <w:p>
      <w:pPr>
        <w:ind w:firstLine="480"/>
        <w:jc w:val="left"/>
        <w:keepLines w:val="0"/>
        <w:keepNext w:val="0"/>
        <w:widowControl/>
        <w:rPr>
          <w:rFonts w:hint="eastAsia" w:ascii="宋体" w:hAnsi="宋体" w:eastAsia="宋体" w:cs="宋体"/>
          <w:color w:val="auto"/>
          <w:sz w:val="24"/>
          <w:szCs w:val="24"/>
          <w:highlight w:val="none"/>
          <w:shd w:val="clear" w:color="auto" w:fill="auto"/>
          <w:lang w:val="en-US" w:eastAsia="zh-CN" w:bidi="ar-SA"/>
        </w:rPr>
        <w:suppressLineNumbers w:val="0"/>
      </w:pPr>
      <w:r>
        <w:rPr>
          <w:rFonts w:hint="eastAsia" w:ascii="宋体" w:hAnsi="宋体" w:eastAsia="宋体" w:cs="宋体"/>
          <w:color w:val="auto"/>
          <w:sz w:val="24"/>
          <w:szCs w:val="24"/>
          <w:highlight w:val="none"/>
          <w:shd w:val="clear" w:color="auto" w:fill="auto"/>
          <w:lang w:val="en-US" w:eastAsia="zh-CN" w:bidi="ar-SA"/>
        </w:rPr>
        <w:t xml:space="preserve">2.2 潜在投标人访问“苏采云”系统方法：江苏省政府采购网首页-“苏采云”链接。 </w:t>
      </w:r>
      <w:r/>
    </w:p>
    <w:p>
      <w:pPr>
        <w:ind w:firstLine="480"/>
        <w:jc w:val="left"/>
        <w:keepLines w:val="0"/>
        <w:keepNext w:val="0"/>
        <w:widowControl/>
        <w:rPr>
          <w:rFonts w:hint="eastAsia" w:ascii="宋体" w:hAnsi="宋体" w:eastAsia="宋体" w:cs="宋体"/>
          <w:color w:val="auto"/>
          <w:sz w:val="24"/>
          <w:szCs w:val="24"/>
          <w:highlight w:val="none"/>
          <w:shd w:val="clear" w:color="auto" w:fill="auto"/>
          <w:lang w:val="en-US" w:eastAsia="zh-CN" w:bidi="ar-SA"/>
        </w:rPr>
        <w:suppressLineNumbers w:val="0"/>
      </w:pPr>
      <w:r>
        <w:rPr>
          <w:rFonts w:hint="eastAsia" w:ascii="宋体" w:hAnsi="宋体" w:eastAsia="宋体" w:cs="宋体"/>
          <w:color w:val="auto"/>
          <w:sz w:val="24"/>
          <w:szCs w:val="24"/>
          <w:highlight w:val="none"/>
          <w:shd w:val="clear" w:color="auto" w:fill="auto"/>
          <w:lang w:val="en-US" w:eastAsia="zh-CN" w:bidi="ar-SA"/>
        </w:rPr>
        <w:t xml:space="preserve">2.3 采购文件（后缀名为“.kedt”）、供应商操作手册及政府采购客户端 工具可通过“苏采云”系统相应链接进行下载。 </w:t>
      </w:r>
      <w:r/>
    </w:p>
    <w:p>
      <w:pPr>
        <w:ind w:firstLine="480"/>
        <w:jc w:val="left"/>
        <w:keepLines w:val="0"/>
        <w:keepNext w:val="0"/>
        <w:widowControl/>
        <w:rPr>
          <w:rFonts w:hint="eastAsia" w:ascii="宋体" w:hAnsi="宋体" w:eastAsia="宋体" w:cs="宋体"/>
          <w:color w:val="auto"/>
          <w:sz w:val="24"/>
          <w:szCs w:val="24"/>
          <w:highlight w:val="none"/>
          <w:shd w:val="clear" w:color="auto" w:fill="auto"/>
          <w:lang w:val="en-US" w:eastAsia="zh-CN" w:bidi="ar-SA"/>
        </w:rPr>
        <w:suppressLineNumbers w:val="0"/>
      </w:pPr>
      <w:r>
        <w:rPr>
          <w:rFonts w:hint="eastAsia" w:ascii="宋体" w:hAnsi="宋体" w:eastAsia="宋体" w:cs="宋体"/>
          <w:color w:val="auto"/>
          <w:sz w:val="24"/>
          <w:szCs w:val="24"/>
          <w:highlight w:val="none"/>
          <w:shd w:val="clear" w:color="auto" w:fill="auto"/>
          <w:lang w:val="en-US" w:eastAsia="zh-CN" w:bidi="ar-SA"/>
        </w:rPr>
        <w:t xml:space="preserve">2.4 采购代理机构将数据电文形式的采购文件加载至“苏采云”系统，供潜在供应商下载或者查阅。 </w:t>
      </w:r>
      <w:r/>
    </w:p>
    <w:p>
      <w:pPr>
        <w:ind w:firstLine="480"/>
        <w:jc w:val="left"/>
        <w:keepLines w:val="0"/>
        <w:keepNext w:val="0"/>
        <w:widowControl/>
        <w:rPr>
          <w:rFonts w:hint="eastAsia" w:ascii="宋体" w:hAnsi="宋体" w:eastAsia="宋体" w:cs="宋体"/>
          <w:color w:val="auto"/>
          <w:sz w:val="24"/>
          <w:szCs w:val="24"/>
          <w:highlight w:val="none"/>
          <w:shd w:val="clear" w:color="auto" w:fill="auto"/>
          <w:lang w:val="en-US" w:eastAsia="zh-CN" w:bidi="ar-SA"/>
        </w:rPr>
        <w:suppressLineNumbers w:val="0"/>
      </w:pPr>
      <w:r>
        <w:rPr>
          <w:rFonts w:hint="eastAsia" w:ascii="宋体" w:hAnsi="宋体" w:eastAsia="宋体" w:cs="宋体"/>
          <w:color w:val="auto"/>
          <w:sz w:val="24"/>
          <w:szCs w:val="24"/>
          <w:highlight w:val="none"/>
          <w:shd w:val="clear" w:color="auto" w:fill="auto"/>
          <w:lang w:val="en-US" w:eastAsia="zh-CN" w:bidi="ar-SA"/>
        </w:rPr>
        <w:t xml:space="preserve">2.5 请潜在投标单位提前安装相应的控件（详见《“苏采云”系统供应商操作手册》）并使用谷歌浏览器登录“苏采云”系统参与不见面开评标。 </w:t>
      </w:r>
      <w:r/>
    </w:p>
    <w:p>
      <w:pPr>
        <w:ind w:firstLine="480"/>
        <w:jc w:val="left"/>
        <w:keepLines w:val="0"/>
        <w:keepNext w:val="0"/>
        <w:widowControl/>
        <w:rPr>
          <w:rFonts w:hint="eastAsia" w:ascii="宋体" w:hAnsi="宋体" w:eastAsia="宋体" w:cs="宋体"/>
          <w:color w:val="auto"/>
          <w:sz w:val="24"/>
          <w:szCs w:val="24"/>
          <w:highlight w:val="none"/>
          <w:shd w:val="clear" w:color="auto" w:fill="auto"/>
          <w:lang w:val="en-US" w:eastAsia="zh-CN" w:bidi="ar-SA"/>
        </w:rPr>
        <w:suppressLineNumbers w:val="0"/>
      </w:pPr>
      <w:r>
        <w:rPr>
          <w:rFonts w:hint="eastAsia" w:ascii="宋体" w:hAnsi="宋体" w:eastAsia="宋体" w:cs="宋体"/>
          <w:color w:val="auto"/>
          <w:sz w:val="24"/>
          <w:szCs w:val="24"/>
          <w:highlight w:val="none"/>
          <w:shd w:val="clear" w:color="auto" w:fill="auto"/>
          <w:lang w:val="en-US" w:eastAsia="zh-CN" w:bidi="ar-SA"/>
        </w:rPr>
        <w:t xml:space="preserve">如潜在投标人未按上述要求操作，将自行承担所产生的风险。</w:t>
      </w:r>
      <w:r/>
    </w:p>
    <w:p>
      <w:pPr>
        <w:pStyle w:val="610"/>
        <w:ind w:firstLine="480"/>
        <w:jc w:val="both"/>
        <w:spacing w:beforeAutospacing="0" w:afterAutospacing="0" w:line="0" w:lineRule="atLeast"/>
        <w:tabs>
          <w:tab w:val="left" w:pos="901" w:leader="none"/>
        </w:tabs>
        <w:rPr>
          <w:rFonts w:hint="eastAsia" w:ascii="宋体" w:hAnsi="宋体" w:eastAsia="宋体" w:cs="宋体"/>
          <w:color w:val="auto"/>
          <w:sz w:val="24"/>
          <w:szCs w:val="24"/>
          <w:highlight w:val="none"/>
          <w:shd w:val="clear" w:color="auto" w:fill="auto"/>
          <w:lang w:val="en-US" w:eastAsia="zh-CN" w:bidi="ar-SA"/>
        </w:rPr>
      </w:pP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3</w:t>
      </w:r>
      <w:r>
        <w:rPr>
          <w:rFonts w:hint="eastAsia" w:ascii="宋体" w:hAnsi="宋体" w:eastAsia="宋体" w:cs="宋体"/>
          <w:color w:val="auto"/>
          <w:sz w:val="24"/>
          <w:szCs w:val="24"/>
          <w:highlight w:val="none"/>
          <w:shd w:val="clear" w:color="auto" w:fill="auto"/>
          <w:lang w:val="en-US" w:eastAsia="zh-CN" w:bidi="ar-SA"/>
        </w:rPr>
        <w:t xml:space="preserve">. 本次单一来源采购不收取投标保证金，不收取质量保证金。</w:t>
      </w:r>
      <w:r/>
    </w:p>
    <w:p>
      <w:pPr>
        <w:pStyle w:val="601"/>
        <w:ind w:left="0" w:right="0" w:firstLine="0"/>
        <w:jc w:val="both"/>
        <w:keepLines w:val="0"/>
        <w:keepNext w:val="0"/>
        <w:spacing w:before="0" w:beforeAutospacing="0" w:after="0" w:afterAutospacing="0" w:line="23" w:lineRule="atLeast"/>
        <w:shd w:val="clear" w:color="auto" w:fill="ffffff"/>
        <w:widowControl/>
        <w:rPr>
          <w:rFonts w:hint="eastAsia" w:ascii="宋体" w:hAnsi="宋体" w:eastAsia="宋体" w:cs="宋体"/>
          <w:b/>
          <w:bCs w:val="0"/>
          <w:color w:val="auto"/>
          <w:sz w:val="24"/>
          <w:szCs w:val="24"/>
          <w:highlight w:val="none"/>
          <w:shd w:val="clear" w:color="auto" w:fill="auto"/>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highlight w:val="none"/>
          <w:shd w:val="clear" w:color="auto" w:fill="auto"/>
        </w:rPr>
        <w:t xml:space="preserve"> </w:t>
      </w:r>
      <w:r>
        <w:rPr>
          <w:rFonts w:hint="eastAsia" w:ascii="宋体" w:hAnsi="宋体" w:eastAsia="宋体" w:cs="宋体"/>
          <w:b/>
          <w:bCs w:val="0"/>
          <w:color w:val="auto"/>
          <w:sz w:val="24"/>
          <w:szCs w:val="24"/>
          <w:highlight w:val="none"/>
          <w:shd w:val="clear" w:color="auto" w:fill="auto"/>
          <w:lang w:val="en-US" w:eastAsia="zh-CN" w:bidi="ar-SA"/>
        </w:rPr>
        <w:t xml:space="preserve">五、凡对本次采购提出询问，请按以下方式联系。</w:t>
      </w:r>
      <w:r/>
    </w:p>
    <w:p>
      <w:pPr>
        <w:pStyle w:val="610"/>
        <w:ind w:left="0" w:right="0" w:firstLine="560"/>
        <w:jc w:val="both"/>
        <w:keepLines w:val="0"/>
        <w:keepNext w:val="0"/>
        <w:spacing w:before="0" w:beforeAutospacing="0" w:after="0" w:afterAutospacing="0"/>
        <w:shd w:val="clear" w:color="auto" w:fill="ffffff"/>
        <w:widowControl/>
        <w:rPr>
          <w:rFonts w:hint="eastAsia" w:ascii="宋体" w:hAnsi="宋体" w:eastAsia="宋体" w:cs="宋体"/>
          <w:i w:val="0"/>
          <w:iCs w:val="0"/>
          <w:caps w:val="0"/>
          <w:color w:val="auto"/>
          <w:spacing w:val="0"/>
          <w:sz w:val="24"/>
          <w:szCs w:val="24"/>
          <w:highlight w:val="none"/>
          <w:shd w:val="clear" w:color="auto" w:fill="auto"/>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1.采购人信息</w:t>
      </w:r>
      <w:r/>
    </w:p>
    <w:p>
      <w:pPr>
        <w:pStyle w:val="610"/>
        <w:ind w:left="0" w:right="0" w:firstLine="560"/>
        <w:jc w:val="both"/>
        <w:keepLines w:val="0"/>
        <w:keepNext w:val="0"/>
        <w:spacing w:before="0" w:beforeAutospacing="0" w:after="0" w:afterAutospacing="0"/>
        <w:shd w:val="clear" w:color="auto" w:fill="ffffff"/>
        <w:widowControl/>
        <w:rPr>
          <w:rFonts w:hint="eastAsia" w:ascii="宋体" w:hAnsi="宋体" w:eastAsia="宋体" w:cs="宋体"/>
          <w:i w:val="0"/>
          <w:iCs w:val="0"/>
          <w:caps w:val="0"/>
          <w:color w:val="auto"/>
          <w:spacing w:val="0"/>
          <w:sz w:val="24"/>
          <w:szCs w:val="24"/>
          <w:highlight w:val="none"/>
          <w:shd w:val="clear" w:color="auto" w:fill="auto"/>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名 称：阜宁县住房和城乡建设局  </w:t>
      </w:r>
      <w:r/>
    </w:p>
    <w:p>
      <w:pPr>
        <w:pStyle w:val="610"/>
        <w:ind w:left="0" w:right="0" w:firstLine="560"/>
        <w:jc w:val="both"/>
        <w:keepLines w:val="0"/>
        <w:keepNext w:val="0"/>
        <w:spacing w:before="0" w:beforeAutospacing="0" w:after="0" w:afterAutospacing="0"/>
        <w:shd w:val="clear" w:color="auto" w:fill="ffffff"/>
        <w:widowControl/>
        <w:rPr>
          <w:rFonts w:hint="eastAsia" w:ascii="宋体" w:hAnsi="宋体" w:eastAsia="宋体" w:cs="宋体"/>
          <w:i w:val="0"/>
          <w:iCs w:val="0"/>
          <w:caps w:val="0"/>
          <w:color w:val="auto"/>
          <w:spacing w:val="0"/>
          <w:sz w:val="24"/>
          <w:szCs w:val="24"/>
          <w:highlight w:val="none"/>
          <w:shd w:val="clear" w:color="auto" w:fill="auto"/>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地址：</w:t>
      </w:r>
      <w:r>
        <w:rPr>
          <w:rFonts w:hint="eastAsia" w:ascii="宋体" w:hAnsi="宋体" w:eastAsia="宋体" w:cs="宋体"/>
          <w:i w:val="0"/>
          <w:iCs w:val="0"/>
          <w:caps w:val="0"/>
          <w:color w:val="auto"/>
          <w:spacing w:val="0"/>
          <w:sz w:val="24"/>
          <w:szCs w:val="24"/>
          <w:highlight w:val="none"/>
          <w:shd w:val="clear" w:color="auto" w:fill="auto"/>
          <w:lang w:val="en-US" w:eastAsia="zh-CN"/>
        </w:rPr>
        <w:fldChar w:fldCharType="begin"/>
      </w:r>
      <w:r>
        <w:rPr>
          <w:rFonts w:hint="eastAsia" w:ascii="宋体" w:hAnsi="宋体" w:eastAsia="宋体" w:cs="宋体"/>
          <w:i w:val="0"/>
          <w:iCs w:val="0"/>
          <w:caps w:val="0"/>
          <w:color w:val="auto"/>
          <w:spacing w:val="0"/>
          <w:sz w:val="24"/>
          <w:szCs w:val="24"/>
          <w:highlight w:val="none"/>
          <w:shd w:val="clear" w:color="auto" w:fill="auto"/>
          <w:lang w:val="en-US" w:eastAsia="zh-CN"/>
        </w:rPr>
        <w:instrText xml:space="preserve"> HYPERLINK "https://shuidi.cn/" \t "https://shuidi.cn/_blank" </w:instrText>
      </w:r>
      <w:r>
        <w:rPr>
          <w:rFonts w:hint="eastAsia" w:ascii="宋体" w:hAnsi="宋体" w:eastAsia="宋体" w:cs="宋体"/>
          <w:i w:val="0"/>
          <w:iCs w:val="0"/>
          <w:caps w:val="0"/>
          <w:color w:val="auto"/>
          <w:spacing w:val="0"/>
          <w:sz w:val="24"/>
          <w:szCs w:val="24"/>
          <w:highlight w:val="none"/>
          <w:shd w:val="clear" w:color="auto" w:fill="auto"/>
          <w:lang w:val="en-US" w:eastAsia="zh-CN"/>
        </w:rPr>
        <w:fldChar w:fldCharType="separate"/>
      </w: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阜宁县城南大厦A座</w:t>
      </w:r>
      <w:r>
        <w:rPr>
          <w:rFonts w:hint="eastAsia" w:ascii="宋体" w:hAnsi="宋体" w:eastAsia="宋体" w:cs="宋体"/>
          <w:i w:val="0"/>
          <w:iCs w:val="0"/>
          <w:caps w:val="0"/>
          <w:color w:val="auto"/>
          <w:spacing w:val="0"/>
          <w:sz w:val="24"/>
          <w:szCs w:val="24"/>
          <w:highlight w:val="none"/>
          <w:shd w:val="clear" w:color="auto" w:fill="auto"/>
          <w:lang w:val="en-US" w:eastAsia="zh-CN"/>
        </w:rPr>
        <w:fldChar w:fldCharType="end"/>
      </w: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  </w:t>
      </w:r>
      <w:r/>
    </w:p>
    <w:p>
      <w:pPr>
        <w:pStyle w:val="610"/>
        <w:ind w:left="0" w:right="0" w:firstLine="560"/>
        <w:jc w:val="both"/>
        <w:keepLines w:val="0"/>
        <w:keepNext w:val="0"/>
        <w:spacing w:before="0" w:beforeAutospacing="0" w:after="0" w:afterAutospacing="0"/>
        <w:shd w:val="clear" w:color="auto" w:fill="ffffff"/>
        <w:widowControl/>
        <w:rPr>
          <w:rFonts w:hint="eastAsia" w:ascii="宋体" w:hAnsi="宋体" w:eastAsia="宋体" w:cs="宋体"/>
          <w:i w:val="0"/>
          <w:iCs w:val="0"/>
          <w:caps w:val="0"/>
          <w:color w:val="auto"/>
          <w:spacing w:val="0"/>
          <w:sz w:val="24"/>
          <w:szCs w:val="24"/>
          <w:highlight w:val="none"/>
          <w:shd w:val="clear" w:color="auto" w:fill="auto"/>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联系人：江洋              </w:t>
      </w:r>
      <w:r/>
    </w:p>
    <w:p>
      <w:pPr>
        <w:pStyle w:val="610"/>
        <w:ind w:left="0" w:right="0" w:firstLine="560"/>
        <w:jc w:val="both"/>
        <w:keepLines w:val="0"/>
        <w:keepNext w:val="0"/>
        <w:spacing w:before="0" w:beforeAutospacing="0" w:after="0" w:afterAutospacing="0"/>
        <w:shd w:val="clear" w:color="auto" w:fill="ffffff"/>
        <w:widowControl/>
        <w:rPr>
          <w:rFonts w:hint="eastAsia" w:ascii="宋体" w:hAnsi="宋体" w:eastAsia="宋体" w:cs="宋体"/>
          <w:i w:val="0"/>
          <w:iCs w:val="0"/>
          <w:caps w:val="0"/>
          <w:color w:val="auto"/>
          <w:spacing w:val="0"/>
          <w:sz w:val="24"/>
          <w:szCs w:val="24"/>
          <w:highlight w:val="none"/>
          <w:shd w:val="clear" w:color="auto" w:fill="auto"/>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联系方式：18248765888    </w:t>
      </w:r>
      <w:bookmarkStart w:id="28" w:name="_Toc28359009"/>
      <w:r/>
      <w:bookmarkEnd w:id="28"/>
      <w:r>
        <w:rPr>
          <w:rFonts w:hint="eastAsia" w:ascii="宋体" w:hAnsi="宋体" w:eastAsia="宋体" w:cs="宋体"/>
          <w:i w:val="0"/>
          <w:iCs w:val="0"/>
          <w:caps w:val="0"/>
          <w:color w:val="auto"/>
          <w:spacing w:val="0"/>
          <w:sz w:val="24"/>
          <w:szCs w:val="24"/>
          <w:highlight w:val="none"/>
          <w:shd w:val="clear" w:color="auto" w:fill="auto"/>
          <w:lang w:val="en-US" w:eastAsia="zh-CN"/>
        </w:rPr>
        <w:t xml:space="preserve">       </w:t>
      </w:r>
      <w:r/>
    </w:p>
    <w:p>
      <w:pPr>
        <w:pStyle w:val="610"/>
        <w:ind w:left="0" w:right="0" w:firstLine="560"/>
        <w:jc w:val="both"/>
        <w:keepLines w:val="0"/>
        <w:keepNext w:val="0"/>
        <w:spacing w:before="0" w:beforeAutospacing="0" w:after="0" w:afterAutospacing="0"/>
        <w:shd w:val="clear" w:color="auto" w:fill="ffffff"/>
        <w:widowControl/>
        <w:rPr>
          <w:rFonts w:hint="eastAsia" w:ascii="宋体" w:hAnsi="宋体" w:eastAsia="宋体" w:cs="宋体"/>
          <w:i w:val="0"/>
          <w:iCs w:val="0"/>
          <w:caps w:val="0"/>
          <w:color w:val="auto"/>
          <w:spacing w:val="0"/>
          <w:sz w:val="24"/>
          <w:szCs w:val="24"/>
          <w:highlight w:val="none"/>
          <w:shd w:val="clear" w:color="auto" w:fill="auto"/>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2.采购代理机构信息</w:t>
      </w:r>
      <w:r/>
    </w:p>
    <w:p>
      <w:pPr>
        <w:pStyle w:val="610"/>
        <w:ind w:left="0" w:right="0" w:firstLine="560"/>
        <w:jc w:val="both"/>
        <w:keepLines w:val="0"/>
        <w:keepNext w:val="0"/>
        <w:spacing w:before="0" w:beforeAutospacing="0" w:after="0" w:afterAutospacing="0"/>
        <w:shd w:val="clear" w:color="auto" w:fill="ffffff"/>
        <w:widowControl/>
        <w:rPr>
          <w:rFonts w:hint="eastAsia" w:ascii="宋体" w:hAnsi="宋体" w:eastAsia="宋体" w:cs="宋体"/>
          <w:i w:val="0"/>
          <w:iCs w:val="0"/>
          <w:caps w:val="0"/>
          <w:color w:val="auto"/>
          <w:spacing w:val="0"/>
          <w:sz w:val="24"/>
          <w:szCs w:val="24"/>
          <w:highlight w:val="none"/>
          <w:shd w:val="clear" w:color="auto" w:fill="auto"/>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名 称：江苏天成项目管理有限公司 </w:t>
      </w:r>
      <w:r/>
    </w:p>
    <w:p>
      <w:pPr>
        <w:pStyle w:val="610"/>
        <w:ind w:left="0" w:right="0" w:firstLine="560"/>
        <w:jc w:val="both"/>
        <w:keepLines w:val="0"/>
        <w:keepNext w:val="0"/>
        <w:spacing w:before="0" w:beforeAutospacing="0" w:after="0" w:afterAutospacing="0"/>
        <w:shd w:val="clear" w:color="auto" w:fill="ffffff"/>
        <w:widowControl/>
        <w:rPr>
          <w:rFonts w:hint="eastAsia" w:ascii="宋体" w:hAnsi="宋体" w:eastAsia="宋体" w:cs="宋体"/>
          <w:i w:val="0"/>
          <w:iCs w:val="0"/>
          <w:caps w:val="0"/>
          <w:color w:val="auto"/>
          <w:spacing w:val="0"/>
          <w:sz w:val="24"/>
          <w:szCs w:val="24"/>
          <w:highlight w:val="none"/>
          <w:shd w:val="clear" w:color="auto" w:fill="auto"/>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地 址： 阜宁县天鹅国际商业中心13幢8楼</w:t>
      </w:r>
      <w:r/>
    </w:p>
    <w:p>
      <w:pPr>
        <w:pStyle w:val="610"/>
        <w:ind w:left="0" w:right="0" w:firstLine="560"/>
        <w:jc w:val="both"/>
        <w:keepLines w:val="0"/>
        <w:keepNext w:val="0"/>
        <w:spacing w:before="0" w:beforeAutospacing="0" w:after="0" w:afterAutospacing="0"/>
        <w:shd w:val="clear" w:color="auto" w:fill="ffffff"/>
        <w:widowControl/>
        <w:rPr>
          <w:rFonts w:hint="eastAsia" w:ascii="宋体" w:hAnsi="宋体" w:eastAsia="宋体" w:cs="宋体"/>
          <w:i w:val="0"/>
          <w:iCs w:val="0"/>
          <w:caps w:val="0"/>
          <w:color w:val="auto"/>
          <w:spacing w:val="0"/>
          <w:sz w:val="24"/>
          <w:szCs w:val="24"/>
          <w:highlight w:val="none"/>
          <w:shd w:val="clear" w:color="auto" w:fill="auto"/>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联系人：曹晔                     </w:t>
      </w:r>
      <w:r/>
    </w:p>
    <w:p>
      <w:pPr>
        <w:pStyle w:val="610"/>
        <w:ind w:left="0" w:right="0" w:firstLine="560"/>
        <w:jc w:val="both"/>
        <w:keepLines w:val="0"/>
        <w:keepNext w:val="0"/>
        <w:spacing w:before="0" w:beforeAutospacing="0" w:after="0" w:afterAutospacing="0"/>
        <w:shd w:val="clear" w:color="auto" w:fill="ffffff"/>
        <w:widowControl/>
        <w:rPr>
          <w:rFonts w:hint="eastAsia" w:ascii="宋体" w:hAnsi="宋体" w:eastAsia="宋体" w:cs="宋体"/>
          <w:i w:val="0"/>
          <w:iCs w:val="0"/>
          <w:caps w:val="0"/>
          <w:color w:val="auto"/>
          <w:spacing w:val="0"/>
          <w:sz w:val="24"/>
          <w:szCs w:val="24"/>
          <w:highlight w:val="none"/>
          <w:shd w:val="clear" w:color="auto" w:fill="auto"/>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联系方式：</w:t>
      </w:r>
      <w:bookmarkStart w:id="29" w:name="_Toc28359010"/>
      <w:r/>
      <w:bookmarkStart w:id="30" w:name="_Toc28359087"/>
      <w:r>
        <w:rPr>
          <w:rFonts w:hint="eastAsia" w:ascii="宋体" w:hAnsi="宋体" w:eastAsia="宋体" w:cs="宋体"/>
          <w:i w:val="0"/>
          <w:iCs w:val="0"/>
          <w:caps w:val="0"/>
          <w:color w:val="auto"/>
          <w:spacing w:val="0"/>
          <w:sz w:val="24"/>
          <w:szCs w:val="24"/>
          <w:highlight w:val="none"/>
          <w:shd w:val="clear" w:color="auto" w:fill="auto"/>
          <w:lang w:val="en-US" w:eastAsia="zh-CN"/>
        </w:rPr>
        <w:t xml:space="preserve">0515-87281985      </w:t>
      </w:r>
      <w:bookmarkEnd w:id="29"/>
      <w:r/>
      <w:bookmarkEnd w:id="30"/>
      <w:r>
        <w:rPr>
          <w:rFonts w:hint="eastAsia" w:ascii="宋体" w:hAnsi="宋体" w:eastAsia="宋体" w:cs="宋体"/>
          <w:i w:val="0"/>
          <w:iCs w:val="0"/>
          <w:caps w:val="0"/>
          <w:color w:val="auto"/>
          <w:spacing w:val="0"/>
          <w:sz w:val="24"/>
          <w:szCs w:val="24"/>
          <w:highlight w:val="none"/>
          <w:shd w:val="clear" w:color="auto" w:fill="auto"/>
          <w:lang w:val="en-US" w:eastAsia="zh-CN"/>
        </w:rPr>
        <w:t xml:space="preserve">            </w:t>
      </w:r>
      <w:r/>
    </w:p>
    <w:p>
      <w:pPr>
        <w:pStyle w:val="610"/>
        <w:ind w:left="0" w:right="0" w:firstLine="560"/>
        <w:jc w:val="both"/>
        <w:keepLines w:val="0"/>
        <w:keepNext w:val="0"/>
        <w:spacing w:before="0" w:beforeAutospacing="0" w:after="0" w:afterAutospacing="0"/>
        <w:shd w:val="clear" w:color="auto" w:fill="ffffff"/>
        <w:widowControl/>
        <w:rPr>
          <w:rFonts w:hint="eastAsia" w:ascii="宋体" w:hAnsi="宋体" w:eastAsia="宋体" w:cs="宋体"/>
          <w:i w:val="0"/>
          <w:iCs w:val="0"/>
          <w:caps w:val="0"/>
          <w:color w:val="auto"/>
          <w:spacing w:val="0"/>
          <w:sz w:val="24"/>
          <w:szCs w:val="24"/>
          <w:highlight w:val="none"/>
          <w:shd w:val="clear" w:color="auto" w:fill="auto"/>
          <w:lang w:val="en-US" w:eastAsia="zh-CN"/>
        </w:rPr>
        <w:pBdr>
          <w:top w:val="none" w:color="auto" w:sz="0" w:space="0"/>
          <w:left w:val="none" w:color="auto" w:sz="0" w:space="0"/>
          <w:bottom w:val="none" w:color="auto" w:sz="0" w:space="0"/>
          <w:right w:val="none" w:color="auto" w:sz="0" w:space="0"/>
        </w:pBdr>
        <w:suppressLineNumbers w:val="0"/>
      </w:pPr>
      <w:r/>
      <w:bookmarkStart w:id="31" w:name="_Toc28359021"/>
      <w:r>
        <w:rPr>
          <w:rFonts w:hint="eastAsia" w:ascii="宋体" w:hAnsi="宋体" w:eastAsia="宋体" w:cs="宋体"/>
          <w:i w:val="0"/>
          <w:iCs w:val="0"/>
          <w:caps w:val="0"/>
          <w:color w:val="auto"/>
          <w:spacing w:val="0"/>
          <w:sz w:val="24"/>
          <w:szCs w:val="24"/>
          <w:highlight w:val="none"/>
          <w:shd w:val="clear" w:color="auto" w:fill="auto"/>
          <w:lang w:val="en-US" w:eastAsia="zh-CN"/>
        </w:rPr>
        <w:t xml:space="preserve">3.</w:t>
      </w:r>
      <w:bookmarkEnd w:id="31"/>
      <w:r>
        <w:rPr>
          <w:rFonts w:hint="eastAsia" w:ascii="宋体" w:hAnsi="宋体" w:eastAsia="宋体" w:cs="宋体"/>
          <w:i w:val="0"/>
          <w:iCs w:val="0"/>
          <w:caps w:val="0"/>
          <w:color w:val="auto"/>
          <w:spacing w:val="0"/>
          <w:sz w:val="24"/>
          <w:szCs w:val="24"/>
          <w:highlight w:val="none"/>
          <w:shd w:val="clear" w:color="auto" w:fill="auto"/>
          <w:lang w:val="en-US" w:eastAsia="zh-CN"/>
        </w:rPr>
        <w:t xml:space="preserve">项目联系方式</w:t>
      </w:r>
      <w:r/>
    </w:p>
    <w:p>
      <w:pPr>
        <w:pStyle w:val="610"/>
        <w:ind w:left="0" w:right="0" w:firstLine="560"/>
        <w:jc w:val="both"/>
        <w:keepLines w:val="0"/>
        <w:keepNext w:val="0"/>
        <w:spacing w:before="0" w:beforeAutospacing="0" w:after="0" w:afterAutospacing="0"/>
        <w:shd w:val="clear" w:color="auto" w:fill="ffffff"/>
        <w:widowControl/>
        <w:rPr>
          <w:rFonts w:hint="eastAsia" w:ascii="宋体" w:hAnsi="宋体" w:eastAsia="宋体" w:cs="宋体"/>
          <w:i w:val="0"/>
          <w:iCs w:val="0"/>
          <w:caps w:val="0"/>
          <w:color w:val="auto"/>
          <w:spacing w:val="0"/>
          <w:sz w:val="24"/>
          <w:szCs w:val="24"/>
          <w:highlight w:val="none"/>
          <w:shd w:val="clear" w:color="auto" w:fill="auto"/>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项目联系人：江洋、曹晔</w:t>
      </w:r>
      <w:r/>
    </w:p>
    <w:p>
      <w:pPr>
        <w:pStyle w:val="610"/>
        <w:ind w:left="0" w:right="0" w:firstLine="560"/>
        <w:jc w:val="both"/>
        <w:keepLines w:val="0"/>
        <w:keepNext w:val="0"/>
        <w:spacing w:before="0" w:beforeAutospacing="0" w:after="0" w:afterAutospacing="0"/>
        <w:shd w:val="clear" w:color="auto" w:fill="ffffff"/>
        <w:widowControl/>
        <w:rPr>
          <w:rFonts w:hint="eastAsia" w:ascii="宋体" w:hAnsi="宋体" w:eastAsia="宋体" w:cs="宋体"/>
          <w:i w:val="0"/>
          <w:iCs w:val="0"/>
          <w:caps w:val="0"/>
          <w:color w:val="auto"/>
          <w:spacing w:val="0"/>
          <w:sz w:val="24"/>
          <w:szCs w:val="24"/>
          <w:highlight w:val="none"/>
          <w:shd w:val="clear" w:color="auto" w:fill="auto"/>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电　　 话：18248765888、0515-87281985　　　　　　　　　　</w:t>
      </w:r>
      <w:r/>
    </w:p>
    <w:p>
      <w:pPr>
        <w:rPr>
          <w:rFonts w:hint="eastAsia" w:ascii="仿宋" w:hAnsi="仿宋" w:eastAsia="仿宋" w:cs="仿宋"/>
          <w:b/>
          <w:color w:val="auto"/>
          <w:sz w:val="28"/>
          <w:szCs w:val="28"/>
          <w:highlight w:val="none"/>
          <w:shd w:val="clear" w:color="auto" w:fill="auto"/>
        </w:rPr>
      </w:pPr>
      <w:r>
        <w:rPr>
          <w:rFonts w:hint="eastAsia" w:ascii="仿宋" w:hAnsi="仿宋" w:eastAsia="仿宋" w:cs="仿宋"/>
          <w:b/>
          <w:color w:val="auto"/>
          <w:sz w:val="28"/>
          <w:szCs w:val="28"/>
          <w:highlight w:val="none"/>
          <w:shd w:val="clear" w:color="auto" w:fill="auto"/>
        </w:rPr>
        <w:br w:type="page" w:clear="all"/>
      </w:r>
      <w:r/>
    </w:p>
    <w:p>
      <w:pPr>
        <w:pStyle w:val="610"/>
        <w:jc w:val="center"/>
        <w:keepLines/>
        <w:keepNext/>
        <w:spacing w:before="260" w:beforeAutospacing="0" w:after="260" w:afterAutospacing="0" w:line="415" w:lineRule="auto"/>
        <w:rPr>
          <w:color w:val="auto"/>
          <w:highlight w:val="none"/>
          <w:shd w:val="clear" w:color="auto" w:fill="auto"/>
        </w:rPr>
      </w:pPr>
      <w:r/>
      <w:bookmarkStart w:id="32" w:name="_Toc120614211"/>
      <w:r>
        <w:rPr>
          <w:rFonts w:hint="eastAsia" w:ascii="黑体" w:hAnsi="宋体" w:eastAsia="黑体" w:cs="黑体"/>
          <w:b/>
          <w:color w:val="auto"/>
          <w:sz w:val="44"/>
          <w:szCs w:val="44"/>
          <w:highlight w:val="none"/>
          <w:shd w:val="clear" w:color="auto" w:fill="auto"/>
        </w:rPr>
        <w:t xml:space="preserve">第二章  </w:t>
      </w:r>
      <w:bookmarkEnd w:id="32"/>
      <w:r>
        <w:rPr>
          <w:rFonts w:hint="eastAsia" w:ascii="黑体" w:hAnsi="宋体" w:eastAsia="黑体" w:cs="黑体"/>
          <w:b/>
          <w:color w:val="auto"/>
          <w:sz w:val="44"/>
          <w:szCs w:val="44"/>
          <w:highlight w:val="none"/>
          <w:shd w:val="clear" w:color="auto" w:fill="auto"/>
        </w:rPr>
        <w:t xml:space="preserve">供应商须知</w:t>
      </w:r>
      <w:r/>
    </w:p>
    <w:p>
      <w:pPr>
        <w:pStyle w:val="610"/>
        <w:ind w:firstLine="498"/>
        <w:jc w:val="both"/>
        <w:keepLines/>
        <w:keepNext/>
        <w:spacing w:before="145" w:beforeAutospacing="0" w:after="145" w:afterAutospacing="0" w:line="360" w:lineRule="auto"/>
        <w:rPr>
          <w:rFonts w:hint="eastAsia" w:ascii="宋体" w:hAnsi="宋体" w:eastAsia="宋体" w:cs="宋体"/>
          <w:color w:val="auto"/>
          <w:sz w:val="24"/>
          <w:szCs w:val="24"/>
          <w:highlight w:val="none"/>
          <w:shd w:val="clear" w:color="auto" w:fill="auto"/>
        </w:rPr>
      </w:pPr>
      <w:r/>
      <w:bookmarkStart w:id="33" w:name="_Toc16938519"/>
      <w:r/>
      <w:bookmarkStart w:id="34" w:name="_Toc120614214"/>
      <w:r/>
      <w:bookmarkStart w:id="35" w:name="_Toc513029203"/>
      <w:r/>
      <w:bookmarkStart w:id="36" w:name="_Toc20823275"/>
      <w:r>
        <w:rPr>
          <w:rFonts w:hint="eastAsia" w:ascii="宋体" w:hAnsi="宋体" w:eastAsia="宋体" w:cs="宋体"/>
          <w:b/>
          <w:color w:val="auto"/>
          <w:sz w:val="24"/>
          <w:szCs w:val="24"/>
          <w:highlight w:val="none"/>
          <w:shd w:val="clear" w:color="auto" w:fill="auto"/>
        </w:rPr>
        <w:t xml:space="preserve">一、总则</w:t>
      </w:r>
      <w:bookmarkEnd w:id="33"/>
      <w:r/>
      <w:bookmarkEnd w:id="34"/>
      <w:r/>
      <w:bookmarkEnd w:id="35"/>
      <w:r/>
      <w:bookmarkEnd w:id="36"/>
      <w:r/>
      <w:r/>
    </w:p>
    <w:p>
      <w:pPr>
        <w:pStyle w:val="610"/>
        <w:ind w:firstLine="420"/>
        <w:jc w:val="both"/>
        <w:keepLines/>
        <w:keepNext/>
        <w:spacing w:beforeAutospacing="0" w:afterAutospacing="0"/>
        <w:rPr>
          <w:rFonts w:hint="eastAsia" w:ascii="宋体" w:hAnsi="宋体" w:eastAsia="宋体" w:cs="宋体"/>
          <w:color w:val="auto"/>
          <w:sz w:val="24"/>
          <w:szCs w:val="24"/>
          <w:highlight w:val="none"/>
          <w:shd w:val="clear" w:color="auto" w:fill="auto"/>
        </w:rPr>
      </w:pPr>
      <w:r/>
      <w:bookmarkStart w:id="37" w:name="_Toc20823276"/>
      <w:r/>
      <w:bookmarkStart w:id="38" w:name="_Toc458694821"/>
      <w:r/>
      <w:bookmarkStart w:id="39" w:name="_Toc16938520"/>
      <w:r/>
      <w:bookmarkStart w:id="40" w:name="_Toc513029204"/>
      <w:r/>
      <w:bookmarkStart w:id="41" w:name="_Hlt16619475"/>
      <w:r>
        <w:rPr>
          <w:rFonts w:hint="eastAsia" w:ascii="宋体" w:hAnsi="宋体" w:eastAsia="宋体" w:cs="宋体"/>
          <w:color w:val="auto"/>
          <w:sz w:val="24"/>
          <w:szCs w:val="24"/>
          <w:highlight w:val="none"/>
          <w:shd w:val="clear" w:color="auto" w:fill="auto"/>
        </w:rPr>
        <w:t xml:space="preserve">1</w:t>
      </w:r>
      <w:bookmarkEnd w:id="37"/>
      <w:r>
        <w:rPr>
          <w:rFonts w:hint="eastAsia" w:ascii="宋体" w:hAnsi="宋体" w:eastAsia="宋体" w:cs="宋体"/>
          <w:color w:val="auto"/>
          <w:sz w:val="24"/>
          <w:szCs w:val="24"/>
          <w:highlight w:val="none"/>
          <w:shd w:val="clear" w:color="auto" w:fill="auto"/>
        </w:rPr>
        <w:t xml:space="preserve">、采购方式</w:t>
      </w:r>
      <w:bookmarkEnd w:id="38"/>
      <w:r/>
      <w:bookmarkEnd w:id="39"/>
      <w:r/>
      <w:bookmarkEnd w:id="40"/>
      <w:r/>
      <w:r/>
    </w:p>
    <w:p>
      <w:pPr>
        <w:pStyle w:val="610"/>
        <w:ind w:firstLine="480"/>
        <w:jc w:val="both"/>
        <w:spacing w:beforeAutospacing="0" w:afterAutospacing="0" w:line="0" w:lineRule="atLeas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1.1 本次政府采购活动采取单一来源采购方式。</w:t>
      </w:r>
      <w:r/>
    </w:p>
    <w:p>
      <w:pPr>
        <w:pStyle w:val="610"/>
        <w:ind w:firstLine="420"/>
        <w:jc w:val="both"/>
        <w:keepLines/>
        <w:keepNext/>
        <w:spacing w:beforeAutospacing="0" w:afterAutospacing="0"/>
        <w:rPr>
          <w:rFonts w:hint="eastAsia" w:ascii="宋体" w:hAnsi="宋体" w:eastAsia="宋体" w:cs="宋体"/>
          <w:color w:val="auto"/>
          <w:sz w:val="24"/>
          <w:szCs w:val="24"/>
          <w:highlight w:val="none"/>
          <w:shd w:val="clear" w:color="auto" w:fill="auto"/>
        </w:rPr>
      </w:pPr>
      <w:r/>
      <w:bookmarkStart w:id="42" w:name="_Toc16938521"/>
      <w:r/>
      <w:bookmarkStart w:id="43" w:name="_Toc20823277"/>
      <w:r/>
      <w:bookmarkStart w:id="44" w:name="_Toc513029205"/>
      <w:r>
        <w:rPr>
          <w:rFonts w:hint="eastAsia" w:ascii="宋体" w:hAnsi="宋体" w:eastAsia="宋体" w:cs="宋体"/>
          <w:color w:val="auto"/>
          <w:sz w:val="24"/>
          <w:szCs w:val="24"/>
          <w:highlight w:val="none"/>
          <w:shd w:val="clear" w:color="auto" w:fill="auto"/>
        </w:rPr>
        <w:t xml:space="preserve">2、合格的</w:t>
      </w:r>
      <w:bookmarkEnd w:id="42"/>
      <w:r/>
      <w:bookmarkEnd w:id="43"/>
      <w:r/>
      <w:bookmarkEnd w:id="44"/>
      <w:r>
        <w:rPr>
          <w:rFonts w:hint="eastAsia" w:ascii="宋体" w:hAnsi="宋体" w:eastAsia="宋体" w:cs="宋体"/>
          <w:color w:val="auto"/>
          <w:sz w:val="24"/>
          <w:szCs w:val="24"/>
          <w:highlight w:val="none"/>
          <w:shd w:val="clear" w:color="auto" w:fill="auto"/>
        </w:rPr>
        <w:t xml:space="preserve">供应商</w:t>
      </w:r>
      <w:r/>
    </w:p>
    <w:p>
      <w:pPr>
        <w:pStyle w:val="610"/>
        <w:ind w:firstLine="480"/>
        <w:jc w:val="both"/>
        <w:spacing w:beforeAutospacing="0" w:afterAutospacing="0" w:line="0" w:lineRule="atLeast"/>
        <w:rPr>
          <w:rFonts w:hint="eastAsia" w:ascii="宋体" w:hAnsi="宋体" w:eastAsia="宋体" w:cs="宋体"/>
          <w:color w:val="auto"/>
          <w:sz w:val="24"/>
          <w:szCs w:val="24"/>
          <w:highlight w:val="none"/>
          <w:shd w:val="clear" w:color="auto" w:fill="auto"/>
        </w:rPr>
      </w:pPr>
      <w:r/>
      <w:bookmarkStart w:id="45" w:name="_Toc513029206"/>
      <w:r/>
      <w:bookmarkStart w:id="46" w:name="_Toc20823278"/>
      <w:r/>
      <w:bookmarkStart w:id="47" w:name="_Toc16938522"/>
      <w:r>
        <w:rPr>
          <w:rFonts w:hint="eastAsia" w:ascii="宋体" w:hAnsi="宋体" w:eastAsia="宋体" w:cs="宋体"/>
          <w:color w:val="auto"/>
          <w:sz w:val="24"/>
          <w:szCs w:val="24"/>
          <w:highlight w:val="none"/>
          <w:shd w:val="clear" w:color="auto" w:fill="auto"/>
        </w:rPr>
        <w:t xml:space="preserve">2. 1 满足采购文件中合格单一来源供应商资格要求的规定。</w:t>
      </w:r>
      <w:bookmarkEnd w:id="45"/>
      <w:r/>
      <w:bookmarkEnd w:id="46"/>
      <w:r/>
      <w:bookmarkEnd w:id="47"/>
      <w:r/>
      <w:r/>
    </w:p>
    <w:p>
      <w:pPr>
        <w:pStyle w:val="610"/>
        <w:ind w:firstLine="480"/>
        <w:jc w:val="both"/>
        <w:spacing w:beforeAutospacing="0" w:afterAutospacing="0" w:line="0" w:lineRule="atLeas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 2 满足本采购文件实质性条款的规定。</w:t>
      </w:r>
      <w:r/>
    </w:p>
    <w:p>
      <w:pPr>
        <w:ind w:firstLine="420"/>
        <w:spacing w:line="400" w:lineRule="exact"/>
        <w:rPr>
          <w:rFonts w:hint="eastAsia" w:ascii="方正魏碑_GBK" w:hAnsi="方正魏碑_GBK" w:eastAsia="方正魏碑_GBK" w:cs="方正魏碑_GBK"/>
          <w:color w:val="ff0000"/>
          <w:sz w:val="24"/>
          <w:szCs w:val="21"/>
        </w:rPr>
      </w:pPr>
      <w:r/>
      <w:bookmarkStart w:id="48" w:name="_Toc462564067"/>
      <w:r/>
      <w:bookmarkStart w:id="49" w:name="_Toc513029207"/>
      <w:r/>
      <w:bookmarkStart w:id="50" w:name="_Toc20823279"/>
      <w:r/>
      <w:bookmarkStart w:id="51" w:name="_Toc16938523"/>
      <w:r>
        <w:rPr>
          <w:rFonts w:hint="eastAsia" w:ascii="方正魏碑_GBK" w:hAnsi="方正魏碑_GBK" w:eastAsia="方正魏碑_GBK" w:cs="方正魏碑_GBK"/>
          <w:color w:val="ff0000"/>
          <w:sz w:val="24"/>
          <w:szCs w:val="21"/>
        </w:rPr>
        <w:t xml:space="preserve">3、适用法律和标准</w:t>
      </w:r>
      <w:r/>
    </w:p>
    <w:p>
      <w:pPr>
        <w:pStyle w:val="610"/>
        <w:ind w:firstLine="420"/>
        <w:jc w:val="both"/>
        <w:spacing w:beforeAutospacing="0" w:afterAutospacing="0"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3.1 本次招标及由此产生的合同受中华人民共和国有关的法律法规制约和保护。</w:t>
      </w:r>
      <w:r/>
    </w:p>
    <w:p>
      <w:pPr>
        <w:ind w:firstLine="420"/>
        <w:spacing w:line="400" w:lineRule="exact"/>
        <w:rPr>
          <w:rFonts w:hint="eastAsia" w:ascii="宋体" w:hAnsi="宋体" w:eastAsia="宋体" w:cs="宋体"/>
          <w:color w:val="000000"/>
          <w:sz w:val="24"/>
          <w:szCs w:val="24"/>
          <w:highlight w:val="none"/>
        </w:rPr>
      </w:pPr>
      <w:r>
        <w:rPr>
          <w:rFonts w:hint="eastAsia" w:ascii="方正魏碑_GBK" w:hAnsi="方正魏碑_GBK" w:eastAsia="方正魏碑_GBK" w:cs="方正魏碑_GBK"/>
          <w:color w:val="ff0000"/>
          <w:sz w:val="24"/>
          <w:szCs w:val="21"/>
        </w:rPr>
        <w:t xml:space="preserve">3.2 在本项目政府采购活动过程中，如果所执行的标准有更新的，按照最新标准执行。</w:t>
      </w:r>
      <w:r/>
    </w:p>
    <w:p>
      <w:pPr>
        <w:pStyle w:val="610"/>
        <w:ind w:firstLine="420"/>
        <w:jc w:val="both"/>
        <w:keepLines/>
        <w:keepNext/>
        <w:spacing w:beforeAutospacing="0" w:afterAutospacing="0"/>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4、相关费用</w:t>
      </w:r>
      <w:bookmarkEnd w:id="48"/>
      <w:r/>
      <w:bookmarkEnd w:id="49"/>
      <w:r/>
      <w:bookmarkEnd w:id="50"/>
      <w:r/>
      <w:bookmarkEnd w:id="51"/>
      <w:r/>
      <w:r/>
    </w:p>
    <w:p>
      <w:pPr>
        <w:ind w:firstLine="480"/>
        <w:keepLines w:val="0"/>
        <w:keepNext w:val="0"/>
        <w:pageBreakBefore w:val="0"/>
        <w:spacing w:line="440" w:lineRule="exact"/>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4.1 投标人应自行承担所有与参加投标有关的费用，无论投标过程中的做法和结果如何，</w:t>
      </w:r>
      <w:r>
        <w:rPr>
          <w:rFonts w:hint="eastAsia" w:ascii="宋体" w:hAnsi="宋体"/>
          <w:sz w:val="24"/>
          <w:szCs w:val="21"/>
        </w:rPr>
        <w:t xml:space="preserve">采购人或采购代理机构</w:t>
      </w:r>
      <w:r>
        <w:rPr>
          <w:rFonts w:hint="eastAsia" w:ascii="宋体" w:hAnsi="宋体" w:eastAsia="宋体" w:cs="Times New Roman"/>
          <w:color w:val="000000"/>
          <w:sz w:val="24"/>
          <w:szCs w:val="24"/>
          <w:lang w:val="en-US" w:eastAsia="zh-CN"/>
        </w:rPr>
        <w:t xml:space="preserve">在任何情况下均无义务和责任承担这些费用。</w:t>
      </w:r>
      <w:r/>
    </w:p>
    <w:p>
      <w:pPr>
        <w:pStyle w:val="610"/>
        <w:ind w:firstLine="480"/>
        <w:jc w:val="both"/>
        <w:spacing w:beforeAutospacing="0" w:afterAutospacing="0" w:line="0" w:lineRule="atLeast"/>
        <w:rPr>
          <w:rFonts w:hint="eastAsia" w:ascii="宋体" w:hAnsi="宋体" w:eastAsia="宋体" w:cs="宋体"/>
          <w:color w:val="auto"/>
          <w:sz w:val="24"/>
          <w:szCs w:val="24"/>
          <w:highlight w:val="none"/>
          <w:shd w:val="clear" w:color="auto" w:fill="auto"/>
        </w:rPr>
      </w:pPr>
      <w:r>
        <w:rPr>
          <w:rFonts w:hint="eastAsia" w:ascii="宋体" w:hAnsi="宋体" w:eastAsia="宋体" w:cs="Times New Roman"/>
          <w:color w:val="000000"/>
          <w:sz w:val="24"/>
          <w:szCs w:val="24"/>
          <w:lang w:val="en-US" w:eastAsia="zh-CN"/>
        </w:rPr>
        <w:t xml:space="preserve">4.2代理机构将按40000.00元向中标人收取招标代理费，由中标人在开取中标通知书前一次性支付。</w:t>
      </w:r>
      <w:r/>
    </w:p>
    <w:p>
      <w:pPr>
        <w:pStyle w:val="610"/>
        <w:ind w:firstLine="301"/>
        <w:jc w:val="both"/>
        <w:keepLines/>
        <w:keepNext/>
        <w:spacing w:beforeAutospacing="0" w:afterAutospacing="0" w:line="0" w:lineRule="atLeast"/>
        <w:rPr>
          <w:rFonts w:hint="eastAsia" w:ascii="宋体" w:hAnsi="宋体" w:eastAsia="宋体" w:cs="宋体"/>
          <w:color w:val="auto"/>
          <w:sz w:val="24"/>
          <w:szCs w:val="24"/>
          <w:highlight w:val="none"/>
          <w:shd w:val="clear" w:color="auto" w:fill="auto"/>
        </w:rPr>
      </w:pPr>
      <w:r>
        <w:rPr>
          <w:rFonts w:hint="eastAsia" w:ascii="宋体" w:hAnsi="宋体" w:eastAsia="宋体" w:cs="宋体"/>
          <w:b/>
          <w:color w:val="auto"/>
          <w:sz w:val="24"/>
          <w:szCs w:val="24"/>
          <w:highlight w:val="none"/>
          <w:shd w:val="clear" w:color="auto" w:fill="auto"/>
        </w:rPr>
        <w:t xml:space="preserve">5、</w:t>
      </w:r>
      <w:r>
        <w:rPr>
          <w:rFonts w:hint="eastAsia" w:ascii="宋体" w:hAnsi="宋体" w:eastAsia="宋体" w:cs="宋体"/>
          <w:color w:val="auto"/>
          <w:sz w:val="24"/>
          <w:szCs w:val="24"/>
          <w:highlight w:val="none"/>
          <w:shd w:val="clear" w:color="auto" w:fill="auto"/>
        </w:rPr>
        <w:t xml:space="preserve">采购文件的约束力</w:t>
      </w:r>
      <w:r/>
    </w:p>
    <w:p>
      <w:pPr>
        <w:pStyle w:val="610"/>
        <w:ind w:firstLine="480"/>
        <w:jc w:val="both"/>
        <w:spacing w:beforeAutospacing="0" w:afterAutospacing="0" w:line="0" w:lineRule="atLeas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5.1 供应商一旦接收了本项目单一来源采购文件（以下简称“采购文件”）并决定参加单一来源采购活动，即被认为接受了本采购文件的规定和约束，并且视为自接收本采购文件之日起已经知道或应当知道自身权益是否受到了损害。</w:t>
      </w:r>
      <w:r/>
    </w:p>
    <w:p>
      <w:pPr>
        <w:pStyle w:val="610"/>
        <w:ind w:firstLine="480"/>
        <w:jc w:val="both"/>
        <w:spacing w:beforeAutospacing="0" w:afterAutospacing="0" w:line="0" w:lineRule="atLeas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 </w:t>
      </w:r>
      <w:r/>
    </w:p>
    <w:p>
      <w:pPr>
        <w:pStyle w:val="610"/>
        <w:ind w:firstLine="321"/>
        <w:jc w:val="both"/>
        <w:keepLines/>
        <w:keepNext/>
        <w:spacing w:before="145" w:beforeAutospacing="0" w:after="145" w:afterAutospacing="0" w:line="360" w:lineRule="auto"/>
        <w:rPr>
          <w:rFonts w:hint="eastAsia" w:ascii="宋体" w:hAnsi="宋体" w:eastAsia="宋体" w:cs="宋体"/>
          <w:color w:val="auto"/>
          <w:sz w:val="24"/>
          <w:szCs w:val="24"/>
          <w:highlight w:val="none"/>
          <w:shd w:val="clear" w:color="auto" w:fill="auto"/>
        </w:rPr>
      </w:pPr>
      <w:r/>
      <w:bookmarkStart w:id="52" w:name="_Toc16938525"/>
      <w:r/>
      <w:bookmarkStart w:id="53" w:name="_Toc513029209"/>
      <w:r/>
      <w:bookmarkStart w:id="54" w:name="_Toc120614215"/>
      <w:r/>
      <w:bookmarkStart w:id="55" w:name="_Toc20823281"/>
      <w:r>
        <w:rPr>
          <w:rFonts w:hint="eastAsia" w:ascii="宋体" w:hAnsi="宋体" w:eastAsia="宋体" w:cs="宋体"/>
          <w:b/>
          <w:color w:val="auto"/>
          <w:sz w:val="24"/>
          <w:szCs w:val="24"/>
          <w:highlight w:val="none"/>
          <w:shd w:val="clear" w:color="auto" w:fill="auto"/>
        </w:rPr>
        <w:t xml:space="preserve">二、</w:t>
      </w:r>
      <w:bookmarkEnd w:id="52"/>
      <w:r/>
      <w:bookmarkEnd w:id="53"/>
      <w:r/>
      <w:bookmarkEnd w:id="54"/>
      <w:r/>
      <w:bookmarkEnd w:id="55"/>
      <w:r>
        <w:rPr>
          <w:rFonts w:hint="eastAsia" w:ascii="宋体" w:hAnsi="宋体" w:eastAsia="宋体" w:cs="宋体"/>
          <w:b/>
          <w:color w:val="auto"/>
          <w:sz w:val="24"/>
          <w:szCs w:val="24"/>
          <w:highlight w:val="none"/>
          <w:shd w:val="clear" w:color="auto" w:fill="auto"/>
        </w:rPr>
        <w:t xml:space="preserve">采购文件</w:t>
      </w:r>
      <w:r/>
    </w:p>
    <w:p>
      <w:pPr>
        <w:pStyle w:val="610"/>
        <w:ind w:firstLine="420"/>
        <w:jc w:val="both"/>
        <w:keepLines/>
        <w:keepNext/>
        <w:spacing w:beforeAutospacing="0" w:afterAutospacing="0"/>
        <w:rPr>
          <w:rFonts w:hint="eastAsia" w:ascii="宋体" w:hAnsi="宋体" w:eastAsia="宋体" w:cs="宋体"/>
          <w:color w:val="auto"/>
          <w:sz w:val="24"/>
          <w:szCs w:val="24"/>
          <w:highlight w:val="none"/>
          <w:shd w:val="clear" w:color="auto" w:fill="auto"/>
        </w:rPr>
      </w:pPr>
      <w:r/>
      <w:bookmarkStart w:id="56" w:name="_Toc513029210"/>
      <w:r/>
      <w:bookmarkStart w:id="57" w:name="_Toc20823282"/>
      <w:r/>
      <w:bookmarkStart w:id="58" w:name="_Toc16938526"/>
      <w:r>
        <w:rPr>
          <w:rFonts w:hint="eastAsia" w:ascii="宋体" w:hAnsi="宋体" w:eastAsia="宋体" w:cs="宋体"/>
          <w:color w:val="auto"/>
          <w:sz w:val="24"/>
          <w:szCs w:val="24"/>
          <w:highlight w:val="none"/>
          <w:shd w:val="clear" w:color="auto" w:fill="auto"/>
        </w:rPr>
        <w:t xml:space="preserve">6、采购文件构成</w:t>
      </w:r>
      <w:bookmarkEnd w:id="56"/>
      <w:r/>
      <w:bookmarkEnd w:id="57"/>
      <w:r/>
      <w:bookmarkEnd w:id="58"/>
      <w:r/>
      <w:r/>
    </w:p>
    <w:p>
      <w:pPr>
        <w:pStyle w:val="610"/>
        <w:ind w:firstLine="480"/>
        <w:jc w:val="both"/>
        <w:spacing w:beforeAutospacing="0" w:afterAutospacing="0" w:line="0" w:lineRule="atLeas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6.1采购文件由以下部分组成：</w:t>
      </w:r>
      <w:r/>
    </w:p>
    <w:p>
      <w:pPr>
        <w:pStyle w:val="610"/>
        <w:ind w:firstLine="360"/>
        <w:jc w:val="both"/>
        <w:spacing w:beforeAutospacing="0" w:afterAutospacing="0" w:line="0" w:lineRule="atLeas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（1）单一来源采购邀请</w:t>
      </w:r>
      <w:r/>
    </w:p>
    <w:p>
      <w:pPr>
        <w:pStyle w:val="610"/>
        <w:ind w:firstLine="360"/>
        <w:jc w:val="both"/>
        <w:spacing w:beforeAutospacing="0" w:afterAutospacing="0" w:line="0" w:lineRule="atLeas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（2）供应商须知</w:t>
      </w:r>
      <w:r/>
    </w:p>
    <w:p>
      <w:pPr>
        <w:pStyle w:val="610"/>
        <w:ind w:firstLine="360"/>
        <w:jc w:val="both"/>
        <w:spacing w:beforeAutospacing="0" w:afterAutospacing="0" w:line="0" w:lineRule="atLeas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（3）合同文本</w:t>
      </w:r>
      <w:r/>
    </w:p>
    <w:p>
      <w:pPr>
        <w:pStyle w:val="610"/>
        <w:ind w:firstLine="360"/>
        <w:jc w:val="both"/>
        <w:spacing w:beforeAutospacing="0" w:afterAutospacing="0" w:line="0" w:lineRule="atLeas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（4）采购需求</w:t>
      </w:r>
      <w:r/>
    </w:p>
    <w:p>
      <w:pPr>
        <w:pStyle w:val="610"/>
        <w:ind w:firstLine="360"/>
        <w:jc w:val="both"/>
        <w:spacing w:beforeAutospacing="0" w:afterAutospacing="0" w:line="0" w:lineRule="atLeas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（6）响应文件格式</w:t>
      </w:r>
      <w:r/>
    </w:p>
    <w:p>
      <w:pPr>
        <w:pStyle w:val="610"/>
        <w:ind w:firstLine="480"/>
        <w:jc w:val="both"/>
        <w:spacing w:beforeAutospacing="0" w:afterAutospacing="0" w:line="0" w:lineRule="atLeas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请仔细检查采购文件是否齐全，如有缺漏请立即与采购中心联系解决。</w:t>
      </w:r>
      <w:r/>
    </w:p>
    <w:p>
      <w:pPr>
        <w:pStyle w:val="610"/>
        <w:ind w:firstLine="480"/>
        <w:jc w:val="both"/>
        <w:spacing w:beforeAutospacing="0" w:afterAutospacing="0" w:line="0" w:lineRule="atLeas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6.2 供应商应认真阅读采购文件中所有的事项、格式、条款和规范等要求。按采购文件要求和规定编制单一来源协商响应文件（以下简称“响应文件”），并保证所提供的全部资料的真实性，以使其响应文件对采购文件作出实质性响应，否则其风险由供应商自行承担。</w:t>
      </w:r>
      <w:r/>
    </w:p>
    <w:p>
      <w:pPr>
        <w:pStyle w:val="610"/>
        <w:ind w:firstLine="560"/>
        <w:jc w:val="both"/>
        <w:keepLines/>
        <w:keepNext/>
        <w:spacing w:beforeAutospacing="0" w:afterAutospacing="0"/>
        <w:rPr>
          <w:rFonts w:hint="eastAsia" w:ascii="宋体" w:hAnsi="宋体" w:eastAsia="宋体" w:cs="宋体"/>
          <w:color w:val="auto"/>
          <w:sz w:val="24"/>
          <w:szCs w:val="24"/>
          <w:highlight w:val="none"/>
          <w:shd w:val="clear" w:color="auto" w:fill="auto"/>
        </w:rPr>
      </w:pPr>
      <w:r/>
      <w:bookmarkStart w:id="59" w:name="_Toc462564070"/>
      <w:r/>
      <w:bookmarkStart w:id="60" w:name="_Toc20823283"/>
      <w:r/>
      <w:bookmarkStart w:id="61" w:name="_Toc513029211"/>
      <w:r/>
      <w:bookmarkStart w:id="62" w:name="_Toc16938527"/>
      <w:r>
        <w:rPr>
          <w:rFonts w:hint="eastAsia" w:ascii="宋体" w:hAnsi="宋体" w:eastAsia="宋体" w:cs="宋体"/>
          <w:color w:val="auto"/>
          <w:sz w:val="24"/>
          <w:szCs w:val="24"/>
          <w:highlight w:val="none"/>
          <w:shd w:val="clear" w:color="auto" w:fill="auto"/>
        </w:rPr>
        <w:t xml:space="preserve">7、采购文件的澄清</w:t>
      </w:r>
      <w:bookmarkEnd w:id="59"/>
      <w:r/>
      <w:bookmarkEnd w:id="60"/>
      <w:r/>
      <w:bookmarkEnd w:id="61"/>
      <w:r/>
      <w:bookmarkEnd w:id="62"/>
      <w:r/>
      <w:r/>
    </w:p>
    <w:p>
      <w:pPr>
        <w:pStyle w:val="610"/>
        <w:ind w:firstLine="480"/>
        <w:jc w:val="both"/>
        <w:spacing w:beforeAutospacing="0" w:afterAutospacing="0" w:line="0" w:lineRule="atLeast"/>
        <w:rPr>
          <w:rFonts w:hint="eastAsia" w:ascii="宋体" w:hAnsi="宋体" w:eastAsia="宋体" w:cs="宋体"/>
          <w:color w:val="auto"/>
          <w:sz w:val="24"/>
          <w:szCs w:val="24"/>
          <w:highlight w:val="none"/>
          <w:shd w:val="clear" w:color="auto" w:fill="auto"/>
        </w:rPr>
      </w:pPr>
      <w:r/>
      <w:bookmarkStart w:id="63" w:name="_Toc462564071"/>
      <w:r/>
      <w:bookmarkStart w:id="64" w:name="_Toc513029212"/>
      <w:r/>
      <w:bookmarkStart w:id="65" w:name="_Toc20823284"/>
      <w:r/>
      <w:bookmarkStart w:id="66" w:name="_Toc16938528"/>
      <w:r>
        <w:rPr>
          <w:rFonts w:hint="eastAsia" w:ascii="宋体" w:hAnsi="宋体" w:eastAsia="宋体" w:cs="宋体"/>
          <w:color w:val="auto"/>
          <w:sz w:val="24"/>
          <w:szCs w:val="24"/>
          <w:highlight w:val="none"/>
          <w:shd w:val="clear" w:color="auto" w:fill="auto"/>
        </w:rPr>
        <w:t xml:space="preserve">7.1 供应商如果要求对采购文件进行澄清的，应在响应文件接收截止时间（以下简称“截止时间”）</w:t>
      </w:r>
      <w:r>
        <w:rPr>
          <w:rFonts w:hint="eastAsia" w:ascii="宋体" w:hAnsi="宋体" w:eastAsia="宋体" w:cs="宋体"/>
          <w:b/>
          <w:color w:val="auto"/>
          <w:sz w:val="24"/>
          <w:szCs w:val="24"/>
          <w:highlight w:val="none"/>
          <w:shd w:val="clear" w:color="auto" w:fill="auto"/>
        </w:rPr>
        <w:t xml:space="preserve">三天</w:t>
      </w:r>
      <w:r>
        <w:rPr>
          <w:rFonts w:hint="eastAsia" w:ascii="宋体" w:hAnsi="宋体" w:eastAsia="宋体" w:cs="宋体"/>
          <w:color w:val="auto"/>
          <w:sz w:val="24"/>
          <w:szCs w:val="24"/>
          <w:highlight w:val="none"/>
          <w:shd w:val="clear" w:color="auto" w:fill="auto"/>
        </w:rPr>
        <w:t xml:space="preserve">前，在苏采云系统中通知采购中心。采购中心将在苏采云系统中对澄清要求予以答复。</w:t>
      </w:r>
      <w:bookmarkEnd w:id="63"/>
      <w:r/>
      <w:bookmarkEnd w:id="64"/>
      <w:r/>
      <w:bookmarkEnd w:id="65"/>
      <w:r/>
      <w:bookmarkEnd w:id="66"/>
      <w:r/>
      <w:r/>
    </w:p>
    <w:p>
      <w:pPr>
        <w:pStyle w:val="610"/>
        <w:ind w:firstLine="560"/>
        <w:jc w:val="both"/>
        <w:keepLines/>
        <w:keepNext/>
        <w:spacing w:beforeAutospacing="0" w:afterAutospacing="0"/>
        <w:rPr>
          <w:rFonts w:hint="eastAsia" w:ascii="宋体" w:hAnsi="宋体" w:eastAsia="宋体" w:cs="宋体"/>
          <w:color w:val="auto"/>
          <w:sz w:val="24"/>
          <w:szCs w:val="24"/>
          <w:highlight w:val="none"/>
          <w:shd w:val="clear" w:color="auto" w:fill="auto"/>
        </w:rPr>
      </w:pPr>
      <w:r/>
      <w:bookmarkStart w:id="67" w:name="_Toc16938529"/>
      <w:r/>
      <w:bookmarkStart w:id="68" w:name="_Toc462564072"/>
      <w:r/>
      <w:bookmarkStart w:id="69" w:name="_Toc120614216"/>
      <w:r/>
      <w:bookmarkStart w:id="70" w:name="_Toc20823285"/>
      <w:r/>
      <w:bookmarkStart w:id="71" w:name="_Toc513029213"/>
      <w:r>
        <w:rPr>
          <w:rFonts w:hint="eastAsia" w:ascii="宋体" w:hAnsi="宋体" w:eastAsia="宋体" w:cs="宋体"/>
          <w:color w:val="auto"/>
          <w:sz w:val="24"/>
          <w:szCs w:val="24"/>
          <w:highlight w:val="none"/>
          <w:shd w:val="clear" w:color="auto" w:fill="auto"/>
        </w:rPr>
        <w:t xml:space="preserve">8、采购文件的修改</w:t>
      </w:r>
      <w:bookmarkEnd w:id="67"/>
      <w:r/>
      <w:bookmarkEnd w:id="68"/>
      <w:r/>
      <w:bookmarkEnd w:id="69"/>
      <w:r/>
      <w:bookmarkEnd w:id="70"/>
      <w:r/>
      <w:bookmarkEnd w:id="71"/>
      <w:r/>
      <w:r/>
    </w:p>
    <w:p>
      <w:pPr>
        <w:pStyle w:val="610"/>
        <w:ind w:firstLine="480"/>
        <w:jc w:val="both"/>
        <w:spacing w:beforeAutospacing="0" w:afterAutospacing="0" w:line="0" w:lineRule="atLeas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8.1 在截止时间前，采购中心可以以补充文件的方式对采购文件进行修改。</w:t>
      </w:r>
      <w:r/>
    </w:p>
    <w:p>
      <w:pPr>
        <w:pStyle w:val="610"/>
        <w:ind w:firstLine="480"/>
        <w:jc w:val="both"/>
        <w:spacing w:beforeAutospacing="0" w:afterAutospacing="0" w:line="0" w:lineRule="atLeas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8.2采购中心有权按照政府采购的有关要求推迟截止时间。</w:t>
      </w:r>
      <w:r/>
    </w:p>
    <w:p>
      <w:pPr>
        <w:pStyle w:val="610"/>
        <w:ind w:firstLine="480"/>
        <w:jc w:val="both"/>
        <w:spacing w:beforeAutospacing="0" w:afterAutospacing="0" w:line="0" w:lineRule="atLeas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8.3采购文件的补充文件将作为采购文件的组成部分，并对供应商具有约束力。</w:t>
      </w:r>
      <w:r/>
    </w:p>
    <w:p>
      <w:pPr>
        <w:pStyle w:val="610"/>
        <w:ind w:firstLine="482"/>
        <w:jc w:val="both"/>
        <w:keepLines/>
        <w:keepNext/>
        <w:spacing w:before="145" w:beforeAutospacing="0" w:after="145" w:afterAutospacing="0" w:line="360" w:lineRule="auto"/>
        <w:rPr>
          <w:rFonts w:hint="eastAsia" w:ascii="宋体" w:hAnsi="宋体" w:eastAsia="宋体" w:cs="宋体"/>
          <w:color w:val="auto"/>
          <w:sz w:val="24"/>
          <w:szCs w:val="24"/>
          <w:highlight w:val="none"/>
          <w:shd w:val="clear" w:color="auto" w:fill="auto"/>
        </w:rPr>
      </w:pPr>
      <w:r>
        <w:rPr>
          <w:rFonts w:hint="eastAsia" w:ascii="宋体" w:hAnsi="宋体" w:eastAsia="宋体" w:cs="宋体"/>
          <w:b/>
          <w:color w:val="auto"/>
          <w:sz w:val="24"/>
          <w:szCs w:val="24"/>
          <w:highlight w:val="none"/>
          <w:shd w:val="clear" w:color="auto" w:fill="auto"/>
        </w:rPr>
        <w:t xml:space="preserve">三、响应文件的编制</w:t>
      </w:r>
      <w:r/>
    </w:p>
    <w:p>
      <w:pPr>
        <w:pStyle w:val="610"/>
        <w:ind w:firstLine="560"/>
        <w:jc w:val="both"/>
        <w:keepLines/>
        <w:keepNext/>
        <w:spacing w:beforeAutospacing="0" w:afterAutospacing="0"/>
        <w:rPr>
          <w:rFonts w:hint="eastAsia" w:ascii="宋体" w:hAnsi="宋体" w:eastAsia="宋体" w:cs="宋体"/>
          <w:color w:val="auto"/>
          <w:sz w:val="24"/>
          <w:szCs w:val="24"/>
          <w:highlight w:val="none"/>
          <w:shd w:val="clear" w:color="auto" w:fill="auto"/>
        </w:rPr>
      </w:pPr>
      <w:r/>
      <w:bookmarkStart w:id="72" w:name="_Toc16938530"/>
      <w:r/>
      <w:bookmarkStart w:id="73" w:name="_Toc513029214"/>
      <w:r/>
      <w:bookmarkStart w:id="74" w:name="_Toc20823286"/>
      <w:r/>
      <w:bookmarkStart w:id="75" w:name="_Toc462564073"/>
      <w:r>
        <w:rPr>
          <w:rFonts w:hint="eastAsia" w:ascii="宋体" w:hAnsi="宋体" w:eastAsia="宋体" w:cs="宋体"/>
          <w:color w:val="auto"/>
          <w:sz w:val="24"/>
          <w:szCs w:val="24"/>
          <w:highlight w:val="none"/>
          <w:shd w:val="clear" w:color="auto" w:fill="auto"/>
        </w:rPr>
        <w:t xml:space="preserve">9、响应文件的语言及度量衡单位</w:t>
      </w:r>
      <w:bookmarkEnd w:id="72"/>
      <w:r/>
      <w:bookmarkEnd w:id="73"/>
      <w:r/>
      <w:bookmarkEnd w:id="74"/>
      <w:r/>
      <w:bookmarkEnd w:id="75"/>
      <w:r/>
      <w:r/>
    </w:p>
    <w:p>
      <w:pPr>
        <w:pStyle w:val="610"/>
        <w:ind w:firstLine="480"/>
        <w:jc w:val="both"/>
        <w:spacing w:beforeAutospacing="0" w:afterAutospacing="0" w:line="0" w:lineRule="atLeas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9.1供应商提交的响应文件以及供应商与采购中心就有关采购活动的所有来往通知、函件和文件均应使用</w:t>
      </w:r>
      <w:r>
        <w:rPr>
          <w:rFonts w:hint="eastAsia" w:ascii="宋体" w:hAnsi="宋体" w:eastAsia="宋体" w:cs="宋体"/>
          <w:b/>
          <w:color w:val="auto"/>
          <w:sz w:val="24"/>
          <w:szCs w:val="24"/>
          <w:highlight w:val="none"/>
          <w:shd w:val="clear" w:color="auto" w:fill="auto"/>
        </w:rPr>
        <w:t xml:space="preserve">简体中文</w:t>
      </w:r>
      <w:r>
        <w:rPr>
          <w:rFonts w:hint="eastAsia" w:ascii="宋体" w:hAnsi="宋体" w:eastAsia="宋体" w:cs="宋体"/>
          <w:color w:val="auto"/>
          <w:sz w:val="24"/>
          <w:szCs w:val="24"/>
          <w:highlight w:val="none"/>
          <w:shd w:val="clear" w:color="auto" w:fill="auto"/>
        </w:rPr>
        <w:t xml:space="preserve">。</w:t>
      </w:r>
      <w:r/>
    </w:p>
    <w:p>
      <w:pPr>
        <w:pStyle w:val="610"/>
        <w:ind w:firstLine="480"/>
        <w:jc w:val="both"/>
        <w:spacing w:beforeAutospacing="0" w:afterAutospacing="0" w:line="0" w:lineRule="atLeas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9.2 除技术性能另有规定外，响应文件所使用的度量衡单位，均须采用国家法定计量单位。</w:t>
      </w:r>
      <w:r/>
    </w:p>
    <w:p>
      <w:pPr>
        <w:pStyle w:val="610"/>
        <w:ind w:firstLine="420"/>
        <w:jc w:val="both"/>
        <w:keepLines/>
        <w:keepNext/>
        <w:spacing w:beforeAutospacing="0" w:afterAutospacing="0"/>
        <w:rPr>
          <w:rFonts w:hint="eastAsia" w:ascii="宋体" w:hAnsi="宋体" w:eastAsia="宋体" w:cs="宋体"/>
          <w:color w:val="auto"/>
          <w:sz w:val="24"/>
          <w:szCs w:val="24"/>
          <w:highlight w:val="none"/>
          <w:shd w:val="clear" w:color="auto" w:fill="auto"/>
        </w:rPr>
      </w:pPr>
      <w:r/>
      <w:bookmarkStart w:id="76" w:name="_Toc462564074"/>
      <w:r/>
      <w:bookmarkStart w:id="77" w:name="_Toc16938531"/>
      <w:r/>
      <w:bookmarkStart w:id="78" w:name="_Toc513029215"/>
      <w:r/>
      <w:bookmarkStart w:id="79" w:name="_Toc20823287"/>
      <w:r>
        <w:rPr>
          <w:rFonts w:hint="eastAsia" w:ascii="宋体" w:hAnsi="宋体" w:eastAsia="宋体" w:cs="宋体"/>
          <w:color w:val="auto"/>
          <w:sz w:val="24"/>
          <w:szCs w:val="24"/>
          <w:highlight w:val="none"/>
          <w:shd w:val="clear" w:color="auto" w:fill="auto"/>
        </w:rPr>
        <w:t xml:space="preserve">10、响应文件构成</w:t>
      </w:r>
      <w:bookmarkEnd w:id="76"/>
      <w:r/>
      <w:bookmarkEnd w:id="77"/>
      <w:r/>
      <w:bookmarkEnd w:id="78"/>
      <w:r/>
      <w:bookmarkEnd w:id="79"/>
      <w:r/>
      <w:r/>
    </w:p>
    <w:p>
      <w:pPr>
        <w:pStyle w:val="610"/>
        <w:ind w:firstLine="480"/>
        <w:jc w:val="both"/>
        <w:spacing w:beforeAutospacing="0" w:afterAutospacing="0" w:line="0" w:lineRule="atLeast"/>
        <w:rPr>
          <w:rFonts w:hint="eastAsia" w:ascii="宋体" w:hAnsi="宋体" w:eastAsia="宋体" w:cs="宋体"/>
          <w:color w:val="auto"/>
          <w:sz w:val="24"/>
          <w:szCs w:val="24"/>
          <w:highlight w:val="none"/>
          <w:shd w:val="clear" w:color="auto" w:fill="auto"/>
        </w:rPr>
      </w:pPr>
      <w:r/>
      <w:bookmarkStart w:id="80" w:name="_Toc14577357"/>
      <w:r/>
      <w:bookmarkStart w:id="81" w:name="_Toc513029219"/>
      <w:r/>
      <w:bookmarkStart w:id="82" w:name="_Toc14577355"/>
      <w:r/>
      <w:bookmarkStart w:id="83" w:name="_Toc49090508"/>
      <w:r/>
      <w:bookmarkStart w:id="84" w:name="_Toc513029216"/>
      <w:r/>
      <w:bookmarkStart w:id="85" w:name="_Toc14577354"/>
      <w:r/>
      <w:bookmarkStart w:id="86" w:name="_Toc49090509"/>
      <w:r/>
      <w:bookmarkStart w:id="87" w:name="_Toc49090507"/>
      <w:r/>
      <w:bookmarkStart w:id="88" w:name="_Hlt26670360"/>
      <w:r/>
      <w:bookmarkStart w:id="89" w:name="_Hlt26668975"/>
      <w:r/>
      <w:bookmarkStart w:id="90" w:name="_Hlt26954838"/>
      <w:r>
        <w:rPr>
          <w:rFonts w:hint="eastAsia" w:ascii="宋体" w:hAnsi="宋体" w:eastAsia="宋体" w:cs="宋体"/>
          <w:color w:val="auto"/>
          <w:sz w:val="24"/>
          <w:szCs w:val="24"/>
          <w:highlight w:val="none"/>
          <w:shd w:val="clear" w:color="auto" w:fill="auto"/>
        </w:rPr>
        <w:t xml:space="preserve">10.1 供应商编写的响应文件应包括资格证明文件、符合性证明文件、分项报价表、技术要求响应及偏离表、商务要求响应及偏离表、其他证明文件、单一来源响应函等部分。</w:t>
      </w:r>
      <w:bookmarkEnd w:id="80"/>
      <w:r/>
      <w:bookmarkEnd w:id="81"/>
      <w:r/>
      <w:bookmarkEnd w:id="82"/>
      <w:r/>
      <w:bookmarkEnd w:id="83"/>
      <w:r/>
      <w:bookmarkEnd w:id="84"/>
      <w:r/>
      <w:bookmarkEnd w:id="85"/>
      <w:r/>
      <w:bookmarkEnd w:id="86"/>
      <w:r/>
      <w:bookmarkEnd w:id="87"/>
      <w:r/>
      <w:r/>
    </w:p>
    <w:p>
      <w:pPr>
        <w:pStyle w:val="610"/>
        <w:ind w:firstLine="420"/>
        <w:jc w:val="both"/>
        <w:keepLines/>
        <w:keepNext/>
        <w:spacing w:beforeAutospacing="0" w:afterAutospacing="0"/>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11、证明供应商及响应标的符合采购文件规定的文件</w:t>
      </w:r>
      <w:r/>
    </w:p>
    <w:p>
      <w:pPr>
        <w:pStyle w:val="610"/>
        <w:jc w:val="both"/>
        <w:spacing w:beforeAutospacing="0" w:afterAutospacing="0" w:line="0" w:lineRule="atLeas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   11.1 供应商应按照法律、法规、规章和规范性文件以及采购文件要求提交证明文件，证明</w:t>
      </w:r>
      <w:r>
        <w:rPr>
          <w:rFonts w:hint="eastAsia" w:ascii="宋体" w:hAnsi="宋体" w:eastAsia="宋体" w:cs="宋体"/>
          <w:color w:val="auto"/>
          <w:sz w:val="24"/>
          <w:szCs w:val="24"/>
          <w:highlight w:val="none"/>
          <w:shd w:val="clear" w:color="auto" w:fill="auto"/>
          <w:lang w:eastAsia="zh-CN"/>
        </w:rPr>
        <w:t xml:space="preserve">其</w:t>
      </w:r>
      <w:r>
        <w:rPr>
          <w:rFonts w:hint="eastAsia" w:ascii="宋体" w:hAnsi="宋体" w:eastAsia="宋体" w:cs="宋体"/>
          <w:color w:val="auto"/>
          <w:sz w:val="24"/>
          <w:szCs w:val="24"/>
          <w:highlight w:val="none"/>
          <w:shd w:val="clear" w:color="auto" w:fill="auto"/>
        </w:rPr>
        <w:t xml:space="preserve">响应标的符合采购文件规定。</w:t>
      </w:r>
      <w:r/>
    </w:p>
    <w:p>
      <w:pPr>
        <w:pStyle w:val="610"/>
        <w:ind w:firstLine="480"/>
        <w:jc w:val="both"/>
        <w:spacing w:beforeAutospacing="0" w:afterAutospacing="0" w:line="0" w:lineRule="atLeas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11.2采购文件对证明文件无明确形式要求的，证明文件可以以文字资料、图纸和数据等形式提交。</w:t>
      </w:r>
      <w:r/>
    </w:p>
    <w:p>
      <w:pPr>
        <w:pStyle w:val="610"/>
        <w:ind w:firstLine="420"/>
        <w:jc w:val="both"/>
        <w:keepLines/>
        <w:keepNext/>
        <w:spacing w:beforeAutospacing="0" w:afterAutospacing="0"/>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12、分项报价表</w:t>
      </w:r>
      <w:r/>
    </w:p>
    <w:p>
      <w:pPr>
        <w:pStyle w:val="610"/>
        <w:ind w:firstLine="480"/>
        <w:jc w:val="both"/>
        <w:spacing w:beforeAutospacing="0" w:afterAutospacing="0" w:line="0" w:lineRule="atLeast"/>
        <w:rPr>
          <w:rFonts w:hint="eastAsia" w:ascii="宋体" w:hAnsi="宋体" w:eastAsia="宋体" w:cs="宋体"/>
          <w:color w:val="auto"/>
          <w:sz w:val="24"/>
          <w:szCs w:val="24"/>
          <w:highlight w:val="none"/>
          <w:shd w:val="clear" w:color="auto" w:fill="auto"/>
        </w:rPr>
      </w:pPr>
      <w:r/>
      <w:bookmarkStart w:id="91" w:name="_Hlt26954848"/>
      <w:r/>
      <w:bookmarkStart w:id="92" w:name="_Hlt26670482"/>
      <w:r/>
      <w:bookmarkStart w:id="93" w:name="_Hlt26954731"/>
      <w:r/>
      <w:bookmarkStart w:id="94" w:name="_Hlt26954846"/>
      <w:r/>
      <w:bookmarkStart w:id="95" w:name="_Hlt26670486"/>
      <w:r>
        <w:rPr>
          <w:rFonts w:hint="eastAsia" w:ascii="宋体" w:hAnsi="宋体" w:eastAsia="宋体" w:cs="宋体"/>
          <w:color w:val="auto"/>
          <w:sz w:val="24"/>
          <w:szCs w:val="24"/>
          <w:highlight w:val="none"/>
          <w:shd w:val="clear" w:color="auto" w:fill="auto"/>
        </w:rPr>
        <w:t xml:space="preserve">12.1 供应商应按照采购文件规定格式填报分项报价表。</w:t>
      </w:r>
      <w:r/>
    </w:p>
    <w:p>
      <w:pPr>
        <w:pStyle w:val="610"/>
        <w:ind w:firstLine="480"/>
        <w:jc w:val="both"/>
        <w:spacing w:beforeAutospacing="0" w:afterAutospacing="0" w:line="0" w:lineRule="atLeas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12.2报价货币。响应文件中的单价和总价无特殊规定的采用人民币报价，以元为单位标注。采购文件中另有规定的按规定执行。</w:t>
      </w:r>
      <w:r/>
    </w:p>
    <w:p>
      <w:pPr>
        <w:pStyle w:val="610"/>
        <w:ind w:firstLine="420"/>
        <w:jc w:val="both"/>
        <w:keepLines/>
        <w:keepNext/>
        <w:spacing w:beforeAutospacing="0" w:afterAutospacing="0"/>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13、技术要求响应及偏离表、商务要求响应及偏离表</w:t>
      </w:r>
      <w:r/>
    </w:p>
    <w:p>
      <w:pPr>
        <w:pStyle w:val="610"/>
        <w:ind w:firstLine="480"/>
        <w:jc w:val="both"/>
        <w:spacing w:beforeAutospacing="0" w:afterAutospacing="0" w:line="0" w:lineRule="atLeas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13.1供应商需对采购文件中的技术要求与商务要求逐项作出响应或偏离，并说明原因。</w:t>
      </w:r>
      <w:r/>
    </w:p>
    <w:p>
      <w:pPr>
        <w:pStyle w:val="610"/>
        <w:ind w:firstLine="480"/>
        <w:jc w:val="both"/>
        <w:spacing w:beforeAutospacing="0" w:afterAutospacing="0" w:line="0" w:lineRule="atLeas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13.2供应商可在响应文件中提供认为需要的其他技术文件或说明。</w:t>
      </w:r>
      <w:r/>
    </w:p>
    <w:p>
      <w:pPr>
        <w:pStyle w:val="610"/>
        <w:ind w:firstLine="420"/>
        <w:jc w:val="both"/>
        <w:keepLines/>
        <w:keepNext/>
        <w:spacing w:beforeAutospacing="0" w:afterAutospacing="0"/>
        <w:rPr>
          <w:rFonts w:hint="eastAsia" w:ascii="宋体" w:hAnsi="宋体" w:eastAsia="宋体" w:cs="宋体"/>
          <w:color w:val="auto"/>
          <w:sz w:val="24"/>
          <w:szCs w:val="24"/>
          <w:highlight w:val="none"/>
          <w:shd w:val="clear" w:color="auto" w:fill="auto"/>
        </w:rPr>
      </w:pPr>
      <w:r/>
      <w:bookmarkStart w:id="96" w:name="_Toc14577359"/>
      <w:r/>
      <w:bookmarkStart w:id="97" w:name="_Toc49090510"/>
      <w:r>
        <w:rPr>
          <w:rFonts w:hint="eastAsia" w:ascii="宋体" w:hAnsi="宋体" w:eastAsia="宋体" w:cs="宋体"/>
          <w:color w:val="auto"/>
          <w:sz w:val="24"/>
          <w:szCs w:val="24"/>
          <w:highlight w:val="none"/>
          <w:shd w:val="clear" w:color="auto" w:fill="auto"/>
        </w:rPr>
        <w:t xml:space="preserve">14、服务承诺、培训计划、人员安排及其他</w:t>
      </w:r>
      <w:bookmarkEnd w:id="96"/>
      <w:r/>
      <w:bookmarkEnd w:id="97"/>
      <w:r/>
      <w:r/>
    </w:p>
    <w:p>
      <w:pPr>
        <w:pStyle w:val="610"/>
        <w:ind w:firstLine="480"/>
        <w:jc w:val="both"/>
        <w:spacing w:beforeAutospacing="0" w:afterAutospacing="0" w:line="0" w:lineRule="atLeas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14.1 供应商需根据采购文件要求提供有关售后服务的管理制度，售后服务机构的分布情况，售后服务人员的数量、素质、技术水平及售后服务的反应能力等。</w:t>
      </w:r>
      <w:r/>
    </w:p>
    <w:p>
      <w:pPr>
        <w:pStyle w:val="610"/>
        <w:ind w:firstLine="480"/>
        <w:jc w:val="both"/>
        <w:spacing w:beforeAutospacing="0" w:afterAutospacing="0" w:line="0" w:lineRule="atLeas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14.2 供应商需根据采购文件要求提供培训计划。</w:t>
      </w:r>
      <w:r/>
    </w:p>
    <w:p>
      <w:pPr>
        <w:pStyle w:val="610"/>
        <w:ind w:firstLine="480"/>
        <w:jc w:val="both"/>
        <w:spacing w:beforeAutospacing="0" w:afterAutospacing="0" w:line="0" w:lineRule="atLeas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14.3 供应商需根据采购文件要求提供所投标的的主要组成部分、功能设计、实现思路及关键技术等。</w:t>
      </w:r>
      <w:r/>
    </w:p>
    <w:p>
      <w:pPr>
        <w:pStyle w:val="610"/>
        <w:ind w:firstLine="420"/>
        <w:jc w:val="both"/>
        <w:keepLines/>
        <w:keepNext/>
        <w:spacing w:beforeAutospacing="0" w:afterAutospacing="0"/>
        <w:rPr>
          <w:rFonts w:hint="eastAsia" w:ascii="宋体" w:hAnsi="宋体" w:eastAsia="宋体" w:cs="宋体"/>
          <w:color w:val="auto"/>
          <w:sz w:val="24"/>
          <w:szCs w:val="24"/>
          <w:highlight w:val="none"/>
          <w:shd w:val="clear" w:color="auto" w:fill="auto"/>
        </w:rPr>
      </w:pPr>
      <w:r/>
      <w:bookmarkStart w:id="98" w:name="_Toc49090511"/>
      <w:r/>
      <w:bookmarkStart w:id="99" w:name="_Toc14577360"/>
      <w:r>
        <w:rPr>
          <w:rFonts w:hint="eastAsia" w:ascii="宋体" w:hAnsi="宋体" w:eastAsia="宋体" w:cs="宋体"/>
          <w:color w:val="auto"/>
          <w:sz w:val="24"/>
          <w:szCs w:val="24"/>
          <w:highlight w:val="none"/>
          <w:shd w:val="clear" w:color="auto" w:fill="auto"/>
        </w:rPr>
        <w:t xml:space="preserve">15、单一来源响应函</w:t>
      </w:r>
      <w:bookmarkEnd w:id="98"/>
      <w:r/>
      <w:bookmarkEnd w:id="99"/>
      <w:r/>
      <w:r/>
    </w:p>
    <w:p>
      <w:pPr>
        <w:pStyle w:val="610"/>
        <w:ind w:firstLine="480"/>
        <w:jc w:val="both"/>
        <w:spacing w:beforeAutospacing="0" w:afterAutospacing="0" w:line="0" w:lineRule="atLeas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15.1 供应商应按照采购文件中提供的格式完整、正确填写单一来源响应函。</w:t>
      </w:r>
      <w:r/>
    </w:p>
    <w:p>
      <w:pPr>
        <w:pStyle w:val="610"/>
        <w:ind w:firstLine="420"/>
        <w:jc w:val="both"/>
        <w:keepLines/>
        <w:keepNext/>
        <w:spacing w:beforeAutospacing="0" w:afterAutospacing="0"/>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16、单一来源采购有效期</w:t>
      </w:r>
      <w:r/>
    </w:p>
    <w:p>
      <w:pPr>
        <w:pStyle w:val="610"/>
        <w:ind w:firstLine="480"/>
        <w:jc w:val="both"/>
        <w:spacing w:beforeAutospacing="0" w:afterAutospacing="0" w:line="0" w:lineRule="atLeas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16.1 单一来源采购有效期（以下简称“有效期”）为采购中心规定的响应文件接收截止之日后</w:t>
      </w:r>
      <w:r>
        <w:rPr>
          <w:rFonts w:hint="eastAsia" w:ascii="宋体" w:hAnsi="宋体" w:eastAsia="宋体" w:cs="宋体"/>
          <w:b/>
          <w:color w:val="auto"/>
          <w:sz w:val="24"/>
          <w:szCs w:val="24"/>
          <w:highlight w:val="none"/>
          <w:u w:val="single"/>
          <w:shd w:val="clear" w:color="auto" w:fill="auto"/>
        </w:rPr>
        <w:t xml:space="preserve">三十（30）天</w:t>
      </w:r>
      <w:r>
        <w:rPr>
          <w:rFonts w:hint="eastAsia" w:ascii="宋体" w:hAnsi="宋体" w:eastAsia="宋体" w:cs="宋体"/>
          <w:color w:val="auto"/>
          <w:sz w:val="24"/>
          <w:szCs w:val="24"/>
          <w:highlight w:val="none"/>
          <w:shd w:val="clear" w:color="auto" w:fill="auto"/>
        </w:rPr>
        <w:t xml:space="preserve">。有效期比规定期限短的将被视为未响应采购文件要求而予以拒绝。</w:t>
      </w:r>
      <w:r/>
    </w:p>
    <w:p>
      <w:pPr>
        <w:pStyle w:val="610"/>
        <w:ind w:firstLine="420"/>
        <w:jc w:val="both"/>
        <w:keepLines/>
        <w:keepNext/>
        <w:spacing w:beforeAutospacing="0" w:afterAutospacing="0"/>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17、有效期的延长</w:t>
      </w:r>
      <w:r/>
    </w:p>
    <w:p>
      <w:pPr>
        <w:pStyle w:val="610"/>
        <w:ind w:firstLine="480"/>
        <w:jc w:val="both"/>
        <w:spacing w:beforeAutospacing="0" w:afterAutospacing="0" w:line="0" w:lineRule="atLeas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17.1在特殊情况下，采购中心于原有效期满之前，可向供应商提出延长有效期的要求。这种要求与答复均应采用书面形式。供应商可以拒绝采购中心的这一要求而放弃单一来源采购活动，同意延长有效期的供应商既不能要求也不允许修改其响应文件。受有效期约束的所有权利与义务均延长至新的有效期。</w:t>
      </w:r>
      <w:r/>
    </w:p>
    <w:p>
      <w:pPr>
        <w:pStyle w:val="610"/>
        <w:ind w:firstLine="482"/>
        <w:jc w:val="both"/>
        <w:keepLines/>
        <w:keepNext/>
        <w:spacing w:before="145" w:beforeAutospacing="0" w:after="145" w:afterAutospacing="0" w:line="360" w:lineRule="auto"/>
        <w:rPr>
          <w:rFonts w:hint="eastAsia" w:ascii="宋体" w:hAnsi="宋体" w:eastAsia="宋体" w:cs="宋体"/>
          <w:color w:val="auto"/>
          <w:sz w:val="24"/>
          <w:szCs w:val="24"/>
          <w:highlight w:val="none"/>
          <w:shd w:val="clear" w:color="auto" w:fill="auto"/>
        </w:rPr>
      </w:pPr>
      <w:r/>
      <w:bookmarkStart w:id="100" w:name="_Toc20823296"/>
      <w:r/>
      <w:bookmarkStart w:id="101" w:name="_Toc513029224"/>
      <w:r/>
      <w:bookmarkStart w:id="102" w:name="_Toc120614217"/>
      <w:r/>
      <w:bookmarkStart w:id="103" w:name="_Toc16938540"/>
      <w:r/>
      <w:bookmarkStart w:id="104" w:name="_Hlt26954852"/>
      <w:r/>
      <w:bookmarkStart w:id="105" w:name="_Hlt26954739"/>
      <w:r>
        <w:rPr>
          <w:rFonts w:hint="eastAsia" w:ascii="宋体" w:hAnsi="宋体" w:eastAsia="宋体" w:cs="宋体"/>
          <w:b/>
          <w:color w:val="auto"/>
          <w:sz w:val="24"/>
          <w:szCs w:val="24"/>
          <w:highlight w:val="none"/>
          <w:shd w:val="clear" w:color="auto" w:fill="auto"/>
        </w:rPr>
        <w:t xml:space="preserve">四、响应文件的递交</w:t>
      </w:r>
      <w:bookmarkEnd w:id="100"/>
      <w:r/>
      <w:bookmarkEnd w:id="101"/>
      <w:r/>
      <w:bookmarkEnd w:id="102"/>
      <w:r/>
      <w:bookmarkEnd w:id="103"/>
      <w:r/>
      <w:r/>
    </w:p>
    <w:p>
      <w:pPr>
        <w:pStyle w:val="610"/>
        <w:ind w:firstLine="560"/>
        <w:jc w:val="both"/>
        <w:keepLines/>
        <w:keepNext/>
        <w:spacing w:beforeAutospacing="0" w:afterAutospacing="0"/>
        <w:rPr>
          <w:rFonts w:hint="eastAsia" w:ascii="宋体" w:hAnsi="宋体" w:eastAsia="宋体" w:cs="宋体"/>
          <w:color w:val="auto"/>
          <w:sz w:val="24"/>
          <w:szCs w:val="24"/>
          <w:highlight w:val="none"/>
          <w:shd w:val="clear" w:color="auto" w:fill="auto"/>
        </w:rPr>
      </w:pPr>
      <w:r/>
      <w:bookmarkStart w:id="106" w:name="_Toc20823297"/>
      <w:r/>
      <w:bookmarkStart w:id="107" w:name="_Toc16938541"/>
      <w:r/>
      <w:bookmarkStart w:id="108" w:name="_Toc513029225"/>
      <w:r/>
      <w:bookmarkStart w:id="109" w:name="_Toc462564084"/>
      <w:r>
        <w:rPr>
          <w:rFonts w:hint="eastAsia" w:ascii="宋体" w:hAnsi="宋体" w:eastAsia="宋体" w:cs="宋体"/>
          <w:color w:val="auto"/>
          <w:sz w:val="24"/>
          <w:szCs w:val="24"/>
          <w:highlight w:val="none"/>
          <w:shd w:val="clear" w:color="auto" w:fill="auto"/>
        </w:rPr>
        <w:t xml:space="preserve">18、电子</w:t>
      </w:r>
      <w:bookmarkEnd w:id="106"/>
      <w:r/>
      <w:bookmarkEnd w:id="107"/>
      <w:r/>
      <w:bookmarkEnd w:id="108"/>
      <w:r/>
      <w:bookmarkEnd w:id="109"/>
      <w:r>
        <w:rPr>
          <w:rFonts w:hint="eastAsia" w:ascii="宋体" w:hAnsi="宋体" w:eastAsia="宋体" w:cs="宋体"/>
          <w:color w:val="auto"/>
          <w:sz w:val="24"/>
          <w:szCs w:val="24"/>
          <w:highlight w:val="none"/>
          <w:shd w:val="clear" w:color="auto" w:fill="auto"/>
        </w:rPr>
        <w:t xml:space="preserve">响应文件的递交</w:t>
      </w:r>
      <w:r/>
    </w:p>
    <w:p>
      <w:pPr>
        <w:pStyle w:val="610"/>
        <w:ind w:firstLine="600"/>
        <w:jc w:val="both"/>
        <w:spacing w:beforeAutospacing="0" w:afterAutospacing="0"/>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18.1供应商应当按照《操作手册》规定，在截止时间前制作并上传电子响应文件。</w:t>
      </w:r>
      <w:bookmarkStart w:id="110" w:name="_Toc20823298"/>
      <w:r/>
      <w:bookmarkEnd w:id="110"/>
      <w:r/>
      <w:bookmarkStart w:id="111" w:name="_Toc16938542"/>
      <w:r/>
      <w:bookmarkEnd w:id="111"/>
      <w:r/>
      <w:bookmarkStart w:id="112" w:name="_Toc513029226"/>
      <w:r/>
      <w:r/>
    </w:p>
    <w:p>
      <w:pPr>
        <w:pStyle w:val="610"/>
        <w:ind w:firstLine="560"/>
        <w:jc w:val="both"/>
        <w:keepLines/>
        <w:keepNext/>
        <w:spacing w:before="280" w:beforeAutospacing="0" w:after="290" w:afterAutospacing="0" w:line="374" w:lineRule="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19、提交响应文件截止时间</w:t>
      </w:r>
      <w:r/>
    </w:p>
    <w:p>
      <w:pPr>
        <w:pStyle w:val="610"/>
        <w:ind w:firstLine="480"/>
        <w:jc w:val="both"/>
        <w:spacing w:beforeAutospacing="0" w:afterAutospacing="0" w:line="0" w:lineRule="atLeast"/>
        <w:rPr>
          <w:rFonts w:hint="eastAsia" w:ascii="宋体" w:hAnsi="宋体" w:eastAsia="宋体" w:cs="宋体"/>
          <w:color w:val="auto"/>
          <w:sz w:val="24"/>
          <w:szCs w:val="24"/>
          <w:highlight w:val="none"/>
          <w:shd w:val="clear" w:color="auto" w:fill="auto"/>
        </w:rPr>
      </w:pPr>
      <w:r>
        <w:rPr>
          <w:rFonts w:hint="eastAsia" w:ascii="宋体" w:hAnsi="宋体" w:eastAsia="宋体" w:cs="宋体"/>
          <w:i/>
          <w:color w:val="auto"/>
          <w:sz w:val="24"/>
          <w:szCs w:val="24"/>
          <w:highlight w:val="none"/>
          <w:u w:val="single"/>
          <w:shd w:val="clear" w:color="auto" w:fill="auto"/>
        </w:rPr>
        <w:t xml:space="preserve">19.1供应商上传电子响应文件的时间不得迟于单一来源采购邀请中规定的截止时间。</w:t>
      </w:r>
      <w:r/>
    </w:p>
    <w:p>
      <w:pPr>
        <w:pStyle w:val="610"/>
        <w:ind w:firstLine="480"/>
        <w:jc w:val="both"/>
        <w:spacing w:beforeAutospacing="0" w:afterAutospacing="0" w:line="0" w:lineRule="atLeast"/>
        <w:rPr>
          <w:rFonts w:hint="eastAsia" w:ascii="宋体" w:hAnsi="宋体" w:eastAsia="宋体" w:cs="宋体"/>
          <w:color w:val="auto"/>
          <w:sz w:val="24"/>
          <w:szCs w:val="24"/>
          <w:highlight w:val="none"/>
          <w:shd w:val="clear" w:color="auto" w:fill="auto"/>
        </w:rPr>
      </w:pPr>
      <w:r/>
      <w:bookmarkStart w:id="113" w:name="_Toc513029227"/>
      <w:r/>
      <w:bookmarkStart w:id="114" w:name="_Toc20823299"/>
      <w:r/>
      <w:bookmarkStart w:id="115" w:name="_Toc16938543"/>
      <w:r>
        <w:rPr>
          <w:rFonts w:hint="eastAsia" w:ascii="宋体" w:hAnsi="宋体" w:eastAsia="宋体" w:cs="宋体"/>
          <w:color w:val="auto"/>
          <w:sz w:val="24"/>
          <w:szCs w:val="24"/>
          <w:highlight w:val="none"/>
          <w:shd w:val="clear" w:color="auto" w:fill="auto"/>
        </w:rPr>
        <w:t xml:space="preserve">供应商应充分考虑到网络环境、网络带宽等风险因素，如因供应商自身原因造成的电子响应文件上传不成功由供应商自行承担全部责任。</w:t>
      </w:r>
      <w:bookmarkEnd w:id="113"/>
      <w:r/>
      <w:bookmarkEnd w:id="114"/>
      <w:r/>
      <w:bookmarkEnd w:id="115"/>
      <w:r/>
      <w:r/>
    </w:p>
    <w:p>
      <w:pPr>
        <w:pStyle w:val="610"/>
        <w:ind w:firstLine="480"/>
        <w:jc w:val="both"/>
        <w:spacing w:beforeAutospacing="0" w:afterAutospacing="0" w:line="0" w:lineRule="atLeas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19.2 采购中心可以按照规定，通过修改采购文件酌情延长截止时间，在此情况下，供应商的所有权利和义务以及供应商受制的截止时间以延长后新的截止时间为准。</w:t>
      </w:r>
      <w:r/>
    </w:p>
    <w:p>
      <w:pPr>
        <w:pStyle w:val="610"/>
        <w:ind w:firstLine="420"/>
        <w:jc w:val="both"/>
        <w:keepLines/>
        <w:keepNext/>
        <w:spacing w:beforeAutospacing="0" w:afterAutospacing="0"/>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20、响应文件的拒收</w:t>
      </w:r>
      <w:r/>
    </w:p>
    <w:p>
      <w:pPr>
        <w:pStyle w:val="610"/>
        <w:ind w:firstLine="480"/>
        <w:jc w:val="both"/>
        <w:spacing w:beforeAutospacing="0" w:afterAutospacing="0" w:line="0" w:lineRule="atLeas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20.1 采购中心拒绝接收在其规定的截止时间后上传的任何电子响应文件。</w:t>
      </w:r>
      <w:r/>
    </w:p>
    <w:p>
      <w:pPr>
        <w:pStyle w:val="610"/>
        <w:ind w:firstLine="420"/>
        <w:jc w:val="both"/>
        <w:keepLines/>
        <w:keepNext/>
        <w:spacing w:beforeAutospacing="0" w:afterAutospacing="0"/>
        <w:rPr>
          <w:rFonts w:hint="eastAsia" w:ascii="宋体" w:hAnsi="宋体" w:eastAsia="宋体" w:cs="宋体"/>
          <w:color w:val="auto"/>
          <w:sz w:val="24"/>
          <w:szCs w:val="24"/>
          <w:highlight w:val="none"/>
          <w:shd w:val="clear" w:color="auto" w:fill="auto"/>
        </w:rPr>
      </w:pPr>
      <w:r/>
      <w:bookmarkStart w:id="116" w:name="_Toc16938544"/>
      <w:r/>
      <w:bookmarkStart w:id="117" w:name="_Toc20823300"/>
      <w:r/>
      <w:bookmarkStart w:id="118" w:name="_Toc513029228"/>
      <w:r>
        <w:rPr>
          <w:rFonts w:hint="eastAsia" w:ascii="宋体" w:hAnsi="宋体" w:eastAsia="宋体" w:cs="宋体"/>
          <w:color w:val="auto"/>
          <w:sz w:val="24"/>
          <w:szCs w:val="24"/>
          <w:highlight w:val="none"/>
          <w:shd w:val="clear" w:color="auto" w:fill="auto"/>
        </w:rPr>
        <w:t xml:space="preserve">21、响应文件的撤回和修改</w:t>
      </w:r>
      <w:bookmarkEnd w:id="116"/>
      <w:r/>
      <w:bookmarkEnd w:id="117"/>
      <w:r/>
      <w:bookmarkEnd w:id="118"/>
      <w:r/>
      <w:r/>
    </w:p>
    <w:p>
      <w:pPr>
        <w:pStyle w:val="610"/>
        <w:ind w:firstLine="480"/>
        <w:jc w:val="both"/>
        <w:spacing w:beforeAutospacing="0" w:afterAutospacing="0" w:line="0" w:lineRule="atLeas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21.1响应文件的撤回</w:t>
      </w:r>
      <w:r/>
    </w:p>
    <w:p>
      <w:pPr>
        <w:pStyle w:val="610"/>
        <w:ind w:firstLine="480"/>
        <w:jc w:val="both"/>
        <w:spacing w:beforeAutospacing="0" w:afterAutospacing="0" w:line="0" w:lineRule="atLeas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21.1.1 电子响应文件的撤回</w:t>
      </w:r>
      <w:r/>
    </w:p>
    <w:p>
      <w:pPr>
        <w:pStyle w:val="610"/>
        <w:ind w:firstLine="480"/>
        <w:jc w:val="both"/>
        <w:spacing w:beforeAutospacing="0" w:afterAutospacing="0" w:line="0" w:lineRule="atLeas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供应商可在截止时间前，撤回其电子响应文件，具体操作方法见《操作手册》。</w:t>
      </w:r>
      <w:r/>
    </w:p>
    <w:p>
      <w:pPr>
        <w:pStyle w:val="610"/>
        <w:ind w:firstLine="480"/>
        <w:jc w:val="both"/>
        <w:spacing w:beforeAutospacing="0" w:afterAutospacing="0" w:line="0" w:lineRule="atLeas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21.1.2供应商撤回电子响应文件，则认为其不再参与本项目采购活动。</w:t>
      </w:r>
      <w:r/>
    </w:p>
    <w:p>
      <w:pPr>
        <w:pStyle w:val="610"/>
        <w:ind w:firstLine="480"/>
        <w:jc w:val="both"/>
        <w:spacing w:beforeAutospacing="0" w:afterAutospacing="0" w:line="0" w:lineRule="atLeas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21.2响应文件的修改</w:t>
      </w:r>
      <w:r/>
    </w:p>
    <w:p>
      <w:pPr>
        <w:pStyle w:val="610"/>
        <w:ind w:firstLine="480"/>
        <w:jc w:val="both"/>
        <w:spacing w:beforeAutospacing="0" w:afterAutospacing="0" w:line="0" w:lineRule="atLeas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供应商可在截止时间前，对其电子响应文件进行修改，具体操作方法见《操作手册》。</w:t>
      </w:r>
      <w:r/>
    </w:p>
    <w:p>
      <w:pPr>
        <w:pStyle w:val="610"/>
        <w:ind w:firstLine="480"/>
        <w:jc w:val="both"/>
        <w:spacing w:beforeAutospacing="0" w:afterAutospacing="0" w:line="0" w:lineRule="atLeas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21.3 在截止时间之后，供应商不得对其电子响应文件作任何修改。</w:t>
      </w:r>
      <w:r/>
    </w:p>
    <w:p>
      <w:pPr>
        <w:pStyle w:val="610"/>
        <w:ind w:firstLine="480"/>
        <w:jc w:val="both"/>
        <w:spacing w:beforeAutospacing="0" w:afterAutospacing="0" w:line="0" w:lineRule="atLeas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21.4 在截止时间至有效期满之间的这段时间内，供应商不得撤回其响应文件。</w:t>
      </w:r>
      <w:r/>
    </w:p>
    <w:p>
      <w:pPr>
        <w:pStyle w:val="610"/>
        <w:ind w:firstLine="482"/>
        <w:jc w:val="both"/>
        <w:keepLines/>
        <w:keepNext/>
        <w:spacing w:before="145" w:beforeAutospacing="0" w:after="145" w:afterAutospacing="0" w:line="360" w:lineRule="auto"/>
        <w:rPr>
          <w:rFonts w:hint="eastAsia" w:ascii="宋体" w:hAnsi="宋体" w:eastAsia="宋体" w:cs="宋体"/>
          <w:color w:val="auto"/>
          <w:sz w:val="24"/>
          <w:szCs w:val="24"/>
          <w:highlight w:val="none"/>
          <w:shd w:val="clear" w:color="auto" w:fill="auto"/>
        </w:rPr>
      </w:pPr>
      <w:r/>
      <w:bookmarkStart w:id="119" w:name="_Toc20823301"/>
      <w:r/>
      <w:bookmarkStart w:id="120" w:name="_Toc120614218"/>
      <w:r/>
      <w:bookmarkStart w:id="121" w:name="_Toc16938545"/>
      <w:r/>
      <w:bookmarkStart w:id="122" w:name="_Toc513029229"/>
      <w:r>
        <w:rPr>
          <w:rFonts w:hint="eastAsia" w:ascii="宋体" w:hAnsi="宋体" w:eastAsia="宋体" w:cs="宋体"/>
          <w:b/>
          <w:color w:val="auto"/>
          <w:sz w:val="24"/>
          <w:szCs w:val="24"/>
          <w:highlight w:val="none"/>
          <w:shd w:val="clear" w:color="auto" w:fill="auto"/>
        </w:rPr>
        <w:t xml:space="preserve">五、响应文件的解密与评审</w:t>
      </w:r>
      <w:bookmarkEnd w:id="119"/>
      <w:r/>
      <w:bookmarkEnd w:id="120"/>
      <w:r/>
      <w:bookmarkEnd w:id="121"/>
      <w:r/>
      <w:bookmarkEnd w:id="122"/>
      <w:r/>
      <w:r/>
    </w:p>
    <w:p>
      <w:pPr>
        <w:pStyle w:val="610"/>
        <w:ind w:firstLine="420"/>
        <w:jc w:val="both"/>
        <w:keepLines/>
        <w:keepNext/>
        <w:spacing w:beforeAutospacing="0" w:afterAutospacing="0"/>
        <w:rPr>
          <w:rFonts w:hint="eastAsia" w:ascii="宋体" w:hAnsi="宋体" w:eastAsia="宋体" w:cs="宋体"/>
          <w:color w:val="auto"/>
          <w:sz w:val="24"/>
          <w:szCs w:val="24"/>
          <w:highlight w:val="none"/>
          <w:shd w:val="clear" w:color="auto" w:fill="auto"/>
        </w:rPr>
      </w:pPr>
      <w:r/>
      <w:bookmarkStart w:id="123" w:name="_Toc20823302"/>
      <w:r/>
      <w:bookmarkStart w:id="124" w:name="_Toc513029230"/>
      <w:r/>
      <w:bookmarkStart w:id="125" w:name="_Toc16938546"/>
      <w:r>
        <w:rPr>
          <w:rFonts w:hint="eastAsia" w:ascii="宋体" w:hAnsi="宋体" w:eastAsia="宋体" w:cs="宋体"/>
          <w:color w:val="auto"/>
          <w:sz w:val="24"/>
          <w:szCs w:val="24"/>
          <w:highlight w:val="none"/>
          <w:shd w:val="clear" w:color="auto" w:fill="auto"/>
        </w:rPr>
        <w:t xml:space="preserve">22、</w:t>
      </w:r>
      <w:bookmarkEnd w:id="123"/>
      <w:r/>
      <w:bookmarkEnd w:id="124"/>
      <w:r/>
      <w:bookmarkEnd w:id="125"/>
      <w:r>
        <w:rPr>
          <w:rFonts w:hint="eastAsia" w:ascii="宋体" w:hAnsi="宋体" w:eastAsia="宋体" w:cs="宋体"/>
          <w:color w:val="auto"/>
          <w:sz w:val="24"/>
          <w:szCs w:val="24"/>
          <w:highlight w:val="none"/>
          <w:shd w:val="clear" w:color="auto" w:fill="auto"/>
        </w:rPr>
        <w:t xml:space="preserve">响应文件解密</w:t>
      </w:r>
      <w:r/>
    </w:p>
    <w:p>
      <w:pPr>
        <w:pStyle w:val="610"/>
        <w:ind w:firstLine="360"/>
        <w:jc w:val="both"/>
        <w:spacing w:beforeAutospacing="0" w:afterAutospacing="0"/>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22.1供应商应当按照《操作手册》规定，在苏采云系统规定的时间内对响应文件进行解密。</w:t>
      </w:r>
      <w:r/>
    </w:p>
    <w:p>
      <w:pPr>
        <w:pStyle w:val="610"/>
        <w:ind w:firstLine="420"/>
        <w:jc w:val="both"/>
        <w:keepLines/>
        <w:keepNext/>
        <w:spacing w:beforeAutospacing="0" w:afterAutospacing="0"/>
        <w:rPr>
          <w:rFonts w:hint="eastAsia" w:ascii="宋体" w:hAnsi="宋体" w:eastAsia="宋体" w:cs="宋体"/>
          <w:color w:val="auto"/>
          <w:sz w:val="24"/>
          <w:szCs w:val="24"/>
          <w:highlight w:val="none"/>
          <w:shd w:val="clear" w:color="auto" w:fill="auto"/>
        </w:rPr>
      </w:pPr>
      <w:r/>
      <w:bookmarkStart w:id="126" w:name="_Toc16938547"/>
      <w:r/>
      <w:bookmarkStart w:id="127" w:name="_Toc20823303"/>
      <w:r/>
      <w:bookmarkStart w:id="128" w:name="_Toc513029231"/>
      <w:r>
        <w:rPr>
          <w:rFonts w:hint="eastAsia" w:ascii="宋体" w:hAnsi="宋体" w:eastAsia="宋体" w:cs="宋体"/>
          <w:color w:val="auto"/>
          <w:sz w:val="24"/>
          <w:szCs w:val="24"/>
          <w:highlight w:val="none"/>
          <w:shd w:val="clear" w:color="auto" w:fill="auto"/>
        </w:rPr>
        <w:t xml:space="preserve">23、单一来源协商小组</w:t>
      </w:r>
      <w:bookmarkEnd w:id="126"/>
      <w:r/>
      <w:bookmarkEnd w:id="127"/>
      <w:r/>
      <w:bookmarkEnd w:id="128"/>
      <w:r/>
      <w:r/>
    </w:p>
    <w:p>
      <w:pPr>
        <w:pStyle w:val="610"/>
        <w:jc w:val="both"/>
        <w:spacing w:beforeAutospacing="0" w:afterAutospacing="0" w:line="0" w:lineRule="atLeast"/>
        <w:rPr>
          <w:rFonts w:hint="eastAsia" w:ascii="宋体" w:hAnsi="宋体" w:eastAsia="宋体" w:cs="宋体"/>
          <w:color w:val="auto"/>
          <w:sz w:val="24"/>
          <w:szCs w:val="24"/>
          <w:highlight w:val="none"/>
          <w:shd w:val="clear" w:color="auto" w:fill="auto"/>
        </w:rPr>
      </w:pPr>
      <w:r>
        <w:rPr>
          <w:rFonts w:hint="eastAsia" w:ascii="宋体" w:hAnsi="宋体" w:eastAsia="宋体" w:cs="宋体"/>
          <w:b/>
          <w:color w:val="auto"/>
          <w:sz w:val="24"/>
          <w:szCs w:val="24"/>
          <w:highlight w:val="none"/>
          <w:shd w:val="clear" w:color="auto" w:fill="auto"/>
        </w:rPr>
        <w:t xml:space="preserve">  </w:t>
      </w:r>
      <w:r>
        <w:rPr>
          <w:rFonts w:hint="eastAsia" w:ascii="宋体" w:hAnsi="宋体" w:eastAsia="宋体" w:cs="宋体"/>
          <w:color w:val="auto"/>
          <w:sz w:val="24"/>
          <w:szCs w:val="24"/>
          <w:highlight w:val="none"/>
          <w:shd w:val="clear" w:color="auto" w:fill="auto"/>
        </w:rPr>
        <w:t xml:space="preserve"> 23.1单一来源协商小组（以下简称“协商小组”）由政府采购评审专家、采购人代表组成，且人员构成符合政府采购有关规定。</w:t>
      </w:r>
      <w:r/>
    </w:p>
    <w:p>
      <w:pPr>
        <w:pStyle w:val="610"/>
        <w:jc w:val="both"/>
        <w:spacing w:beforeAutospacing="0" w:afterAutospacing="0" w:line="0" w:lineRule="atLeast"/>
        <w:rPr>
          <w:rFonts w:hint="eastAsia" w:ascii="宋体" w:hAnsi="宋体" w:eastAsia="宋体" w:cs="宋体"/>
          <w:color w:val="auto"/>
          <w:sz w:val="24"/>
          <w:szCs w:val="24"/>
          <w:highlight w:val="none"/>
          <w:shd w:val="clear" w:color="auto" w:fill="auto"/>
        </w:rPr>
      </w:pPr>
      <w:r>
        <w:rPr>
          <w:rFonts w:hint="eastAsia" w:ascii="宋体" w:hAnsi="宋体" w:eastAsia="宋体" w:cs="宋体"/>
          <w:b/>
          <w:color w:val="auto"/>
          <w:sz w:val="24"/>
          <w:szCs w:val="24"/>
          <w:highlight w:val="none"/>
          <w:shd w:val="clear" w:color="auto" w:fill="auto"/>
        </w:rPr>
        <w:t xml:space="preserve">  </w:t>
      </w:r>
      <w:r>
        <w:rPr>
          <w:rFonts w:hint="eastAsia" w:ascii="宋体" w:hAnsi="宋体" w:eastAsia="宋体" w:cs="宋体"/>
          <w:color w:val="auto"/>
          <w:sz w:val="24"/>
          <w:szCs w:val="24"/>
          <w:highlight w:val="none"/>
          <w:shd w:val="clear" w:color="auto" w:fill="auto"/>
        </w:rPr>
        <w:t xml:space="preserve">23.2协商小组应当按照客观、公正、审慎的原则评审供应商的响应文件，并与供应商协商采购标的的价格。</w:t>
      </w:r>
      <w:r/>
    </w:p>
    <w:p>
      <w:pPr>
        <w:pStyle w:val="610"/>
        <w:ind w:firstLine="420"/>
        <w:jc w:val="both"/>
        <w:keepLines/>
        <w:keepNext/>
        <w:spacing w:beforeAutospacing="0" w:afterAutospacing="0"/>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24、单一来源协商过程的保密与公正</w:t>
      </w:r>
      <w:r/>
    </w:p>
    <w:p>
      <w:pPr>
        <w:pStyle w:val="610"/>
        <w:ind w:firstLine="480"/>
        <w:jc w:val="both"/>
        <w:spacing w:beforeAutospacing="0" w:afterAutospacing="0" w:line="0" w:lineRule="atLeast"/>
        <w:rPr>
          <w:rFonts w:hint="eastAsia" w:ascii="宋体" w:hAnsi="宋体" w:eastAsia="宋体" w:cs="宋体"/>
          <w:color w:val="auto"/>
          <w:sz w:val="24"/>
          <w:szCs w:val="24"/>
          <w:highlight w:val="none"/>
          <w:shd w:val="clear" w:color="auto" w:fill="auto"/>
        </w:rPr>
      </w:pPr>
      <w:r/>
      <w:bookmarkStart w:id="129" w:name="_Toc16938548"/>
      <w:r/>
      <w:bookmarkStart w:id="130" w:name="_Toc513029232"/>
      <w:r/>
      <w:bookmarkStart w:id="131" w:name="_Toc20823304"/>
      <w:r>
        <w:rPr>
          <w:rFonts w:hint="eastAsia" w:ascii="宋体" w:hAnsi="宋体" w:eastAsia="宋体" w:cs="宋体"/>
          <w:color w:val="auto"/>
          <w:sz w:val="24"/>
          <w:szCs w:val="24"/>
          <w:highlight w:val="none"/>
          <w:shd w:val="clear" w:color="auto" w:fill="auto"/>
        </w:rPr>
        <w:t xml:space="preserve">24.1协商小组、采购人和采购中心工作人员、相关监督人员等与评审工作有关的人员，对评审、单一来源协商情况以及在评审、单一来源协商过程（以下简称“协商过程”）中获悉的国家秘密、商业秘密负有保密责任。</w:t>
      </w:r>
      <w:bookmarkEnd w:id="129"/>
      <w:r/>
      <w:bookmarkEnd w:id="130"/>
      <w:r/>
      <w:bookmarkEnd w:id="131"/>
      <w:r/>
      <w:r/>
    </w:p>
    <w:p>
      <w:pPr>
        <w:pStyle w:val="610"/>
        <w:ind w:firstLine="480"/>
        <w:jc w:val="both"/>
        <w:spacing w:beforeAutospacing="0" w:afterAutospacing="0" w:line="0" w:lineRule="atLeas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24.2在协商过程中，供应商不得以任何行为影响评审及协商过程，否则将会导致其响应文件被拒绝。</w:t>
      </w:r>
      <w:r/>
    </w:p>
    <w:p>
      <w:pPr>
        <w:pStyle w:val="610"/>
        <w:ind w:firstLine="420"/>
        <w:jc w:val="both"/>
        <w:keepLines/>
        <w:keepNext/>
        <w:spacing w:beforeAutospacing="0" w:afterAutospacing="0"/>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25、评审及协商过程中的澄清</w:t>
      </w:r>
      <w:r/>
    </w:p>
    <w:p>
      <w:pPr>
        <w:pStyle w:val="610"/>
        <w:ind w:firstLine="480"/>
        <w:jc w:val="both"/>
        <w:spacing w:beforeAutospacing="0" w:afterAutospacing="0" w:line="0" w:lineRule="atLeas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25.1项目评审及协商过程中，协商小组有权要求供应商对响应文件中含义不明确、同类问题表述不一致或者有明显文字和计算错误的内容等作出必要的澄清、说明或者更正。</w:t>
      </w:r>
      <w:r/>
    </w:p>
    <w:p>
      <w:pPr>
        <w:pStyle w:val="610"/>
        <w:jc w:val="both"/>
        <w:spacing w:beforeAutospacing="0" w:afterAutospacing="0" w:line="0" w:lineRule="atLeas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  25.2需要供应商进行澄清、说明和更正的，协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p>
    <w:p>
      <w:pPr>
        <w:pStyle w:val="610"/>
        <w:jc w:val="both"/>
        <w:spacing w:beforeAutospacing="0" w:afterAutospacing="0" w:line="0" w:lineRule="atLeas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  25.3 接到协商小组澄清、说明和更正要求的供应商如未按规定</w:t>
      </w:r>
      <w:r>
        <w:rPr>
          <w:rFonts w:hint="eastAsia" w:ascii="宋体" w:hAnsi="宋体" w:eastAsia="宋体" w:cs="宋体"/>
          <w:color w:val="auto"/>
          <w:sz w:val="24"/>
          <w:szCs w:val="24"/>
          <w:highlight w:val="none"/>
          <w:shd w:val="clear" w:color="auto" w:fill="auto"/>
          <w:lang w:eastAsia="zh-CN"/>
        </w:rPr>
        <w:t xml:space="preserve">作出</w:t>
      </w:r>
      <w:r>
        <w:rPr>
          <w:rFonts w:hint="eastAsia" w:ascii="宋体" w:hAnsi="宋体" w:eastAsia="宋体" w:cs="宋体"/>
          <w:color w:val="auto"/>
          <w:sz w:val="24"/>
          <w:szCs w:val="24"/>
          <w:highlight w:val="none"/>
          <w:shd w:val="clear" w:color="auto" w:fill="auto"/>
        </w:rPr>
        <w:t xml:space="preserve">澄清、说明和 更正，其风险由供应商自行承担。</w:t>
      </w:r>
      <w:r/>
    </w:p>
    <w:p>
      <w:pPr>
        <w:pStyle w:val="610"/>
        <w:ind w:firstLine="420"/>
        <w:jc w:val="both"/>
        <w:keepLines/>
        <w:keepNext/>
        <w:spacing w:beforeAutospacing="0" w:afterAutospacing="0"/>
        <w:rPr>
          <w:rFonts w:hint="eastAsia" w:ascii="宋体" w:hAnsi="宋体" w:eastAsia="宋体" w:cs="宋体"/>
          <w:color w:val="auto"/>
          <w:sz w:val="24"/>
          <w:szCs w:val="24"/>
          <w:highlight w:val="none"/>
          <w:shd w:val="clear" w:color="auto" w:fill="auto"/>
        </w:rPr>
      </w:pPr>
      <w:r/>
      <w:bookmarkStart w:id="132" w:name="_Toc513029233"/>
      <w:r/>
      <w:bookmarkStart w:id="133" w:name="_Toc16938549"/>
      <w:r/>
      <w:bookmarkStart w:id="134" w:name="_Toc20823305"/>
      <w:r>
        <w:rPr>
          <w:rFonts w:hint="eastAsia" w:ascii="宋体" w:hAnsi="宋体" w:eastAsia="宋体" w:cs="宋体"/>
          <w:color w:val="auto"/>
          <w:sz w:val="24"/>
          <w:szCs w:val="24"/>
          <w:highlight w:val="none"/>
          <w:shd w:val="clear" w:color="auto" w:fill="auto"/>
        </w:rPr>
        <w:t xml:space="preserve">26、对响应文件的审</w:t>
      </w:r>
      <w:bookmarkEnd w:id="132"/>
      <w:r/>
      <w:bookmarkEnd w:id="133"/>
      <w:r/>
      <w:bookmarkEnd w:id="134"/>
      <w:r>
        <w:rPr>
          <w:rFonts w:hint="eastAsia" w:ascii="宋体" w:hAnsi="宋体" w:eastAsia="宋体" w:cs="宋体"/>
          <w:color w:val="auto"/>
          <w:sz w:val="24"/>
          <w:szCs w:val="24"/>
          <w:highlight w:val="none"/>
          <w:shd w:val="clear" w:color="auto" w:fill="auto"/>
        </w:rPr>
        <w:t xml:space="preserve">查</w:t>
      </w:r>
      <w:r/>
    </w:p>
    <w:p>
      <w:pPr>
        <w:pStyle w:val="610"/>
        <w:ind w:firstLine="480"/>
        <w:jc w:val="both"/>
        <w:spacing w:beforeAutospacing="0" w:afterAutospacing="0" w:line="0" w:lineRule="atLeas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26.1响应文件审查分为资格审查和符合性审查。</w:t>
      </w:r>
      <w:r/>
    </w:p>
    <w:p>
      <w:pPr>
        <w:pStyle w:val="610"/>
        <w:ind w:firstLine="480"/>
        <w:jc w:val="both"/>
        <w:spacing w:beforeAutospacing="0" w:afterAutospacing="0" w:line="0" w:lineRule="atLeas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26.1.1 资格审查：由协商小组依据法律法规和</w:t>
      </w:r>
      <w:r>
        <w:rPr>
          <w:rFonts w:hint="eastAsia" w:ascii="宋体" w:hAnsi="宋体" w:eastAsia="宋体" w:cs="宋体"/>
          <w:color w:val="auto"/>
          <w:sz w:val="24"/>
          <w:szCs w:val="24"/>
          <w:highlight w:val="none"/>
          <w:shd w:val="clear" w:color="auto" w:fill="auto"/>
          <w:lang w:val="en-US" w:eastAsia="zh-CN"/>
        </w:rPr>
        <w:t xml:space="preserve">采购</w:t>
      </w:r>
      <w:r>
        <w:rPr>
          <w:rFonts w:hint="eastAsia" w:ascii="宋体" w:hAnsi="宋体" w:eastAsia="宋体" w:cs="宋体"/>
          <w:color w:val="auto"/>
          <w:sz w:val="24"/>
          <w:szCs w:val="24"/>
          <w:highlight w:val="none"/>
          <w:shd w:val="clear" w:color="auto" w:fill="auto"/>
        </w:rPr>
        <w:t xml:space="preserve">文件的规定，对响应文件中的资格证明文件进行审查，以确定供应商是否具备参加单一来源协商的资格。</w:t>
      </w:r>
      <w:r/>
    </w:p>
    <w:p>
      <w:pPr>
        <w:pStyle w:val="610"/>
        <w:ind w:firstLine="480"/>
        <w:jc w:val="both"/>
        <w:spacing w:beforeAutospacing="0" w:afterAutospacing="0" w:line="0" w:lineRule="atLeas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协商小组在进行资格审查的同时，将在“信用中国”网站（www.creditchina.gov.cn）查询供应商的信用记录，以确定供应商是否具备协商资格,查询结果留存并归档。</w:t>
      </w:r>
      <w:r/>
    </w:p>
    <w:p>
      <w:pPr>
        <w:pStyle w:val="610"/>
        <w:ind w:firstLine="480"/>
        <w:jc w:val="both"/>
        <w:spacing w:beforeAutospacing="0" w:afterAutospacing="0" w:line="0" w:lineRule="atLeas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pStyle w:val="610"/>
        <w:ind w:firstLine="480"/>
        <w:jc w:val="both"/>
        <w:spacing w:beforeAutospacing="0" w:afterAutospacing="0" w:line="0" w:lineRule="atLeas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26.1.2 符合性审查：依据采购文件的规定，由协商小组从响应文件的有效性、完整性和对采购文件的响应程度进行审查，以确定是否对</w:t>
      </w:r>
      <w:r>
        <w:rPr>
          <w:rFonts w:hint="eastAsia" w:ascii="宋体" w:hAnsi="宋体" w:eastAsia="宋体" w:cs="宋体"/>
          <w:color w:val="auto"/>
          <w:sz w:val="24"/>
          <w:szCs w:val="24"/>
          <w:highlight w:val="none"/>
          <w:shd w:val="clear" w:color="auto" w:fill="auto"/>
          <w:lang w:val="en-US" w:eastAsia="zh-CN"/>
        </w:rPr>
        <w:t xml:space="preserve">采购</w:t>
      </w:r>
      <w:r>
        <w:rPr>
          <w:rFonts w:hint="eastAsia" w:ascii="宋体" w:hAnsi="宋体" w:eastAsia="宋体" w:cs="宋体"/>
          <w:color w:val="auto"/>
          <w:sz w:val="24"/>
          <w:szCs w:val="24"/>
          <w:highlight w:val="none"/>
          <w:shd w:val="clear" w:color="auto" w:fill="auto"/>
        </w:rPr>
        <w:t xml:space="preserve">文件的实质性要求作出响应。</w:t>
      </w:r>
      <w:r/>
    </w:p>
    <w:p>
      <w:pPr>
        <w:pStyle w:val="610"/>
        <w:ind w:firstLine="480"/>
        <w:jc w:val="both"/>
        <w:spacing w:beforeAutospacing="0" w:afterAutospacing="0" w:line="0" w:lineRule="atLeas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26.1.3 未通过资格审查或符合性审查的供应商，协商小组将在苏采云系统中告知未通过资格审查或符合性审查的原因，评审结束后，协商小组将不再告知未通过资格审查或符合性审查的原因。</w:t>
      </w:r>
      <w:r/>
    </w:p>
    <w:p>
      <w:pPr>
        <w:pStyle w:val="610"/>
        <w:ind w:firstLine="480"/>
        <w:jc w:val="both"/>
        <w:spacing w:beforeAutospacing="0" w:afterAutospacing="0" w:line="0" w:lineRule="atLeas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26.2在正式进行协商之前，协商小组将首先审查每份响应文件是否实质性响应了采购文件的要求。实质性响应的响应文件应该是与采购文件要求的条款、条件和规格相符，没有重大偏离或保留。</w:t>
      </w:r>
      <w:r/>
    </w:p>
    <w:p>
      <w:pPr>
        <w:pStyle w:val="610"/>
        <w:ind w:firstLine="480"/>
        <w:jc w:val="both"/>
        <w:spacing w:beforeAutospacing="0" w:afterAutospacing="0" w:line="0" w:lineRule="atLeas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所谓重大偏离或保留是指与采购文件规定的实质性要求存在负偏离，或者在实质上与采购文件不一致，而且限制了合同中买方和采购中心的权利或供应商的义务。重大偏离由协商小组按照少数服从多数的原则认定。协商小组决定响应文件的响应性只根据响应文件本身的内容，而不寻求外部的证据。</w:t>
      </w:r>
      <w:r/>
    </w:p>
    <w:p>
      <w:pPr>
        <w:pStyle w:val="610"/>
        <w:ind w:firstLine="480"/>
        <w:jc w:val="both"/>
        <w:spacing w:beforeAutospacing="0" w:afterAutospacing="0" w:line="0" w:lineRule="atLeas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26.3未实质性响应采购文件的情形</w:t>
      </w:r>
      <w:r/>
    </w:p>
    <w:p>
      <w:pPr>
        <w:pStyle w:val="610"/>
        <w:ind w:firstLine="480"/>
        <w:jc w:val="both"/>
        <w:spacing w:beforeAutospacing="0" w:afterAutospacing="0" w:line="0" w:lineRule="atLeas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26.3.1供应商在苏采云系统规定的时间内未成功解密电子响应文件的。</w:t>
      </w:r>
      <w:r/>
    </w:p>
    <w:p>
      <w:pPr>
        <w:pStyle w:val="610"/>
        <w:ind w:firstLine="480"/>
        <w:jc w:val="both"/>
        <w:spacing w:beforeAutospacing="0" w:afterAutospacing="0" w:line="0" w:lineRule="atLeas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26.3.2供应商未按照采购文件要求上传电子响应文件的。</w:t>
      </w:r>
      <w:r/>
    </w:p>
    <w:p>
      <w:pPr>
        <w:pStyle w:val="610"/>
        <w:ind w:firstLine="480"/>
        <w:jc w:val="both"/>
        <w:spacing w:beforeAutospacing="0" w:afterAutospacing="0" w:line="0" w:lineRule="atLeas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26.3.3供应商提交两个（含两个）以上不同的响应文件或者最后报价的。</w:t>
      </w:r>
      <w:r/>
    </w:p>
    <w:p>
      <w:pPr>
        <w:pStyle w:val="610"/>
        <w:ind w:firstLine="480"/>
        <w:jc w:val="both"/>
        <w:spacing w:beforeAutospacing="0" w:afterAutospacing="0" w:line="0" w:lineRule="atLeas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26.3.4供应商不具备采购文件中规定资格要求的。</w:t>
      </w:r>
      <w:r/>
    </w:p>
    <w:p>
      <w:pPr>
        <w:pStyle w:val="610"/>
        <w:ind w:firstLine="480"/>
        <w:jc w:val="both"/>
        <w:spacing w:beforeAutospacing="0" w:afterAutospacing="0" w:line="0" w:lineRule="atLeas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26.3.5供应商的最后报价超过了采购预算。</w:t>
      </w:r>
      <w:r/>
    </w:p>
    <w:p>
      <w:pPr>
        <w:pStyle w:val="610"/>
        <w:ind w:firstLine="480"/>
        <w:jc w:val="both"/>
        <w:spacing w:beforeAutospacing="0" w:afterAutospacing="0" w:line="0" w:lineRule="atLeas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26.3.6不符合采购文件中规定的实质性要求和条件的</w:t>
      </w:r>
      <w:r>
        <w:rPr>
          <w:rFonts w:hint="eastAsia" w:ascii="宋体" w:hAnsi="宋体" w:eastAsia="宋体" w:cs="宋体"/>
          <w:i/>
          <w:color w:val="auto"/>
          <w:sz w:val="24"/>
          <w:szCs w:val="24"/>
          <w:highlight w:val="none"/>
          <w:u w:val="single"/>
          <w:shd w:val="clear" w:color="auto" w:fill="auto"/>
        </w:rPr>
        <w:t xml:space="preserve">（本采购文件中斜体且有下划线部分为实质性要求和条件）。</w:t>
      </w:r>
      <w:r/>
    </w:p>
    <w:p>
      <w:pPr>
        <w:pStyle w:val="610"/>
        <w:ind w:firstLine="480"/>
        <w:jc w:val="both"/>
        <w:spacing w:beforeAutospacing="0" w:afterAutospacing="0" w:line="0" w:lineRule="atLeas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26.3.7供应商被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pStyle w:val="610"/>
        <w:ind w:firstLine="480"/>
        <w:jc w:val="both"/>
        <w:spacing w:beforeAutospacing="0" w:afterAutospacing="0" w:line="0" w:lineRule="atLeas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26.3.8响应文件含有采购人不能接受的附加条件的。</w:t>
      </w:r>
      <w:r/>
    </w:p>
    <w:p>
      <w:pPr>
        <w:pStyle w:val="610"/>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auto"/>
        </w:rPr>
        <w:t xml:space="preserve">26.3.</w:t>
      </w:r>
      <w:r>
        <w:rPr>
          <w:rFonts w:hint="eastAsia" w:ascii="宋体" w:hAnsi="宋体" w:eastAsia="宋体" w:cs="宋体"/>
          <w:color w:val="auto"/>
          <w:sz w:val="24"/>
          <w:szCs w:val="24"/>
          <w:highlight w:val="none"/>
          <w:shd w:val="clear" w:color="auto" w:fill="auto"/>
          <w:lang w:val="en-US" w:eastAsia="zh-CN"/>
        </w:rPr>
        <w:t xml:space="preserve">9</w:t>
      </w:r>
      <w:r>
        <w:rPr>
          <w:rFonts w:hint="eastAsia" w:ascii="宋体" w:hAnsi="宋体" w:eastAsia="宋体" w:cs="宋体"/>
          <w:color w:val="auto"/>
          <w:sz w:val="24"/>
          <w:szCs w:val="24"/>
          <w:highlight w:val="none"/>
          <w:lang w:val="en-US" w:eastAsia="zh-CN"/>
        </w:rPr>
        <w:t xml:space="preserve">供应商</w:t>
      </w:r>
      <w:r>
        <w:rPr>
          <w:rFonts w:hint="eastAsia" w:ascii="宋体" w:hAnsi="宋体" w:eastAsia="宋体" w:cs="宋体"/>
          <w:color w:val="auto"/>
          <w:sz w:val="24"/>
          <w:szCs w:val="24"/>
          <w:highlight w:val="none"/>
        </w:rPr>
        <w:t xml:space="preserve">不能证明其报价合理性的，</w:t>
      </w:r>
      <w:r>
        <w:rPr>
          <w:rFonts w:hint="eastAsia" w:ascii="宋体" w:hAnsi="宋体" w:eastAsia="宋体" w:cs="宋体"/>
          <w:color w:val="auto"/>
          <w:sz w:val="24"/>
          <w:szCs w:val="24"/>
          <w:highlight w:val="none"/>
          <w:lang w:val="en-US" w:eastAsia="zh-CN"/>
        </w:rPr>
        <w:t xml:space="preserve">协商小组</w:t>
      </w:r>
      <w:r>
        <w:rPr>
          <w:rFonts w:hint="eastAsia" w:ascii="宋体" w:hAnsi="宋体" w:eastAsia="宋体" w:cs="宋体"/>
          <w:color w:val="auto"/>
          <w:sz w:val="24"/>
          <w:szCs w:val="24"/>
          <w:highlight w:val="none"/>
        </w:rPr>
        <w:t xml:space="preserve">应当将其作为无效</w:t>
      </w:r>
      <w:r>
        <w:rPr>
          <w:rFonts w:hint="eastAsia" w:ascii="宋体" w:hAnsi="宋体" w:eastAsia="宋体" w:cs="宋体"/>
          <w:color w:val="000000"/>
          <w:sz w:val="24"/>
          <w:szCs w:val="24"/>
          <w:highlight w:val="none"/>
          <w:lang w:val="en-US" w:eastAsia="zh-CN" w:bidi="ar-SA"/>
        </w:rPr>
        <w:t xml:space="preserve">响应</w:t>
      </w:r>
      <w:r>
        <w:rPr>
          <w:rFonts w:hint="eastAsia" w:ascii="宋体" w:hAnsi="宋体" w:eastAsia="宋体" w:cs="宋体"/>
          <w:color w:val="auto"/>
          <w:sz w:val="24"/>
          <w:szCs w:val="24"/>
          <w:highlight w:val="none"/>
        </w:rPr>
        <w:t xml:space="preserve">处理。</w:t>
      </w:r>
      <w:r/>
    </w:p>
    <w:p>
      <w:pPr>
        <w:pStyle w:val="610"/>
        <w:ind w:firstLine="480"/>
        <w:jc w:val="both"/>
        <w:spacing w:beforeAutospacing="0" w:afterAutospacing="0" w:line="0" w:lineRule="atLeas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（一）评审过程中出现下列情形之一的，</w:t>
      </w:r>
      <w:r>
        <w:rPr>
          <w:rFonts w:hint="eastAsia" w:ascii="宋体" w:hAnsi="宋体" w:eastAsia="宋体" w:cs="宋体"/>
          <w:color w:val="auto"/>
          <w:sz w:val="24"/>
          <w:szCs w:val="24"/>
          <w:highlight w:val="none"/>
          <w:lang w:val="en-US" w:eastAsia="zh-CN"/>
        </w:rPr>
        <w:t xml:space="preserve">协商小组</w:t>
      </w:r>
      <w:r>
        <w:rPr>
          <w:rFonts w:hint="eastAsia" w:ascii="宋体" w:hAnsi="宋体" w:eastAsia="宋体" w:cs="宋体"/>
          <w:color w:val="000000"/>
          <w:sz w:val="24"/>
          <w:szCs w:val="24"/>
          <w:highlight w:val="none"/>
          <w:lang w:val="en-US" w:eastAsia="zh-CN" w:bidi="ar-SA"/>
        </w:rPr>
        <w:t xml:space="preserve">应当启动异常低价响应审查程序：</w:t>
      </w:r>
      <w:r/>
    </w:p>
    <w:p>
      <w:pPr>
        <w:pStyle w:val="610"/>
        <w:ind w:firstLine="480"/>
        <w:jc w:val="both"/>
        <w:spacing w:beforeAutospacing="0" w:afterAutospacing="0" w:line="0" w:lineRule="atLeas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1.响应报价低于采购项目预算50%的，即响应报价&lt;采购项目预算×50%；</w:t>
      </w:r>
      <w:r/>
    </w:p>
    <w:p>
      <w:pPr>
        <w:pStyle w:val="610"/>
        <w:ind w:firstLine="480"/>
        <w:jc w:val="both"/>
        <w:spacing w:beforeAutospacing="0" w:afterAutospacing="0" w:line="0" w:lineRule="atLeas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2.响应报价低于采购项目最高限价45%的，即响应报价&lt;采购项目最高限价×45%；</w:t>
      </w:r>
      <w:r/>
    </w:p>
    <w:p>
      <w:pPr>
        <w:pStyle w:val="610"/>
        <w:ind w:firstLine="480"/>
        <w:jc w:val="both"/>
        <w:spacing w:beforeAutospacing="0" w:afterAutospacing="0" w:line="0" w:lineRule="atLeas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w:t>
      </w:r>
      <w:r>
        <w:rPr>
          <w:rFonts w:hint="eastAsia" w:ascii="宋体" w:hAnsi="宋体" w:eastAsia="宋体" w:cs="宋体"/>
          <w:color w:val="auto"/>
          <w:sz w:val="24"/>
          <w:szCs w:val="24"/>
          <w:highlight w:val="none"/>
          <w:lang w:val="en-US" w:eastAsia="zh-CN"/>
        </w:rPr>
        <w:t xml:space="preserve">协商小组</w:t>
      </w:r>
      <w:r>
        <w:rPr>
          <w:rFonts w:hint="eastAsia" w:ascii="宋体" w:hAnsi="宋体" w:eastAsia="宋体" w:cs="宋体"/>
          <w:color w:val="000000"/>
          <w:sz w:val="24"/>
          <w:szCs w:val="24"/>
          <w:highlight w:val="none"/>
          <w:lang w:val="en-US" w:eastAsia="zh-CN" w:bidi="ar-SA"/>
        </w:rPr>
        <w:t xml:space="preserve">认定的供应商报价过低、有可能影响产品质量或者不能诚信履约的其他情形。</w:t>
      </w:r>
      <w:r/>
    </w:p>
    <w:p>
      <w:pPr>
        <w:pStyle w:val="610"/>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000000"/>
          <w:sz w:val="24"/>
          <w:szCs w:val="24"/>
          <w:highlight w:val="none"/>
          <w:lang w:val="en-US" w:eastAsia="zh-CN" w:bidi="ar-SA"/>
        </w:rPr>
        <w:t xml:space="preserve">（二）启动异常低价响应审查后，</w:t>
      </w:r>
      <w:r>
        <w:rPr>
          <w:rFonts w:hint="eastAsia" w:ascii="宋体" w:hAnsi="宋体" w:eastAsia="宋体" w:cs="宋体"/>
          <w:color w:val="auto"/>
          <w:sz w:val="24"/>
          <w:szCs w:val="24"/>
          <w:highlight w:val="none"/>
          <w:lang w:val="en-US" w:eastAsia="zh-CN"/>
        </w:rPr>
        <w:t xml:space="preserve">协商小组</w:t>
      </w:r>
      <w:r>
        <w:rPr>
          <w:rFonts w:hint="eastAsia" w:ascii="宋体" w:hAnsi="宋体" w:eastAsia="宋体" w:cs="宋体"/>
          <w:color w:val="000000"/>
          <w:sz w:val="24"/>
          <w:szCs w:val="24"/>
          <w:highlight w:val="none"/>
          <w:lang w:val="en-US" w:eastAsia="zh-CN" w:bidi="ar-SA"/>
        </w:rPr>
        <w:t xml:space="preserve">应当要求相关供应商在评标现场合理的时间内，提供项目具体成本测算等与报价合理性相关的书面说明及相关证明材料，对响应价格作出解释，由</w:t>
      </w:r>
      <w:r>
        <w:rPr>
          <w:rFonts w:hint="eastAsia" w:ascii="宋体" w:hAnsi="宋体" w:eastAsia="宋体" w:cs="宋体"/>
          <w:color w:val="auto"/>
          <w:sz w:val="24"/>
          <w:szCs w:val="24"/>
          <w:highlight w:val="none"/>
          <w:lang w:val="en-US" w:eastAsia="zh-CN"/>
        </w:rPr>
        <w:t xml:space="preserve">协商小组</w:t>
      </w:r>
      <w:r>
        <w:rPr>
          <w:rFonts w:hint="eastAsia" w:ascii="宋体" w:hAnsi="宋体" w:eastAsia="宋体" w:cs="宋体"/>
          <w:color w:val="000000"/>
          <w:sz w:val="24"/>
          <w:szCs w:val="24"/>
          <w:highlight w:val="none"/>
          <w:lang w:val="en-US" w:eastAsia="zh-CN" w:bidi="ar-SA"/>
        </w:rPr>
        <w:t xml:space="preserve">结合同类产品在主要电商平台的价格、该行业当地薪资水平等情况，依据专业经验对供应商报价合理性进行判断。响应供应商不提供书面说明、证明材料，或者提供的书面说明、证明材料不能证明其报价合理性的，</w:t>
      </w:r>
      <w:r>
        <w:rPr>
          <w:rFonts w:hint="eastAsia" w:ascii="宋体" w:hAnsi="宋体" w:eastAsia="宋体" w:cs="宋体"/>
          <w:color w:val="auto"/>
          <w:sz w:val="24"/>
          <w:szCs w:val="24"/>
          <w:highlight w:val="none"/>
          <w:lang w:val="en-US" w:eastAsia="zh-CN"/>
        </w:rPr>
        <w:t xml:space="preserve">协商小组</w:t>
      </w:r>
      <w:r>
        <w:rPr>
          <w:rFonts w:hint="eastAsia" w:ascii="宋体" w:hAnsi="宋体" w:eastAsia="宋体" w:cs="宋体"/>
          <w:color w:val="000000"/>
          <w:sz w:val="24"/>
          <w:szCs w:val="24"/>
          <w:highlight w:val="none"/>
          <w:lang w:val="en-US" w:eastAsia="zh-CN" w:bidi="ar-SA"/>
        </w:rPr>
        <w:t xml:space="preserve">应当将其作为无效响应处理。审查相关情况应当在评审报告中进行记录。</w:t>
      </w:r>
      <w:r/>
    </w:p>
    <w:p>
      <w:pPr>
        <w:pStyle w:val="610"/>
        <w:ind w:firstLine="480"/>
        <w:jc w:val="both"/>
        <w:spacing w:beforeAutospacing="0" w:afterAutospacing="0" w:line="0" w:lineRule="atLeas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lang w:val="en-US" w:eastAsia="zh-CN"/>
        </w:rPr>
        <w:t xml:space="preserve">26.3.10</w:t>
      </w:r>
      <w:r>
        <w:rPr>
          <w:rFonts w:hint="eastAsia" w:ascii="宋体" w:hAnsi="宋体" w:eastAsia="宋体" w:cs="宋体"/>
          <w:color w:val="auto"/>
          <w:sz w:val="24"/>
          <w:szCs w:val="24"/>
          <w:highlight w:val="none"/>
          <w:shd w:val="clear" w:color="auto" w:fill="auto"/>
        </w:rPr>
        <w:t xml:space="preserve">响应文件未按照</w:t>
      </w:r>
      <w:r>
        <w:rPr>
          <w:rFonts w:hint="eastAsia" w:ascii="宋体" w:hAnsi="宋体" w:eastAsia="宋体" w:cs="宋体"/>
          <w:color w:val="auto"/>
          <w:sz w:val="24"/>
          <w:szCs w:val="24"/>
          <w:highlight w:val="none"/>
          <w:shd w:val="clear" w:color="auto" w:fill="auto"/>
          <w:lang w:val="en-US" w:eastAsia="zh-CN"/>
        </w:rPr>
        <w:t xml:space="preserve">采购</w:t>
      </w:r>
      <w:r>
        <w:rPr>
          <w:rFonts w:hint="eastAsia" w:ascii="宋体" w:hAnsi="宋体" w:eastAsia="宋体" w:cs="宋体"/>
          <w:color w:val="auto"/>
          <w:sz w:val="24"/>
          <w:szCs w:val="24"/>
          <w:highlight w:val="none"/>
          <w:shd w:val="clear" w:color="auto" w:fill="auto"/>
        </w:rPr>
        <w:t xml:space="preserve">文件要求加盖CA电子公章的。</w:t>
      </w:r>
      <w:r/>
    </w:p>
    <w:p>
      <w:pPr>
        <w:pStyle w:val="610"/>
        <w:ind w:firstLine="480"/>
        <w:jc w:val="both"/>
        <w:spacing w:beforeAutospacing="0" w:afterAutospacing="0" w:line="0" w:lineRule="atLeas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26.4未实质性响应采购文件的响应文件按无效响应处理。</w:t>
      </w:r>
      <w:r/>
    </w:p>
    <w:p>
      <w:pPr>
        <w:pStyle w:val="610"/>
        <w:ind w:firstLine="480"/>
        <w:jc w:val="both"/>
        <w:spacing w:beforeAutospacing="0" w:afterAutospacing="0" w:line="0" w:lineRule="atLeas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26.5如果响应文件实质上没有响应采购文件的要求，协商小组将予以拒绝。</w:t>
      </w:r>
      <w:r/>
    </w:p>
    <w:p>
      <w:pPr>
        <w:pStyle w:val="610"/>
        <w:ind w:firstLine="480"/>
        <w:jc w:val="both"/>
        <w:spacing w:beforeAutospacing="0" w:afterAutospacing="0" w:line="0" w:lineRule="atLeast"/>
        <w:rPr>
          <w:rFonts w:hint="eastAsia" w:ascii="宋体" w:hAnsi="宋体" w:eastAsia="宋体" w:cs="宋体"/>
          <w:color w:val="auto"/>
          <w:sz w:val="24"/>
          <w:szCs w:val="24"/>
          <w:highlight w:val="none"/>
          <w:shd w:val="clear" w:color="auto" w:fill="auto"/>
        </w:rPr>
      </w:pPr>
      <w:r/>
      <w:bookmarkStart w:id="135" w:name="_Toc20823306"/>
      <w:r/>
      <w:bookmarkStart w:id="136" w:name="_Toc513029234"/>
      <w:r/>
      <w:bookmarkStart w:id="137" w:name="_Toc16938550"/>
      <w:r>
        <w:rPr>
          <w:rFonts w:hint="eastAsia" w:ascii="宋体" w:hAnsi="宋体" w:eastAsia="宋体" w:cs="宋体"/>
          <w:color w:val="auto"/>
          <w:sz w:val="24"/>
          <w:szCs w:val="24"/>
          <w:highlight w:val="none"/>
          <w:shd w:val="clear" w:color="auto" w:fill="auto"/>
        </w:rPr>
        <w:t xml:space="preserve">26.6供应商在项目评审及协商全过程中应</w:t>
      </w:r>
      <w:r>
        <w:rPr>
          <w:rFonts w:hint="eastAsia" w:ascii="宋体" w:hAnsi="宋体" w:eastAsia="宋体" w:cs="宋体"/>
          <w:color w:val="auto"/>
          <w:sz w:val="24"/>
          <w:szCs w:val="24"/>
          <w:highlight w:val="none"/>
          <w:shd w:val="clear" w:color="auto" w:fill="auto"/>
          <w:lang w:eastAsia="zh-CN"/>
        </w:rPr>
        <w:t xml:space="preserve">保持通信畅通</w:t>
      </w:r>
      <w:r>
        <w:rPr>
          <w:rFonts w:hint="eastAsia" w:ascii="宋体" w:hAnsi="宋体" w:eastAsia="宋体" w:cs="宋体"/>
          <w:color w:val="auto"/>
          <w:sz w:val="24"/>
          <w:szCs w:val="24"/>
          <w:highlight w:val="none"/>
          <w:shd w:val="clear" w:color="auto" w:fill="auto"/>
        </w:rPr>
        <w:t xml:space="preserve">，并安排专人与采购中心及协商小组联系。</w:t>
      </w:r>
      <w:bookmarkEnd w:id="135"/>
      <w:r/>
      <w:bookmarkEnd w:id="136"/>
      <w:r/>
      <w:bookmarkEnd w:id="137"/>
      <w:r/>
      <w:r/>
    </w:p>
    <w:p>
      <w:pPr>
        <w:pStyle w:val="610"/>
        <w:ind w:firstLine="420"/>
        <w:jc w:val="both"/>
        <w:keepLines/>
        <w:keepNext/>
        <w:spacing w:beforeAutospacing="0" w:afterAutospacing="0"/>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27、单一来源协商及成交原则</w:t>
      </w:r>
      <w:r/>
    </w:p>
    <w:p>
      <w:pPr>
        <w:pStyle w:val="610"/>
        <w:ind w:left="479"/>
        <w:jc w:val="both"/>
        <w:spacing w:beforeAutospacing="0" w:afterAutospacing="0" w:line="0" w:lineRule="atLeas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27.1单一来源协商</w:t>
      </w:r>
      <w:r/>
    </w:p>
    <w:p>
      <w:pPr>
        <w:pStyle w:val="610"/>
        <w:ind w:firstLine="480"/>
        <w:jc w:val="both"/>
        <w:spacing w:beforeAutospacing="0" w:afterAutospacing="0" w:line="0" w:lineRule="atLeas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27.1.1 对于通过资格审查和符合性审查的供应商，协商小组将通过苏采云系统与其就采购标的的价格、服务等内容进行单一来源协商。</w:t>
      </w:r>
      <w:r/>
    </w:p>
    <w:p>
      <w:pPr>
        <w:pStyle w:val="610"/>
        <w:ind w:firstLine="478"/>
        <w:jc w:val="both"/>
        <w:spacing w:beforeAutospacing="0" w:afterAutospacing="0" w:line="0" w:lineRule="atLeas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27.1.2供应商应当在苏采云系统中以书面形式对协商过程中做出的承诺与澄清进行确认，并在协商小组规定的时间内完成最后报价。</w:t>
      </w:r>
      <w:r/>
    </w:p>
    <w:p>
      <w:pPr>
        <w:pStyle w:val="610"/>
        <w:ind w:firstLine="480"/>
        <w:jc w:val="both"/>
        <w:spacing w:beforeAutospacing="0" w:afterAutospacing="0" w:line="0" w:lineRule="atLeas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27.1.3 供应商的最后报价在响应产品数量没有增加，配置、服务没有重大提高的情况下，一般不允许高于第一次报价（即单一来源协商分项报价表中的报价）。否则，协商小组有权拒绝该最后报价并不再给予报价补救机会。</w:t>
      </w:r>
      <w:r/>
    </w:p>
    <w:p>
      <w:pPr>
        <w:pStyle w:val="610"/>
        <w:ind w:firstLine="360"/>
        <w:jc w:val="both"/>
        <w:spacing w:beforeAutospacing="0" w:afterAutospacing="0" w:line="0" w:lineRule="atLeas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27.2成交原则</w:t>
      </w:r>
      <w:r/>
    </w:p>
    <w:p>
      <w:pPr>
        <w:pStyle w:val="610"/>
        <w:ind w:firstLine="480"/>
        <w:jc w:val="both"/>
        <w:spacing w:beforeAutospacing="0" w:afterAutospacing="0" w:line="0" w:lineRule="atLeas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协商小组根据政府采购相关法律、规章的规定，在供应商的响应情况能保证采购项目质量且最后报价合理的基础上确定其为成交供应商。</w:t>
      </w:r>
      <w:r/>
    </w:p>
    <w:p>
      <w:pPr>
        <w:pStyle w:val="610"/>
        <w:ind w:firstLine="480"/>
        <w:jc w:val="both"/>
        <w:spacing w:beforeAutospacing="0" w:afterAutospacing="0" w:line="0" w:lineRule="atLeas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27.3单一来源协商终止情形处理</w:t>
      </w:r>
      <w:r/>
    </w:p>
    <w:p>
      <w:pPr>
        <w:pStyle w:val="610"/>
        <w:ind w:firstLine="480"/>
        <w:jc w:val="both"/>
        <w:spacing w:beforeAutospacing="0" w:afterAutospacing="0" w:line="0" w:lineRule="atLeas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出现下列情形之一的，采购中心将终止采购活动，发布项目终止公告并说明原因，重新开展采购活动：</w:t>
      </w:r>
      <w:r>
        <w:rPr>
          <w:rFonts w:hint="eastAsia" w:ascii="宋体" w:hAnsi="宋体" w:eastAsia="宋体" w:cs="宋体"/>
          <w:color w:val="auto"/>
          <w:sz w:val="24"/>
          <w:szCs w:val="24"/>
          <w:highlight w:val="none"/>
          <w:shd w:val="clear" w:color="auto" w:fill="auto"/>
        </w:rPr>
        <w:br/>
      </w:r>
      <w:r>
        <w:rPr>
          <w:rFonts w:hint="eastAsia" w:ascii="宋体" w:hAnsi="宋体" w:eastAsia="宋体" w:cs="宋体"/>
          <w:color w:val="auto"/>
          <w:sz w:val="24"/>
          <w:szCs w:val="24"/>
          <w:highlight w:val="none"/>
          <w:shd w:val="clear" w:color="auto" w:fill="auto"/>
        </w:rPr>
        <w:t xml:space="preserve">   27.3.1 因情况变化，不再符合规定的单一来源采购方式适用情形的；</w:t>
      </w:r>
      <w:r>
        <w:rPr>
          <w:rFonts w:hint="eastAsia" w:ascii="宋体" w:hAnsi="宋体" w:eastAsia="宋体" w:cs="宋体"/>
          <w:color w:val="auto"/>
          <w:sz w:val="24"/>
          <w:szCs w:val="24"/>
          <w:highlight w:val="none"/>
          <w:shd w:val="clear" w:color="auto" w:fill="auto"/>
        </w:rPr>
        <w:br/>
      </w:r>
      <w:r>
        <w:rPr>
          <w:rFonts w:hint="eastAsia" w:ascii="宋体" w:hAnsi="宋体" w:eastAsia="宋体" w:cs="宋体"/>
          <w:color w:val="auto"/>
          <w:sz w:val="24"/>
          <w:szCs w:val="24"/>
          <w:highlight w:val="none"/>
          <w:shd w:val="clear" w:color="auto" w:fill="auto"/>
        </w:rPr>
        <w:t xml:space="preserve">   27.3.2 出现影响采购公正的违法、违规行为的；</w:t>
      </w:r>
      <w:r>
        <w:rPr>
          <w:rFonts w:hint="eastAsia" w:ascii="宋体" w:hAnsi="宋体" w:eastAsia="宋体" w:cs="宋体"/>
          <w:color w:val="auto"/>
          <w:sz w:val="24"/>
          <w:szCs w:val="24"/>
          <w:highlight w:val="none"/>
          <w:shd w:val="clear" w:color="auto" w:fill="auto"/>
        </w:rPr>
        <w:br/>
      </w:r>
      <w:r>
        <w:rPr>
          <w:rFonts w:hint="eastAsia" w:ascii="宋体" w:hAnsi="宋体" w:eastAsia="宋体" w:cs="宋体"/>
          <w:color w:val="auto"/>
          <w:sz w:val="24"/>
          <w:szCs w:val="24"/>
          <w:highlight w:val="none"/>
          <w:shd w:val="clear" w:color="auto" w:fill="auto"/>
        </w:rPr>
        <w:t xml:space="preserve">   27.3.3供应商最后报价超过采购预算的；</w:t>
      </w:r>
      <w:r/>
    </w:p>
    <w:p>
      <w:pPr>
        <w:pStyle w:val="610"/>
        <w:ind w:firstLine="480"/>
        <w:jc w:val="both"/>
        <w:spacing w:beforeAutospacing="0" w:afterAutospacing="0" w:line="0" w:lineRule="atLeas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27.3.4供应商的技术方案、服务承诺、商务条款等不能满足采购人或协商小组的要求；</w:t>
      </w:r>
      <w:r/>
    </w:p>
    <w:p>
      <w:pPr>
        <w:pStyle w:val="610"/>
        <w:ind w:firstLine="480"/>
        <w:jc w:val="both"/>
        <w:spacing w:beforeAutospacing="0" w:afterAutospacing="0" w:line="0" w:lineRule="atLeas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27.3.5 法律、法规、规章规定的其他应当终止的情形。</w:t>
      </w:r>
      <w:r/>
    </w:p>
    <w:p>
      <w:pPr>
        <w:pStyle w:val="610"/>
        <w:ind w:firstLine="482"/>
        <w:jc w:val="both"/>
        <w:keepLines/>
        <w:keepNext/>
        <w:spacing w:before="145" w:beforeAutospacing="0" w:after="145" w:afterAutospacing="0" w:line="360" w:lineRule="auto"/>
        <w:rPr>
          <w:rFonts w:hint="eastAsia" w:ascii="宋体" w:hAnsi="宋体" w:eastAsia="宋体" w:cs="宋体"/>
          <w:color w:val="auto"/>
          <w:sz w:val="24"/>
          <w:szCs w:val="24"/>
          <w:highlight w:val="none"/>
          <w:shd w:val="clear" w:color="auto" w:fill="auto"/>
        </w:rPr>
      </w:pPr>
      <w:r>
        <w:rPr>
          <w:rFonts w:hint="eastAsia" w:ascii="宋体" w:hAnsi="宋体" w:eastAsia="宋体" w:cs="宋体"/>
          <w:b/>
          <w:color w:val="auto"/>
          <w:sz w:val="24"/>
          <w:szCs w:val="24"/>
          <w:highlight w:val="none"/>
          <w:shd w:val="clear" w:color="auto" w:fill="auto"/>
        </w:rPr>
        <w:t xml:space="preserve">六、成交</w:t>
      </w:r>
      <w:r/>
    </w:p>
    <w:p>
      <w:pPr>
        <w:pStyle w:val="610"/>
        <w:ind w:firstLine="420"/>
        <w:jc w:val="both"/>
        <w:keepLines/>
        <w:keepNext/>
        <w:spacing w:beforeAutospacing="0" w:afterAutospacing="0"/>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28、确定成交供应商</w:t>
      </w:r>
      <w:r/>
    </w:p>
    <w:p>
      <w:pPr>
        <w:pStyle w:val="610"/>
        <w:ind w:firstLine="480"/>
        <w:jc w:val="both"/>
        <w:spacing w:beforeAutospacing="0" w:afterAutospacing="0" w:line="0" w:lineRule="atLeas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28.1协商小组根据协商情况编写单一来源评审报告，推荐成交候选供应商。</w:t>
      </w:r>
      <w:r/>
    </w:p>
    <w:p>
      <w:pPr>
        <w:pStyle w:val="610"/>
        <w:ind w:firstLine="480"/>
        <w:jc w:val="both"/>
        <w:spacing w:beforeAutospacing="0" w:afterAutospacing="0" w:line="0" w:lineRule="atLeas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28.2 采购人根据协商小组推荐的成交候选供应商确定成交供应商。</w:t>
      </w:r>
      <w:r/>
    </w:p>
    <w:p>
      <w:pPr>
        <w:pStyle w:val="610"/>
        <w:ind w:firstLine="480"/>
        <w:jc w:val="both"/>
        <w:spacing w:beforeAutospacing="0" w:afterAutospacing="0" w:line="0" w:lineRule="atLeas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28.3 若有充分证据证明，成交供应商出现下列情况之一的，一经查实，将被取消成交资格：</w:t>
      </w:r>
      <w:r/>
    </w:p>
    <w:p>
      <w:pPr>
        <w:pStyle w:val="610"/>
        <w:ind w:firstLine="480"/>
        <w:jc w:val="both"/>
        <w:spacing w:beforeAutospacing="0" w:afterAutospacing="0" w:line="0" w:lineRule="atLeas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28.3.1提供虚假材料谋取成交的。</w:t>
      </w:r>
      <w:r/>
    </w:p>
    <w:p>
      <w:pPr>
        <w:pStyle w:val="610"/>
        <w:ind w:firstLine="480"/>
        <w:jc w:val="both"/>
        <w:spacing w:beforeAutospacing="0" w:afterAutospacing="0" w:line="0" w:lineRule="atLeas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28.3.2与评审专家、采购人、其他供应商或者采购中心工作人员恶意串通的。</w:t>
      </w:r>
      <w:r/>
    </w:p>
    <w:p>
      <w:pPr>
        <w:pStyle w:val="610"/>
        <w:ind w:firstLine="480"/>
        <w:jc w:val="both"/>
        <w:spacing w:beforeAutospacing="0" w:afterAutospacing="0" w:line="0" w:lineRule="atLeas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28.3.3向评审专家、采购人或采购中心工作人员行贿或者提供其他不正当利益的。</w:t>
      </w:r>
      <w:r/>
    </w:p>
    <w:p>
      <w:pPr>
        <w:pStyle w:val="610"/>
        <w:ind w:firstLine="480"/>
        <w:jc w:val="both"/>
        <w:spacing w:beforeAutospacing="0" w:afterAutospacing="0" w:line="0" w:lineRule="atLeas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28.3.4恶意竞争，最后报价明显低于其自身合理成本且又无法提供证明的。</w:t>
      </w:r>
      <w:r/>
    </w:p>
    <w:p>
      <w:pPr>
        <w:pStyle w:val="610"/>
        <w:ind w:firstLine="480"/>
        <w:jc w:val="both"/>
        <w:spacing w:beforeAutospacing="0" w:afterAutospacing="0" w:line="0" w:lineRule="atLeas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28.3.5不满足本采购文件规定的实质性要求，但在评审过程中又未被协商小组发现的。</w:t>
      </w:r>
      <w:r/>
    </w:p>
    <w:p>
      <w:pPr>
        <w:pStyle w:val="610"/>
        <w:ind w:firstLine="480"/>
        <w:jc w:val="both"/>
        <w:spacing w:beforeAutospacing="0" w:afterAutospacing="0" w:line="0" w:lineRule="atLeas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28.3.6成交后无正当理由拒不与采购人签订政府采购合同或者未按照采购文件确定的事项签订政府采购合同的。</w:t>
      </w:r>
      <w:r/>
    </w:p>
    <w:p>
      <w:pPr>
        <w:pStyle w:val="610"/>
        <w:ind w:firstLine="480"/>
        <w:jc w:val="both"/>
        <w:spacing w:beforeAutospacing="0" w:afterAutospacing="0" w:line="0" w:lineRule="atLeas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28.3.7将政府采购合同转包的。</w:t>
      </w:r>
      <w:r/>
    </w:p>
    <w:p>
      <w:pPr>
        <w:pStyle w:val="610"/>
        <w:ind w:firstLine="480"/>
        <w:jc w:val="both"/>
        <w:spacing w:beforeAutospacing="0" w:afterAutospacing="0" w:line="0" w:lineRule="atLeas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成交供应商被取消成交资格后，采购中心有权重新组织采购。</w:t>
      </w:r>
      <w:r/>
    </w:p>
    <w:p>
      <w:pPr>
        <w:pStyle w:val="610"/>
        <w:ind w:firstLine="600"/>
        <w:jc w:val="both"/>
        <w:keepLines/>
        <w:keepNext/>
        <w:spacing w:beforeAutospacing="0" w:afterAutospacing="0"/>
        <w:rPr>
          <w:rFonts w:hint="eastAsia" w:ascii="宋体" w:hAnsi="宋体" w:eastAsia="宋体" w:cs="宋体"/>
          <w:color w:val="auto"/>
          <w:sz w:val="24"/>
          <w:szCs w:val="24"/>
          <w:highlight w:val="none"/>
          <w:shd w:val="clear" w:color="auto" w:fill="auto"/>
        </w:rPr>
      </w:pPr>
      <w:r/>
      <w:bookmarkStart w:id="138" w:name="_Toc200451960"/>
      <w:r>
        <w:rPr>
          <w:rFonts w:hint="eastAsia" w:ascii="宋体" w:hAnsi="宋体" w:eastAsia="宋体" w:cs="宋体"/>
          <w:color w:val="auto"/>
          <w:sz w:val="24"/>
          <w:szCs w:val="24"/>
          <w:highlight w:val="none"/>
          <w:shd w:val="clear" w:color="auto" w:fill="auto"/>
        </w:rPr>
        <w:t xml:space="preserve">29、质疑处理</w:t>
      </w:r>
      <w:bookmarkEnd w:id="138"/>
      <w:r/>
      <w:r/>
    </w:p>
    <w:p>
      <w:pPr>
        <w:pStyle w:val="610"/>
        <w:ind w:firstLine="480"/>
        <w:jc w:val="both"/>
        <w:spacing w:beforeAutospacing="0" w:afterAutospacing="0" w:line="0" w:lineRule="atLeas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29.1供应商认为采购过程和采购结果使自己的权益受到损害的，可以从采购结果公布之日起七个工作日内，以书面形式向采购中心提出质疑。</w:t>
      </w:r>
      <w:r/>
    </w:p>
    <w:p>
      <w:pPr>
        <w:pStyle w:val="610"/>
        <w:ind w:firstLine="480"/>
        <w:jc w:val="both"/>
        <w:spacing w:beforeAutospacing="0" w:afterAutospacing="0" w:line="0" w:lineRule="atLeas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29.2 供应商应当在法定质疑期内一次性提出针对同一采购程序环节的质疑。供应商如在法定期限内对同一采购程序环节提出多次质疑的，采购中心、采购人将只对供应商第一次质疑作出答复。</w:t>
      </w:r>
      <w:r/>
    </w:p>
    <w:p>
      <w:pPr>
        <w:pStyle w:val="610"/>
        <w:ind w:firstLine="480"/>
        <w:jc w:val="both"/>
        <w:spacing w:beforeAutospacing="0" w:afterAutospacing="0" w:line="0" w:lineRule="atLeas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29.3质疑函必须按照本采购文件中《质疑函范本》要求的格式和内容进行填写。供应商如组成联合体参加协商，则《质疑函范本》中要求签字、盖章、加盖公章之处，联合体各方均须按要求签字、盖章、加盖公章。</w:t>
      </w:r>
      <w:r/>
    </w:p>
    <w:p>
      <w:pPr>
        <w:ind w:firstLine="480"/>
        <w:jc w:val="left"/>
        <w:tabs>
          <w:tab w:val="left" w:pos="1331" w:leader="none"/>
        </w:tabs>
        <w:rPr>
          <w:rFonts w:hint="eastAsia" w:ascii="宋体" w:hAnsi="宋体" w:eastAsia="宋体" w:cs="宋体"/>
          <w:color w:val="auto"/>
          <w:sz w:val="24"/>
          <w:szCs w:val="24"/>
          <w:highlight w:val="none"/>
          <w:shd w:val="clear" w:color="auto" w:fill="auto"/>
          <w:lang w:val="en-US" w:eastAsia="zh-CN" w:bidi="ar-SA"/>
        </w:rPr>
      </w:pPr>
      <w:r>
        <w:rPr>
          <w:rFonts w:hint="eastAsia" w:ascii="宋体" w:hAnsi="宋体" w:eastAsia="宋体" w:cs="宋体"/>
          <w:color w:val="auto"/>
          <w:sz w:val="24"/>
          <w:szCs w:val="24"/>
          <w:highlight w:val="none"/>
          <w:shd w:val="clear" w:color="auto" w:fill="auto"/>
          <w:lang w:val="en-US" w:eastAsia="zh-CN" w:bidi="ar-SA"/>
        </w:rPr>
        <w:t xml:space="preserve">29.4 </w:t>
      </w:r>
      <w:r>
        <w:rPr>
          <w:rFonts w:hint="eastAsia" w:ascii="宋体" w:hAnsi="宋体" w:eastAsia="宋体" w:cs="宋体"/>
          <w:color w:val="000000"/>
          <w:sz w:val="24"/>
          <w:szCs w:val="24"/>
          <w:lang w:val="en-US" w:eastAsia="zh-CN" w:bidi="ar-SA"/>
        </w:rPr>
        <w:t xml:space="preserve">采购人及采购代理机构只接收以纸质原件形式送达的质疑,采购人和采购代理机构不接受未填写快递运单的快</w:t>
      </w:r>
      <w:r>
        <w:rPr>
          <w:rFonts w:hint="eastAsia" w:ascii="宋体" w:hAnsi="宋体" w:eastAsia="宋体" w:cs="宋体"/>
          <w:color w:val="000000"/>
          <w:sz w:val="24"/>
          <w:szCs w:val="24"/>
          <w:highlight w:val="none"/>
          <w:lang w:val="en-US" w:eastAsia="zh-CN" w:bidi="ar-SA"/>
        </w:rPr>
        <w:t xml:space="preserve">件。</w:t>
      </w:r>
      <w:r/>
    </w:p>
    <w:p>
      <w:pPr>
        <w:pStyle w:val="610"/>
        <w:ind w:firstLine="480"/>
        <w:jc w:val="both"/>
        <w:spacing w:beforeAutospacing="0" w:afterAutospacing="0" w:line="0" w:lineRule="atLeas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29.5 以下情形的质疑不予受理</w:t>
      </w:r>
      <w:r/>
    </w:p>
    <w:p>
      <w:pPr>
        <w:pStyle w:val="610"/>
        <w:ind w:firstLine="480"/>
        <w:jc w:val="both"/>
        <w:spacing w:beforeAutospacing="0" w:afterAutospacing="0" w:line="0" w:lineRule="atLeas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29.5.1 内容不符合《政府采购质疑和投诉办法》第十二条规定的质疑。</w:t>
      </w:r>
      <w:r/>
    </w:p>
    <w:p>
      <w:pPr>
        <w:pStyle w:val="610"/>
        <w:ind w:firstLine="480"/>
        <w:jc w:val="both"/>
        <w:spacing w:beforeAutospacing="0" w:afterAutospacing="0" w:line="0" w:lineRule="atLeas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29.5.2 超出政府采购法定期限的质疑。</w:t>
      </w:r>
      <w:r/>
    </w:p>
    <w:p>
      <w:pPr>
        <w:pStyle w:val="610"/>
        <w:ind w:firstLine="480"/>
        <w:jc w:val="both"/>
        <w:spacing w:beforeAutospacing="0" w:afterAutospacing="0" w:line="0" w:lineRule="atLeas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29.5.3 以传真、电子邮件等方式递交的非原件形式的质疑。</w:t>
      </w:r>
      <w:r/>
    </w:p>
    <w:p>
      <w:pPr>
        <w:pStyle w:val="610"/>
        <w:ind w:firstLine="480"/>
        <w:jc w:val="both"/>
        <w:spacing w:beforeAutospacing="0" w:afterAutospacing="0" w:line="0" w:lineRule="atLeas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29.5.4未参加单一来源采购活动的供应商所提出的质疑。</w:t>
      </w:r>
      <w:r/>
    </w:p>
    <w:p>
      <w:pPr>
        <w:pStyle w:val="610"/>
        <w:ind w:firstLine="480"/>
        <w:jc w:val="both"/>
        <w:spacing w:beforeAutospacing="0" w:afterAutospacing="0" w:line="0" w:lineRule="atLeas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29.5.5供应商组成联合体参加协商，联合体中任何一方或多方未按要求签字、盖章、加盖公章的质疑。</w:t>
      </w:r>
      <w:r/>
    </w:p>
    <w:p>
      <w:pPr>
        <w:pStyle w:val="610"/>
        <w:ind w:firstLine="468"/>
        <w:jc w:val="both"/>
        <w:spacing w:beforeAutospacing="0" w:afterAutospacing="0" w:line="0" w:lineRule="atLeas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29.6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p>
    <w:p>
      <w:pPr>
        <w:pStyle w:val="610"/>
        <w:ind w:firstLine="600"/>
        <w:jc w:val="both"/>
        <w:keepLines/>
        <w:keepNext/>
        <w:spacing w:beforeAutospacing="0" w:afterAutospacing="0"/>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30、成交通知书</w:t>
      </w:r>
      <w:r/>
    </w:p>
    <w:p>
      <w:pPr>
        <w:pStyle w:val="610"/>
        <w:ind w:firstLine="600"/>
        <w:jc w:val="both"/>
        <w:spacing w:beforeAutospacing="0" w:afterAutospacing="0" w:line="0" w:lineRule="atLeas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30.1成交结果确定后，采购中心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p>
    <w:p>
      <w:pPr>
        <w:pStyle w:val="610"/>
        <w:ind w:firstLine="600"/>
        <w:jc w:val="both"/>
        <w:spacing w:beforeAutospacing="0" w:afterAutospacing="0" w:line="0" w:lineRule="atLeas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30.2成交通知书将是合同的一个组成部分。对采购人和成交供应商均具有法律效力。成交通知书发出后，采购人改变成交结果的，或者成交供应商放弃成交项目的，应当依法承担法律责任。</w:t>
      </w:r>
      <w:r/>
    </w:p>
    <w:p>
      <w:pPr>
        <w:pStyle w:val="610"/>
        <w:jc w:val="both"/>
        <w:keepLines/>
        <w:keepNext/>
        <w:spacing w:before="145" w:beforeAutospacing="0" w:after="145" w:afterAutospacing="0" w:line="360" w:lineRule="auto"/>
        <w:rPr>
          <w:rFonts w:hint="eastAsia" w:ascii="宋体" w:hAnsi="宋体" w:eastAsia="宋体" w:cs="宋体"/>
          <w:color w:val="auto"/>
          <w:sz w:val="24"/>
          <w:szCs w:val="24"/>
          <w:highlight w:val="none"/>
          <w:shd w:val="clear" w:color="auto" w:fill="auto"/>
        </w:rPr>
      </w:pPr>
      <w:r/>
      <w:bookmarkStart w:id="139" w:name="_Toc16938552"/>
      <w:r/>
      <w:bookmarkStart w:id="140" w:name="_Toc513029236"/>
      <w:r/>
      <w:bookmarkStart w:id="141" w:name="_Toc20823308"/>
      <w:r/>
      <w:bookmarkStart w:id="142" w:name="_Toc120614220"/>
      <w:r>
        <w:rPr>
          <w:rFonts w:hint="eastAsia" w:ascii="宋体" w:hAnsi="宋体" w:eastAsia="宋体" w:cs="宋体"/>
          <w:b/>
          <w:color w:val="auto"/>
          <w:sz w:val="24"/>
          <w:szCs w:val="24"/>
          <w:highlight w:val="none"/>
          <w:shd w:val="clear" w:color="auto" w:fill="auto"/>
        </w:rPr>
        <w:t xml:space="preserve">七、授予合同</w:t>
      </w:r>
      <w:bookmarkEnd w:id="139"/>
      <w:r/>
      <w:bookmarkEnd w:id="140"/>
      <w:r/>
      <w:bookmarkEnd w:id="141"/>
      <w:r/>
      <w:bookmarkEnd w:id="142"/>
      <w:r/>
      <w:r/>
    </w:p>
    <w:p>
      <w:pPr>
        <w:pStyle w:val="610"/>
        <w:ind w:firstLine="600"/>
        <w:jc w:val="both"/>
        <w:keepLines/>
        <w:keepNext/>
        <w:spacing w:beforeAutospacing="0" w:afterAutospacing="0"/>
        <w:rPr>
          <w:rFonts w:hint="eastAsia" w:ascii="宋体" w:hAnsi="宋体" w:eastAsia="宋体" w:cs="宋体"/>
          <w:color w:val="auto"/>
          <w:sz w:val="24"/>
          <w:szCs w:val="24"/>
          <w:highlight w:val="none"/>
          <w:shd w:val="clear" w:color="auto" w:fill="auto"/>
        </w:rPr>
      </w:pPr>
      <w:r/>
      <w:bookmarkStart w:id="143" w:name="_Toc16938553"/>
      <w:r/>
      <w:bookmarkStart w:id="144" w:name="_Toc20823309"/>
      <w:r/>
      <w:bookmarkStart w:id="145" w:name="_Toc513029237"/>
      <w:r>
        <w:rPr>
          <w:rFonts w:hint="eastAsia" w:ascii="宋体" w:hAnsi="宋体" w:eastAsia="宋体" w:cs="宋体"/>
          <w:color w:val="auto"/>
          <w:sz w:val="24"/>
          <w:szCs w:val="24"/>
          <w:highlight w:val="none"/>
          <w:shd w:val="clear" w:color="auto" w:fill="auto"/>
        </w:rPr>
        <w:t xml:space="preserve">31. 签订合同</w:t>
      </w:r>
      <w:bookmarkEnd w:id="143"/>
      <w:r/>
      <w:bookmarkEnd w:id="144"/>
      <w:r/>
      <w:bookmarkEnd w:id="145"/>
      <w:r/>
      <w:r/>
    </w:p>
    <w:p>
      <w:pPr>
        <w:pStyle w:val="610"/>
        <w:ind w:firstLine="600"/>
        <w:jc w:val="both"/>
        <w:spacing w:beforeAutospacing="0" w:afterAutospacing="0" w:line="0" w:lineRule="atLeas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31.l成交供应商应当在成交通知书发出之日起三十日内，按照采购文件确定的事项与采购人签订政府采购合同。</w:t>
      </w:r>
      <w:r/>
    </w:p>
    <w:p>
      <w:pPr>
        <w:pStyle w:val="610"/>
        <w:ind w:firstLine="600"/>
        <w:jc w:val="both"/>
        <w:spacing w:beforeAutospacing="0" w:afterAutospacing="0" w:line="0" w:lineRule="atLeas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31.2采购文件、成交供应商的响应文件及协商过程中有关澄清、承诺文件均应作为合同附件。</w:t>
      </w:r>
      <w:r/>
    </w:p>
    <w:p>
      <w:pPr>
        <w:pStyle w:val="610"/>
        <w:ind w:firstLine="600"/>
        <w:jc w:val="both"/>
        <w:spacing w:beforeAutospacing="0" w:afterAutospacing="0" w:line="0" w:lineRule="atLeas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31.3 签订合同后，</w:t>
      </w:r>
      <w:r>
        <w:rPr>
          <w:rFonts w:hint="eastAsia" w:ascii="宋体" w:hAnsi="宋体" w:eastAsia="宋体" w:cs="宋体"/>
          <w:i/>
          <w:color w:val="auto"/>
          <w:sz w:val="24"/>
          <w:szCs w:val="24"/>
          <w:highlight w:val="none"/>
          <w:u w:val="single"/>
          <w:shd w:val="clear" w:color="auto" w:fill="auto"/>
        </w:rPr>
        <w:t xml:space="preserve">成交供应商不得将合同标的进行转包</w:t>
      </w:r>
      <w:r>
        <w:rPr>
          <w:rFonts w:hint="eastAsia" w:ascii="宋体" w:hAnsi="宋体" w:eastAsia="宋体" w:cs="宋体"/>
          <w:color w:val="auto"/>
          <w:sz w:val="24"/>
          <w:szCs w:val="24"/>
          <w:highlight w:val="none"/>
          <w:shd w:val="clear" w:color="auto" w:fill="auto"/>
        </w:rPr>
        <w:t xml:space="preserve">。未经采购人同意，成交供应商也不得采用分包形式履行合同,否则采购人有权终止合同。转包或分包造成采购人损失的，成交供应商应承担相应赔偿责任。</w:t>
      </w:r>
      <w:r/>
    </w:p>
    <w:p>
      <w:pPr>
        <w:pStyle w:val="610"/>
        <w:ind w:firstLine="600"/>
        <w:jc w:val="both"/>
        <w:keepLines/>
        <w:keepNext/>
        <w:spacing w:beforeAutospacing="0" w:afterAutospacing="0"/>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32、标的物的追加</w:t>
      </w:r>
      <w:r/>
    </w:p>
    <w:p>
      <w:pPr>
        <w:pStyle w:val="610"/>
        <w:ind w:firstLine="480"/>
        <w:jc w:val="both"/>
        <w:spacing w:beforeAutospacing="0" w:afterAutospacing="0" w:line="0" w:lineRule="atLeas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32.1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r/>
    </w:p>
    <w:p>
      <w:pPr>
        <w:pStyle w:val="610"/>
        <w:numPr>
          <w:ilvl w:val="0"/>
          <w:numId w:val="0"/>
        </w:numPr>
        <w:ind w:left="474"/>
        <w:jc w:val="both"/>
        <w:spacing w:beforeAutospacing="0" w:afterAutospacing="0"/>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t xml:space="preserve">33.政府采购政策功能落实</w:t>
      </w:r>
      <w:r/>
    </w:p>
    <w:p>
      <w:pPr>
        <w:pStyle w:val="610"/>
        <w:ind w:firstLine="480"/>
        <w:jc w:val="both"/>
        <w:keepLines/>
        <w:keepNext/>
        <w:spacing w:beforeAutospacing="0" w:afterAutospacing="0"/>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lang w:val="en-US" w:eastAsia="zh-CN"/>
        </w:rPr>
        <w:t xml:space="preserve">33.1</w:t>
      </w:r>
      <w:r>
        <w:rPr>
          <w:rFonts w:hint="eastAsia" w:ascii="宋体" w:hAnsi="宋体" w:eastAsia="宋体" w:cs="宋体"/>
          <w:color w:val="auto"/>
          <w:sz w:val="24"/>
          <w:szCs w:val="24"/>
          <w:highlight w:val="none"/>
          <w:shd w:val="clear" w:color="auto" w:fill="auto"/>
        </w:rPr>
        <w:t xml:space="preserve">政府采购</w:t>
      </w:r>
      <w:r>
        <w:rPr>
          <w:rFonts w:hint="eastAsia" w:ascii="宋体" w:hAnsi="宋体" w:eastAsia="宋体" w:cs="宋体"/>
          <w:color w:val="auto"/>
          <w:sz w:val="24"/>
          <w:szCs w:val="24"/>
          <w:highlight w:val="none"/>
          <w:shd w:val="clear" w:color="auto" w:fill="auto"/>
          <w:lang w:eastAsia="zh-CN"/>
        </w:rPr>
        <w:t xml:space="preserve">线上合同信用融资</w:t>
      </w:r>
      <w:r>
        <w:rPr>
          <w:rFonts w:hint="eastAsia" w:ascii="宋体" w:hAnsi="宋体" w:eastAsia="宋体" w:cs="宋体"/>
          <w:color w:val="auto"/>
          <w:sz w:val="24"/>
          <w:szCs w:val="24"/>
          <w:highlight w:val="none"/>
          <w:shd w:val="clear" w:color="auto" w:fill="auto"/>
        </w:rPr>
        <w:t xml:space="preserve">政策</w:t>
      </w:r>
      <w:r/>
    </w:p>
    <w:p>
      <w:pPr>
        <w:pStyle w:val="610"/>
        <w:ind w:firstLine="480"/>
        <w:jc w:val="both"/>
        <w:spacing w:beforeAutospacing="0" w:afterAutospacing="0" w:line="0" w:lineRule="atLeas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根据《转发江苏省财政厅 中国人民银行南京分行&lt;关于深入推进政府采购线上合同信用融资工作的通知&gt;的通知》（盐财购〔2021〕20号）规定，中标供应商如有融资需求，可持政府采购合同在线向相关金融机构（具体信息详见</w:t>
      </w:r>
      <w:r>
        <w:rPr>
          <w:rFonts w:hint="eastAsia" w:ascii="宋体" w:hAnsi="宋体" w:eastAsia="宋体" w:cs="宋体"/>
          <w:color w:val="auto"/>
          <w:sz w:val="24"/>
          <w:szCs w:val="24"/>
          <w:highlight w:val="none"/>
          <w:shd w:val="clear" w:color="auto" w:fill="auto"/>
          <w:lang w:val="en-US" w:eastAsia="zh-CN"/>
        </w:rPr>
        <w:t xml:space="preserve">江苏省</w:t>
      </w:r>
      <w:r>
        <w:rPr>
          <w:rFonts w:hint="eastAsia" w:ascii="宋体" w:hAnsi="宋体" w:eastAsia="宋体" w:cs="宋体"/>
          <w:color w:val="auto"/>
          <w:sz w:val="24"/>
          <w:szCs w:val="24"/>
          <w:highlight w:val="none"/>
          <w:shd w:val="clear" w:color="auto" w:fill="auto"/>
        </w:rPr>
        <w:t xml:space="preserve">政府采购网“政采贷”栏目）申请贷款，相关金融机构按照双方自愿的原则提供便捷、优惠的贷款服务；具体操作流程请参考苏采云系统中操作手册。 </w:t>
      </w:r>
      <w:r/>
    </w:p>
    <w:p>
      <w:pPr>
        <w:ind w:firstLine="482"/>
        <w:spacing w:line="480" w:lineRule="exact"/>
        <w:tabs>
          <w:tab w:val="left" w:pos="1381" w:leader="none"/>
        </w:tabs>
        <w:rPr>
          <w:rFonts w:hint="eastAsia" w:ascii="宋体" w:hAnsi="宋体" w:eastAsia="宋体" w:cs="宋体"/>
          <w:color w:val="auto"/>
          <w:sz w:val="24"/>
          <w:szCs w:val="24"/>
          <w:highlight w:val="none"/>
          <w:shd w:val="clear" w:color="auto" w:fill="auto"/>
          <w:lang w:val="en-US" w:eastAsia="zh-CN" w:bidi="ar-SA"/>
        </w:rPr>
      </w:pPr>
      <w:r>
        <w:rPr>
          <w:rFonts w:hint="eastAsia" w:ascii="宋体" w:hAnsi="宋体" w:eastAsia="宋体" w:cs="宋体"/>
          <w:color w:val="auto"/>
          <w:sz w:val="24"/>
          <w:szCs w:val="24"/>
          <w:highlight w:val="none"/>
          <w:shd w:val="clear" w:color="auto" w:fill="auto"/>
          <w:lang w:val="en-US" w:eastAsia="zh-CN" w:bidi="ar-SA"/>
        </w:rPr>
        <w:t xml:space="preserve">33.2进口产品</w:t>
      </w:r>
      <w:r/>
    </w:p>
    <w:p>
      <w:pPr>
        <w:pStyle w:val="610"/>
        <w:ind w:firstLine="480"/>
        <w:jc w:val="both"/>
        <w:spacing w:beforeAutospacing="0" w:afterAutospacing="0" w:line="0" w:lineRule="atLeas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lang w:val="en-US" w:eastAsia="zh-CN"/>
        </w:rPr>
        <w:t xml:space="preserve">进口产品</w:t>
      </w:r>
      <w:r>
        <w:rPr>
          <w:rFonts w:hint="eastAsia" w:ascii="宋体" w:hAnsi="宋体" w:eastAsia="宋体" w:cs="宋体"/>
          <w:color w:val="auto"/>
          <w:sz w:val="24"/>
          <w:szCs w:val="24"/>
          <w:highlight w:val="none"/>
          <w:shd w:val="clear" w:color="auto" w:fill="auto"/>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firstLine="482"/>
        <w:spacing w:line="480" w:lineRule="exact"/>
        <w:tabs>
          <w:tab w:val="left" w:pos="1381" w:leader="none"/>
        </w:tabs>
        <w:rPr>
          <w:rFonts w:hint="eastAsia" w:ascii="宋体" w:hAnsi="宋体" w:eastAsia="宋体" w:cs="宋体"/>
          <w:color w:val="auto"/>
          <w:sz w:val="24"/>
          <w:szCs w:val="24"/>
          <w:highlight w:val="none"/>
          <w:shd w:val="clear" w:color="auto" w:fill="auto"/>
          <w:lang w:val="en-US" w:eastAsia="zh-CN" w:bidi="ar-SA"/>
        </w:rPr>
      </w:pPr>
      <w:r>
        <w:rPr>
          <w:rFonts w:hint="eastAsia" w:ascii="宋体" w:hAnsi="宋体" w:eastAsia="宋体" w:cs="宋体"/>
          <w:color w:val="auto"/>
          <w:sz w:val="24"/>
          <w:szCs w:val="24"/>
          <w:highlight w:val="none"/>
          <w:shd w:val="clear" w:color="auto" w:fill="auto"/>
          <w:lang w:val="en-US" w:eastAsia="zh-CN" w:bidi="ar-SA"/>
        </w:rPr>
        <w:t xml:space="preserve">33.3中小企业、监狱企业及残疾人福利性单位</w:t>
      </w:r>
      <w:r/>
    </w:p>
    <w:p>
      <w:pPr>
        <w:ind w:firstLine="480"/>
        <w:spacing w:line="480" w:lineRule="exac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w:t>
      </w:r>
      <w:r>
        <w:rPr>
          <w:rFonts w:hint="eastAsia" w:ascii="宋体" w:hAnsi="宋体" w:eastAsia="宋体" w:cs="宋体"/>
          <w:color w:val="auto"/>
          <w:sz w:val="24"/>
          <w:szCs w:val="24"/>
          <w:highlight w:val="none"/>
          <w:shd w:val="clear" w:color="auto" w:fill="auto"/>
          <w:lang w:val="en-US" w:eastAsia="zh-CN"/>
        </w:rPr>
        <w:t xml:space="preserve">3</w:t>
      </w:r>
      <w:r>
        <w:rPr>
          <w:rFonts w:hint="eastAsia" w:ascii="宋体" w:hAnsi="宋体" w:eastAsia="宋体" w:cs="宋体"/>
          <w:color w:val="auto"/>
          <w:sz w:val="24"/>
          <w:szCs w:val="24"/>
          <w:highlight w:val="none"/>
          <w:shd w:val="clear" w:color="auto" w:fill="auto"/>
        </w:rPr>
        <w:t xml:space="preserve">.3.1中小企业定义：</w:t>
      </w:r>
      <w:r/>
    </w:p>
    <w:p>
      <w:pPr>
        <w:pStyle w:val="610"/>
        <w:ind w:firstLine="480"/>
        <w:jc w:val="both"/>
        <w:spacing w:beforeAutospacing="0" w:afterAutospacing="0" w:line="0" w:lineRule="atLeas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中小企业是</w:t>
      </w:r>
      <w:r>
        <w:rPr>
          <w:rFonts w:hint="eastAsia" w:ascii="宋体" w:hAnsi="宋体" w:eastAsia="宋体" w:cs="宋体"/>
          <w:color w:val="auto"/>
          <w:sz w:val="24"/>
          <w:szCs w:val="24"/>
          <w:highlight w:val="none"/>
          <w:shd w:val="clear" w:color="auto" w:fill="auto"/>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pStyle w:val="610"/>
        <w:ind w:firstLine="480"/>
        <w:jc w:val="both"/>
        <w:spacing w:beforeAutospacing="0" w:afterAutospacing="0" w:line="0" w:lineRule="atLeas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w:t>
      </w:r>
      <w:r>
        <w:rPr>
          <w:rFonts w:hint="eastAsia" w:ascii="宋体" w:hAnsi="宋体" w:eastAsia="宋体" w:cs="宋体"/>
          <w:color w:val="auto"/>
          <w:sz w:val="24"/>
          <w:szCs w:val="24"/>
          <w:highlight w:val="none"/>
          <w:shd w:val="clear" w:color="auto" w:fill="auto"/>
          <w:lang w:val="en-US" w:eastAsia="zh-CN"/>
        </w:rPr>
        <w:t xml:space="preserve">3</w:t>
      </w:r>
      <w:r>
        <w:rPr>
          <w:rFonts w:hint="eastAsia" w:ascii="宋体" w:hAnsi="宋体" w:eastAsia="宋体" w:cs="宋体"/>
          <w:color w:val="auto"/>
          <w:sz w:val="24"/>
          <w:szCs w:val="24"/>
          <w:highlight w:val="none"/>
          <w:shd w:val="clear" w:color="auto" w:fill="auto"/>
        </w:rPr>
        <w:t xml:space="preserve">.3.2供应商提供的货物、工程或者服务符合下列情形的，享受中小企业扶持政策：</w:t>
      </w:r>
      <w:r/>
    </w:p>
    <w:p>
      <w:pPr>
        <w:pStyle w:val="610"/>
        <w:ind w:firstLine="480"/>
        <w:jc w:val="both"/>
        <w:spacing w:beforeAutospacing="0" w:afterAutospacing="0" w:line="0" w:lineRule="atLeas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w:t>
      </w:r>
      <w:r>
        <w:rPr>
          <w:rFonts w:hint="eastAsia" w:ascii="宋体" w:hAnsi="宋体" w:eastAsia="宋体" w:cs="宋体"/>
          <w:color w:val="auto"/>
          <w:sz w:val="24"/>
          <w:szCs w:val="24"/>
          <w:highlight w:val="none"/>
          <w:shd w:val="clear" w:color="auto" w:fill="auto"/>
          <w:lang w:val="en-US" w:eastAsia="zh-CN"/>
        </w:rPr>
        <w:t xml:space="preserve">3</w:t>
      </w:r>
      <w:r>
        <w:rPr>
          <w:rFonts w:hint="eastAsia" w:ascii="宋体" w:hAnsi="宋体" w:eastAsia="宋体" w:cs="宋体"/>
          <w:color w:val="auto"/>
          <w:sz w:val="24"/>
          <w:szCs w:val="24"/>
          <w:highlight w:val="none"/>
          <w:shd w:val="clear" w:color="auto" w:fill="auto"/>
        </w:rPr>
        <w:t xml:space="preserve">.3.2.1在货物采购项目中，货物由中小企业制造，即货物由中小企业生产且使用该中小企业商号或者注册商标；</w:t>
      </w:r>
      <w:r/>
    </w:p>
    <w:p>
      <w:pPr>
        <w:pStyle w:val="610"/>
        <w:ind w:firstLine="480"/>
        <w:jc w:val="both"/>
        <w:spacing w:beforeAutospacing="0" w:afterAutospacing="0" w:line="0" w:lineRule="atLeas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w:t>
      </w:r>
      <w:r>
        <w:rPr>
          <w:rFonts w:hint="eastAsia" w:ascii="宋体" w:hAnsi="宋体" w:eastAsia="宋体" w:cs="宋体"/>
          <w:color w:val="auto"/>
          <w:sz w:val="24"/>
          <w:szCs w:val="24"/>
          <w:highlight w:val="none"/>
          <w:shd w:val="clear" w:color="auto" w:fill="auto"/>
          <w:lang w:val="en-US" w:eastAsia="zh-CN"/>
        </w:rPr>
        <w:t xml:space="preserve">3</w:t>
      </w:r>
      <w:r>
        <w:rPr>
          <w:rFonts w:hint="eastAsia" w:ascii="宋体" w:hAnsi="宋体" w:eastAsia="宋体" w:cs="宋体"/>
          <w:color w:val="auto"/>
          <w:sz w:val="24"/>
          <w:szCs w:val="24"/>
          <w:highlight w:val="none"/>
          <w:shd w:val="clear" w:color="auto" w:fill="auto"/>
        </w:rPr>
        <w:t xml:space="preserve">.3.2.2在工程采购项目中，工程由中小企业承建，即工程施工单位为中小企业；</w:t>
      </w:r>
      <w:r/>
    </w:p>
    <w:p>
      <w:pPr>
        <w:pStyle w:val="610"/>
        <w:ind w:firstLine="480"/>
        <w:jc w:val="both"/>
        <w:spacing w:beforeAutospacing="0" w:afterAutospacing="0" w:line="0" w:lineRule="atLeas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w:t>
      </w:r>
      <w:r>
        <w:rPr>
          <w:rFonts w:hint="eastAsia" w:ascii="宋体" w:hAnsi="宋体" w:eastAsia="宋体" w:cs="宋体"/>
          <w:color w:val="auto"/>
          <w:sz w:val="24"/>
          <w:szCs w:val="24"/>
          <w:highlight w:val="none"/>
          <w:shd w:val="clear" w:color="auto" w:fill="auto"/>
          <w:lang w:val="en-US" w:eastAsia="zh-CN"/>
        </w:rPr>
        <w:t xml:space="preserve">3</w:t>
      </w:r>
      <w:r>
        <w:rPr>
          <w:rFonts w:hint="eastAsia" w:ascii="宋体" w:hAnsi="宋体" w:eastAsia="宋体" w:cs="宋体"/>
          <w:color w:val="auto"/>
          <w:sz w:val="24"/>
          <w:szCs w:val="24"/>
          <w:highlight w:val="none"/>
          <w:shd w:val="clear" w:color="auto" w:fill="auto"/>
        </w:rPr>
        <w:t xml:space="preserve">.3.2.3在服务采购项目中，服务由中小企业承接，即提供服务的人员为中小企业依照《中华人民共和国劳动合同法》订立劳动合同的从业人员。</w:t>
      </w:r>
      <w:r/>
    </w:p>
    <w:p>
      <w:pPr>
        <w:pStyle w:val="610"/>
        <w:ind w:firstLine="480"/>
        <w:jc w:val="both"/>
        <w:spacing w:beforeAutospacing="0" w:afterAutospacing="0" w:line="0" w:lineRule="atLeas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w:t>
      </w:r>
      <w:r>
        <w:rPr>
          <w:rFonts w:hint="eastAsia" w:ascii="宋体" w:hAnsi="宋体" w:eastAsia="宋体" w:cs="宋体"/>
          <w:color w:val="auto"/>
          <w:sz w:val="24"/>
          <w:szCs w:val="24"/>
          <w:highlight w:val="none"/>
          <w:shd w:val="clear" w:color="auto" w:fill="auto"/>
          <w:lang w:val="en-US" w:eastAsia="zh-CN"/>
        </w:rPr>
        <w:t xml:space="preserve">3</w:t>
      </w:r>
      <w:r>
        <w:rPr>
          <w:rFonts w:hint="eastAsia" w:ascii="宋体" w:hAnsi="宋体" w:eastAsia="宋体" w:cs="宋体"/>
          <w:color w:val="auto"/>
          <w:sz w:val="24"/>
          <w:szCs w:val="24"/>
          <w:highlight w:val="none"/>
          <w:shd w:val="clear" w:color="auto" w:fill="auto"/>
        </w:rPr>
        <w:t xml:space="preserve">.3.3在货物采购项目中，供应商提供的货物既有中小企业制造货物，也有大型企业制造货物的，不享受中小企业扶持政策。</w:t>
      </w:r>
      <w:r/>
    </w:p>
    <w:p>
      <w:pPr>
        <w:pStyle w:val="610"/>
        <w:ind w:firstLine="480"/>
        <w:jc w:val="both"/>
        <w:spacing w:beforeAutospacing="0" w:afterAutospacing="0" w:line="0" w:lineRule="atLeas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w:t>
      </w:r>
      <w:r>
        <w:rPr>
          <w:rFonts w:hint="eastAsia" w:ascii="宋体" w:hAnsi="宋体" w:eastAsia="宋体" w:cs="宋体"/>
          <w:color w:val="auto"/>
          <w:sz w:val="24"/>
          <w:szCs w:val="24"/>
          <w:highlight w:val="none"/>
          <w:shd w:val="clear" w:color="auto" w:fill="auto"/>
          <w:lang w:val="en-US" w:eastAsia="zh-CN"/>
        </w:rPr>
        <w:t xml:space="preserve">3</w:t>
      </w:r>
      <w:r>
        <w:rPr>
          <w:rFonts w:hint="eastAsia" w:ascii="宋体" w:hAnsi="宋体" w:eastAsia="宋体" w:cs="宋体"/>
          <w:color w:val="auto"/>
          <w:sz w:val="24"/>
          <w:szCs w:val="24"/>
          <w:highlight w:val="none"/>
          <w:shd w:val="clear" w:color="auto" w:fill="auto"/>
        </w:rPr>
        <w:t xml:space="preserve">.3.4以联合体形式参加政府采购活动，联合体各方均为中小企业的，联合体视同中小企业。其中，联合体各方均为小微企业的，联合体视同小微企业。</w:t>
      </w:r>
      <w:r/>
    </w:p>
    <w:p>
      <w:pPr>
        <w:pStyle w:val="610"/>
        <w:ind w:firstLine="480"/>
        <w:jc w:val="both"/>
        <w:spacing w:beforeAutospacing="0" w:afterAutospacing="0" w:line="0" w:lineRule="atLeas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w:t>
      </w:r>
      <w:r>
        <w:rPr>
          <w:rFonts w:hint="eastAsia" w:ascii="宋体" w:hAnsi="宋体" w:eastAsia="宋体" w:cs="宋体"/>
          <w:color w:val="auto"/>
          <w:sz w:val="24"/>
          <w:szCs w:val="24"/>
          <w:highlight w:val="none"/>
          <w:shd w:val="clear" w:color="auto" w:fill="auto"/>
          <w:lang w:val="en-US" w:eastAsia="zh-CN"/>
        </w:rPr>
        <w:t xml:space="preserve">3</w:t>
      </w:r>
      <w:r>
        <w:rPr>
          <w:rFonts w:hint="eastAsia" w:ascii="宋体" w:hAnsi="宋体" w:eastAsia="宋体" w:cs="宋体"/>
          <w:color w:val="auto"/>
          <w:sz w:val="24"/>
          <w:szCs w:val="24"/>
          <w:highlight w:val="none"/>
          <w:shd w:val="clear" w:color="auto" w:fill="auto"/>
        </w:rPr>
        <w:t xml:space="preserve">.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pStyle w:val="610"/>
        <w:ind w:firstLine="480"/>
        <w:jc w:val="both"/>
        <w:spacing w:beforeAutospacing="0" w:afterAutospacing="0" w:line="0" w:lineRule="atLeas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w:t>
      </w:r>
      <w:r>
        <w:rPr>
          <w:rFonts w:hint="eastAsia" w:ascii="宋体" w:hAnsi="宋体" w:eastAsia="宋体" w:cs="宋体"/>
          <w:color w:val="auto"/>
          <w:sz w:val="24"/>
          <w:szCs w:val="24"/>
          <w:highlight w:val="none"/>
          <w:shd w:val="clear" w:color="auto" w:fill="auto"/>
          <w:lang w:val="en-US" w:eastAsia="zh-CN"/>
        </w:rPr>
        <w:t xml:space="preserve">3</w:t>
      </w:r>
      <w:r>
        <w:rPr>
          <w:rFonts w:hint="eastAsia" w:ascii="宋体" w:hAnsi="宋体" w:eastAsia="宋体" w:cs="宋体"/>
          <w:color w:val="auto"/>
          <w:sz w:val="24"/>
          <w:szCs w:val="24"/>
          <w:highlight w:val="none"/>
          <w:shd w:val="clear" w:color="auto" w:fill="auto"/>
        </w:rPr>
        <w:t xml:space="preserve">.3.6残疾人福利单位定义：享受政府采购支持政策的残疾人福利性单位应当同时满足以下条件：</w:t>
      </w:r>
      <w:r/>
    </w:p>
    <w:p>
      <w:pPr>
        <w:pStyle w:val="610"/>
        <w:ind w:firstLine="480"/>
        <w:jc w:val="both"/>
        <w:spacing w:beforeAutospacing="0" w:afterAutospacing="0" w:line="0" w:lineRule="atLeas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w:t>
      </w:r>
      <w:r>
        <w:rPr>
          <w:rFonts w:hint="eastAsia" w:ascii="宋体" w:hAnsi="宋体" w:eastAsia="宋体" w:cs="宋体"/>
          <w:color w:val="auto"/>
          <w:sz w:val="24"/>
          <w:szCs w:val="24"/>
          <w:highlight w:val="none"/>
          <w:shd w:val="clear" w:color="auto" w:fill="auto"/>
          <w:lang w:val="en-US" w:eastAsia="zh-CN"/>
        </w:rPr>
        <w:t xml:space="preserve">3</w:t>
      </w:r>
      <w:r>
        <w:rPr>
          <w:rFonts w:hint="eastAsia" w:ascii="宋体" w:hAnsi="宋体" w:eastAsia="宋体" w:cs="宋体"/>
          <w:color w:val="auto"/>
          <w:sz w:val="24"/>
          <w:szCs w:val="24"/>
          <w:highlight w:val="none"/>
          <w:shd w:val="clear" w:color="auto" w:fill="auto"/>
        </w:rPr>
        <w:t xml:space="preserve">.3.6.1安置的残疾人占本单位在职职工人数的比例不低于25%（含25%），并且安置的残疾人人数不少于10 人（含10 人）；</w:t>
      </w:r>
      <w:r/>
    </w:p>
    <w:p>
      <w:pPr>
        <w:pStyle w:val="610"/>
        <w:ind w:firstLine="480"/>
        <w:jc w:val="both"/>
        <w:spacing w:beforeAutospacing="0" w:afterAutospacing="0" w:line="0" w:lineRule="atLeas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w:t>
      </w:r>
      <w:r>
        <w:rPr>
          <w:rFonts w:hint="eastAsia" w:ascii="宋体" w:hAnsi="宋体" w:eastAsia="宋体" w:cs="宋体"/>
          <w:color w:val="auto"/>
          <w:sz w:val="24"/>
          <w:szCs w:val="24"/>
          <w:highlight w:val="none"/>
          <w:shd w:val="clear" w:color="auto" w:fill="auto"/>
          <w:lang w:val="en-US" w:eastAsia="zh-CN"/>
        </w:rPr>
        <w:t xml:space="preserve">3</w:t>
      </w:r>
      <w:r>
        <w:rPr>
          <w:rFonts w:hint="eastAsia" w:ascii="宋体" w:hAnsi="宋体" w:eastAsia="宋体" w:cs="宋体"/>
          <w:color w:val="auto"/>
          <w:sz w:val="24"/>
          <w:szCs w:val="24"/>
          <w:highlight w:val="none"/>
          <w:shd w:val="clear" w:color="auto" w:fill="auto"/>
        </w:rPr>
        <w:t xml:space="preserve">.3.6.2依法与安置的每位残疾人签订了一年以上（含一年）的劳动合同或服务协议；</w:t>
      </w:r>
      <w:r/>
    </w:p>
    <w:p>
      <w:pPr>
        <w:pStyle w:val="610"/>
        <w:ind w:firstLine="480"/>
        <w:jc w:val="both"/>
        <w:spacing w:beforeAutospacing="0" w:afterAutospacing="0" w:line="0" w:lineRule="atLeas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w:t>
      </w:r>
      <w:r>
        <w:rPr>
          <w:rFonts w:hint="eastAsia" w:ascii="宋体" w:hAnsi="宋体" w:eastAsia="宋体" w:cs="宋体"/>
          <w:color w:val="auto"/>
          <w:sz w:val="24"/>
          <w:szCs w:val="24"/>
          <w:highlight w:val="none"/>
          <w:shd w:val="clear" w:color="auto" w:fill="auto"/>
          <w:lang w:val="en-US" w:eastAsia="zh-CN"/>
        </w:rPr>
        <w:t xml:space="preserve">3</w:t>
      </w:r>
      <w:r>
        <w:rPr>
          <w:rFonts w:hint="eastAsia" w:ascii="宋体" w:hAnsi="宋体" w:eastAsia="宋体" w:cs="宋体"/>
          <w:color w:val="auto"/>
          <w:sz w:val="24"/>
          <w:szCs w:val="24"/>
          <w:highlight w:val="none"/>
          <w:shd w:val="clear" w:color="auto" w:fill="auto"/>
        </w:rPr>
        <w:t xml:space="preserve">.3.6.3为安置的每位残疾人按月足额缴纳了基本养老保险、基本医疗保险、失业保险、工伤保险和生育保险等社会保险费；</w:t>
      </w:r>
      <w:r/>
    </w:p>
    <w:p>
      <w:pPr>
        <w:pStyle w:val="610"/>
        <w:ind w:firstLine="480"/>
        <w:jc w:val="both"/>
        <w:spacing w:beforeAutospacing="0" w:afterAutospacing="0" w:line="0" w:lineRule="atLeas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w:t>
      </w:r>
      <w:r>
        <w:rPr>
          <w:rFonts w:hint="eastAsia" w:ascii="宋体" w:hAnsi="宋体" w:eastAsia="宋体" w:cs="宋体"/>
          <w:color w:val="auto"/>
          <w:sz w:val="24"/>
          <w:szCs w:val="24"/>
          <w:highlight w:val="none"/>
          <w:shd w:val="clear" w:color="auto" w:fill="auto"/>
          <w:lang w:val="en-US" w:eastAsia="zh-CN"/>
        </w:rPr>
        <w:t xml:space="preserve">3</w:t>
      </w:r>
      <w:r>
        <w:rPr>
          <w:rFonts w:hint="eastAsia" w:ascii="宋体" w:hAnsi="宋体" w:eastAsia="宋体" w:cs="宋体"/>
          <w:color w:val="auto"/>
          <w:sz w:val="24"/>
          <w:szCs w:val="24"/>
          <w:highlight w:val="none"/>
          <w:shd w:val="clear" w:color="auto" w:fill="auto"/>
        </w:rPr>
        <w:t xml:space="preserve">.3.6.4通过银行等金融机构向安置的每位残疾人，按月支付了不低于单位所在区县适用的经省级人民政府批准的月最低工资标准的工资；</w:t>
      </w:r>
      <w:r/>
    </w:p>
    <w:p>
      <w:pPr>
        <w:pStyle w:val="610"/>
        <w:ind w:firstLine="480"/>
        <w:jc w:val="both"/>
        <w:spacing w:beforeAutospacing="0" w:afterAutospacing="0" w:line="0" w:lineRule="atLeas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w:t>
      </w:r>
      <w:r>
        <w:rPr>
          <w:rFonts w:hint="eastAsia" w:ascii="宋体" w:hAnsi="宋体" w:eastAsia="宋体" w:cs="宋体"/>
          <w:color w:val="auto"/>
          <w:sz w:val="24"/>
          <w:szCs w:val="24"/>
          <w:highlight w:val="none"/>
          <w:shd w:val="clear" w:color="auto" w:fill="auto"/>
          <w:lang w:val="en-US" w:eastAsia="zh-CN"/>
        </w:rPr>
        <w:t xml:space="preserve">3</w:t>
      </w:r>
      <w:r>
        <w:rPr>
          <w:rFonts w:hint="eastAsia" w:ascii="宋体" w:hAnsi="宋体" w:eastAsia="宋体" w:cs="宋体"/>
          <w:color w:val="auto"/>
          <w:sz w:val="24"/>
          <w:szCs w:val="24"/>
          <w:highlight w:val="none"/>
          <w:shd w:val="clear" w:color="auto" w:fill="auto"/>
        </w:rPr>
        <w:t xml:space="preserve">.3.6.5提供本单位制造的货物、承担的工程或者服务（以下简称产品），或者提供其他残疾人福利性单位制造的货物（不包括使用非残疾人福利性单位注册商标的货物）；</w:t>
      </w:r>
      <w:r/>
    </w:p>
    <w:p>
      <w:pPr>
        <w:pStyle w:val="610"/>
        <w:ind w:firstLine="480"/>
        <w:jc w:val="both"/>
        <w:spacing w:beforeAutospacing="0" w:afterAutospacing="0" w:line="0" w:lineRule="atLeas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w:t>
      </w:r>
      <w:r>
        <w:rPr>
          <w:rFonts w:hint="eastAsia" w:ascii="宋体" w:hAnsi="宋体" w:eastAsia="宋体" w:cs="宋体"/>
          <w:color w:val="auto"/>
          <w:sz w:val="24"/>
          <w:szCs w:val="24"/>
          <w:highlight w:val="none"/>
          <w:shd w:val="clear" w:color="auto" w:fill="auto"/>
          <w:lang w:val="en-US" w:eastAsia="zh-CN"/>
        </w:rPr>
        <w:t xml:space="preserve">3</w:t>
      </w:r>
      <w:r>
        <w:rPr>
          <w:rFonts w:hint="eastAsia" w:ascii="宋体" w:hAnsi="宋体" w:eastAsia="宋体" w:cs="宋体"/>
          <w:color w:val="auto"/>
          <w:sz w:val="24"/>
          <w:szCs w:val="24"/>
          <w:highlight w:val="none"/>
          <w:shd w:val="clear" w:color="auto" w:fill="auto"/>
        </w:rPr>
        <w:t xml:space="preserve">.3.6.6前款所称残疾人是指法定劳动年龄内，持有《中华人民共和国残疾人证》或者《中华人民共和国残疾军人证（1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pStyle w:val="610"/>
        <w:ind w:firstLine="480"/>
        <w:jc w:val="both"/>
        <w:spacing w:beforeAutospacing="0" w:afterAutospacing="0" w:line="0" w:lineRule="atLeas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w:t>
      </w:r>
      <w:r>
        <w:rPr>
          <w:rFonts w:hint="eastAsia" w:ascii="宋体" w:hAnsi="宋体" w:eastAsia="宋体" w:cs="宋体"/>
          <w:color w:val="auto"/>
          <w:sz w:val="24"/>
          <w:szCs w:val="24"/>
          <w:highlight w:val="none"/>
          <w:shd w:val="clear" w:color="auto" w:fill="auto"/>
          <w:lang w:val="en-US" w:eastAsia="zh-CN"/>
        </w:rPr>
        <w:t xml:space="preserve">3</w:t>
      </w:r>
      <w:r>
        <w:rPr>
          <w:rFonts w:hint="eastAsia" w:ascii="宋体" w:hAnsi="宋体" w:eastAsia="宋体" w:cs="宋体"/>
          <w:color w:val="auto"/>
          <w:sz w:val="24"/>
          <w:szCs w:val="24"/>
          <w:highlight w:val="none"/>
          <w:shd w:val="clear" w:color="auto" w:fill="auto"/>
        </w:rPr>
        <w:t xml:space="preserve">.3.7本项目是否专门面向中小企业预留采购份额见第一章《单一来源采购邀请》。</w:t>
      </w:r>
      <w:r/>
    </w:p>
    <w:p>
      <w:pPr>
        <w:pStyle w:val="610"/>
        <w:ind w:firstLine="480"/>
        <w:jc w:val="both"/>
        <w:spacing w:beforeAutospacing="0" w:afterAutospacing="0" w:line="0" w:lineRule="atLeas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lang w:val="en-US" w:eastAsia="zh-CN"/>
        </w:rPr>
        <w:t xml:space="preserve">33</w:t>
      </w:r>
      <w:r>
        <w:rPr>
          <w:rFonts w:hint="eastAsia" w:ascii="宋体" w:hAnsi="宋体" w:eastAsia="宋体" w:cs="宋体"/>
          <w:color w:val="auto"/>
          <w:sz w:val="24"/>
          <w:szCs w:val="24"/>
          <w:highlight w:val="none"/>
          <w:shd w:val="clear" w:color="auto" w:fill="auto"/>
        </w:rPr>
        <w:t xml:space="preserve">.3.8采购标的对应的中小企业划分标准所属行业见第四章《采购需求》。</w:t>
      </w:r>
      <w:r/>
    </w:p>
    <w:p>
      <w:pPr>
        <w:ind w:firstLine="482"/>
        <w:spacing w:line="480" w:lineRule="exact"/>
        <w:tabs>
          <w:tab w:val="left" w:pos="1381" w:leader="none"/>
        </w:tabs>
        <w:rPr>
          <w:rFonts w:hint="eastAsia" w:ascii="宋体" w:hAnsi="宋体" w:eastAsia="宋体" w:cs="宋体"/>
          <w:color w:val="auto"/>
          <w:sz w:val="24"/>
          <w:szCs w:val="24"/>
          <w:highlight w:val="none"/>
          <w:shd w:val="clear" w:color="auto" w:fill="auto"/>
          <w:lang w:val="en-US" w:eastAsia="zh-CN" w:bidi="ar-SA"/>
        </w:rPr>
      </w:pPr>
      <w:r>
        <w:rPr>
          <w:rFonts w:hint="eastAsia" w:ascii="宋体" w:hAnsi="宋体" w:eastAsia="宋体" w:cs="宋体"/>
          <w:color w:val="auto"/>
          <w:sz w:val="24"/>
          <w:szCs w:val="24"/>
          <w:highlight w:val="none"/>
          <w:shd w:val="clear" w:color="auto" w:fill="auto"/>
          <w:lang w:val="en-US" w:eastAsia="zh-CN" w:bidi="ar-SA"/>
        </w:rPr>
        <w:t xml:space="preserve">33.4政府采购节能产品、环境标志产品</w:t>
      </w:r>
      <w:r/>
    </w:p>
    <w:p>
      <w:pPr>
        <w:ind w:firstLine="480"/>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w:t>
      </w:r>
      <w:r>
        <w:rPr>
          <w:rFonts w:hint="eastAsia" w:ascii="宋体" w:hAnsi="宋体" w:eastAsia="宋体" w:cs="宋体"/>
          <w:color w:val="auto"/>
          <w:sz w:val="24"/>
          <w:szCs w:val="24"/>
          <w:highlight w:val="none"/>
          <w:shd w:val="clear" w:color="auto" w:fill="auto"/>
          <w:lang w:val="en-US" w:eastAsia="zh-CN"/>
        </w:rPr>
        <w:t xml:space="preserve">3</w:t>
      </w:r>
      <w:r>
        <w:rPr>
          <w:rFonts w:hint="eastAsia" w:ascii="宋体" w:hAnsi="宋体" w:eastAsia="宋体" w:cs="宋体"/>
          <w:color w:val="auto"/>
          <w:sz w:val="24"/>
          <w:szCs w:val="24"/>
          <w:highlight w:val="none"/>
          <w:shd w:val="clear" w:color="auto" w:fill="auto"/>
        </w:rPr>
        <w:t xml:space="preserve">.4.1</w:t>
      </w:r>
      <w:r>
        <w:rPr>
          <w:rFonts w:hint="eastAsia" w:ascii="宋体" w:hAnsi="宋体" w:eastAsia="宋体" w:cs="宋体"/>
          <w:color w:val="auto"/>
          <w:sz w:val="24"/>
          <w:szCs w:val="24"/>
          <w:highlight w:val="none"/>
          <w:shd w:val="clear" w:color="auto" w:fill="auto"/>
        </w:rPr>
        <w:t xml:space="preserve">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b/>
          <w:i/>
          <w:color w:val="auto"/>
          <w:sz w:val="24"/>
          <w:szCs w:val="24"/>
          <w:highlight w:val="none"/>
          <w:shd w:val="clear" w:color="auto" w:fill="auto"/>
        </w:rPr>
        <w:t xml:space="preserve">如属政府强制采购产品未提供认证证书的或认证证书提供不全的将视为未实质性响应采购要求</w:t>
      </w:r>
      <w:r>
        <w:rPr>
          <w:rFonts w:hint="eastAsia" w:ascii="宋体" w:hAnsi="宋体" w:eastAsia="宋体" w:cs="宋体"/>
          <w:i/>
          <w:color w:val="auto"/>
          <w:sz w:val="24"/>
          <w:szCs w:val="24"/>
          <w:highlight w:val="none"/>
          <w:shd w:val="clear" w:color="auto" w:fill="auto"/>
        </w:rPr>
        <w:t xml:space="preserve">。</w:t>
      </w:r>
      <w:r>
        <w:rPr>
          <w:rFonts w:hint="eastAsia" w:ascii="宋体" w:hAnsi="宋体" w:eastAsia="宋体" w:cs="宋体"/>
          <w:color w:val="auto"/>
          <w:sz w:val="24"/>
          <w:szCs w:val="24"/>
          <w:highlight w:val="none"/>
          <w:shd w:val="clear" w:color="auto" w:fill="auto"/>
        </w:rPr>
        <w:t xml:space="preserve">其他条件相同情况下，应当优先采购节能产品、环境标志产品。</w:t>
      </w:r>
      <w:r/>
    </w:p>
    <w:p>
      <w:pPr>
        <w:ind w:firstLine="480"/>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w:t>
      </w:r>
      <w:r>
        <w:rPr>
          <w:rFonts w:hint="eastAsia" w:ascii="宋体" w:hAnsi="宋体" w:eastAsia="宋体" w:cs="宋体"/>
          <w:color w:val="auto"/>
          <w:sz w:val="24"/>
          <w:szCs w:val="24"/>
          <w:highlight w:val="none"/>
          <w:shd w:val="clear" w:color="auto" w:fill="auto"/>
          <w:lang w:val="en-US" w:eastAsia="zh-CN"/>
        </w:rPr>
        <w:t xml:space="preserve">3</w:t>
      </w:r>
      <w:r>
        <w:rPr>
          <w:rFonts w:hint="eastAsia" w:ascii="宋体" w:hAnsi="宋体" w:eastAsia="宋体" w:cs="宋体"/>
          <w:color w:val="auto"/>
          <w:sz w:val="24"/>
          <w:szCs w:val="24"/>
          <w:highlight w:val="none"/>
          <w:shd w:val="clear" w:color="auto" w:fill="auto"/>
        </w:rPr>
        <w:t xml:space="preserve">.4.2</w:t>
      </w:r>
      <w:r>
        <w:rPr>
          <w:rFonts w:hint="eastAsia" w:ascii="宋体" w:hAnsi="宋体" w:eastAsia="宋体" w:cs="宋体"/>
          <w:color w:val="auto"/>
          <w:sz w:val="24"/>
          <w:szCs w:val="24"/>
          <w:highlight w:val="none"/>
          <w:shd w:val="clear" w:color="auto" w:fill="auto"/>
        </w:rPr>
        <w:t xml:space="preserve">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ind w:firstLine="482"/>
        <w:spacing w:line="480" w:lineRule="exact"/>
        <w:tabs>
          <w:tab w:val="left" w:pos="1381" w:leader="none"/>
        </w:tabs>
        <w:rPr>
          <w:rFonts w:hint="eastAsia" w:ascii="宋体" w:hAnsi="宋体" w:eastAsia="宋体" w:cs="宋体"/>
          <w:color w:val="auto"/>
          <w:sz w:val="24"/>
          <w:szCs w:val="24"/>
          <w:highlight w:val="none"/>
          <w:shd w:val="clear" w:color="auto" w:fill="auto"/>
          <w:lang w:val="en-US" w:eastAsia="zh-CN" w:bidi="ar-SA"/>
        </w:rPr>
      </w:pPr>
      <w:r>
        <w:rPr>
          <w:rFonts w:hint="eastAsia" w:ascii="宋体" w:hAnsi="宋体" w:eastAsia="宋体" w:cs="宋体"/>
          <w:color w:val="auto"/>
          <w:sz w:val="24"/>
          <w:szCs w:val="24"/>
          <w:highlight w:val="none"/>
          <w:shd w:val="clear" w:color="auto" w:fill="auto"/>
          <w:lang w:val="en-US" w:eastAsia="zh-CN" w:bidi="ar-SA"/>
        </w:rPr>
        <w:t xml:space="preserve">33.5绿色包装</w:t>
      </w:r>
      <w:r/>
    </w:p>
    <w:p>
      <w:pPr>
        <w:ind w:firstLine="480"/>
        <w:rPr>
          <w:rFonts w:hint="eastAsia" w:ascii="宋体" w:hAnsi="宋体" w:eastAsia="宋体" w:cs="宋体"/>
          <w:color w:val="auto"/>
          <w:sz w:val="24"/>
          <w:szCs w:val="24"/>
          <w:highlight w:val="none"/>
          <w:shd w:val="clear" w:color="auto" w:fill="auto"/>
          <w:lang w:val="en-US" w:eastAsia="zh-CN" w:bidi="ar-SA"/>
        </w:rPr>
      </w:pPr>
      <w:r>
        <w:rPr>
          <w:rFonts w:hint="eastAsia" w:ascii="宋体" w:hAnsi="宋体" w:eastAsia="宋体" w:cs="宋体"/>
          <w:color w:val="auto"/>
          <w:sz w:val="24"/>
          <w:szCs w:val="24"/>
          <w:highlight w:val="none"/>
          <w:shd w:val="clear" w:color="auto" w:fill="auto"/>
          <w:lang w:val="en-US" w:eastAsia="zh-CN" w:bidi="ar-SA"/>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p>
    <w:p>
      <w:pPr>
        <w:ind w:firstLine="482"/>
        <w:spacing w:line="480" w:lineRule="exact"/>
        <w:tabs>
          <w:tab w:val="left" w:pos="1381" w:leader="none"/>
        </w:tabs>
        <w:rPr>
          <w:rFonts w:hint="eastAsia" w:ascii="宋体" w:hAnsi="宋体" w:eastAsia="宋体" w:cs="宋体"/>
          <w:color w:val="auto"/>
          <w:sz w:val="24"/>
          <w:szCs w:val="24"/>
          <w:highlight w:val="none"/>
          <w:shd w:val="clear" w:color="auto" w:fill="auto"/>
          <w:lang w:val="en-US" w:eastAsia="zh-CN" w:bidi="ar-SA"/>
        </w:rPr>
      </w:pPr>
      <w:r>
        <w:rPr>
          <w:rFonts w:hint="eastAsia" w:ascii="宋体" w:hAnsi="宋体" w:eastAsia="宋体" w:cs="宋体"/>
          <w:color w:val="auto"/>
          <w:sz w:val="24"/>
          <w:szCs w:val="24"/>
          <w:highlight w:val="none"/>
          <w:shd w:val="clear" w:color="auto" w:fill="auto"/>
          <w:lang w:val="en-US" w:eastAsia="zh-CN" w:bidi="ar-SA"/>
        </w:rPr>
        <w:t xml:space="preserve">33.6政府采购创新产品</w:t>
      </w:r>
      <w:r/>
    </w:p>
    <w:p>
      <w:pPr>
        <w:ind w:left="0" w:right="0" w:firstLine="478"/>
        <w:jc w:val="both"/>
        <w:spacing w:before="0" w:after="0" w:line="85" w:lineRule="atLeast"/>
        <w:rPr>
          <w:rFonts w:hint="eastAsia" w:ascii="宋体" w:hAnsi="宋体" w:eastAsia="宋体" w:cs="宋体"/>
          <w:color w:val="auto"/>
          <w:sz w:val="24"/>
          <w:szCs w:val="24"/>
          <w:highlight w:val="none"/>
          <w:shd w:val="clear" w:color="auto" w:fil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shd w:val="clear" w:color="auto" w:fill="auto"/>
          <w:lang w:val="en-US" w:eastAsia="zh-CN" w:bidi="ar-SA"/>
        </w:rPr>
        <w:t xml:space="preserve">采购人优先采购各级政府部门公开发布的有效期内的创新产品、创新服务、首台套、首购首用等《目录》的创新产品</w:t>
      </w:r>
      <w:r>
        <w:rPr>
          <w:rFonts w:hint="eastAsia" w:ascii="宋体" w:hAnsi="宋体" w:eastAsia="宋体" w:cs="宋体"/>
          <w:color w:val="auto"/>
          <w:sz w:val="24"/>
          <w:szCs w:val="24"/>
          <w:highlight w:val="none"/>
          <w:shd w:val="clear" w:color="auto" w:fill="auto"/>
        </w:rPr>
        <w:t xml:space="preserve">。</w:t>
      </w:r>
      <w:r/>
    </w:p>
    <w:p>
      <w:pPr>
        <w:ind w:firstLine="482"/>
        <w:spacing w:line="480" w:lineRule="exact"/>
        <w:tabs>
          <w:tab w:val="left" w:pos="1381" w:leader="none"/>
        </w:tabs>
        <w:rPr>
          <w:rFonts w:hint="eastAsia" w:ascii="宋体" w:hAnsi="宋体" w:eastAsia="宋体" w:cs="宋体"/>
          <w:color w:val="auto"/>
          <w:sz w:val="24"/>
          <w:szCs w:val="24"/>
          <w:highlight w:val="none"/>
          <w:shd w:val="clear" w:color="auto" w:fill="auto"/>
          <w:lang w:val="en-US" w:eastAsia="zh-CN" w:bidi="ar-SA"/>
        </w:rPr>
      </w:pPr>
      <w:r>
        <w:rPr>
          <w:rFonts w:hint="eastAsia" w:ascii="宋体" w:hAnsi="宋体" w:eastAsia="宋体" w:cs="宋体"/>
          <w:color w:val="auto"/>
          <w:sz w:val="24"/>
          <w:szCs w:val="24"/>
          <w:highlight w:val="none"/>
          <w:shd w:val="clear" w:color="auto" w:fill="auto"/>
          <w:lang w:val="en-US" w:eastAsia="zh-CN" w:bidi="ar-SA"/>
        </w:rPr>
        <w:t xml:space="preserve">33.7绿色数据中心政策 </w:t>
      </w:r>
      <w:r/>
    </w:p>
    <w:p>
      <w:pPr>
        <w:ind w:firstLine="480"/>
        <w:rPr>
          <w:rFonts w:hint="eastAsia" w:ascii="宋体" w:hAnsi="宋体" w:eastAsia="宋体" w:cs="宋体"/>
          <w:color w:val="auto"/>
          <w:sz w:val="24"/>
          <w:szCs w:val="24"/>
          <w:highlight w:val="none"/>
          <w:shd w:val="clear" w:color="auto" w:fill="auto"/>
          <w:lang w:val="en-US" w:eastAsia="zh-CN" w:bidi="ar-SA"/>
        </w:rPr>
      </w:pPr>
      <w:r>
        <w:rPr>
          <w:rFonts w:hint="eastAsia" w:ascii="宋体" w:hAnsi="宋体" w:eastAsia="宋体" w:cs="宋体"/>
          <w:color w:val="auto"/>
          <w:sz w:val="24"/>
          <w:szCs w:val="24"/>
          <w:highlight w:val="none"/>
          <w:shd w:val="clear" w:color="auto" w:fill="auto"/>
          <w:lang w:val="en-US" w:eastAsia="zh-CN" w:bidi="ar-SA"/>
        </w:rPr>
        <w:t xml:space="preserve">本文件中若涉及到数据中心采购，采购人应依据《绿色数据中心政府采购需求标准（试行）》（财办库〔2023〕7号）文件精神</w:t>
      </w:r>
      <w:r>
        <w:rPr>
          <w:rFonts w:hint="eastAsia" w:ascii="宋体" w:hAnsi="宋体" w:eastAsia="宋体" w:cs="宋体"/>
          <w:color w:val="auto"/>
          <w:sz w:val="24"/>
          <w:szCs w:val="24"/>
          <w:highlight w:val="none"/>
          <w:shd w:val="clear" w:color="auto" w:fill="auto"/>
          <w:lang w:val="en-US" w:eastAsia="zh-CN" w:bidi="ar-SA"/>
        </w:rPr>
        <w:t xml:space="preserve">，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firstLine="480"/>
        <w:rPr>
          <w:rFonts w:hint="eastAsia" w:ascii="宋体" w:hAnsi="宋体" w:eastAsia="宋体" w:cs="宋体"/>
          <w:color w:val="ff0000"/>
          <w:sz w:val="24"/>
          <w:szCs w:val="24"/>
          <w:highlight w:val="none"/>
          <w:lang w:val="en-US" w:eastAsia="zh-CN" w:bidi="ar-SA"/>
        </w:rPr>
      </w:pPr>
      <w:r>
        <w:rPr>
          <w:rFonts w:hint="eastAsia" w:ascii="宋体" w:hAnsi="宋体" w:eastAsia="宋体" w:cs="宋体"/>
          <w:color w:val="ff0000"/>
          <w:sz w:val="24"/>
          <w:szCs w:val="24"/>
          <w:highlight w:val="none"/>
          <w:lang w:val="en-US" w:eastAsia="zh-CN" w:bidi="ar-SA"/>
        </w:rPr>
        <w:t xml:space="preserve">33.8实施本国产品标准及相关政策</w:t>
      </w:r>
      <w:r/>
    </w:p>
    <w:p>
      <w:pPr>
        <w:ind w:firstLine="480"/>
        <w:rPr>
          <w:rFonts w:hint="eastAsia" w:ascii="宋体" w:hAnsi="宋体" w:eastAsia="宋体" w:cs="宋体"/>
          <w:color w:val="ff0000"/>
          <w:sz w:val="24"/>
          <w:szCs w:val="24"/>
          <w:highlight w:val="none"/>
          <w:lang w:val="en-US" w:eastAsia="zh-CN" w:bidi="ar-SA"/>
        </w:rPr>
      </w:pPr>
      <w:r>
        <w:rPr>
          <w:rFonts w:hint="eastAsia" w:ascii="宋体" w:hAnsi="宋体" w:eastAsia="宋体" w:cs="宋体"/>
          <w:color w:val="ff0000"/>
          <w:sz w:val="24"/>
          <w:szCs w:val="24"/>
          <w:highlight w:val="none"/>
          <w:lang w:val="en-US" w:eastAsia="zh-CN" w:bidi="ar-SA"/>
        </w:rPr>
        <w:t xml:space="preserve">1.本项目对采购本国产品给予政策支持</w:t>
      </w:r>
      <w:r/>
    </w:p>
    <w:p>
      <w:pPr>
        <w:ind w:firstLine="480"/>
        <w:rPr>
          <w:rFonts w:hint="eastAsia" w:ascii="宋体" w:hAnsi="宋体" w:eastAsia="宋体" w:cs="宋体"/>
          <w:color w:val="ff0000"/>
          <w:sz w:val="24"/>
          <w:szCs w:val="24"/>
          <w:highlight w:val="none"/>
          <w:lang w:val="en-US" w:eastAsia="zh-CN" w:bidi="ar-SA"/>
        </w:rPr>
      </w:pPr>
      <w:r>
        <w:rPr>
          <w:rFonts w:hint="eastAsia" w:ascii="宋体" w:hAnsi="宋体" w:eastAsia="宋体" w:cs="宋体"/>
          <w:color w:val="ff0000"/>
          <w:sz w:val="24"/>
          <w:szCs w:val="24"/>
          <w:highlight w:val="none"/>
          <w:lang w:val="en-US" w:eastAsia="zh-CN" w:bidi="ar-SA"/>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rPr>
          <w:rFonts w:hint="eastAsia" w:ascii="宋体" w:hAnsi="宋体" w:eastAsia="宋体" w:cs="宋体"/>
          <w:color w:val="auto"/>
          <w:sz w:val="24"/>
          <w:szCs w:val="24"/>
          <w:highlight w:val="none"/>
          <w:shd w:val="clear" w:color="auto" w:fill="auto"/>
          <w:lang w:val="en-US" w:eastAsia="zh-CN" w:bidi="ar-SA"/>
        </w:rPr>
      </w:pPr>
      <w:r>
        <w:rPr>
          <w:rFonts w:hint="eastAsia" w:ascii="宋体" w:hAnsi="宋体" w:eastAsia="宋体" w:cs="宋体"/>
          <w:color w:val="ff0000"/>
          <w:sz w:val="24"/>
          <w:szCs w:val="24"/>
          <w:highlight w:val="none"/>
          <w:lang w:val="en-US" w:eastAsia="zh-CN" w:bidi="ar-SA"/>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82"/>
        <w:spacing w:line="480" w:lineRule="exact"/>
        <w:tabs>
          <w:tab w:val="left" w:pos="1381" w:leader="none"/>
        </w:tabs>
        <w:rPr>
          <w:rFonts w:hint="eastAsia" w:ascii="宋体" w:hAnsi="宋体" w:eastAsia="宋体" w:cs="宋体"/>
          <w:color w:val="auto"/>
          <w:sz w:val="24"/>
          <w:szCs w:val="24"/>
          <w:highlight w:val="none"/>
          <w:shd w:val="clear" w:color="auto" w:fill="auto"/>
          <w:lang w:val="en-US" w:eastAsia="zh-CN" w:bidi="ar-SA"/>
        </w:rPr>
      </w:pPr>
      <w:r>
        <w:rPr>
          <w:rFonts w:hint="eastAsia" w:ascii="宋体" w:hAnsi="宋体" w:eastAsia="宋体" w:cs="宋体"/>
          <w:color w:val="auto"/>
          <w:sz w:val="24"/>
          <w:szCs w:val="24"/>
          <w:highlight w:val="none"/>
          <w:shd w:val="clear" w:color="auto" w:fill="auto"/>
          <w:lang w:val="en-US" w:eastAsia="zh-CN" w:bidi="ar-SA"/>
        </w:rPr>
        <w:t xml:space="preserve">33.9履约保证金政策</w:t>
      </w:r>
      <w:r/>
    </w:p>
    <w:p>
      <w:pPr>
        <w:pStyle w:val="615"/>
        <w:ind w:left="0" w:firstLine="560"/>
        <w:spacing w:after="0" w:line="520" w:lineRule="exact"/>
        <w:rPr>
          <w:rFonts w:hint="eastAsia" w:ascii="宋体" w:hAnsi="宋体" w:eastAsia="宋体" w:cs="宋体"/>
          <w:color w:val="auto"/>
          <w:sz w:val="24"/>
          <w:szCs w:val="24"/>
          <w:highlight w:val="none"/>
          <w:shd w:val="clear" w:color="auto" w:fill="auto"/>
          <w:lang w:val="en-US" w:eastAsia="zh-CN" w:bidi="ar-SA"/>
        </w:rPr>
      </w:pPr>
      <w:r>
        <w:rPr>
          <w:rFonts w:hint="eastAsia" w:ascii="宋体" w:hAnsi="宋体" w:eastAsia="宋体" w:cs="宋体"/>
          <w:color w:val="auto"/>
          <w:sz w:val="24"/>
          <w:szCs w:val="24"/>
          <w:highlight w:val="none"/>
          <w:shd w:val="clear" w:color="auto" w:fill="auto"/>
          <w:lang w:val="en-US" w:eastAsia="zh-CN" w:bidi="ar-SA"/>
        </w:rPr>
        <w:t xml:space="preserve">确需收取履约保证金的，履约保证金的缴纳形式：</w:t>
      </w:r>
      <w:r/>
    </w:p>
    <w:p>
      <w:pPr>
        <w:ind w:firstLine="480"/>
        <w:rPr>
          <w:rFonts w:hint="eastAsia" w:ascii="宋体" w:hAnsi="宋体" w:eastAsia="宋体" w:cs="宋体"/>
          <w:color w:val="auto"/>
          <w:sz w:val="24"/>
          <w:szCs w:val="24"/>
          <w:highlight w:val="none"/>
          <w:shd w:val="clear" w:color="auto" w:fill="auto"/>
          <w:lang w:val="en-US" w:eastAsia="zh-CN" w:bidi="ar-SA"/>
        </w:rPr>
      </w:pPr>
      <w:r>
        <w:rPr>
          <w:rFonts w:hint="eastAsia" w:ascii="宋体" w:hAnsi="宋体" w:eastAsia="宋体" w:cs="宋体"/>
          <w:color w:val="auto"/>
          <w:sz w:val="24"/>
          <w:szCs w:val="24"/>
          <w:highlight w:val="none"/>
          <w:shd w:val="clear" w:color="auto" w:fill="auto"/>
          <w:lang w:val="en-US" w:eastAsia="zh-CN" w:bidi="ar-SA"/>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firstLine="480"/>
        <w:rPr>
          <w:rFonts w:hint="eastAsia" w:ascii="宋体" w:hAnsi="宋体" w:eastAsia="宋体" w:cs="宋体"/>
          <w:color w:val="auto"/>
          <w:sz w:val="24"/>
          <w:szCs w:val="24"/>
          <w:highlight w:val="none"/>
          <w:shd w:val="clear" w:color="auto" w:fill="auto"/>
          <w:lang w:val="en-US" w:eastAsia="zh-CN" w:bidi="ar-SA"/>
        </w:rPr>
      </w:pPr>
      <w:r>
        <w:rPr>
          <w:rFonts w:hint="eastAsia" w:ascii="宋体" w:hAnsi="宋体" w:eastAsia="宋体" w:cs="宋体"/>
          <w:color w:val="auto"/>
          <w:sz w:val="24"/>
          <w:szCs w:val="24"/>
          <w:highlight w:val="none"/>
          <w:shd w:val="clear" w:color="auto" w:fill="auto"/>
          <w:lang w:val="en-US" w:eastAsia="zh-CN" w:bidi="ar-SA"/>
        </w:rPr>
        <w:t xml:space="preserve"> 如以履约保函（保险）形式缴纳履约保证金，供应商可通过政府采购电子履约保函（保险）平台（www.jsdzbh.com）在线申请履约保函（保险）。</w:t>
      </w:r>
      <w:r/>
    </w:p>
    <w:p>
      <w:pPr>
        <w:ind w:firstLine="480"/>
        <w:rPr>
          <w:rFonts w:hint="eastAsia" w:ascii="宋体" w:hAnsi="宋体" w:eastAsia="宋体" w:cs="宋体"/>
          <w:color w:val="auto"/>
          <w:sz w:val="24"/>
          <w:szCs w:val="24"/>
          <w:highlight w:val="none"/>
          <w:shd w:val="clear" w:color="auto" w:fill="auto"/>
          <w:lang w:val="en-US" w:eastAsia="zh-CN" w:bidi="ar-SA"/>
        </w:rPr>
      </w:pPr>
      <w:r>
        <w:rPr>
          <w:rFonts w:hint="eastAsia" w:ascii="宋体" w:hAnsi="宋体" w:eastAsia="宋体" w:cs="宋体"/>
          <w:color w:val="auto"/>
          <w:sz w:val="24"/>
          <w:szCs w:val="24"/>
          <w:highlight w:val="none"/>
          <w:shd w:val="clear" w:color="auto" w:fill="auto"/>
          <w:lang w:val="en-US" w:eastAsia="zh-CN" w:bidi="ar-SA"/>
        </w:rPr>
        <w:t xml:space="preserve">履约保证金金额不得超过合同金额的10%，采购人对第三方信用服务机构依据标准规范评定为 AA 级及以上的政府采购供应商（需在签订采购合同前提供信用管理 部门备案的第三方信用报告，且信用报告通过“信用盐城网”可查实），免收履约保证金或降低履约保证金缴纳比例。</w:t>
      </w:r>
      <w:r/>
    </w:p>
    <w:p>
      <w:pPr>
        <w:ind w:firstLine="482"/>
        <w:spacing w:line="480" w:lineRule="exact"/>
        <w:tabs>
          <w:tab w:val="left" w:pos="1381" w:leader="none"/>
        </w:tabs>
        <w:rPr>
          <w:rFonts w:hint="eastAsia" w:ascii="宋体" w:hAnsi="宋体" w:eastAsia="宋体" w:cs="宋体"/>
          <w:color w:val="auto"/>
          <w:sz w:val="24"/>
          <w:szCs w:val="24"/>
          <w:highlight w:val="none"/>
          <w:shd w:val="clear" w:color="auto" w:fill="auto"/>
          <w:lang w:val="en-US" w:eastAsia="zh-CN" w:bidi="ar-SA"/>
        </w:rPr>
      </w:pPr>
      <w:r>
        <w:rPr>
          <w:rFonts w:hint="eastAsia" w:ascii="宋体" w:hAnsi="宋体" w:eastAsia="宋体" w:cs="宋体"/>
          <w:color w:val="auto"/>
          <w:sz w:val="24"/>
          <w:szCs w:val="24"/>
          <w:highlight w:val="none"/>
          <w:shd w:val="clear" w:color="auto" w:fill="auto"/>
          <w:lang w:val="en-US" w:eastAsia="zh-CN" w:bidi="ar-SA"/>
        </w:rPr>
        <w:t xml:space="preserve">34. 预付款制度</w:t>
      </w:r>
      <w:r/>
    </w:p>
    <w:p>
      <w:pPr>
        <w:ind w:firstLine="480"/>
        <w:rPr>
          <w:rFonts w:hint="eastAsia" w:ascii="宋体" w:hAnsi="宋体" w:eastAsia="宋体" w:cs="宋体"/>
          <w:color w:val="auto"/>
          <w:sz w:val="24"/>
          <w:szCs w:val="24"/>
          <w:highlight w:val="none"/>
          <w:shd w:val="clear" w:color="auto" w:fill="auto"/>
          <w:lang w:val="en-US" w:eastAsia="zh-CN" w:bidi="ar-SA"/>
        </w:rPr>
      </w:pPr>
      <w:r>
        <w:rPr>
          <w:rFonts w:hint="eastAsia" w:ascii="宋体" w:hAnsi="宋体" w:eastAsia="宋体" w:cs="宋体"/>
          <w:color w:val="auto"/>
          <w:sz w:val="24"/>
          <w:szCs w:val="24"/>
          <w:highlight w:val="none"/>
          <w:shd w:val="clear" w:color="auto" w:fill="auto"/>
          <w:lang w:val="en-US" w:eastAsia="zh-CN" w:bidi="ar-SA"/>
        </w:rPr>
        <w:t xml:space="preserve">本项目落实预付款制度，预付款比例为_</w:t>
      </w:r>
      <w:r>
        <w:rPr>
          <w:rFonts w:hint="eastAsia" w:ascii="宋体" w:hAnsi="宋体" w:eastAsia="宋体" w:cs="宋体"/>
          <w:color w:val="auto"/>
          <w:sz w:val="24"/>
          <w:szCs w:val="24"/>
          <w:highlight w:val="none"/>
          <w:u w:val="single"/>
          <w:shd w:val="clear" w:color="auto" w:fill="auto"/>
          <w:lang w:val="en-US" w:eastAsia="zh-CN" w:bidi="ar-SA"/>
        </w:rPr>
        <w:t xml:space="preserve">50</w:t>
      </w:r>
      <w:r>
        <w:rPr>
          <w:rFonts w:hint="eastAsia" w:ascii="宋体" w:hAnsi="宋体" w:eastAsia="宋体" w:cs="宋体"/>
          <w:color w:val="auto"/>
          <w:sz w:val="24"/>
          <w:szCs w:val="24"/>
          <w:highlight w:val="none"/>
          <w:shd w:val="clear" w:color="auto" w:fill="auto"/>
          <w:lang w:val="en-US" w:eastAsia="zh-CN" w:bidi="ar-SA"/>
        </w:rPr>
        <w:t xml:space="preserve">_%（原则上不低于合同金额的30%）。在签订合同时，中标、成交供应商明确书面表示无需预付款或者主动要求降低预付款比例的，采购人可就预付款比例作相应调整。</w:t>
      </w:r>
      <w:r/>
    </w:p>
    <w:p>
      <w:pPr>
        <w:pStyle w:val="615"/>
        <w:ind w:left="0" w:firstLine="560"/>
        <w:spacing w:after="0" w:line="520" w:lineRule="exact"/>
        <w:rPr>
          <w:rFonts w:hint="eastAsia" w:ascii="宋体" w:hAnsi="宋体" w:eastAsia="宋体" w:cs="宋体"/>
          <w:color w:val="auto"/>
          <w:sz w:val="24"/>
          <w:szCs w:val="24"/>
          <w:highlight w:val="none"/>
          <w:shd w:val="clear" w:color="auto" w:fill="auto"/>
          <w:lang w:val="en-US" w:eastAsia="zh-CN" w:bidi="ar-SA"/>
        </w:rPr>
      </w:pPr>
      <w:r>
        <w:rPr>
          <w:rFonts w:hint="eastAsia" w:ascii="宋体" w:hAnsi="宋体" w:eastAsia="宋体" w:cs="宋体"/>
          <w:color w:val="auto"/>
          <w:sz w:val="24"/>
          <w:szCs w:val="24"/>
          <w:highlight w:val="none"/>
          <w:shd w:val="clear" w:color="auto" w:fill="auto"/>
          <w:lang w:val="en-US" w:eastAsia="zh-CN" w:bidi="ar-SA"/>
        </w:rPr>
      </w:r>
      <w:r/>
    </w:p>
    <w:p>
      <w:pPr>
        <w:pStyle w:val="610"/>
        <w:ind w:firstLine="2640"/>
        <w:jc w:val="both"/>
        <w:keepNext/>
        <w:spacing w:beforeAutospacing="0" w:afterAutospacing="0"/>
        <w:rPr>
          <w:rFonts w:hint="eastAsia" w:ascii="仿宋" w:hAnsi="仿宋" w:eastAsia="仿宋" w:cs="仿宋"/>
          <w:color w:val="auto"/>
          <w:sz w:val="24"/>
          <w:szCs w:val="24"/>
          <w:highlight w:val="none"/>
          <w:shd w:val="clear" w:color="auto" w:fill="auto"/>
        </w:rPr>
      </w:pPr>
      <w:r>
        <w:rPr>
          <w:rFonts w:hint="eastAsia" w:ascii="仿宋" w:hAnsi="仿宋" w:eastAsia="仿宋" w:cs="仿宋"/>
          <w:color w:val="auto"/>
          <w:sz w:val="24"/>
          <w:szCs w:val="24"/>
          <w:highlight w:val="none"/>
          <w:shd w:val="clear" w:color="auto" w:fill="auto"/>
        </w:rPr>
        <w:t xml:space="preserve"> </w:t>
      </w:r>
      <w:r/>
    </w:p>
    <w:p>
      <w:pPr>
        <w:pStyle w:val="610"/>
        <w:ind w:firstLine="2640"/>
        <w:jc w:val="both"/>
        <w:keepNext/>
        <w:spacing w:beforeAutospacing="0" w:afterAutospacing="0"/>
        <w:rPr>
          <w:color w:val="auto"/>
          <w:highlight w:val="none"/>
          <w:shd w:val="clear" w:color="auto" w:fill="auto"/>
        </w:rPr>
      </w:pPr>
      <w:r>
        <w:rPr>
          <w:color w:val="auto"/>
          <w:highlight w:val="none"/>
          <w:shd w:val="clear" w:color="auto" w:fill="auto"/>
        </w:rPr>
        <w:t xml:space="preserve"> </w:t>
      </w:r>
      <w:r/>
    </w:p>
    <w:p>
      <w:pPr>
        <w:pStyle w:val="610"/>
        <w:ind w:firstLine="2640"/>
        <w:jc w:val="both"/>
        <w:keepNext/>
        <w:spacing w:beforeAutospacing="0" w:afterAutospacing="0"/>
        <w:rPr>
          <w:color w:val="auto"/>
          <w:highlight w:val="none"/>
          <w:shd w:val="clear" w:color="auto" w:fill="auto"/>
        </w:rPr>
      </w:pPr>
      <w:r>
        <w:rPr>
          <w:color w:val="auto"/>
          <w:highlight w:val="none"/>
          <w:shd w:val="clear" w:color="auto" w:fill="auto"/>
        </w:rPr>
        <w:t xml:space="preserve"> </w:t>
      </w:r>
      <w:r/>
    </w:p>
    <w:p>
      <w:pPr>
        <w:pStyle w:val="610"/>
        <w:ind w:firstLine="2640"/>
        <w:jc w:val="both"/>
        <w:keepNext/>
        <w:spacing w:beforeAutospacing="0" w:afterAutospacing="0"/>
        <w:rPr>
          <w:color w:val="auto"/>
          <w:highlight w:val="none"/>
          <w:shd w:val="clear" w:color="auto" w:fill="auto"/>
        </w:rPr>
      </w:pPr>
      <w:r>
        <w:rPr>
          <w:color w:val="auto"/>
          <w:highlight w:val="none"/>
          <w:shd w:val="clear" w:color="auto" w:fill="auto"/>
        </w:rPr>
        <w:t xml:space="preserve"> </w:t>
      </w:r>
      <w:r/>
    </w:p>
    <w:p>
      <w:pPr>
        <w:pStyle w:val="610"/>
        <w:ind w:firstLine="2640"/>
        <w:jc w:val="both"/>
        <w:keepNext/>
        <w:spacing w:beforeAutospacing="0" w:afterAutospacing="0"/>
        <w:rPr>
          <w:color w:val="auto"/>
          <w:highlight w:val="none"/>
          <w:shd w:val="clear" w:color="auto" w:fill="auto"/>
        </w:rPr>
      </w:pPr>
      <w:r>
        <w:rPr>
          <w:color w:val="auto"/>
          <w:highlight w:val="none"/>
          <w:shd w:val="clear" w:color="auto" w:fill="auto"/>
        </w:rPr>
        <w:t xml:space="preserve"> </w:t>
      </w:r>
      <w:r/>
    </w:p>
    <w:p>
      <w:pPr>
        <w:pStyle w:val="610"/>
        <w:ind w:firstLine="2640"/>
        <w:jc w:val="both"/>
        <w:keepNext/>
        <w:spacing w:beforeAutospacing="0" w:afterAutospacing="0"/>
        <w:rPr>
          <w:color w:val="auto"/>
          <w:highlight w:val="none"/>
          <w:shd w:val="clear" w:color="auto" w:fill="auto"/>
        </w:rPr>
      </w:pPr>
      <w:r>
        <w:rPr>
          <w:color w:val="auto"/>
          <w:highlight w:val="none"/>
          <w:shd w:val="clear" w:color="auto" w:fill="auto"/>
        </w:rPr>
        <w:t xml:space="preserve"> </w:t>
      </w:r>
      <w:r/>
    </w:p>
    <w:p>
      <w:pPr>
        <w:pStyle w:val="610"/>
        <w:ind w:firstLine="2640"/>
        <w:jc w:val="both"/>
        <w:keepNext/>
        <w:spacing w:beforeAutospacing="0" w:afterAutospacing="0"/>
        <w:rPr>
          <w:color w:val="auto"/>
          <w:highlight w:val="none"/>
          <w:shd w:val="clear" w:color="auto" w:fill="auto"/>
        </w:rPr>
      </w:pPr>
      <w:r>
        <w:rPr>
          <w:color w:val="auto"/>
          <w:highlight w:val="none"/>
          <w:shd w:val="clear" w:color="auto" w:fill="auto"/>
        </w:rPr>
        <w:t xml:space="preserve"> </w:t>
      </w:r>
      <w:r/>
    </w:p>
    <w:p>
      <w:pPr>
        <w:pStyle w:val="610"/>
        <w:ind w:firstLine="2640"/>
        <w:jc w:val="both"/>
        <w:keepNext/>
        <w:spacing w:beforeAutospacing="0" w:afterAutospacing="0"/>
        <w:rPr>
          <w:color w:val="auto"/>
          <w:highlight w:val="none"/>
          <w:shd w:val="clear" w:color="auto" w:fill="auto"/>
        </w:rPr>
      </w:pPr>
      <w:r>
        <w:rPr>
          <w:color w:val="auto"/>
          <w:highlight w:val="none"/>
          <w:shd w:val="clear" w:color="auto" w:fill="auto"/>
        </w:rPr>
        <w:t xml:space="preserve"> </w:t>
      </w:r>
      <w:r/>
    </w:p>
    <w:p>
      <w:pPr>
        <w:rPr>
          <w:rFonts w:ascii="黑体" w:hAnsi="宋体" w:eastAsia="黑体" w:cs="黑体"/>
          <w:color w:val="auto"/>
          <w:sz w:val="44"/>
          <w:szCs w:val="44"/>
          <w:highlight w:val="none"/>
          <w:shd w:val="clear" w:color="auto" w:fill="auto"/>
        </w:rPr>
      </w:pPr>
      <w:r>
        <w:rPr>
          <w:rFonts w:hint="eastAsia" w:ascii="黑体" w:hAnsi="宋体" w:eastAsia="黑体" w:cs="黑体"/>
          <w:color w:val="auto"/>
          <w:sz w:val="44"/>
          <w:szCs w:val="44"/>
          <w:highlight w:val="none"/>
          <w:shd w:val="clear" w:color="auto" w:fill="auto"/>
        </w:rPr>
        <w:br w:type="page" w:clear="all"/>
      </w:r>
      <w:r/>
    </w:p>
    <w:p>
      <w:pPr>
        <w:pStyle w:val="610"/>
        <w:ind w:firstLine="2640"/>
        <w:jc w:val="both"/>
        <w:keepNext/>
        <w:spacing w:beforeAutospacing="0" w:afterAutospacing="0"/>
        <w:rPr>
          <w:color w:val="auto"/>
          <w:highlight w:val="none"/>
          <w:shd w:val="clear" w:color="auto" w:fill="auto"/>
        </w:rPr>
      </w:pPr>
      <w:r>
        <w:rPr>
          <w:rFonts w:hint="eastAsia" w:ascii="黑体" w:hAnsi="宋体" w:eastAsia="黑体" w:cs="黑体"/>
          <w:color w:val="auto"/>
          <w:sz w:val="44"/>
          <w:szCs w:val="44"/>
          <w:highlight w:val="none"/>
          <w:shd w:val="clear" w:color="auto" w:fill="auto"/>
        </w:rPr>
        <w:t xml:space="preserve">第三章  合同文本</w:t>
      </w:r>
      <w:r/>
    </w:p>
    <w:p>
      <w:pPr>
        <w:pStyle w:val="610"/>
        <w:ind w:firstLine="480"/>
        <w:jc w:val="both"/>
        <w:spacing w:beforeAutospacing="0" w:afterAutospacing="0" w:line="0" w:lineRule="atLeast"/>
        <w:rPr>
          <w:rFonts w:hint="eastAsia" w:ascii="宋体" w:hAnsi="宋体" w:eastAsia="宋体" w:cs="宋体"/>
          <w:color w:val="auto"/>
          <w:sz w:val="24"/>
          <w:szCs w:val="24"/>
          <w:highlight w:val="none"/>
          <w:shd w:val="clear" w:color="auto" w:fill="auto"/>
        </w:rPr>
      </w:pPr>
      <w:r/>
      <w:bookmarkStart w:id="146" w:name="_Toc513029243"/>
      <w:r/>
      <w:bookmarkStart w:id="147" w:name="_Toc20823315"/>
      <w:r/>
      <w:bookmarkStart w:id="148" w:name="_Toc16938559"/>
      <w:r>
        <w:rPr>
          <w:rFonts w:hint="eastAsia" w:ascii="宋体" w:hAnsi="宋体" w:eastAsia="宋体" w:cs="宋体"/>
          <w:color w:val="auto"/>
          <w:sz w:val="24"/>
          <w:szCs w:val="24"/>
          <w:highlight w:val="none"/>
          <w:shd w:val="clear" w:color="auto" w:fill="auto"/>
        </w:rPr>
        <w:t xml:space="preserve">以下为成交后</w:t>
      </w:r>
      <w:r>
        <w:rPr>
          <w:rFonts w:hint="eastAsia" w:ascii="宋体" w:hAnsi="宋体" w:eastAsia="宋体" w:cs="宋体"/>
          <w:color w:val="auto"/>
          <w:sz w:val="24"/>
          <w:szCs w:val="24"/>
          <w:highlight w:val="none"/>
          <w:shd w:val="clear" w:color="auto" w:fill="auto"/>
          <w:lang w:eastAsia="zh-CN"/>
        </w:rPr>
        <w:t xml:space="preserve">签订</w:t>
      </w:r>
      <w:r>
        <w:rPr>
          <w:rFonts w:hint="eastAsia" w:ascii="宋体" w:hAnsi="宋体" w:eastAsia="宋体" w:cs="宋体"/>
          <w:color w:val="auto"/>
          <w:sz w:val="24"/>
          <w:szCs w:val="24"/>
          <w:highlight w:val="none"/>
          <w:shd w:val="clear" w:color="auto" w:fill="auto"/>
        </w:rPr>
        <w:t xml:space="preserve">本项目合同的通用条款，成交供应商不得提出实质性的修改。</w:t>
      </w:r>
      <w:bookmarkEnd w:id="146"/>
      <w:r/>
      <w:bookmarkEnd w:id="147"/>
      <w:r/>
      <w:bookmarkEnd w:id="148"/>
      <w:r/>
      <w:r/>
    </w:p>
    <w:p>
      <w:pPr>
        <w:pStyle w:val="610"/>
        <w:ind w:firstLine="640"/>
        <w:jc w:val="both"/>
        <w:spacing w:beforeAutospacing="0" w:afterAutospacing="0" w:line="0" w:lineRule="atLeas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备注：请项目经办人提醒采购人按照《政府采购需求管理办法》第二十三条的规定完善合同文本。</w:t>
      </w:r>
      <w:r/>
    </w:p>
    <w:p>
      <w:pPr>
        <w:pStyle w:val="610"/>
        <w:jc w:val="center"/>
        <w:spacing w:before="145" w:beforeAutospacing="0" w:after="145" w:afterAutospacing="0"/>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 </w:t>
      </w:r>
      <w:r/>
    </w:p>
    <w:p>
      <w:pPr>
        <w:pStyle w:val="610"/>
        <w:jc w:val="center"/>
        <w:spacing w:before="145" w:beforeAutospacing="0" w:after="145" w:afterAutospacing="0"/>
        <w:rPr>
          <w:rFonts w:hint="eastAsia" w:ascii="宋体" w:hAnsi="宋体" w:eastAsia="宋体" w:cs="宋体"/>
          <w:color w:val="auto"/>
          <w:sz w:val="24"/>
          <w:szCs w:val="24"/>
          <w:highlight w:val="none"/>
          <w:shd w:val="clear" w:color="auto" w:fill="auto"/>
        </w:rPr>
      </w:pPr>
      <w:r>
        <w:rPr>
          <w:rFonts w:hint="eastAsia" w:ascii="宋体" w:hAnsi="宋体" w:eastAsia="宋体" w:cs="宋体"/>
          <w:b/>
          <w:color w:val="auto"/>
          <w:sz w:val="24"/>
          <w:szCs w:val="24"/>
          <w:highlight w:val="none"/>
          <w:shd w:val="clear" w:color="auto" w:fill="auto"/>
        </w:rPr>
        <w:t xml:space="preserve">政府采购合同（合同编号）</w:t>
      </w:r>
      <w:r/>
    </w:p>
    <w:p>
      <w:pPr>
        <w:pStyle w:val="610"/>
        <w:jc w:val="both"/>
        <w:spacing w:before="120" w:beforeAutospacing="0" w:after="120" w:afterAutospacing="0"/>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项目名称：                       </w:t>
      </w:r>
      <w:r/>
    </w:p>
    <w:p>
      <w:pPr>
        <w:pStyle w:val="610"/>
        <w:jc w:val="both"/>
        <w:spacing w:before="120" w:beforeAutospacing="0" w:after="120" w:afterAutospacing="0"/>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项目编号：</w:t>
      </w:r>
      <w:r/>
    </w:p>
    <w:p>
      <w:pPr>
        <w:pStyle w:val="610"/>
        <w:jc w:val="both"/>
        <w:spacing w:before="120" w:beforeAutospacing="0" w:after="120" w:afterAutospacing="0"/>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甲方：（买方）_________</w:t>
      </w:r>
      <w:r/>
    </w:p>
    <w:p>
      <w:pPr>
        <w:pStyle w:val="610"/>
        <w:jc w:val="both"/>
        <w:spacing w:before="120" w:beforeAutospacing="0" w:after="120" w:afterAutospacing="0"/>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乙方：（卖方）_________</w:t>
      </w:r>
      <w:r/>
    </w:p>
    <w:p>
      <w:pPr>
        <w:pStyle w:val="610"/>
        <w:jc w:val="both"/>
        <w:spacing w:before="120" w:beforeAutospacing="0" w:after="120" w:afterAutospacing="0"/>
        <w:rPr>
          <w:rFonts w:hint="eastAsia" w:ascii="宋体" w:hAnsi="宋体" w:eastAsia="宋体" w:cs="宋体"/>
          <w:color w:val="auto"/>
          <w:sz w:val="24"/>
          <w:szCs w:val="24"/>
          <w:highlight w:val="none"/>
          <w:shd w:val="clear" w:color="auto" w:fill="auto"/>
        </w:rPr>
      </w:pPr>
      <w:r>
        <w:rPr>
          <w:rFonts w:hint="eastAsia" w:ascii="宋体" w:hAnsi="宋体" w:eastAsia="宋体" w:cs="宋体"/>
          <w:b/>
          <w:color w:val="auto"/>
          <w:sz w:val="24"/>
          <w:szCs w:val="24"/>
          <w:highlight w:val="none"/>
          <w:shd w:val="clear" w:color="auto" w:fill="auto"/>
        </w:rPr>
        <w:t xml:space="preserve">   </w:t>
      </w:r>
      <w:r>
        <w:rPr>
          <w:rFonts w:hint="eastAsia" w:ascii="宋体" w:hAnsi="宋体" w:eastAsia="宋体" w:cs="宋体"/>
          <w:color w:val="auto"/>
          <w:sz w:val="24"/>
          <w:szCs w:val="24"/>
          <w:highlight w:val="none"/>
          <w:shd w:val="clear" w:color="auto" w:fill="auto"/>
        </w:rPr>
        <w:t xml:space="preserve">甲、乙双方根据</w:t>
      </w:r>
      <w:r>
        <w:rPr>
          <w:rFonts w:hint="eastAsia" w:ascii="宋体" w:hAnsi="宋体" w:eastAsia="宋体" w:cs="宋体"/>
          <w:color w:val="auto"/>
          <w:sz w:val="24"/>
          <w:szCs w:val="24"/>
          <w:highlight w:val="none"/>
          <w:u w:val="single"/>
          <w:shd w:val="clear" w:color="auto" w:fill="auto"/>
        </w:rPr>
        <w:t xml:space="preserve">         </w:t>
      </w:r>
      <w:r>
        <w:rPr>
          <w:rFonts w:hint="eastAsia" w:ascii="宋体" w:hAnsi="宋体" w:eastAsia="宋体" w:cs="宋体"/>
          <w:color w:val="auto"/>
          <w:sz w:val="24"/>
          <w:szCs w:val="24"/>
          <w:highlight w:val="none"/>
          <w:shd w:val="clear" w:color="auto" w:fill="auto"/>
        </w:rPr>
        <w:t xml:space="preserve">项目单一来源采购的结果，签署本合同。</w:t>
      </w:r>
      <w:r/>
    </w:p>
    <w:p>
      <w:pPr>
        <w:pStyle w:val="610"/>
        <w:jc w:val="both"/>
        <w:spacing w:before="120" w:beforeAutospacing="0" w:after="120" w:afterAutospacing="0"/>
        <w:rPr>
          <w:rFonts w:hint="eastAsia" w:ascii="宋体" w:hAnsi="宋体" w:eastAsia="宋体" w:cs="宋体"/>
          <w:color w:val="auto"/>
          <w:sz w:val="24"/>
          <w:szCs w:val="24"/>
          <w:highlight w:val="none"/>
          <w:shd w:val="clear" w:color="auto" w:fill="auto"/>
        </w:rPr>
      </w:pPr>
      <w:r>
        <w:rPr>
          <w:rFonts w:hint="eastAsia" w:ascii="宋体" w:hAnsi="宋体" w:eastAsia="宋体" w:cs="宋体"/>
          <w:b/>
          <w:color w:val="auto"/>
          <w:sz w:val="24"/>
          <w:szCs w:val="24"/>
          <w:highlight w:val="none"/>
          <w:shd w:val="clear" w:color="auto" w:fill="auto"/>
        </w:rPr>
        <w:t xml:space="preserve">一、合同内容</w:t>
      </w:r>
      <w:r/>
    </w:p>
    <w:p>
      <w:pPr>
        <w:pStyle w:val="610"/>
        <w:jc w:val="both"/>
        <w:spacing w:before="120" w:beforeAutospacing="0" w:after="120" w:afterAutospacing="0"/>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1.1 标的名称：</w:t>
      </w:r>
      <w:r/>
    </w:p>
    <w:p>
      <w:pPr>
        <w:pStyle w:val="610"/>
        <w:jc w:val="both"/>
        <w:spacing w:before="120" w:beforeAutospacing="0" w:after="120" w:afterAutospacing="0"/>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1.2标的质量：</w:t>
      </w:r>
      <w:r/>
    </w:p>
    <w:p>
      <w:pPr>
        <w:pStyle w:val="610"/>
        <w:jc w:val="both"/>
        <w:spacing w:before="120" w:beforeAutospacing="0" w:after="120" w:afterAutospacing="0"/>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1.3 标的数量（规模）：</w:t>
      </w:r>
      <w:r/>
    </w:p>
    <w:p>
      <w:pPr>
        <w:pStyle w:val="610"/>
        <w:jc w:val="both"/>
        <w:spacing w:before="120" w:beforeAutospacing="0" w:after="120" w:afterAutospacing="0"/>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1.4 履行时间（期限）：</w:t>
      </w:r>
      <w:r/>
    </w:p>
    <w:p>
      <w:pPr>
        <w:pStyle w:val="610"/>
        <w:jc w:val="both"/>
        <w:spacing w:before="120" w:beforeAutospacing="0" w:after="120" w:afterAutospacing="0"/>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1.5 履行地点：</w:t>
      </w:r>
      <w:r/>
    </w:p>
    <w:p>
      <w:pPr>
        <w:pStyle w:val="610"/>
        <w:jc w:val="both"/>
        <w:spacing w:before="120" w:beforeAutospacing="0" w:after="120" w:afterAutospacing="0"/>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1.6履行方式：</w:t>
      </w:r>
      <w:r/>
    </w:p>
    <w:p>
      <w:pPr>
        <w:pStyle w:val="610"/>
        <w:jc w:val="both"/>
        <w:spacing w:before="120" w:beforeAutospacing="0" w:after="120" w:afterAutospacing="0"/>
        <w:rPr>
          <w:rFonts w:hint="eastAsia" w:ascii="宋体" w:hAnsi="宋体" w:eastAsia="宋体" w:cs="宋体"/>
          <w:color w:val="auto"/>
          <w:sz w:val="24"/>
          <w:szCs w:val="24"/>
          <w:highlight w:val="none"/>
          <w:shd w:val="clear" w:color="auto" w:fill="auto"/>
        </w:rPr>
      </w:pPr>
      <w:r>
        <w:rPr>
          <w:rFonts w:hint="eastAsia" w:ascii="宋体" w:hAnsi="宋体" w:eastAsia="宋体" w:cs="宋体"/>
          <w:b/>
          <w:color w:val="auto"/>
          <w:sz w:val="24"/>
          <w:szCs w:val="24"/>
          <w:highlight w:val="none"/>
          <w:shd w:val="clear" w:color="auto" w:fill="auto"/>
        </w:rPr>
        <w:t xml:space="preserve">二、合同金额</w:t>
      </w:r>
      <w:r/>
    </w:p>
    <w:p>
      <w:pPr>
        <w:pStyle w:val="610"/>
        <w:ind w:left="410" w:hanging="410"/>
        <w:jc w:val="both"/>
        <w:spacing w:before="120" w:beforeAutospacing="0" w:after="120" w:afterAutospacing="0"/>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2.1 本合同金额为（大写）：____________________________________圆（_______________元）人民币或其他币种。</w:t>
      </w:r>
      <w:r/>
    </w:p>
    <w:p>
      <w:pPr>
        <w:pStyle w:val="610"/>
        <w:jc w:val="both"/>
        <w:spacing w:before="120" w:beforeAutospacing="0" w:after="120" w:afterAutospacing="0"/>
        <w:rPr>
          <w:rFonts w:hint="eastAsia" w:ascii="宋体" w:hAnsi="宋体" w:eastAsia="宋体" w:cs="宋体"/>
          <w:color w:val="auto"/>
          <w:sz w:val="24"/>
          <w:szCs w:val="24"/>
          <w:highlight w:val="none"/>
          <w:shd w:val="clear" w:color="auto" w:fill="auto"/>
        </w:rPr>
      </w:pPr>
      <w:r>
        <w:rPr>
          <w:rFonts w:hint="eastAsia" w:ascii="宋体" w:hAnsi="宋体" w:eastAsia="宋体" w:cs="宋体"/>
          <w:b/>
          <w:color w:val="auto"/>
          <w:sz w:val="24"/>
          <w:szCs w:val="24"/>
          <w:highlight w:val="none"/>
          <w:shd w:val="clear" w:color="auto" w:fill="auto"/>
        </w:rPr>
        <w:t xml:space="preserve">三、技术资料</w:t>
      </w:r>
      <w:r/>
    </w:p>
    <w:p>
      <w:pPr>
        <w:pStyle w:val="610"/>
        <w:ind w:left="410" w:hanging="410"/>
        <w:jc w:val="both"/>
        <w:spacing w:before="120" w:beforeAutospacing="0" w:after="120" w:afterAutospacing="0"/>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3.1乙方应按采购文件规定的时间向甲方提供与合同标的有关的技术资料。</w:t>
      </w:r>
      <w:r/>
    </w:p>
    <w:p>
      <w:pPr>
        <w:pStyle w:val="610"/>
        <w:ind w:left="410" w:hanging="410"/>
        <w:jc w:val="both"/>
        <w:spacing w:before="120" w:beforeAutospacing="0" w:after="120" w:afterAutospacing="0"/>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610"/>
        <w:ind w:left="412" w:hanging="412"/>
        <w:jc w:val="both"/>
        <w:spacing w:before="120" w:beforeAutospacing="0" w:after="120" w:afterAutospacing="0"/>
        <w:rPr>
          <w:rFonts w:hint="eastAsia" w:ascii="宋体" w:hAnsi="宋体" w:eastAsia="宋体" w:cs="宋体"/>
          <w:color w:val="auto"/>
          <w:sz w:val="24"/>
          <w:szCs w:val="24"/>
          <w:highlight w:val="none"/>
          <w:shd w:val="clear" w:color="auto" w:fill="auto"/>
        </w:rPr>
      </w:pPr>
      <w:r>
        <w:rPr>
          <w:rFonts w:hint="eastAsia" w:ascii="宋体" w:hAnsi="宋体" w:eastAsia="宋体" w:cs="宋体"/>
          <w:b/>
          <w:color w:val="auto"/>
          <w:sz w:val="24"/>
          <w:szCs w:val="24"/>
          <w:highlight w:val="none"/>
          <w:shd w:val="clear" w:color="auto" w:fill="auto"/>
        </w:rPr>
        <w:t xml:space="preserve">四、知识产权</w:t>
      </w:r>
      <w:r/>
    </w:p>
    <w:p>
      <w:pPr>
        <w:pStyle w:val="610"/>
        <w:ind w:left="408" w:hanging="408"/>
        <w:jc w:val="both"/>
        <w:spacing w:before="120" w:beforeAutospacing="0" w:after="120" w:afterAutospacing="0"/>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4.1乙方应保证甲方在使用、接受本合同标的或其任何一部分时不受第三方提出侵犯其专利权、版权、商标权和工业设计权等知识产权的起诉。一旦出现侵权，由乙方负全部责任。</w:t>
      </w:r>
      <w:r/>
    </w:p>
    <w:p>
      <w:pPr>
        <w:pStyle w:val="610"/>
        <w:ind w:left="408" w:hanging="408"/>
        <w:jc w:val="both"/>
        <w:spacing w:before="120" w:beforeAutospacing="0" w:after="120" w:afterAutospacing="0"/>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（备注：项目经办人应提醒采购人注意，采购项目涉及采购标的的知识产权归属、处理的，如订购、设计、定制开发的信息化建设项目等，应当约定知识产权的归属和处理方式。</w:t>
      </w:r>
      <w:r>
        <w:rPr>
          <w:rFonts w:hint="eastAsia" w:ascii="宋体" w:hAnsi="宋体" w:eastAsia="宋体" w:cs="宋体"/>
          <w:color w:val="auto"/>
          <w:sz w:val="24"/>
          <w:szCs w:val="24"/>
          <w:highlight w:val="none"/>
          <w:shd w:val="clear" w:color="auto" w:fill="auto"/>
          <w:lang w:val="en-US" w:eastAsia="zh-CN"/>
        </w:rPr>
        <w:t xml:space="preserve">采购</w:t>
      </w:r>
      <w:r>
        <w:rPr>
          <w:rFonts w:hint="eastAsia" w:ascii="宋体" w:hAnsi="宋体" w:eastAsia="宋体" w:cs="宋体"/>
          <w:color w:val="auto"/>
          <w:sz w:val="24"/>
          <w:szCs w:val="24"/>
          <w:highlight w:val="none"/>
          <w:shd w:val="clear" w:color="auto" w:fill="auto"/>
        </w:rPr>
        <w:t xml:space="preserve">文件采购人确认后正式发布前删除该备注）。</w:t>
      </w:r>
      <w:r/>
    </w:p>
    <w:p>
      <w:pPr>
        <w:pStyle w:val="610"/>
        <w:jc w:val="both"/>
        <w:spacing w:before="120" w:beforeAutospacing="0" w:after="120" w:afterAutospacing="0"/>
        <w:rPr>
          <w:rFonts w:hint="eastAsia" w:ascii="宋体" w:hAnsi="宋体" w:eastAsia="宋体" w:cs="宋体"/>
          <w:color w:val="auto"/>
          <w:sz w:val="24"/>
          <w:szCs w:val="24"/>
          <w:highlight w:val="none"/>
          <w:shd w:val="clear" w:color="auto" w:fill="auto"/>
        </w:rPr>
      </w:pPr>
      <w:r>
        <w:rPr>
          <w:rFonts w:hint="eastAsia" w:ascii="宋体" w:hAnsi="宋体" w:eastAsia="宋体" w:cs="宋体"/>
          <w:b/>
          <w:color w:val="auto"/>
          <w:sz w:val="24"/>
          <w:szCs w:val="24"/>
          <w:highlight w:val="none"/>
          <w:shd w:val="clear" w:color="auto" w:fill="auto"/>
        </w:rPr>
        <w:t xml:space="preserve">五、产权担保</w:t>
      </w:r>
      <w:r/>
    </w:p>
    <w:p>
      <w:pPr>
        <w:pStyle w:val="610"/>
        <w:ind w:left="408" w:hanging="408"/>
        <w:jc w:val="both"/>
        <w:spacing w:before="120" w:beforeAutospacing="0" w:after="120" w:afterAutospacing="0"/>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5.1 乙方保证所交付的合同标的的所有权完全属于乙方且无任何抵押、查封等产权瑕疵。</w:t>
      </w:r>
      <w:r/>
    </w:p>
    <w:p>
      <w:pPr>
        <w:pStyle w:val="610"/>
        <w:ind w:left="410" w:hanging="410"/>
        <w:jc w:val="both"/>
        <w:spacing w:before="120" w:beforeAutospacing="0" w:after="120" w:afterAutospacing="0"/>
        <w:rPr>
          <w:rFonts w:hint="eastAsia" w:ascii="宋体" w:hAnsi="宋体" w:eastAsia="宋体" w:cs="宋体"/>
          <w:color w:val="auto"/>
          <w:sz w:val="24"/>
          <w:szCs w:val="24"/>
          <w:highlight w:val="none"/>
          <w:shd w:val="clear" w:color="auto" w:fill="auto"/>
        </w:rPr>
      </w:pPr>
      <w:r>
        <w:rPr>
          <w:rFonts w:hint="eastAsia" w:ascii="宋体" w:hAnsi="宋体" w:eastAsia="宋体" w:cs="宋体"/>
          <w:b/>
          <w:color w:val="auto"/>
          <w:sz w:val="24"/>
          <w:szCs w:val="24"/>
          <w:highlight w:val="none"/>
          <w:shd w:val="clear" w:color="auto" w:fill="auto"/>
        </w:rPr>
        <w:t xml:space="preserve">六、履约保证金</w:t>
      </w:r>
      <w:r/>
    </w:p>
    <w:p>
      <w:pPr>
        <w:pStyle w:val="610"/>
        <w:jc w:val="both"/>
        <w:spacing w:before="120" w:beforeAutospacing="0" w:after="120" w:afterAutospacing="0"/>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6.1 乙方交纳人民币_________元作为本合同的履约保证金。</w:t>
      </w:r>
      <w:r/>
    </w:p>
    <w:p>
      <w:pPr>
        <w:pStyle w:val="610"/>
        <w:ind w:left="210" w:firstLine="240"/>
        <w:jc w:val="both"/>
        <w:spacing w:before="120" w:beforeAutospacing="0" w:after="120" w:afterAutospacing="0"/>
        <w:rPr>
          <w:rFonts w:hint="eastAsia" w:ascii="宋体" w:hAnsi="宋体" w:eastAsia="宋体" w:cs="宋体"/>
          <w:color w:val="auto"/>
          <w:sz w:val="24"/>
          <w:szCs w:val="24"/>
          <w:highlight w:val="none"/>
          <w:shd w:val="clear" w:color="auto" w:fill="auto"/>
          <w:lang w:eastAsia="zh-CN"/>
        </w:rPr>
      </w:pPr>
      <w:r>
        <w:rPr>
          <w:rFonts w:hint="eastAsia" w:ascii="宋体" w:hAnsi="宋体" w:eastAsia="宋体" w:cs="宋体"/>
          <w:color w:val="auto"/>
          <w:sz w:val="24"/>
          <w:szCs w:val="24"/>
          <w:highlight w:val="none"/>
          <w:shd w:val="clear" w:color="auto" w:fill="auto"/>
        </w:rPr>
        <w:t xml:space="preserve">（备注：不得超过合同金额的10%，采购人</w:t>
      </w:r>
      <w:r>
        <w:rPr>
          <w:rFonts w:hint="eastAsia" w:ascii="宋体" w:hAnsi="宋体" w:eastAsia="宋体" w:cs="宋体"/>
          <w:color w:val="auto"/>
          <w:sz w:val="24"/>
          <w:szCs w:val="24"/>
          <w:highlight w:val="none"/>
          <w:shd w:val="clear" w:color="auto" w:fill="auto"/>
          <w:lang w:eastAsia="zh-CN"/>
        </w:rPr>
        <w:t xml:space="preserve">应当</w:t>
      </w:r>
      <w:r>
        <w:rPr>
          <w:rFonts w:hint="eastAsia" w:ascii="宋体" w:hAnsi="宋体" w:eastAsia="宋体" w:cs="宋体"/>
          <w:color w:val="auto"/>
          <w:sz w:val="24"/>
          <w:szCs w:val="24"/>
          <w:highlight w:val="none"/>
          <w:shd w:val="clear" w:color="auto" w:fill="auto"/>
        </w:rPr>
        <w:t xml:space="preserve">对AA评级及以上政府采购供应商（需提供信用管理部门备案的第三方信用报告）免收履约保证金或降低履约保证金缴纳比例。</w:t>
      </w:r>
      <w:r>
        <w:rPr>
          <w:rFonts w:hint="eastAsia" w:ascii="宋体" w:hAnsi="宋体" w:eastAsia="宋体" w:cs="宋体"/>
          <w:color w:val="auto"/>
          <w:sz w:val="24"/>
          <w:szCs w:val="24"/>
          <w:highlight w:val="none"/>
          <w:shd w:val="clear" w:color="auto" w:fill="auto"/>
          <w:lang w:eastAsia="zh-CN"/>
        </w:rPr>
        <w:t xml:space="preserve">）</w:t>
      </w:r>
      <w:r/>
    </w:p>
    <w:p>
      <w:pPr>
        <w:pStyle w:val="610"/>
        <w:jc w:val="both"/>
        <w:spacing w:before="120" w:beforeAutospacing="0" w:after="120" w:afterAutospacing="0"/>
        <w:rPr>
          <w:rFonts w:hint="eastAsia" w:ascii="宋体" w:hAnsi="宋体" w:eastAsia="宋体" w:cs="宋体"/>
          <w:color w:val="auto"/>
          <w:sz w:val="24"/>
          <w:szCs w:val="24"/>
          <w:highlight w:val="none"/>
          <w:shd w:val="clear" w:color="auto" w:fill="auto"/>
          <w:lang w:eastAsia="zh-CN"/>
        </w:rPr>
      </w:pPr>
      <w:r>
        <w:rPr>
          <w:rFonts w:hint="eastAsia" w:ascii="宋体" w:hAnsi="宋体" w:eastAsia="宋体" w:cs="宋体"/>
          <w:color w:val="auto"/>
          <w:sz w:val="24"/>
          <w:szCs w:val="24"/>
          <w:highlight w:val="none"/>
          <w:shd w:val="clear" w:color="auto" w:fill="auto"/>
        </w:rPr>
        <w:t xml:space="preserve">6.</w:t>
      </w:r>
      <w:r>
        <w:rPr>
          <w:rFonts w:hint="eastAsia" w:ascii="宋体" w:hAnsi="宋体" w:eastAsia="宋体" w:cs="宋体"/>
          <w:color w:val="auto"/>
          <w:sz w:val="24"/>
          <w:szCs w:val="24"/>
          <w:highlight w:val="none"/>
          <w:shd w:val="clear" w:color="auto" w:fill="auto"/>
          <w:lang w:val="en-US" w:eastAsia="zh-CN"/>
        </w:rPr>
        <w:t xml:space="preserve">2确需收取履约保证金的，</w:t>
      </w:r>
      <w:r>
        <w:rPr>
          <w:rFonts w:hint="eastAsia" w:ascii="宋体" w:hAnsi="宋体" w:eastAsia="宋体" w:cs="宋体"/>
          <w:color w:val="auto"/>
          <w:sz w:val="24"/>
          <w:szCs w:val="24"/>
          <w:highlight w:val="none"/>
          <w:shd w:val="clear" w:color="auto" w:fill="auto"/>
          <w:lang w:eastAsia="zh-CN"/>
        </w:rPr>
        <w:t xml:space="preserve">履约保证金的缴纳形式：</w:t>
      </w:r>
      <w:r/>
    </w:p>
    <w:p>
      <w:pPr>
        <w:pStyle w:val="610"/>
        <w:jc w:val="both"/>
        <w:keepLines w:val="0"/>
        <w:keepNext w:val="0"/>
        <w:pageBreakBefore w:val="0"/>
        <w:spacing w:before="120" w:beforeAutospacing="0" w:after="120" w:afterAutospacing="0" w:line="500" w:lineRule="exact"/>
        <w:widowControl w:val="off"/>
        <w:rPr>
          <w:rFonts w:hint="eastAsia" w:ascii="宋体" w:hAnsi="宋体" w:eastAsia="宋体" w:cs="宋体"/>
          <w:color w:val="auto"/>
          <w:sz w:val="24"/>
          <w:szCs w:val="24"/>
          <w:highlight w:val="none"/>
          <w:shd w:val="clear" w:color="auto" w:fill="auto"/>
          <w:lang w:eastAsia="zh-CN"/>
        </w:rPr>
      </w:pPr>
      <w:r>
        <w:rPr>
          <w:rFonts w:hint="eastAsia" w:ascii="宋体" w:hAnsi="宋体" w:eastAsia="宋体" w:cs="宋体"/>
          <w:color w:val="auto"/>
          <w:sz w:val="24"/>
          <w:szCs w:val="24"/>
          <w:highlight w:val="none"/>
          <w:shd w:val="clear" w:color="auto" w:fill="auto"/>
          <w:lang w:val="en-US" w:eastAsia="zh-CN"/>
        </w:rPr>
        <w:t xml:space="preserve">6.2.1</w:t>
      </w:r>
      <w:r>
        <w:rPr>
          <w:rFonts w:hint="eastAsia" w:ascii="宋体" w:hAnsi="宋体" w:eastAsia="宋体" w:cs="宋体"/>
          <w:color w:val="auto"/>
          <w:sz w:val="24"/>
          <w:szCs w:val="24"/>
          <w:highlight w:val="none"/>
          <w:shd w:val="clear" w:color="auto" w:fill="auto"/>
        </w:rPr>
        <w:t xml:space="preserve">供应商应当以支票、汇票、本票或者金融机构、担保机构出具的保函等非现金形式提交</w:t>
      </w:r>
      <w:r>
        <w:rPr>
          <w:rFonts w:hint="eastAsia" w:ascii="宋体" w:hAnsi="宋体" w:eastAsia="宋体" w:cs="宋体"/>
          <w:color w:val="auto"/>
          <w:sz w:val="24"/>
          <w:szCs w:val="24"/>
          <w:highlight w:val="none"/>
          <w:shd w:val="clear" w:color="auto" w:fill="auto"/>
          <w:lang w:eastAsia="zh-CN"/>
        </w:rPr>
        <w:t xml:space="preserve">履约保证金</w:t>
      </w:r>
      <w:r>
        <w:rPr>
          <w:rFonts w:hint="eastAsia" w:ascii="宋体" w:hAnsi="宋体" w:eastAsia="宋体" w:cs="宋体"/>
          <w:color w:val="auto"/>
          <w:sz w:val="24"/>
          <w:szCs w:val="24"/>
          <w:highlight w:val="none"/>
          <w:shd w:val="clear" w:color="auto" w:fill="auto"/>
        </w:rPr>
        <w:t xml:space="preserve">。依据《关于在全省政府采购领域推行电子履约保函（保险）的通知》，鼓励供应商自愿使用</w:t>
      </w:r>
      <w:r>
        <w:rPr>
          <w:rFonts w:hint="eastAsia" w:ascii="宋体" w:hAnsi="宋体" w:eastAsia="宋体" w:cs="宋体"/>
          <w:color w:val="auto"/>
          <w:sz w:val="24"/>
          <w:szCs w:val="24"/>
          <w:highlight w:val="none"/>
          <w:shd w:val="clear" w:color="auto" w:fill="auto"/>
          <w:lang w:eastAsia="zh-CN"/>
        </w:rPr>
        <w:t xml:space="preserve">电子</w:t>
      </w:r>
      <w:r>
        <w:rPr>
          <w:rFonts w:hint="eastAsia" w:ascii="宋体" w:hAnsi="宋体" w:eastAsia="宋体" w:cs="宋体"/>
          <w:color w:val="auto"/>
          <w:sz w:val="24"/>
          <w:szCs w:val="24"/>
          <w:highlight w:val="none"/>
          <w:shd w:val="clear" w:color="auto" w:fill="auto"/>
        </w:rPr>
        <w:t xml:space="preserve">履约保函（保险）代替缴纳履约保证金</w:t>
      </w:r>
      <w:r>
        <w:rPr>
          <w:rFonts w:hint="eastAsia" w:ascii="宋体" w:hAnsi="宋体" w:eastAsia="宋体" w:cs="宋体"/>
          <w:color w:val="auto"/>
          <w:sz w:val="24"/>
          <w:szCs w:val="24"/>
          <w:highlight w:val="none"/>
          <w:shd w:val="clear" w:color="auto" w:fill="auto"/>
          <w:lang w:eastAsia="zh-CN"/>
        </w:rPr>
        <w:t xml:space="preserve">。</w:t>
      </w:r>
      <w:r/>
    </w:p>
    <w:p>
      <w:pPr>
        <w:pStyle w:val="610"/>
        <w:jc w:val="both"/>
        <w:keepLines w:val="0"/>
        <w:keepNext w:val="0"/>
        <w:pageBreakBefore w:val="0"/>
        <w:spacing w:before="120" w:beforeAutospacing="0" w:after="120" w:afterAutospacing="0" w:line="500" w:lineRule="exact"/>
        <w:widowControl w:val="off"/>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t xml:space="preserve">6.2.2 如以履约保函（保险）形式缴纳履约保证金，供应商可通过政府采购电子履约保函（保险）平台（www.jsdzbh.com）在线申请履约保函（保险）。</w:t>
      </w:r>
      <w:r/>
    </w:p>
    <w:p>
      <w:pPr>
        <w:pStyle w:val="610"/>
        <w:ind w:left="408" w:hanging="408"/>
        <w:jc w:val="both"/>
        <w:spacing w:before="120" w:beforeAutospacing="0" w:after="120" w:afterAutospacing="0"/>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6.</w:t>
      </w:r>
      <w:r>
        <w:rPr>
          <w:rFonts w:hint="eastAsia" w:ascii="宋体" w:hAnsi="宋体" w:eastAsia="宋体" w:cs="宋体"/>
          <w:color w:val="auto"/>
          <w:sz w:val="24"/>
          <w:szCs w:val="24"/>
          <w:highlight w:val="none"/>
          <w:shd w:val="clear" w:color="auto" w:fill="auto"/>
          <w:lang w:val="en-US" w:eastAsia="zh-CN"/>
        </w:rPr>
        <w:t xml:space="preserve">3</w:t>
      </w:r>
      <w:r>
        <w:rPr>
          <w:rFonts w:hint="eastAsia" w:ascii="宋体" w:hAnsi="宋体" w:eastAsia="宋体" w:cs="宋体"/>
          <w:color w:val="auto"/>
          <w:sz w:val="24"/>
          <w:szCs w:val="24"/>
          <w:highlight w:val="none"/>
          <w:shd w:val="clear" w:color="auto" w:fill="auto"/>
        </w:rPr>
        <w:t xml:space="preserve">合同履行结束后，甲方应及时退还交纳的履约保证金。</w:t>
      </w:r>
      <w:r/>
    </w:p>
    <w:p>
      <w:pPr>
        <w:spacing w:line="360" w:lineRule="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6.</w:t>
      </w:r>
      <w:r>
        <w:rPr>
          <w:rFonts w:hint="eastAsia" w:ascii="宋体" w:hAnsi="宋体" w:eastAsia="宋体" w:cs="宋体"/>
          <w:color w:val="auto"/>
          <w:sz w:val="24"/>
          <w:szCs w:val="24"/>
          <w:highlight w:val="none"/>
          <w:shd w:val="clear" w:color="auto" w:fill="auto"/>
          <w:lang w:val="en-US" w:eastAsia="zh-CN"/>
        </w:rPr>
        <w:t xml:space="preserve">4</w:t>
      </w:r>
      <w:r>
        <w:rPr>
          <w:rFonts w:hint="eastAsia" w:ascii="宋体" w:hAnsi="宋体" w:eastAsia="宋体" w:cs="宋体"/>
          <w:color w:val="auto"/>
          <w:sz w:val="24"/>
          <w:szCs w:val="24"/>
          <w:highlight w:val="none"/>
          <w:shd w:val="clear" w:color="auto" w:fill="auto"/>
        </w:rPr>
        <w:t xml:space="preserve">履约保证金的退还：</w:t>
      </w:r>
      <w:r/>
    </w:p>
    <w:p>
      <w:pPr>
        <w:spacing w:line="360" w:lineRule="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6.</w:t>
      </w:r>
      <w:r>
        <w:rPr>
          <w:rFonts w:hint="eastAsia" w:ascii="宋体" w:hAnsi="宋体" w:eastAsia="宋体" w:cs="宋体"/>
          <w:color w:val="auto"/>
          <w:sz w:val="24"/>
          <w:szCs w:val="24"/>
          <w:highlight w:val="none"/>
          <w:shd w:val="clear" w:color="auto" w:fill="auto"/>
          <w:lang w:val="en-US" w:eastAsia="zh-CN"/>
        </w:rPr>
        <w:t xml:space="preserve">4</w:t>
      </w:r>
      <w:r>
        <w:rPr>
          <w:rFonts w:hint="eastAsia" w:ascii="宋体" w:hAnsi="宋体" w:eastAsia="宋体" w:cs="宋体"/>
          <w:color w:val="auto"/>
          <w:sz w:val="24"/>
          <w:szCs w:val="24"/>
          <w:highlight w:val="none"/>
          <w:shd w:val="clear" w:color="auto" w:fill="auto"/>
        </w:rPr>
        <w:t xml:space="preserve">.1方式：退还至投标人缴纳履约保证金的账户。如为保函，在到期时自行失效。</w:t>
      </w:r>
      <w:r/>
    </w:p>
    <w:p>
      <w:pPr>
        <w:spacing w:line="360" w:lineRule="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6.</w:t>
      </w:r>
      <w:r>
        <w:rPr>
          <w:rFonts w:hint="eastAsia" w:ascii="宋体" w:hAnsi="宋体" w:eastAsia="宋体" w:cs="宋体"/>
          <w:color w:val="auto"/>
          <w:sz w:val="24"/>
          <w:szCs w:val="24"/>
          <w:highlight w:val="none"/>
          <w:shd w:val="clear" w:color="auto" w:fill="auto"/>
          <w:lang w:val="en-US" w:eastAsia="zh-CN"/>
        </w:rPr>
        <w:t xml:space="preserve">4</w:t>
      </w:r>
      <w:r>
        <w:rPr>
          <w:rFonts w:hint="eastAsia" w:ascii="宋体" w:hAnsi="宋体" w:eastAsia="宋体" w:cs="宋体"/>
          <w:color w:val="auto"/>
          <w:sz w:val="24"/>
          <w:szCs w:val="24"/>
          <w:highlight w:val="none"/>
          <w:shd w:val="clear" w:color="auto" w:fill="auto"/>
        </w:rPr>
        <w:t xml:space="preserve">.2时间：验收合格且采购人收到发票后30日内。</w:t>
      </w:r>
      <w:r/>
    </w:p>
    <w:p>
      <w:pPr>
        <w:spacing w:line="360" w:lineRule="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6.</w:t>
      </w:r>
      <w:r>
        <w:rPr>
          <w:rFonts w:hint="eastAsia" w:ascii="宋体" w:hAnsi="宋体" w:eastAsia="宋体" w:cs="宋体"/>
          <w:color w:val="auto"/>
          <w:sz w:val="24"/>
          <w:szCs w:val="24"/>
          <w:highlight w:val="none"/>
          <w:shd w:val="clear" w:color="auto" w:fill="auto"/>
          <w:lang w:val="en-US" w:eastAsia="zh-CN"/>
        </w:rPr>
        <w:t xml:space="preserve">4</w:t>
      </w:r>
      <w:r>
        <w:rPr>
          <w:rFonts w:hint="eastAsia" w:ascii="宋体" w:hAnsi="宋体" w:eastAsia="宋体" w:cs="宋体"/>
          <w:color w:val="auto"/>
          <w:sz w:val="24"/>
          <w:szCs w:val="24"/>
          <w:highlight w:val="none"/>
          <w:shd w:val="clear" w:color="auto" w:fill="auto"/>
        </w:rPr>
        <w:t xml:space="preserve">.3条件：按合同要求全部履约完成并经采购人验收合格，且采购人收到中标人出具的发票。</w:t>
      </w:r>
      <w:r/>
    </w:p>
    <w:p>
      <w:pPr>
        <w:spacing w:line="360" w:lineRule="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6.</w:t>
      </w:r>
      <w:r>
        <w:rPr>
          <w:rFonts w:hint="eastAsia" w:ascii="宋体" w:hAnsi="宋体" w:eastAsia="宋体" w:cs="宋体"/>
          <w:color w:val="auto"/>
          <w:sz w:val="24"/>
          <w:szCs w:val="24"/>
          <w:highlight w:val="none"/>
          <w:shd w:val="clear" w:color="auto" w:fill="auto"/>
          <w:lang w:val="en-US" w:eastAsia="zh-CN"/>
        </w:rPr>
        <w:t xml:space="preserve">4</w:t>
      </w:r>
      <w:r>
        <w:rPr>
          <w:rFonts w:hint="eastAsia" w:ascii="宋体" w:hAnsi="宋体" w:eastAsia="宋体" w:cs="宋体"/>
          <w:color w:val="auto"/>
          <w:sz w:val="24"/>
          <w:szCs w:val="24"/>
          <w:highlight w:val="none"/>
          <w:shd w:val="clear" w:color="auto" w:fill="auto"/>
        </w:rPr>
        <w:t xml:space="preserve">.4不予退还情形：</w:t>
      </w:r>
      <w:r/>
    </w:p>
    <w:p>
      <w:pPr>
        <w:spacing w:line="360" w:lineRule="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除不可抗力情况外，投标人出现下列情形之一的，其履约保证金，招标人将视情节决定不予退还或部分不予退还。</w:t>
      </w:r>
      <w:r/>
    </w:p>
    <w:p>
      <w:pPr>
        <w:spacing w:line="360" w:lineRule="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（1）中标人无正当理由拒绝签订合同的，或者在签订合同时向采购人提出附加条件或者更改合同实质性内容要求的；</w:t>
      </w:r>
      <w:r/>
    </w:p>
    <w:p>
      <w:pPr>
        <w:spacing w:line="360" w:lineRule="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（2）中标人不履行与采购人订立的合同的；</w:t>
      </w:r>
      <w:r/>
    </w:p>
    <w:p>
      <w:pPr>
        <w:spacing w:line="360" w:lineRule="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（3）中标人所供货物或服务不符合招标文件规定要求的；</w:t>
      </w:r>
      <w:r/>
    </w:p>
    <w:p>
      <w:pPr>
        <w:spacing w:line="360" w:lineRule="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（4）中标人采取欺骗、弄虚作假方式投标的或与</w:t>
      </w:r>
      <w:r>
        <w:rPr>
          <w:rFonts w:hint="eastAsia" w:ascii="宋体" w:hAnsi="宋体" w:eastAsia="宋体" w:cs="宋体"/>
          <w:color w:val="auto"/>
          <w:sz w:val="24"/>
          <w:szCs w:val="24"/>
          <w:highlight w:val="none"/>
          <w:shd w:val="clear" w:color="auto" w:fill="auto"/>
          <w:lang w:eastAsia="zh-CN"/>
        </w:rPr>
        <w:t xml:space="preserve">其他</w:t>
      </w:r>
      <w:r>
        <w:rPr>
          <w:rFonts w:hint="eastAsia" w:ascii="宋体" w:hAnsi="宋体" w:eastAsia="宋体" w:cs="宋体"/>
          <w:color w:val="auto"/>
          <w:sz w:val="24"/>
          <w:szCs w:val="24"/>
          <w:highlight w:val="none"/>
          <w:shd w:val="clear" w:color="auto" w:fill="auto"/>
        </w:rPr>
        <w:t xml:space="preserve">投标人串通投标的；</w:t>
      </w:r>
      <w:r/>
    </w:p>
    <w:p>
      <w:pPr>
        <w:spacing w:line="360" w:lineRule="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（5）中标人将合同内容转包、违法分包的；</w:t>
      </w:r>
      <w:r/>
    </w:p>
    <w:p>
      <w:pPr>
        <w:spacing w:line="360" w:lineRule="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（6）中标人故意捏造事实或伪造证明材料，进行虚假恶意投诉或反映的。</w:t>
      </w:r>
      <w:r/>
    </w:p>
    <w:p>
      <w:pPr>
        <w:spacing w:line="360" w:lineRule="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6.</w:t>
      </w:r>
      <w:r>
        <w:rPr>
          <w:rFonts w:hint="eastAsia" w:ascii="宋体" w:hAnsi="宋体" w:eastAsia="宋体" w:cs="宋体"/>
          <w:color w:val="auto"/>
          <w:sz w:val="24"/>
          <w:szCs w:val="24"/>
          <w:highlight w:val="none"/>
          <w:shd w:val="clear" w:color="auto" w:fill="auto"/>
          <w:lang w:val="en-US" w:eastAsia="zh-CN"/>
        </w:rPr>
        <w:t xml:space="preserve">4</w:t>
      </w:r>
      <w:r>
        <w:rPr>
          <w:rFonts w:hint="eastAsia" w:ascii="宋体" w:hAnsi="宋体" w:eastAsia="宋体" w:cs="宋体"/>
          <w:color w:val="auto"/>
          <w:sz w:val="24"/>
          <w:szCs w:val="24"/>
          <w:highlight w:val="none"/>
          <w:shd w:val="clear" w:color="auto" w:fill="auto"/>
        </w:rPr>
        <w:t xml:space="preserve">.5逾期退还的违约责任：采购人逾期无故未退还履约保证金的，按中国人民银行同期贷款基准利率上浮20%后的利率支付超期资金占用费，但因供应商自身原因导致无法及时退还的除外。</w:t>
      </w:r>
      <w:r/>
    </w:p>
    <w:p>
      <w:pPr>
        <w:pStyle w:val="610"/>
        <w:jc w:val="both"/>
        <w:spacing w:before="145" w:beforeAutospacing="0" w:after="145" w:afterAutospacing="0"/>
        <w:rPr>
          <w:rFonts w:hint="eastAsia" w:ascii="宋体" w:hAnsi="宋体" w:eastAsia="宋体" w:cs="宋体"/>
          <w:color w:val="auto"/>
          <w:sz w:val="24"/>
          <w:szCs w:val="24"/>
          <w:highlight w:val="none"/>
          <w:shd w:val="clear" w:color="auto" w:fill="auto"/>
        </w:rPr>
      </w:pPr>
      <w:r>
        <w:rPr>
          <w:rFonts w:hint="eastAsia" w:ascii="宋体" w:hAnsi="宋体" w:eastAsia="宋体" w:cs="宋体"/>
          <w:b/>
          <w:color w:val="auto"/>
          <w:sz w:val="24"/>
          <w:szCs w:val="24"/>
          <w:highlight w:val="none"/>
          <w:shd w:val="clear" w:color="auto" w:fill="auto"/>
        </w:rPr>
        <w:t xml:space="preserve">七、合同转包或分包</w:t>
      </w:r>
      <w:r/>
    </w:p>
    <w:p>
      <w:pPr>
        <w:pStyle w:val="610"/>
        <w:jc w:val="both"/>
        <w:spacing w:before="145" w:beforeAutospacing="0" w:after="145" w:afterAutospacing="0"/>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7.1乙方不得将合同标的转包给他人履行。</w:t>
      </w:r>
      <w:r/>
    </w:p>
    <w:p>
      <w:pPr>
        <w:pStyle w:val="610"/>
        <w:jc w:val="both"/>
        <w:spacing w:before="145" w:beforeAutospacing="0" w:after="145" w:afterAutospacing="0"/>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7.2乙方不得将合同标的分包给他人履行。</w:t>
      </w:r>
      <w:r/>
    </w:p>
    <w:p>
      <w:pPr>
        <w:pStyle w:val="610"/>
        <w:jc w:val="both"/>
        <w:spacing w:before="145" w:beforeAutospacing="0" w:after="145" w:afterAutospacing="0"/>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或7.2 乙方应当按照响应文件中提供的分包意向协议履行合同。</w:t>
      </w:r>
      <w:r/>
    </w:p>
    <w:p>
      <w:pPr>
        <w:pStyle w:val="610"/>
        <w:jc w:val="both"/>
        <w:spacing w:before="145" w:beforeAutospacing="0" w:after="145" w:afterAutospacing="0"/>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（备注：请项目经办人与采购人确定采用哪种说法。确定后该备注删除）</w:t>
      </w:r>
      <w:r/>
    </w:p>
    <w:p>
      <w:pPr>
        <w:pStyle w:val="610"/>
        <w:jc w:val="both"/>
        <w:spacing w:before="145" w:beforeAutospacing="0" w:after="145" w:afterAutospacing="0"/>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7.3乙方如有转包或未经甲方同意的分包行为，甲方有权解除合同。</w:t>
      </w:r>
      <w:r/>
    </w:p>
    <w:p>
      <w:pPr>
        <w:pStyle w:val="610"/>
        <w:jc w:val="both"/>
        <w:spacing w:before="120" w:beforeAutospacing="0" w:after="120" w:afterAutospacing="0"/>
        <w:rPr>
          <w:rFonts w:hint="eastAsia" w:ascii="宋体" w:hAnsi="宋体" w:eastAsia="宋体" w:cs="宋体"/>
          <w:color w:val="auto"/>
          <w:sz w:val="24"/>
          <w:szCs w:val="24"/>
          <w:highlight w:val="none"/>
          <w:shd w:val="clear" w:color="auto" w:fill="auto"/>
        </w:rPr>
      </w:pPr>
      <w:r>
        <w:rPr>
          <w:rFonts w:hint="eastAsia" w:ascii="宋体" w:hAnsi="宋体" w:eastAsia="宋体" w:cs="宋体"/>
          <w:b/>
          <w:color w:val="auto"/>
          <w:sz w:val="24"/>
          <w:szCs w:val="24"/>
          <w:highlight w:val="none"/>
          <w:shd w:val="clear" w:color="auto" w:fill="auto"/>
        </w:rPr>
        <w:t xml:space="preserve">八、合同款项支付</w:t>
      </w:r>
      <w:r/>
    </w:p>
    <w:p>
      <w:pPr>
        <w:pStyle w:val="610"/>
        <w:jc w:val="both"/>
        <w:spacing w:before="120" w:beforeAutospacing="0" w:after="120" w:afterAutospacing="0"/>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8.1合同款项的支付方式及进度安排</w:t>
      </w:r>
      <w:r/>
    </w:p>
    <w:p>
      <w:pPr>
        <w:pStyle w:val="610"/>
        <w:jc w:val="both"/>
        <w:spacing w:before="120" w:beforeAutospacing="0" w:after="120" w:afterAutospacing="0"/>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合同签订后十日内支付合同价的50%作为预付款，项目竣工验收合格并送电前甲方付至合同价80%，经有权部门最终审定后按最终审定价付清相关费用。（以上付款均无息）。</w:t>
      </w:r>
      <w:r/>
    </w:p>
    <w:p>
      <w:pPr>
        <w:pStyle w:val="610"/>
        <w:jc w:val="both"/>
        <w:spacing w:before="145" w:beforeAutospacing="0" w:after="145" w:afterAutospacing="0"/>
        <w:rPr>
          <w:rFonts w:hint="eastAsia" w:ascii="宋体" w:hAnsi="宋体" w:eastAsia="宋体" w:cs="宋体"/>
          <w:color w:val="auto"/>
          <w:sz w:val="24"/>
          <w:szCs w:val="24"/>
          <w:highlight w:val="none"/>
          <w:shd w:val="clear" w:color="auto" w:fill="auto"/>
        </w:rPr>
      </w:pPr>
      <w:r>
        <w:rPr>
          <w:rFonts w:hint="eastAsia" w:ascii="宋体" w:hAnsi="宋体" w:eastAsia="宋体" w:cs="宋体"/>
          <w:b/>
          <w:color w:val="auto"/>
          <w:sz w:val="24"/>
          <w:szCs w:val="24"/>
          <w:highlight w:val="none"/>
          <w:shd w:val="clear" w:color="auto" w:fill="auto"/>
        </w:rPr>
        <w:t xml:space="preserve">九、税费</w:t>
      </w:r>
      <w:r/>
    </w:p>
    <w:p>
      <w:pPr>
        <w:pStyle w:val="610"/>
        <w:jc w:val="both"/>
        <w:spacing w:before="145" w:beforeAutospacing="0" w:after="145" w:afterAutospacing="0"/>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9.1本合同执行中相关的一切税费均由乙方负担。</w:t>
      </w:r>
      <w:r/>
    </w:p>
    <w:p>
      <w:pPr>
        <w:pStyle w:val="610"/>
        <w:jc w:val="both"/>
        <w:spacing w:before="120" w:beforeAutospacing="0" w:after="120" w:afterAutospacing="0"/>
        <w:rPr>
          <w:rFonts w:hint="eastAsia" w:ascii="宋体" w:hAnsi="宋体" w:eastAsia="宋体" w:cs="宋体"/>
          <w:color w:val="auto"/>
          <w:sz w:val="24"/>
          <w:szCs w:val="24"/>
          <w:highlight w:val="none"/>
          <w:shd w:val="clear" w:color="auto" w:fill="auto"/>
        </w:rPr>
      </w:pPr>
      <w:r>
        <w:rPr>
          <w:rFonts w:hint="eastAsia" w:ascii="宋体" w:hAnsi="宋体" w:eastAsia="宋体" w:cs="宋体"/>
          <w:b/>
          <w:color w:val="auto"/>
          <w:sz w:val="24"/>
          <w:szCs w:val="24"/>
          <w:highlight w:val="none"/>
          <w:shd w:val="clear" w:color="auto" w:fill="auto"/>
        </w:rPr>
        <w:t xml:space="preserve">十、项目验收</w:t>
      </w:r>
      <w:r/>
    </w:p>
    <w:p>
      <w:pPr>
        <w:pStyle w:val="610"/>
        <w:ind w:left="480" w:hanging="480"/>
        <w:jc w:val="both"/>
        <w:spacing w:before="120" w:beforeAutospacing="0" w:after="120" w:afterAutospacing="0"/>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10.1 甲方依法组织履约验收工作。</w:t>
      </w:r>
      <w:r/>
    </w:p>
    <w:p>
      <w:pPr>
        <w:pStyle w:val="610"/>
        <w:ind w:left="480" w:hanging="480"/>
        <w:jc w:val="both"/>
        <w:spacing w:before="120" w:beforeAutospacing="0" w:after="120" w:afterAutospacing="0"/>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pStyle w:val="610"/>
        <w:ind w:left="480" w:hanging="480"/>
        <w:jc w:val="both"/>
        <w:spacing w:before="120" w:beforeAutospacing="0" w:after="120" w:afterAutospacing="0"/>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10.3 对于实际使用人和甲方分离的项目，甲方邀请实际使用人参与验收。</w:t>
      </w:r>
      <w:r/>
    </w:p>
    <w:p>
      <w:pPr>
        <w:pStyle w:val="610"/>
        <w:ind w:left="480" w:hanging="480"/>
        <w:jc w:val="both"/>
        <w:spacing w:before="120" w:beforeAutospacing="0" w:after="120" w:afterAutospacing="0"/>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10.4 如有必要，甲方邀请参加本项目的其他供应商或第三方专业机构及专家参与验收，相关意见将作为验收书的参考资料。</w:t>
      </w:r>
      <w:r/>
    </w:p>
    <w:p>
      <w:pPr>
        <w:pStyle w:val="610"/>
        <w:ind w:left="480" w:hanging="480"/>
        <w:jc w:val="both"/>
        <w:spacing w:before="120" w:beforeAutospacing="0" w:after="120" w:afterAutospacing="0"/>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10.5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pStyle w:val="610"/>
        <w:ind w:left="480" w:hanging="480"/>
        <w:jc w:val="both"/>
        <w:spacing w:before="120" w:beforeAutospacing="0" w:after="120" w:afterAutospacing="0"/>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10.6 验收合格的项目,甲方根据采购合同的约定及时向乙方支付合同款项、退还履约保证金。验收不合格的项目，甲方依法及时处理。采购合同的履行、违约责任和解决争议的方式等适用《</w:t>
      </w:r>
      <w:r>
        <w:rPr>
          <w:rFonts w:hint="eastAsia" w:ascii="宋体" w:hAnsi="宋体" w:eastAsia="宋体" w:cs="宋体"/>
          <w:color w:val="auto"/>
          <w:sz w:val="24"/>
          <w:szCs w:val="24"/>
          <w:highlight w:val="none"/>
          <w:shd w:val="clear" w:color="auto" w:fill="auto"/>
          <w:lang w:eastAsia="zh-CN"/>
        </w:rPr>
        <w:t xml:space="preserve">中华人民共和国民法典</w:t>
      </w:r>
      <w:r>
        <w:rPr>
          <w:rFonts w:hint="eastAsia" w:ascii="宋体" w:hAnsi="宋体" w:eastAsia="宋体" w:cs="宋体"/>
          <w:color w:val="auto"/>
          <w:sz w:val="24"/>
          <w:szCs w:val="24"/>
          <w:highlight w:val="none"/>
          <w:shd w:val="clear" w:color="auto" w:fill="auto"/>
        </w:rPr>
        <w:t xml:space="preserve">》。乙方在履约过程中有政府采购法律法规规定的违法违规情形的,甲方将及时报告本级财政部门。</w:t>
      </w:r>
      <w:r/>
    </w:p>
    <w:p>
      <w:pPr>
        <w:pStyle w:val="610"/>
        <w:jc w:val="both"/>
        <w:spacing w:before="120" w:beforeAutospacing="0" w:after="120" w:afterAutospacing="0"/>
        <w:rPr>
          <w:rFonts w:hint="eastAsia" w:ascii="宋体" w:hAnsi="宋体" w:eastAsia="宋体" w:cs="宋体"/>
          <w:color w:val="auto"/>
          <w:sz w:val="24"/>
          <w:szCs w:val="24"/>
          <w:highlight w:val="none"/>
          <w:shd w:val="clear" w:color="auto" w:fill="auto"/>
        </w:rPr>
      </w:pPr>
      <w:r>
        <w:rPr>
          <w:rFonts w:hint="eastAsia" w:ascii="宋体" w:hAnsi="宋体" w:eastAsia="宋体" w:cs="宋体"/>
          <w:b/>
          <w:color w:val="auto"/>
          <w:sz w:val="24"/>
          <w:szCs w:val="24"/>
          <w:highlight w:val="none"/>
          <w:shd w:val="clear" w:color="auto" w:fill="auto"/>
        </w:rPr>
        <w:t xml:space="preserve">十一、违约责任</w:t>
      </w:r>
      <w:r/>
    </w:p>
    <w:p>
      <w:pPr>
        <w:pStyle w:val="610"/>
        <w:ind w:left="410" w:hanging="410"/>
        <w:jc w:val="both"/>
        <w:spacing w:before="120" w:beforeAutospacing="0" w:after="120" w:afterAutospacing="0"/>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11.1 甲方无正当理由拒绝接受乙方提供合同标的的，甲方向乙方偿付拒绝接受合同价款总值</w:t>
      </w:r>
      <w:r>
        <w:rPr>
          <w:rFonts w:hint="eastAsia" w:ascii="宋体" w:hAnsi="宋体" w:eastAsia="宋体" w:cs="宋体"/>
          <w:color w:val="auto"/>
          <w:sz w:val="24"/>
          <w:szCs w:val="24"/>
          <w:highlight w:val="none"/>
          <w:u w:val="single"/>
          <w:shd w:val="clear" w:color="auto" w:fill="auto"/>
        </w:rPr>
        <w:t xml:space="preserve">    </w:t>
      </w:r>
      <w:r>
        <w:rPr>
          <w:rFonts w:hint="eastAsia" w:ascii="宋体" w:hAnsi="宋体" w:eastAsia="宋体" w:cs="宋体"/>
          <w:color w:val="auto"/>
          <w:sz w:val="24"/>
          <w:szCs w:val="24"/>
          <w:highlight w:val="none"/>
          <w:shd w:val="clear" w:color="auto" w:fill="auto"/>
        </w:rPr>
        <w:t xml:space="preserve">的违约金。</w:t>
      </w:r>
      <w:r/>
    </w:p>
    <w:p>
      <w:pPr>
        <w:pStyle w:val="610"/>
        <w:ind w:left="410" w:hanging="410"/>
        <w:jc w:val="both"/>
        <w:spacing w:before="120" w:beforeAutospacing="0" w:after="120" w:afterAutospacing="0"/>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11.2 甲方无故逾期验收和办理合同款项支付手续的,甲方应按逾期付款总额</w:t>
      </w:r>
      <w:r>
        <w:rPr>
          <w:rFonts w:hint="eastAsia" w:ascii="宋体" w:hAnsi="宋体" w:eastAsia="宋体" w:cs="宋体"/>
          <w:color w:val="auto"/>
          <w:sz w:val="24"/>
          <w:szCs w:val="24"/>
          <w:highlight w:val="none"/>
          <w:u w:val="single"/>
          <w:shd w:val="clear" w:color="auto" w:fill="auto"/>
        </w:rPr>
        <w:t xml:space="preserve">    </w:t>
      </w:r>
      <w:r>
        <w:rPr>
          <w:rFonts w:hint="eastAsia" w:ascii="宋体" w:hAnsi="宋体" w:eastAsia="宋体" w:cs="宋体"/>
          <w:color w:val="auto"/>
          <w:sz w:val="24"/>
          <w:szCs w:val="24"/>
          <w:highlight w:val="none"/>
          <w:shd w:val="clear" w:color="auto" w:fill="auto"/>
        </w:rPr>
        <w:t xml:space="preserve">每日向乙方支付违约金。</w:t>
      </w:r>
      <w:r/>
    </w:p>
    <w:p>
      <w:pPr>
        <w:pStyle w:val="610"/>
        <w:ind w:left="410" w:hanging="410"/>
        <w:jc w:val="both"/>
        <w:spacing w:before="120" w:beforeAutospacing="0" w:after="120" w:afterAutospacing="0"/>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11.3 乙方逾期交付合同标的的，乙方应按逾期交付合同总额每日千分之六向甲方支付违约金，由甲方从待付合同款项中扣除。逾期超过约定日期10个工作日不能交付合同标的的，甲方可解除本合同。乙方因逾期交付合同标的或因其他违约行为导致甲方解除合同的，乙方应向甲方支付合同价款总额</w:t>
      </w:r>
      <w:r>
        <w:rPr>
          <w:rFonts w:hint="eastAsia" w:ascii="宋体" w:hAnsi="宋体" w:eastAsia="宋体" w:cs="宋体"/>
          <w:color w:val="auto"/>
          <w:sz w:val="24"/>
          <w:szCs w:val="24"/>
          <w:highlight w:val="none"/>
          <w:u w:val="single"/>
          <w:shd w:val="clear" w:color="auto" w:fill="auto"/>
        </w:rPr>
        <w:t xml:space="preserve">     </w:t>
      </w:r>
      <w:r>
        <w:rPr>
          <w:rFonts w:hint="eastAsia" w:ascii="宋体" w:hAnsi="宋体" w:eastAsia="宋体" w:cs="宋体"/>
          <w:color w:val="auto"/>
          <w:sz w:val="24"/>
          <w:szCs w:val="24"/>
          <w:highlight w:val="none"/>
          <w:shd w:val="clear" w:color="auto" w:fill="auto"/>
        </w:rPr>
        <w:t xml:space="preserve">的违约金，如造成甲方损失超过违约金的，超出部分由乙方继续承担赔偿责任。 </w:t>
      </w:r>
      <w:r/>
    </w:p>
    <w:p>
      <w:pPr>
        <w:pStyle w:val="610"/>
        <w:ind w:left="410" w:hanging="410"/>
        <w:jc w:val="both"/>
        <w:spacing w:before="120" w:beforeAutospacing="0" w:after="120" w:afterAutospacing="0"/>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11.4 乙方交付合同标的的标准不符合合同规定及</w:t>
      </w:r>
      <w:r>
        <w:rPr>
          <w:rFonts w:hint="eastAsia" w:ascii="宋体" w:hAnsi="宋体" w:eastAsia="宋体" w:cs="宋体"/>
          <w:color w:val="auto"/>
          <w:sz w:val="24"/>
          <w:szCs w:val="24"/>
          <w:highlight w:val="none"/>
          <w:shd w:val="clear" w:color="auto" w:fill="auto"/>
          <w:lang w:val="en-US" w:eastAsia="zh-CN"/>
        </w:rPr>
        <w:t xml:space="preserve">采购</w:t>
      </w:r>
      <w:r>
        <w:rPr>
          <w:rFonts w:hint="eastAsia" w:ascii="宋体" w:hAnsi="宋体" w:eastAsia="宋体" w:cs="宋体"/>
          <w:color w:val="auto"/>
          <w:sz w:val="24"/>
          <w:szCs w:val="24"/>
          <w:highlight w:val="none"/>
          <w:shd w:val="clear" w:color="auto" w:fill="auto"/>
        </w:rPr>
        <w:t xml:space="preserve">文件规定标准的，甲方有权拒绝接受合同标的，并可单方面解除合同。</w:t>
      </w:r>
      <w:r/>
    </w:p>
    <w:p>
      <w:pPr>
        <w:pStyle w:val="610"/>
        <w:jc w:val="both"/>
        <w:spacing w:before="120" w:beforeAutospacing="0" w:after="120" w:afterAutospacing="0"/>
        <w:rPr>
          <w:rFonts w:hint="eastAsia" w:ascii="宋体" w:hAnsi="宋体" w:eastAsia="宋体" w:cs="宋体"/>
          <w:color w:val="auto"/>
          <w:sz w:val="24"/>
          <w:szCs w:val="24"/>
          <w:highlight w:val="none"/>
          <w:shd w:val="clear" w:color="auto" w:fill="auto"/>
        </w:rPr>
      </w:pPr>
      <w:r>
        <w:rPr>
          <w:rFonts w:hint="eastAsia" w:ascii="宋体" w:hAnsi="宋体" w:eastAsia="宋体" w:cs="宋体"/>
          <w:b/>
          <w:color w:val="auto"/>
          <w:sz w:val="24"/>
          <w:szCs w:val="24"/>
          <w:highlight w:val="none"/>
          <w:shd w:val="clear" w:color="auto" w:fill="auto"/>
        </w:rPr>
        <w:t xml:space="preserve">十二、不可抗力事件处理</w:t>
      </w:r>
      <w:r/>
    </w:p>
    <w:p>
      <w:pPr>
        <w:pStyle w:val="610"/>
        <w:ind w:left="480" w:hanging="480"/>
        <w:jc w:val="both"/>
        <w:spacing w:before="120" w:beforeAutospacing="0" w:after="120" w:afterAutospacing="0"/>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12.1 在合同有效期内，任何一方因不可抗力事件导致不能履行合同，则合同履行期可延长，其延长期与不可抗力影响 期相同。</w:t>
      </w:r>
      <w:r/>
    </w:p>
    <w:p>
      <w:pPr>
        <w:pStyle w:val="610"/>
        <w:jc w:val="both"/>
        <w:spacing w:before="120" w:beforeAutospacing="0" w:after="120" w:afterAutospacing="0"/>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12.2 不可抗力事件发生后，应立即通知对方，并寄送有关权威机构出具的证明。</w:t>
      </w:r>
      <w:r/>
    </w:p>
    <w:p>
      <w:pPr>
        <w:pStyle w:val="610"/>
        <w:jc w:val="both"/>
        <w:spacing w:before="120" w:beforeAutospacing="0" w:after="120" w:afterAutospacing="0"/>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12.3 不可抗力事件延续120天以上，双方应通过友好协商，确定是否继续履行合同。</w:t>
      </w:r>
      <w:r/>
    </w:p>
    <w:p>
      <w:pPr>
        <w:pStyle w:val="610"/>
        <w:jc w:val="both"/>
        <w:spacing w:before="120" w:beforeAutospacing="0" w:after="120" w:afterAutospacing="0"/>
        <w:rPr>
          <w:rFonts w:hint="eastAsia" w:ascii="宋体" w:hAnsi="宋体" w:eastAsia="宋体" w:cs="宋体"/>
          <w:color w:val="auto"/>
          <w:sz w:val="24"/>
          <w:szCs w:val="24"/>
          <w:highlight w:val="none"/>
          <w:shd w:val="clear" w:color="auto" w:fill="auto"/>
        </w:rPr>
      </w:pPr>
      <w:r>
        <w:rPr>
          <w:rFonts w:hint="eastAsia" w:ascii="宋体" w:hAnsi="宋体" w:eastAsia="宋体" w:cs="宋体"/>
          <w:b/>
          <w:color w:val="auto"/>
          <w:sz w:val="24"/>
          <w:szCs w:val="24"/>
          <w:highlight w:val="none"/>
          <w:shd w:val="clear" w:color="auto" w:fill="auto"/>
        </w:rPr>
        <w:t xml:space="preserve">十三、解决争议的方法</w:t>
      </w:r>
      <w:r/>
    </w:p>
    <w:p>
      <w:pPr>
        <w:pStyle w:val="610"/>
        <w:jc w:val="both"/>
        <w:spacing w:before="120" w:beforeAutospacing="0" w:after="120" w:afterAutospacing="0"/>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13.1双方在签订、履行合同中所发生的一切争议，应通过友好协商解决。如协商不成，由甲方住所地人民法院管辖。</w:t>
      </w:r>
      <w:r/>
    </w:p>
    <w:p>
      <w:pPr>
        <w:pStyle w:val="610"/>
        <w:jc w:val="both"/>
        <w:spacing w:before="120" w:beforeAutospacing="0" w:after="120" w:afterAutospacing="0"/>
        <w:rPr>
          <w:rFonts w:hint="eastAsia" w:ascii="宋体" w:hAnsi="宋体" w:eastAsia="宋体" w:cs="宋体"/>
          <w:color w:val="auto"/>
          <w:sz w:val="24"/>
          <w:szCs w:val="24"/>
          <w:highlight w:val="none"/>
          <w:shd w:val="clear" w:color="auto" w:fill="auto"/>
        </w:rPr>
      </w:pPr>
      <w:r>
        <w:rPr>
          <w:rFonts w:hint="eastAsia" w:ascii="宋体" w:hAnsi="宋体" w:eastAsia="宋体" w:cs="宋体"/>
          <w:b/>
          <w:color w:val="auto"/>
          <w:sz w:val="24"/>
          <w:szCs w:val="24"/>
          <w:highlight w:val="none"/>
          <w:shd w:val="clear" w:color="auto" w:fill="auto"/>
        </w:rPr>
        <w:t xml:space="preserve">十四、合同生效及其</w:t>
      </w:r>
      <w:r>
        <w:rPr>
          <w:rFonts w:hint="eastAsia" w:ascii="宋体" w:hAnsi="宋体" w:eastAsia="宋体" w:cs="宋体"/>
          <w:b/>
          <w:color w:val="auto"/>
          <w:sz w:val="24"/>
          <w:szCs w:val="24"/>
          <w:highlight w:val="none"/>
          <w:shd w:val="clear" w:color="auto" w:fill="auto"/>
          <w:lang w:eastAsia="zh-CN"/>
        </w:rPr>
        <w:t xml:space="preserve">他</w:t>
      </w:r>
      <w:r/>
    </w:p>
    <w:p>
      <w:pPr>
        <w:pStyle w:val="610"/>
        <w:jc w:val="both"/>
        <w:spacing w:before="120" w:beforeAutospacing="0" w:after="120" w:afterAutospacing="0"/>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14.1 合同经双方法定代表人或授权委托代表人签字并加盖单位公章后生效。</w:t>
      </w:r>
      <w:r/>
    </w:p>
    <w:p>
      <w:pPr>
        <w:pStyle w:val="610"/>
        <w:jc w:val="both"/>
        <w:spacing w:before="120" w:beforeAutospacing="0" w:after="120" w:afterAutospacing="0"/>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14.2本合同未尽事宜，遵照</w:t>
      </w:r>
      <w:r>
        <w:rPr>
          <w:rFonts w:hint="eastAsia" w:ascii="宋体" w:hAnsi="宋体" w:eastAsia="宋体" w:cs="宋体"/>
          <w:color w:val="ff0000"/>
          <w:sz w:val="24"/>
          <w:szCs w:val="24"/>
          <w:highlight w:val="none"/>
          <w:shd w:val="clear" w:color="auto" w:fill="auto"/>
        </w:rPr>
        <w:t xml:space="preserve">《</w:t>
      </w:r>
      <w:r>
        <w:rPr>
          <w:rFonts w:hint="eastAsia" w:ascii="宋体" w:hAnsi="宋体" w:eastAsia="宋体" w:cs="宋体"/>
          <w:color w:val="ff0000"/>
          <w:sz w:val="24"/>
          <w:szCs w:val="24"/>
          <w:highlight w:val="none"/>
          <w:shd w:val="clear" w:color="auto" w:fill="auto"/>
          <w:lang w:val="en-US" w:eastAsia="zh-CN"/>
        </w:rPr>
        <w:t xml:space="preserve">中华人民共和国</w:t>
      </w:r>
      <w:r>
        <w:rPr>
          <w:rFonts w:hint="eastAsia" w:ascii="宋体" w:hAnsi="宋体" w:eastAsia="宋体" w:cs="宋体"/>
          <w:color w:val="auto"/>
          <w:sz w:val="24"/>
          <w:szCs w:val="24"/>
          <w:highlight w:val="none"/>
          <w:shd w:val="clear" w:color="auto" w:fill="auto"/>
        </w:rPr>
        <w:t xml:space="preserve">民法典</w:t>
      </w:r>
      <w:r>
        <w:rPr>
          <w:rFonts w:hint="eastAsia" w:ascii="宋体" w:hAnsi="宋体" w:eastAsia="宋体" w:cs="宋体"/>
          <w:color w:val="auto"/>
          <w:sz w:val="24"/>
          <w:szCs w:val="24"/>
          <w:highlight w:val="none"/>
          <w:shd w:val="clear" w:color="auto" w:fill="auto"/>
          <w:lang w:eastAsia="zh-CN"/>
        </w:rPr>
        <w:t xml:space="preserve">》</w:t>
      </w:r>
      <w:r>
        <w:rPr>
          <w:rFonts w:hint="eastAsia" w:ascii="宋体" w:hAnsi="宋体" w:eastAsia="宋体" w:cs="宋体"/>
          <w:color w:val="ff0000"/>
          <w:sz w:val="24"/>
          <w:szCs w:val="24"/>
          <w:highlight w:val="none"/>
          <w:shd w:val="clear" w:color="auto" w:fill="auto"/>
          <w:lang w:eastAsia="zh-CN"/>
        </w:rPr>
        <w:t xml:space="preserve">《</w:t>
      </w:r>
      <w:r>
        <w:rPr>
          <w:rFonts w:hint="eastAsia" w:ascii="宋体" w:hAnsi="宋体" w:eastAsia="宋体" w:cs="宋体"/>
          <w:color w:val="ff0000"/>
          <w:sz w:val="24"/>
          <w:szCs w:val="24"/>
          <w:highlight w:val="none"/>
          <w:shd w:val="clear" w:color="auto" w:fill="auto"/>
          <w:lang w:val="en-US" w:eastAsia="zh-CN"/>
        </w:rPr>
        <w:t xml:space="preserve">中华人民共和国</w:t>
      </w:r>
      <w:r>
        <w:rPr>
          <w:rFonts w:hint="eastAsia" w:ascii="宋体" w:hAnsi="宋体" w:eastAsia="宋体" w:cs="宋体"/>
          <w:color w:val="auto"/>
          <w:sz w:val="24"/>
          <w:szCs w:val="24"/>
          <w:highlight w:val="none"/>
          <w:shd w:val="clear" w:color="auto" w:fill="auto"/>
        </w:rPr>
        <w:t xml:space="preserve">政府采购法》有关条文执行。</w:t>
      </w:r>
      <w:r/>
    </w:p>
    <w:p>
      <w:pPr>
        <w:pStyle w:val="610"/>
        <w:ind w:left="480" w:hanging="480"/>
        <w:jc w:val="both"/>
        <w:spacing w:before="120" w:beforeAutospacing="0" w:after="120" w:afterAutospacing="0"/>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14.3 本合同正本一式两份，具有同等法律效力，甲方、乙方各执一份。</w:t>
      </w:r>
      <w:r/>
    </w:p>
    <w:p>
      <w:pPr>
        <w:pStyle w:val="610"/>
        <w:ind w:left="480" w:hanging="480"/>
        <w:jc w:val="both"/>
        <w:spacing w:before="120" w:beforeAutospacing="0" w:after="120" w:afterAutospacing="0" w:line="240" w:lineRule="exac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  甲方：                        乙方： </w:t>
      </w:r>
      <w:r/>
    </w:p>
    <w:p>
      <w:pPr>
        <w:pStyle w:val="610"/>
        <w:jc w:val="both"/>
        <w:spacing w:before="120" w:beforeAutospacing="0" w:after="120" w:afterAutospacing="0" w:line="240" w:lineRule="exac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  地址：                        地址： </w:t>
      </w:r>
      <w:r/>
    </w:p>
    <w:p>
      <w:pPr>
        <w:pStyle w:val="610"/>
        <w:jc w:val="both"/>
        <w:spacing w:before="120" w:beforeAutospacing="0" w:after="120" w:afterAutospacing="0" w:line="240" w:lineRule="exac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  法定代表人或授权代表：        法定代表人或授权代表：</w:t>
      </w:r>
      <w:r/>
    </w:p>
    <w:p>
      <w:pPr>
        <w:pStyle w:val="610"/>
        <w:ind w:firstLine="240"/>
        <w:jc w:val="both"/>
        <w:spacing w:before="120" w:beforeAutospacing="0" w:after="120" w:afterAutospacing="0" w:line="240" w:lineRule="exac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联系电话：                联系电话：          </w:t>
      </w:r>
      <w:r/>
    </w:p>
    <w:p>
      <w:pPr>
        <w:pStyle w:val="610"/>
        <w:ind w:firstLine="420"/>
        <w:jc w:val="both"/>
        <w:spacing w:beforeAutospacing="0" w:afterAutospacing="0" w:line="240" w:lineRule="exac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                                          签订日期：      年    月   日</w:t>
      </w:r>
      <w:r/>
    </w:p>
    <w:p>
      <w:pPr>
        <w:pStyle w:val="610"/>
        <w:jc w:val="center"/>
        <w:spacing w:before="120" w:beforeAutospacing="0" w:after="120" w:afterAutospacing="0" w:line="0" w:lineRule="atLeast"/>
        <w:rPr>
          <w:color w:val="auto"/>
          <w:highlight w:val="none"/>
          <w:shd w:val="clear" w:color="auto" w:fill="auto"/>
        </w:rPr>
      </w:pPr>
      <w:r/>
      <w:bookmarkStart w:id="149" w:name="_Toc479757211"/>
      <w:r/>
      <w:bookmarkStart w:id="150" w:name="_Toc462564139"/>
      <w:r/>
      <w:bookmarkStart w:id="151" w:name="_Toc120614244"/>
      <w:r/>
      <w:bookmarkStart w:id="152" w:name="_Toc20823346"/>
      <w:r/>
      <w:bookmarkStart w:id="153" w:name="_Toc16938590"/>
      <w:r/>
      <w:bookmarkStart w:id="154" w:name="_Hlt16619350"/>
      <w:r/>
      <w:bookmarkStart w:id="155" w:name="_Hlt16619369"/>
      <w:r>
        <w:rPr>
          <w:rFonts w:hint="eastAsia" w:ascii="宋体" w:hAnsi="宋体" w:eastAsia="宋体" w:cs="宋体"/>
          <w:color w:val="auto"/>
          <w:sz w:val="24"/>
          <w:szCs w:val="24"/>
          <w:highlight w:val="none"/>
          <w:shd w:val="clear" w:color="auto" w:fill="auto"/>
        </w:rPr>
        <w:br w:type="page" w:clear="all"/>
      </w:r>
      <w:r>
        <w:rPr>
          <w:rFonts w:hint="eastAsia" w:ascii="黑体" w:hAnsi="宋体" w:eastAsia="黑体" w:cs="黑体"/>
          <w:color w:val="auto"/>
          <w:sz w:val="44"/>
          <w:szCs w:val="44"/>
          <w:highlight w:val="none"/>
          <w:shd w:val="clear" w:color="auto" w:fill="auto"/>
        </w:rPr>
        <w:t xml:space="preserve"> 第</w:t>
      </w:r>
      <w:bookmarkEnd w:id="149"/>
      <w:r>
        <w:rPr>
          <w:rFonts w:hint="eastAsia" w:ascii="黑体" w:hAnsi="宋体" w:eastAsia="黑体" w:cs="黑体"/>
          <w:color w:val="auto"/>
          <w:sz w:val="44"/>
          <w:szCs w:val="44"/>
          <w:highlight w:val="none"/>
          <w:shd w:val="clear" w:color="auto" w:fill="auto"/>
        </w:rPr>
        <w:t xml:space="preserve">四章 采购需求</w:t>
      </w:r>
      <w:bookmarkEnd w:id="150"/>
      <w:r/>
      <w:bookmarkEnd w:id="151"/>
      <w:r/>
      <w:bookmarkEnd w:id="152"/>
      <w:r/>
      <w:bookmarkEnd w:id="153"/>
      <w:r/>
      <w:bookmarkStart w:id="156" w:name="_Toc49090575"/>
      <w:r/>
      <w:bookmarkEnd w:id="156"/>
      <w:r/>
      <w:bookmarkStart w:id="157" w:name="_Toc26554093"/>
      <w:r/>
      <w:bookmarkEnd w:id="157"/>
      <w:r/>
      <w:r/>
    </w:p>
    <w:p>
      <w:pPr>
        <w:pStyle w:val="610"/>
        <w:jc w:val="both"/>
        <w:spacing w:beforeAutospacing="0" w:afterAutospacing="0" w:line="0" w:lineRule="atLeast"/>
        <w:rPr>
          <w:color w:val="auto"/>
          <w:highlight w:val="none"/>
          <w:shd w:val="clear" w:color="auto" w:fill="auto"/>
        </w:rPr>
      </w:pPr>
      <w:r>
        <w:rPr>
          <w:color w:val="auto"/>
          <w:highlight w:val="none"/>
          <w:shd w:val="clear" w:color="auto" w:fill="auto"/>
        </w:rPr>
        <w:t xml:space="preserve"> </w:t>
      </w:r>
      <w:r/>
    </w:p>
    <w:p>
      <w:pPr>
        <w:pStyle w:val="605"/>
        <w:ind w:left="204" w:firstLine="482"/>
        <w:spacing w:line="360" w:lineRule="auto"/>
        <w:rPr>
          <w:rFonts w:asciiTheme="minorEastAsia" w:hAnsiTheme="minorEastAsia"/>
          <w:b/>
          <w:bCs/>
          <w:sz w:val="24"/>
          <w:szCs w:val="24"/>
        </w:rPr>
      </w:pPr>
      <w:r>
        <w:rPr>
          <w:rFonts w:hint="eastAsia" w:asciiTheme="minorEastAsia" w:hAnsiTheme="minorEastAsia"/>
          <w:b/>
          <w:bCs/>
          <w:sz w:val="24"/>
          <w:szCs w:val="24"/>
        </w:rPr>
        <w:t xml:space="preserve">一、项目背景</w:t>
      </w:r>
      <w:r/>
    </w:p>
    <w:p>
      <w:pPr>
        <w:pStyle w:val="605"/>
        <w:ind w:left="204" w:firstLine="480"/>
        <w:spacing w:line="360" w:lineRule="auto"/>
        <w:rPr>
          <w:rFonts w:asciiTheme="minorEastAsia" w:hAnsiTheme="minorEastAsia"/>
          <w:bCs/>
          <w:sz w:val="24"/>
          <w:szCs w:val="24"/>
        </w:rPr>
      </w:pPr>
      <w:r>
        <w:rPr>
          <w:rFonts w:hint="eastAsia" w:eastAsia="宋体" w:cs="宋体"/>
          <w:color w:val="auto"/>
          <w:sz w:val="24"/>
          <w:szCs w:val="24"/>
          <w:highlight w:val="none"/>
          <w:shd w:val="clear" w:color="auto" w:fill="auto"/>
          <w:lang w:eastAsia="zh-CN"/>
        </w:rPr>
        <w:t xml:space="preserve">为</w:t>
      </w:r>
      <w:bookmarkStart w:id="177" w:name="_GoBack"/>
      <w:r/>
      <w:bookmarkEnd w:id="177"/>
      <w:r>
        <w:rPr>
          <w:rFonts w:hint="eastAsia" w:ascii="宋体" w:hAnsi="宋体" w:eastAsia="宋体" w:cs="宋体"/>
          <w:color w:val="auto"/>
          <w:sz w:val="24"/>
          <w:szCs w:val="24"/>
          <w:highlight w:val="none"/>
          <w:shd w:val="clear" w:color="auto" w:fill="auto"/>
          <w:lang w:eastAsia="zh-CN"/>
        </w:rPr>
        <w:t xml:space="preserve">阜宁碧桂园双玺小区、德惠文澜府小区接入专线服务</w:t>
      </w:r>
      <w:r>
        <w:rPr>
          <w:rFonts w:hint="eastAsia" w:eastAsia="宋体" w:asciiTheme="minorEastAsia" w:hAnsiTheme="minorEastAsia" w:cstheme="minorEastAsia"/>
          <w:color w:val="000000"/>
          <w:sz w:val="24"/>
          <w:szCs w:val="24"/>
          <w:lang w:eastAsia="zh-CN"/>
        </w:rPr>
        <w:t xml:space="preserve">。</w:t>
      </w:r>
      <w:r/>
    </w:p>
    <w:p>
      <w:pPr>
        <w:pStyle w:val="605"/>
        <w:ind w:left="204" w:firstLine="482"/>
        <w:spacing w:line="360" w:lineRule="auto"/>
        <w:rPr>
          <w:rFonts w:asciiTheme="minorEastAsia" w:hAnsiTheme="minorEastAsia"/>
          <w:b/>
          <w:bCs/>
          <w:sz w:val="24"/>
          <w:szCs w:val="24"/>
        </w:rPr>
      </w:pPr>
      <w:r>
        <w:rPr>
          <w:rFonts w:asciiTheme="minorEastAsia" w:hAnsiTheme="minorEastAsia"/>
          <w:b/>
          <w:bCs/>
          <w:sz w:val="24"/>
          <w:szCs w:val="24"/>
        </w:rPr>
        <w:t xml:space="preserve">二、服务期限</w:t>
      </w:r>
      <w:r/>
    </w:p>
    <w:p>
      <w:pPr>
        <w:pStyle w:val="605"/>
        <w:ind w:left="204" w:firstLine="480"/>
        <w:spacing w:line="360" w:lineRule="auto"/>
        <w:rPr>
          <w:rFonts w:asciiTheme="minorEastAsia" w:hAnsiTheme="minorEastAsia"/>
          <w:bCs/>
          <w:sz w:val="24"/>
          <w:szCs w:val="24"/>
        </w:rPr>
      </w:pPr>
      <w:r>
        <w:rPr>
          <w:rFonts w:hint="eastAsia" w:asciiTheme="minorEastAsia" w:hAnsiTheme="minorEastAsia"/>
          <w:bCs/>
          <w:sz w:val="24"/>
          <w:szCs w:val="24"/>
        </w:rPr>
        <w:t xml:space="preserve">合同履行期限：</w:t>
      </w:r>
      <w:r>
        <w:rPr>
          <w:rFonts w:hint="eastAsia" w:asciiTheme="minorEastAsia" w:hAnsiTheme="minorEastAsia"/>
          <w:bCs/>
          <w:sz w:val="24"/>
          <w:szCs w:val="24"/>
          <w:lang w:eastAsia="zh-CN"/>
        </w:rPr>
        <w:t xml:space="preserve">自合同签订之日起</w:t>
      </w:r>
      <w:r>
        <w:rPr>
          <w:rFonts w:hint="eastAsia" w:asciiTheme="minorEastAsia" w:hAnsiTheme="minorEastAsia"/>
          <w:bCs/>
          <w:sz w:val="24"/>
          <w:szCs w:val="24"/>
          <w:lang w:val="en-US" w:eastAsia="zh-CN"/>
        </w:rPr>
        <w:t xml:space="preserve">3</w:t>
      </w:r>
      <w:r>
        <w:rPr>
          <w:rFonts w:hint="eastAsia" w:asciiTheme="minorEastAsia" w:hAnsiTheme="minorEastAsia"/>
          <w:bCs/>
          <w:sz w:val="24"/>
          <w:szCs w:val="24"/>
          <w:lang w:eastAsia="zh-CN"/>
        </w:rPr>
        <w:t xml:space="preserve">0日历天</w:t>
      </w:r>
      <w:r>
        <w:rPr>
          <w:rFonts w:hint="eastAsia" w:asciiTheme="minorEastAsia" w:hAnsiTheme="minorEastAsia"/>
          <w:bCs/>
          <w:sz w:val="24"/>
          <w:szCs w:val="24"/>
        </w:rPr>
        <w:t xml:space="preserve">。</w:t>
      </w:r>
      <w:r/>
    </w:p>
    <w:p>
      <w:pPr>
        <w:pStyle w:val="610"/>
        <w:ind w:firstLine="723"/>
        <w:jc w:val="both"/>
        <w:spacing w:beforeAutospacing="0" w:afterAutospacing="0" w:line="0" w:lineRule="atLeast"/>
        <w:rPr>
          <w:rFonts w:hint="eastAsia" w:ascii="宋体" w:hAnsi="宋体" w:eastAsia="宋体" w:cs="宋体"/>
          <w:color w:val="auto"/>
          <w:highlight w:val="none"/>
          <w:shd w:val="clear" w:color="auto" w:fill="auto"/>
        </w:rPr>
      </w:pPr>
      <w:r>
        <w:rPr>
          <w:rFonts w:hint="eastAsia" w:asciiTheme="minorEastAsia" w:hAnsiTheme="minorEastAsia"/>
          <w:b/>
          <w:bCs/>
          <w:sz w:val="24"/>
          <w:szCs w:val="24"/>
        </w:rPr>
        <w:t xml:space="preserve">三、采购要求</w:t>
      </w:r>
      <w:r>
        <w:rPr>
          <w:rFonts w:hint="eastAsia" w:ascii="宋体" w:hAnsi="宋体" w:eastAsia="宋体" w:cs="宋体"/>
          <w:color w:val="auto"/>
          <w:highlight w:val="none"/>
          <w:shd w:val="clear" w:color="auto" w:fill="auto"/>
        </w:rPr>
        <w:t xml:space="preserve"> </w:t>
      </w:r>
      <w:r/>
    </w:p>
    <w:p>
      <w:pPr>
        <w:pStyle w:val="605"/>
        <w:ind w:left="204" w:firstLine="480"/>
        <w:spacing w:line="360" w:lineRule="auto"/>
        <w:rPr>
          <w:rFonts w:hint="eastAsia" w:asciiTheme="minorEastAsia" w:hAnsiTheme="minorEastAsia"/>
          <w:bCs/>
          <w:sz w:val="24"/>
          <w:szCs w:val="24"/>
          <w:lang w:eastAsia="zh-CN"/>
        </w:rPr>
      </w:pPr>
      <w:r>
        <w:rPr>
          <w:rFonts w:hint="eastAsia" w:asciiTheme="minorEastAsia" w:hAnsiTheme="minorEastAsia"/>
          <w:bCs/>
          <w:sz w:val="24"/>
          <w:szCs w:val="24"/>
        </w:rPr>
        <w:t xml:space="preserve">顶管4*200+2*110管5100米，直埋沟630米，3*3*1.5钢筋混泥土井25座，敷设zc-YJV22-3*400电缆8948米，二进四出环网柜8台，高压分线箱20座，光缆9700米，环网柜基础8座带井，分线箱基础20座带井，其他电气试验，防火封堵，户内电缆头60套，户外电缆头2套，T型电缆头8套</w:t>
      </w:r>
      <w:r>
        <w:rPr>
          <w:rFonts w:hint="eastAsia" w:asciiTheme="minorEastAsia" w:hAnsiTheme="minorEastAsia"/>
          <w:bCs/>
          <w:sz w:val="24"/>
          <w:szCs w:val="24"/>
          <w:lang w:eastAsia="zh-CN"/>
        </w:rPr>
        <w:t xml:space="preserve">，具体如下：</w:t>
      </w:r>
      <w:r/>
    </w:p>
    <w:p>
      <w:pPr>
        <w:pStyle w:val="605"/>
        <w:ind w:left="204" w:firstLine="480"/>
        <w:spacing w:line="360" w:lineRule="auto"/>
        <w:rPr>
          <w:rFonts w:hint="eastAsia" w:asciiTheme="minorEastAsia" w:hAnsiTheme="minorEastAsia"/>
          <w:bCs/>
          <w:sz w:val="24"/>
          <w:szCs w:val="24"/>
        </w:rPr>
      </w:pPr>
      <w:r>
        <w:rPr>
          <w:rFonts w:hint="eastAsia" w:asciiTheme="minorEastAsia" w:hAnsiTheme="minorEastAsia"/>
          <w:bCs/>
          <w:sz w:val="24"/>
          <w:szCs w:val="24"/>
        </w:rPr>
        <w:t xml:space="preserve"> </w:t>
      </w:r>
      <w:r/>
    </w:p>
    <w:tbl>
      <w:tblPr>
        <w:tblStyle w:val="603"/>
        <w:tblW w:w="8335"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460"/>
        <w:gridCol w:w="1405"/>
        <w:gridCol w:w="2196"/>
        <w:gridCol w:w="2219"/>
        <w:gridCol w:w="840"/>
        <w:gridCol w:w="1215"/>
      </w:tblGrid>
      <w:tr>
        <w:trPr>
          <w:trHeight w:val="338"/>
        </w:trPr>
        <w:tc>
          <w:tcPr>
            <w:shd w:val="clear" w:color="auto" w:fill="ffffff"/>
            <w:tcBorders>
              <w:top w:val="single" w:color="000000" w:sz="4" w:space="0"/>
              <w:left w:val="single" w:color="000000" w:sz="4" w:space="0"/>
              <w:bottom w:val="single" w:color="000000" w:sz="4" w:space="0"/>
              <w:right w:val="single" w:color="000000" w:sz="4" w:space="0"/>
            </w:tcBorders>
            <w:tcW w:w="460" w:type="dxa"/>
            <w:vAlign w:val="center"/>
            <w:vMerge w:val="restart"/>
            <w:textDirection w:val="lrTb"/>
            <w:noWrap w:val="false"/>
          </w:tcPr>
          <w:p>
            <w:pPr>
              <w:jc w:val="center"/>
              <w:keepLines w:val="0"/>
              <w:keepNext w:val="0"/>
              <w:widowControl/>
              <w:rPr>
                <w:rFonts w:ascii="黑体" w:hAnsi="宋体" w:eastAsia="黑体" w:cs="黑体"/>
                <w:b/>
                <w:bCs/>
                <w:i w:val="0"/>
                <w:iCs w:val="0"/>
                <w:color w:val="000000"/>
                <w:sz w:val="18"/>
                <w:szCs w:val="18"/>
                <w:u w:val="none"/>
              </w:rPr>
              <w:suppressLineNumbers w:val="0"/>
            </w:pPr>
            <w:r>
              <w:rPr>
                <w:rFonts w:hint="eastAsia" w:ascii="黑体" w:hAnsi="宋体" w:eastAsia="黑体" w:cs="黑体"/>
                <w:b/>
                <w:bCs/>
                <w:i w:val="0"/>
                <w:iCs w:val="0"/>
                <w:color w:val="000000"/>
                <w:sz w:val="18"/>
                <w:szCs w:val="18"/>
                <w:u w:val="none"/>
                <w:lang w:val="en-US" w:eastAsia="zh-CN" w:bidi="ar"/>
              </w:rPr>
              <w:t xml:space="preserve">序号</w:t>
            </w:r>
            <w:r/>
          </w:p>
        </w:tc>
        <w:tc>
          <w:tcPr>
            <w:shd w:val="clear" w:color="auto" w:fill="ffffff"/>
            <w:tcBorders>
              <w:top w:val="single" w:color="000000" w:sz="4" w:space="0"/>
              <w:left w:val="single" w:color="000000" w:sz="4" w:space="0"/>
              <w:bottom w:val="single" w:color="000000" w:sz="4" w:space="0"/>
              <w:right w:val="single" w:color="000000" w:sz="4" w:space="0"/>
            </w:tcBorders>
            <w:tcW w:w="1405" w:type="dxa"/>
            <w:vAlign w:val="center"/>
            <w:vMerge w:val="restart"/>
            <w:textDirection w:val="lrTb"/>
            <w:noWrap w:val="false"/>
          </w:tcPr>
          <w:p>
            <w:pPr>
              <w:jc w:val="center"/>
              <w:keepLines w:val="0"/>
              <w:keepNext w:val="0"/>
              <w:widowControl/>
              <w:rPr>
                <w:rFonts w:hint="eastAsia" w:ascii="黑体" w:hAnsi="宋体" w:eastAsia="黑体" w:cs="黑体"/>
                <w:b/>
                <w:bCs/>
                <w:i w:val="0"/>
                <w:iCs w:val="0"/>
                <w:color w:val="000000"/>
                <w:sz w:val="18"/>
                <w:szCs w:val="18"/>
                <w:u w:val="none"/>
              </w:rPr>
              <w:suppressLineNumbers w:val="0"/>
            </w:pPr>
            <w:r>
              <w:rPr>
                <w:rFonts w:hint="eastAsia" w:ascii="黑体" w:hAnsi="宋体" w:eastAsia="黑体" w:cs="黑体"/>
                <w:b/>
                <w:bCs/>
                <w:i w:val="0"/>
                <w:iCs w:val="0"/>
                <w:color w:val="000000"/>
                <w:sz w:val="18"/>
                <w:szCs w:val="18"/>
                <w:u w:val="none"/>
                <w:lang w:val="en-US" w:eastAsia="zh-CN" w:bidi="ar"/>
              </w:rPr>
              <w:t xml:space="preserve">项目编码</w:t>
            </w:r>
            <w:r/>
          </w:p>
        </w:tc>
        <w:tc>
          <w:tcPr>
            <w:shd w:val="clear" w:color="auto" w:fill="ffffff"/>
            <w:tcBorders>
              <w:top w:val="single" w:color="000000" w:sz="4" w:space="0"/>
              <w:left w:val="single" w:color="000000" w:sz="4" w:space="0"/>
              <w:bottom w:val="single" w:color="000000" w:sz="4" w:space="0"/>
              <w:right w:val="single" w:color="000000" w:sz="4" w:space="0"/>
            </w:tcBorders>
            <w:tcW w:w="2196" w:type="dxa"/>
            <w:vAlign w:val="center"/>
            <w:vMerge w:val="restart"/>
            <w:textDirection w:val="lrTb"/>
            <w:noWrap w:val="false"/>
          </w:tcPr>
          <w:p>
            <w:pPr>
              <w:jc w:val="center"/>
              <w:keepLines w:val="0"/>
              <w:keepNext w:val="0"/>
              <w:widowControl/>
              <w:rPr>
                <w:rFonts w:hint="eastAsia" w:ascii="黑体" w:hAnsi="宋体" w:eastAsia="黑体" w:cs="黑体"/>
                <w:b/>
                <w:bCs/>
                <w:i w:val="0"/>
                <w:iCs w:val="0"/>
                <w:color w:val="000000"/>
                <w:sz w:val="18"/>
                <w:szCs w:val="18"/>
                <w:u w:val="none"/>
              </w:rPr>
              <w:suppressLineNumbers w:val="0"/>
            </w:pPr>
            <w:r>
              <w:rPr>
                <w:rFonts w:hint="eastAsia" w:ascii="黑体" w:hAnsi="宋体" w:eastAsia="黑体" w:cs="黑体"/>
                <w:b/>
                <w:bCs/>
                <w:i w:val="0"/>
                <w:iCs w:val="0"/>
                <w:color w:val="000000"/>
                <w:sz w:val="18"/>
                <w:szCs w:val="18"/>
                <w:u w:val="none"/>
                <w:lang w:val="en-US" w:eastAsia="zh-CN" w:bidi="ar"/>
              </w:rPr>
              <w:t xml:space="preserve">项目名称</w:t>
            </w:r>
            <w:r/>
          </w:p>
        </w:tc>
        <w:tc>
          <w:tcPr>
            <w:shd w:val="clear" w:color="auto" w:fill="ffffff"/>
            <w:tcBorders>
              <w:top w:val="single" w:color="000000" w:sz="4" w:space="0"/>
              <w:left w:val="single" w:color="000000" w:sz="4" w:space="0"/>
              <w:bottom w:val="single" w:color="000000" w:sz="4" w:space="0"/>
              <w:right w:val="single" w:color="000000" w:sz="4" w:space="0"/>
            </w:tcBorders>
            <w:tcW w:w="2219" w:type="dxa"/>
            <w:vAlign w:val="center"/>
            <w:vMerge w:val="restart"/>
            <w:textDirection w:val="lrTb"/>
            <w:noWrap w:val="false"/>
          </w:tcPr>
          <w:p>
            <w:pPr>
              <w:jc w:val="center"/>
              <w:keepLines w:val="0"/>
              <w:keepNext w:val="0"/>
              <w:widowControl/>
              <w:rPr>
                <w:rFonts w:hint="eastAsia" w:ascii="黑体" w:hAnsi="宋体" w:eastAsia="黑体" w:cs="黑体"/>
                <w:b/>
                <w:bCs/>
                <w:i w:val="0"/>
                <w:iCs w:val="0"/>
                <w:color w:val="000000"/>
                <w:sz w:val="18"/>
                <w:szCs w:val="18"/>
                <w:u w:val="none"/>
              </w:rPr>
              <w:suppressLineNumbers w:val="0"/>
            </w:pPr>
            <w:r>
              <w:rPr>
                <w:rFonts w:hint="eastAsia" w:ascii="黑体" w:hAnsi="宋体" w:eastAsia="黑体" w:cs="黑体"/>
                <w:b/>
                <w:bCs/>
                <w:i w:val="0"/>
                <w:iCs w:val="0"/>
                <w:color w:val="000000"/>
                <w:sz w:val="18"/>
                <w:szCs w:val="18"/>
                <w:u w:val="none"/>
                <w:lang w:val="en-US" w:eastAsia="zh-CN" w:bidi="ar"/>
              </w:rPr>
              <w:t xml:space="preserve">项目特征描述</w:t>
            </w:r>
            <w:r/>
          </w:p>
        </w:tc>
        <w:tc>
          <w:tcPr>
            <w:shd w:val="clear" w:color="auto" w:fill="ffffff"/>
            <w:tcBorders>
              <w:top w:val="single" w:color="000000" w:sz="4" w:space="0"/>
              <w:left w:val="single" w:color="000000" w:sz="4" w:space="0"/>
              <w:bottom w:val="single" w:color="000000" w:sz="4" w:space="0"/>
              <w:right w:val="single" w:color="000000" w:sz="4" w:space="0"/>
            </w:tcBorders>
            <w:tcW w:w="840" w:type="dxa"/>
            <w:vAlign w:val="center"/>
            <w:vMerge w:val="restart"/>
            <w:textDirection w:val="lrTb"/>
            <w:noWrap w:val="false"/>
          </w:tcPr>
          <w:p>
            <w:pPr>
              <w:jc w:val="center"/>
              <w:keepLines w:val="0"/>
              <w:keepNext w:val="0"/>
              <w:widowControl/>
              <w:rPr>
                <w:rFonts w:hint="eastAsia" w:ascii="黑体" w:hAnsi="宋体" w:eastAsia="黑体" w:cs="黑体"/>
                <w:b/>
                <w:bCs/>
                <w:i w:val="0"/>
                <w:iCs w:val="0"/>
                <w:color w:val="000000"/>
                <w:sz w:val="18"/>
                <w:szCs w:val="18"/>
                <w:u w:val="none"/>
              </w:rPr>
              <w:suppressLineNumbers w:val="0"/>
            </w:pPr>
            <w:r>
              <w:rPr>
                <w:rFonts w:hint="eastAsia" w:ascii="黑体" w:hAnsi="宋体" w:eastAsia="黑体" w:cs="黑体"/>
                <w:b/>
                <w:bCs/>
                <w:i w:val="0"/>
                <w:iCs w:val="0"/>
                <w:color w:val="000000"/>
                <w:sz w:val="18"/>
                <w:szCs w:val="18"/>
                <w:u w:val="none"/>
                <w:lang w:val="en-US" w:eastAsia="zh-CN" w:bidi="ar"/>
              </w:rPr>
              <w:t xml:space="preserve">计量</w:t>
            </w:r>
            <w:r>
              <w:rPr>
                <w:rFonts w:hint="eastAsia" w:ascii="黑体" w:hAnsi="宋体" w:eastAsia="黑体" w:cs="黑体"/>
                <w:b/>
                <w:bCs/>
                <w:i w:val="0"/>
                <w:iCs w:val="0"/>
                <w:color w:val="000000"/>
                <w:sz w:val="18"/>
                <w:szCs w:val="18"/>
                <w:u w:val="none"/>
                <w:lang w:val="en-US" w:eastAsia="zh-CN" w:bidi="ar"/>
              </w:rPr>
              <w:br/>
            </w:r>
            <w:r>
              <w:rPr>
                <w:rFonts w:hint="eastAsia" w:ascii="黑体" w:hAnsi="宋体" w:eastAsia="黑体" w:cs="黑体"/>
                <w:b/>
                <w:bCs/>
                <w:i w:val="0"/>
                <w:iCs w:val="0"/>
                <w:color w:val="000000"/>
                <w:sz w:val="18"/>
                <w:szCs w:val="18"/>
                <w:u w:val="none"/>
                <w:lang w:val="en-US" w:eastAsia="zh-CN" w:bidi="ar"/>
              </w:rPr>
              <w:t xml:space="preserve">单位</w:t>
            </w:r>
            <w:r/>
          </w:p>
        </w:tc>
        <w:tc>
          <w:tcPr>
            <w:shd w:val="clear" w:color="auto" w:fill="ffffff"/>
            <w:tcBorders>
              <w:top w:val="single" w:color="000000" w:sz="4" w:space="0"/>
              <w:left w:val="single" w:color="000000" w:sz="4" w:space="0"/>
              <w:bottom w:val="single" w:color="000000" w:sz="4" w:space="0"/>
              <w:right w:val="single" w:color="000000" w:sz="4" w:space="0"/>
            </w:tcBorders>
            <w:tcW w:w="1215" w:type="dxa"/>
            <w:vAlign w:val="center"/>
            <w:vMerge w:val="restart"/>
            <w:textDirection w:val="lrTb"/>
            <w:noWrap w:val="false"/>
          </w:tcPr>
          <w:p>
            <w:pPr>
              <w:jc w:val="center"/>
              <w:keepLines w:val="0"/>
              <w:keepNext w:val="0"/>
              <w:widowControl/>
              <w:rPr>
                <w:rFonts w:hint="eastAsia" w:ascii="黑体" w:hAnsi="宋体" w:eastAsia="黑体" w:cs="黑体"/>
                <w:b/>
                <w:bCs/>
                <w:i w:val="0"/>
                <w:iCs w:val="0"/>
                <w:color w:val="000000"/>
                <w:sz w:val="18"/>
                <w:szCs w:val="18"/>
                <w:u w:val="none"/>
              </w:rPr>
              <w:suppressLineNumbers w:val="0"/>
            </w:pPr>
            <w:r>
              <w:rPr>
                <w:rFonts w:hint="eastAsia" w:ascii="黑体" w:hAnsi="宋体" w:eastAsia="黑体" w:cs="黑体"/>
                <w:b/>
                <w:bCs/>
                <w:i w:val="0"/>
                <w:iCs w:val="0"/>
                <w:color w:val="000000"/>
                <w:sz w:val="18"/>
                <w:szCs w:val="18"/>
                <w:u w:val="none"/>
                <w:lang w:val="en-US" w:eastAsia="zh-CN" w:bidi="ar"/>
              </w:rPr>
              <w:t xml:space="preserve">工程量</w:t>
            </w:r>
            <w:r/>
          </w:p>
        </w:tc>
      </w:tr>
      <w:tr>
        <w:trPr>
          <w:trHeight w:val="353"/>
        </w:trPr>
        <w:tc>
          <w:tcPr>
            <w:shd w:val="clear" w:color="auto" w:fill="ffffff"/>
            <w:tcBorders>
              <w:top w:val="single" w:color="000000" w:sz="4" w:space="0"/>
              <w:left w:val="single" w:color="000000" w:sz="4" w:space="0"/>
              <w:bottom w:val="single" w:color="000000" w:sz="4" w:space="0"/>
              <w:right w:val="single" w:color="000000" w:sz="4" w:space="0"/>
            </w:tcBorders>
            <w:tcW w:w="460" w:type="dxa"/>
            <w:vAlign w:val="center"/>
            <w:vMerge w:val="continue"/>
            <w:textDirection w:val="lrTb"/>
            <w:noWrap w:val="false"/>
          </w:tcPr>
          <w:p>
            <w:pPr>
              <w:jc w:val="center"/>
              <w:rPr>
                <w:rFonts w:hint="eastAsia" w:ascii="黑体" w:hAnsi="宋体" w:eastAsia="黑体" w:cs="黑体"/>
                <w:b/>
                <w:bCs/>
                <w:i w:val="0"/>
                <w:iCs w:val="0"/>
                <w:color w:val="000000"/>
                <w:sz w:val="18"/>
                <w:szCs w:val="18"/>
                <w:u w:val="none"/>
              </w:rPr>
            </w:pPr>
            <w:r>
              <w:rPr>
                <w:rFonts w:hint="eastAsia" w:ascii="黑体" w:hAnsi="宋体" w:eastAsia="黑体" w:cs="黑体"/>
                <w:b/>
                <w:bCs/>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05" w:type="dxa"/>
            <w:vAlign w:val="center"/>
            <w:vMerge w:val="continue"/>
            <w:textDirection w:val="lrTb"/>
            <w:noWrap w:val="false"/>
          </w:tcPr>
          <w:p>
            <w:pPr>
              <w:jc w:val="center"/>
              <w:rPr>
                <w:rFonts w:hint="eastAsia" w:ascii="黑体" w:hAnsi="宋体" w:eastAsia="黑体" w:cs="黑体"/>
                <w:b/>
                <w:bCs/>
                <w:i w:val="0"/>
                <w:iCs w:val="0"/>
                <w:color w:val="000000"/>
                <w:sz w:val="18"/>
                <w:szCs w:val="18"/>
                <w:u w:val="none"/>
              </w:rPr>
            </w:pPr>
            <w:r>
              <w:rPr>
                <w:rFonts w:hint="eastAsia" w:ascii="黑体" w:hAnsi="宋体" w:eastAsia="黑体" w:cs="黑体"/>
                <w:b/>
                <w:bCs/>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196" w:type="dxa"/>
            <w:vAlign w:val="center"/>
            <w:vMerge w:val="continue"/>
            <w:textDirection w:val="lrTb"/>
            <w:noWrap w:val="false"/>
          </w:tcPr>
          <w:p>
            <w:pPr>
              <w:jc w:val="center"/>
              <w:rPr>
                <w:rFonts w:hint="eastAsia" w:ascii="黑体" w:hAnsi="宋体" w:eastAsia="黑体" w:cs="黑体"/>
                <w:b/>
                <w:bCs/>
                <w:i w:val="0"/>
                <w:iCs w:val="0"/>
                <w:color w:val="000000"/>
                <w:sz w:val="18"/>
                <w:szCs w:val="18"/>
                <w:u w:val="none"/>
              </w:rPr>
            </w:pPr>
            <w:r>
              <w:rPr>
                <w:rFonts w:hint="eastAsia" w:ascii="黑体" w:hAnsi="宋体" w:eastAsia="黑体" w:cs="黑体"/>
                <w:b/>
                <w:bCs/>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19" w:type="dxa"/>
            <w:vAlign w:val="center"/>
            <w:vMerge w:val="continue"/>
            <w:textDirection w:val="lrTb"/>
            <w:noWrap w:val="false"/>
          </w:tcPr>
          <w:p>
            <w:pPr>
              <w:jc w:val="center"/>
              <w:rPr>
                <w:rFonts w:hint="eastAsia" w:ascii="黑体" w:hAnsi="宋体" w:eastAsia="黑体" w:cs="黑体"/>
                <w:b/>
                <w:bCs/>
                <w:i w:val="0"/>
                <w:iCs w:val="0"/>
                <w:color w:val="000000"/>
                <w:sz w:val="18"/>
                <w:szCs w:val="18"/>
                <w:u w:val="none"/>
              </w:rPr>
            </w:pPr>
            <w:r>
              <w:rPr>
                <w:rFonts w:hint="eastAsia" w:ascii="黑体" w:hAnsi="宋体" w:eastAsia="黑体" w:cs="黑体"/>
                <w:b/>
                <w:bCs/>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40" w:type="dxa"/>
            <w:vAlign w:val="center"/>
            <w:vMerge w:val="continue"/>
            <w:textDirection w:val="lrTb"/>
            <w:noWrap w:val="false"/>
          </w:tcPr>
          <w:p>
            <w:pPr>
              <w:jc w:val="center"/>
              <w:rPr>
                <w:rFonts w:hint="eastAsia" w:ascii="黑体" w:hAnsi="宋体" w:eastAsia="黑体" w:cs="黑体"/>
                <w:b/>
                <w:bCs/>
                <w:i w:val="0"/>
                <w:iCs w:val="0"/>
                <w:color w:val="000000"/>
                <w:sz w:val="18"/>
                <w:szCs w:val="18"/>
                <w:u w:val="none"/>
              </w:rPr>
            </w:pPr>
            <w:r>
              <w:rPr>
                <w:rFonts w:hint="eastAsia" w:ascii="黑体" w:hAnsi="宋体" w:eastAsia="黑体" w:cs="黑体"/>
                <w:b/>
                <w:bCs/>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215" w:type="dxa"/>
            <w:vAlign w:val="center"/>
            <w:vMerge w:val="continue"/>
            <w:textDirection w:val="lrTb"/>
            <w:noWrap w:val="false"/>
          </w:tcPr>
          <w:p>
            <w:pPr>
              <w:jc w:val="center"/>
              <w:rPr>
                <w:rFonts w:hint="eastAsia" w:ascii="黑体" w:hAnsi="宋体" w:eastAsia="黑体" w:cs="黑体"/>
                <w:b/>
                <w:bCs/>
                <w:i w:val="0"/>
                <w:iCs w:val="0"/>
                <w:color w:val="000000"/>
                <w:sz w:val="18"/>
                <w:szCs w:val="18"/>
                <w:u w:val="none"/>
              </w:rPr>
            </w:pPr>
            <w:r>
              <w:rPr>
                <w:rFonts w:hint="eastAsia" w:ascii="黑体" w:hAnsi="宋体" w:eastAsia="黑体" w:cs="黑体"/>
                <w:b/>
                <w:bCs/>
                <w:i w:val="0"/>
                <w:iCs w:val="0"/>
                <w:color w:val="000000"/>
                <w:sz w:val="18"/>
                <w:szCs w:val="18"/>
                <w:u w:val="none"/>
              </w:rPr>
            </w:r>
            <w:r/>
          </w:p>
        </w:tc>
      </w:tr>
      <w:tr>
        <w:trPr>
          <w:trHeight w:val="559"/>
        </w:trPr>
        <w:tc>
          <w:tcPr>
            <w:gridSpan w:val="4"/>
            <w:shd w:val="clear" w:color="auto" w:fill="auto"/>
            <w:tcBorders>
              <w:top w:val="single" w:color="000000" w:sz="4" w:space="0"/>
              <w:left w:val="single" w:color="000000" w:sz="4" w:space="0"/>
              <w:bottom w:val="single" w:color="000000" w:sz="4" w:space="0"/>
              <w:right w:val="single" w:color="000000" w:sz="4" w:space="0"/>
            </w:tcBorders>
            <w:tcW w:w="6280" w:type="dxa"/>
            <w:vAlign w:val="center"/>
            <w:textDirection w:val="lrTb"/>
            <w:noWrap w:val="false"/>
          </w:tcPr>
          <w:p>
            <w:pPr>
              <w:jc w:val="left"/>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碧桂园双玺小区专线(黄埔主供电源）</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222"/>
        </w:trPr>
        <w:tc>
          <w:tcPr>
            <w:shd w:val="clear" w:color="auto" w:fill="auto"/>
            <w:tcBorders>
              <w:top w:val="single" w:color="000000" w:sz="4" w:space="0"/>
              <w:left w:val="single" w:color="000000" w:sz="4" w:space="0"/>
              <w:bottom w:val="single" w:color="000000" w:sz="4" w:space="0"/>
              <w:right w:val="single" w:color="000000" w:sz="4" w:space="0"/>
            </w:tcBorders>
            <w:tcW w:w="46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0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030408001001</w:t>
            </w:r>
            <w:r/>
          </w:p>
        </w:tc>
        <w:tc>
          <w:tcPr>
            <w:shd w:val="clear" w:color="auto" w:fill="auto"/>
            <w:tcBorders>
              <w:top w:val="single" w:color="000000" w:sz="4" w:space="0"/>
              <w:left w:val="single" w:color="000000" w:sz="4" w:space="0"/>
              <w:bottom w:val="single" w:color="000000" w:sz="4" w:space="0"/>
              <w:right w:val="single" w:color="000000" w:sz="4" w:space="0"/>
            </w:tcBorders>
            <w:tcW w:w="2196"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电力电缆</w:t>
            </w:r>
            <w:r/>
          </w:p>
        </w:tc>
        <w:tc>
          <w:tcPr>
            <w:shd w:val="clear" w:color="auto" w:fill="auto"/>
            <w:tcBorders>
              <w:top w:val="single" w:color="000000" w:sz="4" w:space="0"/>
              <w:left w:val="single" w:color="000000" w:sz="4" w:space="0"/>
              <w:bottom w:val="single" w:color="000000" w:sz="4" w:space="0"/>
              <w:right w:val="single" w:color="000000" w:sz="4" w:space="0"/>
            </w:tcBorders>
            <w:tcW w:w="2219"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1、名称:高压电缆</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2、型号:ZC-YJV22-8.7/15</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3、规格:3*400</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4、材质:铜芯</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5、敷设方式、部位:埋管</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6、电压等级（kV）:10</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righ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3769</w:t>
            </w:r>
            <w:r/>
          </w:p>
        </w:tc>
      </w:tr>
      <w:tr>
        <w:trPr>
          <w:trHeight w:val="1736"/>
        </w:trPr>
        <w:tc>
          <w:tcPr>
            <w:shd w:val="clear" w:color="auto" w:fill="auto"/>
            <w:tcBorders>
              <w:top w:val="single" w:color="000000" w:sz="4" w:space="0"/>
              <w:left w:val="single" w:color="000000" w:sz="4" w:space="0"/>
              <w:bottom w:val="single" w:color="000000" w:sz="4" w:space="0"/>
              <w:right w:val="single" w:color="000000" w:sz="4" w:space="0"/>
            </w:tcBorders>
            <w:tcW w:w="46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40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030408006001</w:t>
            </w:r>
            <w:r/>
          </w:p>
        </w:tc>
        <w:tc>
          <w:tcPr>
            <w:shd w:val="clear" w:color="auto" w:fill="auto"/>
            <w:tcBorders>
              <w:top w:val="single" w:color="000000" w:sz="4" w:space="0"/>
              <w:left w:val="single" w:color="000000" w:sz="4" w:space="0"/>
              <w:bottom w:val="single" w:color="000000" w:sz="4" w:space="0"/>
              <w:right w:val="single" w:color="000000" w:sz="4" w:space="0"/>
            </w:tcBorders>
            <w:tcW w:w="2196"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电力电缆头</w:t>
            </w:r>
            <w:r/>
          </w:p>
        </w:tc>
        <w:tc>
          <w:tcPr>
            <w:shd w:val="clear" w:color="auto" w:fill="auto"/>
            <w:tcBorders>
              <w:top w:val="single" w:color="000000" w:sz="4" w:space="0"/>
              <w:left w:val="single" w:color="000000" w:sz="4" w:space="0"/>
              <w:bottom w:val="single" w:color="000000" w:sz="4" w:space="0"/>
              <w:right w:val="single" w:color="000000" w:sz="4" w:space="0"/>
            </w:tcBorders>
            <w:tcW w:w="2219"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1、名称:高压电缆头</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2、型号:热缩</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3、规格:3*400</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4、安装部位:户外</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5、电压等级（kV）:10</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righ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22</w:t>
            </w:r>
            <w:r/>
          </w:p>
        </w:tc>
      </w:tr>
      <w:tr>
        <w:trPr>
          <w:trHeight w:val="1515"/>
        </w:trPr>
        <w:tc>
          <w:tcPr>
            <w:shd w:val="clear" w:color="auto" w:fill="auto"/>
            <w:tcBorders>
              <w:top w:val="single" w:color="000000" w:sz="4" w:space="0"/>
              <w:left w:val="single" w:color="000000" w:sz="4" w:space="0"/>
              <w:bottom w:val="single" w:color="000000" w:sz="4" w:space="0"/>
              <w:right w:val="single" w:color="000000" w:sz="4" w:space="0"/>
            </w:tcBorders>
            <w:tcW w:w="46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40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030402017001</w:t>
            </w:r>
            <w:r/>
          </w:p>
        </w:tc>
        <w:tc>
          <w:tcPr>
            <w:shd w:val="clear" w:color="auto" w:fill="auto"/>
            <w:tcBorders>
              <w:top w:val="single" w:color="000000" w:sz="4" w:space="0"/>
              <w:left w:val="single" w:color="000000" w:sz="4" w:space="0"/>
              <w:bottom w:val="single" w:color="000000" w:sz="4" w:space="0"/>
              <w:right w:val="single" w:color="000000" w:sz="4" w:space="0"/>
            </w:tcBorders>
            <w:tcW w:w="2196"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高压成套配电柜</w:t>
            </w:r>
            <w:r/>
          </w:p>
        </w:tc>
        <w:tc>
          <w:tcPr>
            <w:shd w:val="clear" w:color="auto" w:fill="auto"/>
            <w:tcBorders>
              <w:top w:val="single" w:color="000000" w:sz="4" w:space="0"/>
              <w:left w:val="single" w:color="000000" w:sz="4" w:space="0"/>
              <w:bottom w:val="single" w:color="000000" w:sz="4" w:space="0"/>
              <w:right w:val="single" w:color="000000" w:sz="4" w:space="0"/>
            </w:tcBorders>
            <w:tcW w:w="2219"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1、名称:户外环网柜</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2、型号:负荷开关</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3、规格:二进四出，SF6.带DTU，AC10kV</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righ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w:t>
            </w:r>
            <w:r/>
          </w:p>
        </w:tc>
      </w:tr>
      <w:tr>
        <w:trPr>
          <w:trHeight w:val="1030"/>
        </w:trPr>
        <w:tc>
          <w:tcPr>
            <w:shd w:val="clear" w:color="auto" w:fill="auto"/>
            <w:tcBorders>
              <w:top w:val="single" w:color="000000" w:sz="4" w:space="0"/>
              <w:left w:val="single" w:color="000000" w:sz="4" w:space="0"/>
              <w:bottom w:val="single" w:color="000000" w:sz="4" w:space="0"/>
              <w:right w:val="single" w:color="000000" w:sz="4" w:space="0"/>
            </w:tcBorders>
            <w:tcW w:w="46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40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030408011001</w:t>
            </w:r>
            <w:r/>
          </w:p>
        </w:tc>
        <w:tc>
          <w:tcPr>
            <w:shd w:val="clear" w:color="auto" w:fill="auto"/>
            <w:tcBorders>
              <w:top w:val="single" w:color="000000" w:sz="4" w:space="0"/>
              <w:left w:val="single" w:color="000000" w:sz="4" w:space="0"/>
              <w:bottom w:val="single" w:color="000000" w:sz="4" w:space="0"/>
              <w:right w:val="single" w:color="000000" w:sz="4" w:space="0"/>
            </w:tcBorders>
            <w:tcW w:w="2196"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电缆分支箱</w:t>
            </w:r>
            <w:r/>
          </w:p>
        </w:tc>
        <w:tc>
          <w:tcPr>
            <w:shd w:val="clear" w:color="auto" w:fill="auto"/>
            <w:tcBorders>
              <w:top w:val="single" w:color="000000" w:sz="4" w:space="0"/>
              <w:left w:val="single" w:color="000000" w:sz="4" w:space="0"/>
              <w:bottom w:val="single" w:color="000000" w:sz="4" w:space="0"/>
              <w:right w:val="single" w:color="000000" w:sz="4" w:space="0"/>
            </w:tcBorders>
            <w:tcW w:w="2219"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1、名称:高压分支箱</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2、型号:AC10kV</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3、规格:一进二出</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righ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9</w:t>
            </w:r>
            <w:r/>
          </w:p>
        </w:tc>
      </w:tr>
      <w:tr>
        <w:trPr>
          <w:trHeight w:val="809"/>
        </w:trPr>
        <w:tc>
          <w:tcPr>
            <w:shd w:val="clear" w:color="auto" w:fill="auto"/>
            <w:tcBorders>
              <w:top w:val="single" w:color="000000" w:sz="4" w:space="0"/>
              <w:left w:val="single" w:color="000000" w:sz="4" w:space="0"/>
              <w:bottom w:val="single" w:color="000000" w:sz="4" w:space="0"/>
              <w:right w:val="single" w:color="000000" w:sz="4" w:space="0"/>
            </w:tcBorders>
            <w:tcW w:w="46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40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030408008001</w:t>
            </w:r>
            <w:r/>
          </w:p>
        </w:tc>
        <w:tc>
          <w:tcPr>
            <w:shd w:val="clear" w:color="auto" w:fill="auto"/>
            <w:tcBorders>
              <w:top w:val="single" w:color="000000" w:sz="4" w:space="0"/>
              <w:left w:val="single" w:color="000000" w:sz="4" w:space="0"/>
              <w:bottom w:val="single" w:color="000000" w:sz="4" w:space="0"/>
              <w:right w:val="single" w:color="000000" w:sz="4" w:space="0"/>
            </w:tcBorders>
            <w:tcW w:w="2196"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防火堵洞</w:t>
            </w:r>
            <w:r/>
          </w:p>
        </w:tc>
        <w:tc>
          <w:tcPr>
            <w:shd w:val="clear" w:color="auto" w:fill="auto"/>
            <w:tcBorders>
              <w:top w:val="single" w:color="000000" w:sz="4" w:space="0"/>
              <w:left w:val="single" w:color="000000" w:sz="4" w:space="0"/>
              <w:bottom w:val="single" w:color="000000" w:sz="4" w:space="0"/>
              <w:right w:val="single" w:color="000000" w:sz="4" w:space="0"/>
            </w:tcBorders>
            <w:tcW w:w="2219"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1、名称:电缆保护管防火封堵2、防火泥</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处</w:t>
            </w:r>
            <w:r/>
          </w:p>
        </w:tc>
        <w:tc>
          <w:tcPr>
            <w:shd w:val="clear" w:color="auto" w:fill="auto"/>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righ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12</w:t>
            </w:r>
            <w:r/>
          </w:p>
        </w:tc>
      </w:tr>
      <w:tr>
        <w:trPr>
          <w:trHeight w:val="559"/>
        </w:trPr>
        <w:tc>
          <w:tcPr>
            <w:shd w:val="clear" w:color="auto" w:fill="auto"/>
            <w:tcBorders>
              <w:top w:val="single" w:color="000000" w:sz="4" w:space="0"/>
              <w:left w:val="single" w:color="000000" w:sz="4" w:space="0"/>
              <w:bottom w:val="single" w:color="000000" w:sz="4" w:space="0"/>
              <w:right w:val="single" w:color="000000" w:sz="4" w:space="0"/>
            </w:tcBorders>
            <w:tcW w:w="46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40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030408008002</w:t>
            </w:r>
            <w:r/>
          </w:p>
        </w:tc>
        <w:tc>
          <w:tcPr>
            <w:shd w:val="clear" w:color="auto" w:fill="auto"/>
            <w:tcBorders>
              <w:top w:val="single" w:color="000000" w:sz="4" w:space="0"/>
              <w:left w:val="single" w:color="000000" w:sz="4" w:space="0"/>
              <w:bottom w:val="single" w:color="000000" w:sz="4" w:space="0"/>
              <w:right w:val="single" w:color="000000" w:sz="4" w:space="0"/>
            </w:tcBorders>
            <w:tcW w:w="2196"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防火堵洞</w:t>
            </w:r>
            <w:r/>
          </w:p>
        </w:tc>
        <w:tc>
          <w:tcPr>
            <w:shd w:val="clear" w:color="auto" w:fill="auto"/>
            <w:tcBorders>
              <w:top w:val="single" w:color="000000" w:sz="4" w:space="0"/>
              <w:left w:val="single" w:color="000000" w:sz="4" w:space="0"/>
              <w:bottom w:val="single" w:color="000000" w:sz="4" w:space="0"/>
              <w:right w:val="single" w:color="000000" w:sz="4" w:space="0"/>
            </w:tcBorders>
            <w:tcW w:w="2219"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1、名称:盘柜下防火封堵2、防火泥</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处</w:t>
            </w:r>
            <w:r/>
          </w:p>
        </w:tc>
        <w:tc>
          <w:tcPr>
            <w:shd w:val="clear" w:color="auto" w:fill="auto"/>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righ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15</w:t>
            </w:r>
            <w:r/>
          </w:p>
        </w:tc>
      </w:tr>
      <w:tr>
        <w:trPr>
          <w:trHeight w:val="338"/>
        </w:trPr>
        <w:tc>
          <w:tcPr>
            <w:shd w:val="clear" w:color="auto" w:fill="auto"/>
            <w:tcBorders>
              <w:top w:val="single" w:color="000000" w:sz="4" w:space="0"/>
              <w:left w:val="single" w:color="000000" w:sz="4" w:space="0"/>
              <w:bottom w:val="single" w:color="000000" w:sz="4" w:space="0"/>
              <w:right w:val="single" w:color="000000" w:sz="4" w:space="0"/>
            </w:tcBorders>
            <w:tcW w:w="46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40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030414002001</w:t>
            </w:r>
            <w:r/>
          </w:p>
        </w:tc>
        <w:tc>
          <w:tcPr>
            <w:shd w:val="clear" w:color="auto" w:fill="auto"/>
            <w:tcBorders>
              <w:top w:val="single" w:color="000000" w:sz="4" w:space="0"/>
              <w:left w:val="single" w:color="000000" w:sz="4" w:space="0"/>
              <w:bottom w:val="single" w:color="000000" w:sz="4" w:space="0"/>
              <w:right w:val="single" w:color="000000" w:sz="4" w:space="0"/>
            </w:tcBorders>
            <w:tcW w:w="2196"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送配电装置系统</w:t>
            </w:r>
            <w:r/>
          </w:p>
        </w:tc>
        <w:tc>
          <w:tcPr>
            <w:shd w:val="clear" w:color="auto" w:fill="auto"/>
            <w:tcBorders>
              <w:top w:val="single" w:color="000000" w:sz="4" w:space="0"/>
              <w:left w:val="single" w:color="000000" w:sz="4" w:space="0"/>
              <w:bottom w:val="single" w:color="000000" w:sz="4" w:space="0"/>
              <w:right w:val="single" w:color="000000" w:sz="4" w:space="0"/>
            </w:tcBorders>
            <w:tcW w:w="2219" w:type="dxa"/>
            <w:vAlign w:val="center"/>
            <w:textDirection w:val="lrTb"/>
            <w:noWrap w:val="false"/>
          </w:tcPr>
          <w:p>
            <w:pPr>
              <w:jc w:val="lef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系统</w:t>
            </w:r>
            <w:r/>
          </w:p>
        </w:tc>
        <w:tc>
          <w:tcPr>
            <w:shd w:val="clear" w:color="auto" w:fill="auto"/>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righ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w:t>
            </w:r>
            <w:r/>
          </w:p>
        </w:tc>
      </w:tr>
      <w:tr>
        <w:trPr>
          <w:trHeight w:val="353"/>
        </w:trPr>
        <w:tc>
          <w:tcPr>
            <w:shd w:val="clear" w:color="auto" w:fill="auto"/>
            <w:tcBorders>
              <w:top w:val="single" w:color="000000" w:sz="4" w:space="0"/>
              <w:left w:val="single" w:color="000000" w:sz="4" w:space="0"/>
              <w:bottom w:val="single" w:color="000000" w:sz="4" w:space="0"/>
              <w:right w:val="single" w:color="000000" w:sz="4" w:space="0"/>
            </w:tcBorders>
            <w:tcW w:w="46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40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030414015001</w:t>
            </w:r>
            <w:r/>
          </w:p>
        </w:tc>
        <w:tc>
          <w:tcPr>
            <w:shd w:val="clear" w:color="auto" w:fill="auto"/>
            <w:tcBorders>
              <w:top w:val="single" w:color="000000" w:sz="4" w:space="0"/>
              <w:left w:val="single" w:color="000000" w:sz="4" w:space="0"/>
              <w:bottom w:val="single" w:color="000000" w:sz="4" w:space="0"/>
              <w:right w:val="single" w:color="000000" w:sz="4" w:space="0"/>
            </w:tcBorders>
            <w:tcW w:w="2196"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电缆试验</w:t>
            </w:r>
            <w:r/>
          </w:p>
        </w:tc>
        <w:tc>
          <w:tcPr>
            <w:shd w:val="clear" w:color="auto" w:fill="auto"/>
            <w:tcBorders>
              <w:top w:val="single" w:color="000000" w:sz="4" w:space="0"/>
              <w:left w:val="single" w:color="000000" w:sz="4" w:space="0"/>
              <w:bottom w:val="single" w:color="000000" w:sz="4" w:space="0"/>
              <w:right w:val="single" w:color="000000" w:sz="4" w:space="0"/>
            </w:tcBorders>
            <w:tcW w:w="2219" w:type="dxa"/>
            <w:vAlign w:val="center"/>
            <w:textDirection w:val="lrTb"/>
            <w:noWrap w:val="false"/>
          </w:tcPr>
          <w:p>
            <w:pPr>
              <w:jc w:val="lef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次</w:t>
            </w:r>
            <w:r/>
          </w:p>
        </w:tc>
        <w:tc>
          <w:tcPr>
            <w:shd w:val="clear" w:color="auto" w:fill="auto"/>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righ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12</w:t>
            </w:r>
            <w:r/>
          </w:p>
        </w:tc>
      </w:tr>
      <w:tr>
        <w:trPr>
          <w:trHeight w:val="338"/>
        </w:trPr>
        <w:tc>
          <w:tcPr>
            <w:shd w:val="clear" w:color="auto" w:fill="auto"/>
            <w:tcBorders>
              <w:top w:val="single" w:color="000000" w:sz="4" w:space="0"/>
              <w:left w:val="single" w:color="000000" w:sz="4" w:space="0"/>
              <w:bottom w:val="single" w:color="000000" w:sz="4" w:space="0"/>
              <w:right w:val="single" w:color="000000" w:sz="4" w:space="0"/>
            </w:tcBorders>
            <w:tcW w:w="46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40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030414008001</w:t>
            </w:r>
            <w:r/>
          </w:p>
        </w:tc>
        <w:tc>
          <w:tcPr>
            <w:shd w:val="clear" w:color="auto" w:fill="auto"/>
            <w:tcBorders>
              <w:top w:val="single" w:color="000000" w:sz="4" w:space="0"/>
              <w:left w:val="single" w:color="000000" w:sz="4" w:space="0"/>
              <w:bottom w:val="single" w:color="000000" w:sz="4" w:space="0"/>
              <w:right w:val="single" w:color="000000" w:sz="4" w:space="0"/>
            </w:tcBorders>
            <w:tcW w:w="2196"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母线</w:t>
            </w:r>
            <w:r/>
          </w:p>
        </w:tc>
        <w:tc>
          <w:tcPr>
            <w:shd w:val="clear" w:color="auto" w:fill="auto"/>
            <w:tcBorders>
              <w:top w:val="single" w:color="000000" w:sz="4" w:space="0"/>
              <w:left w:val="single" w:color="000000" w:sz="4" w:space="0"/>
              <w:bottom w:val="single" w:color="000000" w:sz="4" w:space="0"/>
              <w:right w:val="single" w:color="000000" w:sz="4" w:space="0"/>
            </w:tcBorders>
            <w:tcW w:w="2219" w:type="dxa"/>
            <w:vAlign w:val="center"/>
            <w:textDirection w:val="lrTb"/>
            <w:noWrap w:val="false"/>
          </w:tcPr>
          <w:p>
            <w:pPr>
              <w:jc w:val="lef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段</w:t>
            </w:r>
            <w:r/>
          </w:p>
        </w:tc>
        <w:tc>
          <w:tcPr>
            <w:shd w:val="clear" w:color="auto" w:fill="auto"/>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righ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w:t>
            </w:r>
            <w:r/>
          </w:p>
        </w:tc>
      </w:tr>
      <w:tr>
        <w:trPr>
          <w:trHeight w:val="353"/>
        </w:trPr>
        <w:tc>
          <w:tcPr>
            <w:shd w:val="clear" w:color="auto" w:fill="auto"/>
            <w:tcBorders>
              <w:top w:val="single" w:color="000000" w:sz="4" w:space="0"/>
              <w:left w:val="single" w:color="000000" w:sz="4" w:space="0"/>
              <w:bottom w:val="single" w:color="000000" w:sz="4" w:space="0"/>
              <w:right w:val="single" w:color="000000" w:sz="4" w:space="0"/>
            </w:tcBorders>
            <w:tcW w:w="46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40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030414011001</w:t>
            </w:r>
            <w:r/>
          </w:p>
        </w:tc>
        <w:tc>
          <w:tcPr>
            <w:shd w:val="clear" w:color="auto" w:fill="auto"/>
            <w:tcBorders>
              <w:top w:val="single" w:color="000000" w:sz="4" w:space="0"/>
              <w:left w:val="single" w:color="000000" w:sz="4" w:space="0"/>
              <w:bottom w:val="single" w:color="000000" w:sz="4" w:space="0"/>
              <w:right w:val="single" w:color="000000" w:sz="4" w:space="0"/>
            </w:tcBorders>
            <w:tcW w:w="2196"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接地装置</w:t>
            </w:r>
            <w:r/>
          </w:p>
        </w:tc>
        <w:tc>
          <w:tcPr>
            <w:shd w:val="clear" w:color="auto" w:fill="auto"/>
            <w:tcBorders>
              <w:top w:val="single" w:color="000000" w:sz="4" w:space="0"/>
              <w:left w:val="single" w:color="000000" w:sz="4" w:space="0"/>
              <w:bottom w:val="single" w:color="000000" w:sz="4" w:space="0"/>
              <w:right w:val="single" w:color="000000" w:sz="4" w:space="0"/>
            </w:tcBorders>
            <w:tcW w:w="2219" w:type="dxa"/>
            <w:vAlign w:val="center"/>
            <w:textDirection w:val="lrTb"/>
            <w:noWrap w:val="false"/>
          </w:tcPr>
          <w:p>
            <w:pPr>
              <w:jc w:val="lef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系统</w:t>
            </w:r>
            <w:r/>
          </w:p>
        </w:tc>
        <w:tc>
          <w:tcPr>
            <w:shd w:val="clear" w:color="auto" w:fill="auto"/>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righ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12</w:t>
            </w:r>
            <w:r/>
          </w:p>
        </w:tc>
      </w:tr>
      <w:tr>
        <w:trPr>
          <w:trHeight w:val="353"/>
        </w:trPr>
        <w:tc>
          <w:tcPr>
            <w:shd w:val="clear" w:color="auto" w:fill="auto"/>
            <w:tcBorders>
              <w:top w:val="single" w:color="000000" w:sz="4" w:space="0"/>
              <w:left w:val="single" w:color="000000" w:sz="4" w:space="0"/>
              <w:bottom w:val="single" w:color="000000" w:sz="4" w:space="0"/>
              <w:right w:val="single" w:color="000000" w:sz="4" w:space="0"/>
            </w:tcBorders>
            <w:tcW w:w="46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40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031103008001</w:t>
            </w:r>
            <w:r/>
          </w:p>
        </w:tc>
        <w:tc>
          <w:tcPr>
            <w:shd w:val="clear" w:color="auto" w:fill="auto"/>
            <w:tcBorders>
              <w:top w:val="single" w:color="000000" w:sz="4" w:space="0"/>
              <w:left w:val="single" w:color="000000" w:sz="4" w:space="0"/>
              <w:bottom w:val="single" w:color="000000" w:sz="4" w:space="0"/>
              <w:right w:val="single" w:color="000000" w:sz="4" w:space="0"/>
            </w:tcBorders>
            <w:tcW w:w="2196"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光缆</w:t>
            </w:r>
            <w:r/>
          </w:p>
        </w:tc>
        <w:tc>
          <w:tcPr>
            <w:shd w:val="clear" w:color="auto" w:fill="auto"/>
            <w:tcBorders>
              <w:top w:val="single" w:color="000000" w:sz="4" w:space="0"/>
              <w:left w:val="single" w:color="000000" w:sz="4" w:space="0"/>
              <w:bottom w:val="single" w:color="000000" w:sz="4" w:space="0"/>
              <w:right w:val="single" w:color="000000" w:sz="4" w:space="0"/>
            </w:tcBorders>
            <w:tcW w:w="2219" w:type="dxa"/>
            <w:vAlign w:val="center"/>
            <w:textDirection w:val="lrTb"/>
            <w:noWrap w:val="false"/>
          </w:tcPr>
          <w:p>
            <w:pPr>
              <w:jc w:val="lef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righ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4000</w:t>
            </w:r>
            <w:r/>
          </w:p>
        </w:tc>
      </w:tr>
      <w:tr>
        <w:trPr>
          <w:trHeight w:val="353"/>
        </w:trPr>
        <w:tc>
          <w:tcPr>
            <w:shd w:val="clear" w:color="auto" w:fill="auto"/>
            <w:tcBorders>
              <w:top w:val="single" w:color="000000" w:sz="4" w:space="0"/>
              <w:left w:val="single" w:color="000000" w:sz="4" w:space="0"/>
              <w:bottom w:val="single" w:color="000000" w:sz="4" w:space="0"/>
              <w:right w:val="single" w:color="000000" w:sz="4" w:space="0"/>
            </w:tcBorders>
            <w:tcW w:w="46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40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031103010001</w:t>
            </w:r>
            <w:r/>
          </w:p>
        </w:tc>
        <w:tc>
          <w:tcPr>
            <w:shd w:val="clear" w:color="auto" w:fill="auto"/>
            <w:tcBorders>
              <w:top w:val="single" w:color="000000" w:sz="4" w:space="0"/>
              <w:left w:val="single" w:color="000000" w:sz="4" w:space="0"/>
              <w:bottom w:val="single" w:color="000000" w:sz="4" w:space="0"/>
              <w:right w:val="single" w:color="000000" w:sz="4" w:space="0"/>
            </w:tcBorders>
            <w:tcW w:w="2196"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光缆接续</w:t>
            </w:r>
            <w:r/>
          </w:p>
        </w:tc>
        <w:tc>
          <w:tcPr>
            <w:shd w:val="clear" w:color="auto" w:fill="auto"/>
            <w:tcBorders>
              <w:top w:val="single" w:color="000000" w:sz="4" w:space="0"/>
              <w:left w:val="single" w:color="000000" w:sz="4" w:space="0"/>
              <w:bottom w:val="single" w:color="000000" w:sz="4" w:space="0"/>
              <w:right w:val="single" w:color="000000" w:sz="4" w:space="0"/>
            </w:tcBorders>
            <w:tcW w:w="2219" w:type="dxa"/>
            <w:vAlign w:val="center"/>
            <w:textDirection w:val="lrTb"/>
            <w:noWrap w:val="false"/>
          </w:tcPr>
          <w:p>
            <w:pPr>
              <w:jc w:val="lef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头</w:t>
            </w:r>
            <w:r/>
          </w:p>
        </w:tc>
        <w:tc>
          <w:tcPr>
            <w:shd w:val="clear" w:color="auto" w:fill="auto"/>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righ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w:t>
            </w:r>
            <w:r/>
          </w:p>
        </w:tc>
      </w:tr>
      <w:tr>
        <w:trPr>
          <w:trHeight w:val="338"/>
        </w:trPr>
        <w:tc>
          <w:tcPr>
            <w:shd w:val="clear" w:color="auto" w:fill="auto"/>
            <w:tcBorders>
              <w:top w:val="single" w:color="000000" w:sz="4" w:space="0"/>
              <w:left w:val="single" w:color="000000" w:sz="4" w:space="0"/>
              <w:bottom w:val="single" w:color="000000" w:sz="4" w:space="0"/>
              <w:right w:val="single" w:color="000000" w:sz="4" w:space="0"/>
            </w:tcBorders>
            <w:tcW w:w="46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40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031103011001</w:t>
            </w:r>
            <w:r/>
          </w:p>
        </w:tc>
        <w:tc>
          <w:tcPr>
            <w:shd w:val="clear" w:color="auto" w:fill="auto"/>
            <w:tcBorders>
              <w:top w:val="single" w:color="000000" w:sz="4" w:space="0"/>
              <w:left w:val="single" w:color="000000" w:sz="4" w:space="0"/>
              <w:bottom w:val="single" w:color="000000" w:sz="4" w:space="0"/>
              <w:right w:val="single" w:color="000000" w:sz="4" w:space="0"/>
            </w:tcBorders>
            <w:tcW w:w="2196"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光缆成端接头</w:t>
            </w:r>
            <w:r/>
          </w:p>
        </w:tc>
        <w:tc>
          <w:tcPr>
            <w:shd w:val="clear" w:color="auto" w:fill="auto"/>
            <w:tcBorders>
              <w:top w:val="single" w:color="000000" w:sz="4" w:space="0"/>
              <w:left w:val="single" w:color="000000" w:sz="4" w:space="0"/>
              <w:bottom w:val="single" w:color="000000" w:sz="4" w:space="0"/>
              <w:right w:val="single" w:color="000000" w:sz="4" w:space="0"/>
            </w:tcBorders>
            <w:tcW w:w="2219" w:type="dxa"/>
            <w:vAlign w:val="center"/>
            <w:textDirection w:val="lrTb"/>
            <w:noWrap w:val="false"/>
          </w:tcPr>
          <w:p>
            <w:pPr>
              <w:jc w:val="lef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芯</w:t>
            </w:r>
            <w:r/>
          </w:p>
        </w:tc>
        <w:tc>
          <w:tcPr>
            <w:shd w:val="clear" w:color="auto" w:fill="auto"/>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righ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w:t>
            </w:r>
            <w:r/>
          </w:p>
        </w:tc>
      </w:tr>
      <w:tr>
        <w:trPr>
          <w:trHeight w:val="1736"/>
        </w:trPr>
        <w:tc>
          <w:tcPr>
            <w:shd w:val="clear" w:color="auto" w:fill="auto"/>
            <w:tcBorders>
              <w:top w:val="single" w:color="000000" w:sz="4" w:space="0"/>
              <w:left w:val="single" w:color="000000" w:sz="4" w:space="0"/>
              <w:bottom w:val="single" w:color="000000" w:sz="4" w:space="0"/>
              <w:right w:val="single" w:color="000000" w:sz="4" w:space="0"/>
            </w:tcBorders>
            <w:tcW w:w="46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40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030408003001</w:t>
            </w:r>
            <w:r/>
          </w:p>
        </w:tc>
        <w:tc>
          <w:tcPr>
            <w:shd w:val="clear" w:color="auto" w:fill="auto"/>
            <w:tcBorders>
              <w:top w:val="single" w:color="000000" w:sz="4" w:space="0"/>
              <w:left w:val="single" w:color="000000" w:sz="4" w:space="0"/>
              <w:bottom w:val="single" w:color="000000" w:sz="4" w:space="0"/>
              <w:right w:val="single" w:color="000000" w:sz="4" w:space="0"/>
            </w:tcBorders>
            <w:tcW w:w="2196"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电缆保护管</w:t>
            </w:r>
            <w:r/>
          </w:p>
        </w:tc>
        <w:tc>
          <w:tcPr>
            <w:shd w:val="clear" w:color="auto" w:fill="auto"/>
            <w:tcBorders>
              <w:top w:val="single" w:color="000000" w:sz="4" w:space="0"/>
              <w:left w:val="single" w:color="000000" w:sz="4" w:space="0"/>
              <w:bottom w:val="single" w:color="000000" w:sz="4" w:space="0"/>
              <w:right w:val="single" w:color="000000" w:sz="4" w:space="0"/>
            </w:tcBorders>
            <w:tcW w:w="2219"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1、名称:电缆保护管</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2、材质:MPP</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3、规格:2×φ200+1×110</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4、敷设方式:拉管</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righ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3826</w:t>
            </w:r>
            <w:r/>
          </w:p>
        </w:tc>
      </w:tr>
      <w:tr>
        <w:trPr>
          <w:trHeight w:val="338"/>
        </w:trPr>
        <w:tc>
          <w:tcPr>
            <w:shd w:val="clear" w:color="auto" w:fill="auto"/>
            <w:tcBorders>
              <w:top w:val="single" w:color="000000" w:sz="4" w:space="0"/>
              <w:left w:val="single" w:color="000000" w:sz="4" w:space="0"/>
              <w:bottom w:val="single" w:color="000000" w:sz="4" w:space="0"/>
              <w:right w:val="single" w:color="000000" w:sz="4" w:space="0"/>
            </w:tcBorders>
            <w:tcW w:w="46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40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010201001001</w:t>
            </w:r>
            <w:r/>
          </w:p>
        </w:tc>
        <w:tc>
          <w:tcPr>
            <w:shd w:val="clear" w:color="auto" w:fill="auto"/>
            <w:tcBorders>
              <w:top w:val="single" w:color="000000" w:sz="4" w:space="0"/>
              <w:left w:val="single" w:color="000000" w:sz="4" w:space="0"/>
              <w:bottom w:val="single" w:color="000000" w:sz="4" w:space="0"/>
              <w:right w:val="single" w:color="000000" w:sz="4" w:space="0"/>
            </w:tcBorders>
            <w:tcW w:w="2196"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环网柜设备基础</w:t>
            </w:r>
            <w:r/>
          </w:p>
        </w:tc>
        <w:tc>
          <w:tcPr>
            <w:shd w:val="clear" w:color="auto" w:fill="auto"/>
            <w:tcBorders>
              <w:top w:val="single" w:color="000000" w:sz="4" w:space="0"/>
              <w:left w:val="single" w:color="000000" w:sz="4" w:space="0"/>
              <w:bottom w:val="single" w:color="000000" w:sz="4" w:space="0"/>
              <w:right w:val="single" w:color="000000" w:sz="4" w:space="0"/>
            </w:tcBorders>
            <w:tcW w:w="2219" w:type="dxa"/>
            <w:vAlign w:val="center"/>
            <w:textDirection w:val="lrTb"/>
            <w:noWrap w:val="false"/>
          </w:tcPr>
          <w:p>
            <w:pPr>
              <w:jc w:val="lef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righ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w:t>
            </w:r>
            <w:r/>
          </w:p>
        </w:tc>
      </w:tr>
      <w:tr>
        <w:trPr>
          <w:trHeight w:val="338"/>
        </w:trPr>
        <w:tc>
          <w:tcPr>
            <w:shd w:val="clear" w:color="auto" w:fill="auto"/>
            <w:tcBorders>
              <w:top w:val="single" w:color="000000" w:sz="4" w:space="0"/>
              <w:left w:val="single" w:color="000000" w:sz="4" w:space="0"/>
              <w:bottom w:val="single" w:color="000000" w:sz="4" w:space="0"/>
              <w:right w:val="single" w:color="000000" w:sz="4" w:space="0"/>
            </w:tcBorders>
            <w:tcW w:w="46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40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010201001002</w:t>
            </w:r>
            <w:r/>
          </w:p>
        </w:tc>
        <w:tc>
          <w:tcPr>
            <w:shd w:val="clear" w:color="auto" w:fill="auto"/>
            <w:tcBorders>
              <w:top w:val="single" w:color="000000" w:sz="4" w:space="0"/>
              <w:left w:val="single" w:color="000000" w:sz="4" w:space="0"/>
              <w:bottom w:val="single" w:color="000000" w:sz="4" w:space="0"/>
              <w:right w:val="single" w:color="000000" w:sz="4" w:space="0"/>
            </w:tcBorders>
            <w:tcW w:w="2196"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高压分线箱基础</w:t>
            </w:r>
            <w:r/>
          </w:p>
        </w:tc>
        <w:tc>
          <w:tcPr>
            <w:shd w:val="clear" w:color="auto" w:fill="auto"/>
            <w:tcBorders>
              <w:top w:val="single" w:color="000000" w:sz="4" w:space="0"/>
              <w:left w:val="single" w:color="000000" w:sz="4" w:space="0"/>
              <w:bottom w:val="single" w:color="000000" w:sz="4" w:space="0"/>
              <w:right w:val="single" w:color="000000" w:sz="4" w:space="0"/>
            </w:tcBorders>
            <w:tcW w:w="2219" w:type="dxa"/>
            <w:vAlign w:val="center"/>
            <w:textDirection w:val="lrTb"/>
            <w:noWrap w:val="false"/>
          </w:tcPr>
          <w:p>
            <w:pPr>
              <w:jc w:val="lef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righ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9</w:t>
            </w:r>
            <w:r/>
          </w:p>
        </w:tc>
      </w:tr>
      <w:tr>
        <w:trPr>
          <w:trHeight w:val="809"/>
        </w:trPr>
        <w:tc>
          <w:tcPr>
            <w:shd w:val="clear" w:color="auto" w:fill="auto"/>
            <w:tcBorders>
              <w:top w:val="single" w:color="000000" w:sz="4" w:space="0"/>
              <w:left w:val="single" w:color="000000" w:sz="4" w:space="0"/>
              <w:bottom w:val="single" w:color="000000" w:sz="4" w:space="0"/>
              <w:right w:val="single" w:color="000000" w:sz="4" w:space="0"/>
            </w:tcBorders>
            <w:tcW w:w="46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40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010201001003</w:t>
            </w:r>
            <w:r/>
          </w:p>
        </w:tc>
        <w:tc>
          <w:tcPr>
            <w:shd w:val="clear" w:color="auto" w:fill="auto"/>
            <w:tcBorders>
              <w:top w:val="single" w:color="000000" w:sz="4" w:space="0"/>
              <w:left w:val="single" w:color="000000" w:sz="4" w:space="0"/>
              <w:bottom w:val="single" w:color="000000" w:sz="4" w:space="0"/>
              <w:right w:val="single" w:color="000000" w:sz="4" w:space="0"/>
            </w:tcBorders>
            <w:tcW w:w="2196"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电缆预留井(3000mm*3000mm*1500mm)</w:t>
            </w:r>
            <w:r/>
          </w:p>
        </w:tc>
        <w:tc>
          <w:tcPr>
            <w:shd w:val="clear" w:color="auto" w:fill="auto"/>
            <w:tcBorders>
              <w:top w:val="single" w:color="000000" w:sz="4" w:space="0"/>
              <w:left w:val="single" w:color="000000" w:sz="4" w:space="0"/>
              <w:bottom w:val="single" w:color="000000" w:sz="4" w:space="0"/>
              <w:right w:val="single" w:color="000000" w:sz="4" w:space="0"/>
            </w:tcBorders>
            <w:tcW w:w="2219" w:type="dxa"/>
            <w:vAlign w:val="center"/>
            <w:textDirection w:val="lrTb"/>
            <w:noWrap w:val="false"/>
          </w:tcPr>
          <w:p>
            <w:pPr>
              <w:jc w:val="lef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righ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w:t>
            </w:r>
            <w:r/>
          </w:p>
        </w:tc>
      </w:tr>
      <w:tr>
        <w:trPr>
          <w:trHeight w:val="559"/>
        </w:trPr>
        <w:tc>
          <w:tcPr>
            <w:shd w:val="clear" w:color="auto" w:fill="auto"/>
            <w:tcBorders>
              <w:top w:val="single" w:color="000000" w:sz="4" w:space="0"/>
              <w:left w:val="single" w:color="000000" w:sz="4" w:space="0"/>
              <w:bottom w:val="single" w:color="000000" w:sz="4" w:space="0"/>
              <w:right w:val="single" w:color="000000" w:sz="4" w:space="0"/>
            </w:tcBorders>
            <w:tcW w:w="46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40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010507003001</w:t>
            </w:r>
            <w:r/>
          </w:p>
        </w:tc>
        <w:tc>
          <w:tcPr>
            <w:shd w:val="clear" w:color="auto" w:fill="auto"/>
            <w:tcBorders>
              <w:top w:val="single" w:color="000000" w:sz="4" w:space="0"/>
              <w:left w:val="single" w:color="000000" w:sz="4" w:space="0"/>
              <w:bottom w:val="single" w:color="000000" w:sz="4" w:space="0"/>
              <w:right w:val="single" w:color="000000" w:sz="4" w:space="0"/>
            </w:tcBorders>
            <w:tcW w:w="2196"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电缆沟、地沟直埋</w:t>
            </w:r>
            <w:r/>
          </w:p>
        </w:tc>
        <w:tc>
          <w:tcPr>
            <w:shd w:val="clear" w:color="auto" w:fill="auto"/>
            <w:tcBorders>
              <w:top w:val="single" w:color="000000" w:sz="4" w:space="0"/>
              <w:left w:val="single" w:color="000000" w:sz="4" w:space="0"/>
              <w:bottom w:val="single" w:color="000000" w:sz="4" w:space="0"/>
              <w:right w:val="single" w:color="000000" w:sz="4" w:space="0"/>
            </w:tcBorders>
            <w:tcW w:w="2219" w:type="dxa"/>
            <w:vAlign w:val="center"/>
            <w:textDirection w:val="lrTb"/>
            <w:noWrap w:val="false"/>
          </w:tcPr>
          <w:p>
            <w:pPr>
              <w:jc w:val="lef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righ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100</w:t>
            </w:r>
            <w:r/>
          </w:p>
        </w:tc>
      </w:tr>
      <w:tr>
        <w:trPr>
          <w:trHeight w:val="559"/>
        </w:trPr>
        <w:tc>
          <w:tcPr>
            <w:gridSpan w:val="4"/>
            <w:shd w:val="clear" w:color="auto" w:fill="auto"/>
            <w:tcBorders>
              <w:top w:val="single" w:color="000000" w:sz="4" w:space="0"/>
              <w:left w:val="single" w:color="000000" w:sz="4" w:space="0"/>
              <w:bottom w:val="single" w:color="000000" w:sz="4" w:space="0"/>
              <w:right w:val="single" w:color="000000" w:sz="4" w:space="0"/>
            </w:tcBorders>
            <w:tcW w:w="6280" w:type="dxa"/>
            <w:vAlign w:val="center"/>
            <w:textDirection w:val="lrTb"/>
            <w:noWrap w:val="false"/>
          </w:tcPr>
          <w:p>
            <w:pPr>
              <w:jc w:val="left"/>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碧桂园双玺小区专线(备供电源）</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222"/>
        </w:trPr>
        <w:tc>
          <w:tcPr>
            <w:shd w:val="clear" w:color="auto" w:fill="auto"/>
            <w:tcBorders>
              <w:top w:val="single" w:color="000000" w:sz="4" w:space="0"/>
              <w:left w:val="single" w:color="000000" w:sz="4" w:space="0"/>
              <w:bottom w:val="single" w:color="000000" w:sz="4" w:space="0"/>
              <w:right w:val="single" w:color="000000" w:sz="4" w:space="0"/>
            </w:tcBorders>
            <w:tcW w:w="46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0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030408001001</w:t>
            </w:r>
            <w:r/>
          </w:p>
        </w:tc>
        <w:tc>
          <w:tcPr>
            <w:shd w:val="clear" w:color="auto" w:fill="auto"/>
            <w:tcBorders>
              <w:top w:val="single" w:color="000000" w:sz="4" w:space="0"/>
              <w:left w:val="single" w:color="000000" w:sz="4" w:space="0"/>
              <w:bottom w:val="single" w:color="000000" w:sz="4" w:space="0"/>
              <w:right w:val="single" w:color="000000" w:sz="4" w:space="0"/>
            </w:tcBorders>
            <w:tcW w:w="2196"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电力电缆</w:t>
            </w:r>
            <w:r/>
          </w:p>
        </w:tc>
        <w:tc>
          <w:tcPr>
            <w:shd w:val="clear" w:color="auto" w:fill="auto"/>
            <w:tcBorders>
              <w:top w:val="single" w:color="000000" w:sz="4" w:space="0"/>
              <w:left w:val="single" w:color="000000" w:sz="4" w:space="0"/>
              <w:bottom w:val="single" w:color="000000" w:sz="4" w:space="0"/>
              <w:right w:val="single" w:color="000000" w:sz="4" w:space="0"/>
            </w:tcBorders>
            <w:tcW w:w="2219"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1、名称:高压电缆</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2、型号:ZC-YJV22-8.7/15</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3、规格:3*400</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4、材质:铜芯</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5、敷设方式、部位:埋管</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6、电压等级（kV）:10</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righ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688</w:t>
            </w:r>
            <w:r/>
          </w:p>
        </w:tc>
      </w:tr>
      <w:tr>
        <w:trPr>
          <w:trHeight w:val="1736"/>
        </w:trPr>
        <w:tc>
          <w:tcPr>
            <w:shd w:val="clear" w:color="auto" w:fill="auto"/>
            <w:tcBorders>
              <w:top w:val="single" w:color="000000" w:sz="4" w:space="0"/>
              <w:left w:val="single" w:color="000000" w:sz="4" w:space="0"/>
              <w:bottom w:val="single" w:color="000000" w:sz="4" w:space="0"/>
              <w:right w:val="single" w:color="000000" w:sz="4" w:space="0"/>
            </w:tcBorders>
            <w:tcW w:w="46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40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030408006001</w:t>
            </w:r>
            <w:r/>
          </w:p>
        </w:tc>
        <w:tc>
          <w:tcPr>
            <w:shd w:val="clear" w:color="auto" w:fill="auto"/>
            <w:tcBorders>
              <w:top w:val="single" w:color="000000" w:sz="4" w:space="0"/>
              <w:left w:val="single" w:color="000000" w:sz="4" w:space="0"/>
              <w:bottom w:val="single" w:color="000000" w:sz="4" w:space="0"/>
              <w:right w:val="single" w:color="000000" w:sz="4" w:space="0"/>
            </w:tcBorders>
            <w:tcW w:w="2196"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电力电缆头</w:t>
            </w:r>
            <w:r/>
          </w:p>
        </w:tc>
        <w:tc>
          <w:tcPr>
            <w:shd w:val="clear" w:color="auto" w:fill="auto"/>
            <w:tcBorders>
              <w:top w:val="single" w:color="000000" w:sz="4" w:space="0"/>
              <w:left w:val="single" w:color="000000" w:sz="4" w:space="0"/>
              <w:bottom w:val="single" w:color="000000" w:sz="4" w:space="0"/>
              <w:right w:val="single" w:color="000000" w:sz="4" w:space="0"/>
            </w:tcBorders>
            <w:tcW w:w="2219"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1、名称:高压电缆头</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2、型号:热缩</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3、规格:3*400</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4、安装部位:户外</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5、电压等级（kV）:10</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righ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8</w:t>
            </w:r>
            <w:r/>
          </w:p>
        </w:tc>
      </w:tr>
      <w:tr>
        <w:trPr>
          <w:trHeight w:val="1751"/>
        </w:trPr>
        <w:tc>
          <w:tcPr>
            <w:shd w:val="clear" w:color="auto" w:fill="auto"/>
            <w:tcBorders>
              <w:top w:val="single" w:color="000000" w:sz="4" w:space="0"/>
              <w:left w:val="single" w:color="000000" w:sz="4" w:space="0"/>
              <w:bottom w:val="single" w:color="000000" w:sz="4" w:space="0"/>
              <w:right w:val="single" w:color="000000" w:sz="4" w:space="0"/>
            </w:tcBorders>
            <w:tcW w:w="46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40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030408006002</w:t>
            </w:r>
            <w:r/>
          </w:p>
        </w:tc>
        <w:tc>
          <w:tcPr>
            <w:shd w:val="clear" w:color="auto" w:fill="auto"/>
            <w:tcBorders>
              <w:top w:val="single" w:color="000000" w:sz="4" w:space="0"/>
              <w:left w:val="single" w:color="000000" w:sz="4" w:space="0"/>
              <w:bottom w:val="single" w:color="000000" w:sz="4" w:space="0"/>
              <w:right w:val="single" w:color="000000" w:sz="4" w:space="0"/>
            </w:tcBorders>
            <w:tcW w:w="2196"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电力电缆头</w:t>
            </w:r>
            <w:r/>
          </w:p>
        </w:tc>
        <w:tc>
          <w:tcPr>
            <w:shd w:val="clear" w:color="auto" w:fill="auto"/>
            <w:tcBorders>
              <w:top w:val="single" w:color="000000" w:sz="4" w:space="0"/>
              <w:left w:val="single" w:color="000000" w:sz="4" w:space="0"/>
              <w:bottom w:val="single" w:color="000000" w:sz="4" w:space="0"/>
              <w:right w:val="single" w:color="000000" w:sz="4" w:space="0"/>
            </w:tcBorders>
            <w:tcW w:w="2219"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1、名称:高压T型电缆头</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2、型号:热缩</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3、规格:3*400</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4、安装部位:户外</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5、电压等级（kV）:10</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righ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w:t>
            </w:r>
            <w:r/>
          </w:p>
        </w:tc>
      </w:tr>
      <w:tr>
        <w:trPr>
          <w:trHeight w:val="1501"/>
        </w:trPr>
        <w:tc>
          <w:tcPr>
            <w:shd w:val="clear" w:color="auto" w:fill="auto"/>
            <w:tcBorders>
              <w:top w:val="single" w:color="000000" w:sz="4" w:space="0"/>
              <w:left w:val="single" w:color="000000" w:sz="4" w:space="0"/>
              <w:bottom w:val="single" w:color="000000" w:sz="4" w:space="0"/>
              <w:right w:val="single" w:color="000000" w:sz="4" w:space="0"/>
            </w:tcBorders>
            <w:tcW w:w="46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40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030402017001</w:t>
            </w:r>
            <w:r/>
          </w:p>
        </w:tc>
        <w:tc>
          <w:tcPr>
            <w:shd w:val="clear" w:color="auto" w:fill="auto"/>
            <w:tcBorders>
              <w:top w:val="single" w:color="000000" w:sz="4" w:space="0"/>
              <w:left w:val="single" w:color="000000" w:sz="4" w:space="0"/>
              <w:bottom w:val="single" w:color="000000" w:sz="4" w:space="0"/>
              <w:right w:val="single" w:color="000000" w:sz="4" w:space="0"/>
            </w:tcBorders>
            <w:tcW w:w="2196"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高压成套配电柜</w:t>
            </w:r>
            <w:r/>
          </w:p>
        </w:tc>
        <w:tc>
          <w:tcPr>
            <w:shd w:val="clear" w:color="auto" w:fill="auto"/>
            <w:tcBorders>
              <w:top w:val="single" w:color="000000" w:sz="4" w:space="0"/>
              <w:left w:val="single" w:color="000000" w:sz="4" w:space="0"/>
              <w:bottom w:val="single" w:color="000000" w:sz="4" w:space="0"/>
              <w:right w:val="single" w:color="000000" w:sz="4" w:space="0"/>
            </w:tcBorders>
            <w:tcW w:w="2219"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1、名称:户外环网柜</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2、型号:负荷开关</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3、规格:二进四出，SF6.带DTU，AC10kV</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righ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w:t>
            </w:r>
            <w:r/>
          </w:p>
        </w:tc>
      </w:tr>
      <w:tr>
        <w:trPr>
          <w:trHeight w:val="1044"/>
        </w:trPr>
        <w:tc>
          <w:tcPr>
            <w:shd w:val="clear" w:color="auto" w:fill="auto"/>
            <w:tcBorders>
              <w:top w:val="single" w:color="000000" w:sz="4" w:space="0"/>
              <w:left w:val="single" w:color="000000" w:sz="4" w:space="0"/>
              <w:bottom w:val="single" w:color="000000" w:sz="4" w:space="0"/>
              <w:right w:val="single" w:color="000000" w:sz="4" w:space="0"/>
            </w:tcBorders>
            <w:tcW w:w="46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40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030408011001</w:t>
            </w:r>
            <w:r/>
          </w:p>
        </w:tc>
        <w:tc>
          <w:tcPr>
            <w:shd w:val="clear" w:color="auto" w:fill="auto"/>
            <w:tcBorders>
              <w:top w:val="single" w:color="000000" w:sz="4" w:space="0"/>
              <w:left w:val="single" w:color="000000" w:sz="4" w:space="0"/>
              <w:bottom w:val="single" w:color="000000" w:sz="4" w:space="0"/>
              <w:right w:val="single" w:color="000000" w:sz="4" w:space="0"/>
            </w:tcBorders>
            <w:tcW w:w="2196"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电缆分支箱</w:t>
            </w:r>
            <w:r/>
          </w:p>
        </w:tc>
        <w:tc>
          <w:tcPr>
            <w:shd w:val="clear" w:color="auto" w:fill="auto"/>
            <w:tcBorders>
              <w:top w:val="single" w:color="000000" w:sz="4" w:space="0"/>
              <w:left w:val="single" w:color="000000" w:sz="4" w:space="0"/>
              <w:bottom w:val="single" w:color="000000" w:sz="4" w:space="0"/>
              <w:right w:val="single" w:color="000000" w:sz="4" w:space="0"/>
            </w:tcBorders>
            <w:tcW w:w="2219"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1、名称:高压分支箱</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2、型号:AC10kV</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3、规格:一进二出</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righ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p>
        </w:tc>
      </w:tr>
      <w:tr>
        <w:trPr>
          <w:trHeight w:val="809"/>
        </w:trPr>
        <w:tc>
          <w:tcPr>
            <w:shd w:val="clear" w:color="auto" w:fill="auto"/>
            <w:tcBorders>
              <w:top w:val="single" w:color="000000" w:sz="4" w:space="0"/>
              <w:left w:val="single" w:color="000000" w:sz="4" w:space="0"/>
              <w:bottom w:val="single" w:color="000000" w:sz="4" w:space="0"/>
              <w:right w:val="single" w:color="000000" w:sz="4" w:space="0"/>
            </w:tcBorders>
            <w:tcW w:w="46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40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030408008001</w:t>
            </w:r>
            <w:r/>
          </w:p>
        </w:tc>
        <w:tc>
          <w:tcPr>
            <w:shd w:val="clear" w:color="auto" w:fill="auto"/>
            <w:tcBorders>
              <w:top w:val="single" w:color="000000" w:sz="4" w:space="0"/>
              <w:left w:val="single" w:color="000000" w:sz="4" w:space="0"/>
              <w:bottom w:val="single" w:color="000000" w:sz="4" w:space="0"/>
              <w:right w:val="single" w:color="000000" w:sz="4" w:space="0"/>
            </w:tcBorders>
            <w:tcW w:w="2196"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防火堵洞</w:t>
            </w:r>
            <w:r/>
          </w:p>
        </w:tc>
        <w:tc>
          <w:tcPr>
            <w:shd w:val="clear" w:color="auto" w:fill="auto"/>
            <w:tcBorders>
              <w:top w:val="single" w:color="000000" w:sz="4" w:space="0"/>
              <w:left w:val="single" w:color="000000" w:sz="4" w:space="0"/>
              <w:bottom w:val="single" w:color="000000" w:sz="4" w:space="0"/>
              <w:right w:val="single" w:color="000000" w:sz="4" w:space="0"/>
            </w:tcBorders>
            <w:tcW w:w="2219"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1、名称:电缆保护管防火封堵2、防火泥</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处</w:t>
            </w:r>
            <w:r/>
          </w:p>
        </w:tc>
        <w:tc>
          <w:tcPr>
            <w:shd w:val="clear" w:color="auto" w:fill="auto"/>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righ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w:t>
            </w:r>
            <w:r/>
          </w:p>
        </w:tc>
      </w:tr>
      <w:tr>
        <w:trPr>
          <w:trHeight w:val="559"/>
        </w:trPr>
        <w:tc>
          <w:tcPr>
            <w:shd w:val="clear" w:color="auto" w:fill="auto"/>
            <w:tcBorders>
              <w:top w:val="single" w:color="000000" w:sz="4" w:space="0"/>
              <w:left w:val="single" w:color="000000" w:sz="4" w:space="0"/>
              <w:bottom w:val="single" w:color="000000" w:sz="4" w:space="0"/>
              <w:right w:val="single" w:color="000000" w:sz="4" w:space="0"/>
            </w:tcBorders>
            <w:tcW w:w="46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40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030408008002</w:t>
            </w:r>
            <w:r/>
          </w:p>
        </w:tc>
        <w:tc>
          <w:tcPr>
            <w:shd w:val="clear" w:color="auto" w:fill="auto"/>
            <w:tcBorders>
              <w:top w:val="single" w:color="000000" w:sz="4" w:space="0"/>
              <w:left w:val="single" w:color="000000" w:sz="4" w:space="0"/>
              <w:bottom w:val="single" w:color="000000" w:sz="4" w:space="0"/>
              <w:right w:val="single" w:color="000000" w:sz="4" w:space="0"/>
            </w:tcBorders>
            <w:tcW w:w="2196"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防火堵洞</w:t>
            </w:r>
            <w:r/>
          </w:p>
        </w:tc>
        <w:tc>
          <w:tcPr>
            <w:shd w:val="clear" w:color="auto" w:fill="auto"/>
            <w:tcBorders>
              <w:top w:val="single" w:color="000000" w:sz="4" w:space="0"/>
              <w:left w:val="single" w:color="000000" w:sz="4" w:space="0"/>
              <w:bottom w:val="single" w:color="000000" w:sz="4" w:space="0"/>
              <w:right w:val="single" w:color="000000" w:sz="4" w:space="0"/>
            </w:tcBorders>
            <w:tcW w:w="2219"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1、名称:盘柜下防火封堵2、防火泥</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处</w:t>
            </w:r>
            <w:r/>
          </w:p>
        </w:tc>
        <w:tc>
          <w:tcPr>
            <w:shd w:val="clear" w:color="auto" w:fill="auto"/>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righ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w:t>
            </w:r>
            <w:r/>
          </w:p>
        </w:tc>
      </w:tr>
      <w:tr>
        <w:trPr>
          <w:trHeight w:val="353"/>
        </w:trPr>
        <w:tc>
          <w:tcPr>
            <w:shd w:val="clear" w:color="auto" w:fill="auto"/>
            <w:tcBorders>
              <w:top w:val="single" w:color="000000" w:sz="4" w:space="0"/>
              <w:left w:val="single" w:color="000000" w:sz="4" w:space="0"/>
              <w:bottom w:val="single" w:color="000000" w:sz="4" w:space="0"/>
              <w:right w:val="single" w:color="000000" w:sz="4" w:space="0"/>
            </w:tcBorders>
            <w:tcW w:w="46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40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030414002001</w:t>
            </w:r>
            <w:r/>
          </w:p>
        </w:tc>
        <w:tc>
          <w:tcPr>
            <w:shd w:val="clear" w:color="auto" w:fill="auto"/>
            <w:tcBorders>
              <w:top w:val="single" w:color="000000" w:sz="4" w:space="0"/>
              <w:left w:val="single" w:color="000000" w:sz="4" w:space="0"/>
              <w:bottom w:val="single" w:color="000000" w:sz="4" w:space="0"/>
              <w:right w:val="single" w:color="000000" w:sz="4" w:space="0"/>
            </w:tcBorders>
            <w:tcW w:w="2196"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送配电装置系统</w:t>
            </w:r>
            <w:r/>
          </w:p>
        </w:tc>
        <w:tc>
          <w:tcPr>
            <w:shd w:val="clear" w:color="auto" w:fill="auto"/>
            <w:tcBorders>
              <w:top w:val="single" w:color="000000" w:sz="4" w:space="0"/>
              <w:left w:val="single" w:color="000000" w:sz="4" w:space="0"/>
              <w:bottom w:val="single" w:color="000000" w:sz="4" w:space="0"/>
              <w:right w:val="single" w:color="000000" w:sz="4" w:space="0"/>
            </w:tcBorders>
            <w:tcW w:w="2219" w:type="dxa"/>
            <w:vAlign w:val="center"/>
            <w:textDirection w:val="lrTb"/>
            <w:noWrap w:val="false"/>
          </w:tcPr>
          <w:p>
            <w:pPr>
              <w:jc w:val="lef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系统</w:t>
            </w:r>
            <w:r/>
          </w:p>
        </w:tc>
        <w:tc>
          <w:tcPr>
            <w:shd w:val="clear" w:color="auto" w:fill="auto"/>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righ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w:t>
            </w:r>
            <w:r/>
          </w:p>
        </w:tc>
      </w:tr>
      <w:tr>
        <w:trPr>
          <w:trHeight w:val="338"/>
        </w:trPr>
        <w:tc>
          <w:tcPr>
            <w:shd w:val="clear" w:color="auto" w:fill="auto"/>
            <w:tcBorders>
              <w:top w:val="single" w:color="000000" w:sz="4" w:space="0"/>
              <w:left w:val="single" w:color="000000" w:sz="4" w:space="0"/>
              <w:bottom w:val="single" w:color="000000" w:sz="4" w:space="0"/>
              <w:right w:val="single" w:color="000000" w:sz="4" w:space="0"/>
            </w:tcBorders>
            <w:tcW w:w="46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40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030414015001</w:t>
            </w:r>
            <w:r/>
          </w:p>
        </w:tc>
        <w:tc>
          <w:tcPr>
            <w:shd w:val="clear" w:color="auto" w:fill="auto"/>
            <w:tcBorders>
              <w:top w:val="single" w:color="000000" w:sz="4" w:space="0"/>
              <w:left w:val="single" w:color="000000" w:sz="4" w:space="0"/>
              <w:bottom w:val="single" w:color="000000" w:sz="4" w:space="0"/>
              <w:right w:val="single" w:color="000000" w:sz="4" w:space="0"/>
            </w:tcBorders>
            <w:tcW w:w="2196"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电缆试验</w:t>
            </w:r>
            <w:r/>
          </w:p>
        </w:tc>
        <w:tc>
          <w:tcPr>
            <w:shd w:val="clear" w:color="auto" w:fill="auto"/>
            <w:tcBorders>
              <w:top w:val="single" w:color="000000" w:sz="4" w:space="0"/>
              <w:left w:val="single" w:color="000000" w:sz="4" w:space="0"/>
              <w:bottom w:val="single" w:color="000000" w:sz="4" w:space="0"/>
              <w:right w:val="single" w:color="000000" w:sz="4" w:space="0"/>
            </w:tcBorders>
            <w:tcW w:w="2219" w:type="dxa"/>
            <w:vAlign w:val="center"/>
            <w:textDirection w:val="lrTb"/>
            <w:noWrap w:val="false"/>
          </w:tcPr>
          <w:p>
            <w:pPr>
              <w:jc w:val="lef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次</w:t>
            </w:r>
            <w:r/>
          </w:p>
        </w:tc>
        <w:tc>
          <w:tcPr>
            <w:shd w:val="clear" w:color="auto" w:fill="auto"/>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righ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w:t>
            </w:r>
            <w:r/>
          </w:p>
        </w:tc>
      </w:tr>
      <w:tr>
        <w:trPr>
          <w:trHeight w:val="353"/>
        </w:trPr>
        <w:tc>
          <w:tcPr>
            <w:shd w:val="clear" w:color="auto" w:fill="auto"/>
            <w:tcBorders>
              <w:top w:val="single" w:color="000000" w:sz="4" w:space="0"/>
              <w:left w:val="single" w:color="000000" w:sz="4" w:space="0"/>
              <w:bottom w:val="single" w:color="000000" w:sz="4" w:space="0"/>
              <w:right w:val="single" w:color="000000" w:sz="4" w:space="0"/>
            </w:tcBorders>
            <w:tcW w:w="46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40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030414008001</w:t>
            </w:r>
            <w:r/>
          </w:p>
        </w:tc>
        <w:tc>
          <w:tcPr>
            <w:shd w:val="clear" w:color="auto" w:fill="auto"/>
            <w:tcBorders>
              <w:top w:val="single" w:color="000000" w:sz="4" w:space="0"/>
              <w:left w:val="single" w:color="000000" w:sz="4" w:space="0"/>
              <w:bottom w:val="single" w:color="000000" w:sz="4" w:space="0"/>
              <w:right w:val="single" w:color="000000" w:sz="4" w:space="0"/>
            </w:tcBorders>
            <w:tcW w:w="2196"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母线</w:t>
            </w:r>
            <w:r/>
          </w:p>
        </w:tc>
        <w:tc>
          <w:tcPr>
            <w:shd w:val="clear" w:color="auto" w:fill="auto"/>
            <w:tcBorders>
              <w:top w:val="single" w:color="000000" w:sz="4" w:space="0"/>
              <w:left w:val="single" w:color="000000" w:sz="4" w:space="0"/>
              <w:bottom w:val="single" w:color="000000" w:sz="4" w:space="0"/>
              <w:right w:val="single" w:color="000000" w:sz="4" w:space="0"/>
            </w:tcBorders>
            <w:tcW w:w="2219" w:type="dxa"/>
            <w:vAlign w:val="center"/>
            <w:textDirection w:val="lrTb"/>
            <w:noWrap w:val="false"/>
          </w:tcPr>
          <w:p>
            <w:pPr>
              <w:jc w:val="lef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段</w:t>
            </w:r>
            <w:r/>
          </w:p>
        </w:tc>
        <w:tc>
          <w:tcPr>
            <w:shd w:val="clear" w:color="auto" w:fill="auto"/>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righ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w:t>
            </w:r>
            <w:r/>
          </w:p>
        </w:tc>
      </w:tr>
      <w:tr>
        <w:trPr>
          <w:trHeight w:val="353"/>
        </w:trPr>
        <w:tc>
          <w:tcPr>
            <w:shd w:val="clear" w:color="auto" w:fill="auto"/>
            <w:tcBorders>
              <w:top w:val="single" w:color="000000" w:sz="4" w:space="0"/>
              <w:left w:val="single" w:color="000000" w:sz="4" w:space="0"/>
              <w:bottom w:val="single" w:color="000000" w:sz="4" w:space="0"/>
              <w:right w:val="single" w:color="000000" w:sz="4" w:space="0"/>
            </w:tcBorders>
            <w:tcW w:w="46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40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030414011001</w:t>
            </w:r>
            <w:r/>
          </w:p>
        </w:tc>
        <w:tc>
          <w:tcPr>
            <w:shd w:val="clear" w:color="auto" w:fill="auto"/>
            <w:tcBorders>
              <w:top w:val="single" w:color="000000" w:sz="4" w:space="0"/>
              <w:left w:val="single" w:color="000000" w:sz="4" w:space="0"/>
              <w:bottom w:val="single" w:color="000000" w:sz="4" w:space="0"/>
              <w:right w:val="single" w:color="000000" w:sz="4" w:space="0"/>
            </w:tcBorders>
            <w:tcW w:w="2196"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接地装置</w:t>
            </w:r>
            <w:r/>
          </w:p>
        </w:tc>
        <w:tc>
          <w:tcPr>
            <w:shd w:val="clear" w:color="auto" w:fill="auto"/>
            <w:tcBorders>
              <w:top w:val="single" w:color="000000" w:sz="4" w:space="0"/>
              <w:left w:val="single" w:color="000000" w:sz="4" w:space="0"/>
              <w:bottom w:val="single" w:color="000000" w:sz="4" w:space="0"/>
              <w:right w:val="single" w:color="000000" w:sz="4" w:space="0"/>
            </w:tcBorders>
            <w:tcW w:w="2219" w:type="dxa"/>
            <w:vAlign w:val="center"/>
            <w:textDirection w:val="lrTb"/>
            <w:noWrap w:val="false"/>
          </w:tcPr>
          <w:p>
            <w:pPr>
              <w:jc w:val="lef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系统</w:t>
            </w:r>
            <w:r/>
          </w:p>
        </w:tc>
        <w:tc>
          <w:tcPr>
            <w:shd w:val="clear" w:color="auto" w:fill="auto"/>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righ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w:t>
            </w:r>
            <w:r/>
          </w:p>
        </w:tc>
      </w:tr>
      <w:tr>
        <w:trPr>
          <w:trHeight w:val="338"/>
        </w:trPr>
        <w:tc>
          <w:tcPr>
            <w:shd w:val="clear" w:color="auto" w:fill="auto"/>
            <w:tcBorders>
              <w:top w:val="single" w:color="000000" w:sz="4" w:space="0"/>
              <w:left w:val="single" w:color="000000" w:sz="4" w:space="0"/>
              <w:bottom w:val="single" w:color="000000" w:sz="4" w:space="0"/>
              <w:right w:val="single" w:color="000000" w:sz="4" w:space="0"/>
            </w:tcBorders>
            <w:tcW w:w="46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40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031103008001</w:t>
            </w:r>
            <w:r/>
          </w:p>
        </w:tc>
        <w:tc>
          <w:tcPr>
            <w:shd w:val="clear" w:color="auto" w:fill="auto"/>
            <w:tcBorders>
              <w:top w:val="single" w:color="000000" w:sz="4" w:space="0"/>
              <w:left w:val="single" w:color="000000" w:sz="4" w:space="0"/>
              <w:bottom w:val="single" w:color="000000" w:sz="4" w:space="0"/>
              <w:right w:val="single" w:color="000000" w:sz="4" w:space="0"/>
            </w:tcBorders>
            <w:tcW w:w="2196"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光缆</w:t>
            </w:r>
            <w:r/>
          </w:p>
        </w:tc>
        <w:tc>
          <w:tcPr>
            <w:shd w:val="clear" w:color="auto" w:fill="auto"/>
            <w:tcBorders>
              <w:top w:val="single" w:color="000000" w:sz="4" w:space="0"/>
              <w:left w:val="single" w:color="000000" w:sz="4" w:space="0"/>
              <w:bottom w:val="single" w:color="000000" w:sz="4" w:space="0"/>
              <w:right w:val="single" w:color="000000" w:sz="4" w:space="0"/>
            </w:tcBorders>
            <w:tcW w:w="2219" w:type="dxa"/>
            <w:vAlign w:val="center"/>
            <w:textDirection w:val="lrTb"/>
            <w:noWrap w:val="false"/>
          </w:tcPr>
          <w:p>
            <w:pPr>
              <w:jc w:val="lef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righ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1000</w:t>
            </w:r>
            <w:r/>
          </w:p>
        </w:tc>
      </w:tr>
      <w:tr>
        <w:trPr>
          <w:trHeight w:val="353"/>
        </w:trPr>
        <w:tc>
          <w:tcPr>
            <w:shd w:val="clear" w:color="auto" w:fill="auto"/>
            <w:tcBorders>
              <w:top w:val="single" w:color="000000" w:sz="4" w:space="0"/>
              <w:left w:val="single" w:color="000000" w:sz="4" w:space="0"/>
              <w:bottom w:val="single" w:color="000000" w:sz="4" w:space="0"/>
              <w:right w:val="single" w:color="000000" w:sz="4" w:space="0"/>
            </w:tcBorders>
            <w:tcW w:w="46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40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031103010001</w:t>
            </w:r>
            <w:r/>
          </w:p>
        </w:tc>
        <w:tc>
          <w:tcPr>
            <w:shd w:val="clear" w:color="auto" w:fill="auto"/>
            <w:tcBorders>
              <w:top w:val="single" w:color="000000" w:sz="4" w:space="0"/>
              <w:left w:val="single" w:color="000000" w:sz="4" w:space="0"/>
              <w:bottom w:val="single" w:color="000000" w:sz="4" w:space="0"/>
              <w:right w:val="single" w:color="000000" w:sz="4" w:space="0"/>
            </w:tcBorders>
            <w:tcW w:w="2196"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光缆接续</w:t>
            </w:r>
            <w:r/>
          </w:p>
        </w:tc>
        <w:tc>
          <w:tcPr>
            <w:shd w:val="clear" w:color="auto" w:fill="auto"/>
            <w:tcBorders>
              <w:top w:val="single" w:color="000000" w:sz="4" w:space="0"/>
              <w:left w:val="single" w:color="000000" w:sz="4" w:space="0"/>
              <w:bottom w:val="single" w:color="000000" w:sz="4" w:space="0"/>
              <w:right w:val="single" w:color="000000" w:sz="4" w:space="0"/>
            </w:tcBorders>
            <w:tcW w:w="2219" w:type="dxa"/>
            <w:vAlign w:val="center"/>
            <w:textDirection w:val="lrTb"/>
            <w:noWrap w:val="false"/>
          </w:tcPr>
          <w:p>
            <w:pPr>
              <w:jc w:val="lef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头</w:t>
            </w:r>
            <w:r/>
          </w:p>
        </w:tc>
        <w:tc>
          <w:tcPr>
            <w:shd w:val="clear" w:color="auto" w:fill="auto"/>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righ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w:t>
            </w:r>
            <w:r/>
          </w:p>
        </w:tc>
      </w:tr>
      <w:tr>
        <w:trPr>
          <w:trHeight w:val="353"/>
        </w:trPr>
        <w:tc>
          <w:tcPr>
            <w:shd w:val="clear" w:color="auto" w:fill="auto"/>
            <w:tcBorders>
              <w:top w:val="single" w:color="000000" w:sz="4" w:space="0"/>
              <w:left w:val="single" w:color="000000" w:sz="4" w:space="0"/>
              <w:bottom w:val="single" w:color="000000" w:sz="4" w:space="0"/>
              <w:right w:val="single" w:color="000000" w:sz="4" w:space="0"/>
            </w:tcBorders>
            <w:tcW w:w="46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40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031103011001</w:t>
            </w:r>
            <w:r/>
          </w:p>
        </w:tc>
        <w:tc>
          <w:tcPr>
            <w:shd w:val="clear" w:color="auto" w:fill="auto"/>
            <w:tcBorders>
              <w:top w:val="single" w:color="000000" w:sz="4" w:space="0"/>
              <w:left w:val="single" w:color="000000" w:sz="4" w:space="0"/>
              <w:bottom w:val="single" w:color="000000" w:sz="4" w:space="0"/>
              <w:right w:val="single" w:color="000000" w:sz="4" w:space="0"/>
            </w:tcBorders>
            <w:tcW w:w="2196"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光缆成端接头</w:t>
            </w:r>
            <w:r/>
          </w:p>
        </w:tc>
        <w:tc>
          <w:tcPr>
            <w:shd w:val="clear" w:color="auto" w:fill="auto"/>
            <w:tcBorders>
              <w:top w:val="single" w:color="000000" w:sz="4" w:space="0"/>
              <w:left w:val="single" w:color="000000" w:sz="4" w:space="0"/>
              <w:bottom w:val="single" w:color="000000" w:sz="4" w:space="0"/>
              <w:right w:val="single" w:color="000000" w:sz="4" w:space="0"/>
            </w:tcBorders>
            <w:tcW w:w="2219" w:type="dxa"/>
            <w:vAlign w:val="center"/>
            <w:textDirection w:val="lrTb"/>
            <w:noWrap w:val="false"/>
          </w:tcPr>
          <w:p>
            <w:pPr>
              <w:jc w:val="lef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芯</w:t>
            </w:r>
            <w:r/>
          </w:p>
        </w:tc>
        <w:tc>
          <w:tcPr>
            <w:shd w:val="clear" w:color="auto" w:fill="auto"/>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righ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w:t>
            </w:r>
            <w:r/>
          </w:p>
        </w:tc>
      </w:tr>
      <w:tr>
        <w:trPr>
          <w:trHeight w:val="1751"/>
        </w:trPr>
        <w:tc>
          <w:tcPr>
            <w:shd w:val="clear" w:color="auto" w:fill="auto"/>
            <w:tcBorders>
              <w:top w:val="single" w:color="000000" w:sz="4" w:space="0"/>
              <w:left w:val="single" w:color="000000" w:sz="4" w:space="0"/>
              <w:bottom w:val="single" w:color="000000" w:sz="4" w:space="0"/>
              <w:right w:val="single" w:color="000000" w:sz="4" w:space="0"/>
            </w:tcBorders>
            <w:tcW w:w="46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40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030408003001</w:t>
            </w:r>
            <w:r/>
          </w:p>
        </w:tc>
        <w:tc>
          <w:tcPr>
            <w:shd w:val="clear" w:color="auto" w:fill="auto"/>
            <w:tcBorders>
              <w:top w:val="single" w:color="000000" w:sz="4" w:space="0"/>
              <w:left w:val="single" w:color="000000" w:sz="4" w:space="0"/>
              <w:bottom w:val="single" w:color="000000" w:sz="4" w:space="0"/>
              <w:right w:val="single" w:color="000000" w:sz="4" w:space="0"/>
            </w:tcBorders>
            <w:tcW w:w="2196"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电缆保护管</w:t>
            </w:r>
            <w:r/>
          </w:p>
        </w:tc>
        <w:tc>
          <w:tcPr>
            <w:shd w:val="clear" w:color="auto" w:fill="auto"/>
            <w:tcBorders>
              <w:top w:val="single" w:color="000000" w:sz="4" w:space="0"/>
              <w:left w:val="single" w:color="000000" w:sz="4" w:space="0"/>
              <w:bottom w:val="single" w:color="000000" w:sz="4" w:space="0"/>
              <w:right w:val="single" w:color="000000" w:sz="4" w:space="0"/>
            </w:tcBorders>
            <w:tcW w:w="2219"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1、名称:电缆保护管</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2、材质:MPP</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3、规格:2×φ200+1×110</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4、敷设方式:拉管</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righ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588</w:t>
            </w:r>
            <w:r/>
          </w:p>
        </w:tc>
      </w:tr>
      <w:tr>
        <w:trPr>
          <w:trHeight w:val="353"/>
        </w:trPr>
        <w:tc>
          <w:tcPr>
            <w:shd w:val="clear" w:color="auto" w:fill="auto"/>
            <w:tcBorders>
              <w:top w:val="single" w:color="000000" w:sz="4" w:space="0"/>
              <w:left w:val="single" w:color="000000" w:sz="4" w:space="0"/>
              <w:bottom w:val="single" w:color="000000" w:sz="4" w:space="0"/>
              <w:right w:val="single" w:color="000000" w:sz="4" w:space="0"/>
            </w:tcBorders>
            <w:tcW w:w="46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40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010201001001</w:t>
            </w:r>
            <w:r/>
          </w:p>
        </w:tc>
        <w:tc>
          <w:tcPr>
            <w:shd w:val="clear" w:color="auto" w:fill="auto"/>
            <w:tcBorders>
              <w:top w:val="single" w:color="000000" w:sz="4" w:space="0"/>
              <w:left w:val="single" w:color="000000" w:sz="4" w:space="0"/>
              <w:bottom w:val="single" w:color="000000" w:sz="4" w:space="0"/>
              <w:right w:val="single" w:color="000000" w:sz="4" w:space="0"/>
            </w:tcBorders>
            <w:tcW w:w="2196"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环网柜设备基础</w:t>
            </w:r>
            <w:r/>
          </w:p>
        </w:tc>
        <w:tc>
          <w:tcPr>
            <w:shd w:val="clear" w:color="auto" w:fill="auto"/>
            <w:tcBorders>
              <w:top w:val="single" w:color="000000" w:sz="4" w:space="0"/>
              <w:left w:val="single" w:color="000000" w:sz="4" w:space="0"/>
              <w:bottom w:val="single" w:color="000000" w:sz="4" w:space="0"/>
              <w:right w:val="single" w:color="000000" w:sz="4" w:space="0"/>
            </w:tcBorders>
            <w:tcW w:w="2219" w:type="dxa"/>
            <w:vAlign w:val="center"/>
            <w:textDirection w:val="lrTb"/>
            <w:noWrap w:val="false"/>
          </w:tcPr>
          <w:p>
            <w:pPr>
              <w:jc w:val="lef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righ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w:t>
            </w:r>
            <w:r/>
          </w:p>
        </w:tc>
      </w:tr>
      <w:tr>
        <w:trPr>
          <w:trHeight w:val="353"/>
        </w:trPr>
        <w:tc>
          <w:tcPr>
            <w:shd w:val="clear" w:color="auto" w:fill="auto"/>
            <w:tcBorders>
              <w:top w:val="single" w:color="000000" w:sz="4" w:space="0"/>
              <w:left w:val="single" w:color="000000" w:sz="4" w:space="0"/>
              <w:bottom w:val="single" w:color="000000" w:sz="4" w:space="0"/>
              <w:right w:val="single" w:color="000000" w:sz="4" w:space="0"/>
            </w:tcBorders>
            <w:tcW w:w="46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40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010201001002</w:t>
            </w:r>
            <w:r/>
          </w:p>
        </w:tc>
        <w:tc>
          <w:tcPr>
            <w:shd w:val="clear" w:color="auto" w:fill="auto"/>
            <w:tcBorders>
              <w:top w:val="single" w:color="000000" w:sz="4" w:space="0"/>
              <w:left w:val="single" w:color="000000" w:sz="4" w:space="0"/>
              <w:bottom w:val="single" w:color="000000" w:sz="4" w:space="0"/>
              <w:right w:val="single" w:color="000000" w:sz="4" w:space="0"/>
            </w:tcBorders>
            <w:tcW w:w="2196"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高压分线箱基础</w:t>
            </w:r>
            <w:r/>
          </w:p>
        </w:tc>
        <w:tc>
          <w:tcPr>
            <w:shd w:val="clear" w:color="auto" w:fill="auto"/>
            <w:tcBorders>
              <w:top w:val="single" w:color="000000" w:sz="4" w:space="0"/>
              <w:left w:val="single" w:color="000000" w:sz="4" w:space="0"/>
              <w:bottom w:val="single" w:color="000000" w:sz="4" w:space="0"/>
              <w:right w:val="single" w:color="000000" w:sz="4" w:space="0"/>
            </w:tcBorders>
            <w:tcW w:w="2219" w:type="dxa"/>
            <w:vAlign w:val="center"/>
            <w:textDirection w:val="lrTb"/>
            <w:noWrap w:val="false"/>
          </w:tcPr>
          <w:p>
            <w:pPr>
              <w:jc w:val="lef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righ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p>
        </w:tc>
      </w:tr>
      <w:tr>
        <w:trPr>
          <w:trHeight w:val="809"/>
        </w:trPr>
        <w:tc>
          <w:tcPr>
            <w:shd w:val="clear" w:color="auto" w:fill="auto"/>
            <w:tcBorders>
              <w:top w:val="single" w:color="000000" w:sz="4" w:space="0"/>
              <w:left w:val="single" w:color="000000" w:sz="4" w:space="0"/>
              <w:bottom w:val="single" w:color="000000" w:sz="4" w:space="0"/>
              <w:right w:val="single" w:color="000000" w:sz="4" w:space="0"/>
            </w:tcBorders>
            <w:tcW w:w="46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40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010201001003</w:t>
            </w:r>
            <w:r/>
          </w:p>
        </w:tc>
        <w:tc>
          <w:tcPr>
            <w:shd w:val="clear" w:color="auto" w:fill="auto"/>
            <w:tcBorders>
              <w:top w:val="single" w:color="000000" w:sz="4" w:space="0"/>
              <w:left w:val="single" w:color="000000" w:sz="4" w:space="0"/>
              <w:bottom w:val="single" w:color="000000" w:sz="4" w:space="0"/>
              <w:right w:val="single" w:color="000000" w:sz="4" w:space="0"/>
            </w:tcBorders>
            <w:tcW w:w="2196"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电缆预留井(3000mm*3000mm*1500mm)</w:t>
            </w:r>
            <w:r/>
          </w:p>
        </w:tc>
        <w:tc>
          <w:tcPr>
            <w:shd w:val="clear" w:color="auto" w:fill="auto"/>
            <w:tcBorders>
              <w:top w:val="single" w:color="000000" w:sz="4" w:space="0"/>
              <w:left w:val="single" w:color="000000" w:sz="4" w:space="0"/>
              <w:bottom w:val="single" w:color="000000" w:sz="4" w:space="0"/>
              <w:right w:val="single" w:color="000000" w:sz="4" w:space="0"/>
            </w:tcBorders>
            <w:tcW w:w="2219" w:type="dxa"/>
            <w:vAlign w:val="center"/>
            <w:textDirection w:val="lrTb"/>
            <w:noWrap w:val="false"/>
          </w:tcPr>
          <w:p>
            <w:pPr>
              <w:jc w:val="lef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righ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w:t>
            </w:r>
            <w:r/>
          </w:p>
        </w:tc>
      </w:tr>
      <w:tr>
        <w:trPr>
          <w:trHeight w:val="559"/>
        </w:trPr>
        <w:tc>
          <w:tcPr>
            <w:shd w:val="clear" w:color="auto" w:fill="auto"/>
            <w:tcBorders>
              <w:top w:val="single" w:color="000000" w:sz="4" w:space="0"/>
              <w:left w:val="single" w:color="000000" w:sz="4" w:space="0"/>
              <w:bottom w:val="single" w:color="000000" w:sz="4" w:space="0"/>
              <w:right w:val="single" w:color="000000" w:sz="4" w:space="0"/>
            </w:tcBorders>
            <w:tcW w:w="46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140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010507003001</w:t>
            </w:r>
            <w:r/>
          </w:p>
        </w:tc>
        <w:tc>
          <w:tcPr>
            <w:shd w:val="clear" w:color="auto" w:fill="auto"/>
            <w:tcBorders>
              <w:top w:val="single" w:color="000000" w:sz="4" w:space="0"/>
              <w:left w:val="single" w:color="000000" w:sz="4" w:space="0"/>
              <w:bottom w:val="single" w:color="000000" w:sz="4" w:space="0"/>
              <w:right w:val="single" w:color="000000" w:sz="4" w:space="0"/>
            </w:tcBorders>
            <w:tcW w:w="2196"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电缆沟、地沟直埋</w:t>
            </w:r>
            <w:r/>
          </w:p>
        </w:tc>
        <w:tc>
          <w:tcPr>
            <w:shd w:val="clear" w:color="auto" w:fill="auto"/>
            <w:tcBorders>
              <w:top w:val="single" w:color="000000" w:sz="4" w:space="0"/>
              <w:left w:val="single" w:color="000000" w:sz="4" w:space="0"/>
              <w:bottom w:val="single" w:color="000000" w:sz="4" w:space="0"/>
              <w:right w:val="single" w:color="000000" w:sz="4" w:space="0"/>
            </w:tcBorders>
            <w:tcW w:w="2219" w:type="dxa"/>
            <w:vAlign w:val="center"/>
            <w:textDirection w:val="lrTb"/>
            <w:noWrap w:val="false"/>
          </w:tcPr>
          <w:p>
            <w:pPr>
              <w:jc w:val="lef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righ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w:t>
            </w:r>
            <w:r/>
          </w:p>
        </w:tc>
      </w:tr>
      <w:tr>
        <w:trPr>
          <w:trHeight w:val="559"/>
        </w:trPr>
        <w:tc>
          <w:tcPr>
            <w:gridSpan w:val="4"/>
            <w:shd w:val="clear" w:color="auto" w:fill="auto"/>
            <w:tcBorders>
              <w:top w:val="single" w:color="000000" w:sz="4" w:space="0"/>
              <w:left w:val="single" w:color="000000" w:sz="4" w:space="0"/>
              <w:bottom w:val="single" w:color="000000" w:sz="4" w:space="0"/>
              <w:right w:val="single" w:color="000000" w:sz="4" w:space="0"/>
            </w:tcBorders>
            <w:tcW w:w="6280" w:type="dxa"/>
            <w:vAlign w:val="center"/>
            <w:textDirection w:val="lrTb"/>
            <w:noWrap w:val="false"/>
          </w:tcPr>
          <w:p>
            <w:pPr>
              <w:jc w:val="left"/>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文澜府专线(备供电源）</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222"/>
        </w:trPr>
        <w:tc>
          <w:tcPr>
            <w:shd w:val="clear" w:color="auto" w:fill="auto"/>
            <w:tcBorders>
              <w:top w:val="single" w:color="000000" w:sz="4" w:space="0"/>
              <w:left w:val="single" w:color="000000" w:sz="4" w:space="0"/>
              <w:bottom w:val="single" w:color="000000" w:sz="4" w:space="0"/>
              <w:right w:val="single" w:color="000000" w:sz="4" w:space="0"/>
            </w:tcBorders>
            <w:tcW w:w="46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0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030408001001</w:t>
            </w:r>
            <w:r/>
          </w:p>
        </w:tc>
        <w:tc>
          <w:tcPr>
            <w:shd w:val="clear" w:color="auto" w:fill="auto"/>
            <w:tcBorders>
              <w:top w:val="single" w:color="000000" w:sz="4" w:space="0"/>
              <w:left w:val="single" w:color="000000" w:sz="4" w:space="0"/>
              <w:bottom w:val="single" w:color="000000" w:sz="4" w:space="0"/>
              <w:right w:val="single" w:color="000000" w:sz="4" w:space="0"/>
            </w:tcBorders>
            <w:tcW w:w="2196"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电力电缆</w:t>
            </w:r>
            <w:r/>
          </w:p>
        </w:tc>
        <w:tc>
          <w:tcPr>
            <w:shd w:val="clear" w:color="auto" w:fill="auto"/>
            <w:tcBorders>
              <w:top w:val="single" w:color="000000" w:sz="4" w:space="0"/>
              <w:left w:val="single" w:color="000000" w:sz="4" w:space="0"/>
              <w:bottom w:val="single" w:color="000000" w:sz="4" w:space="0"/>
              <w:right w:val="single" w:color="000000" w:sz="4" w:space="0"/>
            </w:tcBorders>
            <w:tcW w:w="2219"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1、名称:高压电缆</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2、型号:ZC-YJV22-8.7/15</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3、规格:3*400</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4、材质:铜芯</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5、敷设方式、部位:埋管</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6、电压等级（kV）:10</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righ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312</w:t>
            </w:r>
            <w:r/>
          </w:p>
        </w:tc>
      </w:tr>
      <w:tr>
        <w:trPr>
          <w:trHeight w:val="1736"/>
        </w:trPr>
        <w:tc>
          <w:tcPr>
            <w:shd w:val="clear" w:color="auto" w:fill="auto"/>
            <w:tcBorders>
              <w:top w:val="single" w:color="000000" w:sz="4" w:space="0"/>
              <w:left w:val="single" w:color="000000" w:sz="4" w:space="0"/>
              <w:bottom w:val="single" w:color="000000" w:sz="4" w:space="0"/>
              <w:right w:val="single" w:color="000000" w:sz="4" w:space="0"/>
            </w:tcBorders>
            <w:tcW w:w="46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40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030408006001</w:t>
            </w:r>
            <w:r/>
          </w:p>
        </w:tc>
        <w:tc>
          <w:tcPr>
            <w:shd w:val="clear" w:color="auto" w:fill="auto"/>
            <w:tcBorders>
              <w:top w:val="single" w:color="000000" w:sz="4" w:space="0"/>
              <w:left w:val="single" w:color="000000" w:sz="4" w:space="0"/>
              <w:bottom w:val="single" w:color="000000" w:sz="4" w:space="0"/>
              <w:right w:val="single" w:color="000000" w:sz="4" w:space="0"/>
            </w:tcBorders>
            <w:tcW w:w="2196"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电力电缆头</w:t>
            </w:r>
            <w:r/>
          </w:p>
        </w:tc>
        <w:tc>
          <w:tcPr>
            <w:shd w:val="clear" w:color="auto" w:fill="auto"/>
            <w:tcBorders>
              <w:top w:val="single" w:color="000000" w:sz="4" w:space="0"/>
              <w:left w:val="single" w:color="000000" w:sz="4" w:space="0"/>
              <w:bottom w:val="single" w:color="000000" w:sz="4" w:space="0"/>
              <w:right w:val="single" w:color="000000" w:sz="4" w:space="0"/>
            </w:tcBorders>
            <w:tcW w:w="2219"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1、名称:高压电缆头</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2、型号:热缩</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3、规格:3*400</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4、安装部位:户外</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5、电压等级（kV）:10</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righ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w:t>
            </w:r>
            <w:r/>
          </w:p>
        </w:tc>
      </w:tr>
      <w:tr>
        <w:trPr>
          <w:trHeight w:val="1751"/>
        </w:trPr>
        <w:tc>
          <w:tcPr>
            <w:shd w:val="clear" w:color="auto" w:fill="auto"/>
            <w:tcBorders>
              <w:top w:val="single" w:color="000000" w:sz="4" w:space="0"/>
              <w:left w:val="single" w:color="000000" w:sz="4" w:space="0"/>
              <w:bottom w:val="single" w:color="000000" w:sz="4" w:space="0"/>
              <w:right w:val="single" w:color="000000" w:sz="4" w:space="0"/>
            </w:tcBorders>
            <w:tcW w:w="46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40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030408006002</w:t>
            </w:r>
            <w:r/>
          </w:p>
        </w:tc>
        <w:tc>
          <w:tcPr>
            <w:shd w:val="clear" w:color="auto" w:fill="auto"/>
            <w:tcBorders>
              <w:top w:val="single" w:color="000000" w:sz="4" w:space="0"/>
              <w:left w:val="single" w:color="000000" w:sz="4" w:space="0"/>
              <w:bottom w:val="single" w:color="000000" w:sz="4" w:space="0"/>
              <w:right w:val="single" w:color="000000" w:sz="4" w:space="0"/>
            </w:tcBorders>
            <w:tcW w:w="2196"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电力电缆头</w:t>
            </w:r>
            <w:r/>
          </w:p>
        </w:tc>
        <w:tc>
          <w:tcPr>
            <w:shd w:val="clear" w:color="auto" w:fill="auto"/>
            <w:tcBorders>
              <w:top w:val="single" w:color="000000" w:sz="4" w:space="0"/>
              <w:left w:val="single" w:color="000000" w:sz="4" w:space="0"/>
              <w:bottom w:val="single" w:color="000000" w:sz="4" w:space="0"/>
              <w:right w:val="single" w:color="000000" w:sz="4" w:space="0"/>
            </w:tcBorders>
            <w:tcW w:w="2219"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1、名称:高压T型电缆头</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2、型号:热缩</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3、规格:3*400</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4、安装部位:户外</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5、电压等级（kV）:10</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righ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w:t>
            </w:r>
            <w:r/>
          </w:p>
        </w:tc>
      </w:tr>
      <w:tr>
        <w:trPr>
          <w:trHeight w:val="1501"/>
        </w:trPr>
        <w:tc>
          <w:tcPr>
            <w:shd w:val="clear" w:color="auto" w:fill="auto"/>
            <w:tcBorders>
              <w:top w:val="single" w:color="000000" w:sz="4" w:space="0"/>
              <w:left w:val="single" w:color="000000" w:sz="4" w:space="0"/>
              <w:bottom w:val="single" w:color="000000" w:sz="4" w:space="0"/>
              <w:right w:val="single" w:color="000000" w:sz="4" w:space="0"/>
            </w:tcBorders>
            <w:tcW w:w="46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40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030402017001</w:t>
            </w:r>
            <w:r/>
          </w:p>
        </w:tc>
        <w:tc>
          <w:tcPr>
            <w:shd w:val="clear" w:color="auto" w:fill="auto"/>
            <w:tcBorders>
              <w:top w:val="single" w:color="000000" w:sz="4" w:space="0"/>
              <w:left w:val="single" w:color="000000" w:sz="4" w:space="0"/>
              <w:bottom w:val="single" w:color="000000" w:sz="4" w:space="0"/>
              <w:right w:val="single" w:color="000000" w:sz="4" w:space="0"/>
            </w:tcBorders>
            <w:tcW w:w="2196"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高压成套配电柜</w:t>
            </w:r>
            <w:r/>
          </w:p>
        </w:tc>
        <w:tc>
          <w:tcPr>
            <w:shd w:val="clear" w:color="auto" w:fill="auto"/>
            <w:tcBorders>
              <w:top w:val="single" w:color="000000" w:sz="4" w:space="0"/>
              <w:left w:val="single" w:color="000000" w:sz="4" w:space="0"/>
              <w:bottom w:val="single" w:color="000000" w:sz="4" w:space="0"/>
              <w:right w:val="single" w:color="000000" w:sz="4" w:space="0"/>
            </w:tcBorders>
            <w:tcW w:w="2219"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1、名称:户外环网柜</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2、型号:负荷开关</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3、规格:二进四出，SF6.带DTU，AC10kV</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righ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w:t>
            </w:r>
            <w:r/>
          </w:p>
        </w:tc>
      </w:tr>
      <w:tr>
        <w:trPr>
          <w:trHeight w:val="809"/>
        </w:trPr>
        <w:tc>
          <w:tcPr>
            <w:shd w:val="clear" w:color="auto" w:fill="auto"/>
            <w:tcBorders>
              <w:top w:val="single" w:color="000000" w:sz="4" w:space="0"/>
              <w:left w:val="single" w:color="000000" w:sz="4" w:space="0"/>
              <w:bottom w:val="single" w:color="000000" w:sz="4" w:space="0"/>
              <w:right w:val="single" w:color="000000" w:sz="4" w:space="0"/>
            </w:tcBorders>
            <w:tcW w:w="46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40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030408008001</w:t>
            </w:r>
            <w:r/>
          </w:p>
        </w:tc>
        <w:tc>
          <w:tcPr>
            <w:shd w:val="clear" w:color="auto" w:fill="auto"/>
            <w:tcBorders>
              <w:top w:val="single" w:color="000000" w:sz="4" w:space="0"/>
              <w:left w:val="single" w:color="000000" w:sz="4" w:space="0"/>
              <w:bottom w:val="single" w:color="000000" w:sz="4" w:space="0"/>
              <w:right w:val="single" w:color="000000" w:sz="4" w:space="0"/>
            </w:tcBorders>
            <w:tcW w:w="2196"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防火堵洞</w:t>
            </w:r>
            <w:r/>
          </w:p>
        </w:tc>
        <w:tc>
          <w:tcPr>
            <w:shd w:val="clear" w:color="auto" w:fill="auto"/>
            <w:tcBorders>
              <w:top w:val="single" w:color="000000" w:sz="4" w:space="0"/>
              <w:left w:val="single" w:color="000000" w:sz="4" w:space="0"/>
              <w:bottom w:val="single" w:color="000000" w:sz="4" w:space="0"/>
              <w:right w:val="single" w:color="000000" w:sz="4" w:space="0"/>
            </w:tcBorders>
            <w:tcW w:w="2219"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1、名称:电缆保护管防火封堵2、防火泥</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处</w:t>
            </w:r>
            <w:r/>
          </w:p>
        </w:tc>
        <w:tc>
          <w:tcPr>
            <w:shd w:val="clear" w:color="auto" w:fill="auto"/>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righ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w:t>
            </w:r>
            <w:r/>
          </w:p>
        </w:tc>
      </w:tr>
      <w:tr>
        <w:trPr>
          <w:trHeight w:val="559"/>
        </w:trPr>
        <w:tc>
          <w:tcPr>
            <w:shd w:val="clear" w:color="auto" w:fill="auto"/>
            <w:tcBorders>
              <w:top w:val="single" w:color="000000" w:sz="4" w:space="0"/>
              <w:left w:val="single" w:color="000000" w:sz="4" w:space="0"/>
              <w:bottom w:val="single" w:color="000000" w:sz="4" w:space="0"/>
              <w:right w:val="single" w:color="000000" w:sz="4" w:space="0"/>
            </w:tcBorders>
            <w:tcW w:w="46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40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030408008002</w:t>
            </w:r>
            <w:r/>
          </w:p>
        </w:tc>
        <w:tc>
          <w:tcPr>
            <w:shd w:val="clear" w:color="auto" w:fill="auto"/>
            <w:tcBorders>
              <w:top w:val="single" w:color="000000" w:sz="4" w:space="0"/>
              <w:left w:val="single" w:color="000000" w:sz="4" w:space="0"/>
              <w:bottom w:val="single" w:color="000000" w:sz="4" w:space="0"/>
              <w:right w:val="single" w:color="000000" w:sz="4" w:space="0"/>
            </w:tcBorders>
            <w:tcW w:w="2196"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防火堵洞</w:t>
            </w:r>
            <w:r/>
          </w:p>
        </w:tc>
        <w:tc>
          <w:tcPr>
            <w:shd w:val="clear" w:color="auto" w:fill="auto"/>
            <w:tcBorders>
              <w:top w:val="single" w:color="000000" w:sz="4" w:space="0"/>
              <w:left w:val="single" w:color="000000" w:sz="4" w:space="0"/>
              <w:bottom w:val="single" w:color="000000" w:sz="4" w:space="0"/>
              <w:right w:val="single" w:color="000000" w:sz="4" w:space="0"/>
            </w:tcBorders>
            <w:tcW w:w="2219"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1、名称:盘柜下防火封堵2、防火泥</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处</w:t>
            </w:r>
            <w:r/>
          </w:p>
        </w:tc>
        <w:tc>
          <w:tcPr>
            <w:shd w:val="clear" w:color="auto" w:fill="auto"/>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righ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w:t>
            </w:r>
            <w:r/>
          </w:p>
        </w:tc>
      </w:tr>
      <w:tr>
        <w:trPr>
          <w:trHeight w:val="338"/>
        </w:trPr>
        <w:tc>
          <w:tcPr>
            <w:shd w:val="clear" w:color="auto" w:fill="auto"/>
            <w:tcBorders>
              <w:top w:val="single" w:color="000000" w:sz="4" w:space="0"/>
              <w:left w:val="single" w:color="000000" w:sz="4" w:space="0"/>
              <w:bottom w:val="single" w:color="000000" w:sz="4" w:space="0"/>
              <w:right w:val="single" w:color="000000" w:sz="4" w:space="0"/>
            </w:tcBorders>
            <w:tcW w:w="46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40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030414002001</w:t>
            </w:r>
            <w:r/>
          </w:p>
        </w:tc>
        <w:tc>
          <w:tcPr>
            <w:shd w:val="clear" w:color="auto" w:fill="auto"/>
            <w:tcBorders>
              <w:top w:val="single" w:color="000000" w:sz="4" w:space="0"/>
              <w:left w:val="single" w:color="000000" w:sz="4" w:space="0"/>
              <w:bottom w:val="single" w:color="000000" w:sz="4" w:space="0"/>
              <w:right w:val="single" w:color="000000" w:sz="4" w:space="0"/>
            </w:tcBorders>
            <w:tcW w:w="2196"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送配电装置系统</w:t>
            </w:r>
            <w:r/>
          </w:p>
        </w:tc>
        <w:tc>
          <w:tcPr>
            <w:shd w:val="clear" w:color="auto" w:fill="auto"/>
            <w:tcBorders>
              <w:top w:val="single" w:color="000000" w:sz="4" w:space="0"/>
              <w:left w:val="single" w:color="000000" w:sz="4" w:space="0"/>
              <w:bottom w:val="single" w:color="000000" w:sz="4" w:space="0"/>
              <w:right w:val="single" w:color="000000" w:sz="4" w:space="0"/>
            </w:tcBorders>
            <w:tcW w:w="2219" w:type="dxa"/>
            <w:vAlign w:val="center"/>
            <w:textDirection w:val="lrTb"/>
            <w:noWrap w:val="false"/>
          </w:tcPr>
          <w:p>
            <w:pPr>
              <w:jc w:val="lef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系统</w:t>
            </w:r>
            <w:r/>
          </w:p>
        </w:tc>
        <w:tc>
          <w:tcPr>
            <w:shd w:val="clear" w:color="auto" w:fill="auto"/>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righ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w:t>
            </w:r>
            <w:r/>
          </w:p>
        </w:tc>
      </w:tr>
      <w:tr>
        <w:trPr>
          <w:trHeight w:val="353"/>
        </w:trPr>
        <w:tc>
          <w:tcPr>
            <w:shd w:val="clear" w:color="auto" w:fill="auto"/>
            <w:tcBorders>
              <w:top w:val="single" w:color="000000" w:sz="4" w:space="0"/>
              <w:left w:val="single" w:color="000000" w:sz="4" w:space="0"/>
              <w:bottom w:val="single" w:color="000000" w:sz="4" w:space="0"/>
              <w:right w:val="single" w:color="000000" w:sz="4" w:space="0"/>
            </w:tcBorders>
            <w:tcW w:w="46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40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030414015001</w:t>
            </w:r>
            <w:r/>
          </w:p>
        </w:tc>
        <w:tc>
          <w:tcPr>
            <w:shd w:val="clear" w:color="auto" w:fill="auto"/>
            <w:tcBorders>
              <w:top w:val="single" w:color="000000" w:sz="4" w:space="0"/>
              <w:left w:val="single" w:color="000000" w:sz="4" w:space="0"/>
              <w:bottom w:val="single" w:color="000000" w:sz="4" w:space="0"/>
              <w:right w:val="single" w:color="000000" w:sz="4" w:space="0"/>
            </w:tcBorders>
            <w:tcW w:w="2196"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电缆试验</w:t>
            </w:r>
            <w:r/>
          </w:p>
        </w:tc>
        <w:tc>
          <w:tcPr>
            <w:shd w:val="clear" w:color="auto" w:fill="auto"/>
            <w:tcBorders>
              <w:top w:val="single" w:color="000000" w:sz="4" w:space="0"/>
              <w:left w:val="single" w:color="000000" w:sz="4" w:space="0"/>
              <w:bottom w:val="single" w:color="000000" w:sz="4" w:space="0"/>
              <w:right w:val="single" w:color="000000" w:sz="4" w:space="0"/>
            </w:tcBorders>
            <w:tcW w:w="2219" w:type="dxa"/>
            <w:vAlign w:val="center"/>
            <w:textDirection w:val="lrTb"/>
            <w:noWrap w:val="false"/>
          </w:tcPr>
          <w:p>
            <w:pPr>
              <w:jc w:val="lef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次</w:t>
            </w:r>
            <w:r/>
          </w:p>
        </w:tc>
        <w:tc>
          <w:tcPr>
            <w:shd w:val="clear" w:color="auto" w:fill="auto"/>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righ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12</w:t>
            </w:r>
            <w:r/>
          </w:p>
        </w:tc>
      </w:tr>
      <w:tr>
        <w:trPr>
          <w:trHeight w:val="338"/>
        </w:trPr>
        <w:tc>
          <w:tcPr>
            <w:shd w:val="clear" w:color="auto" w:fill="auto"/>
            <w:tcBorders>
              <w:top w:val="single" w:color="000000" w:sz="4" w:space="0"/>
              <w:left w:val="single" w:color="000000" w:sz="4" w:space="0"/>
              <w:bottom w:val="single" w:color="000000" w:sz="4" w:space="0"/>
              <w:right w:val="single" w:color="000000" w:sz="4" w:space="0"/>
            </w:tcBorders>
            <w:tcW w:w="46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40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030414008001</w:t>
            </w:r>
            <w:r/>
          </w:p>
        </w:tc>
        <w:tc>
          <w:tcPr>
            <w:shd w:val="clear" w:color="auto" w:fill="auto"/>
            <w:tcBorders>
              <w:top w:val="single" w:color="000000" w:sz="4" w:space="0"/>
              <w:left w:val="single" w:color="000000" w:sz="4" w:space="0"/>
              <w:bottom w:val="single" w:color="000000" w:sz="4" w:space="0"/>
              <w:right w:val="single" w:color="000000" w:sz="4" w:space="0"/>
            </w:tcBorders>
            <w:tcW w:w="2196"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母线</w:t>
            </w:r>
            <w:r/>
          </w:p>
        </w:tc>
        <w:tc>
          <w:tcPr>
            <w:shd w:val="clear" w:color="auto" w:fill="auto"/>
            <w:tcBorders>
              <w:top w:val="single" w:color="000000" w:sz="4" w:space="0"/>
              <w:left w:val="single" w:color="000000" w:sz="4" w:space="0"/>
              <w:bottom w:val="single" w:color="000000" w:sz="4" w:space="0"/>
              <w:right w:val="single" w:color="000000" w:sz="4" w:space="0"/>
            </w:tcBorders>
            <w:tcW w:w="2219" w:type="dxa"/>
            <w:vAlign w:val="center"/>
            <w:textDirection w:val="lrTb"/>
            <w:noWrap w:val="false"/>
          </w:tcPr>
          <w:p>
            <w:pPr>
              <w:jc w:val="lef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段</w:t>
            </w:r>
            <w:r/>
          </w:p>
        </w:tc>
        <w:tc>
          <w:tcPr>
            <w:shd w:val="clear" w:color="auto" w:fill="auto"/>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righ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w:t>
            </w:r>
            <w:r/>
          </w:p>
        </w:tc>
      </w:tr>
      <w:tr>
        <w:trPr>
          <w:trHeight w:val="353"/>
        </w:trPr>
        <w:tc>
          <w:tcPr>
            <w:shd w:val="clear" w:color="auto" w:fill="auto"/>
            <w:tcBorders>
              <w:top w:val="single" w:color="000000" w:sz="4" w:space="0"/>
              <w:left w:val="single" w:color="000000" w:sz="4" w:space="0"/>
              <w:bottom w:val="single" w:color="000000" w:sz="4" w:space="0"/>
              <w:right w:val="single" w:color="000000" w:sz="4" w:space="0"/>
            </w:tcBorders>
            <w:tcW w:w="46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40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030414011001</w:t>
            </w:r>
            <w:r/>
          </w:p>
        </w:tc>
        <w:tc>
          <w:tcPr>
            <w:shd w:val="clear" w:color="auto" w:fill="auto"/>
            <w:tcBorders>
              <w:top w:val="single" w:color="000000" w:sz="4" w:space="0"/>
              <w:left w:val="single" w:color="000000" w:sz="4" w:space="0"/>
              <w:bottom w:val="single" w:color="000000" w:sz="4" w:space="0"/>
              <w:right w:val="single" w:color="000000" w:sz="4" w:space="0"/>
            </w:tcBorders>
            <w:tcW w:w="2196"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接地装置</w:t>
            </w:r>
            <w:r/>
          </w:p>
        </w:tc>
        <w:tc>
          <w:tcPr>
            <w:shd w:val="clear" w:color="auto" w:fill="auto"/>
            <w:tcBorders>
              <w:top w:val="single" w:color="000000" w:sz="4" w:space="0"/>
              <w:left w:val="single" w:color="000000" w:sz="4" w:space="0"/>
              <w:bottom w:val="single" w:color="000000" w:sz="4" w:space="0"/>
              <w:right w:val="single" w:color="000000" w:sz="4" w:space="0"/>
            </w:tcBorders>
            <w:tcW w:w="2219" w:type="dxa"/>
            <w:vAlign w:val="center"/>
            <w:textDirection w:val="lrTb"/>
            <w:noWrap w:val="false"/>
          </w:tcPr>
          <w:p>
            <w:pPr>
              <w:jc w:val="lef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系统</w:t>
            </w:r>
            <w:r/>
          </w:p>
        </w:tc>
        <w:tc>
          <w:tcPr>
            <w:shd w:val="clear" w:color="auto" w:fill="auto"/>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righ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12</w:t>
            </w:r>
            <w:r/>
          </w:p>
        </w:tc>
      </w:tr>
      <w:tr>
        <w:trPr>
          <w:trHeight w:val="353"/>
        </w:trPr>
        <w:tc>
          <w:tcPr>
            <w:shd w:val="clear" w:color="auto" w:fill="auto"/>
            <w:tcBorders>
              <w:top w:val="single" w:color="000000" w:sz="4" w:space="0"/>
              <w:left w:val="single" w:color="000000" w:sz="4" w:space="0"/>
              <w:bottom w:val="single" w:color="000000" w:sz="4" w:space="0"/>
              <w:right w:val="single" w:color="000000" w:sz="4" w:space="0"/>
            </w:tcBorders>
            <w:tcW w:w="46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40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031103008001</w:t>
            </w:r>
            <w:r/>
          </w:p>
        </w:tc>
        <w:tc>
          <w:tcPr>
            <w:shd w:val="clear" w:color="auto" w:fill="auto"/>
            <w:tcBorders>
              <w:top w:val="single" w:color="000000" w:sz="4" w:space="0"/>
              <w:left w:val="single" w:color="000000" w:sz="4" w:space="0"/>
              <w:bottom w:val="single" w:color="000000" w:sz="4" w:space="0"/>
              <w:right w:val="single" w:color="000000" w:sz="4" w:space="0"/>
            </w:tcBorders>
            <w:tcW w:w="2196"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光缆</w:t>
            </w:r>
            <w:r/>
          </w:p>
        </w:tc>
        <w:tc>
          <w:tcPr>
            <w:shd w:val="clear" w:color="auto" w:fill="auto"/>
            <w:tcBorders>
              <w:top w:val="single" w:color="000000" w:sz="4" w:space="0"/>
              <w:left w:val="single" w:color="000000" w:sz="4" w:space="0"/>
              <w:bottom w:val="single" w:color="000000" w:sz="4" w:space="0"/>
              <w:right w:val="single" w:color="000000" w:sz="4" w:space="0"/>
            </w:tcBorders>
            <w:tcW w:w="2219" w:type="dxa"/>
            <w:vAlign w:val="center"/>
            <w:textDirection w:val="lrTb"/>
            <w:noWrap w:val="false"/>
          </w:tcPr>
          <w:p>
            <w:pPr>
              <w:jc w:val="lef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righ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400</w:t>
            </w:r>
            <w:r/>
          </w:p>
        </w:tc>
      </w:tr>
      <w:tr>
        <w:trPr>
          <w:trHeight w:val="353"/>
        </w:trPr>
        <w:tc>
          <w:tcPr>
            <w:shd w:val="clear" w:color="auto" w:fill="auto"/>
            <w:tcBorders>
              <w:top w:val="single" w:color="000000" w:sz="4" w:space="0"/>
              <w:left w:val="single" w:color="000000" w:sz="4" w:space="0"/>
              <w:bottom w:val="single" w:color="000000" w:sz="4" w:space="0"/>
              <w:right w:val="single" w:color="000000" w:sz="4" w:space="0"/>
            </w:tcBorders>
            <w:tcW w:w="46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40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031103010001</w:t>
            </w:r>
            <w:r/>
          </w:p>
        </w:tc>
        <w:tc>
          <w:tcPr>
            <w:shd w:val="clear" w:color="auto" w:fill="auto"/>
            <w:tcBorders>
              <w:top w:val="single" w:color="000000" w:sz="4" w:space="0"/>
              <w:left w:val="single" w:color="000000" w:sz="4" w:space="0"/>
              <w:bottom w:val="single" w:color="000000" w:sz="4" w:space="0"/>
              <w:right w:val="single" w:color="000000" w:sz="4" w:space="0"/>
            </w:tcBorders>
            <w:tcW w:w="2196"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光缆接续</w:t>
            </w:r>
            <w:r/>
          </w:p>
        </w:tc>
        <w:tc>
          <w:tcPr>
            <w:shd w:val="clear" w:color="auto" w:fill="auto"/>
            <w:tcBorders>
              <w:top w:val="single" w:color="000000" w:sz="4" w:space="0"/>
              <w:left w:val="single" w:color="000000" w:sz="4" w:space="0"/>
              <w:bottom w:val="single" w:color="000000" w:sz="4" w:space="0"/>
              <w:right w:val="single" w:color="000000" w:sz="4" w:space="0"/>
            </w:tcBorders>
            <w:tcW w:w="2219" w:type="dxa"/>
            <w:vAlign w:val="center"/>
            <w:textDirection w:val="lrTb"/>
            <w:noWrap w:val="false"/>
          </w:tcPr>
          <w:p>
            <w:pPr>
              <w:jc w:val="lef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头</w:t>
            </w:r>
            <w:r/>
          </w:p>
        </w:tc>
        <w:tc>
          <w:tcPr>
            <w:shd w:val="clear" w:color="auto" w:fill="auto"/>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righ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w:t>
            </w:r>
            <w:r/>
          </w:p>
        </w:tc>
      </w:tr>
      <w:tr>
        <w:trPr>
          <w:trHeight w:val="338"/>
        </w:trPr>
        <w:tc>
          <w:tcPr>
            <w:shd w:val="clear" w:color="auto" w:fill="auto"/>
            <w:tcBorders>
              <w:top w:val="single" w:color="000000" w:sz="4" w:space="0"/>
              <w:left w:val="single" w:color="000000" w:sz="4" w:space="0"/>
              <w:bottom w:val="single" w:color="000000" w:sz="4" w:space="0"/>
              <w:right w:val="single" w:color="000000" w:sz="4" w:space="0"/>
            </w:tcBorders>
            <w:tcW w:w="46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40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031103011001</w:t>
            </w:r>
            <w:r/>
          </w:p>
        </w:tc>
        <w:tc>
          <w:tcPr>
            <w:shd w:val="clear" w:color="auto" w:fill="auto"/>
            <w:tcBorders>
              <w:top w:val="single" w:color="000000" w:sz="4" w:space="0"/>
              <w:left w:val="single" w:color="000000" w:sz="4" w:space="0"/>
              <w:bottom w:val="single" w:color="000000" w:sz="4" w:space="0"/>
              <w:right w:val="single" w:color="000000" w:sz="4" w:space="0"/>
            </w:tcBorders>
            <w:tcW w:w="2196"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光缆成端接头</w:t>
            </w:r>
            <w:r/>
          </w:p>
        </w:tc>
        <w:tc>
          <w:tcPr>
            <w:shd w:val="clear" w:color="auto" w:fill="auto"/>
            <w:tcBorders>
              <w:top w:val="single" w:color="000000" w:sz="4" w:space="0"/>
              <w:left w:val="single" w:color="000000" w:sz="4" w:space="0"/>
              <w:bottom w:val="single" w:color="000000" w:sz="4" w:space="0"/>
              <w:right w:val="single" w:color="000000" w:sz="4" w:space="0"/>
            </w:tcBorders>
            <w:tcW w:w="2219" w:type="dxa"/>
            <w:vAlign w:val="center"/>
            <w:textDirection w:val="lrTb"/>
            <w:noWrap w:val="false"/>
          </w:tcPr>
          <w:p>
            <w:pPr>
              <w:jc w:val="lef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芯</w:t>
            </w:r>
            <w:r/>
          </w:p>
        </w:tc>
        <w:tc>
          <w:tcPr>
            <w:shd w:val="clear" w:color="auto" w:fill="auto"/>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righ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w:t>
            </w:r>
            <w:r/>
          </w:p>
        </w:tc>
      </w:tr>
      <w:tr>
        <w:trPr>
          <w:trHeight w:val="1736"/>
        </w:trPr>
        <w:tc>
          <w:tcPr>
            <w:shd w:val="clear" w:color="auto" w:fill="auto"/>
            <w:tcBorders>
              <w:top w:val="single" w:color="000000" w:sz="4" w:space="0"/>
              <w:left w:val="single" w:color="000000" w:sz="4" w:space="0"/>
              <w:bottom w:val="single" w:color="000000" w:sz="4" w:space="0"/>
              <w:right w:val="single" w:color="000000" w:sz="4" w:space="0"/>
            </w:tcBorders>
            <w:tcW w:w="46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40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030408003001</w:t>
            </w:r>
            <w:r/>
          </w:p>
        </w:tc>
        <w:tc>
          <w:tcPr>
            <w:shd w:val="clear" w:color="auto" w:fill="auto"/>
            <w:tcBorders>
              <w:top w:val="single" w:color="000000" w:sz="4" w:space="0"/>
              <w:left w:val="single" w:color="000000" w:sz="4" w:space="0"/>
              <w:bottom w:val="single" w:color="000000" w:sz="4" w:space="0"/>
              <w:right w:val="single" w:color="000000" w:sz="4" w:space="0"/>
            </w:tcBorders>
            <w:tcW w:w="2196"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电缆保护管</w:t>
            </w:r>
            <w:r/>
          </w:p>
        </w:tc>
        <w:tc>
          <w:tcPr>
            <w:shd w:val="clear" w:color="auto" w:fill="auto"/>
            <w:tcBorders>
              <w:top w:val="single" w:color="000000" w:sz="4" w:space="0"/>
              <w:left w:val="single" w:color="000000" w:sz="4" w:space="0"/>
              <w:bottom w:val="single" w:color="000000" w:sz="4" w:space="0"/>
              <w:right w:val="single" w:color="000000" w:sz="4" w:space="0"/>
            </w:tcBorders>
            <w:tcW w:w="2219"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1、名称:电缆保护管</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2、材质:MPP</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3、规格:2×φ200+1×110</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4、敷设方式:拉管</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righ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252</w:t>
            </w:r>
            <w:r/>
          </w:p>
        </w:tc>
      </w:tr>
      <w:tr>
        <w:trPr>
          <w:trHeight w:val="353"/>
        </w:trPr>
        <w:tc>
          <w:tcPr>
            <w:shd w:val="clear" w:color="auto" w:fill="auto"/>
            <w:tcBorders>
              <w:top w:val="single" w:color="000000" w:sz="4" w:space="0"/>
              <w:left w:val="single" w:color="000000" w:sz="4" w:space="0"/>
              <w:bottom w:val="single" w:color="000000" w:sz="4" w:space="0"/>
              <w:right w:val="single" w:color="000000" w:sz="4" w:space="0"/>
            </w:tcBorders>
            <w:tcW w:w="46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40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010201001001</w:t>
            </w:r>
            <w:r/>
          </w:p>
        </w:tc>
        <w:tc>
          <w:tcPr>
            <w:shd w:val="clear" w:color="auto" w:fill="auto"/>
            <w:tcBorders>
              <w:top w:val="single" w:color="000000" w:sz="4" w:space="0"/>
              <w:left w:val="single" w:color="000000" w:sz="4" w:space="0"/>
              <w:bottom w:val="single" w:color="000000" w:sz="4" w:space="0"/>
              <w:right w:val="single" w:color="000000" w:sz="4" w:space="0"/>
            </w:tcBorders>
            <w:tcW w:w="2196"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环网柜设备基础</w:t>
            </w:r>
            <w:r/>
          </w:p>
        </w:tc>
        <w:tc>
          <w:tcPr>
            <w:shd w:val="clear" w:color="auto" w:fill="auto"/>
            <w:tcBorders>
              <w:top w:val="single" w:color="000000" w:sz="4" w:space="0"/>
              <w:left w:val="single" w:color="000000" w:sz="4" w:space="0"/>
              <w:bottom w:val="single" w:color="000000" w:sz="4" w:space="0"/>
              <w:right w:val="single" w:color="000000" w:sz="4" w:space="0"/>
            </w:tcBorders>
            <w:tcW w:w="2219" w:type="dxa"/>
            <w:vAlign w:val="center"/>
            <w:textDirection w:val="lrTb"/>
            <w:noWrap w:val="false"/>
          </w:tcPr>
          <w:p>
            <w:pPr>
              <w:jc w:val="lef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righ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w:t>
            </w:r>
            <w:r/>
          </w:p>
        </w:tc>
      </w:tr>
      <w:tr>
        <w:trPr>
          <w:trHeight w:val="809"/>
        </w:trPr>
        <w:tc>
          <w:tcPr>
            <w:shd w:val="clear" w:color="auto" w:fill="auto"/>
            <w:tcBorders>
              <w:top w:val="single" w:color="000000" w:sz="4" w:space="0"/>
              <w:left w:val="single" w:color="000000" w:sz="4" w:space="0"/>
              <w:bottom w:val="single" w:color="000000" w:sz="4" w:space="0"/>
              <w:right w:val="single" w:color="000000" w:sz="4" w:space="0"/>
            </w:tcBorders>
            <w:tcW w:w="46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40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010201001002</w:t>
            </w:r>
            <w:r/>
          </w:p>
        </w:tc>
        <w:tc>
          <w:tcPr>
            <w:shd w:val="clear" w:color="auto" w:fill="auto"/>
            <w:tcBorders>
              <w:top w:val="single" w:color="000000" w:sz="4" w:space="0"/>
              <w:left w:val="single" w:color="000000" w:sz="4" w:space="0"/>
              <w:bottom w:val="single" w:color="000000" w:sz="4" w:space="0"/>
              <w:right w:val="single" w:color="000000" w:sz="4" w:space="0"/>
            </w:tcBorders>
            <w:tcW w:w="2196"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电缆预留井(3000mm*3000mm*1500mm)</w:t>
            </w:r>
            <w:r/>
          </w:p>
        </w:tc>
        <w:tc>
          <w:tcPr>
            <w:shd w:val="clear" w:color="auto" w:fill="auto"/>
            <w:tcBorders>
              <w:top w:val="single" w:color="000000" w:sz="4" w:space="0"/>
              <w:left w:val="single" w:color="000000" w:sz="4" w:space="0"/>
              <w:bottom w:val="single" w:color="000000" w:sz="4" w:space="0"/>
              <w:right w:val="single" w:color="000000" w:sz="4" w:space="0"/>
            </w:tcBorders>
            <w:tcW w:w="2219" w:type="dxa"/>
            <w:vAlign w:val="center"/>
            <w:textDirection w:val="lrTb"/>
            <w:noWrap w:val="false"/>
          </w:tcPr>
          <w:p>
            <w:pPr>
              <w:jc w:val="lef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righ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w:t>
            </w:r>
            <w:r/>
          </w:p>
        </w:tc>
      </w:tr>
      <w:tr>
        <w:trPr>
          <w:trHeight w:val="559"/>
        </w:trPr>
        <w:tc>
          <w:tcPr>
            <w:gridSpan w:val="5"/>
            <w:shd w:val="clear" w:color="auto" w:fill="auto"/>
            <w:tcBorders>
              <w:top w:val="single" w:color="000000" w:sz="4" w:space="0"/>
              <w:left w:val="single" w:color="000000" w:sz="4" w:space="0"/>
              <w:bottom w:val="single" w:color="000000" w:sz="4" w:space="0"/>
              <w:right w:val="single" w:color="000000" w:sz="4" w:space="0"/>
            </w:tcBorders>
            <w:tcW w:w="7120" w:type="dxa"/>
            <w:vAlign w:val="center"/>
            <w:textDirection w:val="lrTb"/>
            <w:noWrap w:val="false"/>
          </w:tcPr>
          <w:p>
            <w:pPr>
              <w:jc w:val="left"/>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文澜府专线(黄埔主供电源）</w:t>
            </w:r>
            <w:r/>
          </w:p>
        </w:tc>
        <w:tc>
          <w:tcPr>
            <w:shd w:val="clear" w:color="auto" w:fill="auto"/>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222"/>
        </w:trPr>
        <w:tc>
          <w:tcPr>
            <w:shd w:val="clear" w:color="auto" w:fill="auto"/>
            <w:tcBorders>
              <w:top w:val="single" w:color="000000" w:sz="4" w:space="0"/>
              <w:left w:val="single" w:color="000000" w:sz="4" w:space="0"/>
              <w:bottom w:val="single" w:color="000000" w:sz="4" w:space="0"/>
              <w:right w:val="single" w:color="000000" w:sz="4" w:space="0"/>
            </w:tcBorders>
            <w:tcW w:w="46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0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030408001001</w:t>
            </w:r>
            <w:r/>
          </w:p>
        </w:tc>
        <w:tc>
          <w:tcPr>
            <w:shd w:val="clear" w:color="auto" w:fill="auto"/>
            <w:tcBorders>
              <w:top w:val="single" w:color="000000" w:sz="4" w:space="0"/>
              <w:left w:val="single" w:color="000000" w:sz="4" w:space="0"/>
              <w:bottom w:val="single" w:color="000000" w:sz="4" w:space="0"/>
              <w:right w:val="single" w:color="000000" w:sz="4" w:space="0"/>
            </w:tcBorders>
            <w:tcW w:w="2196"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电力电缆</w:t>
            </w:r>
            <w:r/>
          </w:p>
        </w:tc>
        <w:tc>
          <w:tcPr>
            <w:shd w:val="clear" w:color="auto" w:fill="auto"/>
            <w:tcBorders>
              <w:top w:val="single" w:color="000000" w:sz="4" w:space="0"/>
              <w:left w:val="single" w:color="000000" w:sz="4" w:space="0"/>
              <w:bottom w:val="single" w:color="000000" w:sz="4" w:space="0"/>
              <w:right w:val="single" w:color="000000" w:sz="4" w:space="0"/>
            </w:tcBorders>
            <w:tcW w:w="2219"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1、名称:高压电缆</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2、型号:ZC-YJV22-8.7/15</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3、规格:3*400</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4、材质:铜芯</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5、敷设方式、部位:埋管</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6、电压等级（kV）:10</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righ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4179</w:t>
            </w:r>
            <w:r/>
          </w:p>
        </w:tc>
      </w:tr>
      <w:tr>
        <w:trPr>
          <w:trHeight w:val="1736"/>
        </w:trPr>
        <w:tc>
          <w:tcPr>
            <w:shd w:val="clear" w:color="auto" w:fill="auto"/>
            <w:tcBorders>
              <w:top w:val="single" w:color="000000" w:sz="4" w:space="0"/>
              <w:left w:val="single" w:color="000000" w:sz="4" w:space="0"/>
              <w:bottom w:val="single" w:color="000000" w:sz="4" w:space="0"/>
              <w:right w:val="single" w:color="000000" w:sz="4" w:space="0"/>
            </w:tcBorders>
            <w:tcW w:w="46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40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030408006001</w:t>
            </w:r>
            <w:r/>
          </w:p>
        </w:tc>
        <w:tc>
          <w:tcPr>
            <w:shd w:val="clear" w:color="auto" w:fill="auto"/>
            <w:tcBorders>
              <w:top w:val="single" w:color="000000" w:sz="4" w:space="0"/>
              <w:left w:val="single" w:color="000000" w:sz="4" w:space="0"/>
              <w:bottom w:val="single" w:color="000000" w:sz="4" w:space="0"/>
              <w:right w:val="single" w:color="000000" w:sz="4" w:space="0"/>
            </w:tcBorders>
            <w:tcW w:w="2196"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电力电缆头</w:t>
            </w:r>
            <w:r/>
          </w:p>
        </w:tc>
        <w:tc>
          <w:tcPr>
            <w:shd w:val="clear" w:color="auto" w:fill="auto"/>
            <w:tcBorders>
              <w:top w:val="single" w:color="000000" w:sz="4" w:space="0"/>
              <w:left w:val="single" w:color="000000" w:sz="4" w:space="0"/>
              <w:bottom w:val="single" w:color="000000" w:sz="4" w:space="0"/>
              <w:right w:val="single" w:color="000000" w:sz="4" w:space="0"/>
            </w:tcBorders>
            <w:tcW w:w="2219"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1、名称:高压电缆头</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2、型号:热缩</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3、规格:3*400</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4、安装部位:户外</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5、电压等级（kV）:10</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righ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22</w:t>
            </w:r>
            <w:r/>
          </w:p>
        </w:tc>
      </w:tr>
      <w:tr>
        <w:trPr>
          <w:trHeight w:val="1515"/>
        </w:trPr>
        <w:tc>
          <w:tcPr>
            <w:shd w:val="clear" w:color="auto" w:fill="auto"/>
            <w:tcBorders>
              <w:top w:val="single" w:color="000000" w:sz="4" w:space="0"/>
              <w:left w:val="single" w:color="000000" w:sz="4" w:space="0"/>
              <w:bottom w:val="single" w:color="000000" w:sz="4" w:space="0"/>
              <w:right w:val="single" w:color="000000" w:sz="4" w:space="0"/>
            </w:tcBorders>
            <w:tcW w:w="46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40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030402017001</w:t>
            </w:r>
            <w:r/>
          </w:p>
        </w:tc>
        <w:tc>
          <w:tcPr>
            <w:shd w:val="clear" w:color="auto" w:fill="auto"/>
            <w:tcBorders>
              <w:top w:val="single" w:color="000000" w:sz="4" w:space="0"/>
              <w:left w:val="single" w:color="000000" w:sz="4" w:space="0"/>
              <w:bottom w:val="single" w:color="000000" w:sz="4" w:space="0"/>
              <w:right w:val="single" w:color="000000" w:sz="4" w:space="0"/>
            </w:tcBorders>
            <w:tcW w:w="2196"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高压成套配电柜</w:t>
            </w:r>
            <w:r/>
          </w:p>
        </w:tc>
        <w:tc>
          <w:tcPr>
            <w:shd w:val="clear" w:color="auto" w:fill="auto"/>
            <w:tcBorders>
              <w:top w:val="single" w:color="000000" w:sz="4" w:space="0"/>
              <w:left w:val="single" w:color="000000" w:sz="4" w:space="0"/>
              <w:bottom w:val="single" w:color="000000" w:sz="4" w:space="0"/>
              <w:right w:val="single" w:color="000000" w:sz="4" w:space="0"/>
            </w:tcBorders>
            <w:tcW w:w="2219"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1、名称:户外环网柜</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2、型号:负荷开关</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3、规格:二进四出，SF6.带DTU，AC10kV</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righ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w:t>
            </w:r>
            <w:r/>
          </w:p>
        </w:tc>
      </w:tr>
      <w:tr>
        <w:trPr>
          <w:trHeight w:val="1030"/>
        </w:trPr>
        <w:tc>
          <w:tcPr>
            <w:shd w:val="clear" w:color="auto" w:fill="auto"/>
            <w:tcBorders>
              <w:top w:val="single" w:color="000000" w:sz="4" w:space="0"/>
              <w:left w:val="single" w:color="000000" w:sz="4" w:space="0"/>
              <w:bottom w:val="single" w:color="000000" w:sz="4" w:space="0"/>
              <w:right w:val="single" w:color="000000" w:sz="4" w:space="0"/>
            </w:tcBorders>
            <w:tcW w:w="46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40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030408011001</w:t>
            </w:r>
            <w:r/>
          </w:p>
        </w:tc>
        <w:tc>
          <w:tcPr>
            <w:shd w:val="clear" w:color="auto" w:fill="auto"/>
            <w:tcBorders>
              <w:top w:val="single" w:color="000000" w:sz="4" w:space="0"/>
              <w:left w:val="single" w:color="000000" w:sz="4" w:space="0"/>
              <w:bottom w:val="single" w:color="000000" w:sz="4" w:space="0"/>
              <w:right w:val="single" w:color="000000" w:sz="4" w:space="0"/>
            </w:tcBorders>
            <w:tcW w:w="2196"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电缆分支箱</w:t>
            </w:r>
            <w:r/>
          </w:p>
        </w:tc>
        <w:tc>
          <w:tcPr>
            <w:shd w:val="clear" w:color="auto" w:fill="auto"/>
            <w:tcBorders>
              <w:top w:val="single" w:color="000000" w:sz="4" w:space="0"/>
              <w:left w:val="single" w:color="000000" w:sz="4" w:space="0"/>
              <w:bottom w:val="single" w:color="000000" w:sz="4" w:space="0"/>
              <w:right w:val="single" w:color="000000" w:sz="4" w:space="0"/>
            </w:tcBorders>
            <w:tcW w:w="2219"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1、名称:高压分支箱</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2、型号:AC10kV</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3、规格:一进二出</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righ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w:t>
            </w:r>
            <w:r/>
          </w:p>
        </w:tc>
      </w:tr>
      <w:tr>
        <w:trPr>
          <w:trHeight w:val="809"/>
        </w:trPr>
        <w:tc>
          <w:tcPr>
            <w:shd w:val="clear" w:color="auto" w:fill="auto"/>
            <w:tcBorders>
              <w:top w:val="single" w:color="000000" w:sz="4" w:space="0"/>
              <w:left w:val="single" w:color="000000" w:sz="4" w:space="0"/>
              <w:bottom w:val="single" w:color="000000" w:sz="4" w:space="0"/>
              <w:right w:val="single" w:color="000000" w:sz="4" w:space="0"/>
            </w:tcBorders>
            <w:tcW w:w="46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40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030408008001</w:t>
            </w:r>
            <w:r/>
          </w:p>
        </w:tc>
        <w:tc>
          <w:tcPr>
            <w:shd w:val="clear" w:color="auto" w:fill="auto"/>
            <w:tcBorders>
              <w:top w:val="single" w:color="000000" w:sz="4" w:space="0"/>
              <w:left w:val="single" w:color="000000" w:sz="4" w:space="0"/>
              <w:bottom w:val="single" w:color="000000" w:sz="4" w:space="0"/>
              <w:right w:val="single" w:color="000000" w:sz="4" w:space="0"/>
            </w:tcBorders>
            <w:tcW w:w="2196"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防火堵洞</w:t>
            </w:r>
            <w:r/>
          </w:p>
        </w:tc>
        <w:tc>
          <w:tcPr>
            <w:shd w:val="clear" w:color="auto" w:fill="auto"/>
            <w:tcBorders>
              <w:top w:val="single" w:color="000000" w:sz="4" w:space="0"/>
              <w:left w:val="single" w:color="000000" w:sz="4" w:space="0"/>
              <w:bottom w:val="single" w:color="000000" w:sz="4" w:space="0"/>
              <w:right w:val="single" w:color="000000" w:sz="4" w:space="0"/>
            </w:tcBorders>
            <w:tcW w:w="2219"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1、名称:电缆保护管防火封堵2、防火泥</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处</w:t>
            </w:r>
            <w:r/>
          </w:p>
        </w:tc>
        <w:tc>
          <w:tcPr>
            <w:shd w:val="clear" w:color="auto" w:fill="auto"/>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righ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12</w:t>
            </w:r>
            <w:r/>
          </w:p>
        </w:tc>
      </w:tr>
      <w:tr>
        <w:trPr>
          <w:trHeight w:val="559"/>
        </w:trPr>
        <w:tc>
          <w:tcPr>
            <w:shd w:val="clear" w:color="auto" w:fill="auto"/>
            <w:tcBorders>
              <w:top w:val="single" w:color="000000" w:sz="4" w:space="0"/>
              <w:left w:val="single" w:color="000000" w:sz="4" w:space="0"/>
              <w:bottom w:val="single" w:color="000000" w:sz="4" w:space="0"/>
              <w:right w:val="single" w:color="000000" w:sz="4" w:space="0"/>
            </w:tcBorders>
            <w:tcW w:w="46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40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030408008002</w:t>
            </w:r>
            <w:r/>
          </w:p>
        </w:tc>
        <w:tc>
          <w:tcPr>
            <w:shd w:val="clear" w:color="auto" w:fill="auto"/>
            <w:tcBorders>
              <w:top w:val="single" w:color="000000" w:sz="4" w:space="0"/>
              <w:left w:val="single" w:color="000000" w:sz="4" w:space="0"/>
              <w:bottom w:val="single" w:color="000000" w:sz="4" w:space="0"/>
              <w:right w:val="single" w:color="000000" w:sz="4" w:space="0"/>
            </w:tcBorders>
            <w:tcW w:w="2196"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防火堵洞</w:t>
            </w:r>
            <w:r/>
          </w:p>
        </w:tc>
        <w:tc>
          <w:tcPr>
            <w:shd w:val="clear" w:color="auto" w:fill="auto"/>
            <w:tcBorders>
              <w:top w:val="single" w:color="000000" w:sz="4" w:space="0"/>
              <w:left w:val="single" w:color="000000" w:sz="4" w:space="0"/>
              <w:bottom w:val="single" w:color="000000" w:sz="4" w:space="0"/>
              <w:right w:val="single" w:color="000000" w:sz="4" w:space="0"/>
            </w:tcBorders>
            <w:tcW w:w="2219"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1、名称:盘柜下防火封堵2、防火泥</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处</w:t>
            </w:r>
            <w:r/>
          </w:p>
        </w:tc>
        <w:tc>
          <w:tcPr>
            <w:shd w:val="clear" w:color="auto" w:fill="auto"/>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righ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15</w:t>
            </w:r>
            <w:r/>
          </w:p>
        </w:tc>
      </w:tr>
      <w:tr>
        <w:trPr>
          <w:trHeight w:val="338"/>
        </w:trPr>
        <w:tc>
          <w:tcPr>
            <w:shd w:val="clear" w:color="auto" w:fill="auto"/>
            <w:tcBorders>
              <w:top w:val="single" w:color="000000" w:sz="4" w:space="0"/>
              <w:left w:val="single" w:color="000000" w:sz="4" w:space="0"/>
              <w:bottom w:val="single" w:color="000000" w:sz="4" w:space="0"/>
              <w:right w:val="single" w:color="000000" w:sz="4" w:space="0"/>
            </w:tcBorders>
            <w:tcW w:w="46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40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030414002001</w:t>
            </w:r>
            <w:r/>
          </w:p>
        </w:tc>
        <w:tc>
          <w:tcPr>
            <w:shd w:val="clear" w:color="auto" w:fill="auto"/>
            <w:tcBorders>
              <w:top w:val="single" w:color="000000" w:sz="4" w:space="0"/>
              <w:left w:val="single" w:color="000000" w:sz="4" w:space="0"/>
              <w:bottom w:val="single" w:color="000000" w:sz="4" w:space="0"/>
              <w:right w:val="single" w:color="000000" w:sz="4" w:space="0"/>
            </w:tcBorders>
            <w:tcW w:w="2196"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送配电装置系统</w:t>
            </w:r>
            <w:r/>
          </w:p>
        </w:tc>
        <w:tc>
          <w:tcPr>
            <w:shd w:val="clear" w:color="auto" w:fill="auto"/>
            <w:tcBorders>
              <w:top w:val="single" w:color="000000" w:sz="4" w:space="0"/>
              <w:left w:val="single" w:color="000000" w:sz="4" w:space="0"/>
              <w:bottom w:val="single" w:color="000000" w:sz="4" w:space="0"/>
              <w:right w:val="single" w:color="000000" w:sz="4" w:space="0"/>
            </w:tcBorders>
            <w:tcW w:w="2219" w:type="dxa"/>
            <w:vAlign w:val="center"/>
            <w:textDirection w:val="lrTb"/>
            <w:noWrap w:val="false"/>
          </w:tcPr>
          <w:p>
            <w:pPr>
              <w:jc w:val="lef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系统</w:t>
            </w:r>
            <w:r/>
          </w:p>
        </w:tc>
        <w:tc>
          <w:tcPr>
            <w:shd w:val="clear" w:color="auto" w:fill="auto"/>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righ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w:t>
            </w:r>
            <w:r/>
          </w:p>
        </w:tc>
      </w:tr>
      <w:tr>
        <w:trPr>
          <w:trHeight w:val="353"/>
        </w:trPr>
        <w:tc>
          <w:tcPr>
            <w:shd w:val="clear" w:color="auto" w:fill="auto"/>
            <w:tcBorders>
              <w:top w:val="single" w:color="000000" w:sz="4" w:space="0"/>
              <w:left w:val="single" w:color="000000" w:sz="4" w:space="0"/>
              <w:bottom w:val="single" w:color="000000" w:sz="4" w:space="0"/>
              <w:right w:val="single" w:color="000000" w:sz="4" w:space="0"/>
            </w:tcBorders>
            <w:tcW w:w="46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40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030414015001</w:t>
            </w:r>
            <w:r/>
          </w:p>
        </w:tc>
        <w:tc>
          <w:tcPr>
            <w:shd w:val="clear" w:color="auto" w:fill="auto"/>
            <w:tcBorders>
              <w:top w:val="single" w:color="000000" w:sz="4" w:space="0"/>
              <w:left w:val="single" w:color="000000" w:sz="4" w:space="0"/>
              <w:bottom w:val="single" w:color="000000" w:sz="4" w:space="0"/>
              <w:right w:val="single" w:color="000000" w:sz="4" w:space="0"/>
            </w:tcBorders>
            <w:tcW w:w="2196"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电缆试验</w:t>
            </w:r>
            <w:r/>
          </w:p>
        </w:tc>
        <w:tc>
          <w:tcPr>
            <w:shd w:val="clear" w:color="auto" w:fill="auto"/>
            <w:tcBorders>
              <w:top w:val="single" w:color="000000" w:sz="4" w:space="0"/>
              <w:left w:val="single" w:color="000000" w:sz="4" w:space="0"/>
              <w:bottom w:val="single" w:color="000000" w:sz="4" w:space="0"/>
              <w:right w:val="single" w:color="000000" w:sz="4" w:space="0"/>
            </w:tcBorders>
            <w:tcW w:w="2219" w:type="dxa"/>
            <w:vAlign w:val="center"/>
            <w:textDirection w:val="lrTb"/>
            <w:noWrap w:val="false"/>
          </w:tcPr>
          <w:p>
            <w:pPr>
              <w:jc w:val="lef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次</w:t>
            </w:r>
            <w:r/>
          </w:p>
        </w:tc>
        <w:tc>
          <w:tcPr>
            <w:shd w:val="clear" w:color="auto" w:fill="auto"/>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righ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12</w:t>
            </w:r>
            <w:r/>
          </w:p>
        </w:tc>
      </w:tr>
      <w:tr>
        <w:trPr>
          <w:trHeight w:val="338"/>
        </w:trPr>
        <w:tc>
          <w:tcPr>
            <w:shd w:val="clear" w:color="auto" w:fill="auto"/>
            <w:tcBorders>
              <w:top w:val="single" w:color="000000" w:sz="4" w:space="0"/>
              <w:left w:val="single" w:color="000000" w:sz="4" w:space="0"/>
              <w:bottom w:val="single" w:color="000000" w:sz="4" w:space="0"/>
              <w:right w:val="single" w:color="000000" w:sz="4" w:space="0"/>
            </w:tcBorders>
            <w:tcW w:w="46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40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030414008001</w:t>
            </w:r>
            <w:r/>
          </w:p>
        </w:tc>
        <w:tc>
          <w:tcPr>
            <w:shd w:val="clear" w:color="auto" w:fill="auto"/>
            <w:tcBorders>
              <w:top w:val="single" w:color="000000" w:sz="4" w:space="0"/>
              <w:left w:val="single" w:color="000000" w:sz="4" w:space="0"/>
              <w:bottom w:val="single" w:color="000000" w:sz="4" w:space="0"/>
              <w:right w:val="single" w:color="000000" w:sz="4" w:space="0"/>
            </w:tcBorders>
            <w:tcW w:w="2196"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母线</w:t>
            </w:r>
            <w:r/>
          </w:p>
        </w:tc>
        <w:tc>
          <w:tcPr>
            <w:shd w:val="clear" w:color="auto" w:fill="auto"/>
            <w:tcBorders>
              <w:top w:val="single" w:color="000000" w:sz="4" w:space="0"/>
              <w:left w:val="single" w:color="000000" w:sz="4" w:space="0"/>
              <w:bottom w:val="single" w:color="000000" w:sz="4" w:space="0"/>
              <w:right w:val="single" w:color="000000" w:sz="4" w:space="0"/>
            </w:tcBorders>
            <w:tcW w:w="2219" w:type="dxa"/>
            <w:vAlign w:val="center"/>
            <w:textDirection w:val="lrTb"/>
            <w:noWrap w:val="false"/>
          </w:tcPr>
          <w:p>
            <w:pPr>
              <w:jc w:val="lef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段</w:t>
            </w:r>
            <w:r/>
          </w:p>
        </w:tc>
        <w:tc>
          <w:tcPr>
            <w:shd w:val="clear" w:color="auto" w:fill="auto"/>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righ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w:t>
            </w:r>
            <w:r/>
          </w:p>
        </w:tc>
      </w:tr>
      <w:tr>
        <w:trPr>
          <w:trHeight w:val="353"/>
        </w:trPr>
        <w:tc>
          <w:tcPr>
            <w:shd w:val="clear" w:color="auto" w:fill="auto"/>
            <w:tcBorders>
              <w:top w:val="single" w:color="000000" w:sz="4" w:space="0"/>
              <w:left w:val="single" w:color="000000" w:sz="4" w:space="0"/>
              <w:bottom w:val="single" w:color="000000" w:sz="4" w:space="0"/>
              <w:right w:val="single" w:color="000000" w:sz="4" w:space="0"/>
            </w:tcBorders>
            <w:tcW w:w="46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40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030414011001</w:t>
            </w:r>
            <w:r/>
          </w:p>
        </w:tc>
        <w:tc>
          <w:tcPr>
            <w:shd w:val="clear" w:color="auto" w:fill="auto"/>
            <w:tcBorders>
              <w:top w:val="single" w:color="000000" w:sz="4" w:space="0"/>
              <w:left w:val="single" w:color="000000" w:sz="4" w:space="0"/>
              <w:bottom w:val="single" w:color="000000" w:sz="4" w:space="0"/>
              <w:right w:val="single" w:color="000000" w:sz="4" w:space="0"/>
            </w:tcBorders>
            <w:tcW w:w="2196"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接地装置</w:t>
            </w:r>
            <w:r/>
          </w:p>
        </w:tc>
        <w:tc>
          <w:tcPr>
            <w:shd w:val="clear" w:color="auto" w:fill="auto"/>
            <w:tcBorders>
              <w:top w:val="single" w:color="000000" w:sz="4" w:space="0"/>
              <w:left w:val="single" w:color="000000" w:sz="4" w:space="0"/>
              <w:bottom w:val="single" w:color="000000" w:sz="4" w:space="0"/>
              <w:right w:val="single" w:color="000000" w:sz="4" w:space="0"/>
            </w:tcBorders>
            <w:tcW w:w="2219" w:type="dxa"/>
            <w:vAlign w:val="center"/>
            <w:textDirection w:val="lrTb"/>
            <w:noWrap w:val="false"/>
          </w:tcPr>
          <w:p>
            <w:pPr>
              <w:jc w:val="lef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系统</w:t>
            </w:r>
            <w:r/>
          </w:p>
        </w:tc>
        <w:tc>
          <w:tcPr>
            <w:shd w:val="clear" w:color="auto" w:fill="auto"/>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righ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12</w:t>
            </w:r>
            <w:r/>
          </w:p>
        </w:tc>
      </w:tr>
      <w:tr>
        <w:trPr>
          <w:trHeight w:val="353"/>
        </w:trPr>
        <w:tc>
          <w:tcPr>
            <w:shd w:val="clear" w:color="auto" w:fill="auto"/>
            <w:tcBorders>
              <w:top w:val="single" w:color="000000" w:sz="4" w:space="0"/>
              <w:left w:val="single" w:color="000000" w:sz="4" w:space="0"/>
              <w:bottom w:val="single" w:color="000000" w:sz="4" w:space="0"/>
              <w:right w:val="single" w:color="000000" w:sz="4" w:space="0"/>
            </w:tcBorders>
            <w:tcW w:w="46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40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031103008001</w:t>
            </w:r>
            <w:r/>
          </w:p>
        </w:tc>
        <w:tc>
          <w:tcPr>
            <w:shd w:val="clear" w:color="auto" w:fill="auto"/>
            <w:tcBorders>
              <w:top w:val="single" w:color="000000" w:sz="4" w:space="0"/>
              <w:left w:val="single" w:color="000000" w:sz="4" w:space="0"/>
              <w:bottom w:val="single" w:color="000000" w:sz="4" w:space="0"/>
              <w:right w:val="single" w:color="000000" w:sz="4" w:space="0"/>
            </w:tcBorders>
            <w:tcW w:w="2196"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光缆</w:t>
            </w:r>
            <w:r/>
          </w:p>
        </w:tc>
        <w:tc>
          <w:tcPr>
            <w:shd w:val="clear" w:color="auto" w:fill="auto"/>
            <w:tcBorders>
              <w:top w:val="single" w:color="000000" w:sz="4" w:space="0"/>
              <w:left w:val="single" w:color="000000" w:sz="4" w:space="0"/>
              <w:bottom w:val="single" w:color="000000" w:sz="4" w:space="0"/>
              <w:right w:val="single" w:color="000000" w:sz="4" w:space="0"/>
            </w:tcBorders>
            <w:tcW w:w="2219" w:type="dxa"/>
            <w:vAlign w:val="center"/>
            <w:textDirection w:val="lrTb"/>
            <w:noWrap w:val="false"/>
          </w:tcPr>
          <w:p>
            <w:pPr>
              <w:jc w:val="lef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righ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4300</w:t>
            </w:r>
            <w:r/>
          </w:p>
        </w:tc>
      </w:tr>
      <w:tr>
        <w:trPr>
          <w:trHeight w:val="353"/>
        </w:trPr>
        <w:tc>
          <w:tcPr>
            <w:shd w:val="clear" w:color="auto" w:fill="auto"/>
            <w:tcBorders>
              <w:top w:val="single" w:color="000000" w:sz="4" w:space="0"/>
              <w:left w:val="single" w:color="000000" w:sz="4" w:space="0"/>
              <w:bottom w:val="single" w:color="000000" w:sz="4" w:space="0"/>
              <w:right w:val="single" w:color="000000" w:sz="4" w:space="0"/>
            </w:tcBorders>
            <w:tcW w:w="46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40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031103010001</w:t>
            </w:r>
            <w:r/>
          </w:p>
        </w:tc>
        <w:tc>
          <w:tcPr>
            <w:shd w:val="clear" w:color="auto" w:fill="auto"/>
            <w:tcBorders>
              <w:top w:val="single" w:color="000000" w:sz="4" w:space="0"/>
              <w:left w:val="single" w:color="000000" w:sz="4" w:space="0"/>
              <w:bottom w:val="single" w:color="000000" w:sz="4" w:space="0"/>
              <w:right w:val="single" w:color="000000" w:sz="4" w:space="0"/>
            </w:tcBorders>
            <w:tcW w:w="2196"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光缆接续</w:t>
            </w:r>
            <w:r/>
          </w:p>
        </w:tc>
        <w:tc>
          <w:tcPr>
            <w:shd w:val="clear" w:color="auto" w:fill="auto"/>
            <w:tcBorders>
              <w:top w:val="single" w:color="000000" w:sz="4" w:space="0"/>
              <w:left w:val="single" w:color="000000" w:sz="4" w:space="0"/>
              <w:bottom w:val="single" w:color="000000" w:sz="4" w:space="0"/>
              <w:right w:val="single" w:color="000000" w:sz="4" w:space="0"/>
            </w:tcBorders>
            <w:tcW w:w="2219" w:type="dxa"/>
            <w:vAlign w:val="center"/>
            <w:textDirection w:val="lrTb"/>
            <w:noWrap w:val="false"/>
          </w:tcPr>
          <w:p>
            <w:pPr>
              <w:jc w:val="lef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头</w:t>
            </w:r>
            <w:r/>
          </w:p>
        </w:tc>
        <w:tc>
          <w:tcPr>
            <w:shd w:val="clear" w:color="auto" w:fill="auto"/>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righ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w:t>
            </w:r>
            <w:r/>
          </w:p>
        </w:tc>
      </w:tr>
      <w:tr>
        <w:trPr>
          <w:trHeight w:val="338"/>
        </w:trPr>
        <w:tc>
          <w:tcPr>
            <w:shd w:val="clear" w:color="auto" w:fill="auto"/>
            <w:tcBorders>
              <w:top w:val="single" w:color="000000" w:sz="4" w:space="0"/>
              <w:left w:val="single" w:color="000000" w:sz="4" w:space="0"/>
              <w:bottom w:val="single" w:color="000000" w:sz="4" w:space="0"/>
              <w:right w:val="single" w:color="000000" w:sz="4" w:space="0"/>
            </w:tcBorders>
            <w:tcW w:w="46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40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031103011001</w:t>
            </w:r>
            <w:r/>
          </w:p>
        </w:tc>
        <w:tc>
          <w:tcPr>
            <w:shd w:val="clear" w:color="auto" w:fill="auto"/>
            <w:tcBorders>
              <w:top w:val="single" w:color="000000" w:sz="4" w:space="0"/>
              <w:left w:val="single" w:color="000000" w:sz="4" w:space="0"/>
              <w:bottom w:val="single" w:color="000000" w:sz="4" w:space="0"/>
              <w:right w:val="single" w:color="000000" w:sz="4" w:space="0"/>
            </w:tcBorders>
            <w:tcW w:w="2196"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光缆成端接头</w:t>
            </w:r>
            <w:r/>
          </w:p>
        </w:tc>
        <w:tc>
          <w:tcPr>
            <w:shd w:val="clear" w:color="auto" w:fill="auto"/>
            <w:tcBorders>
              <w:top w:val="single" w:color="000000" w:sz="4" w:space="0"/>
              <w:left w:val="single" w:color="000000" w:sz="4" w:space="0"/>
              <w:bottom w:val="single" w:color="000000" w:sz="4" w:space="0"/>
              <w:right w:val="single" w:color="000000" w:sz="4" w:space="0"/>
            </w:tcBorders>
            <w:tcW w:w="2219" w:type="dxa"/>
            <w:vAlign w:val="center"/>
            <w:textDirection w:val="lrTb"/>
            <w:noWrap w:val="false"/>
          </w:tcPr>
          <w:p>
            <w:pPr>
              <w:jc w:val="lef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芯</w:t>
            </w:r>
            <w:r/>
          </w:p>
        </w:tc>
        <w:tc>
          <w:tcPr>
            <w:shd w:val="clear" w:color="auto" w:fill="auto"/>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righ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w:t>
            </w:r>
            <w:r/>
          </w:p>
        </w:tc>
      </w:tr>
      <w:tr>
        <w:trPr>
          <w:trHeight w:val="1736"/>
        </w:trPr>
        <w:tc>
          <w:tcPr>
            <w:shd w:val="clear" w:color="auto" w:fill="auto"/>
            <w:tcBorders>
              <w:top w:val="single" w:color="000000" w:sz="4" w:space="0"/>
              <w:left w:val="single" w:color="000000" w:sz="4" w:space="0"/>
              <w:bottom w:val="single" w:color="000000" w:sz="4" w:space="0"/>
              <w:right w:val="single" w:color="000000" w:sz="4" w:space="0"/>
            </w:tcBorders>
            <w:tcW w:w="46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40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030408003001</w:t>
            </w:r>
            <w:r/>
          </w:p>
        </w:tc>
        <w:tc>
          <w:tcPr>
            <w:shd w:val="clear" w:color="auto" w:fill="auto"/>
            <w:tcBorders>
              <w:top w:val="single" w:color="000000" w:sz="4" w:space="0"/>
              <w:left w:val="single" w:color="000000" w:sz="4" w:space="0"/>
              <w:bottom w:val="single" w:color="000000" w:sz="4" w:space="0"/>
              <w:right w:val="single" w:color="000000" w:sz="4" w:space="0"/>
            </w:tcBorders>
            <w:tcW w:w="2196"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电缆保护管</w:t>
            </w:r>
            <w:r/>
          </w:p>
        </w:tc>
        <w:tc>
          <w:tcPr>
            <w:shd w:val="clear" w:color="auto" w:fill="auto"/>
            <w:tcBorders>
              <w:top w:val="single" w:color="000000" w:sz="4" w:space="0"/>
              <w:left w:val="single" w:color="000000" w:sz="4" w:space="0"/>
              <w:bottom w:val="single" w:color="000000" w:sz="4" w:space="0"/>
              <w:right w:val="single" w:color="000000" w:sz="4" w:space="0"/>
            </w:tcBorders>
            <w:tcW w:w="2219"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1、名称:电缆保护管</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2、材质:MPP</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3、规格:2×φ200+1×110</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4、敷设方式:拉管</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righ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3826</w:t>
            </w:r>
            <w:r/>
          </w:p>
        </w:tc>
      </w:tr>
      <w:tr>
        <w:trPr>
          <w:trHeight w:val="338"/>
        </w:trPr>
        <w:tc>
          <w:tcPr>
            <w:shd w:val="clear" w:color="auto" w:fill="auto"/>
            <w:tcBorders>
              <w:top w:val="single" w:color="000000" w:sz="4" w:space="0"/>
              <w:left w:val="single" w:color="000000" w:sz="4" w:space="0"/>
              <w:bottom w:val="single" w:color="000000" w:sz="4" w:space="0"/>
              <w:right w:val="single" w:color="000000" w:sz="4" w:space="0"/>
            </w:tcBorders>
            <w:tcW w:w="46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40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010201001001</w:t>
            </w:r>
            <w:r/>
          </w:p>
        </w:tc>
        <w:tc>
          <w:tcPr>
            <w:shd w:val="clear" w:color="auto" w:fill="auto"/>
            <w:tcBorders>
              <w:top w:val="single" w:color="000000" w:sz="4" w:space="0"/>
              <w:left w:val="single" w:color="000000" w:sz="4" w:space="0"/>
              <w:bottom w:val="single" w:color="000000" w:sz="4" w:space="0"/>
              <w:right w:val="single" w:color="000000" w:sz="4" w:space="0"/>
            </w:tcBorders>
            <w:tcW w:w="2196"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环网柜设备基础</w:t>
            </w:r>
            <w:r/>
          </w:p>
        </w:tc>
        <w:tc>
          <w:tcPr>
            <w:shd w:val="clear" w:color="auto" w:fill="auto"/>
            <w:tcBorders>
              <w:top w:val="single" w:color="000000" w:sz="4" w:space="0"/>
              <w:left w:val="single" w:color="000000" w:sz="4" w:space="0"/>
              <w:bottom w:val="single" w:color="000000" w:sz="4" w:space="0"/>
              <w:right w:val="single" w:color="000000" w:sz="4" w:space="0"/>
            </w:tcBorders>
            <w:tcW w:w="2219" w:type="dxa"/>
            <w:vAlign w:val="center"/>
            <w:textDirection w:val="lrTb"/>
            <w:noWrap w:val="false"/>
          </w:tcPr>
          <w:p>
            <w:pPr>
              <w:jc w:val="lef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righ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w:t>
            </w:r>
            <w:r/>
          </w:p>
        </w:tc>
      </w:tr>
      <w:tr>
        <w:trPr>
          <w:trHeight w:val="338"/>
        </w:trPr>
        <w:tc>
          <w:tcPr>
            <w:shd w:val="clear" w:color="auto" w:fill="auto"/>
            <w:tcBorders>
              <w:top w:val="single" w:color="000000" w:sz="4" w:space="0"/>
              <w:left w:val="single" w:color="000000" w:sz="4" w:space="0"/>
              <w:bottom w:val="single" w:color="000000" w:sz="4" w:space="0"/>
              <w:right w:val="single" w:color="000000" w:sz="4" w:space="0"/>
            </w:tcBorders>
            <w:tcW w:w="46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40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010201001002</w:t>
            </w:r>
            <w:r/>
          </w:p>
        </w:tc>
        <w:tc>
          <w:tcPr>
            <w:shd w:val="clear" w:color="auto" w:fill="auto"/>
            <w:tcBorders>
              <w:top w:val="single" w:color="000000" w:sz="4" w:space="0"/>
              <w:left w:val="single" w:color="000000" w:sz="4" w:space="0"/>
              <w:bottom w:val="single" w:color="000000" w:sz="4" w:space="0"/>
              <w:right w:val="single" w:color="000000" w:sz="4" w:space="0"/>
            </w:tcBorders>
            <w:tcW w:w="2196"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高压分线箱基础</w:t>
            </w:r>
            <w:r/>
          </w:p>
        </w:tc>
        <w:tc>
          <w:tcPr>
            <w:shd w:val="clear" w:color="auto" w:fill="auto"/>
            <w:tcBorders>
              <w:top w:val="single" w:color="000000" w:sz="4" w:space="0"/>
              <w:left w:val="single" w:color="000000" w:sz="4" w:space="0"/>
              <w:bottom w:val="single" w:color="000000" w:sz="4" w:space="0"/>
              <w:right w:val="single" w:color="000000" w:sz="4" w:space="0"/>
            </w:tcBorders>
            <w:tcW w:w="2219" w:type="dxa"/>
            <w:vAlign w:val="center"/>
            <w:textDirection w:val="lrTb"/>
            <w:noWrap w:val="false"/>
          </w:tcPr>
          <w:p>
            <w:pPr>
              <w:jc w:val="lef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righ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w:t>
            </w:r>
            <w:r/>
          </w:p>
        </w:tc>
      </w:tr>
      <w:tr>
        <w:trPr>
          <w:trHeight w:val="809"/>
        </w:trPr>
        <w:tc>
          <w:tcPr>
            <w:shd w:val="clear" w:color="auto" w:fill="auto"/>
            <w:tcBorders>
              <w:top w:val="single" w:color="000000" w:sz="4" w:space="0"/>
              <w:left w:val="single" w:color="000000" w:sz="4" w:space="0"/>
              <w:bottom w:val="single" w:color="000000" w:sz="4" w:space="0"/>
              <w:right w:val="single" w:color="000000" w:sz="4" w:space="0"/>
            </w:tcBorders>
            <w:tcW w:w="46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40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010201001003</w:t>
            </w:r>
            <w:r/>
          </w:p>
        </w:tc>
        <w:tc>
          <w:tcPr>
            <w:shd w:val="clear" w:color="auto" w:fill="auto"/>
            <w:tcBorders>
              <w:top w:val="single" w:color="000000" w:sz="4" w:space="0"/>
              <w:left w:val="single" w:color="000000" w:sz="4" w:space="0"/>
              <w:bottom w:val="single" w:color="000000" w:sz="4" w:space="0"/>
              <w:right w:val="single" w:color="000000" w:sz="4" w:space="0"/>
            </w:tcBorders>
            <w:tcW w:w="2196"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电缆预留井(3000mm*3000mm*1500mm)</w:t>
            </w:r>
            <w:r/>
          </w:p>
        </w:tc>
        <w:tc>
          <w:tcPr>
            <w:shd w:val="clear" w:color="auto" w:fill="auto"/>
            <w:tcBorders>
              <w:top w:val="single" w:color="000000" w:sz="4" w:space="0"/>
              <w:left w:val="single" w:color="000000" w:sz="4" w:space="0"/>
              <w:bottom w:val="single" w:color="000000" w:sz="4" w:space="0"/>
              <w:right w:val="single" w:color="000000" w:sz="4" w:space="0"/>
            </w:tcBorders>
            <w:tcW w:w="2219" w:type="dxa"/>
            <w:vAlign w:val="center"/>
            <w:textDirection w:val="lrTb"/>
            <w:noWrap w:val="false"/>
          </w:tcPr>
          <w:p>
            <w:pPr>
              <w:jc w:val="lef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righ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w:t>
            </w:r>
            <w:r/>
          </w:p>
        </w:tc>
      </w:tr>
      <w:tr>
        <w:trPr>
          <w:trHeight w:val="559"/>
        </w:trPr>
        <w:tc>
          <w:tcPr>
            <w:shd w:val="clear" w:color="auto" w:fill="auto"/>
            <w:tcBorders>
              <w:top w:val="single" w:color="000000" w:sz="4" w:space="0"/>
              <w:left w:val="single" w:color="000000" w:sz="4" w:space="0"/>
              <w:bottom w:val="single" w:color="000000" w:sz="4" w:space="0"/>
              <w:right w:val="single" w:color="000000" w:sz="4" w:space="0"/>
            </w:tcBorders>
            <w:tcW w:w="46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40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010507003001</w:t>
            </w:r>
            <w:r/>
          </w:p>
        </w:tc>
        <w:tc>
          <w:tcPr>
            <w:shd w:val="clear" w:color="auto" w:fill="auto"/>
            <w:tcBorders>
              <w:top w:val="single" w:color="000000" w:sz="4" w:space="0"/>
              <w:left w:val="single" w:color="000000" w:sz="4" w:space="0"/>
              <w:bottom w:val="single" w:color="000000" w:sz="4" w:space="0"/>
              <w:right w:val="single" w:color="000000" w:sz="4" w:space="0"/>
            </w:tcBorders>
            <w:tcW w:w="2196"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电缆沟、地沟直埋</w:t>
            </w:r>
            <w:r/>
          </w:p>
        </w:tc>
        <w:tc>
          <w:tcPr>
            <w:shd w:val="clear" w:color="auto" w:fill="auto"/>
            <w:tcBorders>
              <w:top w:val="single" w:color="000000" w:sz="4" w:space="0"/>
              <w:left w:val="single" w:color="000000" w:sz="4" w:space="0"/>
              <w:bottom w:val="single" w:color="000000" w:sz="4" w:space="0"/>
              <w:right w:val="single" w:color="000000" w:sz="4" w:space="0"/>
            </w:tcBorders>
            <w:tcW w:w="2219" w:type="dxa"/>
            <w:vAlign w:val="center"/>
            <w:textDirection w:val="lrTb"/>
            <w:noWrap w:val="false"/>
          </w:tcPr>
          <w:p>
            <w:pPr>
              <w:jc w:val="lef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righ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120</w:t>
            </w:r>
            <w:r/>
          </w:p>
        </w:tc>
      </w:tr>
    </w:tbl>
    <w:p>
      <w:pPr>
        <w:pStyle w:val="605"/>
        <w:ind w:left="204" w:firstLine="480"/>
        <w:spacing w:line="360" w:lineRule="auto"/>
        <w:rPr>
          <w:rFonts w:hint="eastAsia" w:asciiTheme="minorEastAsia" w:hAnsiTheme="minorEastAsia"/>
          <w:bCs/>
          <w:sz w:val="24"/>
          <w:szCs w:val="24"/>
        </w:rPr>
      </w:pPr>
      <w:r>
        <w:rPr>
          <w:rFonts w:hint="eastAsia" w:asciiTheme="minorEastAsia" w:hAnsiTheme="minorEastAsia"/>
          <w:bCs/>
          <w:sz w:val="24"/>
          <w:szCs w:val="24"/>
        </w:rPr>
      </w:r>
      <w:r/>
    </w:p>
    <w:p>
      <w:pPr>
        <w:pStyle w:val="610"/>
        <w:ind w:firstLine="602"/>
        <w:jc w:val="both"/>
        <w:spacing w:beforeAutospacing="0" w:afterAutospacing="0"/>
        <w:rPr>
          <w:color w:val="auto"/>
          <w:highlight w:val="none"/>
          <w:shd w:val="clear" w:color="auto" w:fill="auto"/>
        </w:rPr>
      </w:pPr>
      <w:r>
        <w:rPr>
          <w:color w:val="auto"/>
          <w:highlight w:val="none"/>
          <w:shd w:val="clear" w:color="auto" w:fill="auto"/>
        </w:rPr>
        <w:t xml:space="preserve"> </w:t>
      </w:r>
      <w:r/>
    </w:p>
    <w:p>
      <w:pPr>
        <w:pStyle w:val="610"/>
        <w:jc w:val="both"/>
        <w:spacing w:beforeAutospacing="0" w:afterAutospacing="0"/>
        <w:rPr>
          <w:rFonts w:asciiTheme="minorEastAsia" w:hAnsiTheme="minorEastAsia"/>
          <w:b/>
          <w:bCs/>
          <w:sz w:val="24"/>
          <w:szCs w:val="24"/>
        </w:rPr>
      </w:pPr>
      <w:r>
        <w:rPr>
          <w:color w:val="auto"/>
          <w:highlight w:val="none"/>
          <w:shd w:val="clear" w:color="auto" w:fill="auto"/>
        </w:rPr>
        <w:t xml:space="preserve">  </w:t>
      </w:r>
      <w:r>
        <w:rPr>
          <w:rFonts w:hint="eastAsia" w:asciiTheme="minorEastAsia" w:hAnsiTheme="minorEastAsia"/>
          <w:b/>
          <w:bCs/>
          <w:sz w:val="24"/>
          <w:szCs w:val="24"/>
        </w:rPr>
        <w:t xml:space="preserve">四、报价要求</w:t>
      </w:r>
      <w:r/>
    </w:p>
    <w:p>
      <w:pPr>
        <w:ind w:firstLine="480"/>
        <w:keepLines w:val="0"/>
        <w:keepNext w:val="0"/>
        <w:pageBreakBefore w:val="0"/>
        <w:spacing w:line="440" w:lineRule="exact"/>
        <w:widowControl w:val="off"/>
        <w:rPr>
          <w:rFonts w:hint="eastAsia" w:ascii="宋体" w:hAnsi="宋体"/>
          <w:sz w:val="24"/>
        </w:rPr>
      </w:pPr>
      <w:r>
        <w:rPr>
          <w:rFonts w:hint="eastAsia" w:ascii="宋体" w:hAnsi="宋体"/>
          <w:sz w:val="24"/>
        </w:rPr>
        <w:t xml:space="preserve">1、报价要求</w:t>
      </w:r>
      <w:r/>
    </w:p>
    <w:p>
      <w:pPr>
        <w:ind w:firstLine="480"/>
        <w:keepLines w:val="0"/>
        <w:keepNext w:val="0"/>
        <w:pageBreakBefore w:val="0"/>
        <w:spacing w:line="440" w:lineRule="exact"/>
        <w:widowControl w:val="off"/>
        <w:rPr>
          <w:rFonts w:hint="eastAsia" w:ascii="宋体" w:hAnsi="宋体" w:cs="Times New Roman"/>
          <w:bCs/>
          <w:sz w:val="24"/>
        </w:rPr>
      </w:pPr>
      <w:r>
        <w:rPr>
          <w:rFonts w:hint="eastAsia" w:ascii="宋体" w:hAnsi="宋体" w:cs="Times New Roman"/>
          <w:bCs/>
          <w:sz w:val="24"/>
        </w:rPr>
        <w:t xml:space="preserve">1.1本项目采用全费用固定</w:t>
      </w:r>
      <w:r>
        <w:rPr>
          <w:rFonts w:hint="eastAsia" w:ascii="宋体" w:hAnsi="宋体" w:cs="Times New Roman"/>
          <w:bCs/>
          <w:sz w:val="24"/>
          <w:lang w:eastAsia="zh-CN"/>
        </w:rPr>
        <w:t xml:space="preserve">单</w:t>
      </w:r>
      <w:r>
        <w:rPr>
          <w:rFonts w:hint="eastAsia" w:ascii="宋体" w:hAnsi="宋体" w:cs="Times New Roman"/>
          <w:bCs/>
          <w:sz w:val="24"/>
        </w:rPr>
        <w:t xml:space="preserve">价报价。</w:t>
      </w:r>
      <w:r>
        <w:rPr>
          <w:rFonts w:hint="eastAsia" w:ascii="宋体" w:hAnsi="宋体" w:cs="Times New Roman"/>
          <w:bCs/>
          <w:sz w:val="24"/>
          <w:lang w:eastAsia="zh-CN"/>
        </w:rPr>
        <w:t xml:space="preserve">投标人</w:t>
      </w:r>
      <w:r>
        <w:rPr>
          <w:rFonts w:hint="eastAsia" w:ascii="宋体" w:hAnsi="宋体" w:cs="Times New Roman"/>
          <w:bCs/>
          <w:sz w:val="24"/>
        </w:rPr>
        <w:t xml:space="preserve">按</w:t>
      </w:r>
      <w:r>
        <w:rPr>
          <w:rFonts w:hint="eastAsia" w:ascii="宋体" w:hAnsi="宋体" w:cs="Times New Roman"/>
          <w:bCs/>
          <w:sz w:val="24"/>
          <w:lang w:eastAsia="zh-CN"/>
        </w:rPr>
        <w:t xml:space="preserve">采购文件</w:t>
      </w:r>
      <w:r>
        <w:rPr>
          <w:rFonts w:hint="eastAsia" w:ascii="宋体" w:hAnsi="宋体" w:cs="Times New Roman"/>
          <w:bCs/>
          <w:sz w:val="24"/>
        </w:rPr>
        <w:t xml:space="preserve">要求的服务范围所需，充分考虑服务期间采购人提出变更和国家政策性调整风险系数和采购人对服务等的要求，结合自身实力并充分考虑实际所需进行自主报价，中标后全费用固定总价不予调整。</w:t>
      </w:r>
      <w:r/>
    </w:p>
    <w:p>
      <w:pPr>
        <w:ind w:firstLine="480"/>
        <w:keepLines w:val="0"/>
        <w:keepNext w:val="0"/>
        <w:pageBreakBefore w:val="0"/>
        <w:spacing w:line="440" w:lineRule="exact"/>
        <w:widowControl w:val="off"/>
        <w:rPr>
          <w:rFonts w:hint="eastAsia" w:ascii="宋体" w:hAnsi="宋体" w:eastAsia="宋体" w:cs="Times New Roman"/>
          <w:bCs/>
          <w:sz w:val="24"/>
          <w:lang w:eastAsia="zh-CN"/>
        </w:rPr>
      </w:pPr>
      <w:r>
        <w:rPr>
          <w:rFonts w:hint="eastAsia" w:ascii="宋体" w:hAnsi="宋体" w:eastAsia="宋体" w:cs="Times New Roman"/>
          <w:bCs/>
          <w:color w:val="auto"/>
          <w:sz w:val="24"/>
          <w:lang w:eastAsia="zh-CN"/>
        </w:rPr>
        <w:t xml:space="preserve">1.2报价应</w:t>
      </w:r>
      <w:r>
        <w:rPr>
          <w:rFonts w:hint="eastAsia" w:ascii="宋体" w:hAnsi="宋体" w:eastAsia="宋体" w:cs="Times New Roman"/>
          <w:bCs/>
          <w:sz w:val="24"/>
          <w:lang w:eastAsia="zh-CN"/>
        </w:rPr>
        <w:t xml:space="preserve">包括投标人为完成本次招标文件所确定的招标内容，以及投标人为完成上述内容所必须的技术支持以及设计费、劳务、产品供货（</w:t>
      </w:r>
      <w:r>
        <w:rPr>
          <w:rFonts w:hint="eastAsia" w:ascii="宋体" w:hAnsi="宋体" w:eastAsia="宋体" w:cs="Times New Roman"/>
          <w:color w:val="000000"/>
          <w:sz w:val="24"/>
          <w:szCs w:val="24"/>
          <w:lang w:val="en-US" w:eastAsia="zh-CN"/>
        </w:rPr>
        <w:t xml:space="preserve">包含与服务相关的所有货物</w:t>
      </w:r>
      <w:r>
        <w:rPr>
          <w:rFonts w:hint="eastAsia" w:ascii="宋体" w:hAnsi="宋体" w:eastAsia="宋体" w:cs="Times New Roman"/>
          <w:bCs/>
          <w:sz w:val="24"/>
          <w:lang w:eastAsia="zh-CN"/>
        </w:rPr>
        <w:t xml:space="preserve">）、机械设备投入、运输、安装及相应安装辅材、种植、投放、养护、调试、检测、运输、维修、保险、电费、劳务、利润、税金、代理费、管理费、政策性文件规定的各项所需的全部费用、不可预见费及其它一切相关费用。</w:t>
      </w:r>
      <w:r/>
    </w:p>
    <w:p>
      <w:pPr>
        <w:pStyle w:val="605"/>
        <w:ind w:left="0" w:firstLine="241"/>
        <w:spacing w:line="360" w:lineRule="auto"/>
        <w:rPr>
          <w:rFonts w:asciiTheme="minorEastAsia" w:hAnsiTheme="minorEastAsia"/>
          <w:b/>
          <w:bCs/>
          <w:sz w:val="24"/>
          <w:szCs w:val="24"/>
        </w:rPr>
      </w:pPr>
      <w:r>
        <w:rPr>
          <w:rFonts w:hint="eastAsia" w:asciiTheme="minorEastAsia" w:hAnsiTheme="minorEastAsia"/>
          <w:b/>
          <w:bCs/>
          <w:sz w:val="24"/>
          <w:szCs w:val="24"/>
        </w:rPr>
        <w:t xml:space="preserve">五、付款方式</w:t>
      </w:r>
      <w:r/>
    </w:p>
    <w:p>
      <w:pPr>
        <w:pStyle w:val="605"/>
        <w:ind w:left="204" w:firstLine="480"/>
        <w:spacing w:line="360" w:lineRule="auto"/>
        <w:rPr>
          <w:rFonts w:asciiTheme="minorEastAsia" w:hAnsiTheme="minorEastAsia"/>
          <w:bCs/>
          <w:sz w:val="24"/>
          <w:szCs w:val="24"/>
        </w:rPr>
      </w:pPr>
      <w:r>
        <w:rPr>
          <w:rFonts w:hint="eastAsia" w:asciiTheme="minorEastAsia" w:hAnsiTheme="minorEastAsia"/>
          <w:bCs/>
          <w:sz w:val="24"/>
          <w:szCs w:val="24"/>
        </w:rPr>
        <w:t xml:space="preserve">按本文件第三章合同条款中的相关条款执行。</w:t>
      </w:r>
      <w:r/>
    </w:p>
    <w:p>
      <w:pPr>
        <w:pStyle w:val="605"/>
        <w:spacing w:line="360" w:lineRule="auto"/>
        <w:rPr>
          <w:rFonts w:asciiTheme="minorEastAsia" w:hAnsiTheme="minorEastAsia"/>
          <w:b/>
          <w:bCs/>
          <w:sz w:val="24"/>
          <w:szCs w:val="24"/>
        </w:rPr>
      </w:pPr>
      <w:r>
        <w:rPr>
          <w:rFonts w:hint="eastAsia" w:asciiTheme="minorEastAsia" w:hAnsiTheme="minorEastAsia"/>
          <w:b/>
          <w:bCs/>
          <w:sz w:val="24"/>
          <w:szCs w:val="24"/>
        </w:rPr>
        <w:t xml:space="preserve">六、应充分响应的技术规范和商务条款</w:t>
      </w:r>
      <w:r/>
    </w:p>
    <w:p>
      <w:pPr>
        <w:pStyle w:val="610"/>
        <w:jc w:val="both"/>
        <w:spacing w:beforeAutospacing="0" w:afterAutospacing="0"/>
        <w:rPr>
          <w:color w:val="auto"/>
          <w:highlight w:val="none"/>
          <w:shd w:val="clear" w:color="auto" w:fill="auto"/>
        </w:rPr>
      </w:pPr>
      <w:r>
        <w:rPr>
          <w:rFonts w:hint="eastAsia" w:asciiTheme="minorEastAsia" w:hAnsiTheme="minorEastAsia"/>
          <w:bCs/>
          <w:sz w:val="24"/>
          <w:szCs w:val="24"/>
        </w:rPr>
        <w:t xml:space="preserve">本文件所提出的服务要求、付款方式、服务时限、服务内容等重要商务要求，投标人应充分响应，否则评标委员会有权酌情认定为实质性或重大负偏离。</w:t>
      </w:r>
      <w:r/>
    </w:p>
    <w:p>
      <w:pPr>
        <w:pStyle w:val="610"/>
        <w:jc w:val="both"/>
        <w:spacing w:beforeAutospacing="0" w:afterAutospacing="0"/>
        <w:rPr>
          <w:color w:val="auto"/>
          <w:highlight w:val="none"/>
          <w:shd w:val="clear" w:color="auto" w:fill="auto"/>
        </w:rPr>
      </w:pPr>
      <w:r>
        <w:rPr>
          <w:color w:val="auto"/>
          <w:highlight w:val="none"/>
          <w:shd w:val="clear" w:color="auto" w:fill="auto"/>
        </w:rPr>
        <w:t xml:space="preserve"> </w:t>
      </w:r>
      <w:r/>
    </w:p>
    <w:p>
      <w:pPr>
        <w:pStyle w:val="610"/>
        <w:jc w:val="both"/>
        <w:spacing w:beforeAutospacing="0" w:afterAutospacing="0"/>
        <w:rPr>
          <w:color w:val="auto"/>
          <w:highlight w:val="none"/>
          <w:shd w:val="clear" w:color="auto" w:fill="auto"/>
        </w:rPr>
      </w:pPr>
      <w:r>
        <w:rPr>
          <w:color w:val="auto"/>
          <w:highlight w:val="none"/>
          <w:shd w:val="clear" w:color="auto" w:fill="auto"/>
        </w:rPr>
        <w:t xml:space="preserve"> </w:t>
      </w:r>
      <w:r/>
    </w:p>
    <w:p>
      <w:pPr>
        <w:pStyle w:val="610"/>
        <w:jc w:val="both"/>
        <w:spacing w:beforeAutospacing="0" w:afterAutospacing="0"/>
        <w:rPr>
          <w:color w:val="auto"/>
          <w:highlight w:val="none"/>
          <w:shd w:val="clear" w:color="auto" w:fill="auto"/>
        </w:rPr>
      </w:pPr>
      <w:r>
        <w:rPr>
          <w:color w:val="auto"/>
          <w:highlight w:val="none"/>
          <w:shd w:val="clear" w:color="auto" w:fill="auto"/>
        </w:rPr>
        <w:t xml:space="preserve"> </w:t>
      </w:r>
      <w:r/>
    </w:p>
    <w:p>
      <w:pPr>
        <w:pStyle w:val="610"/>
        <w:jc w:val="both"/>
        <w:spacing w:beforeAutospacing="0" w:afterAutospacing="0"/>
        <w:rPr>
          <w:color w:val="auto"/>
          <w:highlight w:val="none"/>
          <w:shd w:val="clear" w:color="auto" w:fill="auto"/>
        </w:rPr>
      </w:pPr>
      <w:r>
        <w:rPr>
          <w:color w:val="auto"/>
          <w:highlight w:val="none"/>
          <w:shd w:val="clear" w:color="auto" w:fill="auto"/>
        </w:rPr>
        <w:t xml:space="preserve"> </w:t>
      </w:r>
      <w:r/>
    </w:p>
    <w:p>
      <w:pPr>
        <w:pStyle w:val="610"/>
        <w:jc w:val="both"/>
        <w:spacing w:beforeAutospacing="0" w:afterAutospacing="0"/>
        <w:rPr>
          <w:color w:val="auto"/>
          <w:highlight w:val="none"/>
          <w:shd w:val="clear" w:color="auto" w:fill="auto"/>
        </w:rPr>
      </w:pPr>
      <w:r>
        <w:rPr>
          <w:color w:val="auto"/>
          <w:highlight w:val="none"/>
          <w:shd w:val="clear" w:color="auto" w:fill="auto"/>
        </w:rPr>
        <w:t xml:space="preserve"> </w:t>
      </w:r>
      <w:r/>
    </w:p>
    <w:p>
      <w:pPr>
        <w:pStyle w:val="610"/>
        <w:jc w:val="both"/>
        <w:spacing w:beforeAutospacing="0" w:afterAutospacing="0"/>
        <w:rPr>
          <w:color w:val="auto"/>
          <w:highlight w:val="none"/>
          <w:shd w:val="clear" w:color="auto" w:fill="auto"/>
        </w:rPr>
      </w:pPr>
      <w:r>
        <w:rPr>
          <w:color w:val="auto"/>
          <w:highlight w:val="none"/>
          <w:shd w:val="clear" w:color="auto" w:fill="auto"/>
        </w:rPr>
        <w:t xml:space="preserve"> </w:t>
      </w:r>
      <w:r/>
    </w:p>
    <w:p>
      <w:pPr>
        <w:pStyle w:val="610"/>
        <w:jc w:val="both"/>
        <w:spacing w:beforeAutospacing="0" w:afterAutospacing="0"/>
        <w:rPr>
          <w:color w:val="auto"/>
          <w:highlight w:val="none"/>
          <w:shd w:val="clear" w:color="auto" w:fill="auto"/>
        </w:rPr>
      </w:pPr>
      <w:r>
        <w:rPr>
          <w:color w:val="auto"/>
          <w:highlight w:val="none"/>
          <w:shd w:val="clear" w:color="auto" w:fill="auto"/>
        </w:rPr>
        <w:t xml:space="preserve"> </w:t>
      </w:r>
      <w:r/>
    </w:p>
    <w:p>
      <w:pPr>
        <w:pStyle w:val="610"/>
        <w:jc w:val="both"/>
        <w:spacing w:beforeAutospacing="0" w:afterAutospacing="0"/>
        <w:rPr>
          <w:color w:val="auto"/>
          <w:highlight w:val="none"/>
          <w:shd w:val="clear" w:color="auto" w:fill="auto"/>
        </w:rPr>
      </w:pPr>
      <w:r>
        <w:rPr>
          <w:color w:val="auto"/>
          <w:highlight w:val="none"/>
          <w:shd w:val="clear" w:color="auto" w:fill="auto"/>
        </w:rPr>
        <w:t xml:space="preserve"> </w:t>
      </w:r>
      <w:r/>
    </w:p>
    <w:p>
      <w:pPr>
        <w:pStyle w:val="610"/>
        <w:jc w:val="both"/>
        <w:spacing w:beforeAutospacing="0" w:afterAutospacing="0"/>
        <w:tabs>
          <w:tab w:val="left" w:pos="6205" w:leader="none"/>
        </w:tabs>
        <w:rPr>
          <w:color w:val="auto"/>
          <w:highlight w:val="none"/>
          <w:shd w:val="clear" w:color="auto" w:fill="auto"/>
        </w:rPr>
      </w:pPr>
      <w:r>
        <w:rPr>
          <w:color w:val="auto"/>
          <w:highlight w:val="none"/>
          <w:shd w:val="clear" w:color="auto" w:fill="auto"/>
        </w:rPr>
        <w:t xml:space="preserve"> </w:t>
      </w:r>
      <w:r/>
    </w:p>
    <w:p>
      <w:pPr>
        <w:pStyle w:val="610"/>
        <w:jc w:val="both"/>
        <w:spacing w:beforeAutospacing="0" w:afterAutospacing="0"/>
        <w:tabs>
          <w:tab w:val="left" w:pos="6205" w:leader="none"/>
        </w:tabs>
        <w:rPr>
          <w:color w:val="auto"/>
          <w:highlight w:val="none"/>
          <w:shd w:val="clear" w:color="auto" w:fill="auto"/>
        </w:rPr>
      </w:pPr>
      <w:r>
        <w:rPr>
          <w:color w:val="auto"/>
          <w:highlight w:val="none"/>
          <w:shd w:val="clear" w:color="auto" w:fill="auto"/>
        </w:rPr>
        <w:t xml:space="preserve"> </w:t>
      </w:r>
      <w:r/>
    </w:p>
    <w:p>
      <w:pPr>
        <w:pStyle w:val="610"/>
        <w:jc w:val="both"/>
        <w:spacing w:beforeAutospacing="0" w:afterAutospacing="0"/>
        <w:rPr>
          <w:color w:val="auto"/>
          <w:highlight w:val="none"/>
          <w:shd w:val="clear" w:color="auto" w:fill="auto"/>
        </w:rPr>
      </w:pPr>
      <w:r/>
      <w:bookmarkStart w:id="158" w:name="_Toc120614281"/>
      <w:r>
        <w:rPr>
          <w:color w:val="auto"/>
          <w:highlight w:val="none"/>
          <w:shd w:val="clear" w:color="auto" w:fill="auto"/>
        </w:rPr>
        <w:t xml:space="preserve"> </w:t>
      </w:r>
      <w:r/>
    </w:p>
    <w:p>
      <w:pPr>
        <w:pStyle w:val="610"/>
        <w:jc w:val="both"/>
        <w:spacing w:beforeAutospacing="0" w:afterAutospacing="0"/>
        <w:rPr>
          <w:color w:val="auto"/>
          <w:highlight w:val="none"/>
          <w:shd w:val="clear" w:color="auto" w:fill="auto"/>
        </w:rPr>
      </w:pPr>
      <w:r>
        <w:rPr>
          <w:color w:val="auto"/>
          <w:highlight w:val="none"/>
          <w:shd w:val="clear" w:color="auto" w:fill="auto"/>
        </w:rPr>
        <w:t xml:space="preserve"> </w:t>
      </w:r>
      <w:r/>
    </w:p>
    <w:p>
      <w:pPr>
        <w:pStyle w:val="610"/>
        <w:jc w:val="both"/>
        <w:spacing w:beforeAutospacing="0" w:afterAutospacing="0"/>
        <w:rPr>
          <w:color w:val="auto"/>
          <w:highlight w:val="none"/>
          <w:shd w:val="clear" w:color="auto" w:fill="auto"/>
        </w:rPr>
      </w:pPr>
      <w:r>
        <w:rPr>
          <w:color w:val="auto"/>
          <w:highlight w:val="none"/>
          <w:shd w:val="clear" w:color="auto" w:fill="auto"/>
        </w:rPr>
        <w:t xml:space="preserve"> </w:t>
      </w:r>
      <w:r/>
    </w:p>
    <w:p>
      <w:pPr>
        <w:rPr>
          <w:rFonts w:ascii="黑体" w:hAnsi="宋体" w:eastAsia="黑体" w:cs="黑体"/>
          <w:color w:val="auto"/>
          <w:sz w:val="44"/>
          <w:szCs w:val="44"/>
          <w:highlight w:val="none"/>
          <w:shd w:val="clear" w:color="auto" w:fill="auto"/>
        </w:rPr>
      </w:pPr>
      <w:r>
        <w:rPr>
          <w:rFonts w:hint="eastAsia" w:ascii="黑体" w:hAnsi="宋体" w:eastAsia="黑体" w:cs="黑体"/>
          <w:color w:val="auto"/>
          <w:sz w:val="44"/>
          <w:szCs w:val="44"/>
          <w:highlight w:val="none"/>
          <w:shd w:val="clear" w:color="auto" w:fill="auto"/>
        </w:rPr>
        <w:br w:type="page" w:clear="all"/>
      </w:r>
      <w:r/>
    </w:p>
    <w:p>
      <w:pPr>
        <w:pStyle w:val="610"/>
        <w:jc w:val="center"/>
        <w:keepNext/>
        <w:spacing w:beforeAutospacing="0" w:afterAutospacing="0"/>
        <w:rPr>
          <w:color w:val="auto"/>
          <w:highlight w:val="none"/>
          <w:shd w:val="clear" w:color="auto" w:fill="auto"/>
        </w:rPr>
      </w:pPr>
      <w:r>
        <w:rPr>
          <w:rFonts w:hint="eastAsia" w:ascii="黑体" w:hAnsi="宋体" w:eastAsia="黑体" w:cs="黑体"/>
          <w:color w:val="auto"/>
          <w:sz w:val="44"/>
          <w:szCs w:val="44"/>
          <w:highlight w:val="none"/>
          <w:shd w:val="clear" w:color="auto" w:fill="auto"/>
        </w:rPr>
        <w:t xml:space="preserve">第五章  响应文件格式 </w:t>
      </w:r>
      <w:r/>
    </w:p>
    <w:p>
      <w:pPr>
        <w:pStyle w:val="610"/>
        <w:jc w:val="center"/>
        <w:spacing w:beforeAutospacing="0" w:afterAutospacing="0"/>
        <w:rPr>
          <w:rFonts w:hint="eastAsia" w:ascii="宋体" w:hAnsi="宋体" w:eastAsia="宋体" w:cs="宋体"/>
          <w:b/>
          <w:color w:val="auto"/>
          <w:sz w:val="72"/>
          <w:szCs w:val="72"/>
          <w:highlight w:val="none"/>
          <w:shd w:val="clear" w:color="auto" w:fill="auto"/>
        </w:rPr>
      </w:pPr>
      <w:r/>
      <w:bookmarkStart w:id="159" w:name="_Toc120614282"/>
      <w:r/>
      <w:bookmarkEnd w:id="159"/>
      <w:r/>
      <w:bookmarkStart w:id="160" w:name="_Toc49090576"/>
      <w:r/>
      <w:bookmarkEnd w:id="160"/>
      <w:r/>
      <w:bookmarkStart w:id="161" w:name="_Hlt26955039"/>
      <w:r/>
      <w:bookmarkStart w:id="162" w:name="_Toc26554094"/>
      <w:r/>
      <w:bookmarkStart w:id="163" w:name="_Hlt26671244"/>
      <w:r/>
      <w:r/>
    </w:p>
    <w:p>
      <w:pPr>
        <w:pStyle w:val="610"/>
        <w:jc w:val="center"/>
        <w:spacing w:beforeAutospacing="0" w:afterAutospacing="0"/>
        <w:rPr>
          <w:rFonts w:hint="eastAsia" w:ascii="宋体" w:hAnsi="宋体" w:eastAsia="宋体" w:cs="宋体"/>
          <w:b/>
          <w:color w:val="auto"/>
          <w:sz w:val="72"/>
          <w:szCs w:val="72"/>
          <w:highlight w:val="none"/>
          <w:shd w:val="clear" w:color="auto" w:fill="auto"/>
        </w:rPr>
      </w:pPr>
      <w:r>
        <w:rPr>
          <w:rFonts w:hint="eastAsia" w:ascii="宋体" w:hAnsi="宋体" w:eastAsia="宋体" w:cs="宋体"/>
          <w:b/>
          <w:color w:val="auto"/>
          <w:sz w:val="72"/>
          <w:szCs w:val="72"/>
          <w:highlight w:val="none"/>
          <w:shd w:val="clear" w:color="auto" w:fill="auto"/>
        </w:rPr>
      </w:r>
      <w:r/>
    </w:p>
    <w:p>
      <w:pPr>
        <w:pStyle w:val="610"/>
        <w:jc w:val="center"/>
        <w:spacing w:beforeAutospacing="0" w:afterAutospacing="0"/>
        <w:rPr>
          <w:color w:val="auto"/>
          <w:highlight w:val="none"/>
          <w:shd w:val="clear" w:color="auto" w:fill="auto"/>
        </w:rPr>
      </w:pPr>
      <w:r>
        <w:rPr>
          <w:rFonts w:hint="eastAsia" w:ascii="宋体" w:hAnsi="宋体" w:eastAsia="宋体" w:cs="宋体"/>
          <w:b/>
          <w:color w:val="auto"/>
          <w:sz w:val="72"/>
          <w:szCs w:val="72"/>
          <w:highlight w:val="none"/>
          <w:shd w:val="clear" w:color="auto" w:fill="auto"/>
        </w:rPr>
        <w:t xml:space="preserve">响  应  文  件</w:t>
      </w:r>
      <w:r/>
    </w:p>
    <w:p>
      <w:pPr>
        <w:pStyle w:val="610"/>
        <w:jc w:val="center"/>
        <w:spacing w:beforeAutospacing="0" w:afterAutospacing="0"/>
        <w:rPr>
          <w:color w:val="auto"/>
          <w:highlight w:val="none"/>
          <w:shd w:val="clear" w:color="auto" w:fill="auto"/>
        </w:rPr>
      </w:pPr>
      <w:r>
        <w:rPr>
          <w:color w:val="auto"/>
          <w:highlight w:val="none"/>
          <w:shd w:val="clear" w:color="auto" w:fill="auto"/>
        </w:rPr>
        <w:t xml:space="preserve"> </w:t>
      </w:r>
      <w:r/>
    </w:p>
    <w:p>
      <w:pPr>
        <w:pStyle w:val="610"/>
        <w:jc w:val="center"/>
        <w:spacing w:beforeAutospacing="0" w:afterAutospacing="0"/>
        <w:rPr>
          <w:color w:val="auto"/>
          <w:highlight w:val="none"/>
          <w:shd w:val="clear" w:color="auto" w:fill="auto"/>
        </w:rPr>
      </w:pPr>
      <w:r>
        <w:rPr>
          <w:color w:val="auto"/>
          <w:highlight w:val="none"/>
          <w:shd w:val="clear" w:color="auto" w:fill="auto"/>
        </w:rPr>
        <w:t xml:space="preserve"> </w:t>
      </w:r>
      <w:r/>
    </w:p>
    <w:p>
      <w:pPr>
        <w:pStyle w:val="610"/>
        <w:jc w:val="center"/>
        <w:spacing w:beforeAutospacing="0" w:afterAutospacing="0"/>
        <w:rPr>
          <w:color w:val="auto"/>
          <w:highlight w:val="none"/>
          <w:shd w:val="clear" w:color="auto" w:fill="auto"/>
        </w:rPr>
      </w:pPr>
      <w:r>
        <w:rPr>
          <w:color w:val="auto"/>
          <w:highlight w:val="none"/>
          <w:shd w:val="clear" w:color="auto" w:fill="auto"/>
        </w:rPr>
        <w:t xml:space="preserve"> </w:t>
      </w:r>
      <w:r/>
    </w:p>
    <w:p>
      <w:pPr>
        <w:pStyle w:val="610"/>
        <w:jc w:val="center"/>
        <w:spacing w:beforeAutospacing="0" w:afterAutospacing="0"/>
        <w:rPr>
          <w:color w:val="auto"/>
          <w:highlight w:val="none"/>
          <w:shd w:val="clear" w:color="auto" w:fill="auto"/>
        </w:rPr>
      </w:pPr>
      <w:r>
        <w:rPr>
          <w:color w:val="auto"/>
          <w:highlight w:val="none"/>
          <w:shd w:val="clear" w:color="auto" w:fill="auto"/>
        </w:rPr>
        <w:t xml:space="preserve"> </w:t>
      </w:r>
      <w:r/>
    </w:p>
    <w:p>
      <w:pPr>
        <w:pStyle w:val="610"/>
        <w:jc w:val="center"/>
        <w:spacing w:beforeAutospacing="0" w:afterAutospacing="0"/>
        <w:rPr>
          <w:color w:val="auto"/>
          <w:highlight w:val="none"/>
          <w:shd w:val="clear" w:color="auto" w:fill="auto"/>
        </w:rPr>
      </w:pPr>
      <w:r>
        <w:rPr>
          <w:color w:val="auto"/>
          <w:highlight w:val="none"/>
          <w:shd w:val="clear" w:color="auto" w:fill="auto"/>
        </w:rPr>
        <w:t xml:space="preserve"> </w:t>
      </w:r>
      <w:r/>
    </w:p>
    <w:p>
      <w:pPr>
        <w:pStyle w:val="610"/>
        <w:ind w:firstLine="1084"/>
        <w:jc w:val="both"/>
        <w:spacing w:beforeAutospacing="0" w:afterAutospacing="0"/>
        <w:rPr>
          <w:color w:val="auto"/>
          <w:highlight w:val="none"/>
          <w:shd w:val="clear" w:color="auto" w:fill="auto"/>
        </w:rPr>
      </w:pPr>
      <w:r>
        <w:rPr>
          <w:rFonts w:hint="eastAsia" w:ascii="宋体" w:hAnsi="宋体" w:eastAsia="宋体" w:cs="宋体"/>
          <w:b/>
          <w:color w:val="auto"/>
          <w:sz w:val="36"/>
          <w:szCs w:val="36"/>
          <w:highlight w:val="none"/>
          <w:shd w:val="clear" w:color="auto" w:fill="auto"/>
        </w:rPr>
        <w:t xml:space="preserve">项 目 名 称：</w:t>
      </w:r>
      <w:r>
        <w:rPr>
          <w:rFonts w:hint="eastAsia" w:ascii="宋体" w:hAnsi="宋体" w:eastAsia="宋体" w:cs="宋体"/>
          <w:b/>
          <w:color w:val="auto"/>
          <w:sz w:val="36"/>
          <w:szCs w:val="36"/>
          <w:highlight w:val="none"/>
          <w:u w:val="single"/>
          <w:shd w:val="clear" w:color="auto" w:fill="auto"/>
        </w:rPr>
        <w:t xml:space="preserve">            </w:t>
      </w:r>
      <w:r/>
    </w:p>
    <w:p>
      <w:pPr>
        <w:pStyle w:val="610"/>
        <w:ind w:firstLine="1084"/>
        <w:jc w:val="both"/>
        <w:spacing w:beforeAutospacing="0" w:afterAutospacing="0"/>
        <w:rPr>
          <w:color w:val="auto"/>
          <w:highlight w:val="none"/>
          <w:shd w:val="clear" w:color="auto" w:fill="auto"/>
        </w:rPr>
      </w:pPr>
      <w:r>
        <w:rPr>
          <w:rFonts w:hint="eastAsia" w:ascii="宋体" w:hAnsi="宋体" w:eastAsia="宋体" w:cs="宋体"/>
          <w:b/>
          <w:color w:val="auto"/>
          <w:sz w:val="36"/>
          <w:szCs w:val="36"/>
          <w:highlight w:val="none"/>
          <w:shd w:val="clear" w:color="auto" w:fill="auto"/>
        </w:rPr>
        <w:t xml:space="preserve">采 购 编 号：</w:t>
      </w:r>
      <w:r>
        <w:rPr>
          <w:rFonts w:hint="eastAsia" w:ascii="宋体" w:hAnsi="宋体" w:eastAsia="宋体" w:cs="宋体"/>
          <w:b/>
          <w:color w:val="auto"/>
          <w:sz w:val="36"/>
          <w:szCs w:val="36"/>
          <w:highlight w:val="none"/>
          <w:u w:val="single"/>
          <w:shd w:val="clear" w:color="auto" w:fill="auto"/>
        </w:rPr>
        <w:t xml:space="preserve">            </w:t>
      </w:r>
      <w:r/>
    </w:p>
    <w:p>
      <w:pPr>
        <w:pStyle w:val="610"/>
        <w:jc w:val="both"/>
        <w:spacing w:beforeAutospacing="0" w:afterAutospacing="0"/>
        <w:rPr>
          <w:color w:val="auto"/>
          <w:highlight w:val="none"/>
          <w:shd w:val="clear" w:color="auto" w:fill="auto"/>
        </w:rPr>
      </w:pPr>
      <w:r>
        <w:rPr>
          <w:rFonts w:hint="eastAsia" w:ascii="宋体" w:hAnsi="宋体" w:eastAsia="宋体" w:cs="宋体"/>
          <w:b/>
          <w:color w:val="auto"/>
          <w:sz w:val="36"/>
          <w:szCs w:val="36"/>
          <w:highlight w:val="none"/>
          <w:shd w:val="clear" w:color="auto" w:fill="auto"/>
        </w:rPr>
        <w:t xml:space="preserve">   供应商名称 ：</w:t>
      </w:r>
      <w:r>
        <w:rPr>
          <w:rFonts w:hint="eastAsia" w:ascii="宋体" w:hAnsi="宋体" w:eastAsia="宋体" w:cs="宋体"/>
          <w:b/>
          <w:color w:val="auto"/>
          <w:sz w:val="36"/>
          <w:szCs w:val="36"/>
          <w:highlight w:val="none"/>
          <w:u w:val="single"/>
          <w:shd w:val="clear" w:color="auto" w:fill="auto"/>
        </w:rPr>
        <w:t xml:space="preserve">（加盖CA电子公章）</w:t>
      </w:r>
      <w:r/>
    </w:p>
    <w:p>
      <w:pPr>
        <w:pStyle w:val="610"/>
        <w:jc w:val="both"/>
        <w:spacing w:beforeAutospacing="0" w:afterAutospacing="0"/>
        <w:rPr>
          <w:color w:val="auto"/>
          <w:highlight w:val="none"/>
          <w:shd w:val="clear" w:color="auto" w:fill="auto"/>
        </w:rPr>
      </w:pPr>
      <w:r>
        <w:rPr>
          <w:rFonts w:hint="eastAsia" w:ascii="宋体" w:hAnsi="宋体" w:eastAsia="宋体" w:cs="宋体"/>
          <w:b/>
          <w:color w:val="auto"/>
          <w:sz w:val="36"/>
          <w:szCs w:val="36"/>
          <w:highlight w:val="none"/>
          <w:shd w:val="clear" w:color="auto" w:fill="auto"/>
        </w:rPr>
        <w:t xml:space="preserve">   日   期 ：</w:t>
      </w:r>
      <w:r>
        <w:rPr>
          <w:rFonts w:hint="eastAsia" w:ascii="宋体" w:hAnsi="宋体" w:eastAsia="宋体" w:cs="宋体"/>
          <w:b/>
          <w:color w:val="auto"/>
          <w:sz w:val="36"/>
          <w:szCs w:val="36"/>
          <w:highlight w:val="none"/>
          <w:u w:val="single"/>
          <w:shd w:val="clear" w:color="auto" w:fill="auto"/>
        </w:rPr>
        <w:t xml:space="preserve">              </w:t>
      </w:r>
      <w:r/>
    </w:p>
    <w:p>
      <w:pPr>
        <w:pStyle w:val="610"/>
        <w:jc w:val="center"/>
        <w:spacing w:beforeAutospacing="0" w:afterAutospacing="0" w:line="0" w:lineRule="atLeast"/>
        <w:rPr>
          <w:color w:val="auto"/>
          <w:highlight w:val="none"/>
          <w:shd w:val="clear" w:color="auto" w:fill="auto"/>
        </w:rPr>
      </w:pPr>
      <w:r>
        <w:rPr>
          <w:color w:val="auto"/>
          <w:highlight w:val="none"/>
          <w:shd w:val="clear" w:color="auto" w:fill="auto"/>
        </w:rPr>
        <w:t xml:space="preserve"> </w:t>
      </w:r>
      <w:r/>
    </w:p>
    <w:p>
      <w:pPr>
        <w:pStyle w:val="610"/>
        <w:jc w:val="both"/>
        <w:spacing w:beforeAutospacing="0" w:afterAutospacing="0" w:line="0" w:lineRule="atLeast"/>
        <w:rPr>
          <w:color w:val="auto"/>
          <w:highlight w:val="none"/>
          <w:shd w:val="clear" w:color="auto" w:fill="auto"/>
        </w:rPr>
      </w:pPr>
      <w:r>
        <w:rPr>
          <w:color w:val="auto"/>
          <w:highlight w:val="none"/>
          <w:shd w:val="clear" w:color="auto" w:fill="auto"/>
        </w:rPr>
        <w:t xml:space="preserve"> </w:t>
      </w:r>
      <w:r/>
    </w:p>
    <w:p>
      <w:pPr>
        <w:pStyle w:val="610"/>
        <w:jc w:val="center"/>
        <w:spacing w:beforeAutospacing="0" w:afterAutospacing="0" w:line="0" w:lineRule="atLeast"/>
        <w:rPr>
          <w:rFonts w:ascii="宋体" w:hAnsi="宋体" w:eastAsia="宋体" w:cs="宋体"/>
          <w:b/>
          <w:color w:val="auto"/>
          <w:sz w:val="36"/>
          <w:szCs w:val="36"/>
          <w:highlight w:val="none"/>
          <w:u w:val="single"/>
          <w:shd w:val="clear" w:color="auto" w:fill="auto"/>
        </w:rPr>
      </w:pPr>
      <w:r>
        <w:rPr>
          <w:rFonts w:ascii="宋体" w:hAnsi="宋体" w:eastAsia="宋体" w:cs="宋体"/>
          <w:b/>
          <w:color w:val="auto"/>
          <w:sz w:val="36"/>
          <w:szCs w:val="36"/>
          <w:highlight w:val="none"/>
          <w:u w:val="single"/>
          <w:shd w:val="clear" w:color="auto" w:fill="auto"/>
        </w:rPr>
      </w:r>
      <w:r/>
    </w:p>
    <w:p>
      <w:pPr>
        <w:pStyle w:val="610"/>
        <w:jc w:val="center"/>
        <w:spacing w:beforeAutospacing="0" w:afterAutospacing="0" w:line="0" w:lineRule="atLeast"/>
        <w:rPr>
          <w:rFonts w:ascii="宋体" w:hAnsi="宋体" w:eastAsia="宋体" w:cs="宋体"/>
          <w:b/>
          <w:color w:val="auto"/>
          <w:sz w:val="36"/>
          <w:szCs w:val="36"/>
          <w:highlight w:val="none"/>
          <w:u w:val="single"/>
          <w:shd w:val="clear" w:color="auto" w:fill="auto"/>
        </w:rPr>
      </w:pPr>
      <w:r>
        <w:rPr>
          <w:rFonts w:ascii="宋体" w:hAnsi="宋体" w:eastAsia="宋体" w:cs="宋体"/>
          <w:b/>
          <w:color w:val="auto"/>
          <w:sz w:val="36"/>
          <w:szCs w:val="36"/>
          <w:highlight w:val="none"/>
          <w:u w:val="single"/>
          <w:shd w:val="clear" w:color="auto" w:fill="auto"/>
        </w:rPr>
      </w:r>
      <w:r/>
    </w:p>
    <w:p>
      <w:pPr>
        <w:pStyle w:val="610"/>
        <w:jc w:val="center"/>
        <w:spacing w:beforeAutospacing="0" w:afterAutospacing="0" w:line="0" w:lineRule="atLeast"/>
        <w:rPr>
          <w:rFonts w:ascii="宋体" w:hAnsi="宋体" w:eastAsia="宋体" w:cs="宋体"/>
          <w:b/>
          <w:color w:val="auto"/>
          <w:sz w:val="36"/>
          <w:szCs w:val="36"/>
          <w:highlight w:val="none"/>
          <w:u w:val="single"/>
          <w:shd w:val="clear" w:color="auto" w:fill="auto"/>
        </w:rPr>
      </w:pPr>
      <w:r>
        <w:rPr>
          <w:rFonts w:ascii="宋体" w:hAnsi="宋体" w:eastAsia="宋体" w:cs="宋体"/>
          <w:b/>
          <w:color w:val="auto"/>
          <w:sz w:val="36"/>
          <w:szCs w:val="36"/>
          <w:highlight w:val="none"/>
          <w:u w:val="single"/>
          <w:shd w:val="clear" w:color="auto" w:fill="auto"/>
        </w:rPr>
      </w:r>
      <w:r/>
    </w:p>
    <w:p>
      <w:pPr>
        <w:pStyle w:val="610"/>
        <w:jc w:val="center"/>
        <w:spacing w:beforeAutospacing="0" w:afterAutospacing="0" w:line="0" w:lineRule="atLeast"/>
        <w:rPr>
          <w:rFonts w:ascii="宋体" w:hAnsi="宋体" w:eastAsia="宋体" w:cs="宋体"/>
          <w:b/>
          <w:color w:val="auto"/>
          <w:sz w:val="36"/>
          <w:szCs w:val="36"/>
          <w:highlight w:val="none"/>
          <w:u w:val="single"/>
          <w:shd w:val="clear" w:color="auto" w:fill="auto"/>
        </w:rPr>
      </w:pPr>
      <w:r>
        <w:rPr>
          <w:rFonts w:ascii="宋体" w:hAnsi="宋体" w:eastAsia="宋体" w:cs="宋体"/>
          <w:b/>
          <w:color w:val="auto"/>
          <w:sz w:val="36"/>
          <w:szCs w:val="36"/>
          <w:highlight w:val="none"/>
          <w:u w:val="single"/>
          <w:shd w:val="clear" w:color="auto" w:fill="auto"/>
        </w:rPr>
      </w:r>
      <w:r/>
    </w:p>
    <w:p>
      <w:pPr>
        <w:pStyle w:val="610"/>
        <w:jc w:val="center"/>
        <w:spacing w:beforeAutospacing="0" w:afterAutospacing="0" w:line="0" w:lineRule="atLeast"/>
        <w:rPr>
          <w:rFonts w:ascii="宋体" w:hAnsi="宋体" w:eastAsia="宋体" w:cs="宋体"/>
          <w:b/>
          <w:color w:val="auto"/>
          <w:sz w:val="36"/>
          <w:szCs w:val="36"/>
          <w:highlight w:val="none"/>
          <w:u w:val="single"/>
          <w:shd w:val="clear" w:color="auto" w:fill="auto"/>
        </w:rPr>
      </w:pPr>
      <w:r>
        <w:rPr>
          <w:rFonts w:ascii="宋体" w:hAnsi="宋体" w:eastAsia="宋体" w:cs="宋体"/>
          <w:b/>
          <w:color w:val="auto"/>
          <w:sz w:val="36"/>
          <w:szCs w:val="36"/>
          <w:highlight w:val="none"/>
          <w:u w:val="single"/>
          <w:shd w:val="clear" w:color="auto" w:fill="auto"/>
        </w:rPr>
      </w:r>
      <w:r/>
    </w:p>
    <w:p>
      <w:pPr>
        <w:pStyle w:val="610"/>
        <w:jc w:val="center"/>
        <w:spacing w:beforeAutospacing="0" w:afterAutospacing="0" w:line="0" w:lineRule="atLeast"/>
        <w:rPr>
          <w:rFonts w:ascii="宋体" w:hAnsi="宋体" w:eastAsia="宋体" w:cs="宋体"/>
          <w:b/>
          <w:color w:val="auto"/>
          <w:sz w:val="36"/>
          <w:szCs w:val="36"/>
          <w:highlight w:val="none"/>
          <w:u w:val="single"/>
          <w:shd w:val="clear" w:color="auto" w:fill="auto"/>
        </w:rPr>
      </w:pPr>
      <w:r>
        <w:rPr>
          <w:rFonts w:ascii="宋体" w:hAnsi="宋体" w:eastAsia="宋体" w:cs="宋体"/>
          <w:b/>
          <w:color w:val="auto"/>
          <w:sz w:val="36"/>
          <w:szCs w:val="36"/>
          <w:highlight w:val="none"/>
          <w:u w:val="single"/>
          <w:shd w:val="clear" w:color="auto" w:fill="auto"/>
        </w:rPr>
      </w:r>
      <w:r/>
    </w:p>
    <w:p>
      <w:pPr>
        <w:pStyle w:val="610"/>
        <w:jc w:val="center"/>
        <w:spacing w:beforeAutospacing="0" w:afterAutospacing="0" w:line="0" w:lineRule="atLeast"/>
        <w:rPr>
          <w:rFonts w:ascii="宋体" w:hAnsi="宋体" w:eastAsia="宋体" w:cs="宋体"/>
          <w:b/>
          <w:color w:val="auto"/>
          <w:sz w:val="36"/>
          <w:szCs w:val="36"/>
          <w:highlight w:val="none"/>
          <w:u w:val="single"/>
          <w:shd w:val="clear" w:color="auto" w:fill="auto"/>
        </w:rPr>
      </w:pPr>
      <w:r>
        <w:rPr>
          <w:rFonts w:ascii="宋体" w:hAnsi="宋体" w:eastAsia="宋体" w:cs="宋体"/>
          <w:b/>
          <w:color w:val="auto"/>
          <w:sz w:val="36"/>
          <w:szCs w:val="36"/>
          <w:highlight w:val="none"/>
          <w:u w:val="single"/>
          <w:shd w:val="clear" w:color="auto" w:fill="auto"/>
        </w:rPr>
      </w:r>
      <w:r/>
    </w:p>
    <w:p>
      <w:pPr>
        <w:pStyle w:val="610"/>
        <w:jc w:val="center"/>
        <w:spacing w:beforeAutospacing="0" w:afterAutospacing="0" w:line="0" w:lineRule="atLeast"/>
        <w:rPr>
          <w:rFonts w:ascii="宋体" w:hAnsi="宋体" w:eastAsia="宋体" w:cs="宋体"/>
          <w:b/>
          <w:color w:val="auto"/>
          <w:sz w:val="36"/>
          <w:szCs w:val="36"/>
          <w:highlight w:val="none"/>
          <w:u w:val="single"/>
          <w:shd w:val="clear" w:color="auto" w:fill="auto"/>
        </w:rPr>
      </w:pPr>
      <w:r>
        <w:rPr>
          <w:rFonts w:ascii="宋体" w:hAnsi="宋体" w:eastAsia="宋体" w:cs="宋体"/>
          <w:b/>
          <w:color w:val="auto"/>
          <w:sz w:val="36"/>
          <w:szCs w:val="36"/>
          <w:highlight w:val="none"/>
          <w:u w:val="single"/>
          <w:shd w:val="clear" w:color="auto" w:fill="auto"/>
        </w:rPr>
      </w:r>
      <w:r/>
    </w:p>
    <w:p>
      <w:pPr>
        <w:pStyle w:val="610"/>
        <w:jc w:val="center"/>
        <w:spacing w:beforeAutospacing="0" w:afterAutospacing="0" w:line="0" w:lineRule="atLeast"/>
        <w:rPr>
          <w:rFonts w:ascii="宋体" w:hAnsi="宋体" w:eastAsia="宋体" w:cs="宋体"/>
          <w:b/>
          <w:color w:val="auto"/>
          <w:sz w:val="36"/>
          <w:szCs w:val="36"/>
          <w:highlight w:val="none"/>
          <w:u w:val="single"/>
          <w:shd w:val="clear" w:color="auto" w:fill="auto"/>
        </w:rPr>
      </w:pPr>
      <w:r>
        <w:rPr>
          <w:rFonts w:ascii="宋体" w:hAnsi="宋体" w:eastAsia="宋体" w:cs="宋体"/>
          <w:b/>
          <w:color w:val="auto"/>
          <w:sz w:val="36"/>
          <w:szCs w:val="36"/>
          <w:highlight w:val="none"/>
          <w:u w:val="single"/>
          <w:shd w:val="clear" w:color="auto" w:fill="auto"/>
        </w:rPr>
      </w:r>
      <w:r/>
    </w:p>
    <w:p>
      <w:pPr>
        <w:pStyle w:val="610"/>
        <w:jc w:val="center"/>
        <w:spacing w:beforeAutospacing="0" w:afterAutospacing="0" w:line="0" w:lineRule="atLeast"/>
        <w:rPr>
          <w:rFonts w:ascii="宋体" w:hAnsi="宋体" w:eastAsia="宋体" w:cs="宋体"/>
          <w:b/>
          <w:color w:val="auto"/>
          <w:sz w:val="36"/>
          <w:szCs w:val="36"/>
          <w:highlight w:val="none"/>
          <w:u w:val="single"/>
          <w:shd w:val="clear" w:color="auto" w:fill="auto"/>
        </w:rPr>
      </w:pPr>
      <w:r>
        <w:rPr>
          <w:rFonts w:ascii="宋体" w:hAnsi="宋体" w:eastAsia="宋体" w:cs="宋体"/>
          <w:b/>
          <w:color w:val="auto"/>
          <w:sz w:val="36"/>
          <w:szCs w:val="36"/>
          <w:highlight w:val="none"/>
          <w:u w:val="single"/>
          <w:shd w:val="clear" w:color="auto" w:fill="auto"/>
        </w:rPr>
      </w:r>
      <w:r/>
    </w:p>
    <w:p>
      <w:pPr>
        <w:pStyle w:val="610"/>
        <w:jc w:val="center"/>
        <w:spacing w:beforeAutospacing="0" w:afterAutospacing="0" w:line="0" w:lineRule="atLeast"/>
        <w:rPr>
          <w:rFonts w:ascii="宋体" w:hAnsi="宋体" w:eastAsia="宋体" w:cs="宋体"/>
          <w:b/>
          <w:color w:val="auto"/>
          <w:sz w:val="36"/>
          <w:szCs w:val="36"/>
          <w:highlight w:val="none"/>
          <w:u w:val="single"/>
          <w:shd w:val="clear" w:color="auto" w:fill="auto"/>
        </w:rPr>
      </w:pPr>
      <w:r>
        <w:rPr>
          <w:rFonts w:ascii="宋体" w:hAnsi="宋体" w:eastAsia="宋体" w:cs="宋体"/>
          <w:b/>
          <w:color w:val="auto"/>
          <w:sz w:val="36"/>
          <w:szCs w:val="36"/>
          <w:highlight w:val="none"/>
          <w:u w:val="single"/>
          <w:shd w:val="clear" w:color="auto" w:fill="auto"/>
        </w:rPr>
      </w:r>
      <w:r/>
    </w:p>
    <w:p>
      <w:pPr>
        <w:pStyle w:val="610"/>
        <w:jc w:val="center"/>
        <w:spacing w:beforeAutospacing="0" w:afterAutospacing="0" w:line="0" w:lineRule="atLeast"/>
        <w:rPr>
          <w:rFonts w:ascii="宋体" w:hAnsi="宋体" w:eastAsia="宋体" w:cs="宋体"/>
          <w:b/>
          <w:color w:val="auto"/>
          <w:sz w:val="36"/>
          <w:szCs w:val="36"/>
          <w:highlight w:val="none"/>
          <w:u w:val="single"/>
          <w:shd w:val="clear" w:color="auto" w:fill="auto"/>
        </w:rPr>
      </w:pPr>
      <w:r>
        <w:rPr>
          <w:rFonts w:ascii="宋体" w:hAnsi="宋体" w:eastAsia="宋体" w:cs="宋体"/>
          <w:b/>
          <w:color w:val="auto"/>
          <w:sz w:val="36"/>
          <w:szCs w:val="36"/>
          <w:highlight w:val="none"/>
          <w:u w:val="single"/>
          <w:shd w:val="clear" w:color="auto" w:fill="auto"/>
        </w:rPr>
      </w:r>
      <w:r/>
    </w:p>
    <w:p>
      <w:pPr>
        <w:pStyle w:val="610"/>
        <w:jc w:val="center"/>
        <w:spacing w:beforeAutospacing="0" w:afterAutospacing="0" w:line="0" w:lineRule="atLeast"/>
        <w:rPr>
          <w:color w:val="auto"/>
          <w:highlight w:val="none"/>
          <w:shd w:val="clear" w:color="auto" w:fill="auto"/>
        </w:rPr>
      </w:pPr>
      <w:r>
        <w:rPr>
          <w:rFonts w:hint="eastAsia" w:ascii="宋体" w:hAnsi="宋体" w:eastAsia="宋体" w:cs="宋体"/>
          <w:b/>
          <w:color w:val="auto"/>
          <w:sz w:val="32"/>
          <w:szCs w:val="32"/>
          <w:highlight w:val="none"/>
          <w:shd w:val="clear" w:color="auto" w:fill="auto"/>
        </w:rPr>
        <w:t xml:space="preserve">响应文件目录</w:t>
      </w:r>
      <w:r/>
    </w:p>
    <w:p>
      <w:pPr>
        <w:pStyle w:val="610"/>
        <w:jc w:val="center"/>
        <w:spacing w:beforeAutospacing="0" w:afterAutospacing="0" w:line="0" w:lineRule="atLeast"/>
        <w:rPr>
          <w:color w:val="auto"/>
          <w:highlight w:val="none"/>
          <w:shd w:val="clear" w:color="auto" w:fill="auto"/>
        </w:rPr>
      </w:pPr>
      <w:r>
        <w:rPr>
          <w:color w:val="auto"/>
          <w:highlight w:val="none"/>
          <w:shd w:val="clear" w:color="auto" w:fill="auto"/>
        </w:rPr>
        <w:t xml:space="preserve"> </w:t>
      </w:r>
      <w:r/>
    </w:p>
    <w:p>
      <w:pPr>
        <w:pStyle w:val="610"/>
        <w:ind w:left="480"/>
        <w:jc w:val="both"/>
        <w:spacing w:beforeAutospacing="0" w:afterAutospacing="0"/>
        <w:rPr>
          <w:rFonts w:hint="eastAsia" w:ascii="宋体" w:hAnsi="宋体" w:eastAsia="宋体" w:cs="宋体"/>
          <w:i w:val="0"/>
          <w:iCs/>
          <w:color w:val="auto"/>
          <w:sz w:val="24"/>
          <w:szCs w:val="24"/>
          <w:highlight w:val="none"/>
          <w:u w:val="none"/>
          <w:shd w:val="clear" w:color="auto" w:fill="auto"/>
        </w:rPr>
      </w:pPr>
      <w:r>
        <w:rPr>
          <w:rFonts w:hint="eastAsia" w:ascii="宋体" w:hAnsi="宋体" w:eastAsia="宋体" w:cs="宋体"/>
          <w:i w:val="0"/>
          <w:iCs/>
          <w:color w:val="auto"/>
          <w:sz w:val="24"/>
          <w:szCs w:val="24"/>
          <w:highlight w:val="none"/>
          <w:u w:val="none"/>
          <w:shd w:val="clear" w:color="auto" w:fill="auto"/>
        </w:rPr>
        <w:t xml:space="preserve">一、法人或者其他组织的营业执照等证明文件，自然人的身份证明</w:t>
      </w:r>
      <w:r/>
    </w:p>
    <w:p>
      <w:pPr>
        <w:ind w:firstLine="480"/>
        <w:jc w:val="left"/>
        <w:tabs>
          <w:tab w:val="left" w:pos="1331" w:leader="none"/>
        </w:tabs>
        <w:rPr>
          <w:rFonts w:hint="eastAsia" w:ascii="宋体" w:hAnsi="宋体" w:eastAsia="宋体" w:cs="宋体"/>
          <w:i w:val="0"/>
          <w:iCs/>
          <w:color w:val="auto"/>
          <w:sz w:val="24"/>
          <w:szCs w:val="24"/>
          <w:highlight w:val="none"/>
          <w:u w:val="none"/>
          <w:shd w:val="clear" w:color="auto" w:fill="auto"/>
          <w:lang w:val="en-US" w:eastAsia="zh-CN" w:bidi="ar-SA"/>
        </w:rPr>
      </w:pPr>
      <w:r>
        <w:rPr>
          <w:rFonts w:hint="eastAsia" w:ascii="宋体" w:hAnsi="宋体" w:eastAsia="宋体" w:cs="宋体"/>
          <w:i w:val="0"/>
          <w:iCs/>
          <w:color w:val="auto"/>
          <w:sz w:val="24"/>
          <w:szCs w:val="24"/>
          <w:highlight w:val="none"/>
          <w:u w:val="none"/>
          <w:shd w:val="clear" w:color="auto" w:fill="auto"/>
          <w:lang w:val="en-US" w:eastAsia="zh-CN" w:bidi="ar-SA"/>
        </w:rPr>
        <w:t xml:space="preserve">二、上一年度的财务状况报告（至少提供资产负债表、利润表、现金流量表，</w:t>
      </w:r>
      <w:r/>
    </w:p>
    <w:p>
      <w:pPr>
        <w:pStyle w:val="610"/>
        <w:jc w:val="both"/>
        <w:spacing w:beforeAutospacing="0" w:afterAutospacing="0"/>
        <w:rPr>
          <w:rFonts w:hint="eastAsia" w:ascii="宋体" w:hAnsi="宋体" w:eastAsia="宋体" w:cs="宋体"/>
          <w:i w:val="0"/>
          <w:iCs/>
          <w:color w:val="auto"/>
          <w:sz w:val="24"/>
          <w:szCs w:val="24"/>
          <w:highlight w:val="none"/>
          <w:u w:val="none"/>
          <w:shd w:val="clear" w:color="auto" w:fill="auto"/>
          <w:lang w:val="en-US" w:eastAsia="zh-CN" w:bidi="ar-SA"/>
        </w:rPr>
      </w:pPr>
      <w:r>
        <w:rPr>
          <w:rFonts w:hint="eastAsia" w:ascii="宋体" w:hAnsi="宋体" w:eastAsia="宋体" w:cs="宋体"/>
          <w:i w:val="0"/>
          <w:iCs/>
          <w:color w:val="auto"/>
          <w:sz w:val="24"/>
          <w:szCs w:val="24"/>
          <w:highlight w:val="none"/>
          <w:u w:val="none"/>
          <w:shd w:val="clear" w:color="auto" w:fill="auto"/>
          <w:lang w:val="en-US" w:eastAsia="zh-CN" w:bidi="ar-SA"/>
        </w:rPr>
        <w:t xml:space="preserve">协商供应商成立不满一年无需提供）</w:t>
      </w:r>
      <w:r/>
    </w:p>
    <w:p>
      <w:pPr>
        <w:pStyle w:val="610"/>
        <w:numPr>
          <w:ilvl w:val="0"/>
          <w:numId w:val="1"/>
        </w:numPr>
        <w:ind w:left="480"/>
        <w:jc w:val="both"/>
        <w:spacing w:beforeAutospacing="0" w:afterAutospacing="0"/>
        <w:rPr>
          <w:rFonts w:hint="eastAsia" w:ascii="宋体" w:hAnsi="宋体" w:eastAsia="宋体" w:cs="宋体"/>
          <w:i w:val="0"/>
          <w:iCs/>
          <w:color w:val="auto"/>
          <w:sz w:val="24"/>
          <w:szCs w:val="24"/>
          <w:highlight w:val="none"/>
          <w:u w:val="none"/>
          <w:shd w:val="clear" w:color="auto" w:fill="auto"/>
        </w:rPr>
      </w:pPr>
      <w:r>
        <w:rPr>
          <w:rFonts w:hint="eastAsia" w:ascii="宋体" w:hAnsi="宋体" w:eastAsia="宋体" w:cs="宋体"/>
          <w:i w:val="0"/>
          <w:iCs/>
          <w:color w:val="auto"/>
          <w:sz w:val="24"/>
          <w:szCs w:val="24"/>
          <w:highlight w:val="none"/>
          <w:u w:val="none"/>
          <w:shd w:val="clear" w:color="auto" w:fill="auto"/>
        </w:rPr>
        <w:t xml:space="preserve">具备履行合同所必需的设备和专业技术能力的书面声明</w:t>
      </w:r>
      <w:r/>
    </w:p>
    <w:p>
      <w:pPr>
        <w:pStyle w:val="610"/>
        <w:numPr>
          <w:ilvl w:val="0"/>
          <w:numId w:val="0"/>
        </w:numPr>
        <w:ind w:firstLine="480"/>
        <w:jc w:val="both"/>
        <w:spacing w:beforeAutospacing="0" w:afterAutospacing="0"/>
        <w:rPr>
          <w:rFonts w:hint="eastAsia" w:ascii="宋体" w:hAnsi="宋体" w:eastAsia="宋体" w:cs="宋体"/>
          <w:i w:val="0"/>
          <w:iCs/>
          <w:color w:val="auto"/>
          <w:sz w:val="24"/>
          <w:szCs w:val="24"/>
          <w:highlight w:val="none"/>
          <w:u w:val="none"/>
          <w:shd w:val="clear" w:color="auto" w:fill="auto"/>
        </w:rPr>
      </w:pPr>
      <w:r>
        <w:rPr>
          <w:rFonts w:hint="eastAsia" w:ascii="宋体" w:hAnsi="宋体" w:eastAsia="宋体" w:cs="宋体"/>
          <w:i w:val="0"/>
          <w:iCs/>
          <w:color w:val="auto"/>
          <w:sz w:val="24"/>
          <w:szCs w:val="24"/>
          <w:highlight w:val="none"/>
          <w:u w:val="none"/>
          <w:shd w:val="clear" w:color="auto" w:fill="auto"/>
          <w:lang w:val="en-US" w:eastAsia="zh-CN"/>
        </w:rPr>
        <w:t xml:space="preserve">四</w:t>
      </w:r>
      <w:r>
        <w:rPr>
          <w:rFonts w:hint="eastAsia" w:ascii="宋体" w:hAnsi="宋体" w:eastAsia="宋体" w:cs="宋体"/>
          <w:i w:val="0"/>
          <w:iCs/>
          <w:color w:val="auto"/>
          <w:sz w:val="24"/>
          <w:szCs w:val="24"/>
          <w:highlight w:val="none"/>
          <w:u w:val="none"/>
          <w:shd w:val="clear" w:color="auto" w:fill="auto"/>
        </w:rPr>
        <w:t xml:space="preserve">、依法缴纳税收和社会保障资金的相关材料（提供提交协商响应文件截止时间前一年内至少一个月依法缴纳税收及缴纳社会保障资金的证明材料。协商供应商依法享受缓缴、免缴税收、社会保障资金的提供证明材料。）</w:t>
      </w:r>
      <w:r/>
    </w:p>
    <w:p>
      <w:pPr>
        <w:pStyle w:val="610"/>
        <w:ind w:firstLine="480"/>
        <w:jc w:val="both"/>
        <w:spacing w:beforeAutospacing="0" w:afterAutospacing="0" w:line="0" w:lineRule="atLeast"/>
        <w:rPr>
          <w:rFonts w:hint="eastAsia" w:ascii="宋体" w:hAnsi="宋体" w:eastAsia="宋体" w:cs="宋体"/>
          <w:i w:val="0"/>
          <w:iCs/>
          <w:color w:val="auto"/>
          <w:sz w:val="24"/>
          <w:szCs w:val="24"/>
          <w:highlight w:val="none"/>
          <w:u w:val="none"/>
          <w:shd w:val="clear" w:color="auto" w:fill="auto"/>
        </w:rPr>
      </w:pPr>
      <w:r>
        <w:rPr>
          <w:rFonts w:hint="eastAsia" w:ascii="宋体" w:hAnsi="宋体" w:eastAsia="宋体" w:cs="宋体"/>
          <w:i w:val="0"/>
          <w:iCs/>
          <w:color w:val="auto"/>
          <w:sz w:val="24"/>
          <w:szCs w:val="24"/>
          <w:highlight w:val="none"/>
          <w:u w:val="none"/>
          <w:shd w:val="clear" w:color="auto" w:fill="auto"/>
        </w:rPr>
        <w:t xml:space="preserve">五、参加政府采购活动前 3 年内在经营活动中没有重大违法记录的书面声明</w:t>
      </w:r>
      <w:r/>
    </w:p>
    <w:p>
      <w:pPr>
        <w:pStyle w:val="610"/>
        <w:ind w:firstLine="480"/>
        <w:jc w:val="both"/>
        <w:spacing w:beforeAutospacing="0" w:afterAutospacing="0" w:line="0" w:lineRule="atLeast"/>
        <w:rPr>
          <w:rFonts w:hint="eastAsia" w:ascii="宋体" w:hAnsi="宋体" w:eastAsia="宋体" w:cs="宋体"/>
          <w:i w:val="0"/>
          <w:iCs/>
          <w:color w:val="auto"/>
          <w:sz w:val="24"/>
          <w:szCs w:val="24"/>
          <w:highlight w:val="none"/>
          <w:u w:val="none"/>
          <w:shd w:val="clear" w:color="auto" w:fill="auto"/>
        </w:rPr>
      </w:pPr>
      <w:r>
        <w:rPr>
          <w:rFonts w:hint="eastAsia" w:ascii="宋体" w:hAnsi="宋体" w:eastAsia="宋体" w:cs="宋体"/>
          <w:i w:val="0"/>
          <w:iCs/>
          <w:color w:val="auto"/>
          <w:sz w:val="24"/>
          <w:szCs w:val="24"/>
          <w:highlight w:val="none"/>
          <w:u w:val="none"/>
          <w:shd w:val="clear" w:color="auto" w:fill="auto"/>
        </w:rPr>
        <w:t xml:space="preserve">六、特定资格要求的证明文件（如果本项目设置特定资格要求，则需要提供）</w:t>
      </w:r>
      <w:r/>
    </w:p>
    <w:p>
      <w:pPr>
        <w:pStyle w:val="610"/>
        <w:ind w:firstLine="480"/>
        <w:jc w:val="both"/>
        <w:spacing w:beforeAutospacing="0" w:afterAutospacing="0" w:line="0" w:lineRule="atLeast"/>
        <w:rPr>
          <w:rFonts w:hint="eastAsia" w:ascii="宋体" w:hAnsi="宋体" w:eastAsia="宋体" w:cs="宋体"/>
          <w:i w:val="0"/>
          <w:iCs/>
          <w:color w:val="auto"/>
          <w:sz w:val="24"/>
          <w:szCs w:val="24"/>
          <w:highlight w:val="none"/>
          <w:u w:val="none"/>
          <w:shd w:val="clear" w:color="auto" w:fill="auto"/>
        </w:rPr>
      </w:pPr>
      <w:r>
        <w:rPr>
          <w:rFonts w:hint="eastAsia" w:ascii="宋体" w:hAnsi="宋体" w:eastAsia="宋体" w:cs="宋体"/>
          <w:i w:val="0"/>
          <w:iCs/>
          <w:color w:val="auto"/>
          <w:sz w:val="24"/>
          <w:szCs w:val="24"/>
          <w:highlight w:val="none"/>
          <w:u w:val="none"/>
          <w:shd w:val="clear" w:color="auto" w:fill="auto"/>
        </w:rPr>
        <w:t xml:space="preserve">七、法人授权书</w:t>
      </w:r>
      <w:r/>
    </w:p>
    <w:p>
      <w:pPr>
        <w:pStyle w:val="610"/>
        <w:ind w:firstLine="480"/>
        <w:jc w:val="both"/>
        <w:spacing w:beforeAutospacing="0" w:afterAutospacing="0" w:line="0" w:lineRule="atLeast"/>
        <w:rPr>
          <w:rFonts w:hint="eastAsia" w:ascii="宋体" w:hAnsi="宋体" w:eastAsia="宋体" w:cs="宋体"/>
          <w:i w:val="0"/>
          <w:iCs/>
          <w:color w:val="auto"/>
          <w:sz w:val="24"/>
          <w:szCs w:val="24"/>
          <w:highlight w:val="none"/>
          <w:u w:val="none"/>
          <w:shd w:val="clear" w:color="auto" w:fill="auto"/>
        </w:rPr>
      </w:pPr>
      <w:r>
        <w:rPr>
          <w:rFonts w:hint="eastAsia" w:ascii="宋体" w:hAnsi="宋体" w:eastAsia="宋体" w:cs="宋体"/>
          <w:i w:val="0"/>
          <w:iCs/>
          <w:color w:val="auto"/>
          <w:sz w:val="24"/>
          <w:szCs w:val="24"/>
          <w:highlight w:val="none"/>
          <w:u w:val="none"/>
          <w:shd w:val="clear" w:color="auto" w:fill="auto"/>
        </w:rPr>
        <w:t xml:space="preserve">八、单一来源响应函</w:t>
      </w:r>
      <w:r/>
    </w:p>
    <w:p>
      <w:pPr>
        <w:pStyle w:val="610"/>
        <w:ind w:firstLine="480"/>
        <w:jc w:val="both"/>
        <w:spacing w:beforeAutospacing="0" w:afterAutospacing="0" w:line="0" w:lineRule="atLeast"/>
        <w:rPr>
          <w:rFonts w:hint="eastAsia" w:ascii="宋体" w:hAnsi="宋体" w:eastAsia="宋体" w:cs="宋体"/>
          <w:i w:val="0"/>
          <w:iCs/>
          <w:color w:val="auto"/>
          <w:sz w:val="24"/>
          <w:szCs w:val="24"/>
          <w:highlight w:val="none"/>
          <w:u w:val="none"/>
          <w:shd w:val="clear" w:color="auto" w:fill="auto"/>
        </w:rPr>
      </w:pPr>
      <w:r>
        <w:rPr>
          <w:rFonts w:hint="eastAsia" w:ascii="宋体" w:hAnsi="宋体" w:eastAsia="宋体" w:cs="宋体"/>
          <w:i w:val="0"/>
          <w:iCs/>
          <w:color w:val="auto"/>
          <w:sz w:val="24"/>
          <w:szCs w:val="24"/>
          <w:highlight w:val="none"/>
          <w:u w:val="none"/>
          <w:shd w:val="clear" w:color="auto" w:fill="auto"/>
        </w:rPr>
        <w:t xml:space="preserve">九、关于符合本国产品标准的声明函</w:t>
      </w:r>
      <w:r/>
    </w:p>
    <w:p>
      <w:pPr>
        <w:pStyle w:val="610"/>
        <w:ind w:firstLine="480"/>
        <w:jc w:val="both"/>
        <w:spacing w:beforeAutospacing="0" w:afterAutospacing="0" w:line="0" w:lineRule="atLeast"/>
        <w:rPr>
          <w:rFonts w:hint="eastAsia" w:ascii="宋体" w:hAnsi="宋体" w:eastAsia="宋体" w:cs="宋体"/>
          <w:i w:val="0"/>
          <w:iCs/>
          <w:color w:val="auto"/>
          <w:sz w:val="24"/>
          <w:szCs w:val="24"/>
          <w:highlight w:val="none"/>
          <w:u w:val="none"/>
          <w:shd w:val="clear" w:color="auto" w:fill="auto"/>
        </w:rPr>
      </w:pPr>
      <w:r>
        <w:rPr>
          <w:rFonts w:hint="eastAsia" w:ascii="宋体" w:hAnsi="宋体" w:eastAsia="宋体" w:cs="宋体"/>
          <w:i w:val="0"/>
          <w:iCs/>
          <w:color w:val="auto"/>
          <w:sz w:val="24"/>
          <w:szCs w:val="24"/>
          <w:highlight w:val="none"/>
          <w:u w:val="none"/>
          <w:shd w:val="clear" w:color="auto" w:fill="auto"/>
        </w:rPr>
        <w:t xml:space="preserve">十、分项报价表</w:t>
      </w:r>
      <w:r/>
    </w:p>
    <w:p>
      <w:pPr>
        <w:pStyle w:val="610"/>
        <w:ind w:firstLine="480"/>
        <w:jc w:val="both"/>
        <w:spacing w:beforeAutospacing="0" w:afterAutospacing="0" w:line="0" w:lineRule="atLeast"/>
        <w:rPr>
          <w:rFonts w:hint="eastAsia" w:ascii="宋体" w:hAnsi="宋体" w:eastAsia="宋体" w:cs="宋体"/>
          <w:i w:val="0"/>
          <w:iCs/>
          <w:color w:val="auto"/>
          <w:sz w:val="24"/>
          <w:szCs w:val="24"/>
          <w:highlight w:val="none"/>
          <w:u w:val="none"/>
          <w:shd w:val="clear" w:color="auto" w:fill="auto"/>
        </w:rPr>
      </w:pPr>
      <w:r>
        <w:rPr>
          <w:rFonts w:hint="eastAsia" w:ascii="宋体" w:hAnsi="宋体" w:eastAsia="宋体" w:cs="宋体"/>
          <w:i w:val="0"/>
          <w:iCs/>
          <w:color w:val="auto"/>
          <w:sz w:val="24"/>
          <w:szCs w:val="24"/>
          <w:highlight w:val="none"/>
          <w:u w:val="none"/>
          <w:shd w:val="clear" w:color="auto" w:fill="auto"/>
        </w:rPr>
        <w:t xml:space="preserve">十</w:t>
      </w:r>
      <w:r>
        <w:rPr>
          <w:rFonts w:hint="eastAsia" w:ascii="宋体" w:hAnsi="宋体" w:eastAsia="宋体" w:cs="宋体"/>
          <w:i w:val="0"/>
          <w:iCs/>
          <w:color w:val="auto"/>
          <w:sz w:val="24"/>
          <w:szCs w:val="24"/>
          <w:highlight w:val="none"/>
          <w:u w:val="none"/>
          <w:shd w:val="clear" w:color="auto" w:fill="auto"/>
          <w:lang w:eastAsia="zh-CN"/>
        </w:rPr>
        <w:t xml:space="preserve">一</w:t>
      </w:r>
      <w:r>
        <w:rPr>
          <w:rFonts w:hint="eastAsia" w:ascii="宋体" w:hAnsi="宋体" w:eastAsia="宋体" w:cs="宋体"/>
          <w:i w:val="0"/>
          <w:iCs/>
          <w:color w:val="auto"/>
          <w:sz w:val="24"/>
          <w:szCs w:val="24"/>
          <w:highlight w:val="none"/>
          <w:u w:val="none"/>
          <w:shd w:val="clear" w:color="auto" w:fill="auto"/>
        </w:rPr>
        <w:t xml:space="preserve">、技术要求响应及偏离表</w:t>
      </w:r>
      <w:r/>
    </w:p>
    <w:p>
      <w:pPr>
        <w:pStyle w:val="610"/>
        <w:ind w:firstLine="480"/>
        <w:jc w:val="both"/>
        <w:spacing w:beforeAutospacing="0" w:afterAutospacing="0" w:line="0" w:lineRule="atLeast"/>
        <w:rPr>
          <w:rFonts w:hint="eastAsia" w:ascii="宋体" w:hAnsi="宋体" w:eastAsia="宋体" w:cs="宋体"/>
          <w:i w:val="0"/>
          <w:iCs/>
          <w:color w:val="auto"/>
          <w:sz w:val="24"/>
          <w:szCs w:val="24"/>
          <w:highlight w:val="none"/>
          <w:u w:val="none"/>
          <w:shd w:val="clear" w:color="auto" w:fill="auto"/>
        </w:rPr>
      </w:pPr>
      <w:r>
        <w:rPr>
          <w:rFonts w:hint="eastAsia" w:ascii="宋体" w:hAnsi="宋体" w:eastAsia="宋体" w:cs="宋体"/>
          <w:i w:val="0"/>
          <w:iCs/>
          <w:color w:val="auto"/>
          <w:sz w:val="24"/>
          <w:szCs w:val="24"/>
          <w:highlight w:val="none"/>
          <w:u w:val="none"/>
          <w:shd w:val="clear" w:color="auto" w:fill="auto"/>
        </w:rPr>
        <w:t xml:space="preserve">十</w:t>
      </w:r>
      <w:r>
        <w:rPr>
          <w:rFonts w:hint="eastAsia" w:ascii="宋体" w:hAnsi="宋体" w:eastAsia="宋体" w:cs="宋体"/>
          <w:i w:val="0"/>
          <w:iCs/>
          <w:color w:val="auto"/>
          <w:sz w:val="24"/>
          <w:szCs w:val="24"/>
          <w:highlight w:val="none"/>
          <w:u w:val="none"/>
          <w:shd w:val="clear" w:color="auto" w:fill="auto"/>
          <w:lang w:eastAsia="zh-CN"/>
        </w:rPr>
        <w:t xml:space="preserve">二</w:t>
      </w:r>
      <w:r>
        <w:rPr>
          <w:rFonts w:hint="eastAsia" w:ascii="宋体" w:hAnsi="宋体" w:eastAsia="宋体" w:cs="宋体"/>
          <w:i w:val="0"/>
          <w:iCs/>
          <w:color w:val="auto"/>
          <w:sz w:val="24"/>
          <w:szCs w:val="24"/>
          <w:highlight w:val="none"/>
          <w:u w:val="none"/>
          <w:shd w:val="clear" w:color="auto" w:fill="auto"/>
        </w:rPr>
        <w:t xml:space="preserve">、商务要求响应及偏离表</w:t>
      </w:r>
      <w:r/>
    </w:p>
    <w:p>
      <w:pPr>
        <w:pStyle w:val="610"/>
        <w:ind w:left="480"/>
        <w:jc w:val="both"/>
        <w:spacing w:beforeAutospacing="0" w:afterAutospacing="0"/>
        <w:rPr>
          <w:rFonts w:hint="eastAsia" w:ascii="宋体" w:hAnsi="宋体" w:eastAsia="宋体" w:cs="宋体"/>
          <w:i w:val="0"/>
          <w:iCs/>
          <w:color w:val="auto"/>
          <w:sz w:val="24"/>
          <w:szCs w:val="24"/>
          <w:highlight w:val="none"/>
          <w:u w:val="none"/>
          <w:shd w:val="clear" w:color="auto" w:fill="auto"/>
        </w:rPr>
      </w:pPr>
      <w:r>
        <w:rPr>
          <w:rFonts w:hint="eastAsia" w:ascii="宋体" w:hAnsi="宋体" w:eastAsia="宋体" w:cs="宋体"/>
          <w:i w:val="0"/>
          <w:iCs/>
          <w:color w:val="auto"/>
          <w:sz w:val="24"/>
          <w:szCs w:val="24"/>
          <w:highlight w:val="none"/>
          <w:u w:val="none"/>
          <w:shd w:val="clear" w:color="auto" w:fill="auto"/>
        </w:rPr>
        <w:t xml:space="preserve">十</w:t>
      </w:r>
      <w:r>
        <w:rPr>
          <w:rFonts w:hint="eastAsia" w:ascii="宋体" w:hAnsi="宋体" w:eastAsia="宋体" w:cs="宋体"/>
          <w:i w:val="0"/>
          <w:iCs/>
          <w:color w:val="auto"/>
          <w:sz w:val="24"/>
          <w:szCs w:val="24"/>
          <w:highlight w:val="none"/>
          <w:u w:val="none"/>
          <w:shd w:val="clear" w:color="auto" w:fill="auto"/>
          <w:lang w:val="en-US" w:eastAsia="zh-CN"/>
        </w:rPr>
        <w:t xml:space="preserve">三</w:t>
      </w:r>
      <w:r>
        <w:rPr>
          <w:rFonts w:hint="eastAsia" w:ascii="宋体" w:hAnsi="宋体" w:eastAsia="宋体" w:cs="宋体"/>
          <w:i w:val="0"/>
          <w:iCs/>
          <w:color w:val="auto"/>
          <w:sz w:val="24"/>
          <w:szCs w:val="24"/>
          <w:highlight w:val="none"/>
          <w:u w:val="none"/>
          <w:shd w:val="clear" w:color="auto" w:fill="auto"/>
        </w:rPr>
        <w:t xml:space="preserve">、开标一览表</w:t>
      </w:r>
      <w:r/>
    </w:p>
    <w:p>
      <w:pPr>
        <w:pStyle w:val="610"/>
        <w:ind w:firstLine="480"/>
        <w:jc w:val="both"/>
        <w:spacing w:beforeAutospacing="0" w:afterAutospacing="0" w:line="360" w:lineRule="auto"/>
        <w:rPr>
          <w:rFonts w:hint="eastAsia" w:ascii="宋体" w:hAnsi="宋体" w:eastAsia="宋体" w:cs="宋体"/>
          <w:i w:val="0"/>
          <w:iCs/>
          <w:color w:val="auto"/>
          <w:sz w:val="24"/>
          <w:szCs w:val="24"/>
          <w:highlight w:val="none"/>
          <w:u w:val="none"/>
          <w:shd w:val="clear" w:color="auto" w:fill="auto"/>
        </w:rPr>
      </w:pPr>
      <w:r>
        <w:rPr>
          <w:rFonts w:hint="eastAsia" w:ascii="宋体" w:hAnsi="宋体" w:eastAsia="宋体" w:cs="宋体"/>
          <w:i w:val="0"/>
          <w:iCs/>
          <w:color w:val="auto"/>
          <w:sz w:val="24"/>
          <w:szCs w:val="24"/>
          <w:highlight w:val="none"/>
          <w:u w:val="none"/>
          <w:shd w:val="clear" w:color="auto" w:fill="auto"/>
        </w:rPr>
        <w:t xml:space="preserve">十</w:t>
      </w:r>
      <w:r>
        <w:rPr>
          <w:rFonts w:hint="eastAsia" w:ascii="宋体" w:hAnsi="宋体" w:eastAsia="宋体" w:cs="宋体"/>
          <w:i w:val="0"/>
          <w:iCs/>
          <w:color w:val="auto"/>
          <w:sz w:val="24"/>
          <w:szCs w:val="24"/>
          <w:highlight w:val="none"/>
          <w:u w:val="none"/>
          <w:shd w:val="clear" w:color="auto" w:fill="auto"/>
          <w:lang w:val="en-US" w:eastAsia="zh-CN"/>
        </w:rPr>
        <w:t xml:space="preserve">四</w:t>
      </w:r>
      <w:r>
        <w:rPr>
          <w:rFonts w:hint="eastAsia" w:ascii="宋体" w:hAnsi="宋体" w:eastAsia="宋体" w:cs="宋体"/>
          <w:i w:val="0"/>
          <w:iCs/>
          <w:color w:val="auto"/>
          <w:sz w:val="24"/>
          <w:szCs w:val="24"/>
          <w:highlight w:val="none"/>
          <w:u w:val="none"/>
          <w:shd w:val="clear" w:color="auto" w:fill="auto"/>
        </w:rPr>
        <w:t xml:space="preserve">、盐城市政府采购事前信用承诺书</w:t>
      </w:r>
      <w:r/>
    </w:p>
    <w:p>
      <w:pPr>
        <w:pStyle w:val="610"/>
        <w:ind w:firstLine="480"/>
        <w:jc w:val="both"/>
        <w:spacing w:beforeAutospacing="0" w:afterAutospacing="0" w:line="0" w:lineRule="atLeast"/>
        <w:rPr>
          <w:rFonts w:hint="eastAsia" w:ascii="宋体" w:hAnsi="宋体" w:eastAsia="宋体" w:cs="宋体"/>
          <w:i w:val="0"/>
          <w:iCs/>
          <w:color w:val="auto"/>
          <w:sz w:val="24"/>
          <w:szCs w:val="24"/>
          <w:highlight w:val="none"/>
          <w:u w:val="none"/>
          <w:shd w:val="clear" w:color="auto" w:fill="auto"/>
        </w:rPr>
      </w:pPr>
      <w:r>
        <w:rPr>
          <w:rFonts w:hint="eastAsia" w:ascii="宋体" w:hAnsi="宋体" w:eastAsia="宋体" w:cs="宋体"/>
          <w:i w:val="0"/>
          <w:iCs/>
          <w:color w:val="auto"/>
          <w:sz w:val="24"/>
          <w:szCs w:val="24"/>
          <w:highlight w:val="none"/>
          <w:u w:val="none"/>
          <w:shd w:val="clear" w:color="auto" w:fill="auto"/>
        </w:rPr>
      </w:r>
      <w:r/>
    </w:p>
    <w:p>
      <w:pPr>
        <w:pStyle w:val="610"/>
        <w:ind w:firstLine="480"/>
        <w:jc w:val="both"/>
        <w:spacing w:beforeAutospacing="0" w:afterAutospacing="0" w:line="360" w:lineRule="auto"/>
        <w:rPr>
          <w:rFonts w:ascii="宋体" w:hAnsi="宋体" w:eastAsia="宋体" w:cs="宋体"/>
          <w:color w:val="auto"/>
          <w:highlight w:val="none"/>
          <w:shd w:val="clear" w:color="auto" w:fill="auto"/>
        </w:rPr>
      </w:pPr>
      <w:r>
        <w:rPr>
          <w:color w:val="auto"/>
          <w:highlight w:val="none"/>
          <w:shd w:val="clear" w:color="auto" w:fill="auto"/>
        </w:rPr>
        <w:t xml:space="preserve"> </w:t>
      </w:r>
      <w:r/>
    </w:p>
    <w:p>
      <w:pPr>
        <w:pStyle w:val="610"/>
        <w:ind w:firstLine="480"/>
        <w:jc w:val="both"/>
        <w:spacing w:beforeAutospacing="0" w:afterAutospacing="0" w:line="0" w:lineRule="atLeast"/>
        <w:rPr>
          <w:color w:val="auto"/>
          <w:highlight w:val="none"/>
          <w:shd w:val="clear" w:color="auto" w:fill="auto"/>
        </w:rPr>
      </w:pPr>
      <w:r>
        <w:rPr>
          <w:color w:val="auto"/>
          <w:highlight w:val="none"/>
          <w:shd w:val="clear" w:color="auto" w:fill="auto"/>
        </w:rPr>
      </w:r>
      <w:r/>
    </w:p>
    <w:p>
      <w:pPr>
        <w:pStyle w:val="610"/>
        <w:ind w:firstLine="480"/>
        <w:jc w:val="both"/>
        <w:spacing w:beforeAutospacing="0" w:afterAutospacing="0" w:line="0" w:lineRule="atLeast"/>
        <w:rPr>
          <w:color w:val="auto"/>
          <w:highlight w:val="none"/>
          <w:shd w:val="clear" w:color="auto" w:fill="auto"/>
        </w:rPr>
      </w:pPr>
      <w:r>
        <w:rPr>
          <w:color w:val="auto"/>
          <w:highlight w:val="none"/>
          <w:shd w:val="clear" w:color="auto" w:fill="auto"/>
        </w:rPr>
        <w:t xml:space="preserve"> </w:t>
      </w:r>
      <w:r/>
    </w:p>
    <w:p>
      <w:pPr>
        <w:pStyle w:val="610"/>
        <w:ind w:firstLine="480"/>
        <w:jc w:val="both"/>
        <w:spacing w:beforeAutospacing="0" w:afterAutospacing="0" w:line="0" w:lineRule="atLeast"/>
        <w:rPr>
          <w:color w:val="auto"/>
          <w:highlight w:val="none"/>
          <w:shd w:val="clear" w:color="auto" w:fill="auto"/>
        </w:rPr>
      </w:pPr>
      <w:r>
        <w:rPr>
          <w:color w:val="auto"/>
          <w:highlight w:val="none"/>
          <w:shd w:val="clear" w:color="auto" w:fill="auto"/>
        </w:rPr>
        <w:t xml:space="preserve"> </w:t>
      </w:r>
      <w:r/>
    </w:p>
    <w:p>
      <w:pPr>
        <w:pStyle w:val="610"/>
        <w:ind w:firstLine="480"/>
        <w:jc w:val="both"/>
        <w:spacing w:beforeAutospacing="0" w:afterAutospacing="0" w:line="0" w:lineRule="atLeast"/>
        <w:rPr>
          <w:color w:val="auto"/>
          <w:highlight w:val="none"/>
          <w:shd w:val="clear" w:color="auto" w:fill="auto"/>
        </w:rPr>
      </w:pPr>
      <w:r>
        <w:rPr>
          <w:color w:val="auto"/>
          <w:highlight w:val="none"/>
          <w:shd w:val="clear" w:color="auto" w:fill="auto"/>
        </w:rPr>
        <w:t xml:space="preserve"> </w:t>
      </w:r>
      <w:r/>
    </w:p>
    <w:p>
      <w:pPr>
        <w:pStyle w:val="610"/>
        <w:ind w:firstLine="480"/>
        <w:jc w:val="both"/>
        <w:spacing w:beforeAutospacing="0" w:afterAutospacing="0" w:line="0" w:lineRule="atLeast"/>
        <w:rPr>
          <w:color w:val="auto"/>
          <w:highlight w:val="none"/>
          <w:shd w:val="clear" w:color="auto" w:fill="auto"/>
        </w:rPr>
      </w:pPr>
      <w:r>
        <w:rPr>
          <w:color w:val="auto"/>
          <w:highlight w:val="none"/>
          <w:shd w:val="clear" w:color="auto" w:fill="auto"/>
        </w:rPr>
        <w:t xml:space="preserve"> </w:t>
      </w:r>
      <w:r/>
    </w:p>
    <w:p>
      <w:pPr>
        <w:pStyle w:val="610"/>
        <w:ind w:firstLine="480"/>
        <w:jc w:val="both"/>
        <w:spacing w:beforeAutospacing="0" w:afterAutospacing="0" w:line="0" w:lineRule="atLeast"/>
        <w:rPr>
          <w:color w:val="auto"/>
          <w:highlight w:val="none"/>
          <w:shd w:val="clear" w:color="auto" w:fill="auto"/>
        </w:rPr>
      </w:pPr>
      <w:r>
        <w:rPr>
          <w:color w:val="auto"/>
          <w:highlight w:val="none"/>
          <w:shd w:val="clear" w:color="auto" w:fill="auto"/>
        </w:rPr>
        <w:t xml:space="preserve"> </w:t>
      </w:r>
      <w:r/>
    </w:p>
    <w:p>
      <w:pPr>
        <w:pStyle w:val="610"/>
        <w:ind w:firstLine="480"/>
        <w:jc w:val="both"/>
        <w:spacing w:beforeAutospacing="0" w:afterAutospacing="0" w:line="0" w:lineRule="atLeast"/>
        <w:rPr>
          <w:color w:val="auto"/>
          <w:highlight w:val="none"/>
          <w:shd w:val="clear" w:color="auto" w:fill="auto"/>
        </w:rPr>
      </w:pPr>
      <w:r>
        <w:rPr>
          <w:color w:val="auto"/>
          <w:highlight w:val="none"/>
          <w:shd w:val="clear" w:color="auto" w:fill="auto"/>
        </w:rPr>
      </w:r>
      <w:r/>
    </w:p>
    <w:p>
      <w:pPr>
        <w:pStyle w:val="610"/>
        <w:ind w:firstLine="480"/>
        <w:jc w:val="both"/>
        <w:spacing w:beforeAutospacing="0" w:afterAutospacing="0" w:line="0" w:lineRule="atLeast"/>
        <w:rPr>
          <w:color w:val="auto"/>
          <w:highlight w:val="none"/>
          <w:shd w:val="clear" w:color="auto" w:fill="auto"/>
        </w:rPr>
      </w:pPr>
      <w:r>
        <w:rPr>
          <w:color w:val="auto"/>
          <w:highlight w:val="none"/>
          <w:shd w:val="clear" w:color="auto" w:fill="auto"/>
        </w:rPr>
      </w:r>
      <w:r/>
    </w:p>
    <w:p>
      <w:pPr>
        <w:pStyle w:val="610"/>
        <w:ind w:firstLine="480"/>
        <w:jc w:val="both"/>
        <w:spacing w:beforeAutospacing="0" w:afterAutospacing="0" w:line="0" w:lineRule="atLeast"/>
        <w:rPr>
          <w:color w:val="auto"/>
          <w:highlight w:val="none"/>
          <w:shd w:val="clear" w:color="auto" w:fill="auto"/>
        </w:rPr>
      </w:pPr>
      <w:r>
        <w:rPr>
          <w:color w:val="auto"/>
          <w:highlight w:val="none"/>
          <w:shd w:val="clear" w:color="auto" w:fill="auto"/>
        </w:rPr>
      </w:r>
      <w:r/>
    </w:p>
    <w:p>
      <w:pPr>
        <w:pStyle w:val="610"/>
        <w:ind w:firstLine="480"/>
        <w:jc w:val="both"/>
        <w:spacing w:beforeAutospacing="0" w:afterAutospacing="0" w:line="0" w:lineRule="atLeast"/>
        <w:rPr>
          <w:color w:val="auto"/>
          <w:highlight w:val="none"/>
          <w:shd w:val="clear" w:color="auto" w:fill="auto"/>
        </w:rPr>
      </w:pPr>
      <w:r>
        <w:rPr>
          <w:color w:val="auto"/>
          <w:highlight w:val="none"/>
          <w:shd w:val="clear" w:color="auto" w:fill="auto"/>
        </w:rPr>
      </w:r>
      <w:r/>
    </w:p>
    <w:p>
      <w:pPr>
        <w:pStyle w:val="610"/>
        <w:ind w:firstLine="480"/>
        <w:jc w:val="both"/>
        <w:spacing w:beforeAutospacing="0" w:afterAutospacing="0" w:line="0" w:lineRule="atLeast"/>
        <w:rPr>
          <w:color w:val="auto"/>
          <w:highlight w:val="none"/>
          <w:shd w:val="clear" w:color="auto" w:fill="auto"/>
        </w:rPr>
      </w:pPr>
      <w:r>
        <w:rPr>
          <w:color w:val="auto"/>
          <w:highlight w:val="none"/>
          <w:shd w:val="clear" w:color="auto" w:fill="auto"/>
        </w:rPr>
      </w:r>
      <w:r/>
    </w:p>
    <w:p>
      <w:pPr>
        <w:pStyle w:val="610"/>
        <w:ind w:firstLine="480"/>
        <w:jc w:val="both"/>
        <w:spacing w:beforeAutospacing="0" w:afterAutospacing="0" w:line="0" w:lineRule="atLeast"/>
        <w:rPr>
          <w:color w:val="auto"/>
          <w:highlight w:val="none"/>
          <w:shd w:val="clear" w:color="auto" w:fill="auto"/>
        </w:rPr>
      </w:pPr>
      <w:r>
        <w:rPr>
          <w:color w:val="auto"/>
          <w:highlight w:val="none"/>
          <w:shd w:val="clear" w:color="auto" w:fill="auto"/>
        </w:rPr>
      </w:r>
      <w:r/>
    </w:p>
    <w:p>
      <w:pPr>
        <w:pStyle w:val="610"/>
        <w:ind w:firstLine="480"/>
        <w:jc w:val="both"/>
        <w:spacing w:beforeAutospacing="0" w:afterAutospacing="0" w:line="0" w:lineRule="atLeast"/>
        <w:rPr>
          <w:color w:val="auto"/>
          <w:highlight w:val="none"/>
          <w:shd w:val="clear" w:color="auto" w:fill="auto"/>
        </w:rPr>
      </w:pPr>
      <w:r>
        <w:rPr>
          <w:color w:val="auto"/>
          <w:highlight w:val="none"/>
          <w:shd w:val="clear" w:color="auto" w:fill="auto"/>
        </w:rPr>
      </w:r>
      <w:r/>
    </w:p>
    <w:p>
      <w:pPr>
        <w:pStyle w:val="610"/>
        <w:ind w:firstLine="480"/>
        <w:jc w:val="both"/>
        <w:spacing w:beforeAutospacing="0" w:afterAutospacing="0" w:line="0" w:lineRule="atLeast"/>
        <w:rPr>
          <w:color w:val="auto"/>
          <w:highlight w:val="none"/>
          <w:shd w:val="clear" w:color="auto" w:fill="auto"/>
        </w:rPr>
      </w:pPr>
      <w:r>
        <w:rPr>
          <w:color w:val="auto"/>
          <w:highlight w:val="none"/>
          <w:shd w:val="clear" w:color="auto" w:fill="auto"/>
        </w:rPr>
      </w:r>
      <w:r/>
    </w:p>
    <w:p>
      <w:pPr>
        <w:pStyle w:val="610"/>
        <w:ind w:firstLine="480"/>
        <w:jc w:val="both"/>
        <w:spacing w:beforeAutospacing="0" w:afterAutospacing="0" w:line="0" w:lineRule="atLeast"/>
        <w:rPr>
          <w:color w:val="auto"/>
          <w:highlight w:val="none"/>
          <w:shd w:val="clear" w:color="auto" w:fill="auto"/>
        </w:rPr>
      </w:pPr>
      <w:r>
        <w:rPr>
          <w:color w:val="auto"/>
          <w:highlight w:val="none"/>
          <w:shd w:val="clear" w:color="auto" w:fill="auto"/>
        </w:rPr>
      </w:r>
      <w:r/>
    </w:p>
    <w:p>
      <w:pPr>
        <w:pStyle w:val="610"/>
        <w:ind w:firstLine="480"/>
        <w:jc w:val="both"/>
        <w:spacing w:beforeAutospacing="0" w:afterAutospacing="0" w:line="0" w:lineRule="atLeast"/>
        <w:rPr>
          <w:color w:val="auto"/>
          <w:highlight w:val="none"/>
          <w:shd w:val="clear" w:color="auto" w:fill="auto"/>
        </w:rPr>
      </w:pPr>
      <w:r>
        <w:rPr>
          <w:color w:val="auto"/>
          <w:highlight w:val="none"/>
          <w:shd w:val="clear" w:color="auto" w:fill="auto"/>
        </w:rPr>
      </w:r>
      <w:r/>
    </w:p>
    <w:p>
      <w:pPr>
        <w:pStyle w:val="610"/>
        <w:ind w:firstLine="480"/>
        <w:jc w:val="both"/>
        <w:spacing w:beforeAutospacing="0" w:afterAutospacing="0" w:line="0" w:lineRule="atLeast"/>
        <w:rPr>
          <w:color w:val="auto"/>
          <w:highlight w:val="none"/>
          <w:shd w:val="clear" w:color="auto" w:fill="auto"/>
        </w:rPr>
      </w:pPr>
      <w:r>
        <w:rPr>
          <w:color w:val="auto"/>
          <w:highlight w:val="none"/>
          <w:shd w:val="clear" w:color="auto" w:fill="auto"/>
        </w:rPr>
      </w:r>
      <w:r/>
    </w:p>
    <w:p>
      <w:pPr>
        <w:pStyle w:val="610"/>
        <w:ind w:firstLine="480"/>
        <w:jc w:val="both"/>
        <w:spacing w:beforeAutospacing="0" w:afterAutospacing="0" w:line="0" w:lineRule="atLeast"/>
        <w:rPr>
          <w:color w:val="auto"/>
          <w:highlight w:val="none"/>
          <w:shd w:val="clear" w:color="auto" w:fill="auto"/>
        </w:rPr>
      </w:pPr>
      <w:r>
        <w:rPr>
          <w:color w:val="auto"/>
          <w:highlight w:val="none"/>
          <w:shd w:val="clear" w:color="auto" w:fill="auto"/>
        </w:rPr>
      </w:r>
      <w:r/>
    </w:p>
    <w:p>
      <w:pPr>
        <w:pStyle w:val="610"/>
        <w:ind w:firstLine="480"/>
        <w:jc w:val="both"/>
        <w:spacing w:beforeAutospacing="0" w:afterAutospacing="0" w:line="0" w:lineRule="atLeast"/>
        <w:rPr>
          <w:color w:val="auto"/>
          <w:highlight w:val="none"/>
          <w:shd w:val="clear" w:color="auto" w:fill="auto"/>
        </w:rPr>
      </w:pPr>
      <w:r>
        <w:rPr>
          <w:color w:val="auto"/>
          <w:highlight w:val="none"/>
          <w:shd w:val="clear" w:color="auto" w:fill="auto"/>
        </w:rPr>
      </w:r>
      <w:r/>
    </w:p>
    <w:p>
      <w:pPr>
        <w:pStyle w:val="610"/>
        <w:ind w:firstLine="480"/>
        <w:jc w:val="both"/>
        <w:spacing w:beforeAutospacing="0" w:afterAutospacing="0" w:line="0" w:lineRule="atLeast"/>
        <w:rPr>
          <w:color w:val="auto"/>
          <w:highlight w:val="none"/>
          <w:shd w:val="clear" w:color="auto" w:fill="auto"/>
        </w:rPr>
      </w:pPr>
      <w:r>
        <w:rPr>
          <w:color w:val="auto"/>
          <w:highlight w:val="none"/>
          <w:shd w:val="clear" w:color="auto" w:fill="auto"/>
        </w:rPr>
      </w:r>
      <w:r/>
    </w:p>
    <w:p>
      <w:pPr>
        <w:pStyle w:val="610"/>
        <w:ind w:firstLine="480"/>
        <w:jc w:val="both"/>
        <w:spacing w:beforeAutospacing="0" w:afterAutospacing="0" w:line="0" w:lineRule="atLeast"/>
        <w:rPr>
          <w:color w:val="auto"/>
          <w:highlight w:val="none"/>
          <w:shd w:val="clear" w:color="auto" w:fill="auto"/>
        </w:rPr>
      </w:pPr>
      <w:r>
        <w:rPr>
          <w:color w:val="auto"/>
          <w:highlight w:val="none"/>
          <w:shd w:val="clear" w:color="auto" w:fill="auto"/>
        </w:rPr>
      </w:r>
      <w:r/>
    </w:p>
    <w:p>
      <w:pPr>
        <w:pStyle w:val="610"/>
        <w:ind w:firstLine="480"/>
        <w:jc w:val="both"/>
        <w:spacing w:beforeAutospacing="0" w:afterAutospacing="0" w:line="0" w:lineRule="atLeast"/>
        <w:rPr>
          <w:color w:val="auto"/>
          <w:highlight w:val="none"/>
          <w:shd w:val="clear" w:color="auto" w:fill="auto"/>
        </w:rPr>
      </w:pPr>
      <w:r>
        <w:rPr>
          <w:color w:val="auto"/>
          <w:highlight w:val="none"/>
          <w:shd w:val="clear" w:color="auto" w:fill="auto"/>
        </w:rPr>
      </w:r>
      <w:r/>
    </w:p>
    <w:p>
      <w:pPr>
        <w:pStyle w:val="610"/>
        <w:jc w:val="both"/>
        <w:spacing w:beforeAutospacing="0" w:afterAutospacing="0"/>
        <w:rPr>
          <w:color w:val="auto"/>
          <w:highlight w:val="none"/>
          <w:shd w:val="clear" w:color="auto" w:fill="auto"/>
        </w:rPr>
      </w:pPr>
      <w:r>
        <w:rPr>
          <w:color w:val="auto"/>
          <w:highlight w:val="none"/>
          <w:shd w:val="clear" w:color="auto" w:fill="auto"/>
        </w:rPr>
        <w:t xml:space="preserve"> </w:t>
      </w:r>
      <w:r/>
    </w:p>
    <w:p>
      <w:pPr>
        <w:pStyle w:val="610"/>
        <w:jc w:val="both"/>
        <w:spacing w:beforeAutospacing="0" w:afterAutospacing="0"/>
        <w:rPr>
          <w:color w:val="auto"/>
          <w:highlight w:val="none"/>
          <w:shd w:val="clear" w:color="auto" w:fill="auto"/>
        </w:rPr>
      </w:pPr>
      <w:r>
        <w:rPr>
          <w:color w:val="auto"/>
          <w:highlight w:val="none"/>
          <w:shd w:val="clear" w:color="auto" w:fill="auto"/>
        </w:rPr>
        <w:t xml:space="preserve"> </w:t>
      </w:r>
      <w:r/>
    </w:p>
    <w:p>
      <w:pPr>
        <w:pStyle w:val="610"/>
        <w:jc w:val="both"/>
        <w:spacing w:beforeAutospacing="0" w:afterAutospacing="0"/>
        <w:rPr>
          <w:color w:val="auto"/>
          <w:highlight w:val="none"/>
          <w:shd w:val="clear" w:color="auto" w:fill="auto"/>
        </w:rPr>
      </w:pPr>
      <w:r>
        <w:rPr>
          <w:rFonts w:hint="eastAsia" w:ascii="黑体" w:hAnsi="宋体" w:eastAsia="黑体" w:cs="黑体"/>
          <w:i/>
          <w:color w:val="auto"/>
          <w:sz w:val="32"/>
          <w:szCs w:val="32"/>
          <w:highlight w:val="none"/>
          <w:u w:val="single"/>
          <w:shd w:val="clear" w:color="auto" w:fill="auto"/>
        </w:rPr>
        <w:t xml:space="preserve">一、法人或者其他组织的营业执照等证明文件，自然人的身份证明</w:t>
      </w:r>
      <w:r/>
    </w:p>
    <w:p>
      <w:pPr>
        <w:pStyle w:val="610"/>
        <w:ind w:firstLine="480"/>
        <w:jc w:val="both"/>
        <w:spacing w:beforeAutospacing="0" w:afterAutospacing="0" w:line="0" w:lineRule="atLeast"/>
        <w:rPr>
          <w:color w:val="auto"/>
          <w:highlight w:val="none"/>
          <w:shd w:val="clear" w:color="auto" w:fill="auto"/>
        </w:rPr>
      </w:pPr>
      <w:r>
        <w:rPr>
          <w:color w:val="auto"/>
          <w:highlight w:val="none"/>
          <w:shd w:val="clear" w:color="auto" w:fill="auto"/>
        </w:rPr>
        <w:t xml:space="preserve"> </w:t>
      </w:r>
      <w:r/>
    </w:p>
    <w:p>
      <w:pPr>
        <w:pStyle w:val="610"/>
        <w:jc w:val="both"/>
        <w:spacing w:beforeAutospacing="0" w:afterAutospacing="0"/>
        <w:rPr>
          <w:rFonts w:hint="eastAsia" w:eastAsia="黑体"/>
          <w:color w:val="auto"/>
          <w:highlight w:val="none"/>
          <w:shd w:val="clear" w:color="auto" w:fill="auto"/>
          <w:lang w:val="en-US" w:eastAsia="zh-CN"/>
        </w:rPr>
      </w:pPr>
      <w:r>
        <w:rPr>
          <w:rFonts w:hint="eastAsia" w:ascii="黑体" w:hAnsi="宋体" w:eastAsia="黑体" w:cs="黑体"/>
          <w:i/>
          <w:color w:val="auto"/>
          <w:sz w:val="32"/>
          <w:szCs w:val="32"/>
          <w:highlight w:val="none"/>
          <w:u w:val="single"/>
          <w:shd w:val="clear" w:color="auto" w:fill="auto"/>
        </w:rPr>
        <w:t xml:space="preserve">二、上一年度的财务状况报</w:t>
      </w:r>
      <w:r>
        <w:rPr>
          <w:rFonts w:hint="eastAsia" w:ascii="黑体" w:hAnsi="宋体" w:eastAsia="黑体" w:cs="黑体"/>
          <w:i/>
          <w:color w:val="auto"/>
          <w:sz w:val="32"/>
          <w:szCs w:val="32"/>
          <w:highlight w:val="none"/>
          <w:u w:val="single"/>
          <w:shd w:val="clear" w:color="auto" w:fill="auto"/>
          <w:lang w:val="en-US" w:eastAsia="zh-CN"/>
        </w:rPr>
        <w:t xml:space="preserve">告</w:t>
      </w:r>
      <w:r/>
    </w:p>
    <w:p>
      <w:pPr>
        <w:ind w:firstLine="480"/>
        <w:jc w:val="left"/>
        <w:tabs>
          <w:tab w:val="left" w:pos="1331" w:leader="none"/>
        </w:tabs>
        <w:rPr>
          <w:rFonts w:hint="eastAsia" w:ascii="宋体" w:hAnsi="宋体" w:eastAsia="宋体" w:cs="宋体"/>
          <w:i w:val="0"/>
          <w:iCs/>
          <w:color w:val="auto"/>
          <w:sz w:val="24"/>
          <w:szCs w:val="24"/>
          <w:highlight w:val="none"/>
          <w:u w:val="none"/>
          <w:shd w:val="clear" w:color="auto" w:fill="auto"/>
          <w:lang w:val="en-US" w:eastAsia="zh-CN" w:bidi="ar-SA"/>
        </w:rPr>
      </w:pPr>
      <w:r>
        <w:rPr>
          <w:rFonts w:hint="eastAsia" w:ascii="宋体" w:hAnsi="宋体" w:eastAsia="宋体" w:cs="宋体"/>
          <w:i w:val="0"/>
          <w:iCs/>
          <w:color w:val="auto"/>
          <w:sz w:val="24"/>
          <w:szCs w:val="24"/>
          <w:highlight w:val="none"/>
          <w:u w:val="none"/>
          <w:shd w:val="clear" w:color="auto" w:fill="auto"/>
          <w:lang w:val="en-US" w:eastAsia="zh-CN" w:bidi="ar-SA"/>
        </w:rPr>
        <w:t xml:space="preserve">（至少提供资产负债表、利润表、现金流量表，协商供应商成立不满一年无需提供）</w:t>
      </w:r>
      <w:r/>
    </w:p>
    <w:p>
      <w:pPr>
        <w:pStyle w:val="610"/>
        <w:jc w:val="both"/>
        <w:spacing w:beforeAutospacing="0" w:afterAutospacing="0"/>
        <w:rPr>
          <w:color w:val="auto"/>
          <w:highlight w:val="none"/>
          <w:shd w:val="clear" w:color="auto" w:fill="auto"/>
        </w:rPr>
      </w:pPr>
      <w:r>
        <w:rPr>
          <w:color w:val="auto"/>
          <w:highlight w:val="none"/>
          <w:shd w:val="clear" w:color="auto" w:fill="auto"/>
        </w:rPr>
        <w:t xml:space="preserve"> </w:t>
      </w:r>
      <w:r/>
    </w:p>
    <w:p>
      <w:pPr>
        <w:pStyle w:val="610"/>
        <w:jc w:val="both"/>
        <w:spacing w:beforeAutospacing="0" w:afterAutospacing="0"/>
        <w:rPr>
          <w:color w:val="auto"/>
          <w:highlight w:val="none"/>
          <w:shd w:val="clear" w:color="auto" w:fill="auto"/>
        </w:rPr>
      </w:pPr>
      <w:r>
        <w:rPr>
          <w:rFonts w:hint="eastAsia" w:ascii="黑体" w:hAnsi="宋体" w:eastAsia="黑体" w:cs="黑体"/>
          <w:i/>
          <w:color w:val="auto"/>
          <w:sz w:val="32"/>
          <w:szCs w:val="32"/>
          <w:highlight w:val="none"/>
          <w:u w:val="single"/>
          <w:shd w:val="clear" w:color="auto" w:fill="auto"/>
          <w:lang w:val="en-US" w:eastAsia="zh-CN"/>
        </w:rPr>
        <w:t xml:space="preserve">三</w:t>
      </w:r>
      <w:r>
        <w:rPr>
          <w:rFonts w:hint="eastAsia" w:ascii="黑体" w:hAnsi="宋体" w:eastAsia="黑体" w:cs="黑体"/>
          <w:i/>
          <w:color w:val="auto"/>
          <w:sz w:val="32"/>
          <w:szCs w:val="32"/>
          <w:highlight w:val="none"/>
          <w:u w:val="single"/>
          <w:shd w:val="clear" w:color="auto" w:fill="auto"/>
        </w:rPr>
        <w:t xml:space="preserve">、具备履行合同所必需的设备和专业技术能力的书面声明</w:t>
      </w:r>
      <w:r/>
    </w:p>
    <w:p>
      <w:pPr>
        <w:pStyle w:val="610"/>
        <w:ind w:firstLine="492"/>
        <w:jc w:val="both"/>
        <w:spacing w:beforeAutospacing="0" w:afterAutospacing="0" w:line="0" w:lineRule="atLeast"/>
        <w:rPr>
          <w:color w:val="auto"/>
          <w:highlight w:val="none"/>
          <w:shd w:val="clear" w:color="auto" w:fill="auto"/>
        </w:rPr>
      </w:pPr>
      <w:r>
        <w:rPr>
          <w:rFonts w:hint="eastAsia" w:ascii="宋体" w:hAnsi="宋体" w:eastAsia="宋体" w:cs="宋体"/>
          <w:color w:val="auto"/>
          <w:highlight w:val="none"/>
          <w:shd w:val="clear" w:color="auto" w:fill="auto"/>
        </w:rPr>
        <w:t xml:space="preserve">我单位郑重声明：我单位具备履行本项采购合同所必需的设备和专业技术能力，为履行本项采购合同我公司具备如下主要设备和主要专业技术能力：</w:t>
      </w:r>
      <w:r/>
    </w:p>
    <w:p>
      <w:pPr>
        <w:pStyle w:val="610"/>
        <w:ind w:firstLine="492"/>
        <w:jc w:val="both"/>
        <w:spacing w:beforeAutospacing="0" w:afterAutospacing="0" w:line="0" w:lineRule="atLeast"/>
        <w:rPr>
          <w:color w:val="auto"/>
          <w:highlight w:val="none"/>
          <w:shd w:val="clear" w:color="auto" w:fill="auto"/>
        </w:rPr>
      </w:pPr>
      <w:r>
        <w:rPr>
          <w:rFonts w:hint="eastAsia" w:ascii="宋体" w:hAnsi="宋体" w:eastAsia="宋体" w:cs="宋体"/>
          <w:color w:val="auto"/>
          <w:highlight w:val="none"/>
          <w:shd w:val="clear" w:color="auto" w:fill="auto"/>
        </w:rPr>
        <w:t xml:space="preserve">主要设备有：</w:t>
      </w:r>
      <w:r>
        <w:rPr>
          <w:rFonts w:hint="eastAsia" w:ascii="宋体" w:hAnsi="宋体" w:eastAsia="宋体" w:cs="宋体"/>
          <w:color w:val="auto"/>
          <w:highlight w:val="none"/>
          <w:u w:val="single"/>
          <w:shd w:val="clear" w:color="auto" w:fill="auto"/>
        </w:rPr>
        <w:t xml:space="preserve">  </w:t>
      </w:r>
      <w:r>
        <w:rPr>
          <w:rFonts w:hint="eastAsia" w:ascii="宋体" w:hAnsi="宋体" w:eastAsia="宋体" w:cs="宋体"/>
          <w:color w:val="auto"/>
          <w:highlight w:val="none"/>
          <w:shd w:val="clear" w:color="auto" w:fill="auto"/>
        </w:rPr>
        <w:t xml:space="preserve">。</w:t>
      </w:r>
      <w:r/>
    </w:p>
    <w:p>
      <w:pPr>
        <w:pStyle w:val="610"/>
        <w:ind w:firstLine="492"/>
        <w:jc w:val="both"/>
        <w:spacing w:beforeAutospacing="0" w:afterAutospacing="0" w:line="0" w:lineRule="atLeast"/>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主要专业技术能力有：</w:t>
      </w:r>
      <w:r>
        <w:rPr>
          <w:rFonts w:hint="eastAsia" w:ascii="宋体" w:hAnsi="宋体" w:eastAsia="宋体" w:cs="宋体"/>
          <w:color w:val="auto"/>
          <w:highlight w:val="none"/>
          <w:u w:val="single"/>
          <w:shd w:val="clear" w:color="auto" w:fill="auto"/>
        </w:rPr>
        <w:t xml:space="preserve">   </w:t>
      </w:r>
      <w:r>
        <w:rPr>
          <w:rFonts w:hint="eastAsia" w:ascii="宋体" w:hAnsi="宋体" w:eastAsia="宋体" w:cs="宋体"/>
          <w:color w:val="auto"/>
          <w:highlight w:val="none"/>
          <w:shd w:val="clear" w:color="auto" w:fill="auto"/>
        </w:rPr>
        <w:t xml:space="preserve">。</w:t>
      </w:r>
      <w:r/>
    </w:p>
    <w:p>
      <w:pPr>
        <w:pStyle w:val="610"/>
        <w:jc w:val="both"/>
        <w:spacing w:beforeAutospacing="0" w:afterAutospacing="0" w:line="0" w:lineRule="atLeast"/>
        <w:rPr>
          <w:color w:val="auto"/>
          <w:highlight w:val="none"/>
          <w:shd w:val="clear" w:color="auto" w:fill="auto"/>
        </w:rPr>
      </w:pPr>
      <w:r>
        <w:rPr>
          <w:rFonts w:hint="eastAsia" w:ascii="黑体" w:hAnsi="宋体" w:eastAsia="黑体" w:cs="黑体"/>
          <w:i/>
          <w:color w:val="auto"/>
          <w:sz w:val="32"/>
          <w:szCs w:val="32"/>
          <w:highlight w:val="none"/>
          <w:u w:val="single"/>
          <w:shd w:val="clear" w:color="auto" w:fill="auto"/>
          <w:lang w:val="en-US" w:eastAsia="zh-CN"/>
        </w:rPr>
        <w:t xml:space="preserve">四</w:t>
      </w:r>
      <w:r>
        <w:rPr>
          <w:rFonts w:hint="eastAsia" w:ascii="黑体" w:hAnsi="宋体" w:eastAsia="黑体" w:cs="黑体"/>
          <w:i/>
          <w:color w:val="auto"/>
          <w:sz w:val="32"/>
          <w:szCs w:val="32"/>
          <w:highlight w:val="none"/>
          <w:u w:val="single"/>
          <w:shd w:val="clear" w:color="auto" w:fill="auto"/>
        </w:rPr>
        <w:t xml:space="preserve">、依法缴纳税收和社会保障资金的相关材料</w:t>
      </w:r>
      <w:r/>
    </w:p>
    <w:p>
      <w:pPr>
        <w:pStyle w:val="610"/>
        <w:ind w:firstLine="480"/>
        <w:jc w:val="both"/>
        <w:spacing w:beforeAutospacing="0" w:afterAutospacing="0"/>
        <w:rPr>
          <w:color w:val="auto"/>
          <w:highlight w:val="none"/>
          <w:shd w:val="clear" w:color="auto" w:fill="auto"/>
        </w:rPr>
      </w:pPr>
      <w:r>
        <w:rPr>
          <w:rFonts w:hint="eastAsia" w:ascii="宋体" w:hAnsi="宋体" w:eastAsia="宋体" w:cs="宋体"/>
          <w:color w:val="auto"/>
          <w:highlight w:val="none"/>
          <w:shd w:val="clear" w:color="auto" w:fill="auto"/>
        </w:rPr>
        <w:t xml:space="preserve">提供提交响应文件截止时间前一年内至少一个月依法缴纳税收及缴纳社会保障资金的证明材料。供应商依法享受缓缴、免缴税收、社会保障资金的提供证明材料。</w:t>
      </w:r>
      <w:r/>
    </w:p>
    <w:p>
      <w:pPr>
        <w:pStyle w:val="610"/>
        <w:jc w:val="both"/>
        <w:spacing w:beforeAutospacing="0" w:afterAutospacing="0"/>
        <w:rPr>
          <w:color w:val="auto"/>
          <w:highlight w:val="none"/>
          <w:shd w:val="clear" w:color="auto" w:fill="auto"/>
        </w:rPr>
      </w:pPr>
      <w:r>
        <w:rPr>
          <w:rFonts w:hint="eastAsia" w:ascii="宋体" w:hAnsi="宋体" w:eastAsia="宋体" w:cs="宋体"/>
          <w:color w:val="auto"/>
          <w:highlight w:val="none"/>
          <w:shd w:val="clear" w:color="auto" w:fill="auto"/>
        </w:rPr>
        <w:t xml:space="preserve"> </w:t>
      </w:r>
      <w:r/>
    </w:p>
    <w:p>
      <w:pPr>
        <w:pStyle w:val="610"/>
        <w:jc w:val="both"/>
        <w:spacing w:beforeAutospacing="0" w:afterAutospacing="0"/>
        <w:rPr>
          <w:color w:val="auto"/>
          <w:highlight w:val="none"/>
          <w:shd w:val="clear" w:color="auto" w:fill="auto"/>
        </w:rPr>
      </w:pPr>
      <w:r>
        <w:rPr>
          <w:rFonts w:hint="eastAsia" w:ascii="黑体" w:hAnsi="宋体" w:eastAsia="黑体" w:cs="黑体"/>
          <w:i/>
          <w:color w:val="auto"/>
          <w:sz w:val="32"/>
          <w:szCs w:val="32"/>
          <w:highlight w:val="none"/>
          <w:u w:val="single"/>
          <w:shd w:val="clear" w:color="auto" w:fill="auto"/>
        </w:rPr>
        <w:t xml:space="preserve">五、参加政府采购活动前 3 年内在经营活动中没有重大违法记录的书面声明</w:t>
      </w:r>
      <w:r/>
    </w:p>
    <w:p>
      <w:pPr>
        <w:pStyle w:val="610"/>
        <w:jc w:val="center"/>
        <w:spacing w:beforeAutospacing="0" w:afterAutospacing="0" w:line="0" w:lineRule="atLeast"/>
        <w:rPr>
          <w:color w:val="auto"/>
          <w:highlight w:val="none"/>
          <w:shd w:val="clear" w:color="auto" w:fill="auto"/>
        </w:rPr>
      </w:pPr>
      <w:r>
        <w:rPr>
          <w:rFonts w:hint="eastAsia" w:ascii="宋体" w:hAnsi="宋体" w:eastAsia="宋体" w:cs="宋体"/>
          <w:b/>
          <w:color w:val="auto"/>
          <w:sz w:val="44"/>
          <w:szCs w:val="44"/>
          <w:highlight w:val="none"/>
          <w:shd w:val="clear" w:color="auto" w:fill="auto"/>
        </w:rPr>
        <w:t xml:space="preserve">声  明</w:t>
      </w:r>
      <w:r/>
    </w:p>
    <w:p>
      <w:pPr>
        <w:pStyle w:val="610"/>
        <w:jc w:val="both"/>
        <w:spacing w:beforeAutospacing="0" w:afterAutospacing="0" w:line="0" w:lineRule="atLeast"/>
        <w:rPr>
          <w:color w:val="auto"/>
          <w:highlight w:val="none"/>
          <w:shd w:val="clear" w:color="auto" w:fill="auto"/>
        </w:rPr>
      </w:pPr>
      <w:r>
        <w:rPr>
          <w:rFonts w:hint="eastAsia" w:ascii="宋体" w:hAnsi="宋体" w:eastAsia="宋体" w:cs="宋体"/>
          <w:b/>
          <w:color w:val="auto"/>
          <w:highlight w:val="none"/>
          <w:shd w:val="clear" w:color="auto" w:fill="auto"/>
        </w:rPr>
        <w:t xml:space="preserve">    </w:t>
      </w:r>
      <w:r>
        <w:rPr>
          <w:rFonts w:hint="eastAsia" w:ascii="宋体" w:hAnsi="宋体" w:eastAsia="宋体" w:cs="宋体"/>
          <w:color w:val="auto"/>
          <w:highlight w:val="none"/>
          <w:shd w:val="clear" w:color="auto" w:fill="auto"/>
        </w:rPr>
        <w:t xml:space="preserve">我单位郑重声明：参加本次政府采购活动前 3 年内，我单位在经营活动中没有因违法经营受到刑事处罚或者责令停产停业、吊销许可证或者执照、较大数额罚款等行政处罚。</w:t>
      </w:r>
      <w:r/>
    </w:p>
    <w:p>
      <w:pPr>
        <w:pStyle w:val="610"/>
        <w:jc w:val="both"/>
        <w:spacing w:beforeAutospacing="0" w:afterAutospacing="0"/>
        <w:rPr>
          <w:color w:val="auto"/>
          <w:highlight w:val="none"/>
          <w:shd w:val="clear" w:color="auto" w:fill="auto"/>
        </w:rPr>
      </w:pPr>
      <w:r>
        <w:rPr>
          <w:color w:val="auto"/>
          <w:highlight w:val="none"/>
          <w:shd w:val="clear" w:color="auto" w:fill="auto"/>
        </w:rPr>
        <w:t xml:space="preserve"> </w:t>
      </w:r>
      <w:r/>
    </w:p>
    <w:p>
      <w:pPr>
        <w:pStyle w:val="610"/>
        <w:jc w:val="both"/>
        <w:spacing w:beforeAutospacing="0" w:afterAutospacing="0"/>
        <w:rPr>
          <w:color w:val="auto"/>
          <w:highlight w:val="none"/>
          <w:shd w:val="clear" w:color="auto" w:fill="auto"/>
        </w:rPr>
      </w:pPr>
      <w:r>
        <w:rPr>
          <w:rFonts w:hint="eastAsia" w:ascii="黑体" w:hAnsi="宋体" w:eastAsia="黑体" w:cs="黑体"/>
          <w:i/>
          <w:color w:val="auto"/>
          <w:sz w:val="32"/>
          <w:szCs w:val="32"/>
          <w:highlight w:val="none"/>
          <w:u w:val="single"/>
          <w:shd w:val="clear" w:color="auto" w:fill="auto"/>
        </w:rPr>
        <w:t xml:space="preserve">六、特定资格要求的证明文件</w:t>
      </w:r>
      <w:r/>
    </w:p>
    <w:p>
      <w:pPr>
        <w:pStyle w:val="610"/>
        <w:jc w:val="both"/>
        <w:spacing w:beforeAutospacing="0" w:afterAutospacing="0" w:line="0" w:lineRule="atLeast"/>
        <w:rPr>
          <w:color w:val="auto"/>
          <w:highlight w:val="none"/>
          <w:shd w:val="clear" w:color="auto" w:fill="auto"/>
        </w:rPr>
      </w:pPr>
      <w:r>
        <w:rPr>
          <w:rFonts w:hint="eastAsia" w:ascii="宋体" w:hAnsi="宋体" w:eastAsia="宋体" w:cs="宋体"/>
          <w:color w:val="auto"/>
          <w:highlight w:val="none"/>
          <w:shd w:val="clear" w:color="auto" w:fill="auto"/>
        </w:rPr>
        <w:t xml:space="preserve">   如果本项目申请人的特定资格要求中要求提供的，必须提供。</w:t>
      </w:r>
      <w:r/>
    </w:p>
    <w:p>
      <w:pPr>
        <w:pStyle w:val="610"/>
        <w:jc w:val="center"/>
        <w:spacing w:beforeAutospacing="0" w:afterAutospacing="0"/>
        <w:rPr>
          <w:rFonts w:ascii="黑体" w:hAnsi="宋体" w:eastAsia="黑体" w:cs="黑体"/>
          <w:i/>
          <w:color w:val="auto"/>
          <w:sz w:val="32"/>
          <w:szCs w:val="32"/>
          <w:highlight w:val="none"/>
          <w:u w:val="single"/>
          <w:shd w:val="clear" w:color="auto" w:fill="auto"/>
        </w:rPr>
      </w:pPr>
      <w:r/>
      <w:bookmarkStart w:id="164" w:name="_Toc120614284"/>
      <w:r/>
      <w:r/>
    </w:p>
    <w:p>
      <w:pPr>
        <w:pStyle w:val="610"/>
        <w:jc w:val="center"/>
        <w:spacing w:beforeAutospacing="0" w:afterAutospacing="0"/>
        <w:rPr>
          <w:rFonts w:ascii="黑体" w:hAnsi="宋体" w:eastAsia="黑体" w:cs="黑体"/>
          <w:i/>
          <w:color w:val="auto"/>
          <w:sz w:val="32"/>
          <w:szCs w:val="32"/>
          <w:highlight w:val="none"/>
          <w:u w:val="single"/>
          <w:shd w:val="clear" w:color="auto" w:fill="auto"/>
        </w:rPr>
      </w:pPr>
      <w:r>
        <w:rPr>
          <w:rFonts w:ascii="黑体" w:hAnsi="宋体" w:eastAsia="黑体" w:cs="黑体"/>
          <w:i/>
          <w:color w:val="auto"/>
          <w:sz w:val="32"/>
          <w:szCs w:val="32"/>
          <w:highlight w:val="none"/>
          <w:u w:val="single"/>
          <w:shd w:val="clear" w:color="auto" w:fill="auto"/>
        </w:rPr>
      </w:r>
      <w:r/>
    </w:p>
    <w:p>
      <w:pPr>
        <w:pStyle w:val="610"/>
        <w:jc w:val="center"/>
        <w:spacing w:beforeAutospacing="0" w:afterAutospacing="0"/>
        <w:rPr>
          <w:rFonts w:ascii="黑体" w:hAnsi="宋体" w:eastAsia="黑体" w:cs="黑体"/>
          <w:i/>
          <w:color w:val="auto"/>
          <w:sz w:val="32"/>
          <w:szCs w:val="32"/>
          <w:highlight w:val="none"/>
          <w:u w:val="single"/>
          <w:shd w:val="clear" w:color="auto" w:fill="auto"/>
        </w:rPr>
      </w:pPr>
      <w:r>
        <w:rPr>
          <w:rFonts w:ascii="黑体" w:hAnsi="宋体" w:eastAsia="黑体" w:cs="黑体"/>
          <w:i/>
          <w:color w:val="auto"/>
          <w:sz w:val="32"/>
          <w:szCs w:val="32"/>
          <w:highlight w:val="none"/>
          <w:u w:val="single"/>
          <w:shd w:val="clear" w:color="auto" w:fill="auto"/>
        </w:rPr>
      </w:r>
      <w:r/>
    </w:p>
    <w:p>
      <w:pPr>
        <w:pStyle w:val="610"/>
        <w:jc w:val="center"/>
        <w:spacing w:beforeAutospacing="0" w:afterAutospacing="0"/>
        <w:rPr>
          <w:rFonts w:ascii="黑体" w:hAnsi="宋体" w:eastAsia="黑体" w:cs="黑体"/>
          <w:i/>
          <w:color w:val="auto"/>
          <w:sz w:val="32"/>
          <w:szCs w:val="32"/>
          <w:highlight w:val="none"/>
          <w:u w:val="single"/>
          <w:shd w:val="clear" w:color="auto" w:fill="auto"/>
        </w:rPr>
      </w:pPr>
      <w:r>
        <w:rPr>
          <w:rFonts w:ascii="黑体" w:hAnsi="宋体" w:eastAsia="黑体" w:cs="黑体"/>
          <w:i/>
          <w:color w:val="auto"/>
          <w:sz w:val="32"/>
          <w:szCs w:val="32"/>
          <w:highlight w:val="none"/>
          <w:u w:val="single"/>
          <w:shd w:val="clear" w:color="auto" w:fill="auto"/>
        </w:rPr>
      </w:r>
      <w:r/>
    </w:p>
    <w:p>
      <w:pPr>
        <w:pStyle w:val="610"/>
        <w:jc w:val="center"/>
        <w:spacing w:beforeAutospacing="0" w:afterAutospacing="0"/>
        <w:rPr>
          <w:color w:val="auto"/>
          <w:highlight w:val="none"/>
          <w:shd w:val="clear" w:color="auto" w:fill="auto"/>
        </w:rPr>
      </w:pPr>
      <w:r>
        <w:rPr>
          <w:rFonts w:hint="eastAsia" w:ascii="黑体" w:hAnsi="宋体" w:eastAsia="黑体" w:cs="黑体"/>
          <w:i/>
          <w:color w:val="auto"/>
          <w:sz w:val="32"/>
          <w:szCs w:val="32"/>
          <w:highlight w:val="none"/>
          <w:u w:val="single"/>
          <w:shd w:val="clear" w:color="auto" w:fill="auto"/>
        </w:rPr>
        <w:t xml:space="preserve">七、法人授权书</w:t>
      </w:r>
      <w:r/>
    </w:p>
    <w:p>
      <w:pPr>
        <w:pStyle w:val="610"/>
        <w:ind w:firstLine="480"/>
        <w:jc w:val="both"/>
        <w:spacing w:beforeAutospacing="0" w:afterAutospacing="0"/>
        <w:tabs>
          <w:tab w:val="left" w:pos="360" w:leader="none"/>
        </w:tabs>
        <w:rPr>
          <w:color w:val="auto"/>
          <w:highlight w:val="none"/>
          <w:shd w:val="clear" w:color="auto" w:fill="auto"/>
        </w:rPr>
      </w:pPr>
      <w:r>
        <w:rPr>
          <w:rFonts w:ascii="Times New Roman" w:hAnsi="Times New Roman"/>
          <w:color w:val="auto"/>
          <w:highlight w:val="none"/>
          <w:shd w:val="clear" w:color="auto" w:fill="auto"/>
        </w:rPr>
        <w:t xml:space="preserve">本授权书声明：____________（供应商名称）授权________________（被授权人的姓名）为我方就JSZC-</w:t>
      </w:r>
      <w:r>
        <w:rPr>
          <w:rFonts w:ascii="Times New Roman" w:hAnsi="Times New Roman"/>
          <w:color w:val="auto"/>
          <w:highlight w:val="none"/>
          <w:u w:val="single"/>
          <w:shd w:val="clear" w:color="auto" w:fill="auto"/>
        </w:rPr>
        <w:t xml:space="preserve">        </w:t>
      </w:r>
      <w:r>
        <w:rPr>
          <w:rFonts w:ascii="Times New Roman" w:hAnsi="Times New Roman"/>
          <w:color w:val="auto"/>
          <w:highlight w:val="none"/>
          <w:shd w:val="clear" w:color="auto" w:fill="auto"/>
        </w:rPr>
        <w:t xml:space="preserve">号项目采购活动的合法代理人，以本单位名义全权处理一切与该项目采购有关的事务。</w:t>
      </w:r>
      <w:r/>
    </w:p>
    <w:p>
      <w:pPr>
        <w:pStyle w:val="610"/>
        <w:ind w:firstLine="480"/>
        <w:jc w:val="both"/>
        <w:spacing w:beforeAutospacing="0" w:afterAutospacing="0"/>
        <w:tabs>
          <w:tab w:val="left" w:pos="360" w:leader="none"/>
        </w:tabs>
        <w:rPr>
          <w:color w:val="auto"/>
          <w:highlight w:val="none"/>
          <w:shd w:val="clear" w:color="auto" w:fill="auto"/>
        </w:rPr>
      </w:pPr>
      <w:r>
        <w:rPr>
          <w:rFonts w:ascii="Times New Roman" w:hAnsi="Times New Roman"/>
          <w:color w:val="auto"/>
          <w:highlight w:val="none"/>
          <w:shd w:val="clear" w:color="auto" w:fill="auto"/>
        </w:rPr>
        <w:t xml:space="preserve">本授权书于______年____月____日起生效，特此声明。</w:t>
      </w:r>
      <w:r/>
    </w:p>
    <w:p>
      <w:pPr>
        <w:pStyle w:val="610"/>
        <w:jc w:val="both"/>
        <w:spacing w:beforeAutospacing="0" w:afterAutospacing="0"/>
        <w:tabs>
          <w:tab w:val="left" w:pos="360" w:leader="none"/>
        </w:tabs>
        <w:rPr>
          <w:color w:val="auto"/>
          <w:highlight w:val="none"/>
          <w:shd w:val="clear" w:color="auto" w:fill="auto"/>
        </w:rPr>
      </w:pPr>
      <w:r>
        <w:rPr>
          <w:rFonts w:ascii="Times New Roman" w:hAnsi="Times New Roman"/>
          <w:color w:val="auto"/>
          <w:highlight w:val="none"/>
          <w:shd w:val="clear" w:color="auto" w:fill="auto"/>
        </w:rPr>
        <w:t xml:space="preserve">          被授权人身份证号码：</w:t>
      </w:r>
      <w:r>
        <w:rPr>
          <w:rFonts w:ascii="Times New Roman" w:hAnsi="Times New Roman"/>
          <w:color w:val="auto"/>
          <w:highlight w:val="none"/>
          <w:u w:val="single"/>
          <w:shd w:val="clear" w:color="auto" w:fill="auto"/>
        </w:rPr>
        <w:t xml:space="preserve">                              </w:t>
      </w:r>
      <w:r/>
    </w:p>
    <w:p>
      <w:pPr>
        <w:pStyle w:val="610"/>
        <w:jc w:val="both"/>
        <w:spacing w:beforeAutospacing="0" w:afterAutospacing="0"/>
        <w:tabs>
          <w:tab w:val="left" w:pos="360" w:leader="none"/>
        </w:tabs>
        <w:rPr>
          <w:color w:val="auto"/>
          <w:highlight w:val="none"/>
          <w:shd w:val="clear" w:color="auto" w:fill="auto"/>
        </w:rPr>
      </w:pPr>
      <w:r>
        <w:rPr>
          <w:rFonts w:ascii="Times New Roman" w:hAnsi="Times New Roman"/>
          <w:color w:val="auto"/>
          <w:highlight w:val="none"/>
          <w:shd w:val="clear" w:color="auto" w:fill="auto"/>
        </w:rPr>
        <w:t xml:space="preserve">          被授权人联系电话：（手机）</w:t>
      </w:r>
      <w:r>
        <w:rPr>
          <w:rFonts w:ascii="Times New Roman" w:hAnsi="Times New Roman"/>
          <w:color w:val="auto"/>
          <w:highlight w:val="none"/>
          <w:u w:val="single"/>
          <w:shd w:val="clear" w:color="auto" w:fill="auto"/>
        </w:rPr>
        <w:t xml:space="preserve">                          </w:t>
      </w:r>
      <w:r/>
    </w:p>
    <w:p>
      <w:pPr>
        <w:pStyle w:val="610"/>
        <w:ind w:firstLine="1200"/>
        <w:jc w:val="both"/>
        <w:spacing w:beforeAutospacing="0" w:afterAutospacing="0"/>
        <w:tabs>
          <w:tab w:val="left" w:pos="360" w:leader="none"/>
        </w:tabs>
        <w:rPr>
          <w:color w:val="auto"/>
          <w:highlight w:val="none"/>
          <w:shd w:val="clear" w:color="auto" w:fill="auto"/>
        </w:rPr>
      </w:pPr>
      <w:r>
        <w:rPr>
          <w:rFonts w:ascii="Times New Roman" w:hAnsi="Times New Roman"/>
          <w:color w:val="auto"/>
          <w:highlight w:val="none"/>
          <w:shd w:val="clear" w:color="auto" w:fill="auto"/>
        </w:rPr>
        <w:t xml:space="preserve">授权单位名称：</w:t>
      </w:r>
      <w:r>
        <w:rPr>
          <w:rFonts w:ascii="Times New Roman" w:hAnsi="Times New Roman"/>
          <w:color w:val="auto"/>
          <w:highlight w:val="none"/>
          <w:u w:val="single"/>
          <w:shd w:val="clear" w:color="auto" w:fill="auto"/>
        </w:rPr>
        <w:t xml:space="preserve">（加盖CA电子公章）</w:t>
      </w:r>
      <w:r/>
    </w:p>
    <w:p>
      <w:pPr>
        <w:pStyle w:val="610"/>
        <w:ind w:firstLine="480"/>
        <w:jc w:val="both"/>
        <w:spacing w:beforeAutospacing="0" w:afterAutospacing="0"/>
        <w:tabs>
          <w:tab w:val="left" w:pos="360" w:leader="none"/>
        </w:tabs>
        <w:rPr>
          <w:color w:val="auto"/>
          <w:highlight w:val="none"/>
          <w:shd w:val="clear" w:color="auto" w:fill="auto"/>
        </w:rPr>
      </w:pPr>
      <w:r>
        <w:rPr>
          <w:rFonts w:ascii="Times New Roman" w:hAnsi="Times New Roman"/>
          <w:color w:val="auto"/>
          <w:highlight w:val="none"/>
          <w:shd w:val="clear" w:color="auto" w:fill="auto"/>
        </w:rPr>
        <w:t xml:space="preserve">      单位地址：</w:t>
      </w:r>
      <w:r>
        <w:rPr>
          <w:rFonts w:ascii="Times New Roman" w:hAnsi="Times New Roman"/>
          <w:color w:val="auto"/>
          <w:highlight w:val="none"/>
          <w:u w:val="single"/>
          <w:shd w:val="clear" w:color="auto" w:fill="auto"/>
        </w:rPr>
        <w:t xml:space="preserve">                                         </w:t>
      </w:r>
      <w:r/>
    </w:p>
    <w:p>
      <w:pPr>
        <w:pStyle w:val="610"/>
        <w:ind w:firstLine="480"/>
        <w:jc w:val="both"/>
        <w:spacing w:beforeAutospacing="0" w:afterAutospacing="0"/>
        <w:tabs>
          <w:tab w:val="left" w:pos="360" w:leader="none"/>
        </w:tabs>
        <w:rPr>
          <w:color w:val="auto"/>
          <w:highlight w:val="none"/>
          <w:shd w:val="clear" w:color="auto" w:fill="auto"/>
        </w:rPr>
      </w:pPr>
      <w:r>
        <w:rPr>
          <w:rFonts w:ascii="Times New Roman" w:hAnsi="Times New Roman"/>
          <w:color w:val="auto"/>
          <w:highlight w:val="none"/>
          <w:shd w:val="clear" w:color="auto" w:fill="auto"/>
        </w:rPr>
        <w:t xml:space="preserve">      日期：</w:t>
      </w:r>
      <w:bookmarkStart w:id="165" w:name="_Hlt26671380"/>
      <w:r/>
      <w:bookmarkStart w:id="166" w:name="_格式3__银行出具的资信证明"/>
      <w:r/>
      <w:bookmarkStart w:id="167" w:name="_Hlt26955070"/>
      <w:r>
        <w:rPr>
          <w:rFonts w:ascii="Times New Roman" w:hAnsi="Times New Roman"/>
          <w:color w:val="auto"/>
          <w:highlight w:val="none"/>
          <w:u w:val="single"/>
          <w:shd w:val="clear" w:color="auto" w:fill="auto"/>
        </w:rPr>
        <w:t xml:space="preserve">                                         </w:t>
      </w:r>
      <w:r/>
    </w:p>
    <w:p>
      <w:pPr>
        <w:pStyle w:val="610"/>
        <w:ind w:firstLine="480"/>
        <w:jc w:val="both"/>
        <w:spacing w:beforeAutospacing="0" w:afterAutospacing="0"/>
        <w:tabs>
          <w:tab w:val="left" w:pos="360" w:leader="none"/>
        </w:tabs>
        <w:rPr>
          <w:color w:val="auto"/>
          <w:highlight w:val="none"/>
          <w:shd w:val="clear" w:color="auto" w:fill="auto"/>
        </w:rPr>
      </w:pPr>
      <w:r>
        <w:rPr>
          <w:color w:val="auto"/>
          <w:highlight w:val="none"/>
          <w:shd w:val="clear" w:color="auto" w:fill="auto"/>
        </w:rPr>
        <w:t xml:space="preserve"> </w:t>
      </w:r>
      <w:r/>
    </w:p>
    <w:p>
      <w:pPr>
        <w:pStyle w:val="610"/>
        <w:ind w:firstLine="480"/>
        <w:jc w:val="both"/>
        <w:spacing w:beforeAutospacing="0" w:afterAutospacing="0"/>
        <w:tabs>
          <w:tab w:val="left" w:pos="360" w:leader="none"/>
        </w:tabs>
        <w:rPr>
          <w:color w:val="auto"/>
          <w:highlight w:val="none"/>
          <w:shd w:val="clear" w:color="auto" w:fill="auto"/>
        </w:rPr>
      </w:pPr>
      <w:r>
        <w:rPr>
          <w:color w:val="auto"/>
          <w:highlight w:val="none"/>
          <w:shd w:val="clear" w:color="auto" w:fill="auto"/>
        </w:rPr>
        <w:t xml:space="preserve"> </w:t>
      </w:r>
      <w:r/>
    </w:p>
    <w:p>
      <w:pPr>
        <w:pStyle w:val="610"/>
        <w:ind w:firstLine="420"/>
        <w:jc w:val="both"/>
        <w:spacing w:beforeAutospacing="0" w:afterAutospacing="0"/>
        <w:rPr>
          <w:color w:val="auto"/>
          <w:highlight w:val="none"/>
          <w:shd w:val="clear" w:color="auto" w:fill="auto"/>
        </w:rPr>
      </w:pPr>
      <w:r>
        <w:rPr>
          <w:color w:val="auto"/>
          <w:highlight w:val="none"/>
          <w:shd w:val="clear" w:color="auto" w:fill="auto"/>
        </w:rPr>
        <w:t xml:space="preserve"> </w:t>
      </w:r>
      <w:r/>
    </w:p>
    <w:p>
      <w:pPr>
        <w:pStyle w:val="610"/>
        <w:jc w:val="both"/>
        <w:spacing w:beforeAutospacing="0" w:afterAutospacing="0"/>
        <w:rPr>
          <w:color w:val="auto"/>
          <w:highlight w:val="none"/>
          <w:shd w:val="clear" w:color="auto" w:fill="auto"/>
        </w:rPr>
      </w:pPr>
      <w:r>
        <w:rPr>
          <w:color w:val="auto"/>
          <w:highlight w:val="none"/>
          <w:shd w:val="clear" w:color="auto" w:fill="auto"/>
        </w:rPr>
        <w:t xml:space="preserve"> </w:t>
      </w:r>
      <w:r/>
    </w:p>
    <w:p>
      <w:pPr>
        <w:pStyle w:val="610"/>
        <w:ind w:firstLine="3390"/>
        <w:jc w:val="both"/>
        <w:keepLines/>
        <w:keepNext/>
        <w:spacing w:before="260" w:beforeAutospacing="0" w:after="260" w:afterAutospacing="0" w:line="415" w:lineRule="auto"/>
        <w:rPr>
          <w:color w:val="auto"/>
          <w:highlight w:val="none"/>
          <w:shd w:val="clear" w:color="auto" w:fill="auto"/>
        </w:rPr>
      </w:pPr>
      <w:r>
        <w:rPr>
          <w:rFonts w:hint="eastAsia" w:ascii="宋体" w:hAnsi="宋体" w:eastAsia="宋体" w:cs="宋体"/>
          <w:b/>
          <w:color w:val="auto"/>
          <w:highlight w:val="none"/>
          <w:shd w:val="clear" w:color="auto" w:fill="auto"/>
        </w:rPr>
        <w:br w:type="page" w:clear="all"/>
      </w:r>
      <w:r>
        <w:rPr>
          <w:rFonts w:hint="eastAsia" w:ascii="宋体" w:hAnsi="宋体" w:eastAsia="宋体" w:cs="宋体"/>
          <w:b/>
          <w:color w:val="auto"/>
          <w:highlight w:val="none"/>
          <w:shd w:val="clear" w:color="auto" w:fill="auto"/>
        </w:rPr>
        <w:t xml:space="preserve"> </w:t>
      </w:r>
      <w:r>
        <w:rPr>
          <w:rFonts w:hint="eastAsia" w:ascii="黑体" w:hAnsi="宋体" w:eastAsia="黑体" w:cs="黑体"/>
          <w:b/>
          <w:i/>
          <w:color w:val="auto"/>
          <w:sz w:val="32"/>
          <w:szCs w:val="32"/>
          <w:highlight w:val="none"/>
          <w:u w:val="single"/>
          <w:shd w:val="clear" w:color="auto" w:fill="auto"/>
        </w:rPr>
        <w:t xml:space="preserve">八、单一来源响应函</w:t>
      </w:r>
      <w:r/>
    </w:p>
    <w:p>
      <w:pPr>
        <w:pStyle w:val="610"/>
        <w:spacing w:beforeAutospacing="0" w:afterAutospacing="0" w:line="0" w:lineRule="atLeast"/>
        <w:rPr>
          <w:rFonts w:hint="eastAsia" w:eastAsia="宋体"/>
          <w:color w:val="auto"/>
          <w:highlight w:val="none"/>
          <w:shd w:val="clear" w:color="auto" w:fill="auto"/>
          <w:lang w:eastAsia="zh-CN"/>
        </w:rPr>
      </w:pPr>
      <w:r>
        <w:rPr>
          <w:rFonts w:hint="eastAsia" w:ascii="宋体" w:hAnsi="宋体" w:eastAsia="宋体" w:cs="宋体"/>
          <w:color w:val="auto"/>
          <w:highlight w:val="none"/>
          <w:shd w:val="clear" w:color="auto" w:fill="auto"/>
        </w:rPr>
        <w:t xml:space="preserve">致：</w:t>
      </w:r>
      <w:r>
        <w:rPr>
          <w:rFonts w:hint="eastAsia" w:ascii="宋体" w:hAnsi="宋体" w:eastAsia="宋体" w:cs="宋体"/>
          <w:color w:val="auto"/>
          <w:highlight w:val="none"/>
          <w:shd w:val="clear" w:color="auto" w:fill="auto"/>
          <w:lang w:eastAsia="zh-CN"/>
        </w:rPr>
        <w:t xml:space="preserve">阜宁县住房和城乡建设局</w:t>
      </w:r>
      <w:r/>
    </w:p>
    <w:p>
      <w:pPr>
        <w:pStyle w:val="610"/>
        <w:ind w:firstLine="480"/>
        <w:spacing w:beforeAutospacing="0" w:afterAutospacing="0" w:line="0" w:lineRule="atLeast"/>
        <w:rPr>
          <w:color w:val="auto"/>
          <w:highlight w:val="none"/>
          <w:shd w:val="clear" w:color="auto" w:fill="auto"/>
        </w:rPr>
      </w:pPr>
      <w:r>
        <w:rPr>
          <w:rFonts w:hint="eastAsia" w:ascii="宋体" w:hAnsi="宋体" w:eastAsia="宋体" w:cs="宋体"/>
          <w:color w:val="auto"/>
          <w:highlight w:val="none"/>
          <w:shd w:val="clear" w:color="auto" w:fill="auto"/>
        </w:rPr>
        <w:t xml:space="preserve">根据贵方的JSZC</w:t>
      </w:r>
      <w:r>
        <w:rPr>
          <w:rFonts w:ascii="Times New Roman" w:hAnsi="Times New Roman"/>
          <w:color w:val="auto"/>
          <w:highlight w:val="none"/>
          <w:shd w:val="clear" w:color="auto" w:fill="auto"/>
        </w:rPr>
        <w:t xml:space="preserve">-</w:t>
      </w:r>
      <w:r>
        <w:rPr>
          <w:rFonts w:hint="eastAsia" w:ascii="宋体" w:hAnsi="宋体" w:eastAsia="宋体" w:cs="宋体"/>
          <w:b/>
          <w:color w:val="auto"/>
          <w:sz w:val="36"/>
          <w:szCs w:val="36"/>
          <w:highlight w:val="none"/>
          <w:u w:val="single"/>
          <w:shd w:val="clear" w:color="auto" w:fill="auto"/>
        </w:rPr>
        <w:t xml:space="preserve">    </w:t>
      </w:r>
      <w:r>
        <w:rPr>
          <w:rFonts w:hint="eastAsia" w:ascii="宋体" w:hAnsi="宋体" w:eastAsia="宋体" w:cs="宋体"/>
          <w:color w:val="auto"/>
          <w:highlight w:val="none"/>
          <w:shd w:val="clear" w:color="auto" w:fill="auto"/>
        </w:rPr>
        <w:t xml:space="preserve">号采购文件，正式授权下述签字人______(姓名)代表我方______________（供应商的名称），全权处理本次项目单一来源采购的有关事宜。</w:t>
      </w:r>
      <w:r/>
    </w:p>
    <w:p>
      <w:pPr>
        <w:pStyle w:val="610"/>
        <w:ind w:firstLine="480"/>
        <w:spacing w:beforeAutospacing="0" w:afterAutospacing="0" w:line="0" w:lineRule="atLeast"/>
        <w:rPr>
          <w:color w:val="auto"/>
          <w:highlight w:val="none"/>
          <w:shd w:val="clear" w:color="auto" w:fill="auto"/>
        </w:rPr>
      </w:pPr>
      <w:r>
        <w:rPr>
          <w:rFonts w:hint="eastAsia" w:ascii="宋体" w:hAnsi="宋体" w:eastAsia="宋体" w:cs="宋体"/>
          <w:color w:val="auto"/>
          <w:highlight w:val="none"/>
          <w:shd w:val="clear" w:color="auto" w:fill="auto"/>
        </w:rPr>
        <w:t xml:space="preserve">据此函，__________签字人兹宣布同意如下：</w:t>
      </w:r>
      <w:r/>
    </w:p>
    <w:p>
      <w:pPr>
        <w:pStyle w:val="610"/>
        <w:ind w:firstLine="480"/>
        <w:spacing w:beforeAutospacing="0" w:afterAutospacing="0" w:line="0" w:lineRule="atLeast"/>
        <w:rPr>
          <w:color w:val="auto"/>
          <w:highlight w:val="none"/>
          <w:shd w:val="clear" w:color="auto" w:fill="auto"/>
        </w:rPr>
      </w:pPr>
      <w:r>
        <w:rPr>
          <w:rFonts w:hint="eastAsia" w:ascii="宋体" w:hAnsi="宋体" w:eastAsia="宋体" w:cs="宋体"/>
          <w:color w:val="auto"/>
          <w:highlight w:val="none"/>
          <w:shd w:val="clear" w:color="auto" w:fill="auto"/>
        </w:rPr>
        <w:t xml:space="preserve">1.按采购文件规定的各项要求，向买方提供所需货物、服务（包含与货物相关的服务及与服务相关的货物）。</w:t>
      </w:r>
      <w:r/>
    </w:p>
    <w:p>
      <w:pPr>
        <w:pStyle w:val="610"/>
        <w:ind w:firstLine="480"/>
        <w:spacing w:beforeAutospacing="0" w:afterAutospacing="0" w:line="0" w:lineRule="atLeast"/>
        <w:rPr>
          <w:color w:val="auto"/>
          <w:highlight w:val="none"/>
          <w:shd w:val="clear" w:color="auto" w:fill="auto"/>
        </w:rPr>
      </w:pPr>
      <w:r>
        <w:rPr>
          <w:rFonts w:hint="eastAsia" w:ascii="宋体" w:hAnsi="宋体" w:eastAsia="宋体" w:cs="宋体"/>
          <w:color w:val="auto"/>
          <w:highlight w:val="none"/>
          <w:shd w:val="clear" w:color="auto" w:fill="auto"/>
        </w:rPr>
        <w:t xml:space="preserve">2.我们已详细审核全部采购文件及其有效补充文件，我们知道必须放弃提出含糊不清或误解问题的权利。</w:t>
      </w:r>
      <w:r/>
    </w:p>
    <w:p>
      <w:pPr>
        <w:pStyle w:val="610"/>
        <w:ind w:firstLine="480"/>
        <w:spacing w:beforeAutospacing="0" w:afterAutospacing="0" w:line="0" w:lineRule="atLeast"/>
        <w:rPr>
          <w:color w:val="auto"/>
          <w:highlight w:val="none"/>
          <w:shd w:val="clear" w:color="auto" w:fill="auto"/>
        </w:rPr>
      </w:pPr>
      <w:r>
        <w:rPr>
          <w:rFonts w:hint="eastAsia" w:ascii="宋体" w:hAnsi="宋体" w:eastAsia="宋体" w:cs="宋体"/>
          <w:color w:val="auto"/>
          <w:highlight w:val="none"/>
          <w:shd w:val="clear" w:color="auto" w:fill="auto"/>
        </w:rPr>
        <w:t xml:space="preserve">3.我们同意从规定的单一来源协商时间起遵循本响应文件，并在规定的单一来源协商有效期期满之前均具有约束力。</w:t>
      </w:r>
      <w:r/>
    </w:p>
    <w:p>
      <w:pPr>
        <w:pStyle w:val="610"/>
        <w:ind w:firstLine="480"/>
        <w:spacing w:beforeAutospacing="0" w:afterAutospacing="0" w:line="0" w:lineRule="atLeast"/>
        <w:rPr>
          <w:color w:val="auto"/>
          <w:highlight w:val="none"/>
          <w:shd w:val="clear" w:color="auto" w:fill="auto"/>
        </w:rPr>
      </w:pPr>
      <w:r>
        <w:rPr>
          <w:rFonts w:hint="eastAsia" w:ascii="宋体" w:hAnsi="宋体" w:eastAsia="宋体" w:cs="宋体"/>
          <w:color w:val="auto"/>
          <w:highlight w:val="none"/>
          <w:shd w:val="clear" w:color="auto" w:fill="auto"/>
        </w:rPr>
        <w:t xml:space="preserve">4.同意向贵方提供贵方可能另外要求的与单一来源采购有关的任何证据或资料，并保证我方已提供和将要提供的文件是真实的、准确的。</w:t>
      </w:r>
      <w:r/>
    </w:p>
    <w:p>
      <w:pPr>
        <w:pStyle w:val="610"/>
        <w:ind w:firstLine="480"/>
        <w:spacing w:beforeAutospacing="0" w:afterAutospacing="0" w:line="0" w:lineRule="atLeast"/>
        <w:rPr>
          <w:color w:val="auto"/>
          <w:highlight w:val="none"/>
          <w:shd w:val="clear" w:color="auto" w:fill="auto"/>
        </w:rPr>
      </w:pPr>
      <w:r>
        <w:rPr>
          <w:rFonts w:hint="eastAsia" w:ascii="宋体" w:hAnsi="宋体" w:eastAsia="宋体" w:cs="宋体"/>
          <w:color w:val="auto"/>
          <w:highlight w:val="none"/>
          <w:shd w:val="clear" w:color="auto" w:fill="auto"/>
        </w:rPr>
        <w:t xml:space="preserve">5.一旦我方成交,我方将根据采购文件的规定，严格履行合同的责任和义务,并保证在采购文件规定的时间完成项目，交付买方验收、使用。</w:t>
      </w:r>
      <w:r/>
    </w:p>
    <w:p>
      <w:pPr>
        <w:pStyle w:val="610"/>
        <w:ind w:left="425"/>
        <w:spacing w:beforeAutospacing="0" w:afterAutospacing="0" w:line="0" w:lineRule="atLeast"/>
        <w:rPr>
          <w:color w:val="auto"/>
          <w:highlight w:val="none"/>
          <w:shd w:val="clear" w:color="auto" w:fill="auto"/>
        </w:rPr>
      </w:pPr>
      <w:r>
        <w:rPr>
          <w:rFonts w:hint="eastAsia" w:ascii="宋体" w:hAnsi="宋体" w:eastAsia="宋体" w:cs="宋体"/>
          <w:color w:val="auto"/>
          <w:highlight w:val="none"/>
          <w:shd w:val="clear" w:color="auto" w:fill="auto"/>
        </w:rPr>
        <w:t xml:space="preserve">6.我方与本次单一来源采购有关的正式通讯地址为：</w:t>
      </w:r>
      <w:r/>
    </w:p>
    <w:p>
      <w:pPr>
        <w:pStyle w:val="610"/>
        <w:ind w:left="420" w:firstLine="480"/>
        <w:spacing w:beforeAutospacing="0" w:afterAutospacing="0" w:line="0" w:lineRule="atLeast"/>
        <w:rPr>
          <w:color w:val="auto"/>
          <w:highlight w:val="none"/>
          <w:shd w:val="clear" w:color="auto" w:fill="auto"/>
        </w:rPr>
      </w:pPr>
      <w:r>
        <w:rPr>
          <w:rFonts w:hint="eastAsia" w:ascii="宋体" w:hAnsi="宋体" w:eastAsia="宋体" w:cs="宋体"/>
          <w:color w:val="auto"/>
          <w:highlight w:val="none"/>
          <w:shd w:val="clear" w:color="auto" w:fill="auto"/>
        </w:rPr>
        <w:t xml:space="preserve">地          址：</w:t>
      </w:r>
      <w:r/>
    </w:p>
    <w:p>
      <w:pPr>
        <w:pStyle w:val="610"/>
        <w:ind w:left="420" w:firstLine="480"/>
        <w:spacing w:beforeAutospacing="0" w:afterAutospacing="0" w:line="0" w:lineRule="atLeast"/>
        <w:rPr>
          <w:color w:val="auto"/>
          <w:highlight w:val="none"/>
          <w:shd w:val="clear" w:color="auto" w:fill="auto"/>
        </w:rPr>
      </w:pPr>
      <w:r>
        <w:rPr>
          <w:rFonts w:hint="eastAsia" w:ascii="宋体" w:hAnsi="宋体" w:eastAsia="宋体" w:cs="宋体"/>
          <w:color w:val="auto"/>
          <w:highlight w:val="none"/>
          <w:shd w:val="clear" w:color="auto" w:fill="auto"/>
        </w:rPr>
        <w:t xml:space="preserve">邮          编：</w:t>
      </w:r>
      <w:r/>
    </w:p>
    <w:p>
      <w:pPr>
        <w:pStyle w:val="610"/>
        <w:ind w:left="420" w:firstLine="480"/>
        <w:spacing w:beforeAutospacing="0" w:afterAutospacing="0" w:line="0" w:lineRule="atLeast"/>
        <w:rPr>
          <w:color w:val="auto"/>
          <w:highlight w:val="none"/>
          <w:shd w:val="clear" w:color="auto" w:fill="auto"/>
        </w:rPr>
      </w:pPr>
      <w:r>
        <w:rPr>
          <w:rFonts w:hint="eastAsia" w:ascii="宋体" w:hAnsi="宋体" w:eastAsia="宋体" w:cs="宋体"/>
          <w:color w:val="auto"/>
          <w:highlight w:val="none"/>
          <w:shd w:val="clear" w:color="auto" w:fill="auto"/>
        </w:rPr>
        <w:t xml:space="preserve">电          话：</w:t>
      </w:r>
      <w:r/>
    </w:p>
    <w:p>
      <w:pPr>
        <w:pStyle w:val="610"/>
        <w:ind w:left="420" w:firstLine="480"/>
        <w:spacing w:beforeAutospacing="0" w:afterAutospacing="0" w:line="0" w:lineRule="atLeast"/>
        <w:rPr>
          <w:color w:val="auto"/>
          <w:highlight w:val="none"/>
          <w:shd w:val="clear" w:color="auto" w:fill="auto"/>
        </w:rPr>
      </w:pPr>
      <w:r>
        <w:rPr>
          <w:rFonts w:hint="eastAsia" w:ascii="宋体" w:hAnsi="宋体" w:eastAsia="宋体" w:cs="宋体"/>
          <w:color w:val="auto"/>
          <w:highlight w:val="none"/>
          <w:shd w:val="clear" w:color="auto" w:fill="auto"/>
        </w:rPr>
        <w:t xml:space="preserve">传          真：</w:t>
      </w:r>
      <w:r/>
    </w:p>
    <w:p>
      <w:pPr>
        <w:pStyle w:val="610"/>
        <w:ind w:left="420" w:firstLine="480"/>
        <w:spacing w:beforeAutospacing="0" w:afterAutospacing="0" w:line="0" w:lineRule="atLeast"/>
        <w:rPr>
          <w:color w:val="auto"/>
          <w:highlight w:val="none"/>
          <w:shd w:val="clear" w:color="auto" w:fill="auto"/>
        </w:rPr>
      </w:pPr>
      <w:r>
        <w:rPr>
          <w:rFonts w:hint="eastAsia" w:ascii="宋体" w:hAnsi="宋体" w:eastAsia="宋体" w:cs="宋体"/>
          <w:color w:val="auto"/>
          <w:highlight w:val="none"/>
          <w:shd w:val="clear" w:color="auto" w:fill="auto"/>
        </w:rPr>
        <w:t xml:space="preserve">供应商开户行：</w:t>
      </w:r>
      <w:r/>
    </w:p>
    <w:p>
      <w:pPr>
        <w:pStyle w:val="610"/>
        <w:ind w:left="420" w:firstLine="480"/>
        <w:spacing w:beforeAutospacing="0" w:afterAutospacing="0" w:line="0" w:lineRule="atLeast"/>
        <w:rPr>
          <w:color w:val="auto"/>
          <w:highlight w:val="none"/>
          <w:shd w:val="clear" w:color="auto" w:fill="auto"/>
        </w:rPr>
      </w:pPr>
      <w:r>
        <w:rPr>
          <w:rFonts w:hint="eastAsia" w:ascii="宋体" w:hAnsi="宋体" w:eastAsia="宋体" w:cs="宋体"/>
          <w:color w:val="auto"/>
          <w:highlight w:val="none"/>
          <w:shd w:val="clear" w:color="auto" w:fill="auto"/>
        </w:rPr>
        <w:t xml:space="preserve">账          号： </w:t>
      </w:r>
      <w:r/>
    </w:p>
    <w:p>
      <w:pPr>
        <w:pStyle w:val="610"/>
        <w:ind w:left="420" w:firstLine="480"/>
        <w:spacing w:beforeAutospacing="0" w:afterAutospacing="0" w:line="0" w:lineRule="atLeast"/>
        <w:rPr>
          <w:color w:val="auto"/>
          <w:highlight w:val="none"/>
          <w:shd w:val="clear" w:color="auto" w:fill="auto"/>
        </w:rPr>
      </w:pPr>
      <w:r>
        <w:rPr>
          <w:rFonts w:hint="eastAsia" w:ascii="宋体" w:hAnsi="宋体" w:eastAsia="宋体" w:cs="宋体"/>
          <w:color w:val="auto"/>
          <w:highlight w:val="none"/>
          <w:shd w:val="clear" w:color="auto" w:fill="auto"/>
        </w:rPr>
        <w:t xml:space="preserve">日           期：________年____月____日</w:t>
      </w:r>
      <w:r/>
    </w:p>
    <w:p>
      <w:pPr>
        <w:pStyle w:val="610"/>
        <w:ind w:firstLine="240"/>
        <w:jc w:val="center"/>
        <w:spacing w:beforeAutospacing="0" w:afterAutospacing="0" w:line="0" w:lineRule="atLeast"/>
        <w:rPr>
          <w:color w:val="auto"/>
          <w:highlight w:val="none"/>
          <w:shd w:val="clear" w:color="auto" w:fill="auto"/>
        </w:rPr>
      </w:pPr>
      <w:r>
        <w:rPr>
          <w:color w:val="auto"/>
          <w:highlight w:val="none"/>
          <w:shd w:val="clear" w:color="auto" w:fill="auto"/>
        </w:rPr>
        <w:t xml:space="preserve"> </w:t>
      </w:r>
      <w:r/>
    </w:p>
    <w:p>
      <w:pPr>
        <w:pStyle w:val="610"/>
        <w:ind w:firstLine="240"/>
        <w:jc w:val="center"/>
        <w:spacing w:beforeAutospacing="0" w:afterAutospacing="0" w:line="0" w:lineRule="atLeast"/>
        <w:rPr>
          <w:color w:val="auto"/>
          <w:highlight w:val="none"/>
          <w:shd w:val="clear" w:color="auto" w:fill="auto"/>
        </w:rPr>
      </w:pPr>
      <w:r>
        <w:rPr>
          <w:color w:val="auto"/>
          <w:highlight w:val="none"/>
          <w:shd w:val="clear" w:color="auto" w:fill="auto"/>
        </w:rPr>
        <w:t xml:space="preserve"> </w:t>
      </w:r>
      <w:r/>
    </w:p>
    <w:p>
      <w:pPr>
        <w:pStyle w:val="610"/>
        <w:ind w:firstLine="240"/>
        <w:jc w:val="center"/>
        <w:spacing w:beforeAutospacing="0" w:afterAutospacing="0" w:line="0" w:lineRule="atLeast"/>
        <w:rPr>
          <w:color w:val="auto"/>
          <w:highlight w:val="none"/>
          <w:shd w:val="clear" w:color="auto" w:fill="auto"/>
        </w:rPr>
      </w:pPr>
      <w:r>
        <w:rPr>
          <w:color w:val="auto"/>
          <w:highlight w:val="none"/>
          <w:shd w:val="clear" w:color="auto" w:fill="auto"/>
        </w:rPr>
        <w:t xml:space="preserve"> </w:t>
      </w:r>
      <w:r/>
    </w:p>
    <w:p>
      <w:pPr>
        <w:pStyle w:val="610"/>
        <w:ind w:firstLine="240"/>
        <w:jc w:val="center"/>
        <w:spacing w:beforeAutospacing="0" w:afterAutospacing="0" w:line="0" w:lineRule="atLeast"/>
        <w:rPr>
          <w:color w:val="auto"/>
          <w:highlight w:val="none"/>
          <w:shd w:val="clear" w:color="auto" w:fill="auto"/>
        </w:rPr>
      </w:pPr>
      <w:r>
        <w:rPr>
          <w:color w:val="auto"/>
          <w:highlight w:val="none"/>
          <w:shd w:val="clear" w:color="auto" w:fill="auto"/>
        </w:rPr>
        <w:t xml:space="preserve"> </w:t>
      </w:r>
      <w:r/>
    </w:p>
    <w:p>
      <w:pPr>
        <w:pStyle w:val="610"/>
        <w:ind w:firstLine="240"/>
        <w:jc w:val="center"/>
        <w:spacing w:beforeAutospacing="0" w:afterAutospacing="0" w:line="0" w:lineRule="atLeast"/>
        <w:rPr>
          <w:color w:val="auto"/>
          <w:highlight w:val="none"/>
          <w:shd w:val="clear" w:color="auto" w:fill="auto"/>
        </w:rPr>
      </w:pPr>
      <w:r>
        <w:rPr>
          <w:color w:val="auto"/>
          <w:highlight w:val="none"/>
          <w:shd w:val="clear" w:color="auto" w:fill="auto"/>
        </w:rPr>
        <w:t xml:space="preserve"> </w:t>
      </w:r>
      <w:r/>
    </w:p>
    <w:p>
      <w:pPr>
        <w:pStyle w:val="610"/>
        <w:ind w:firstLine="240"/>
        <w:jc w:val="center"/>
        <w:spacing w:beforeAutospacing="0" w:afterAutospacing="0" w:line="0" w:lineRule="atLeast"/>
        <w:rPr>
          <w:color w:val="auto"/>
          <w:highlight w:val="none"/>
          <w:shd w:val="clear" w:color="auto" w:fill="auto"/>
        </w:rPr>
      </w:pPr>
      <w:r>
        <w:rPr>
          <w:color w:val="auto"/>
          <w:highlight w:val="none"/>
          <w:shd w:val="clear" w:color="auto" w:fill="auto"/>
        </w:rPr>
      </w:r>
      <w:r/>
    </w:p>
    <w:p>
      <w:pPr>
        <w:pStyle w:val="610"/>
        <w:ind w:firstLine="240"/>
        <w:jc w:val="center"/>
        <w:spacing w:beforeAutospacing="0" w:afterAutospacing="0" w:line="0" w:lineRule="atLeast"/>
        <w:rPr>
          <w:color w:val="auto"/>
          <w:highlight w:val="none"/>
          <w:shd w:val="clear" w:color="auto" w:fill="auto"/>
        </w:rPr>
      </w:pPr>
      <w:r>
        <w:rPr>
          <w:color w:val="auto"/>
          <w:highlight w:val="none"/>
          <w:shd w:val="clear" w:color="auto" w:fill="auto"/>
        </w:rPr>
      </w:r>
      <w:r/>
    </w:p>
    <w:p>
      <w:pPr>
        <w:pStyle w:val="610"/>
        <w:ind w:firstLine="240"/>
        <w:jc w:val="center"/>
        <w:spacing w:beforeAutospacing="0" w:afterAutospacing="0" w:line="0" w:lineRule="atLeast"/>
        <w:rPr>
          <w:color w:val="auto"/>
          <w:highlight w:val="none"/>
          <w:shd w:val="clear" w:color="auto" w:fill="auto"/>
        </w:rPr>
      </w:pPr>
      <w:r>
        <w:rPr>
          <w:color w:val="auto"/>
          <w:highlight w:val="none"/>
          <w:shd w:val="clear" w:color="auto" w:fill="auto"/>
        </w:rPr>
      </w:r>
      <w:r/>
    </w:p>
    <w:p>
      <w:pPr>
        <w:pStyle w:val="610"/>
        <w:ind w:firstLine="240"/>
        <w:jc w:val="center"/>
        <w:spacing w:beforeAutospacing="0" w:afterAutospacing="0" w:line="0" w:lineRule="atLeast"/>
        <w:rPr>
          <w:color w:val="auto"/>
          <w:highlight w:val="none"/>
          <w:shd w:val="clear" w:color="auto" w:fill="auto"/>
        </w:rPr>
      </w:pPr>
      <w:r>
        <w:rPr>
          <w:color w:val="auto"/>
          <w:highlight w:val="none"/>
          <w:shd w:val="clear" w:color="auto" w:fill="auto"/>
        </w:rPr>
      </w:r>
      <w:r/>
    </w:p>
    <w:p>
      <w:pPr>
        <w:pStyle w:val="610"/>
        <w:ind w:firstLine="240"/>
        <w:jc w:val="center"/>
        <w:spacing w:beforeAutospacing="0" w:afterAutospacing="0" w:line="0" w:lineRule="atLeast"/>
        <w:rPr>
          <w:color w:val="auto"/>
          <w:highlight w:val="none"/>
          <w:shd w:val="clear" w:color="auto" w:fill="auto"/>
        </w:rPr>
      </w:pPr>
      <w:r>
        <w:rPr>
          <w:color w:val="auto"/>
          <w:highlight w:val="none"/>
          <w:shd w:val="clear" w:color="auto" w:fill="auto"/>
        </w:rPr>
      </w:r>
      <w:r/>
    </w:p>
    <w:p>
      <w:pPr>
        <w:pStyle w:val="610"/>
        <w:ind w:firstLine="240"/>
        <w:jc w:val="center"/>
        <w:spacing w:beforeAutospacing="0" w:afterAutospacing="0" w:line="0" w:lineRule="atLeast"/>
        <w:rPr>
          <w:color w:val="auto"/>
          <w:highlight w:val="none"/>
          <w:shd w:val="clear" w:color="auto" w:fill="auto"/>
        </w:rPr>
      </w:pPr>
      <w:r>
        <w:rPr>
          <w:color w:val="auto"/>
          <w:highlight w:val="none"/>
          <w:shd w:val="clear" w:color="auto" w:fill="auto"/>
        </w:rPr>
      </w:r>
      <w:r/>
    </w:p>
    <w:p>
      <w:pPr>
        <w:pStyle w:val="610"/>
        <w:ind w:firstLine="240"/>
        <w:jc w:val="center"/>
        <w:spacing w:beforeAutospacing="0" w:afterAutospacing="0" w:line="0" w:lineRule="atLeast"/>
        <w:rPr>
          <w:color w:val="auto"/>
          <w:highlight w:val="none"/>
          <w:shd w:val="clear" w:color="auto" w:fill="auto"/>
        </w:rPr>
      </w:pPr>
      <w:r>
        <w:rPr>
          <w:color w:val="auto"/>
          <w:highlight w:val="none"/>
          <w:shd w:val="clear" w:color="auto" w:fill="auto"/>
        </w:rPr>
      </w:r>
      <w:r/>
    </w:p>
    <w:p>
      <w:pPr>
        <w:pStyle w:val="610"/>
        <w:ind w:firstLine="240"/>
        <w:jc w:val="center"/>
        <w:spacing w:beforeAutospacing="0" w:afterAutospacing="0" w:line="0" w:lineRule="atLeast"/>
        <w:rPr>
          <w:color w:val="auto"/>
          <w:highlight w:val="none"/>
          <w:shd w:val="clear" w:color="auto" w:fill="auto"/>
        </w:rPr>
      </w:pPr>
      <w:r>
        <w:rPr>
          <w:color w:val="auto"/>
          <w:highlight w:val="none"/>
          <w:shd w:val="clear" w:color="auto" w:fill="auto"/>
        </w:rPr>
      </w:r>
      <w:r/>
    </w:p>
    <w:p>
      <w:pPr>
        <w:pStyle w:val="610"/>
        <w:ind w:firstLine="240"/>
        <w:jc w:val="center"/>
        <w:spacing w:beforeAutospacing="0" w:afterAutospacing="0" w:line="0" w:lineRule="atLeast"/>
        <w:rPr>
          <w:color w:val="auto"/>
          <w:highlight w:val="none"/>
          <w:shd w:val="clear" w:color="auto" w:fill="auto"/>
        </w:rPr>
      </w:pPr>
      <w:r>
        <w:rPr>
          <w:color w:val="auto"/>
          <w:highlight w:val="none"/>
          <w:shd w:val="clear" w:color="auto" w:fill="auto"/>
        </w:rPr>
      </w:r>
      <w:r/>
    </w:p>
    <w:p>
      <w:pPr>
        <w:pStyle w:val="610"/>
        <w:ind w:firstLine="240"/>
        <w:jc w:val="center"/>
        <w:spacing w:beforeAutospacing="0" w:afterAutospacing="0" w:line="0" w:lineRule="atLeast"/>
        <w:rPr>
          <w:color w:val="auto"/>
          <w:highlight w:val="none"/>
          <w:shd w:val="clear" w:color="auto" w:fill="auto"/>
        </w:rPr>
      </w:pPr>
      <w:r>
        <w:rPr>
          <w:color w:val="auto"/>
          <w:highlight w:val="none"/>
          <w:shd w:val="clear" w:color="auto" w:fill="auto"/>
        </w:rPr>
      </w:r>
      <w:r/>
    </w:p>
    <w:p>
      <w:pPr>
        <w:pStyle w:val="610"/>
        <w:ind w:firstLine="240"/>
        <w:jc w:val="center"/>
        <w:spacing w:beforeAutospacing="0" w:afterAutospacing="0" w:line="0" w:lineRule="atLeast"/>
        <w:rPr>
          <w:color w:val="auto"/>
          <w:highlight w:val="none"/>
          <w:shd w:val="clear" w:color="auto" w:fill="auto"/>
        </w:rPr>
      </w:pPr>
      <w:r>
        <w:rPr>
          <w:color w:val="auto"/>
          <w:highlight w:val="none"/>
          <w:shd w:val="clear" w:color="auto" w:fill="auto"/>
        </w:rPr>
      </w:r>
      <w:r/>
    </w:p>
    <w:p>
      <w:pPr>
        <w:pStyle w:val="610"/>
        <w:ind w:firstLine="240"/>
        <w:jc w:val="center"/>
        <w:spacing w:beforeAutospacing="0" w:afterAutospacing="0" w:line="0" w:lineRule="atLeast"/>
        <w:rPr>
          <w:color w:val="auto"/>
          <w:highlight w:val="none"/>
          <w:shd w:val="clear" w:color="auto" w:fill="auto"/>
        </w:rPr>
      </w:pPr>
      <w:r>
        <w:rPr>
          <w:color w:val="auto"/>
          <w:highlight w:val="none"/>
          <w:shd w:val="clear" w:color="auto" w:fill="auto"/>
        </w:rPr>
      </w:r>
      <w:r/>
    </w:p>
    <w:p>
      <w:pPr>
        <w:pStyle w:val="610"/>
        <w:ind w:firstLine="321"/>
        <w:jc w:val="center"/>
        <w:spacing w:beforeAutospacing="0" w:afterAutospacing="0" w:line="0" w:lineRule="atLeast"/>
        <w:rPr>
          <w:color w:val="auto"/>
          <w:highlight w:val="none"/>
          <w:shd w:val="clear" w:color="auto" w:fill="auto"/>
        </w:rPr>
      </w:pPr>
      <w:r>
        <w:rPr>
          <w:color w:val="auto"/>
          <w:highlight w:val="none"/>
          <w:shd w:val="clear" w:color="auto" w:fill="auto"/>
        </w:rPr>
        <w:t xml:space="preserve"> </w:t>
      </w:r>
      <w:r/>
    </w:p>
    <w:p>
      <w:pPr>
        <w:pStyle w:val="610"/>
        <w:jc w:val="both"/>
        <w:spacing w:beforeAutospacing="0" w:afterAutospacing="0" w:line="0" w:lineRule="atLeast"/>
        <w:rPr>
          <w:color w:val="auto"/>
          <w:highlight w:val="none"/>
          <w:shd w:val="clear" w:color="auto" w:fill="auto"/>
        </w:rPr>
      </w:pPr>
      <w:r>
        <w:rPr>
          <w:color w:val="auto"/>
          <w:highlight w:val="none"/>
          <w:shd w:val="clear" w:color="auto" w:fill="auto"/>
        </w:rPr>
        <w:t xml:space="preserve"> </w:t>
      </w:r>
      <w:r/>
    </w:p>
    <w:p>
      <w:pPr>
        <w:pStyle w:val="610"/>
        <w:jc w:val="both"/>
        <w:spacing w:beforeAutospacing="0" w:afterAutospacing="0"/>
        <w:rPr>
          <w:color w:val="auto"/>
          <w:highlight w:val="none"/>
          <w:shd w:val="clear" w:color="auto" w:fill="auto"/>
        </w:rPr>
      </w:pPr>
      <w:r>
        <w:rPr>
          <w:color w:val="auto"/>
          <w:highlight w:val="none"/>
          <w:shd w:val="clear" w:color="auto" w:fill="auto"/>
        </w:rPr>
        <w:t xml:space="preserve"> </w:t>
      </w:r>
      <w:r/>
    </w:p>
    <w:p>
      <w:pPr>
        <w:pStyle w:val="617"/>
        <w:ind w:left="0" w:right="0"/>
        <w:jc w:val="center"/>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黑体" w:eastAsia="黑体" w:cs="黑体"/>
          <w:b/>
          <w:bCs/>
          <w:color w:val="ff0000"/>
          <w:sz w:val="32"/>
          <w:szCs w:val="32"/>
          <w:lang w:eastAsia="zh-CN"/>
        </w:rPr>
        <w:t xml:space="preserve">九</w:t>
      </w:r>
      <w:r>
        <w:rPr>
          <w:rFonts w:ascii="黑体" w:hAnsi="宋体" w:eastAsia="黑体" w:cs="黑体"/>
          <w:b/>
          <w:bCs/>
          <w:color w:val="ff0000"/>
          <w:sz w:val="32"/>
          <w:szCs w:val="32"/>
        </w:rPr>
        <w:t xml:space="preserve">、 关于符合本国产品标准的声明函</w:t>
      </w:r>
      <w:r/>
    </w:p>
    <w:p>
      <w:pPr>
        <w:pStyle w:val="617"/>
        <w:ind w:left="0" w:firstLine="420"/>
        <w:jc w:val="both"/>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ascii="Arial" w:hAnsi="Arial" w:cs="Arial"/>
          <w:color w:val="ff0000"/>
          <w:sz w:val="24"/>
          <w:szCs w:val="24"/>
        </w:rPr>
        <w:t xml:space="preserve"> </w:t>
      </w:r>
      <w:r/>
    </w:p>
    <w:p>
      <w:pPr>
        <w:pStyle w:val="617"/>
        <w:ind w:left="0" w:firstLine="420"/>
        <w:jc w:val="both"/>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ff0000"/>
          <w:sz w:val="24"/>
          <w:szCs w:val="24"/>
        </w:rPr>
        <w:t xml:space="preserve">本公司（单位）郑重声明，根据《国务院办公厅关于在政府采购中实施本国产品标准及相关政策的通知》（国办发〔2025〕34号）的规定，本公司（单位）提供的以下产品属于本国产品。具体情况如下：</w:t>
      </w:r>
      <w:r/>
    </w:p>
    <w:p>
      <w:pPr>
        <w:pStyle w:val="617"/>
        <w:ind w:left="0" w:firstLine="420"/>
        <w:jc w:val="both"/>
        <w:keepLines w:val="0"/>
        <w:keepNext w:val="0"/>
        <w:spacing w:before="30" w:beforeAutospacing="0" w:after="3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ff0000"/>
          <w:sz w:val="24"/>
          <w:szCs w:val="24"/>
          <w:shd w:val="clear" w:color="auto" w:fill="ffffff"/>
        </w:rPr>
        <w:t xml:space="preserve">1.</w:t>
      </w:r>
      <w:r>
        <w:rPr>
          <w:rFonts w:ascii="宋体" w:hAnsi="宋体" w:eastAsia="宋体" w:cs="宋体"/>
          <w:color w:val="ff0000"/>
          <w:sz w:val="24"/>
          <w:szCs w:val="24"/>
          <w:u w:val="single"/>
          <w:shd w:val="clear" w:color="auto" w:fill="ffffff"/>
        </w:rPr>
        <w:t xml:space="preserve">（产品名称1）</w:t>
      </w:r>
      <w:r>
        <w:rPr>
          <w:rFonts w:ascii="宋体" w:hAnsi="宋体" w:eastAsia="宋体" w:cs="宋体"/>
          <w:color w:val="ff0000"/>
          <w:sz w:val="24"/>
          <w:szCs w:val="24"/>
          <w:shd w:val="clear" w:color="auto" w:fill="ffffff"/>
          <w:vertAlign w:val="superscript"/>
        </w:rPr>
        <w:t xml:space="preserve">1</w:t>
      </w:r>
      <w:r>
        <w:rPr>
          <w:rFonts w:ascii="宋体" w:hAnsi="宋体" w:eastAsia="宋体" w:cs="宋体"/>
          <w:color w:val="ff0000"/>
          <w:sz w:val="24"/>
          <w:szCs w:val="24"/>
          <w:shd w:val="clear" w:color="auto" w:fill="ffffff"/>
        </w:rPr>
        <w:t xml:space="preserve">，生产厂为</w:t>
      </w:r>
      <w:r>
        <w:rPr>
          <w:rFonts w:ascii="宋体" w:hAnsi="宋体" w:eastAsia="宋体" w:cs="宋体"/>
          <w:color w:val="ff0000"/>
          <w:sz w:val="24"/>
          <w:szCs w:val="24"/>
          <w:u w:val="single"/>
          <w:shd w:val="clear" w:color="auto" w:fill="ffffff"/>
        </w:rPr>
        <w:t xml:space="preserve">（厂名）</w:t>
      </w:r>
      <w:r>
        <w:rPr>
          <w:rFonts w:ascii="宋体" w:hAnsi="宋体" w:eastAsia="宋体" w:cs="宋体"/>
          <w:color w:val="ff0000"/>
          <w:sz w:val="24"/>
          <w:szCs w:val="24"/>
          <w:shd w:val="clear" w:color="auto" w:fill="ffffff"/>
          <w:vertAlign w:val="superscript"/>
        </w:rPr>
        <w:t xml:space="preserve">2</w:t>
      </w:r>
      <w:r>
        <w:rPr>
          <w:rFonts w:ascii="宋体" w:hAnsi="宋体" w:eastAsia="宋体" w:cs="宋体"/>
          <w:color w:val="ff0000"/>
          <w:sz w:val="24"/>
          <w:szCs w:val="24"/>
          <w:shd w:val="clear" w:color="auto" w:fill="ffffff"/>
        </w:rPr>
        <w:t xml:space="preserve">，厂址为</w:t>
      </w:r>
      <w:r>
        <w:rPr>
          <w:rFonts w:ascii="宋体" w:hAnsi="宋体" w:eastAsia="宋体" w:cs="宋体"/>
          <w:color w:val="ff0000"/>
          <w:sz w:val="24"/>
          <w:szCs w:val="24"/>
          <w:u w:val="single"/>
          <w:shd w:val="clear" w:color="auto" w:fill="ffffff"/>
        </w:rPr>
        <w:t xml:space="preserve">（生产厂址）</w:t>
      </w:r>
      <w:r>
        <w:rPr>
          <w:rFonts w:ascii="宋体" w:hAnsi="宋体" w:eastAsia="宋体" w:cs="宋体"/>
          <w:color w:val="ff0000"/>
          <w:sz w:val="24"/>
          <w:szCs w:val="24"/>
          <w:shd w:val="clear" w:color="auto" w:fill="ffffff"/>
        </w:rPr>
        <w:t xml:space="preserve">。</w:t>
      </w:r>
      <w:r>
        <w:rPr>
          <w:rFonts w:ascii="宋体" w:hAnsi="宋体" w:eastAsia="宋体" w:cs="宋体"/>
          <w:strike/>
          <w:color w:val="ff0000"/>
          <w:sz w:val="24"/>
          <w:szCs w:val="24"/>
          <w:u w:val="single"/>
          <w:shd w:val="clear" w:color="auto" w:fill="ffffff"/>
        </w:rPr>
        <w:t xml:space="preserve"> （产品名称1）</w:t>
      </w:r>
      <w:r>
        <w:rPr>
          <w:rFonts w:ascii="宋体" w:hAnsi="宋体" w:eastAsia="宋体" w:cs="宋体"/>
          <w:color w:val="ff0000"/>
          <w:sz w:val="24"/>
          <w:szCs w:val="24"/>
          <w:u w:val="single"/>
          <w:shd w:val="clear" w:color="auto" w:fill="ffffff"/>
        </w:rPr>
        <w:t xml:space="preserve"> </w:t>
      </w:r>
      <w:r>
        <w:rPr>
          <w:rFonts w:ascii="宋体" w:hAnsi="宋体" w:eastAsia="宋体" w:cs="宋体"/>
          <w:color w:val="ff0000"/>
          <w:sz w:val="24"/>
          <w:szCs w:val="24"/>
          <w:shd w:val="clear" w:color="auto" w:fill="ffffff"/>
        </w:rPr>
        <w:t xml:space="preserve">的中国境内生产的组件成本占比≥</w:t>
      </w:r>
      <w:r>
        <w:rPr>
          <w:rFonts w:ascii="宋体" w:hAnsi="宋体" w:eastAsia="宋体" w:cs="宋体"/>
          <w:strike/>
          <w:color w:val="ff0000"/>
          <w:sz w:val="24"/>
          <w:szCs w:val="24"/>
          <w:u w:val="single"/>
          <w:shd w:val="clear" w:color="auto" w:fill="ffffff"/>
        </w:rPr>
        <w:t xml:space="preserve">（规定比例）</w:t>
      </w:r>
      <w:r>
        <w:rPr>
          <w:rFonts w:ascii="宋体" w:hAnsi="宋体" w:eastAsia="宋体" w:cs="宋体"/>
          <w:strike/>
          <w:color w:val="ff0000"/>
          <w:sz w:val="24"/>
          <w:szCs w:val="24"/>
          <w:shd w:val="clear" w:color="auto" w:fill="ffffff"/>
          <w:vertAlign w:val="superscript"/>
        </w:rPr>
        <w:t xml:space="preserve">3</w:t>
      </w:r>
      <w:r>
        <w:rPr>
          <w:rFonts w:ascii="宋体" w:hAnsi="宋体" w:eastAsia="宋体" w:cs="宋体"/>
          <w:color w:val="ff0000"/>
          <w:sz w:val="24"/>
          <w:szCs w:val="24"/>
          <w:shd w:val="clear" w:color="auto" w:fill="ffffff"/>
        </w:rPr>
        <w:t xml:space="preserve">。</w:t>
      </w:r>
      <w:r>
        <w:rPr>
          <w:rFonts w:ascii="宋体" w:hAnsi="宋体" w:eastAsia="宋体" w:cs="宋体"/>
          <w:strike/>
          <w:color w:val="ff0000"/>
          <w:sz w:val="24"/>
          <w:szCs w:val="24"/>
          <w:u w:val="single"/>
          <w:shd w:val="clear" w:color="auto" w:fill="ffffff"/>
        </w:rPr>
        <w:t xml:space="preserve">（产品名称1）</w:t>
      </w:r>
      <w:r>
        <w:rPr>
          <w:rFonts w:ascii="宋体" w:hAnsi="宋体" w:eastAsia="宋体" w:cs="宋体"/>
          <w:color w:val="ff0000"/>
          <w:sz w:val="24"/>
          <w:szCs w:val="24"/>
          <w:shd w:val="clear" w:color="auto" w:fill="ffffff"/>
        </w:rPr>
        <w:t xml:space="preserve">的</w:t>
      </w:r>
      <w:r>
        <w:rPr>
          <w:rFonts w:ascii="宋体" w:hAnsi="宋体" w:eastAsia="宋体" w:cs="宋体"/>
          <w:strike/>
          <w:color w:val="ff0000"/>
          <w:sz w:val="24"/>
          <w:szCs w:val="24"/>
          <w:u w:val="single"/>
          <w:shd w:val="clear" w:color="auto" w:fill="ffffff"/>
        </w:rPr>
        <w:t xml:space="preserve">（关键组件）</w:t>
      </w:r>
      <w:r>
        <w:rPr>
          <w:rFonts w:ascii="宋体" w:hAnsi="宋体" w:eastAsia="宋体" w:cs="宋体"/>
          <w:strike/>
          <w:color w:val="ff0000"/>
          <w:sz w:val="24"/>
          <w:szCs w:val="24"/>
          <w:shd w:val="clear" w:color="auto" w:fill="ffffff"/>
          <w:vertAlign w:val="superscript"/>
        </w:rPr>
        <w:t xml:space="preserve">4</w:t>
      </w:r>
      <w:r>
        <w:rPr>
          <w:rFonts w:ascii="宋体" w:hAnsi="宋体" w:eastAsia="宋体" w:cs="宋体"/>
          <w:color w:val="ff0000"/>
          <w:sz w:val="24"/>
          <w:szCs w:val="24"/>
          <w:shd w:val="clear" w:color="auto" w:fill="ffffff"/>
        </w:rPr>
        <w:t xml:space="preserve">在中国境内生产。</w:t>
      </w:r>
      <w:r>
        <w:rPr>
          <w:rFonts w:ascii="宋体" w:hAnsi="宋体" w:eastAsia="宋体" w:cs="宋体"/>
          <w:strike/>
          <w:color w:val="ff0000"/>
          <w:sz w:val="24"/>
          <w:szCs w:val="24"/>
          <w:u w:val="single"/>
          <w:shd w:val="clear" w:color="auto" w:fill="ffffff"/>
        </w:rPr>
        <w:t xml:space="preserve">（产品名称1）</w:t>
      </w:r>
      <w:r>
        <w:rPr>
          <w:rFonts w:ascii="宋体" w:hAnsi="宋体" w:eastAsia="宋体" w:cs="宋体"/>
          <w:color w:val="ff0000"/>
          <w:sz w:val="24"/>
          <w:szCs w:val="24"/>
          <w:shd w:val="clear" w:color="auto" w:fill="ffffff"/>
        </w:rPr>
        <w:t xml:space="preserve">的</w:t>
      </w:r>
      <w:r>
        <w:rPr>
          <w:rFonts w:ascii="宋体" w:hAnsi="宋体" w:eastAsia="宋体" w:cs="宋体"/>
          <w:strike/>
          <w:color w:val="ff0000"/>
          <w:sz w:val="24"/>
          <w:szCs w:val="24"/>
          <w:u w:val="single"/>
          <w:shd w:val="clear" w:color="auto" w:fill="ffffff"/>
        </w:rPr>
        <w:t xml:space="preserve">（关键工序）</w:t>
      </w:r>
      <w:r>
        <w:rPr>
          <w:rFonts w:ascii="宋体" w:hAnsi="宋体" w:eastAsia="宋体" w:cs="宋体"/>
          <w:strike/>
          <w:color w:val="ff0000"/>
          <w:sz w:val="24"/>
          <w:szCs w:val="24"/>
          <w:shd w:val="clear" w:color="auto" w:fill="ffffff"/>
          <w:vertAlign w:val="superscript"/>
        </w:rPr>
        <w:t xml:space="preserve">5</w:t>
      </w:r>
      <w:r>
        <w:rPr>
          <w:rFonts w:ascii="宋体" w:hAnsi="宋体" w:eastAsia="宋体" w:cs="宋体"/>
          <w:color w:val="ff0000"/>
          <w:sz w:val="24"/>
          <w:szCs w:val="24"/>
          <w:shd w:val="clear" w:color="auto" w:fill="ffffff"/>
        </w:rPr>
        <w:t xml:space="preserve">在中国境内完成。</w:t>
      </w:r>
      <w:r/>
    </w:p>
    <w:p>
      <w:pPr>
        <w:pStyle w:val="617"/>
        <w:ind w:left="0" w:firstLine="420"/>
        <w:jc w:val="both"/>
        <w:keepLines w:val="0"/>
        <w:keepNext w:val="0"/>
        <w:spacing w:before="30" w:beforeAutospacing="0" w:after="3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ff0000"/>
          <w:sz w:val="24"/>
          <w:szCs w:val="24"/>
          <w:shd w:val="clear" w:color="auto" w:fill="ffffff"/>
        </w:rPr>
        <w:t xml:space="preserve">2.</w:t>
      </w:r>
      <w:r>
        <w:rPr>
          <w:rFonts w:ascii="宋体" w:hAnsi="宋体" w:eastAsia="宋体" w:cs="宋体"/>
          <w:color w:val="ff0000"/>
          <w:sz w:val="24"/>
          <w:szCs w:val="24"/>
          <w:u w:val="single"/>
          <w:shd w:val="clear" w:color="auto" w:fill="ffffff"/>
        </w:rPr>
        <w:t xml:space="preserve">（产品名称2）</w:t>
      </w:r>
      <w:r>
        <w:rPr>
          <w:rFonts w:ascii="宋体" w:hAnsi="宋体" w:eastAsia="宋体" w:cs="宋体"/>
          <w:color w:val="ff0000"/>
          <w:sz w:val="24"/>
          <w:szCs w:val="24"/>
          <w:shd w:val="clear" w:color="auto" w:fill="ffffff"/>
        </w:rPr>
        <w:t xml:space="preserve">，生产厂为</w:t>
      </w:r>
      <w:r>
        <w:rPr>
          <w:rFonts w:ascii="宋体" w:hAnsi="宋体" w:eastAsia="宋体" w:cs="宋体"/>
          <w:color w:val="ff0000"/>
          <w:sz w:val="24"/>
          <w:szCs w:val="24"/>
          <w:u w:val="single"/>
          <w:shd w:val="clear" w:color="auto" w:fill="ffffff"/>
        </w:rPr>
        <w:t xml:space="preserve">（厂名）</w:t>
      </w:r>
      <w:r>
        <w:rPr>
          <w:rFonts w:ascii="宋体" w:hAnsi="宋体" w:eastAsia="宋体" w:cs="宋体"/>
          <w:color w:val="ff0000"/>
          <w:sz w:val="24"/>
          <w:szCs w:val="24"/>
          <w:shd w:val="clear" w:color="auto" w:fill="ffffff"/>
        </w:rPr>
        <w:t xml:space="preserve">，厂址为</w:t>
      </w:r>
      <w:r>
        <w:rPr>
          <w:rFonts w:ascii="宋体" w:hAnsi="宋体" w:eastAsia="宋体" w:cs="宋体"/>
          <w:color w:val="ff0000"/>
          <w:sz w:val="24"/>
          <w:szCs w:val="24"/>
          <w:u w:val="single"/>
          <w:shd w:val="clear" w:color="auto" w:fill="ffffff"/>
        </w:rPr>
        <w:t xml:space="preserve">（生产厂址）</w:t>
      </w:r>
      <w:r>
        <w:rPr>
          <w:rFonts w:ascii="宋体" w:hAnsi="宋体" w:eastAsia="宋体" w:cs="宋体"/>
          <w:color w:val="ff0000"/>
          <w:sz w:val="24"/>
          <w:szCs w:val="24"/>
          <w:shd w:val="clear" w:color="auto" w:fill="ffffff"/>
        </w:rPr>
        <w:t xml:space="preserve">。</w:t>
      </w:r>
      <w:r>
        <w:rPr>
          <w:rFonts w:ascii="宋体" w:hAnsi="宋体" w:eastAsia="宋体" w:cs="宋体"/>
          <w:strike/>
          <w:color w:val="ff0000"/>
          <w:sz w:val="24"/>
          <w:szCs w:val="24"/>
          <w:u w:val="single"/>
          <w:shd w:val="clear" w:color="auto" w:fill="ffffff"/>
        </w:rPr>
        <w:t xml:space="preserve">（产品名称2）</w:t>
      </w:r>
      <w:r>
        <w:rPr>
          <w:rFonts w:ascii="宋体" w:hAnsi="宋体" w:eastAsia="宋体" w:cs="宋体"/>
          <w:color w:val="ff0000"/>
          <w:sz w:val="24"/>
          <w:szCs w:val="24"/>
          <w:shd w:val="clear" w:color="auto" w:fill="ffffff"/>
        </w:rPr>
        <w:t xml:space="preserve">的中国境内生产的组件成本占比≥</w:t>
      </w:r>
      <w:r>
        <w:rPr>
          <w:rFonts w:ascii="宋体" w:hAnsi="宋体" w:eastAsia="宋体" w:cs="宋体"/>
          <w:strike/>
          <w:color w:val="ff0000"/>
          <w:sz w:val="24"/>
          <w:szCs w:val="24"/>
          <w:u w:val="single"/>
          <w:shd w:val="clear" w:color="auto" w:fill="ffffff"/>
        </w:rPr>
        <w:t xml:space="preserve">（规定比例）</w:t>
      </w:r>
      <w:r>
        <w:rPr>
          <w:rFonts w:ascii="宋体" w:hAnsi="宋体" w:eastAsia="宋体" w:cs="宋体"/>
          <w:color w:val="ff0000"/>
          <w:sz w:val="24"/>
          <w:szCs w:val="24"/>
          <w:shd w:val="clear" w:color="auto" w:fill="ffffff"/>
        </w:rPr>
        <w:t xml:space="preserve">。</w:t>
      </w:r>
      <w:r>
        <w:rPr>
          <w:rFonts w:ascii="宋体" w:hAnsi="宋体" w:eastAsia="宋体" w:cs="宋体"/>
          <w:strike/>
          <w:color w:val="ff0000"/>
          <w:sz w:val="24"/>
          <w:szCs w:val="24"/>
          <w:u w:val="single"/>
          <w:shd w:val="clear" w:color="auto" w:fill="ffffff"/>
        </w:rPr>
        <w:t xml:space="preserve">（产品名称2）</w:t>
      </w:r>
      <w:r>
        <w:rPr>
          <w:rFonts w:ascii="宋体" w:hAnsi="宋体" w:eastAsia="宋体" w:cs="宋体"/>
          <w:color w:val="ff0000"/>
          <w:sz w:val="24"/>
          <w:szCs w:val="24"/>
          <w:shd w:val="clear" w:color="auto" w:fill="ffffff"/>
        </w:rPr>
        <w:t xml:space="preserve">的</w:t>
      </w:r>
      <w:r>
        <w:rPr>
          <w:rFonts w:ascii="宋体" w:hAnsi="宋体" w:eastAsia="宋体" w:cs="宋体"/>
          <w:strike/>
          <w:color w:val="ff0000"/>
          <w:sz w:val="24"/>
          <w:szCs w:val="24"/>
          <w:u w:val="single"/>
          <w:shd w:val="clear" w:color="auto" w:fill="ffffff"/>
        </w:rPr>
        <w:t xml:space="preserve">（关键组件）</w:t>
      </w:r>
      <w:r>
        <w:rPr>
          <w:rFonts w:ascii="宋体" w:hAnsi="宋体" w:eastAsia="宋体" w:cs="宋体"/>
          <w:color w:val="ff0000"/>
          <w:sz w:val="24"/>
          <w:szCs w:val="24"/>
          <w:shd w:val="clear" w:color="auto" w:fill="ffffff"/>
        </w:rPr>
        <w:t xml:space="preserve">在中国境内生产。</w:t>
      </w:r>
      <w:r>
        <w:rPr>
          <w:rFonts w:ascii="宋体" w:hAnsi="宋体" w:eastAsia="宋体" w:cs="宋体"/>
          <w:strike/>
          <w:color w:val="ff0000"/>
          <w:sz w:val="24"/>
          <w:szCs w:val="24"/>
          <w:u w:val="single"/>
          <w:shd w:val="clear" w:color="auto" w:fill="ffffff"/>
        </w:rPr>
        <w:t xml:space="preserve">（产品名称1）</w:t>
      </w:r>
      <w:r>
        <w:rPr>
          <w:rFonts w:ascii="宋体" w:hAnsi="宋体" w:eastAsia="宋体" w:cs="宋体"/>
          <w:color w:val="ff0000"/>
          <w:sz w:val="24"/>
          <w:szCs w:val="24"/>
          <w:shd w:val="clear" w:color="auto" w:fill="ffffff"/>
        </w:rPr>
        <w:t xml:space="preserve">的</w:t>
      </w:r>
      <w:r>
        <w:rPr>
          <w:rFonts w:ascii="宋体" w:hAnsi="宋体" w:eastAsia="宋体" w:cs="宋体"/>
          <w:strike/>
          <w:color w:val="ff0000"/>
          <w:sz w:val="24"/>
          <w:szCs w:val="24"/>
          <w:u w:val="single"/>
          <w:shd w:val="clear" w:color="auto" w:fill="ffffff"/>
        </w:rPr>
        <w:t xml:space="preserve">（关键工序）</w:t>
      </w:r>
      <w:r>
        <w:rPr>
          <w:rFonts w:ascii="宋体" w:hAnsi="宋体" w:eastAsia="宋体" w:cs="宋体"/>
          <w:color w:val="ff0000"/>
          <w:sz w:val="24"/>
          <w:szCs w:val="24"/>
          <w:shd w:val="clear" w:color="auto" w:fill="ffffff"/>
        </w:rPr>
        <w:t xml:space="preserve">在中国境内完成。</w:t>
      </w:r>
      <w:r/>
    </w:p>
    <w:p>
      <w:pPr>
        <w:pStyle w:val="617"/>
        <w:ind w:left="0" w:firstLine="420"/>
        <w:jc w:val="both"/>
        <w:keepLines w:val="0"/>
        <w:keepNext w:val="0"/>
        <w:spacing w:before="30" w:beforeAutospacing="0" w:after="3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ff0000"/>
          <w:sz w:val="24"/>
          <w:szCs w:val="24"/>
          <w:shd w:val="clear" w:color="auto" w:fill="ffffff"/>
        </w:rPr>
        <w:t xml:space="preserve">……</w:t>
      </w:r>
      <w:r/>
    </w:p>
    <w:p>
      <w:pPr>
        <w:pStyle w:val="617"/>
        <w:ind w:left="0" w:firstLine="420"/>
        <w:jc w:val="both"/>
        <w:keepLines w:val="0"/>
        <w:keepNext w:val="0"/>
        <w:spacing w:before="30" w:beforeAutospacing="0" w:after="3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ff0000"/>
          <w:sz w:val="24"/>
          <w:szCs w:val="24"/>
          <w:shd w:val="clear" w:color="auto" w:fill="ffffff"/>
        </w:rPr>
        <w:t xml:space="preserve">本公司（单位）对上述声明内容的真实性负责。如有虚假，愿承担相应法律责任。</w:t>
      </w:r>
      <w:r/>
    </w:p>
    <w:p>
      <w:pPr>
        <w:pStyle w:val="617"/>
        <w:jc w:val="both"/>
        <w:keepLines w:val="0"/>
        <w:keepNext w:val="0"/>
        <w:spacing w:before="30" w:beforeAutospacing="0" w:after="3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ff0000"/>
          <w:sz w:val="24"/>
          <w:szCs w:val="24"/>
        </w:rPr>
        <w:t xml:space="preserve"> </w:t>
      </w:r>
      <w:r/>
    </w:p>
    <w:p>
      <w:pPr>
        <w:pStyle w:val="617"/>
        <w:ind w:left="0" w:right="480" w:firstLine="3720"/>
        <w:jc w:val="both"/>
        <w:keepLines w:val="0"/>
        <w:keepNext w:val="0"/>
        <w:spacing w:before="30" w:beforeAutospacing="0" w:after="3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ff0000"/>
          <w:sz w:val="24"/>
          <w:szCs w:val="24"/>
          <w:shd w:val="clear" w:color="auto" w:fill="ffffff"/>
        </w:rPr>
        <w:t xml:space="preserve">公司（单位）名称（盖章）：　</w:t>
      </w:r>
      <w:r/>
    </w:p>
    <w:p>
      <w:pPr>
        <w:pStyle w:val="617"/>
        <w:jc w:val="center"/>
        <w:keepLines w:val="0"/>
        <w:keepNext w:val="0"/>
        <w:spacing w:before="30" w:beforeAutospacing="0" w:after="3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ff0000"/>
          <w:sz w:val="24"/>
          <w:szCs w:val="24"/>
          <w:shd w:val="clear" w:color="auto" w:fill="ffffff"/>
        </w:rPr>
        <w:t xml:space="preserve">                                日期：　   年　  月　  日         </w:t>
      </w:r>
      <w:r/>
    </w:p>
    <w:p>
      <w:pPr>
        <w:pStyle w:val="617"/>
        <w:jc w:val="both"/>
        <w:keepLines w:val="0"/>
        <w:keepNext w:val="0"/>
        <w:spacing w:before="30" w:beforeAutospacing="0" w:after="3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ff0000"/>
          <w:sz w:val="24"/>
          <w:szCs w:val="24"/>
          <w:shd w:val="clear" w:color="auto" w:fill="ffffff"/>
        </w:rPr>
        <w:t xml:space="preserve">__________________</w:t>
      </w:r>
      <w:r/>
    </w:p>
    <w:p>
      <w:pPr>
        <w:pStyle w:val="617"/>
        <w:jc w:val="both"/>
        <w:keepLines w:val="0"/>
        <w:keepNext w:val="0"/>
        <w:spacing w:before="30" w:beforeAutospacing="0" w:after="3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ff0000"/>
          <w:sz w:val="24"/>
          <w:szCs w:val="24"/>
          <w:shd w:val="clear" w:color="auto" w:fill="ffffff"/>
        </w:rPr>
        <w:t xml:space="preserve">1.产品如有型号，请在“产品名称”栏一并填写。</w:t>
      </w:r>
      <w:r/>
    </w:p>
    <w:p>
      <w:pPr>
        <w:pStyle w:val="617"/>
        <w:jc w:val="both"/>
        <w:keepLines w:val="0"/>
        <w:keepNext w:val="0"/>
        <w:spacing w:before="30" w:beforeAutospacing="0" w:after="3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ff0000"/>
          <w:sz w:val="24"/>
          <w:szCs w:val="24"/>
          <w:shd w:val="clear" w:color="auto" w:fill="ffffff"/>
        </w:rPr>
        <w:t xml:space="preserve">2.生产厂名与厂址应与生产厂营业执照载明的相关信息保持一致。</w:t>
      </w:r>
      <w:r/>
    </w:p>
    <w:p>
      <w:pPr>
        <w:pStyle w:val="617"/>
        <w:jc w:val="both"/>
        <w:keepLines w:val="0"/>
        <w:keepNext w:val="0"/>
        <w:spacing w:before="30" w:beforeAutospacing="0" w:after="3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ff0000"/>
          <w:sz w:val="24"/>
          <w:szCs w:val="24"/>
          <w:shd w:val="clear" w:color="auto" w:fill="ffffff"/>
        </w:rPr>
        <w:t xml:space="preserve">3.该产品的中国境内生产的组件成本占比相关要求实施前，“规定比例”栏可不填，下同。</w:t>
      </w:r>
      <w:r/>
    </w:p>
    <w:p>
      <w:pPr>
        <w:pStyle w:val="617"/>
        <w:jc w:val="both"/>
        <w:keepLines w:val="0"/>
        <w:keepNext w:val="0"/>
        <w:spacing w:before="30" w:beforeAutospacing="0" w:after="3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ff0000"/>
          <w:sz w:val="24"/>
          <w:szCs w:val="24"/>
          <w:shd w:val="clear" w:color="auto" w:fill="ffffff"/>
        </w:rPr>
        <w:t xml:space="preserve">4.该产品的关键组件要求实施前，“关键组件”栏可不填，下同。</w:t>
      </w:r>
      <w:r/>
    </w:p>
    <w:p>
      <w:pPr>
        <w:pStyle w:val="617"/>
        <w:jc w:val="both"/>
        <w:keepLines w:val="0"/>
        <w:keepNext w:val="0"/>
        <w:spacing w:before="30" w:beforeAutospacing="0" w:after="3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ff0000"/>
          <w:sz w:val="24"/>
          <w:szCs w:val="24"/>
          <w:shd w:val="clear" w:color="auto" w:fill="ffffff"/>
        </w:rPr>
        <w:t xml:space="preserve">5.该产品的关键工序要求实施前，“关键工序”栏可不填，下同。</w:t>
      </w:r>
      <w:r/>
    </w:p>
    <w:p>
      <w:pPr>
        <w:pStyle w:val="610"/>
        <w:ind w:firstLine="321"/>
        <w:jc w:val="center"/>
        <w:spacing w:beforeAutospacing="0" w:afterAutospacing="0" w:line="0" w:lineRule="atLeast"/>
        <w:rPr>
          <w:color w:val="auto"/>
          <w:highlight w:val="none"/>
          <w:shd w:val="clear" w:color="auto" w:fill="auto"/>
        </w:rPr>
      </w:pPr>
      <w:r>
        <w:rPr>
          <w:rFonts w:ascii="宋体" w:hAnsi="宋体" w:eastAsia="宋体" w:cs="宋体"/>
          <w:color w:val="ff0000"/>
          <w:sz w:val="24"/>
          <w:szCs w:val="24"/>
          <w:shd w:val="clear" w:color="auto" w:fill="ffffff"/>
        </w:rPr>
        <w:t xml:space="preserve">6.用</w:t>
      </w:r>
      <w:r>
        <w:rPr>
          <w:rFonts w:hint="eastAsia" w:ascii="宋体" w:hAnsi="宋体" w:eastAsia="宋体" w:cs="宋体"/>
          <w:color w:val="ff0000"/>
          <w:sz w:val="24"/>
          <w:szCs w:val="24"/>
          <w:shd w:val="clear" w:color="auto" w:fill="ffffff"/>
          <w:lang w:val="en-US" w:eastAsia="zh-CN"/>
        </w:rPr>
        <w:t xml:space="preserve">横</w:t>
      </w:r>
      <w:r>
        <w:rPr>
          <w:rFonts w:ascii="宋体" w:hAnsi="宋体" w:eastAsia="宋体" w:cs="宋体"/>
          <w:color w:val="ff0000"/>
          <w:sz w:val="24"/>
          <w:szCs w:val="24"/>
          <w:shd w:val="clear" w:color="auto" w:fill="ffffff"/>
        </w:rPr>
        <w:t xml:space="preserve">线划除的地方无需填写。</w:t>
      </w:r>
      <w:r/>
    </w:p>
    <w:p>
      <w:pPr>
        <w:pStyle w:val="610"/>
        <w:jc w:val="center"/>
        <w:spacing w:beforeAutospacing="0" w:afterAutospacing="0"/>
        <w:rPr>
          <w:color w:val="auto"/>
          <w:highlight w:val="none"/>
          <w:shd w:val="clear" w:color="auto" w:fill="auto"/>
        </w:rPr>
      </w:pPr>
      <w:r>
        <w:rPr>
          <w:color w:val="auto"/>
          <w:highlight w:val="none"/>
          <w:shd w:val="clear" w:color="auto" w:fill="auto"/>
        </w:rPr>
        <w:t xml:space="preserve"> </w:t>
      </w:r>
      <w:r/>
    </w:p>
    <w:p>
      <w:pPr>
        <w:pStyle w:val="610"/>
        <w:jc w:val="center"/>
        <w:spacing w:beforeAutospacing="0" w:afterAutospacing="0"/>
        <w:rPr>
          <w:color w:val="auto"/>
          <w:highlight w:val="none"/>
          <w:shd w:val="clear" w:color="auto" w:fill="auto"/>
        </w:rPr>
      </w:pPr>
      <w:r>
        <w:rPr>
          <w:color w:val="auto"/>
          <w:highlight w:val="none"/>
          <w:shd w:val="clear" w:color="auto" w:fill="auto"/>
        </w:rPr>
      </w:r>
      <w:r/>
    </w:p>
    <w:p>
      <w:pPr>
        <w:pStyle w:val="610"/>
        <w:jc w:val="center"/>
        <w:spacing w:beforeAutospacing="0" w:afterAutospacing="0"/>
        <w:rPr>
          <w:color w:val="auto"/>
          <w:highlight w:val="none"/>
          <w:shd w:val="clear" w:color="auto" w:fill="auto"/>
        </w:rPr>
      </w:pPr>
      <w:r>
        <w:rPr>
          <w:color w:val="auto"/>
          <w:highlight w:val="none"/>
          <w:shd w:val="clear" w:color="auto" w:fill="auto"/>
        </w:rPr>
      </w:r>
      <w:r/>
    </w:p>
    <w:p>
      <w:pPr>
        <w:pStyle w:val="610"/>
        <w:jc w:val="center"/>
        <w:spacing w:beforeAutospacing="0" w:afterAutospacing="0"/>
        <w:rPr>
          <w:color w:val="auto"/>
          <w:highlight w:val="none"/>
          <w:shd w:val="clear" w:color="auto" w:fill="auto"/>
        </w:rPr>
      </w:pPr>
      <w:r>
        <w:rPr>
          <w:color w:val="auto"/>
          <w:highlight w:val="none"/>
          <w:shd w:val="clear" w:color="auto" w:fill="auto"/>
        </w:rPr>
      </w:r>
      <w:r/>
    </w:p>
    <w:p>
      <w:pPr>
        <w:pStyle w:val="610"/>
        <w:jc w:val="center"/>
        <w:spacing w:beforeAutospacing="0" w:afterAutospacing="0"/>
        <w:rPr>
          <w:color w:val="auto"/>
          <w:highlight w:val="none"/>
          <w:shd w:val="clear" w:color="auto" w:fill="auto"/>
        </w:rPr>
      </w:pPr>
      <w:r>
        <w:rPr>
          <w:color w:val="auto"/>
          <w:highlight w:val="none"/>
          <w:shd w:val="clear" w:color="auto" w:fill="auto"/>
        </w:rPr>
      </w:r>
      <w:r/>
    </w:p>
    <w:p>
      <w:pPr>
        <w:pStyle w:val="610"/>
        <w:jc w:val="center"/>
        <w:spacing w:beforeAutospacing="0" w:afterAutospacing="0"/>
        <w:rPr>
          <w:color w:val="auto"/>
          <w:highlight w:val="none"/>
          <w:shd w:val="clear" w:color="auto" w:fill="auto"/>
        </w:rPr>
      </w:pPr>
      <w:r>
        <w:rPr>
          <w:color w:val="auto"/>
          <w:highlight w:val="none"/>
          <w:shd w:val="clear" w:color="auto" w:fill="auto"/>
        </w:rPr>
      </w:r>
      <w:r/>
    </w:p>
    <w:p>
      <w:pPr>
        <w:pStyle w:val="610"/>
        <w:jc w:val="center"/>
        <w:spacing w:beforeAutospacing="0" w:afterAutospacing="0"/>
        <w:rPr>
          <w:color w:val="auto"/>
          <w:highlight w:val="none"/>
          <w:shd w:val="clear" w:color="auto" w:fill="auto"/>
        </w:rPr>
      </w:pPr>
      <w:r>
        <w:rPr>
          <w:color w:val="auto"/>
          <w:highlight w:val="none"/>
          <w:shd w:val="clear" w:color="auto" w:fill="auto"/>
        </w:rPr>
      </w:r>
      <w:r/>
    </w:p>
    <w:p>
      <w:pPr>
        <w:pStyle w:val="610"/>
        <w:jc w:val="center"/>
        <w:spacing w:beforeAutospacing="0" w:afterAutospacing="0"/>
        <w:rPr>
          <w:color w:val="auto"/>
          <w:highlight w:val="none"/>
          <w:shd w:val="clear" w:color="auto" w:fill="auto"/>
        </w:rPr>
      </w:pPr>
      <w:r>
        <w:rPr>
          <w:color w:val="auto"/>
          <w:highlight w:val="none"/>
          <w:shd w:val="clear" w:color="auto" w:fill="auto"/>
        </w:rPr>
      </w:r>
      <w:r/>
    </w:p>
    <w:p>
      <w:pPr>
        <w:pStyle w:val="610"/>
        <w:jc w:val="center"/>
        <w:spacing w:beforeAutospacing="0" w:afterAutospacing="0"/>
        <w:rPr>
          <w:color w:val="auto"/>
          <w:highlight w:val="none"/>
          <w:shd w:val="clear" w:color="auto" w:fill="auto"/>
        </w:rPr>
      </w:pPr>
      <w:r>
        <w:rPr>
          <w:color w:val="auto"/>
          <w:highlight w:val="none"/>
          <w:shd w:val="clear" w:color="auto" w:fill="auto"/>
        </w:rPr>
      </w:r>
      <w:r/>
    </w:p>
    <w:p>
      <w:pPr>
        <w:pStyle w:val="610"/>
        <w:jc w:val="center"/>
        <w:spacing w:beforeAutospacing="0" w:afterAutospacing="0"/>
        <w:rPr>
          <w:color w:val="auto"/>
          <w:highlight w:val="none"/>
          <w:shd w:val="clear" w:color="auto" w:fill="auto"/>
        </w:rPr>
      </w:pPr>
      <w:r>
        <w:rPr>
          <w:color w:val="auto"/>
          <w:highlight w:val="none"/>
          <w:shd w:val="clear" w:color="auto" w:fill="auto"/>
        </w:rPr>
      </w:r>
      <w:r/>
    </w:p>
    <w:p>
      <w:pPr>
        <w:pStyle w:val="610"/>
        <w:jc w:val="center"/>
        <w:spacing w:beforeAutospacing="0" w:afterAutospacing="0"/>
        <w:rPr>
          <w:color w:val="auto"/>
          <w:highlight w:val="none"/>
          <w:shd w:val="clear" w:color="auto" w:fill="auto"/>
        </w:rPr>
      </w:pPr>
      <w:r>
        <w:rPr>
          <w:color w:val="auto"/>
          <w:highlight w:val="none"/>
          <w:shd w:val="clear" w:color="auto" w:fill="auto"/>
        </w:rPr>
      </w:r>
      <w:r/>
    </w:p>
    <w:p>
      <w:pPr>
        <w:pStyle w:val="610"/>
        <w:jc w:val="center"/>
        <w:spacing w:beforeAutospacing="0" w:afterAutospacing="0"/>
        <w:rPr>
          <w:color w:val="auto"/>
          <w:highlight w:val="none"/>
          <w:shd w:val="clear" w:color="auto" w:fill="auto"/>
        </w:rPr>
      </w:pPr>
      <w:r>
        <w:rPr>
          <w:color w:val="auto"/>
          <w:highlight w:val="none"/>
          <w:shd w:val="clear" w:color="auto" w:fill="auto"/>
        </w:rPr>
      </w:r>
      <w:r/>
    </w:p>
    <w:p>
      <w:pPr>
        <w:pStyle w:val="610"/>
        <w:jc w:val="center"/>
        <w:spacing w:beforeAutospacing="0" w:afterAutospacing="0"/>
        <w:rPr>
          <w:color w:val="auto"/>
          <w:highlight w:val="none"/>
          <w:shd w:val="clear" w:color="auto" w:fill="auto"/>
        </w:rPr>
      </w:pPr>
      <w:r>
        <w:rPr>
          <w:color w:val="auto"/>
          <w:highlight w:val="none"/>
          <w:shd w:val="clear" w:color="auto" w:fill="auto"/>
        </w:rPr>
      </w:r>
      <w:r/>
    </w:p>
    <w:p>
      <w:pPr>
        <w:pStyle w:val="610"/>
        <w:jc w:val="center"/>
        <w:spacing w:beforeAutospacing="0" w:afterAutospacing="0"/>
        <w:rPr>
          <w:color w:val="auto"/>
          <w:highlight w:val="none"/>
          <w:shd w:val="clear" w:color="auto" w:fill="auto"/>
        </w:rPr>
      </w:pPr>
      <w:r>
        <w:rPr>
          <w:color w:val="auto"/>
          <w:highlight w:val="none"/>
          <w:shd w:val="clear" w:color="auto" w:fill="auto"/>
        </w:rPr>
      </w:r>
      <w:r/>
    </w:p>
    <w:p>
      <w:pPr>
        <w:pStyle w:val="610"/>
        <w:jc w:val="center"/>
        <w:spacing w:beforeAutospacing="0" w:afterAutospacing="0"/>
        <w:rPr>
          <w:color w:val="auto"/>
          <w:highlight w:val="none"/>
          <w:shd w:val="clear" w:color="auto" w:fill="auto"/>
        </w:rPr>
      </w:pPr>
      <w:r>
        <w:rPr>
          <w:color w:val="auto"/>
          <w:highlight w:val="none"/>
          <w:shd w:val="clear" w:color="auto" w:fill="auto"/>
        </w:rPr>
      </w:r>
      <w:r/>
    </w:p>
    <w:p>
      <w:pPr>
        <w:pStyle w:val="610"/>
        <w:jc w:val="center"/>
        <w:spacing w:beforeAutospacing="0" w:afterAutospacing="0"/>
        <w:rPr>
          <w:color w:val="auto"/>
          <w:highlight w:val="none"/>
          <w:shd w:val="clear" w:color="auto" w:fill="auto"/>
        </w:rPr>
      </w:pPr>
      <w:r>
        <w:rPr>
          <w:rFonts w:hint="eastAsia" w:ascii="宋体" w:hAnsi="宋体" w:eastAsia="宋体" w:cs="宋体"/>
          <w:b/>
          <w:color w:val="auto"/>
          <w:sz w:val="32"/>
          <w:szCs w:val="32"/>
          <w:highlight w:val="none"/>
          <w:shd w:val="clear" w:color="auto" w:fill="auto"/>
        </w:rPr>
        <w:t xml:space="preserve">十、分项报价表</w:t>
      </w:r>
      <w:r/>
    </w:p>
    <w:tbl>
      <w:tblPr>
        <w:tblStyle w:val="603"/>
        <w:tblW w:w="9297"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399"/>
        <w:gridCol w:w="1296"/>
        <w:gridCol w:w="2196"/>
        <w:gridCol w:w="1836"/>
        <w:gridCol w:w="411"/>
        <w:gridCol w:w="587"/>
        <w:gridCol w:w="1543"/>
        <w:gridCol w:w="1029"/>
      </w:tblGrid>
      <w:tr>
        <w:trPr>
          <w:trHeight w:val="338"/>
        </w:trPr>
        <w:tc>
          <w:tcPr>
            <w:shd w:val="clear" w:color="auto" w:fill="ffffff"/>
            <w:tcBorders>
              <w:top w:val="single" w:color="000000" w:sz="4" w:space="0"/>
              <w:left w:val="single" w:color="000000" w:sz="4" w:space="0"/>
              <w:bottom w:val="single" w:color="000000" w:sz="4" w:space="0"/>
              <w:right w:val="single" w:color="000000" w:sz="4" w:space="0"/>
            </w:tcBorders>
            <w:tcW w:w="399" w:type="dxa"/>
            <w:vAlign w:val="center"/>
            <w:vMerge w:val="restart"/>
            <w:textDirection w:val="lrTb"/>
            <w:noWrap w:val="false"/>
          </w:tcPr>
          <w:p>
            <w:pPr>
              <w:jc w:val="center"/>
              <w:keepLines w:val="0"/>
              <w:keepNext w:val="0"/>
              <w:widowControl/>
              <w:rPr>
                <w:rFonts w:ascii="黑体" w:hAnsi="宋体" w:eastAsia="黑体" w:cs="黑体"/>
                <w:b/>
                <w:bCs/>
                <w:i w:val="0"/>
                <w:iCs w:val="0"/>
                <w:color w:val="000000"/>
                <w:sz w:val="18"/>
                <w:szCs w:val="18"/>
                <w:u w:val="none"/>
              </w:rPr>
              <w:suppressLineNumbers w:val="0"/>
            </w:pPr>
            <w:r>
              <w:rPr>
                <w:rFonts w:hint="eastAsia" w:ascii="黑体" w:hAnsi="宋体" w:eastAsia="黑体" w:cs="黑体"/>
                <w:b/>
                <w:bCs/>
                <w:i w:val="0"/>
                <w:iCs w:val="0"/>
                <w:color w:val="000000"/>
                <w:sz w:val="18"/>
                <w:szCs w:val="18"/>
                <w:u w:val="none"/>
                <w:lang w:val="en-US" w:eastAsia="zh-CN" w:bidi="ar"/>
              </w:rPr>
              <w:t xml:space="preserve">序号</w:t>
            </w:r>
            <w:r/>
          </w:p>
        </w:tc>
        <w:tc>
          <w:tcPr>
            <w:shd w:val="clear" w:color="auto" w:fill="ffffff"/>
            <w:tcBorders>
              <w:top w:val="single" w:color="000000" w:sz="4" w:space="0"/>
              <w:left w:val="single" w:color="000000" w:sz="4" w:space="0"/>
              <w:bottom w:val="single" w:color="000000" w:sz="4" w:space="0"/>
              <w:right w:val="single" w:color="000000" w:sz="4" w:space="0"/>
            </w:tcBorders>
            <w:tcW w:w="1296" w:type="dxa"/>
            <w:vAlign w:val="center"/>
            <w:vMerge w:val="restart"/>
            <w:textDirection w:val="lrTb"/>
            <w:noWrap w:val="false"/>
          </w:tcPr>
          <w:p>
            <w:pPr>
              <w:jc w:val="center"/>
              <w:keepLines w:val="0"/>
              <w:keepNext w:val="0"/>
              <w:widowControl/>
              <w:rPr>
                <w:rFonts w:hint="eastAsia" w:ascii="黑体" w:hAnsi="宋体" w:eastAsia="黑体" w:cs="黑体"/>
                <w:b/>
                <w:bCs/>
                <w:i w:val="0"/>
                <w:iCs w:val="0"/>
                <w:color w:val="000000"/>
                <w:sz w:val="18"/>
                <w:szCs w:val="18"/>
                <w:u w:val="none"/>
              </w:rPr>
              <w:suppressLineNumbers w:val="0"/>
            </w:pPr>
            <w:r>
              <w:rPr>
                <w:rFonts w:hint="eastAsia" w:ascii="黑体" w:hAnsi="宋体" w:eastAsia="黑体" w:cs="黑体"/>
                <w:b/>
                <w:bCs/>
                <w:i w:val="0"/>
                <w:iCs w:val="0"/>
                <w:color w:val="000000"/>
                <w:sz w:val="18"/>
                <w:szCs w:val="18"/>
                <w:u w:val="none"/>
                <w:lang w:val="en-US" w:eastAsia="zh-CN" w:bidi="ar"/>
              </w:rPr>
              <w:t xml:space="preserve">项目编码</w:t>
            </w:r>
            <w:r/>
          </w:p>
        </w:tc>
        <w:tc>
          <w:tcPr>
            <w:shd w:val="clear" w:color="auto" w:fill="ffffff"/>
            <w:tcBorders>
              <w:top w:val="single" w:color="000000" w:sz="4" w:space="0"/>
              <w:left w:val="single" w:color="000000" w:sz="4" w:space="0"/>
              <w:bottom w:val="single" w:color="000000" w:sz="4" w:space="0"/>
              <w:right w:val="single" w:color="000000" w:sz="4" w:space="0"/>
            </w:tcBorders>
            <w:tcW w:w="2196" w:type="dxa"/>
            <w:vAlign w:val="center"/>
            <w:vMerge w:val="restart"/>
            <w:textDirection w:val="lrTb"/>
            <w:noWrap w:val="false"/>
          </w:tcPr>
          <w:p>
            <w:pPr>
              <w:jc w:val="center"/>
              <w:keepLines w:val="0"/>
              <w:keepNext w:val="0"/>
              <w:widowControl/>
              <w:rPr>
                <w:rFonts w:hint="eastAsia" w:ascii="黑体" w:hAnsi="宋体" w:eastAsia="黑体" w:cs="黑体"/>
                <w:b/>
                <w:bCs/>
                <w:i w:val="0"/>
                <w:iCs w:val="0"/>
                <w:color w:val="000000"/>
                <w:sz w:val="18"/>
                <w:szCs w:val="18"/>
                <w:u w:val="none"/>
              </w:rPr>
              <w:suppressLineNumbers w:val="0"/>
            </w:pPr>
            <w:r>
              <w:rPr>
                <w:rFonts w:hint="eastAsia" w:ascii="黑体" w:hAnsi="宋体" w:eastAsia="黑体" w:cs="黑体"/>
                <w:b/>
                <w:bCs/>
                <w:i w:val="0"/>
                <w:iCs w:val="0"/>
                <w:color w:val="000000"/>
                <w:sz w:val="18"/>
                <w:szCs w:val="18"/>
                <w:u w:val="none"/>
                <w:lang w:val="en-US" w:eastAsia="zh-CN" w:bidi="ar"/>
              </w:rPr>
              <w:t xml:space="preserve">项目名称</w:t>
            </w:r>
            <w:r/>
          </w:p>
        </w:tc>
        <w:tc>
          <w:tcPr>
            <w:shd w:val="clear" w:color="auto" w:fill="ffffff"/>
            <w:tcBorders>
              <w:top w:val="single" w:color="000000" w:sz="4" w:space="0"/>
              <w:left w:val="single" w:color="000000" w:sz="4" w:space="0"/>
              <w:bottom w:val="single" w:color="000000" w:sz="4" w:space="0"/>
              <w:right w:val="single" w:color="000000" w:sz="4" w:space="0"/>
            </w:tcBorders>
            <w:tcW w:w="1836" w:type="dxa"/>
            <w:vAlign w:val="center"/>
            <w:vMerge w:val="restart"/>
            <w:textDirection w:val="lrTb"/>
            <w:noWrap w:val="false"/>
          </w:tcPr>
          <w:p>
            <w:pPr>
              <w:jc w:val="center"/>
              <w:keepLines w:val="0"/>
              <w:keepNext w:val="0"/>
              <w:widowControl/>
              <w:rPr>
                <w:rFonts w:hint="eastAsia" w:ascii="黑体" w:hAnsi="宋体" w:eastAsia="黑体" w:cs="黑体"/>
                <w:b/>
                <w:bCs/>
                <w:i w:val="0"/>
                <w:iCs w:val="0"/>
                <w:color w:val="000000"/>
                <w:sz w:val="18"/>
                <w:szCs w:val="18"/>
                <w:u w:val="none"/>
              </w:rPr>
              <w:suppressLineNumbers w:val="0"/>
            </w:pPr>
            <w:r>
              <w:rPr>
                <w:rFonts w:hint="eastAsia" w:ascii="黑体" w:hAnsi="宋体" w:eastAsia="黑体" w:cs="黑体"/>
                <w:b/>
                <w:bCs/>
                <w:i w:val="0"/>
                <w:iCs w:val="0"/>
                <w:color w:val="000000"/>
                <w:sz w:val="18"/>
                <w:szCs w:val="18"/>
                <w:u w:val="none"/>
                <w:lang w:val="en-US" w:eastAsia="zh-CN" w:bidi="ar"/>
              </w:rPr>
              <w:t xml:space="preserve">项目特征描述</w:t>
            </w:r>
            <w:r/>
          </w:p>
        </w:tc>
        <w:tc>
          <w:tcPr>
            <w:shd w:val="clear" w:color="auto" w:fill="ffffff"/>
            <w:tcBorders>
              <w:top w:val="single" w:color="000000" w:sz="4" w:space="0"/>
              <w:left w:val="single" w:color="000000" w:sz="4" w:space="0"/>
              <w:bottom w:val="single" w:color="000000" w:sz="4" w:space="0"/>
              <w:right w:val="single" w:color="000000" w:sz="4" w:space="0"/>
            </w:tcBorders>
            <w:tcW w:w="411" w:type="dxa"/>
            <w:vAlign w:val="center"/>
            <w:vMerge w:val="restart"/>
            <w:textDirection w:val="lrTb"/>
            <w:noWrap w:val="false"/>
          </w:tcPr>
          <w:p>
            <w:pPr>
              <w:jc w:val="center"/>
              <w:keepLines w:val="0"/>
              <w:keepNext w:val="0"/>
              <w:widowControl/>
              <w:rPr>
                <w:rFonts w:hint="eastAsia" w:ascii="黑体" w:hAnsi="宋体" w:eastAsia="黑体" w:cs="黑体"/>
                <w:b/>
                <w:bCs/>
                <w:i w:val="0"/>
                <w:iCs w:val="0"/>
                <w:color w:val="000000"/>
                <w:sz w:val="18"/>
                <w:szCs w:val="18"/>
                <w:u w:val="none"/>
              </w:rPr>
              <w:suppressLineNumbers w:val="0"/>
            </w:pPr>
            <w:r>
              <w:rPr>
                <w:rFonts w:hint="eastAsia" w:ascii="黑体" w:hAnsi="宋体" w:eastAsia="黑体" w:cs="黑体"/>
                <w:b/>
                <w:bCs/>
                <w:i w:val="0"/>
                <w:iCs w:val="0"/>
                <w:color w:val="000000"/>
                <w:sz w:val="18"/>
                <w:szCs w:val="18"/>
                <w:u w:val="none"/>
                <w:lang w:val="en-US" w:eastAsia="zh-CN" w:bidi="ar"/>
              </w:rPr>
              <w:t xml:space="preserve">计量</w:t>
            </w:r>
            <w:r>
              <w:rPr>
                <w:rFonts w:hint="eastAsia" w:ascii="黑体" w:hAnsi="宋体" w:eastAsia="黑体" w:cs="黑体"/>
                <w:b/>
                <w:bCs/>
                <w:i w:val="0"/>
                <w:iCs w:val="0"/>
                <w:color w:val="000000"/>
                <w:sz w:val="18"/>
                <w:szCs w:val="18"/>
                <w:u w:val="none"/>
                <w:lang w:val="en-US" w:eastAsia="zh-CN" w:bidi="ar"/>
              </w:rPr>
              <w:br/>
            </w:r>
            <w:r>
              <w:rPr>
                <w:rFonts w:hint="eastAsia" w:ascii="黑体" w:hAnsi="宋体" w:eastAsia="黑体" w:cs="黑体"/>
                <w:b/>
                <w:bCs/>
                <w:i w:val="0"/>
                <w:iCs w:val="0"/>
                <w:color w:val="000000"/>
                <w:sz w:val="18"/>
                <w:szCs w:val="18"/>
                <w:u w:val="none"/>
                <w:lang w:val="en-US" w:eastAsia="zh-CN" w:bidi="ar"/>
              </w:rPr>
              <w:t xml:space="preserve">单位</w:t>
            </w:r>
            <w:r/>
          </w:p>
        </w:tc>
        <w:tc>
          <w:tcPr>
            <w:shd w:val="clear" w:color="auto" w:fill="ffffff"/>
            <w:tcBorders>
              <w:top w:val="single" w:color="000000" w:sz="4" w:space="0"/>
              <w:left w:val="single" w:color="000000" w:sz="4" w:space="0"/>
              <w:bottom w:val="single" w:color="000000" w:sz="4" w:space="0"/>
              <w:right w:val="single" w:color="000000" w:sz="4" w:space="0"/>
            </w:tcBorders>
            <w:tcW w:w="587" w:type="dxa"/>
            <w:vAlign w:val="center"/>
            <w:vMerge w:val="restart"/>
            <w:textDirection w:val="lrTb"/>
            <w:noWrap w:val="false"/>
          </w:tcPr>
          <w:p>
            <w:pPr>
              <w:jc w:val="center"/>
              <w:keepLines w:val="0"/>
              <w:keepNext w:val="0"/>
              <w:widowControl/>
              <w:rPr>
                <w:rFonts w:hint="eastAsia" w:ascii="黑体" w:hAnsi="宋体" w:eastAsia="黑体" w:cs="黑体"/>
                <w:b/>
                <w:bCs/>
                <w:i w:val="0"/>
                <w:iCs w:val="0"/>
                <w:color w:val="000000"/>
                <w:sz w:val="18"/>
                <w:szCs w:val="18"/>
                <w:u w:val="none"/>
              </w:rPr>
              <w:suppressLineNumbers w:val="0"/>
            </w:pPr>
            <w:r>
              <w:rPr>
                <w:rFonts w:hint="eastAsia" w:ascii="黑体" w:hAnsi="宋体" w:eastAsia="黑体" w:cs="黑体"/>
                <w:b/>
                <w:bCs/>
                <w:i w:val="0"/>
                <w:iCs w:val="0"/>
                <w:color w:val="000000"/>
                <w:sz w:val="18"/>
                <w:szCs w:val="18"/>
                <w:u w:val="none"/>
                <w:lang w:val="en-US" w:eastAsia="zh-CN" w:bidi="ar"/>
              </w:rPr>
              <w:t xml:space="preserve">工程量</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2572" w:type="dxa"/>
            <w:vAlign w:val="center"/>
            <w:textDirection w:val="lrTb"/>
            <w:noWrap/>
          </w:tcPr>
          <w:p>
            <w:pPr>
              <w:jc w:val="center"/>
              <w:keepLines w:val="0"/>
              <w:keepNext w:val="0"/>
              <w:widowControl/>
              <w:rPr>
                <w:rFonts w:hint="eastAsia" w:ascii="黑体" w:hAnsi="宋体" w:eastAsia="黑体" w:cs="黑体"/>
                <w:b/>
                <w:bCs/>
                <w:i w:val="0"/>
                <w:iCs w:val="0"/>
                <w:color w:val="000000"/>
                <w:sz w:val="18"/>
                <w:szCs w:val="18"/>
                <w:u w:val="none"/>
              </w:rPr>
              <w:suppressLineNumbers w:val="0"/>
            </w:pPr>
            <w:r>
              <w:rPr>
                <w:rFonts w:hint="eastAsia" w:ascii="黑体" w:hAnsi="宋体" w:eastAsia="黑体" w:cs="黑体"/>
                <w:b/>
                <w:bCs/>
                <w:i w:val="0"/>
                <w:iCs w:val="0"/>
                <w:color w:val="000000"/>
                <w:sz w:val="18"/>
                <w:szCs w:val="18"/>
                <w:u w:val="none"/>
                <w:lang w:val="en-US" w:eastAsia="zh-CN" w:bidi="ar"/>
              </w:rPr>
              <w:t xml:space="preserve">金额（元）</w:t>
            </w:r>
            <w:r/>
          </w:p>
        </w:tc>
      </w:tr>
      <w:tr>
        <w:trPr>
          <w:trHeight w:val="353"/>
        </w:trPr>
        <w:tc>
          <w:tcPr>
            <w:shd w:val="clear" w:color="auto" w:fill="ffffff"/>
            <w:tcBorders>
              <w:top w:val="single" w:color="000000" w:sz="4" w:space="0"/>
              <w:left w:val="single" w:color="000000" w:sz="4" w:space="0"/>
              <w:bottom w:val="single" w:color="000000" w:sz="4" w:space="0"/>
              <w:right w:val="single" w:color="000000" w:sz="4" w:space="0"/>
            </w:tcBorders>
            <w:tcW w:w="399" w:type="dxa"/>
            <w:vAlign w:val="center"/>
            <w:vMerge w:val="continue"/>
            <w:textDirection w:val="lrTb"/>
            <w:noWrap w:val="false"/>
          </w:tcPr>
          <w:p>
            <w:pPr>
              <w:jc w:val="center"/>
              <w:rPr>
                <w:rFonts w:hint="eastAsia" w:ascii="黑体" w:hAnsi="宋体" w:eastAsia="黑体" w:cs="黑体"/>
                <w:b/>
                <w:bCs/>
                <w:i w:val="0"/>
                <w:iCs w:val="0"/>
                <w:color w:val="000000"/>
                <w:sz w:val="18"/>
                <w:szCs w:val="18"/>
                <w:u w:val="none"/>
              </w:rPr>
            </w:pPr>
            <w:r>
              <w:rPr>
                <w:rFonts w:hint="eastAsia" w:ascii="黑体" w:hAnsi="宋体" w:eastAsia="黑体" w:cs="黑体"/>
                <w:b/>
                <w:bCs/>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296" w:type="dxa"/>
            <w:vAlign w:val="center"/>
            <w:vMerge w:val="continue"/>
            <w:textDirection w:val="lrTb"/>
            <w:noWrap w:val="false"/>
          </w:tcPr>
          <w:p>
            <w:pPr>
              <w:jc w:val="center"/>
              <w:rPr>
                <w:rFonts w:hint="eastAsia" w:ascii="黑体" w:hAnsi="宋体" w:eastAsia="黑体" w:cs="黑体"/>
                <w:b/>
                <w:bCs/>
                <w:i w:val="0"/>
                <w:iCs w:val="0"/>
                <w:color w:val="000000"/>
                <w:sz w:val="18"/>
                <w:szCs w:val="18"/>
                <w:u w:val="none"/>
              </w:rPr>
            </w:pPr>
            <w:r>
              <w:rPr>
                <w:rFonts w:hint="eastAsia" w:ascii="黑体" w:hAnsi="宋体" w:eastAsia="黑体" w:cs="黑体"/>
                <w:b/>
                <w:bCs/>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196" w:type="dxa"/>
            <w:vAlign w:val="center"/>
            <w:vMerge w:val="continue"/>
            <w:textDirection w:val="lrTb"/>
            <w:noWrap w:val="false"/>
          </w:tcPr>
          <w:p>
            <w:pPr>
              <w:jc w:val="center"/>
              <w:rPr>
                <w:rFonts w:hint="eastAsia" w:ascii="黑体" w:hAnsi="宋体" w:eastAsia="黑体" w:cs="黑体"/>
                <w:b/>
                <w:bCs/>
                <w:i w:val="0"/>
                <w:iCs w:val="0"/>
                <w:color w:val="000000"/>
                <w:sz w:val="18"/>
                <w:szCs w:val="18"/>
                <w:u w:val="none"/>
              </w:rPr>
            </w:pPr>
            <w:r>
              <w:rPr>
                <w:rFonts w:hint="eastAsia" w:ascii="黑体" w:hAnsi="宋体" w:eastAsia="黑体" w:cs="黑体"/>
                <w:b/>
                <w:bCs/>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836" w:type="dxa"/>
            <w:vAlign w:val="center"/>
            <w:vMerge w:val="continue"/>
            <w:textDirection w:val="lrTb"/>
            <w:noWrap w:val="false"/>
          </w:tcPr>
          <w:p>
            <w:pPr>
              <w:jc w:val="center"/>
              <w:rPr>
                <w:rFonts w:hint="eastAsia" w:ascii="黑体" w:hAnsi="宋体" w:eastAsia="黑体" w:cs="黑体"/>
                <w:b/>
                <w:bCs/>
                <w:i w:val="0"/>
                <w:iCs w:val="0"/>
                <w:color w:val="000000"/>
                <w:sz w:val="18"/>
                <w:szCs w:val="18"/>
                <w:u w:val="none"/>
              </w:rPr>
            </w:pPr>
            <w:r>
              <w:rPr>
                <w:rFonts w:hint="eastAsia" w:ascii="黑体" w:hAnsi="宋体" w:eastAsia="黑体" w:cs="黑体"/>
                <w:b/>
                <w:bCs/>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411" w:type="dxa"/>
            <w:vAlign w:val="center"/>
            <w:vMerge w:val="continue"/>
            <w:textDirection w:val="lrTb"/>
            <w:noWrap w:val="false"/>
          </w:tcPr>
          <w:p>
            <w:pPr>
              <w:jc w:val="center"/>
              <w:rPr>
                <w:rFonts w:hint="eastAsia" w:ascii="黑体" w:hAnsi="宋体" w:eastAsia="黑体" w:cs="黑体"/>
                <w:b/>
                <w:bCs/>
                <w:i w:val="0"/>
                <w:iCs w:val="0"/>
                <w:color w:val="000000"/>
                <w:sz w:val="18"/>
                <w:szCs w:val="18"/>
                <w:u w:val="none"/>
              </w:rPr>
            </w:pPr>
            <w:r>
              <w:rPr>
                <w:rFonts w:hint="eastAsia" w:ascii="黑体" w:hAnsi="宋体" w:eastAsia="黑体" w:cs="黑体"/>
                <w:b/>
                <w:bCs/>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587" w:type="dxa"/>
            <w:vAlign w:val="center"/>
            <w:vMerge w:val="continue"/>
            <w:textDirection w:val="lrTb"/>
            <w:noWrap w:val="false"/>
          </w:tcPr>
          <w:p>
            <w:pPr>
              <w:jc w:val="center"/>
              <w:rPr>
                <w:rFonts w:hint="eastAsia" w:ascii="黑体" w:hAnsi="宋体" w:eastAsia="黑体" w:cs="黑体"/>
                <w:b/>
                <w:bCs/>
                <w:i w:val="0"/>
                <w:iCs w:val="0"/>
                <w:color w:val="000000"/>
                <w:sz w:val="18"/>
                <w:szCs w:val="18"/>
                <w:u w:val="none"/>
              </w:rPr>
            </w:pPr>
            <w:r>
              <w:rPr>
                <w:rFonts w:hint="eastAsia" w:ascii="黑体" w:hAnsi="宋体" w:eastAsia="黑体" w:cs="黑体"/>
                <w:b/>
                <w:bCs/>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543" w:type="dxa"/>
            <w:vAlign w:val="center"/>
            <w:vMerge w:val="restart"/>
            <w:textDirection w:val="lrTb"/>
            <w:noWrap w:val="false"/>
          </w:tcPr>
          <w:p>
            <w:pPr>
              <w:jc w:val="center"/>
              <w:keepLines w:val="0"/>
              <w:keepNext w:val="0"/>
              <w:widowControl/>
              <w:rPr>
                <w:rFonts w:hint="eastAsia" w:ascii="黑体" w:hAnsi="宋体" w:eastAsia="黑体" w:cs="黑体"/>
                <w:b/>
                <w:bCs/>
                <w:i w:val="0"/>
                <w:iCs w:val="0"/>
                <w:color w:val="000000"/>
                <w:sz w:val="18"/>
                <w:szCs w:val="18"/>
                <w:u w:val="none"/>
              </w:rPr>
              <w:suppressLineNumbers w:val="0"/>
            </w:pPr>
            <w:r>
              <w:rPr>
                <w:rFonts w:hint="eastAsia" w:ascii="黑体" w:hAnsi="宋体" w:eastAsia="黑体" w:cs="黑体"/>
                <w:b/>
                <w:bCs/>
                <w:i w:val="0"/>
                <w:iCs w:val="0"/>
                <w:color w:val="000000"/>
                <w:sz w:val="18"/>
                <w:szCs w:val="18"/>
                <w:u w:val="none"/>
                <w:lang w:val="en-US" w:eastAsia="zh-CN" w:bidi="ar"/>
              </w:rPr>
              <w:t xml:space="preserve">全费用综合单价</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vMerge w:val="restart"/>
            <w:textDirection w:val="lrTb"/>
            <w:noWrap w:val="false"/>
          </w:tcPr>
          <w:p>
            <w:pPr>
              <w:jc w:val="center"/>
              <w:keepLines w:val="0"/>
              <w:keepNext w:val="0"/>
              <w:widowControl/>
              <w:rPr>
                <w:rFonts w:hint="eastAsia" w:ascii="黑体" w:hAnsi="宋体" w:eastAsia="黑体" w:cs="黑体"/>
                <w:b/>
                <w:bCs/>
                <w:i w:val="0"/>
                <w:iCs w:val="0"/>
                <w:color w:val="000000"/>
                <w:sz w:val="18"/>
                <w:szCs w:val="18"/>
                <w:u w:val="none"/>
              </w:rPr>
              <w:suppressLineNumbers w:val="0"/>
            </w:pPr>
            <w:r>
              <w:rPr>
                <w:rFonts w:hint="eastAsia" w:ascii="黑体" w:hAnsi="宋体" w:eastAsia="黑体" w:cs="黑体"/>
                <w:b/>
                <w:bCs/>
                <w:i w:val="0"/>
                <w:iCs w:val="0"/>
                <w:color w:val="000000"/>
                <w:sz w:val="18"/>
                <w:szCs w:val="18"/>
                <w:u w:val="none"/>
                <w:lang w:val="en-US" w:eastAsia="zh-CN" w:bidi="ar"/>
              </w:rPr>
              <w:t xml:space="preserve">合价</w:t>
            </w:r>
            <w:r/>
          </w:p>
        </w:tc>
      </w:tr>
      <w:tr>
        <w:trPr>
          <w:trHeight w:val="559"/>
        </w:trPr>
        <w:tc>
          <w:tcPr>
            <w:gridSpan w:val="4"/>
            <w:shd w:val="clear" w:color="auto" w:fill="auto"/>
            <w:tcBorders>
              <w:top w:val="single" w:color="000000" w:sz="4" w:space="0"/>
              <w:left w:val="single" w:color="000000" w:sz="4" w:space="0"/>
              <w:bottom w:val="single" w:color="000000" w:sz="4" w:space="0"/>
              <w:right w:val="single" w:color="000000" w:sz="4" w:space="0"/>
            </w:tcBorders>
            <w:tcW w:w="5727" w:type="dxa"/>
            <w:vAlign w:val="center"/>
            <w:textDirection w:val="lrTb"/>
            <w:noWrap w:val="false"/>
          </w:tcPr>
          <w:p>
            <w:pPr>
              <w:jc w:val="left"/>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碧桂园双玺小区专线(黄埔主供电源）</w:t>
            </w:r>
            <w:r/>
          </w:p>
        </w:tc>
        <w:tc>
          <w:tcPr>
            <w:shd w:val="clear" w:color="auto" w:fill="auto"/>
            <w:tcBorders>
              <w:top w:val="single" w:color="000000" w:sz="4" w:space="0"/>
              <w:left w:val="single" w:color="000000" w:sz="4" w:space="0"/>
              <w:bottom w:val="single" w:color="000000" w:sz="4" w:space="0"/>
              <w:right w:val="single" w:color="000000" w:sz="4" w:space="0"/>
            </w:tcBorders>
            <w:tcW w:w="411" w:type="dxa"/>
            <w:vAlign w:val="center"/>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87" w:type="dxa"/>
            <w:vAlign w:val="center"/>
            <w:textDirection w:val="lrTb"/>
            <w:noWrap w:val="false"/>
          </w:tcPr>
          <w:p>
            <w:pPr>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43" w:type="dxa"/>
            <w:vAlign w:val="center"/>
            <w:textDirection w:val="lrTb"/>
            <w:noWrap w:val="false"/>
          </w:tcPr>
          <w:p>
            <w:pPr>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29" w:type="dxa"/>
            <w:vAlign w:val="center"/>
            <w:textDirection w:val="lrTb"/>
            <w:noWrap w:val="false"/>
          </w:tcPr>
          <w:p>
            <w:pPr>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222"/>
        </w:trPr>
        <w:tc>
          <w:tcPr>
            <w:shd w:val="clear" w:color="auto" w:fill="auto"/>
            <w:tcBorders>
              <w:top w:val="single" w:color="000000" w:sz="4" w:space="0"/>
              <w:left w:val="single" w:color="000000" w:sz="4" w:space="0"/>
              <w:bottom w:val="single" w:color="000000" w:sz="4" w:space="0"/>
              <w:right w:val="single" w:color="000000" w:sz="4" w:space="0"/>
            </w:tcBorders>
            <w:tcW w:w="39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030408001001</w:t>
            </w:r>
            <w:r/>
          </w:p>
        </w:tc>
        <w:tc>
          <w:tcPr>
            <w:shd w:val="clear" w:color="auto" w:fill="auto"/>
            <w:tcBorders>
              <w:top w:val="single" w:color="000000" w:sz="4" w:space="0"/>
              <w:left w:val="single" w:color="000000" w:sz="4" w:space="0"/>
              <w:bottom w:val="single" w:color="000000" w:sz="4" w:space="0"/>
              <w:right w:val="single" w:color="000000" w:sz="4" w:space="0"/>
            </w:tcBorders>
            <w:tcW w:w="2196"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电力电缆</w:t>
            </w:r>
            <w:r/>
          </w:p>
        </w:tc>
        <w:tc>
          <w:tcPr>
            <w:shd w:val="clear" w:color="auto" w:fill="auto"/>
            <w:tcBorders>
              <w:top w:val="single" w:color="000000" w:sz="4" w:space="0"/>
              <w:left w:val="single" w:color="000000" w:sz="4" w:space="0"/>
              <w:bottom w:val="single" w:color="000000" w:sz="4" w:space="0"/>
              <w:right w:val="single" w:color="000000" w:sz="4" w:space="0"/>
            </w:tcBorders>
            <w:tcW w:w="1836"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1、名称:高压电缆</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2、型号:ZC-YJV22-8.7/15</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3、规格:3*400</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4、材质:铜芯</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5、敷设方式、部位:埋管</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6、电压等级（kV）:10</w:t>
            </w:r>
            <w:r/>
          </w:p>
        </w:tc>
        <w:tc>
          <w:tcPr>
            <w:shd w:val="clear" w:color="auto" w:fill="auto"/>
            <w:tcBorders>
              <w:top w:val="single" w:color="000000" w:sz="4" w:space="0"/>
              <w:left w:val="single" w:color="000000" w:sz="4" w:space="0"/>
              <w:bottom w:val="single" w:color="000000" w:sz="4" w:space="0"/>
              <w:right w:val="single" w:color="000000" w:sz="4" w:space="0"/>
            </w:tcBorders>
            <w:tcW w:w="411"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587" w:type="dxa"/>
            <w:vAlign w:val="center"/>
            <w:textDirection w:val="lrTb"/>
            <w:noWrap w:val="false"/>
          </w:tcPr>
          <w:p>
            <w:pPr>
              <w:jc w:val="righ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3769</w:t>
            </w:r>
            <w:r/>
          </w:p>
        </w:tc>
        <w:tc>
          <w:tcPr>
            <w:shd w:val="clear" w:color="auto" w:fill="auto"/>
            <w:tcBorders>
              <w:top w:val="single" w:color="000000" w:sz="4" w:space="0"/>
              <w:left w:val="single" w:color="000000" w:sz="4" w:space="0"/>
              <w:bottom w:val="single" w:color="000000" w:sz="4" w:space="0"/>
              <w:right w:val="single" w:color="000000" w:sz="4" w:space="0"/>
            </w:tcBorders>
            <w:tcW w:w="1543" w:type="dxa"/>
            <w:vAlign w:val="center"/>
            <w:textDirection w:val="lrTb"/>
            <w:noWrap w:val="false"/>
          </w:tcPr>
          <w:p>
            <w:pPr>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29" w:type="dxa"/>
            <w:vAlign w:val="center"/>
            <w:textDirection w:val="lrTb"/>
            <w:noWrap w:val="false"/>
          </w:tcPr>
          <w:p>
            <w:pPr>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1736"/>
        </w:trPr>
        <w:tc>
          <w:tcPr>
            <w:shd w:val="clear" w:color="auto" w:fill="auto"/>
            <w:tcBorders>
              <w:top w:val="single" w:color="000000" w:sz="4" w:space="0"/>
              <w:left w:val="single" w:color="000000" w:sz="4" w:space="0"/>
              <w:bottom w:val="single" w:color="000000" w:sz="4" w:space="0"/>
              <w:right w:val="single" w:color="000000" w:sz="4" w:space="0"/>
            </w:tcBorders>
            <w:tcW w:w="39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030408006001</w:t>
            </w:r>
            <w:r/>
          </w:p>
        </w:tc>
        <w:tc>
          <w:tcPr>
            <w:shd w:val="clear" w:color="auto" w:fill="auto"/>
            <w:tcBorders>
              <w:top w:val="single" w:color="000000" w:sz="4" w:space="0"/>
              <w:left w:val="single" w:color="000000" w:sz="4" w:space="0"/>
              <w:bottom w:val="single" w:color="000000" w:sz="4" w:space="0"/>
              <w:right w:val="single" w:color="000000" w:sz="4" w:space="0"/>
            </w:tcBorders>
            <w:tcW w:w="2196"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电力电缆头</w:t>
            </w:r>
            <w:r/>
          </w:p>
        </w:tc>
        <w:tc>
          <w:tcPr>
            <w:shd w:val="clear" w:color="auto" w:fill="auto"/>
            <w:tcBorders>
              <w:top w:val="single" w:color="000000" w:sz="4" w:space="0"/>
              <w:left w:val="single" w:color="000000" w:sz="4" w:space="0"/>
              <w:bottom w:val="single" w:color="000000" w:sz="4" w:space="0"/>
              <w:right w:val="single" w:color="000000" w:sz="4" w:space="0"/>
            </w:tcBorders>
            <w:tcW w:w="1836"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1、名称:高压电缆头</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2、型号:热缩</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3、规格:3*400</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4、安装部位:户外</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5、电压等级（kV）:10</w:t>
            </w:r>
            <w:r/>
          </w:p>
        </w:tc>
        <w:tc>
          <w:tcPr>
            <w:shd w:val="clear" w:color="auto" w:fill="auto"/>
            <w:tcBorders>
              <w:top w:val="single" w:color="000000" w:sz="4" w:space="0"/>
              <w:left w:val="single" w:color="000000" w:sz="4" w:space="0"/>
              <w:bottom w:val="single" w:color="000000" w:sz="4" w:space="0"/>
              <w:right w:val="single" w:color="000000" w:sz="4" w:space="0"/>
            </w:tcBorders>
            <w:tcW w:w="411"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87" w:type="dxa"/>
            <w:vAlign w:val="center"/>
            <w:textDirection w:val="lrTb"/>
            <w:noWrap w:val="false"/>
          </w:tcPr>
          <w:p>
            <w:pPr>
              <w:jc w:val="righ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1543" w:type="dxa"/>
            <w:vAlign w:val="center"/>
            <w:textDirection w:val="lrTb"/>
            <w:noWrap w:val="false"/>
          </w:tcPr>
          <w:p>
            <w:pPr>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29" w:type="dxa"/>
            <w:vAlign w:val="center"/>
            <w:textDirection w:val="lrTb"/>
            <w:noWrap w:val="false"/>
          </w:tcPr>
          <w:p>
            <w:pPr>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1515"/>
        </w:trPr>
        <w:tc>
          <w:tcPr>
            <w:shd w:val="clear" w:color="auto" w:fill="auto"/>
            <w:tcBorders>
              <w:top w:val="single" w:color="000000" w:sz="4" w:space="0"/>
              <w:left w:val="single" w:color="000000" w:sz="4" w:space="0"/>
              <w:bottom w:val="single" w:color="000000" w:sz="4" w:space="0"/>
              <w:right w:val="single" w:color="000000" w:sz="4" w:space="0"/>
            </w:tcBorders>
            <w:tcW w:w="39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030402017001</w:t>
            </w:r>
            <w:r/>
          </w:p>
        </w:tc>
        <w:tc>
          <w:tcPr>
            <w:shd w:val="clear" w:color="auto" w:fill="auto"/>
            <w:tcBorders>
              <w:top w:val="single" w:color="000000" w:sz="4" w:space="0"/>
              <w:left w:val="single" w:color="000000" w:sz="4" w:space="0"/>
              <w:bottom w:val="single" w:color="000000" w:sz="4" w:space="0"/>
              <w:right w:val="single" w:color="000000" w:sz="4" w:space="0"/>
            </w:tcBorders>
            <w:tcW w:w="2196"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高压成套配电柜</w:t>
            </w:r>
            <w:r/>
          </w:p>
        </w:tc>
        <w:tc>
          <w:tcPr>
            <w:shd w:val="clear" w:color="auto" w:fill="auto"/>
            <w:tcBorders>
              <w:top w:val="single" w:color="000000" w:sz="4" w:space="0"/>
              <w:left w:val="single" w:color="000000" w:sz="4" w:space="0"/>
              <w:bottom w:val="single" w:color="000000" w:sz="4" w:space="0"/>
              <w:right w:val="single" w:color="000000" w:sz="4" w:space="0"/>
            </w:tcBorders>
            <w:tcW w:w="1836"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1、名称:户外环网柜</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2、型号:负荷开关</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3、规格:二进四出，SF6.带DTU，AC10kV</w:t>
            </w:r>
            <w:r/>
          </w:p>
        </w:tc>
        <w:tc>
          <w:tcPr>
            <w:shd w:val="clear" w:color="auto" w:fill="auto"/>
            <w:tcBorders>
              <w:top w:val="single" w:color="000000" w:sz="4" w:space="0"/>
              <w:left w:val="single" w:color="000000" w:sz="4" w:space="0"/>
              <w:bottom w:val="single" w:color="000000" w:sz="4" w:space="0"/>
              <w:right w:val="single" w:color="000000" w:sz="4" w:space="0"/>
            </w:tcBorders>
            <w:tcW w:w="411"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87" w:type="dxa"/>
            <w:vAlign w:val="center"/>
            <w:textDirection w:val="lrTb"/>
            <w:noWrap w:val="false"/>
          </w:tcPr>
          <w:p>
            <w:pPr>
              <w:jc w:val="righ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543" w:type="dxa"/>
            <w:vAlign w:val="center"/>
            <w:textDirection w:val="lrTb"/>
            <w:noWrap w:val="false"/>
          </w:tcPr>
          <w:p>
            <w:pPr>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29" w:type="dxa"/>
            <w:vAlign w:val="center"/>
            <w:textDirection w:val="lrTb"/>
            <w:noWrap w:val="false"/>
          </w:tcPr>
          <w:p>
            <w:pPr>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1030"/>
        </w:trPr>
        <w:tc>
          <w:tcPr>
            <w:shd w:val="clear" w:color="auto" w:fill="auto"/>
            <w:tcBorders>
              <w:top w:val="single" w:color="000000" w:sz="4" w:space="0"/>
              <w:left w:val="single" w:color="000000" w:sz="4" w:space="0"/>
              <w:bottom w:val="single" w:color="000000" w:sz="4" w:space="0"/>
              <w:right w:val="single" w:color="000000" w:sz="4" w:space="0"/>
            </w:tcBorders>
            <w:tcW w:w="39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030408011001</w:t>
            </w:r>
            <w:r/>
          </w:p>
        </w:tc>
        <w:tc>
          <w:tcPr>
            <w:shd w:val="clear" w:color="auto" w:fill="auto"/>
            <w:tcBorders>
              <w:top w:val="single" w:color="000000" w:sz="4" w:space="0"/>
              <w:left w:val="single" w:color="000000" w:sz="4" w:space="0"/>
              <w:bottom w:val="single" w:color="000000" w:sz="4" w:space="0"/>
              <w:right w:val="single" w:color="000000" w:sz="4" w:space="0"/>
            </w:tcBorders>
            <w:tcW w:w="2196"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电缆分支箱</w:t>
            </w:r>
            <w:r/>
          </w:p>
        </w:tc>
        <w:tc>
          <w:tcPr>
            <w:shd w:val="clear" w:color="auto" w:fill="auto"/>
            <w:tcBorders>
              <w:top w:val="single" w:color="000000" w:sz="4" w:space="0"/>
              <w:left w:val="single" w:color="000000" w:sz="4" w:space="0"/>
              <w:bottom w:val="single" w:color="000000" w:sz="4" w:space="0"/>
              <w:right w:val="single" w:color="000000" w:sz="4" w:space="0"/>
            </w:tcBorders>
            <w:tcW w:w="1836"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1、名称:高压分支箱</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2、型号:AC10kV</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3、规格:一进二出</w:t>
            </w:r>
            <w:r/>
          </w:p>
        </w:tc>
        <w:tc>
          <w:tcPr>
            <w:shd w:val="clear" w:color="auto" w:fill="auto"/>
            <w:tcBorders>
              <w:top w:val="single" w:color="000000" w:sz="4" w:space="0"/>
              <w:left w:val="single" w:color="000000" w:sz="4" w:space="0"/>
              <w:bottom w:val="single" w:color="000000" w:sz="4" w:space="0"/>
              <w:right w:val="single" w:color="000000" w:sz="4" w:space="0"/>
            </w:tcBorders>
            <w:tcW w:w="411"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87" w:type="dxa"/>
            <w:vAlign w:val="center"/>
            <w:textDirection w:val="lrTb"/>
            <w:noWrap w:val="false"/>
          </w:tcPr>
          <w:p>
            <w:pPr>
              <w:jc w:val="righ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543" w:type="dxa"/>
            <w:vAlign w:val="center"/>
            <w:textDirection w:val="lrTb"/>
            <w:noWrap w:val="false"/>
          </w:tcPr>
          <w:p>
            <w:pPr>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29" w:type="dxa"/>
            <w:vAlign w:val="center"/>
            <w:textDirection w:val="lrTb"/>
            <w:noWrap w:val="false"/>
          </w:tcPr>
          <w:p>
            <w:pPr>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809"/>
        </w:trPr>
        <w:tc>
          <w:tcPr>
            <w:shd w:val="clear" w:color="auto" w:fill="auto"/>
            <w:tcBorders>
              <w:top w:val="single" w:color="000000" w:sz="4" w:space="0"/>
              <w:left w:val="single" w:color="000000" w:sz="4" w:space="0"/>
              <w:bottom w:val="single" w:color="000000" w:sz="4" w:space="0"/>
              <w:right w:val="single" w:color="000000" w:sz="4" w:space="0"/>
            </w:tcBorders>
            <w:tcW w:w="39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030408008001</w:t>
            </w:r>
            <w:r/>
          </w:p>
        </w:tc>
        <w:tc>
          <w:tcPr>
            <w:shd w:val="clear" w:color="auto" w:fill="auto"/>
            <w:tcBorders>
              <w:top w:val="single" w:color="000000" w:sz="4" w:space="0"/>
              <w:left w:val="single" w:color="000000" w:sz="4" w:space="0"/>
              <w:bottom w:val="single" w:color="000000" w:sz="4" w:space="0"/>
              <w:right w:val="single" w:color="000000" w:sz="4" w:space="0"/>
            </w:tcBorders>
            <w:tcW w:w="2196"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防火堵洞</w:t>
            </w:r>
            <w:r/>
          </w:p>
        </w:tc>
        <w:tc>
          <w:tcPr>
            <w:shd w:val="clear" w:color="auto" w:fill="auto"/>
            <w:tcBorders>
              <w:top w:val="single" w:color="000000" w:sz="4" w:space="0"/>
              <w:left w:val="single" w:color="000000" w:sz="4" w:space="0"/>
              <w:bottom w:val="single" w:color="000000" w:sz="4" w:space="0"/>
              <w:right w:val="single" w:color="000000" w:sz="4" w:space="0"/>
            </w:tcBorders>
            <w:tcW w:w="1836"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1、名称:电缆保护管防火封堵2、防火泥</w:t>
            </w:r>
            <w:r/>
          </w:p>
        </w:tc>
        <w:tc>
          <w:tcPr>
            <w:shd w:val="clear" w:color="auto" w:fill="auto"/>
            <w:tcBorders>
              <w:top w:val="single" w:color="000000" w:sz="4" w:space="0"/>
              <w:left w:val="single" w:color="000000" w:sz="4" w:space="0"/>
              <w:bottom w:val="single" w:color="000000" w:sz="4" w:space="0"/>
              <w:right w:val="single" w:color="000000" w:sz="4" w:space="0"/>
            </w:tcBorders>
            <w:tcW w:w="411"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处</w:t>
            </w:r>
            <w:r/>
          </w:p>
        </w:tc>
        <w:tc>
          <w:tcPr>
            <w:shd w:val="clear" w:color="auto" w:fill="auto"/>
            <w:tcBorders>
              <w:top w:val="single" w:color="000000" w:sz="4" w:space="0"/>
              <w:left w:val="single" w:color="000000" w:sz="4" w:space="0"/>
              <w:bottom w:val="single" w:color="000000" w:sz="4" w:space="0"/>
              <w:right w:val="single" w:color="000000" w:sz="4" w:space="0"/>
            </w:tcBorders>
            <w:tcW w:w="587" w:type="dxa"/>
            <w:vAlign w:val="center"/>
            <w:textDirection w:val="lrTb"/>
            <w:noWrap w:val="false"/>
          </w:tcPr>
          <w:p>
            <w:pPr>
              <w:jc w:val="righ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543" w:type="dxa"/>
            <w:vAlign w:val="center"/>
            <w:textDirection w:val="lrTb"/>
            <w:noWrap w:val="false"/>
          </w:tcPr>
          <w:p>
            <w:pPr>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29" w:type="dxa"/>
            <w:vAlign w:val="center"/>
            <w:textDirection w:val="lrTb"/>
            <w:noWrap w:val="false"/>
          </w:tcPr>
          <w:p>
            <w:pPr>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559"/>
        </w:trPr>
        <w:tc>
          <w:tcPr>
            <w:shd w:val="clear" w:color="auto" w:fill="auto"/>
            <w:tcBorders>
              <w:top w:val="single" w:color="000000" w:sz="4" w:space="0"/>
              <w:left w:val="single" w:color="000000" w:sz="4" w:space="0"/>
              <w:bottom w:val="single" w:color="000000" w:sz="4" w:space="0"/>
              <w:right w:val="single" w:color="000000" w:sz="4" w:space="0"/>
            </w:tcBorders>
            <w:tcW w:w="39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030408008002</w:t>
            </w:r>
            <w:r/>
          </w:p>
        </w:tc>
        <w:tc>
          <w:tcPr>
            <w:shd w:val="clear" w:color="auto" w:fill="auto"/>
            <w:tcBorders>
              <w:top w:val="single" w:color="000000" w:sz="4" w:space="0"/>
              <w:left w:val="single" w:color="000000" w:sz="4" w:space="0"/>
              <w:bottom w:val="single" w:color="000000" w:sz="4" w:space="0"/>
              <w:right w:val="single" w:color="000000" w:sz="4" w:space="0"/>
            </w:tcBorders>
            <w:tcW w:w="2196"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防火堵洞</w:t>
            </w:r>
            <w:r/>
          </w:p>
        </w:tc>
        <w:tc>
          <w:tcPr>
            <w:shd w:val="clear" w:color="auto" w:fill="auto"/>
            <w:tcBorders>
              <w:top w:val="single" w:color="000000" w:sz="4" w:space="0"/>
              <w:left w:val="single" w:color="000000" w:sz="4" w:space="0"/>
              <w:bottom w:val="single" w:color="000000" w:sz="4" w:space="0"/>
              <w:right w:val="single" w:color="000000" w:sz="4" w:space="0"/>
            </w:tcBorders>
            <w:tcW w:w="1836"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1、名称:盘柜下防火封堵2、防火泥</w:t>
            </w:r>
            <w:r/>
          </w:p>
        </w:tc>
        <w:tc>
          <w:tcPr>
            <w:shd w:val="clear" w:color="auto" w:fill="auto"/>
            <w:tcBorders>
              <w:top w:val="single" w:color="000000" w:sz="4" w:space="0"/>
              <w:left w:val="single" w:color="000000" w:sz="4" w:space="0"/>
              <w:bottom w:val="single" w:color="000000" w:sz="4" w:space="0"/>
              <w:right w:val="single" w:color="000000" w:sz="4" w:space="0"/>
            </w:tcBorders>
            <w:tcW w:w="411"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处</w:t>
            </w:r>
            <w:r/>
          </w:p>
        </w:tc>
        <w:tc>
          <w:tcPr>
            <w:shd w:val="clear" w:color="auto" w:fill="auto"/>
            <w:tcBorders>
              <w:top w:val="single" w:color="000000" w:sz="4" w:space="0"/>
              <w:left w:val="single" w:color="000000" w:sz="4" w:space="0"/>
              <w:bottom w:val="single" w:color="000000" w:sz="4" w:space="0"/>
              <w:right w:val="single" w:color="000000" w:sz="4" w:space="0"/>
            </w:tcBorders>
            <w:tcW w:w="587" w:type="dxa"/>
            <w:vAlign w:val="center"/>
            <w:textDirection w:val="lrTb"/>
            <w:noWrap w:val="false"/>
          </w:tcPr>
          <w:p>
            <w:pPr>
              <w:jc w:val="righ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543" w:type="dxa"/>
            <w:vAlign w:val="center"/>
            <w:textDirection w:val="lrTb"/>
            <w:noWrap w:val="false"/>
          </w:tcPr>
          <w:p>
            <w:pPr>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29" w:type="dxa"/>
            <w:vAlign w:val="center"/>
            <w:textDirection w:val="lrTb"/>
            <w:noWrap w:val="false"/>
          </w:tcPr>
          <w:p>
            <w:pPr>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338"/>
        </w:trPr>
        <w:tc>
          <w:tcPr>
            <w:shd w:val="clear" w:color="auto" w:fill="auto"/>
            <w:tcBorders>
              <w:top w:val="single" w:color="000000" w:sz="4" w:space="0"/>
              <w:left w:val="single" w:color="000000" w:sz="4" w:space="0"/>
              <w:bottom w:val="single" w:color="000000" w:sz="4" w:space="0"/>
              <w:right w:val="single" w:color="000000" w:sz="4" w:space="0"/>
            </w:tcBorders>
            <w:tcW w:w="39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030414002001</w:t>
            </w:r>
            <w:r/>
          </w:p>
        </w:tc>
        <w:tc>
          <w:tcPr>
            <w:shd w:val="clear" w:color="auto" w:fill="auto"/>
            <w:tcBorders>
              <w:top w:val="single" w:color="000000" w:sz="4" w:space="0"/>
              <w:left w:val="single" w:color="000000" w:sz="4" w:space="0"/>
              <w:bottom w:val="single" w:color="000000" w:sz="4" w:space="0"/>
              <w:right w:val="single" w:color="000000" w:sz="4" w:space="0"/>
            </w:tcBorders>
            <w:tcW w:w="2196"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送配电装置系统</w:t>
            </w:r>
            <w:r/>
          </w:p>
        </w:tc>
        <w:tc>
          <w:tcPr>
            <w:shd w:val="clear" w:color="auto" w:fill="auto"/>
            <w:tcBorders>
              <w:top w:val="single" w:color="000000" w:sz="4" w:space="0"/>
              <w:left w:val="single" w:color="000000" w:sz="4" w:space="0"/>
              <w:bottom w:val="single" w:color="000000" w:sz="4" w:space="0"/>
              <w:right w:val="single" w:color="000000" w:sz="4" w:space="0"/>
            </w:tcBorders>
            <w:tcW w:w="1836" w:type="dxa"/>
            <w:vAlign w:val="center"/>
            <w:textDirection w:val="lrTb"/>
            <w:noWrap w:val="false"/>
          </w:tcPr>
          <w:p>
            <w:pPr>
              <w:jc w:val="lef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11"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系统</w:t>
            </w:r>
            <w:r/>
          </w:p>
        </w:tc>
        <w:tc>
          <w:tcPr>
            <w:shd w:val="clear" w:color="auto" w:fill="auto"/>
            <w:tcBorders>
              <w:top w:val="single" w:color="000000" w:sz="4" w:space="0"/>
              <w:left w:val="single" w:color="000000" w:sz="4" w:space="0"/>
              <w:bottom w:val="single" w:color="000000" w:sz="4" w:space="0"/>
              <w:right w:val="single" w:color="000000" w:sz="4" w:space="0"/>
            </w:tcBorders>
            <w:tcW w:w="587" w:type="dxa"/>
            <w:vAlign w:val="center"/>
            <w:textDirection w:val="lrTb"/>
            <w:noWrap w:val="false"/>
          </w:tcPr>
          <w:p>
            <w:pPr>
              <w:jc w:val="righ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543" w:type="dxa"/>
            <w:vAlign w:val="center"/>
            <w:textDirection w:val="lrTb"/>
            <w:noWrap w:val="false"/>
          </w:tcPr>
          <w:p>
            <w:pPr>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29" w:type="dxa"/>
            <w:vAlign w:val="center"/>
            <w:textDirection w:val="lrTb"/>
            <w:noWrap w:val="false"/>
          </w:tcPr>
          <w:p>
            <w:pPr>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353"/>
        </w:trPr>
        <w:tc>
          <w:tcPr>
            <w:shd w:val="clear" w:color="auto" w:fill="auto"/>
            <w:tcBorders>
              <w:top w:val="single" w:color="000000" w:sz="4" w:space="0"/>
              <w:left w:val="single" w:color="000000" w:sz="4" w:space="0"/>
              <w:bottom w:val="single" w:color="000000" w:sz="4" w:space="0"/>
              <w:right w:val="single" w:color="000000" w:sz="4" w:space="0"/>
            </w:tcBorders>
            <w:tcW w:w="39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030414015001</w:t>
            </w:r>
            <w:r/>
          </w:p>
        </w:tc>
        <w:tc>
          <w:tcPr>
            <w:shd w:val="clear" w:color="auto" w:fill="auto"/>
            <w:tcBorders>
              <w:top w:val="single" w:color="000000" w:sz="4" w:space="0"/>
              <w:left w:val="single" w:color="000000" w:sz="4" w:space="0"/>
              <w:bottom w:val="single" w:color="000000" w:sz="4" w:space="0"/>
              <w:right w:val="single" w:color="000000" w:sz="4" w:space="0"/>
            </w:tcBorders>
            <w:tcW w:w="2196"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电缆试验</w:t>
            </w:r>
            <w:r/>
          </w:p>
        </w:tc>
        <w:tc>
          <w:tcPr>
            <w:shd w:val="clear" w:color="auto" w:fill="auto"/>
            <w:tcBorders>
              <w:top w:val="single" w:color="000000" w:sz="4" w:space="0"/>
              <w:left w:val="single" w:color="000000" w:sz="4" w:space="0"/>
              <w:bottom w:val="single" w:color="000000" w:sz="4" w:space="0"/>
              <w:right w:val="single" w:color="000000" w:sz="4" w:space="0"/>
            </w:tcBorders>
            <w:tcW w:w="1836" w:type="dxa"/>
            <w:vAlign w:val="center"/>
            <w:textDirection w:val="lrTb"/>
            <w:noWrap w:val="false"/>
          </w:tcPr>
          <w:p>
            <w:pPr>
              <w:jc w:val="lef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11"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次</w:t>
            </w:r>
            <w:r/>
          </w:p>
        </w:tc>
        <w:tc>
          <w:tcPr>
            <w:shd w:val="clear" w:color="auto" w:fill="auto"/>
            <w:tcBorders>
              <w:top w:val="single" w:color="000000" w:sz="4" w:space="0"/>
              <w:left w:val="single" w:color="000000" w:sz="4" w:space="0"/>
              <w:bottom w:val="single" w:color="000000" w:sz="4" w:space="0"/>
              <w:right w:val="single" w:color="000000" w:sz="4" w:space="0"/>
            </w:tcBorders>
            <w:tcW w:w="587" w:type="dxa"/>
            <w:vAlign w:val="center"/>
            <w:textDirection w:val="lrTb"/>
            <w:noWrap w:val="false"/>
          </w:tcPr>
          <w:p>
            <w:pPr>
              <w:jc w:val="righ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543" w:type="dxa"/>
            <w:vAlign w:val="center"/>
            <w:textDirection w:val="lrTb"/>
            <w:noWrap w:val="false"/>
          </w:tcPr>
          <w:p>
            <w:pPr>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29" w:type="dxa"/>
            <w:vAlign w:val="center"/>
            <w:textDirection w:val="lrTb"/>
            <w:noWrap w:val="false"/>
          </w:tcPr>
          <w:p>
            <w:pPr>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338"/>
        </w:trPr>
        <w:tc>
          <w:tcPr>
            <w:shd w:val="clear" w:color="auto" w:fill="auto"/>
            <w:tcBorders>
              <w:top w:val="single" w:color="000000" w:sz="4" w:space="0"/>
              <w:left w:val="single" w:color="000000" w:sz="4" w:space="0"/>
              <w:bottom w:val="single" w:color="000000" w:sz="4" w:space="0"/>
              <w:right w:val="single" w:color="000000" w:sz="4" w:space="0"/>
            </w:tcBorders>
            <w:tcW w:w="39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030414008001</w:t>
            </w:r>
            <w:r/>
          </w:p>
        </w:tc>
        <w:tc>
          <w:tcPr>
            <w:shd w:val="clear" w:color="auto" w:fill="auto"/>
            <w:tcBorders>
              <w:top w:val="single" w:color="000000" w:sz="4" w:space="0"/>
              <w:left w:val="single" w:color="000000" w:sz="4" w:space="0"/>
              <w:bottom w:val="single" w:color="000000" w:sz="4" w:space="0"/>
              <w:right w:val="single" w:color="000000" w:sz="4" w:space="0"/>
            </w:tcBorders>
            <w:tcW w:w="2196"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母线</w:t>
            </w:r>
            <w:r/>
          </w:p>
        </w:tc>
        <w:tc>
          <w:tcPr>
            <w:shd w:val="clear" w:color="auto" w:fill="auto"/>
            <w:tcBorders>
              <w:top w:val="single" w:color="000000" w:sz="4" w:space="0"/>
              <w:left w:val="single" w:color="000000" w:sz="4" w:space="0"/>
              <w:bottom w:val="single" w:color="000000" w:sz="4" w:space="0"/>
              <w:right w:val="single" w:color="000000" w:sz="4" w:space="0"/>
            </w:tcBorders>
            <w:tcW w:w="1836" w:type="dxa"/>
            <w:vAlign w:val="center"/>
            <w:textDirection w:val="lrTb"/>
            <w:noWrap w:val="false"/>
          </w:tcPr>
          <w:p>
            <w:pPr>
              <w:jc w:val="lef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11"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段</w:t>
            </w:r>
            <w:r/>
          </w:p>
        </w:tc>
        <w:tc>
          <w:tcPr>
            <w:shd w:val="clear" w:color="auto" w:fill="auto"/>
            <w:tcBorders>
              <w:top w:val="single" w:color="000000" w:sz="4" w:space="0"/>
              <w:left w:val="single" w:color="000000" w:sz="4" w:space="0"/>
              <w:bottom w:val="single" w:color="000000" w:sz="4" w:space="0"/>
              <w:right w:val="single" w:color="000000" w:sz="4" w:space="0"/>
            </w:tcBorders>
            <w:tcW w:w="587" w:type="dxa"/>
            <w:vAlign w:val="center"/>
            <w:textDirection w:val="lrTb"/>
            <w:noWrap w:val="false"/>
          </w:tcPr>
          <w:p>
            <w:pPr>
              <w:jc w:val="righ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543" w:type="dxa"/>
            <w:vAlign w:val="center"/>
            <w:textDirection w:val="lrTb"/>
            <w:noWrap w:val="false"/>
          </w:tcPr>
          <w:p>
            <w:pPr>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29" w:type="dxa"/>
            <w:vAlign w:val="center"/>
            <w:textDirection w:val="lrTb"/>
            <w:noWrap w:val="false"/>
          </w:tcPr>
          <w:p>
            <w:pPr>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353"/>
        </w:trPr>
        <w:tc>
          <w:tcPr>
            <w:shd w:val="clear" w:color="auto" w:fill="auto"/>
            <w:tcBorders>
              <w:top w:val="single" w:color="000000" w:sz="4" w:space="0"/>
              <w:left w:val="single" w:color="000000" w:sz="4" w:space="0"/>
              <w:bottom w:val="single" w:color="000000" w:sz="4" w:space="0"/>
              <w:right w:val="single" w:color="000000" w:sz="4" w:space="0"/>
            </w:tcBorders>
            <w:tcW w:w="39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030414011001</w:t>
            </w:r>
            <w:r/>
          </w:p>
        </w:tc>
        <w:tc>
          <w:tcPr>
            <w:shd w:val="clear" w:color="auto" w:fill="auto"/>
            <w:tcBorders>
              <w:top w:val="single" w:color="000000" w:sz="4" w:space="0"/>
              <w:left w:val="single" w:color="000000" w:sz="4" w:space="0"/>
              <w:bottom w:val="single" w:color="000000" w:sz="4" w:space="0"/>
              <w:right w:val="single" w:color="000000" w:sz="4" w:space="0"/>
            </w:tcBorders>
            <w:tcW w:w="2196"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接地装置</w:t>
            </w:r>
            <w:r/>
          </w:p>
        </w:tc>
        <w:tc>
          <w:tcPr>
            <w:shd w:val="clear" w:color="auto" w:fill="auto"/>
            <w:tcBorders>
              <w:top w:val="single" w:color="000000" w:sz="4" w:space="0"/>
              <w:left w:val="single" w:color="000000" w:sz="4" w:space="0"/>
              <w:bottom w:val="single" w:color="000000" w:sz="4" w:space="0"/>
              <w:right w:val="single" w:color="000000" w:sz="4" w:space="0"/>
            </w:tcBorders>
            <w:tcW w:w="1836" w:type="dxa"/>
            <w:vAlign w:val="center"/>
            <w:textDirection w:val="lrTb"/>
            <w:noWrap w:val="false"/>
          </w:tcPr>
          <w:p>
            <w:pPr>
              <w:jc w:val="lef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11"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系统</w:t>
            </w:r>
            <w:r/>
          </w:p>
        </w:tc>
        <w:tc>
          <w:tcPr>
            <w:shd w:val="clear" w:color="auto" w:fill="auto"/>
            <w:tcBorders>
              <w:top w:val="single" w:color="000000" w:sz="4" w:space="0"/>
              <w:left w:val="single" w:color="000000" w:sz="4" w:space="0"/>
              <w:bottom w:val="single" w:color="000000" w:sz="4" w:space="0"/>
              <w:right w:val="single" w:color="000000" w:sz="4" w:space="0"/>
            </w:tcBorders>
            <w:tcW w:w="587" w:type="dxa"/>
            <w:vAlign w:val="center"/>
            <w:textDirection w:val="lrTb"/>
            <w:noWrap w:val="false"/>
          </w:tcPr>
          <w:p>
            <w:pPr>
              <w:jc w:val="righ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543" w:type="dxa"/>
            <w:vAlign w:val="center"/>
            <w:textDirection w:val="lrTb"/>
            <w:noWrap w:val="false"/>
          </w:tcPr>
          <w:p>
            <w:pPr>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29" w:type="dxa"/>
            <w:vAlign w:val="center"/>
            <w:textDirection w:val="lrTb"/>
            <w:noWrap w:val="false"/>
          </w:tcPr>
          <w:p>
            <w:pPr>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353"/>
        </w:trPr>
        <w:tc>
          <w:tcPr>
            <w:shd w:val="clear" w:color="auto" w:fill="auto"/>
            <w:tcBorders>
              <w:top w:val="single" w:color="000000" w:sz="4" w:space="0"/>
              <w:left w:val="single" w:color="000000" w:sz="4" w:space="0"/>
              <w:bottom w:val="single" w:color="000000" w:sz="4" w:space="0"/>
              <w:right w:val="single" w:color="000000" w:sz="4" w:space="0"/>
            </w:tcBorders>
            <w:tcW w:w="39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031103008001</w:t>
            </w:r>
            <w:r/>
          </w:p>
        </w:tc>
        <w:tc>
          <w:tcPr>
            <w:shd w:val="clear" w:color="auto" w:fill="auto"/>
            <w:tcBorders>
              <w:top w:val="single" w:color="000000" w:sz="4" w:space="0"/>
              <w:left w:val="single" w:color="000000" w:sz="4" w:space="0"/>
              <w:bottom w:val="single" w:color="000000" w:sz="4" w:space="0"/>
              <w:right w:val="single" w:color="000000" w:sz="4" w:space="0"/>
            </w:tcBorders>
            <w:tcW w:w="2196"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光缆</w:t>
            </w:r>
            <w:r/>
          </w:p>
        </w:tc>
        <w:tc>
          <w:tcPr>
            <w:shd w:val="clear" w:color="auto" w:fill="auto"/>
            <w:tcBorders>
              <w:top w:val="single" w:color="000000" w:sz="4" w:space="0"/>
              <w:left w:val="single" w:color="000000" w:sz="4" w:space="0"/>
              <w:bottom w:val="single" w:color="000000" w:sz="4" w:space="0"/>
              <w:right w:val="single" w:color="000000" w:sz="4" w:space="0"/>
            </w:tcBorders>
            <w:tcW w:w="1836" w:type="dxa"/>
            <w:vAlign w:val="center"/>
            <w:textDirection w:val="lrTb"/>
            <w:noWrap w:val="false"/>
          </w:tcPr>
          <w:p>
            <w:pPr>
              <w:jc w:val="lef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11"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587" w:type="dxa"/>
            <w:vAlign w:val="center"/>
            <w:textDirection w:val="lrTb"/>
            <w:noWrap w:val="false"/>
          </w:tcPr>
          <w:p>
            <w:pPr>
              <w:jc w:val="righ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4000</w:t>
            </w:r>
            <w:r/>
          </w:p>
        </w:tc>
        <w:tc>
          <w:tcPr>
            <w:shd w:val="clear" w:color="auto" w:fill="auto"/>
            <w:tcBorders>
              <w:top w:val="single" w:color="000000" w:sz="4" w:space="0"/>
              <w:left w:val="single" w:color="000000" w:sz="4" w:space="0"/>
              <w:bottom w:val="single" w:color="000000" w:sz="4" w:space="0"/>
              <w:right w:val="single" w:color="000000" w:sz="4" w:space="0"/>
            </w:tcBorders>
            <w:tcW w:w="1543" w:type="dxa"/>
            <w:vAlign w:val="center"/>
            <w:textDirection w:val="lrTb"/>
            <w:noWrap w:val="false"/>
          </w:tcPr>
          <w:p>
            <w:pPr>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29" w:type="dxa"/>
            <w:vAlign w:val="center"/>
            <w:textDirection w:val="lrTb"/>
            <w:noWrap w:val="false"/>
          </w:tcPr>
          <w:p>
            <w:pPr>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353"/>
        </w:trPr>
        <w:tc>
          <w:tcPr>
            <w:shd w:val="clear" w:color="auto" w:fill="auto"/>
            <w:tcBorders>
              <w:top w:val="single" w:color="000000" w:sz="4" w:space="0"/>
              <w:left w:val="single" w:color="000000" w:sz="4" w:space="0"/>
              <w:bottom w:val="single" w:color="000000" w:sz="4" w:space="0"/>
              <w:right w:val="single" w:color="000000" w:sz="4" w:space="0"/>
            </w:tcBorders>
            <w:tcW w:w="39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031103010001</w:t>
            </w:r>
            <w:r/>
          </w:p>
        </w:tc>
        <w:tc>
          <w:tcPr>
            <w:shd w:val="clear" w:color="auto" w:fill="auto"/>
            <w:tcBorders>
              <w:top w:val="single" w:color="000000" w:sz="4" w:space="0"/>
              <w:left w:val="single" w:color="000000" w:sz="4" w:space="0"/>
              <w:bottom w:val="single" w:color="000000" w:sz="4" w:space="0"/>
              <w:right w:val="single" w:color="000000" w:sz="4" w:space="0"/>
            </w:tcBorders>
            <w:tcW w:w="2196"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光缆接续</w:t>
            </w:r>
            <w:r/>
          </w:p>
        </w:tc>
        <w:tc>
          <w:tcPr>
            <w:shd w:val="clear" w:color="auto" w:fill="auto"/>
            <w:tcBorders>
              <w:top w:val="single" w:color="000000" w:sz="4" w:space="0"/>
              <w:left w:val="single" w:color="000000" w:sz="4" w:space="0"/>
              <w:bottom w:val="single" w:color="000000" w:sz="4" w:space="0"/>
              <w:right w:val="single" w:color="000000" w:sz="4" w:space="0"/>
            </w:tcBorders>
            <w:tcW w:w="1836" w:type="dxa"/>
            <w:vAlign w:val="center"/>
            <w:textDirection w:val="lrTb"/>
            <w:noWrap w:val="false"/>
          </w:tcPr>
          <w:p>
            <w:pPr>
              <w:jc w:val="lef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11"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头</w:t>
            </w:r>
            <w:r/>
          </w:p>
        </w:tc>
        <w:tc>
          <w:tcPr>
            <w:shd w:val="clear" w:color="auto" w:fill="auto"/>
            <w:tcBorders>
              <w:top w:val="single" w:color="000000" w:sz="4" w:space="0"/>
              <w:left w:val="single" w:color="000000" w:sz="4" w:space="0"/>
              <w:bottom w:val="single" w:color="000000" w:sz="4" w:space="0"/>
              <w:right w:val="single" w:color="000000" w:sz="4" w:space="0"/>
            </w:tcBorders>
            <w:tcW w:w="587" w:type="dxa"/>
            <w:vAlign w:val="center"/>
            <w:textDirection w:val="lrTb"/>
            <w:noWrap w:val="false"/>
          </w:tcPr>
          <w:p>
            <w:pPr>
              <w:jc w:val="righ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543" w:type="dxa"/>
            <w:vAlign w:val="center"/>
            <w:textDirection w:val="lrTb"/>
            <w:noWrap w:val="false"/>
          </w:tcPr>
          <w:p>
            <w:pPr>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29" w:type="dxa"/>
            <w:vAlign w:val="center"/>
            <w:textDirection w:val="lrTb"/>
            <w:noWrap w:val="false"/>
          </w:tcPr>
          <w:p>
            <w:pPr>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338"/>
        </w:trPr>
        <w:tc>
          <w:tcPr>
            <w:shd w:val="clear" w:color="auto" w:fill="auto"/>
            <w:tcBorders>
              <w:top w:val="single" w:color="000000" w:sz="4" w:space="0"/>
              <w:left w:val="single" w:color="000000" w:sz="4" w:space="0"/>
              <w:bottom w:val="single" w:color="000000" w:sz="4" w:space="0"/>
              <w:right w:val="single" w:color="000000" w:sz="4" w:space="0"/>
            </w:tcBorders>
            <w:tcW w:w="39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031103011001</w:t>
            </w:r>
            <w:r/>
          </w:p>
        </w:tc>
        <w:tc>
          <w:tcPr>
            <w:shd w:val="clear" w:color="auto" w:fill="auto"/>
            <w:tcBorders>
              <w:top w:val="single" w:color="000000" w:sz="4" w:space="0"/>
              <w:left w:val="single" w:color="000000" w:sz="4" w:space="0"/>
              <w:bottom w:val="single" w:color="000000" w:sz="4" w:space="0"/>
              <w:right w:val="single" w:color="000000" w:sz="4" w:space="0"/>
            </w:tcBorders>
            <w:tcW w:w="2196"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光缆成端接头</w:t>
            </w:r>
            <w:r/>
          </w:p>
        </w:tc>
        <w:tc>
          <w:tcPr>
            <w:shd w:val="clear" w:color="auto" w:fill="auto"/>
            <w:tcBorders>
              <w:top w:val="single" w:color="000000" w:sz="4" w:space="0"/>
              <w:left w:val="single" w:color="000000" w:sz="4" w:space="0"/>
              <w:bottom w:val="single" w:color="000000" w:sz="4" w:space="0"/>
              <w:right w:val="single" w:color="000000" w:sz="4" w:space="0"/>
            </w:tcBorders>
            <w:tcW w:w="1836" w:type="dxa"/>
            <w:vAlign w:val="center"/>
            <w:textDirection w:val="lrTb"/>
            <w:noWrap w:val="false"/>
          </w:tcPr>
          <w:p>
            <w:pPr>
              <w:jc w:val="lef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11"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芯</w:t>
            </w:r>
            <w:r/>
          </w:p>
        </w:tc>
        <w:tc>
          <w:tcPr>
            <w:shd w:val="clear" w:color="auto" w:fill="auto"/>
            <w:tcBorders>
              <w:top w:val="single" w:color="000000" w:sz="4" w:space="0"/>
              <w:left w:val="single" w:color="000000" w:sz="4" w:space="0"/>
              <w:bottom w:val="single" w:color="000000" w:sz="4" w:space="0"/>
              <w:right w:val="single" w:color="000000" w:sz="4" w:space="0"/>
            </w:tcBorders>
            <w:tcW w:w="587" w:type="dxa"/>
            <w:vAlign w:val="center"/>
            <w:textDirection w:val="lrTb"/>
            <w:noWrap w:val="false"/>
          </w:tcPr>
          <w:p>
            <w:pPr>
              <w:jc w:val="righ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543" w:type="dxa"/>
            <w:vAlign w:val="center"/>
            <w:textDirection w:val="lrTb"/>
            <w:noWrap w:val="false"/>
          </w:tcPr>
          <w:p>
            <w:pPr>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29" w:type="dxa"/>
            <w:vAlign w:val="center"/>
            <w:textDirection w:val="lrTb"/>
            <w:noWrap w:val="false"/>
          </w:tcPr>
          <w:p>
            <w:pPr>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1736"/>
        </w:trPr>
        <w:tc>
          <w:tcPr>
            <w:shd w:val="clear" w:color="auto" w:fill="auto"/>
            <w:tcBorders>
              <w:top w:val="single" w:color="000000" w:sz="4" w:space="0"/>
              <w:left w:val="single" w:color="000000" w:sz="4" w:space="0"/>
              <w:bottom w:val="single" w:color="000000" w:sz="4" w:space="0"/>
              <w:right w:val="single" w:color="000000" w:sz="4" w:space="0"/>
            </w:tcBorders>
            <w:tcW w:w="39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030408003001</w:t>
            </w:r>
            <w:r/>
          </w:p>
        </w:tc>
        <w:tc>
          <w:tcPr>
            <w:shd w:val="clear" w:color="auto" w:fill="auto"/>
            <w:tcBorders>
              <w:top w:val="single" w:color="000000" w:sz="4" w:space="0"/>
              <w:left w:val="single" w:color="000000" w:sz="4" w:space="0"/>
              <w:bottom w:val="single" w:color="000000" w:sz="4" w:space="0"/>
              <w:right w:val="single" w:color="000000" w:sz="4" w:space="0"/>
            </w:tcBorders>
            <w:tcW w:w="2196"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电缆保护管</w:t>
            </w:r>
            <w:r/>
          </w:p>
        </w:tc>
        <w:tc>
          <w:tcPr>
            <w:shd w:val="clear" w:color="auto" w:fill="auto"/>
            <w:tcBorders>
              <w:top w:val="single" w:color="000000" w:sz="4" w:space="0"/>
              <w:left w:val="single" w:color="000000" w:sz="4" w:space="0"/>
              <w:bottom w:val="single" w:color="000000" w:sz="4" w:space="0"/>
              <w:right w:val="single" w:color="000000" w:sz="4" w:space="0"/>
            </w:tcBorders>
            <w:tcW w:w="1836"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1、名称:电缆保护管</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2、材质:MPP</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3、规格:2×φ200+1×110</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4、敷设方式:拉管</w:t>
            </w:r>
            <w:r/>
          </w:p>
        </w:tc>
        <w:tc>
          <w:tcPr>
            <w:shd w:val="clear" w:color="auto" w:fill="auto"/>
            <w:tcBorders>
              <w:top w:val="single" w:color="000000" w:sz="4" w:space="0"/>
              <w:left w:val="single" w:color="000000" w:sz="4" w:space="0"/>
              <w:bottom w:val="single" w:color="000000" w:sz="4" w:space="0"/>
              <w:right w:val="single" w:color="000000" w:sz="4" w:space="0"/>
            </w:tcBorders>
            <w:tcW w:w="411"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587" w:type="dxa"/>
            <w:vAlign w:val="center"/>
            <w:textDirection w:val="lrTb"/>
            <w:noWrap w:val="false"/>
          </w:tcPr>
          <w:p>
            <w:pPr>
              <w:jc w:val="righ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3826</w:t>
            </w:r>
            <w:r/>
          </w:p>
        </w:tc>
        <w:tc>
          <w:tcPr>
            <w:shd w:val="clear" w:color="auto" w:fill="auto"/>
            <w:tcBorders>
              <w:top w:val="single" w:color="000000" w:sz="4" w:space="0"/>
              <w:left w:val="single" w:color="000000" w:sz="4" w:space="0"/>
              <w:bottom w:val="single" w:color="000000" w:sz="4" w:space="0"/>
              <w:right w:val="single" w:color="000000" w:sz="4" w:space="0"/>
            </w:tcBorders>
            <w:tcW w:w="1543" w:type="dxa"/>
            <w:vAlign w:val="center"/>
            <w:textDirection w:val="lrTb"/>
            <w:noWrap w:val="false"/>
          </w:tcPr>
          <w:p>
            <w:pPr>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29" w:type="dxa"/>
            <w:vAlign w:val="center"/>
            <w:textDirection w:val="lrTb"/>
            <w:noWrap w:val="false"/>
          </w:tcPr>
          <w:p>
            <w:pPr>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338"/>
        </w:trPr>
        <w:tc>
          <w:tcPr>
            <w:shd w:val="clear" w:color="auto" w:fill="auto"/>
            <w:tcBorders>
              <w:top w:val="single" w:color="000000" w:sz="4" w:space="0"/>
              <w:left w:val="single" w:color="000000" w:sz="4" w:space="0"/>
              <w:bottom w:val="single" w:color="000000" w:sz="4" w:space="0"/>
              <w:right w:val="single" w:color="000000" w:sz="4" w:space="0"/>
            </w:tcBorders>
            <w:tcW w:w="39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010201001001</w:t>
            </w:r>
            <w:r/>
          </w:p>
        </w:tc>
        <w:tc>
          <w:tcPr>
            <w:shd w:val="clear" w:color="auto" w:fill="auto"/>
            <w:tcBorders>
              <w:top w:val="single" w:color="000000" w:sz="4" w:space="0"/>
              <w:left w:val="single" w:color="000000" w:sz="4" w:space="0"/>
              <w:bottom w:val="single" w:color="000000" w:sz="4" w:space="0"/>
              <w:right w:val="single" w:color="000000" w:sz="4" w:space="0"/>
            </w:tcBorders>
            <w:tcW w:w="2196"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环网柜设备基础</w:t>
            </w:r>
            <w:r/>
          </w:p>
        </w:tc>
        <w:tc>
          <w:tcPr>
            <w:shd w:val="clear" w:color="auto" w:fill="auto"/>
            <w:tcBorders>
              <w:top w:val="single" w:color="000000" w:sz="4" w:space="0"/>
              <w:left w:val="single" w:color="000000" w:sz="4" w:space="0"/>
              <w:bottom w:val="single" w:color="000000" w:sz="4" w:space="0"/>
              <w:right w:val="single" w:color="000000" w:sz="4" w:space="0"/>
            </w:tcBorders>
            <w:tcW w:w="1836" w:type="dxa"/>
            <w:vAlign w:val="center"/>
            <w:textDirection w:val="lrTb"/>
            <w:noWrap w:val="false"/>
          </w:tcPr>
          <w:p>
            <w:pPr>
              <w:jc w:val="lef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11"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87" w:type="dxa"/>
            <w:vAlign w:val="center"/>
            <w:textDirection w:val="lrTb"/>
            <w:noWrap w:val="false"/>
          </w:tcPr>
          <w:p>
            <w:pPr>
              <w:jc w:val="righ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543" w:type="dxa"/>
            <w:vAlign w:val="center"/>
            <w:textDirection w:val="lrTb"/>
            <w:noWrap w:val="false"/>
          </w:tcPr>
          <w:p>
            <w:pPr>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29" w:type="dxa"/>
            <w:vAlign w:val="center"/>
            <w:textDirection w:val="lrTb"/>
            <w:noWrap w:val="false"/>
          </w:tcPr>
          <w:p>
            <w:pPr>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338"/>
        </w:trPr>
        <w:tc>
          <w:tcPr>
            <w:shd w:val="clear" w:color="auto" w:fill="auto"/>
            <w:tcBorders>
              <w:top w:val="single" w:color="000000" w:sz="4" w:space="0"/>
              <w:left w:val="single" w:color="000000" w:sz="4" w:space="0"/>
              <w:bottom w:val="single" w:color="000000" w:sz="4" w:space="0"/>
              <w:right w:val="single" w:color="000000" w:sz="4" w:space="0"/>
            </w:tcBorders>
            <w:tcW w:w="39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010201001002</w:t>
            </w:r>
            <w:r/>
          </w:p>
        </w:tc>
        <w:tc>
          <w:tcPr>
            <w:shd w:val="clear" w:color="auto" w:fill="auto"/>
            <w:tcBorders>
              <w:top w:val="single" w:color="000000" w:sz="4" w:space="0"/>
              <w:left w:val="single" w:color="000000" w:sz="4" w:space="0"/>
              <w:bottom w:val="single" w:color="000000" w:sz="4" w:space="0"/>
              <w:right w:val="single" w:color="000000" w:sz="4" w:space="0"/>
            </w:tcBorders>
            <w:tcW w:w="2196"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高压分线箱基础</w:t>
            </w:r>
            <w:r/>
          </w:p>
        </w:tc>
        <w:tc>
          <w:tcPr>
            <w:shd w:val="clear" w:color="auto" w:fill="auto"/>
            <w:tcBorders>
              <w:top w:val="single" w:color="000000" w:sz="4" w:space="0"/>
              <w:left w:val="single" w:color="000000" w:sz="4" w:space="0"/>
              <w:bottom w:val="single" w:color="000000" w:sz="4" w:space="0"/>
              <w:right w:val="single" w:color="000000" w:sz="4" w:space="0"/>
            </w:tcBorders>
            <w:tcW w:w="1836" w:type="dxa"/>
            <w:vAlign w:val="center"/>
            <w:textDirection w:val="lrTb"/>
            <w:noWrap w:val="false"/>
          </w:tcPr>
          <w:p>
            <w:pPr>
              <w:jc w:val="lef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11"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87" w:type="dxa"/>
            <w:vAlign w:val="center"/>
            <w:textDirection w:val="lrTb"/>
            <w:noWrap w:val="false"/>
          </w:tcPr>
          <w:p>
            <w:pPr>
              <w:jc w:val="righ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543" w:type="dxa"/>
            <w:vAlign w:val="center"/>
            <w:textDirection w:val="lrTb"/>
            <w:noWrap w:val="false"/>
          </w:tcPr>
          <w:p>
            <w:pPr>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29" w:type="dxa"/>
            <w:vAlign w:val="center"/>
            <w:textDirection w:val="lrTb"/>
            <w:noWrap w:val="false"/>
          </w:tcPr>
          <w:p>
            <w:pPr>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809"/>
        </w:trPr>
        <w:tc>
          <w:tcPr>
            <w:shd w:val="clear" w:color="auto" w:fill="auto"/>
            <w:tcBorders>
              <w:top w:val="single" w:color="000000" w:sz="4" w:space="0"/>
              <w:left w:val="single" w:color="000000" w:sz="4" w:space="0"/>
              <w:bottom w:val="single" w:color="000000" w:sz="4" w:space="0"/>
              <w:right w:val="single" w:color="000000" w:sz="4" w:space="0"/>
            </w:tcBorders>
            <w:tcW w:w="39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010201001003</w:t>
            </w:r>
            <w:r/>
          </w:p>
        </w:tc>
        <w:tc>
          <w:tcPr>
            <w:shd w:val="clear" w:color="auto" w:fill="auto"/>
            <w:tcBorders>
              <w:top w:val="single" w:color="000000" w:sz="4" w:space="0"/>
              <w:left w:val="single" w:color="000000" w:sz="4" w:space="0"/>
              <w:bottom w:val="single" w:color="000000" w:sz="4" w:space="0"/>
              <w:right w:val="single" w:color="000000" w:sz="4" w:space="0"/>
            </w:tcBorders>
            <w:tcW w:w="2196"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电缆预留井(3000mm*3000mm*1500mm)</w:t>
            </w:r>
            <w:r/>
          </w:p>
        </w:tc>
        <w:tc>
          <w:tcPr>
            <w:shd w:val="clear" w:color="auto" w:fill="auto"/>
            <w:tcBorders>
              <w:top w:val="single" w:color="000000" w:sz="4" w:space="0"/>
              <w:left w:val="single" w:color="000000" w:sz="4" w:space="0"/>
              <w:bottom w:val="single" w:color="000000" w:sz="4" w:space="0"/>
              <w:right w:val="single" w:color="000000" w:sz="4" w:space="0"/>
            </w:tcBorders>
            <w:tcW w:w="1836" w:type="dxa"/>
            <w:vAlign w:val="center"/>
            <w:textDirection w:val="lrTb"/>
            <w:noWrap w:val="false"/>
          </w:tcPr>
          <w:p>
            <w:pPr>
              <w:jc w:val="lef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11"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87" w:type="dxa"/>
            <w:vAlign w:val="center"/>
            <w:textDirection w:val="lrTb"/>
            <w:noWrap w:val="false"/>
          </w:tcPr>
          <w:p>
            <w:pPr>
              <w:jc w:val="righ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543" w:type="dxa"/>
            <w:vAlign w:val="center"/>
            <w:textDirection w:val="lrTb"/>
            <w:noWrap w:val="false"/>
          </w:tcPr>
          <w:p>
            <w:pPr>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29" w:type="dxa"/>
            <w:vAlign w:val="center"/>
            <w:textDirection w:val="lrTb"/>
            <w:noWrap w:val="false"/>
          </w:tcPr>
          <w:p>
            <w:pPr>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559"/>
        </w:trPr>
        <w:tc>
          <w:tcPr>
            <w:shd w:val="clear" w:color="auto" w:fill="auto"/>
            <w:tcBorders>
              <w:top w:val="single" w:color="000000" w:sz="4" w:space="0"/>
              <w:left w:val="single" w:color="000000" w:sz="4" w:space="0"/>
              <w:bottom w:val="single" w:color="000000" w:sz="4" w:space="0"/>
              <w:right w:val="single" w:color="000000" w:sz="4" w:space="0"/>
            </w:tcBorders>
            <w:tcW w:w="39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010507003001</w:t>
            </w:r>
            <w:r/>
          </w:p>
        </w:tc>
        <w:tc>
          <w:tcPr>
            <w:shd w:val="clear" w:color="auto" w:fill="auto"/>
            <w:tcBorders>
              <w:top w:val="single" w:color="000000" w:sz="4" w:space="0"/>
              <w:left w:val="single" w:color="000000" w:sz="4" w:space="0"/>
              <w:bottom w:val="single" w:color="000000" w:sz="4" w:space="0"/>
              <w:right w:val="single" w:color="000000" w:sz="4" w:space="0"/>
            </w:tcBorders>
            <w:tcW w:w="2196"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电缆沟、地沟直埋</w:t>
            </w:r>
            <w:r/>
          </w:p>
        </w:tc>
        <w:tc>
          <w:tcPr>
            <w:shd w:val="clear" w:color="auto" w:fill="auto"/>
            <w:tcBorders>
              <w:top w:val="single" w:color="000000" w:sz="4" w:space="0"/>
              <w:left w:val="single" w:color="000000" w:sz="4" w:space="0"/>
              <w:bottom w:val="single" w:color="000000" w:sz="4" w:space="0"/>
              <w:right w:val="single" w:color="000000" w:sz="4" w:space="0"/>
            </w:tcBorders>
            <w:tcW w:w="1836" w:type="dxa"/>
            <w:vAlign w:val="center"/>
            <w:textDirection w:val="lrTb"/>
            <w:noWrap w:val="false"/>
          </w:tcPr>
          <w:p>
            <w:pPr>
              <w:jc w:val="lef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11"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587" w:type="dxa"/>
            <w:vAlign w:val="center"/>
            <w:textDirection w:val="lrTb"/>
            <w:noWrap w:val="false"/>
          </w:tcPr>
          <w:p>
            <w:pPr>
              <w:jc w:val="righ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543" w:type="dxa"/>
            <w:vAlign w:val="center"/>
            <w:textDirection w:val="lrTb"/>
            <w:noWrap w:val="false"/>
          </w:tcPr>
          <w:p>
            <w:pPr>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29" w:type="dxa"/>
            <w:vAlign w:val="center"/>
            <w:textDirection w:val="lrTb"/>
            <w:noWrap w:val="false"/>
          </w:tcPr>
          <w:p>
            <w:pPr>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559"/>
        </w:trPr>
        <w:tc>
          <w:tcPr>
            <w:shd w:val="clear" w:color="auto" w:fill="auto"/>
            <w:tcBorders>
              <w:top w:val="single" w:color="000000" w:sz="4" w:space="0"/>
              <w:left w:val="single" w:color="000000" w:sz="4" w:space="0"/>
              <w:bottom w:val="single" w:color="000000" w:sz="4" w:space="0"/>
              <w:right w:val="single" w:color="000000" w:sz="4" w:space="0"/>
            </w:tcBorders>
            <w:tcW w:w="399" w:type="dxa"/>
            <w:vAlign w:val="center"/>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gridSpan w:val="3"/>
            <w:shd w:val="clear" w:color="auto" w:fill="auto"/>
            <w:tcBorders>
              <w:top w:val="single" w:color="000000" w:sz="4" w:space="0"/>
              <w:left w:val="single" w:color="000000" w:sz="4" w:space="0"/>
              <w:bottom w:val="single" w:color="000000" w:sz="4" w:space="0"/>
              <w:right w:val="single" w:color="000000" w:sz="4" w:space="0"/>
            </w:tcBorders>
            <w:tcW w:w="5328"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合计：</w:t>
            </w:r>
            <w:r/>
          </w:p>
        </w:tc>
        <w:tc>
          <w:tcPr>
            <w:shd w:val="clear" w:color="auto" w:fill="auto"/>
            <w:tcBorders>
              <w:top w:val="single" w:color="000000" w:sz="4" w:space="0"/>
              <w:left w:val="single" w:color="000000" w:sz="4" w:space="0"/>
              <w:bottom w:val="single" w:color="000000" w:sz="4" w:space="0"/>
              <w:right w:val="single" w:color="000000" w:sz="4" w:space="0"/>
            </w:tcBorders>
            <w:tcW w:w="411" w:type="dxa"/>
            <w:vAlign w:val="center"/>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87" w:type="dxa"/>
            <w:vAlign w:val="center"/>
            <w:textDirection w:val="lrTb"/>
            <w:noWrap w:val="false"/>
          </w:tcPr>
          <w:p>
            <w:pPr>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43" w:type="dxa"/>
            <w:vAlign w:val="center"/>
            <w:textDirection w:val="lrTb"/>
            <w:noWrap w:val="false"/>
          </w:tcPr>
          <w:p>
            <w:pPr>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29" w:type="dxa"/>
            <w:vAlign w:val="center"/>
            <w:textDirection w:val="lrTb"/>
            <w:noWrap w:val="false"/>
          </w:tcPr>
          <w:p>
            <w:pPr>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559"/>
        </w:trPr>
        <w:tc>
          <w:tcPr>
            <w:gridSpan w:val="4"/>
            <w:shd w:val="clear" w:color="auto" w:fill="auto"/>
            <w:tcBorders>
              <w:top w:val="single" w:color="000000" w:sz="4" w:space="0"/>
              <w:left w:val="single" w:color="000000" w:sz="4" w:space="0"/>
              <w:bottom w:val="single" w:color="000000" w:sz="4" w:space="0"/>
              <w:right w:val="single" w:color="000000" w:sz="4" w:space="0"/>
            </w:tcBorders>
            <w:tcW w:w="5727" w:type="dxa"/>
            <w:vAlign w:val="center"/>
            <w:textDirection w:val="lrTb"/>
            <w:noWrap w:val="false"/>
          </w:tcPr>
          <w:p>
            <w:pPr>
              <w:jc w:val="left"/>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碧桂园双玺小区专线(备供电源）</w:t>
            </w:r>
            <w:r/>
          </w:p>
        </w:tc>
        <w:tc>
          <w:tcPr>
            <w:shd w:val="clear" w:color="auto" w:fill="auto"/>
            <w:tcBorders>
              <w:top w:val="single" w:color="000000" w:sz="4" w:space="0"/>
              <w:left w:val="single" w:color="000000" w:sz="4" w:space="0"/>
              <w:bottom w:val="single" w:color="000000" w:sz="4" w:space="0"/>
              <w:right w:val="single" w:color="000000" w:sz="4" w:space="0"/>
            </w:tcBorders>
            <w:tcW w:w="411" w:type="dxa"/>
            <w:vAlign w:val="center"/>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87" w:type="dxa"/>
            <w:vAlign w:val="center"/>
            <w:textDirection w:val="lrTb"/>
            <w:noWrap w:val="false"/>
          </w:tcPr>
          <w:p>
            <w:pPr>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43" w:type="dxa"/>
            <w:vAlign w:val="center"/>
            <w:textDirection w:val="lrTb"/>
            <w:noWrap w:val="false"/>
          </w:tcPr>
          <w:p>
            <w:pPr>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29" w:type="dxa"/>
            <w:vAlign w:val="center"/>
            <w:textDirection w:val="lrTb"/>
            <w:noWrap w:val="false"/>
          </w:tcPr>
          <w:p>
            <w:pPr>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222"/>
        </w:trPr>
        <w:tc>
          <w:tcPr>
            <w:shd w:val="clear" w:color="auto" w:fill="auto"/>
            <w:tcBorders>
              <w:top w:val="single" w:color="000000" w:sz="4" w:space="0"/>
              <w:left w:val="single" w:color="000000" w:sz="4" w:space="0"/>
              <w:bottom w:val="single" w:color="000000" w:sz="4" w:space="0"/>
              <w:right w:val="single" w:color="000000" w:sz="4" w:space="0"/>
            </w:tcBorders>
            <w:tcW w:w="39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030408001001</w:t>
            </w:r>
            <w:r/>
          </w:p>
        </w:tc>
        <w:tc>
          <w:tcPr>
            <w:shd w:val="clear" w:color="auto" w:fill="auto"/>
            <w:tcBorders>
              <w:top w:val="single" w:color="000000" w:sz="4" w:space="0"/>
              <w:left w:val="single" w:color="000000" w:sz="4" w:space="0"/>
              <w:bottom w:val="single" w:color="000000" w:sz="4" w:space="0"/>
              <w:right w:val="single" w:color="000000" w:sz="4" w:space="0"/>
            </w:tcBorders>
            <w:tcW w:w="2196"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电力电缆</w:t>
            </w:r>
            <w:r/>
          </w:p>
        </w:tc>
        <w:tc>
          <w:tcPr>
            <w:shd w:val="clear" w:color="auto" w:fill="auto"/>
            <w:tcBorders>
              <w:top w:val="single" w:color="000000" w:sz="4" w:space="0"/>
              <w:left w:val="single" w:color="000000" w:sz="4" w:space="0"/>
              <w:bottom w:val="single" w:color="000000" w:sz="4" w:space="0"/>
              <w:right w:val="single" w:color="000000" w:sz="4" w:space="0"/>
            </w:tcBorders>
            <w:tcW w:w="1836"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1、名称:高压电缆</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2、型号:ZC-YJV22-8.7/15</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3、规格:3*400</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4、材质:铜芯</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5、敷设方式、部位:埋管</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6、电压等级（kV）:10</w:t>
            </w:r>
            <w:r/>
          </w:p>
        </w:tc>
        <w:tc>
          <w:tcPr>
            <w:shd w:val="clear" w:color="auto" w:fill="auto"/>
            <w:tcBorders>
              <w:top w:val="single" w:color="000000" w:sz="4" w:space="0"/>
              <w:left w:val="single" w:color="000000" w:sz="4" w:space="0"/>
              <w:bottom w:val="single" w:color="000000" w:sz="4" w:space="0"/>
              <w:right w:val="single" w:color="000000" w:sz="4" w:space="0"/>
            </w:tcBorders>
            <w:tcW w:w="411"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587" w:type="dxa"/>
            <w:vAlign w:val="center"/>
            <w:textDirection w:val="lrTb"/>
            <w:noWrap w:val="false"/>
          </w:tcPr>
          <w:p>
            <w:pPr>
              <w:jc w:val="righ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688</w:t>
            </w:r>
            <w:r/>
          </w:p>
        </w:tc>
        <w:tc>
          <w:tcPr>
            <w:shd w:val="clear" w:color="auto" w:fill="auto"/>
            <w:tcBorders>
              <w:top w:val="single" w:color="000000" w:sz="4" w:space="0"/>
              <w:left w:val="single" w:color="000000" w:sz="4" w:space="0"/>
              <w:bottom w:val="single" w:color="000000" w:sz="4" w:space="0"/>
              <w:right w:val="single" w:color="000000" w:sz="4" w:space="0"/>
            </w:tcBorders>
            <w:tcW w:w="1543" w:type="dxa"/>
            <w:vAlign w:val="center"/>
            <w:textDirection w:val="lrTb"/>
            <w:noWrap w:val="false"/>
          </w:tcPr>
          <w:p>
            <w:pPr>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29" w:type="dxa"/>
            <w:vAlign w:val="center"/>
            <w:textDirection w:val="lrTb"/>
            <w:noWrap w:val="false"/>
          </w:tcPr>
          <w:p>
            <w:pPr>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1736"/>
        </w:trPr>
        <w:tc>
          <w:tcPr>
            <w:shd w:val="clear" w:color="auto" w:fill="auto"/>
            <w:tcBorders>
              <w:top w:val="single" w:color="000000" w:sz="4" w:space="0"/>
              <w:left w:val="single" w:color="000000" w:sz="4" w:space="0"/>
              <w:bottom w:val="single" w:color="000000" w:sz="4" w:space="0"/>
              <w:right w:val="single" w:color="000000" w:sz="4" w:space="0"/>
            </w:tcBorders>
            <w:tcW w:w="39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030408006001</w:t>
            </w:r>
            <w:r/>
          </w:p>
        </w:tc>
        <w:tc>
          <w:tcPr>
            <w:shd w:val="clear" w:color="auto" w:fill="auto"/>
            <w:tcBorders>
              <w:top w:val="single" w:color="000000" w:sz="4" w:space="0"/>
              <w:left w:val="single" w:color="000000" w:sz="4" w:space="0"/>
              <w:bottom w:val="single" w:color="000000" w:sz="4" w:space="0"/>
              <w:right w:val="single" w:color="000000" w:sz="4" w:space="0"/>
            </w:tcBorders>
            <w:tcW w:w="2196"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电力电缆头</w:t>
            </w:r>
            <w:r/>
          </w:p>
        </w:tc>
        <w:tc>
          <w:tcPr>
            <w:shd w:val="clear" w:color="auto" w:fill="auto"/>
            <w:tcBorders>
              <w:top w:val="single" w:color="000000" w:sz="4" w:space="0"/>
              <w:left w:val="single" w:color="000000" w:sz="4" w:space="0"/>
              <w:bottom w:val="single" w:color="000000" w:sz="4" w:space="0"/>
              <w:right w:val="single" w:color="000000" w:sz="4" w:space="0"/>
            </w:tcBorders>
            <w:tcW w:w="1836"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1、名称:高压电缆头</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2、型号:热缩</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3、规格:3*400</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4、安装部位:户外</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5、电压等级（kV）:10</w:t>
            </w:r>
            <w:r/>
          </w:p>
        </w:tc>
        <w:tc>
          <w:tcPr>
            <w:shd w:val="clear" w:color="auto" w:fill="auto"/>
            <w:tcBorders>
              <w:top w:val="single" w:color="000000" w:sz="4" w:space="0"/>
              <w:left w:val="single" w:color="000000" w:sz="4" w:space="0"/>
              <w:bottom w:val="single" w:color="000000" w:sz="4" w:space="0"/>
              <w:right w:val="single" w:color="000000" w:sz="4" w:space="0"/>
            </w:tcBorders>
            <w:tcW w:w="411"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87" w:type="dxa"/>
            <w:vAlign w:val="center"/>
            <w:textDirection w:val="lrTb"/>
            <w:noWrap w:val="false"/>
          </w:tcPr>
          <w:p>
            <w:pPr>
              <w:jc w:val="righ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543" w:type="dxa"/>
            <w:vAlign w:val="center"/>
            <w:textDirection w:val="lrTb"/>
            <w:noWrap w:val="false"/>
          </w:tcPr>
          <w:p>
            <w:pPr>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29" w:type="dxa"/>
            <w:vAlign w:val="center"/>
            <w:textDirection w:val="lrTb"/>
            <w:noWrap w:val="false"/>
          </w:tcPr>
          <w:p>
            <w:pPr>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1751"/>
        </w:trPr>
        <w:tc>
          <w:tcPr>
            <w:shd w:val="clear" w:color="auto" w:fill="auto"/>
            <w:tcBorders>
              <w:top w:val="single" w:color="000000" w:sz="4" w:space="0"/>
              <w:left w:val="single" w:color="000000" w:sz="4" w:space="0"/>
              <w:bottom w:val="single" w:color="000000" w:sz="4" w:space="0"/>
              <w:right w:val="single" w:color="000000" w:sz="4" w:space="0"/>
            </w:tcBorders>
            <w:tcW w:w="39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030408006002</w:t>
            </w:r>
            <w:r/>
          </w:p>
        </w:tc>
        <w:tc>
          <w:tcPr>
            <w:shd w:val="clear" w:color="auto" w:fill="auto"/>
            <w:tcBorders>
              <w:top w:val="single" w:color="000000" w:sz="4" w:space="0"/>
              <w:left w:val="single" w:color="000000" w:sz="4" w:space="0"/>
              <w:bottom w:val="single" w:color="000000" w:sz="4" w:space="0"/>
              <w:right w:val="single" w:color="000000" w:sz="4" w:space="0"/>
            </w:tcBorders>
            <w:tcW w:w="2196"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电力电缆头</w:t>
            </w:r>
            <w:r/>
          </w:p>
        </w:tc>
        <w:tc>
          <w:tcPr>
            <w:shd w:val="clear" w:color="auto" w:fill="auto"/>
            <w:tcBorders>
              <w:top w:val="single" w:color="000000" w:sz="4" w:space="0"/>
              <w:left w:val="single" w:color="000000" w:sz="4" w:space="0"/>
              <w:bottom w:val="single" w:color="000000" w:sz="4" w:space="0"/>
              <w:right w:val="single" w:color="000000" w:sz="4" w:space="0"/>
            </w:tcBorders>
            <w:tcW w:w="1836"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1、名称:高压T型电缆头</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2、型号:热缩</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3、规格:3*400</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4、安装部位:户外</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5、电压等级（kV）:10</w:t>
            </w:r>
            <w:r/>
          </w:p>
        </w:tc>
        <w:tc>
          <w:tcPr>
            <w:shd w:val="clear" w:color="auto" w:fill="auto"/>
            <w:tcBorders>
              <w:top w:val="single" w:color="000000" w:sz="4" w:space="0"/>
              <w:left w:val="single" w:color="000000" w:sz="4" w:space="0"/>
              <w:bottom w:val="single" w:color="000000" w:sz="4" w:space="0"/>
              <w:right w:val="single" w:color="000000" w:sz="4" w:space="0"/>
            </w:tcBorders>
            <w:tcW w:w="411"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87" w:type="dxa"/>
            <w:vAlign w:val="center"/>
            <w:textDirection w:val="lrTb"/>
            <w:noWrap w:val="false"/>
          </w:tcPr>
          <w:p>
            <w:pPr>
              <w:jc w:val="righ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543" w:type="dxa"/>
            <w:vAlign w:val="center"/>
            <w:textDirection w:val="lrTb"/>
            <w:noWrap w:val="false"/>
          </w:tcPr>
          <w:p>
            <w:pPr>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29" w:type="dxa"/>
            <w:vAlign w:val="center"/>
            <w:textDirection w:val="lrTb"/>
            <w:noWrap w:val="false"/>
          </w:tcPr>
          <w:p>
            <w:pPr>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1501"/>
        </w:trPr>
        <w:tc>
          <w:tcPr>
            <w:shd w:val="clear" w:color="auto" w:fill="auto"/>
            <w:tcBorders>
              <w:top w:val="single" w:color="000000" w:sz="4" w:space="0"/>
              <w:left w:val="single" w:color="000000" w:sz="4" w:space="0"/>
              <w:bottom w:val="single" w:color="000000" w:sz="4" w:space="0"/>
              <w:right w:val="single" w:color="000000" w:sz="4" w:space="0"/>
            </w:tcBorders>
            <w:tcW w:w="39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030402017001</w:t>
            </w:r>
            <w:r/>
          </w:p>
        </w:tc>
        <w:tc>
          <w:tcPr>
            <w:shd w:val="clear" w:color="auto" w:fill="auto"/>
            <w:tcBorders>
              <w:top w:val="single" w:color="000000" w:sz="4" w:space="0"/>
              <w:left w:val="single" w:color="000000" w:sz="4" w:space="0"/>
              <w:bottom w:val="single" w:color="000000" w:sz="4" w:space="0"/>
              <w:right w:val="single" w:color="000000" w:sz="4" w:space="0"/>
            </w:tcBorders>
            <w:tcW w:w="2196"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高压成套配电柜</w:t>
            </w:r>
            <w:r/>
          </w:p>
        </w:tc>
        <w:tc>
          <w:tcPr>
            <w:shd w:val="clear" w:color="auto" w:fill="auto"/>
            <w:tcBorders>
              <w:top w:val="single" w:color="000000" w:sz="4" w:space="0"/>
              <w:left w:val="single" w:color="000000" w:sz="4" w:space="0"/>
              <w:bottom w:val="single" w:color="000000" w:sz="4" w:space="0"/>
              <w:right w:val="single" w:color="000000" w:sz="4" w:space="0"/>
            </w:tcBorders>
            <w:tcW w:w="1836"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1、名称:户外环网柜</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2、型号:负荷开关</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3、规格:二进四出，SF6.带DTU，AC10kV</w:t>
            </w:r>
            <w:r/>
          </w:p>
        </w:tc>
        <w:tc>
          <w:tcPr>
            <w:shd w:val="clear" w:color="auto" w:fill="auto"/>
            <w:tcBorders>
              <w:top w:val="single" w:color="000000" w:sz="4" w:space="0"/>
              <w:left w:val="single" w:color="000000" w:sz="4" w:space="0"/>
              <w:bottom w:val="single" w:color="000000" w:sz="4" w:space="0"/>
              <w:right w:val="single" w:color="000000" w:sz="4" w:space="0"/>
            </w:tcBorders>
            <w:tcW w:w="411"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87" w:type="dxa"/>
            <w:vAlign w:val="center"/>
            <w:textDirection w:val="lrTb"/>
            <w:noWrap w:val="false"/>
          </w:tcPr>
          <w:p>
            <w:pPr>
              <w:jc w:val="righ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543" w:type="dxa"/>
            <w:vAlign w:val="center"/>
            <w:textDirection w:val="lrTb"/>
            <w:noWrap w:val="false"/>
          </w:tcPr>
          <w:p>
            <w:pPr>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29" w:type="dxa"/>
            <w:vAlign w:val="center"/>
            <w:textDirection w:val="lrTb"/>
            <w:noWrap w:val="false"/>
          </w:tcPr>
          <w:p>
            <w:pPr>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1044"/>
        </w:trPr>
        <w:tc>
          <w:tcPr>
            <w:shd w:val="clear" w:color="auto" w:fill="auto"/>
            <w:tcBorders>
              <w:top w:val="single" w:color="000000" w:sz="4" w:space="0"/>
              <w:left w:val="single" w:color="000000" w:sz="4" w:space="0"/>
              <w:bottom w:val="single" w:color="000000" w:sz="4" w:space="0"/>
              <w:right w:val="single" w:color="000000" w:sz="4" w:space="0"/>
            </w:tcBorders>
            <w:tcW w:w="39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030408011001</w:t>
            </w:r>
            <w:r/>
          </w:p>
        </w:tc>
        <w:tc>
          <w:tcPr>
            <w:shd w:val="clear" w:color="auto" w:fill="auto"/>
            <w:tcBorders>
              <w:top w:val="single" w:color="000000" w:sz="4" w:space="0"/>
              <w:left w:val="single" w:color="000000" w:sz="4" w:space="0"/>
              <w:bottom w:val="single" w:color="000000" w:sz="4" w:space="0"/>
              <w:right w:val="single" w:color="000000" w:sz="4" w:space="0"/>
            </w:tcBorders>
            <w:tcW w:w="2196"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电缆分支箱</w:t>
            </w:r>
            <w:r/>
          </w:p>
        </w:tc>
        <w:tc>
          <w:tcPr>
            <w:shd w:val="clear" w:color="auto" w:fill="auto"/>
            <w:tcBorders>
              <w:top w:val="single" w:color="000000" w:sz="4" w:space="0"/>
              <w:left w:val="single" w:color="000000" w:sz="4" w:space="0"/>
              <w:bottom w:val="single" w:color="000000" w:sz="4" w:space="0"/>
              <w:right w:val="single" w:color="000000" w:sz="4" w:space="0"/>
            </w:tcBorders>
            <w:tcW w:w="1836"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1、名称:高压分支箱</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2、型号:AC10kV</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3、规格:一进二出</w:t>
            </w:r>
            <w:r/>
          </w:p>
        </w:tc>
        <w:tc>
          <w:tcPr>
            <w:shd w:val="clear" w:color="auto" w:fill="auto"/>
            <w:tcBorders>
              <w:top w:val="single" w:color="000000" w:sz="4" w:space="0"/>
              <w:left w:val="single" w:color="000000" w:sz="4" w:space="0"/>
              <w:bottom w:val="single" w:color="000000" w:sz="4" w:space="0"/>
              <w:right w:val="single" w:color="000000" w:sz="4" w:space="0"/>
            </w:tcBorders>
            <w:tcW w:w="411"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87" w:type="dxa"/>
            <w:vAlign w:val="center"/>
            <w:textDirection w:val="lrTb"/>
            <w:noWrap w:val="false"/>
          </w:tcPr>
          <w:p>
            <w:pPr>
              <w:jc w:val="righ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43" w:type="dxa"/>
            <w:vAlign w:val="center"/>
            <w:textDirection w:val="lrTb"/>
            <w:noWrap w:val="false"/>
          </w:tcPr>
          <w:p>
            <w:pPr>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29" w:type="dxa"/>
            <w:vAlign w:val="center"/>
            <w:textDirection w:val="lrTb"/>
            <w:noWrap w:val="false"/>
          </w:tcPr>
          <w:p>
            <w:pPr>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809"/>
        </w:trPr>
        <w:tc>
          <w:tcPr>
            <w:shd w:val="clear" w:color="auto" w:fill="auto"/>
            <w:tcBorders>
              <w:top w:val="single" w:color="000000" w:sz="4" w:space="0"/>
              <w:left w:val="single" w:color="000000" w:sz="4" w:space="0"/>
              <w:bottom w:val="single" w:color="000000" w:sz="4" w:space="0"/>
              <w:right w:val="single" w:color="000000" w:sz="4" w:space="0"/>
            </w:tcBorders>
            <w:tcW w:w="39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030408008001</w:t>
            </w:r>
            <w:r/>
          </w:p>
        </w:tc>
        <w:tc>
          <w:tcPr>
            <w:shd w:val="clear" w:color="auto" w:fill="auto"/>
            <w:tcBorders>
              <w:top w:val="single" w:color="000000" w:sz="4" w:space="0"/>
              <w:left w:val="single" w:color="000000" w:sz="4" w:space="0"/>
              <w:bottom w:val="single" w:color="000000" w:sz="4" w:space="0"/>
              <w:right w:val="single" w:color="000000" w:sz="4" w:space="0"/>
            </w:tcBorders>
            <w:tcW w:w="2196"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防火堵洞</w:t>
            </w:r>
            <w:r/>
          </w:p>
        </w:tc>
        <w:tc>
          <w:tcPr>
            <w:shd w:val="clear" w:color="auto" w:fill="auto"/>
            <w:tcBorders>
              <w:top w:val="single" w:color="000000" w:sz="4" w:space="0"/>
              <w:left w:val="single" w:color="000000" w:sz="4" w:space="0"/>
              <w:bottom w:val="single" w:color="000000" w:sz="4" w:space="0"/>
              <w:right w:val="single" w:color="000000" w:sz="4" w:space="0"/>
            </w:tcBorders>
            <w:tcW w:w="1836"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1、名称:电缆保护管防火封堵2、防火泥</w:t>
            </w:r>
            <w:r/>
          </w:p>
        </w:tc>
        <w:tc>
          <w:tcPr>
            <w:shd w:val="clear" w:color="auto" w:fill="auto"/>
            <w:tcBorders>
              <w:top w:val="single" w:color="000000" w:sz="4" w:space="0"/>
              <w:left w:val="single" w:color="000000" w:sz="4" w:space="0"/>
              <w:bottom w:val="single" w:color="000000" w:sz="4" w:space="0"/>
              <w:right w:val="single" w:color="000000" w:sz="4" w:space="0"/>
            </w:tcBorders>
            <w:tcW w:w="411"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处</w:t>
            </w:r>
            <w:r/>
          </w:p>
        </w:tc>
        <w:tc>
          <w:tcPr>
            <w:shd w:val="clear" w:color="auto" w:fill="auto"/>
            <w:tcBorders>
              <w:top w:val="single" w:color="000000" w:sz="4" w:space="0"/>
              <w:left w:val="single" w:color="000000" w:sz="4" w:space="0"/>
              <w:bottom w:val="single" w:color="000000" w:sz="4" w:space="0"/>
              <w:right w:val="single" w:color="000000" w:sz="4" w:space="0"/>
            </w:tcBorders>
            <w:tcW w:w="587" w:type="dxa"/>
            <w:vAlign w:val="center"/>
            <w:textDirection w:val="lrTb"/>
            <w:noWrap w:val="false"/>
          </w:tcPr>
          <w:p>
            <w:pPr>
              <w:jc w:val="righ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543" w:type="dxa"/>
            <w:vAlign w:val="center"/>
            <w:textDirection w:val="lrTb"/>
            <w:noWrap w:val="false"/>
          </w:tcPr>
          <w:p>
            <w:pPr>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29" w:type="dxa"/>
            <w:vAlign w:val="center"/>
            <w:textDirection w:val="lrTb"/>
            <w:noWrap w:val="false"/>
          </w:tcPr>
          <w:p>
            <w:pPr>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559"/>
        </w:trPr>
        <w:tc>
          <w:tcPr>
            <w:shd w:val="clear" w:color="auto" w:fill="auto"/>
            <w:tcBorders>
              <w:top w:val="single" w:color="000000" w:sz="4" w:space="0"/>
              <w:left w:val="single" w:color="000000" w:sz="4" w:space="0"/>
              <w:bottom w:val="single" w:color="000000" w:sz="4" w:space="0"/>
              <w:right w:val="single" w:color="000000" w:sz="4" w:space="0"/>
            </w:tcBorders>
            <w:tcW w:w="39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030408008002</w:t>
            </w:r>
            <w:r/>
          </w:p>
        </w:tc>
        <w:tc>
          <w:tcPr>
            <w:shd w:val="clear" w:color="auto" w:fill="auto"/>
            <w:tcBorders>
              <w:top w:val="single" w:color="000000" w:sz="4" w:space="0"/>
              <w:left w:val="single" w:color="000000" w:sz="4" w:space="0"/>
              <w:bottom w:val="single" w:color="000000" w:sz="4" w:space="0"/>
              <w:right w:val="single" w:color="000000" w:sz="4" w:space="0"/>
            </w:tcBorders>
            <w:tcW w:w="2196"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防火堵洞</w:t>
            </w:r>
            <w:r/>
          </w:p>
        </w:tc>
        <w:tc>
          <w:tcPr>
            <w:shd w:val="clear" w:color="auto" w:fill="auto"/>
            <w:tcBorders>
              <w:top w:val="single" w:color="000000" w:sz="4" w:space="0"/>
              <w:left w:val="single" w:color="000000" w:sz="4" w:space="0"/>
              <w:bottom w:val="single" w:color="000000" w:sz="4" w:space="0"/>
              <w:right w:val="single" w:color="000000" w:sz="4" w:space="0"/>
            </w:tcBorders>
            <w:tcW w:w="1836"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1、名称:盘柜下防火封堵2、防火泥</w:t>
            </w:r>
            <w:r/>
          </w:p>
        </w:tc>
        <w:tc>
          <w:tcPr>
            <w:shd w:val="clear" w:color="auto" w:fill="auto"/>
            <w:tcBorders>
              <w:top w:val="single" w:color="000000" w:sz="4" w:space="0"/>
              <w:left w:val="single" w:color="000000" w:sz="4" w:space="0"/>
              <w:bottom w:val="single" w:color="000000" w:sz="4" w:space="0"/>
              <w:right w:val="single" w:color="000000" w:sz="4" w:space="0"/>
            </w:tcBorders>
            <w:tcW w:w="411"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处</w:t>
            </w:r>
            <w:r/>
          </w:p>
        </w:tc>
        <w:tc>
          <w:tcPr>
            <w:shd w:val="clear" w:color="auto" w:fill="auto"/>
            <w:tcBorders>
              <w:top w:val="single" w:color="000000" w:sz="4" w:space="0"/>
              <w:left w:val="single" w:color="000000" w:sz="4" w:space="0"/>
              <w:bottom w:val="single" w:color="000000" w:sz="4" w:space="0"/>
              <w:right w:val="single" w:color="000000" w:sz="4" w:space="0"/>
            </w:tcBorders>
            <w:tcW w:w="587" w:type="dxa"/>
            <w:vAlign w:val="center"/>
            <w:textDirection w:val="lrTb"/>
            <w:noWrap w:val="false"/>
          </w:tcPr>
          <w:p>
            <w:pPr>
              <w:jc w:val="righ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543" w:type="dxa"/>
            <w:vAlign w:val="center"/>
            <w:textDirection w:val="lrTb"/>
            <w:noWrap w:val="false"/>
          </w:tcPr>
          <w:p>
            <w:pPr>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29" w:type="dxa"/>
            <w:vAlign w:val="center"/>
            <w:textDirection w:val="lrTb"/>
            <w:noWrap w:val="false"/>
          </w:tcPr>
          <w:p>
            <w:pPr>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353"/>
        </w:trPr>
        <w:tc>
          <w:tcPr>
            <w:shd w:val="clear" w:color="auto" w:fill="auto"/>
            <w:tcBorders>
              <w:top w:val="single" w:color="000000" w:sz="4" w:space="0"/>
              <w:left w:val="single" w:color="000000" w:sz="4" w:space="0"/>
              <w:bottom w:val="single" w:color="000000" w:sz="4" w:space="0"/>
              <w:right w:val="single" w:color="000000" w:sz="4" w:space="0"/>
            </w:tcBorders>
            <w:tcW w:w="39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030414002001</w:t>
            </w:r>
            <w:r/>
          </w:p>
        </w:tc>
        <w:tc>
          <w:tcPr>
            <w:shd w:val="clear" w:color="auto" w:fill="auto"/>
            <w:tcBorders>
              <w:top w:val="single" w:color="000000" w:sz="4" w:space="0"/>
              <w:left w:val="single" w:color="000000" w:sz="4" w:space="0"/>
              <w:bottom w:val="single" w:color="000000" w:sz="4" w:space="0"/>
              <w:right w:val="single" w:color="000000" w:sz="4" w:space="0"/>
            </w:tcBorders>
            <w:tcW w:w="2196"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送配电装置系统</w:t>
            </w:r>
            <w:r/>
          </w:p>
        </w:tc>
        <w:tc>
          <w:tcPr>
            <w:shd w:val="clear" w:color="auto" w:fill="auto"/>
            <w:tcBorders>
              <w:top w:val="single" w:color="000000" w:sz="4" w:space="0"/>
              <w:left w:val="single" w:color="000000" w:sz="4" w:space="0"/>
              <w:bottom w:val="single" w:color="000000" w:sz="4" w:space="0"/>
              <w:right w:val="single" w:color="000000" w:sz="4" w:space="0"/>
            </w:tcBorders>
            <w:tcW w:w="1836" w:type="dxa"/>
            <w:vAlign w:val="center"/>
            <w:textDirection w:val="lrTb"/>
            <w:noWrap w:val="false"/>
          </w:tcPr>
          <w:p>
            <w:pPr>
              <w:jc w:val="lef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11"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系统</w:t>
            </w:r>
            <w:r/>
          </w:p>
        </w:tc>
        <w:tc>
          <w:tcPr>
            <w:shd w:val="clear" w:color="auto" w:fill="auto"/>
            <w:tcBorders>
              <w:top w:val="single" w:color="000000" w:sz="4" w:space="0"/>
              <w:left w:val="single" w:color="000000" w:sz="4" w:space="0"/>
              <w:bottom w:val="single" w:color="000000" w:sz="4" w:space="0"/>
              <w:right w:val="single" w:color="000000" w:sz="4" w:space="0"/>
            </w:tcBorders>
            <w:tcW w:w="587" w:type="dxa"/>
            <w:vAlign w:val="center"/>
            <w:textDirection w:val="lrTb"/>
            <w:noWrap w:val="false"/>
          </w:tcPr>
          <w:p>
            <w:pPr>
              <w:jc w:val="righ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543" w:type="dxa"/>
            <w:vAlign w:val="center"/>
            <w:textDirection w:val="lrTb"/>
            <w:noWrap w:val="false"/>
          </w:tcPr>
          <w:p>
            <w:pPr>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29" w:type="dxa"/>
            <w:vAlign w:val="center"/>
            <w:textDirection w:val="lrTb"/>
            <w:noWrap w:val="false"/>
          </w:tcPr>
          <w:p>
            <w:pPr>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338"/>
        </w:trPr>
        <w:tc>
          <w:tcPr>
            <w:shd w:val="clear" w:color="auto" w:fill="auto"/>
            <w:tcBorders>
              <w:top w:val="single" w:color="000000" w:sz="4" w:space="0"/>
              <w:left w:val="single" w:color="000000" w:sz="4" w:space="0"/>
              <w:bottom w:val="single" w:color="000000" w:sz="4" w:space="0"/>
              <w:right w:val="single" w:color="000000" w:sz="4" w:space="0"/>
            </w:tcBorders>
            <w:tcW w:w="39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030414015001</w:t>
            </w:r>
            <w:r/>
          </w:p>
        </w:tc>
        <w:tc>
          <w:tcPr>
            <w:shd w:val="clear" w:color="auto" w:fill="auto"/>
            <w:tcBorders>
              <w:top w:val="single" w:color="000000" w:sz="4" w:space="0"/>
              <w:left w:val="single" w:color="000000" w:sz="4" w:space="0"/>
              <w:bottom w:val="single" w:color="000000" w:sz="4" w:space="0"/>
              <w:right w:val="single" w:color="000000" w:sz="4" w:space="0"/>
            </w:tcBorders>
            <w:tcW w:w="2196"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电缆试验</w:t>
            </w:r>
            <w:r/>
          </w:p>
        </w:tc>
        <w:tc>
          <w:tcPr>
            <w:shd w:val="clear" w:color="auto" w:fill="auto"/>
            <w:tcBorders>
              <w:top w:val="single" w:color="000000" w:sz="4" w:space="0"/>
              <w:left w:val="single" w:color="000000" w:sz="4" w:space="0"/>
              <w:bottom w:val="single" w:color="000000" w:sz="4" w:space="0"/>
              <w:right w:val="single" w:color="000000" w:sz="4" w:space="0"/>
            </w:tcBorders>
            <w:tcW w:w="1836" w:type="dxa"/>
            <w:vAlign w:val="center"/>
            <w:textDirection w:val="lrTb"/>
            <w:noWrap w:val="false"/>
          </w:tcPr>
          <w:p>
            <w:pPr>
              <w:jc w:val="lef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11"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次</w:t>
            </w:r>
            <w:r/>
          </w:p>
        </w:tc>
        <w:tc>
          <w:tcPr>
            <w:shd w:val="clear" w:color="auto" w:fill="auto"/>
            <w:tcBorders>
              <w:top w:val="single" w:color="000000" w:sz="4" w:space="0"/>
              <w:left w:val="single" w:color="000000" w:sz="4" w:space="0"/>
              <w:bottom w:val="single" w:color="000000" w:sz="4" w:space="0"/>
              <w:right w:val="single" w:color="000000" w:sz="4" w:space="0"/>
            </w:tcBorders>
            <w:tcW w:w="587" w:type="dxa"/>
            <w:vAlign w:val="center"/>
            <w:textDirection w:val="lrTb"/>
            <w:noWrap w:val="false"/>
          </w:tcPr>
          <w:p>
            <w:pPr>
              <w:jc w:val="righ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543" w:type="dxa"/>
            <w:vAlign w:val="center"/>
            <w:textDirection w:val="lrTb"/>
            <w:noWrap w:val="false"/>
          </w:tcPr>
          <w:p>
            <w:pPr>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29" w:type="dxa"/>
            <w:vAlign w:val="center"/>
            <w:textDirection w:val="lrTb"/>
            <w:noWrap w:val="false"/>
          </w:tcPr>
          <w:p>
            <w:pPr>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353"/>
        </w:trPr>
        <w:tc>
          <w:tcPr>
            <w:shd w:val="clear" w:color="auto" w:fill="auto"/>
            <w:tcBorders>
              <w:top w:val="single" w:color="000000" w:sz="4" w:space="0"/>
              <w:left w:val="single" w:color="000000" w:sz="4" w:space="0"/>
              <w:bottom w:val="single" w:color="000000" w:sz="4" w:space="0"/>
              <w:right w:val="single" w:color="000000" w:sz="4" w:space="0"/>
            </w:tcBorders>
            <w:tcW w:w="39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030414008001</w:t>
            </w:r>
            <w:r/>
          </w:p>
        </w:tc>
        <w:tc>
          <w:tcPr>
            <w:shd w:val="clear" w:color="auto" w:fill="auto"/>
            <w:tcBorders>
              <w:top w:val="single" w:color="000000" w:sz="4" w:space="0"/>
              <w:left w:val="single" w:color="000000" w:sz="4" w:space="0"/>
              <w:bottom w:val="single" w:color="000000" w:sz="4" w:space="0"/>
              <w:right w:val="single" w:color="000000" w:sz="4" w:space="0"/>
            </w:tcBorders>
            <w:tcW w:w="2196"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母线</w:t>
            </w:r>
            <w:r/>
          </w:p>
        </w:tc>
        <w:tc>
          <w:tcPr>
            <w:shd w:val="clear" w:color="auto" w:fill="auto"/>
            <w:tcBorders>
              <w:top w:val="single" w:color="000000" w:sz="4" w:space="0"/>
              <w:left w:val="single" w:color="000000" w:sz="4" w:space="0"/>
              <w:bottom w:val="single" w:color="000000" w:sz="4" w:space="0"/>
              <w:right w:val="single" w:color="000000" w:sz="4" w:space="0"/>
            </w:tcBorders>
            <w:tcW w:w="1836" w:type="dxa"/>
            <w:vAlign w:val="center"/>
            <w:textDirection w:val="lrTb"/>
            <w:noWrap w:val="false"/>
          </w:tcPr>
          <w:p>
            <w:pPr>
              <w:jc w:val="lef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11"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段</w:t>
            </w:r>
            <w:r/>
          </w:p>
        </w:tc>
        <w:tc>
          <w:tcPr>
            <w:shd w:val="clear" w:color="auto" w:fill="auto"/>
            <w:tcBorders>
              <w:top w:val="single" w:color="000000" w:sz="4" w:space="0"/>
              <w:left w:val="single" w:color="000000" w:sz="4" w:space="0"/>
              <w:bottom w:val="single" w:color="000000" w:sz="4" w:space="0"/>
              <w:right w:val="single" w:color="000000" w:sz="4" w:space="0"/>
            </w:tcBorders>
            <w:tcW w:w="587" w:type="dxa"/>
            <w:vAlign w:val="center"/>
            <w:textDirection w:val="lrTb"/>
            <w:noWrap w:val="false"/>
          </w:tcPr>
          <w:p>
            <w:pPr>
              <w:jc w:val="righ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543" w:type="dxa"/>
            <w:vAlign w:val="center"/>
            <w:textDirection w:val="lrTb"/>
            <w:noWrap w:val="false"/>
          </w:tcPr>
          <w:p>
            <w:pPr>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29" w:type="dxa"/>
            <w:vAlign w:val="center"/>
            <w:textDirection w:val="lrTb"/>
            <w:noWrap w:val="false"/>
          </w:tcPr>
          <w:p>
            <w:pPr>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353"/>
        </w:trPr>
        <w:tc>
          <w:tcPr>
            <w:shd w:val="clear" w:color="auto" w:fill="auto"/>
            <w:tcBorders>
              <w:top w:val="single" w:color="000000" w:sz="4" w:space="0"/>
              <w:left w:val="single" w:color="000000" w:sz="4" w:space="0"/>
              <w:bottom w:val="single" w:color="000000" w:sz="4" w:space="0"/>
              <w:right w:val="single" w:color="000000" w:sz="4" w:space="0"/>
            </w:tcBorders>
            <w:tcW w:w="39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030414011001</w:t>
            </w:r>
            <w:r/>
          </w:p>
        </w:tc>
        <w:tc>
          <w:tcPr>
            <w:shd w:val="clear" w:color="auto" w:fill="auto"/>
            <w:tcBorders>
              <w:top w:val="single" w:color="000000" w:sz="4" w:space="0"/>
              <w:left w:val="single" w:color="000000" w:sz="4" w:space="0"/>
              <w:bottom w:val="single" w:color="000000" w:sz="4" w:space="0"/>
              <w:right w:val="single" w:color="000000" w:sz="4" w:space="0"/>
            </w:tcBorders>
            <w:tcW w:w="2196"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接地装置</w:t>
            </w:r>
            <w:r/>
          </w:p>
        </w:tc>
        <w:tc>
          <w:tcPr>
            <w:shd w:val="clear" w:color="auto" w:fill="auto"/>
            <w:tcBorders>
              <w:top w:val="single" w:color="000000" w:sz="4" w:space="0"/>
              <w:left w:val="single" w:color="000000" w:sz="4" w:space="0"/>
              <w:bottom w:val="single" w:color="000000" w:sz="4" w:space="0"/>
              <w:right w:val="single" w:color="000000" w:sz="4" w:space="0"/>
            </w:tcBorders>
            <w:tcW w:w="1836" w:type="dxa"/>
            <w:vAlign w:val="center"/>
            <w:textDirection w:val="lrTb"/>
            <w:noWrap w:val="false"/>
          </w:tcPr>
          <w:p>
            <w:pPr>
              <w:jc w:val="lef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11"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系统</w:t>
            </w:r>
            <w:r/>
          </w:p>
        </w:tc>
        <w:tc>
          <w:tcPr>
            <w:shd w:val="clear" w:color="auto" w:fill="auto"/>
            <w:tcBorders>
              <w:top w:val="single" w:color="000000" w:sz="4" w:space="0"/>
              <w:left w:val="single" w:color="000000" w:sz="4" w:space="0"/>
              <w:bottom w:val="single" w:color="000000" w:sz="4" w:space="0"/>
              <w:right w:val="single" w:color="000000" w:sz="4" w:space="0"/>
            </w:tcBorders>
            <w:tcW w:w="587" w:type="dxa"/>
            <w:vAlign w:val="center"/>
            <w:textDirection w:val="lrTb"/>
            <w:noWrap w:val="false"/>
          </w:tcPr>
          <w:p>
            <w:pPr>
              <w:jc w:val="righ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543" w:type="dxa"/>
            <w:vAlign w:val="center"/>
            <w:textDirection w:val="lrTb"/>
            <w:noWrap w:val="false"/>
          </w:tcPr>
          <w:p>
            <w:pPr>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29" w:type="dxa"/>
            <w:vAlign w:val="center"/>
            <w:textDirection w:val="lrTb"/>
            <w:noWrap w:val="false"/>
          </w:tcPr>
          <w:p>
            <w:pPr>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338"/>
        </w:trPr>
        <w:tc>
          <w:tcPr>
            <w:shd w:val="clear" w:color="auto" w:fill="auto"/>
            <w:tcBorders>
              <w:top w:val="single" w:color="000000" w:sz="4" w:space="0"/>
              <w:left w:val="single" w:color="000000" w:sz="4" w:space="0"/>
              <w:bottom w:val="single" w:color="000000" w:sz="4" w:space="0"/>
              <w:right w:val="single" w:color="000000" w:sz="4" w:space="0"/>
            </w:tcBorders>
            <w:tcW w:w="39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031103008001</w:t>
            </w:r>
            <w:r/>
          </w:p>
        </w:tc>
        <w:tc>
          <w:tcPr>
            <w:shd w:val="clear" w:color="auto" w:fill="auto"/>
            <w:tcBorders>
              <w:top w:val="single" w:color="000000" w:sz="4" w:space="0"/>
              <w:left w:val="single" w:color="000000" w:sz="4" w:space="0"/>
              <w:bottom w:val="single" w:color="000000" w:sz="4" w:space="0"/>
              <w:right w:val="single" w:color="000000" w:sz="4" w:space="0"/>
            </w:tcBorders>
            <w:tcW w:w="2196"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光缆</w:t>
            </w:r>
            <w:r/>
          </w:p>
        </w:tc>
        <w:tc>
          <w:tcPr>
            <w:shd w:val="clear" w:color="auto" w:fill="auto"/>
            <w:tcBorders>
              <w:top w:val="single" w:color="000000" w:sz="4" w:space="0"/>
              <w:left w:val="single" w:color="000000" w:sz="4" w:space="0"/>
              <w:bottom w:val="single" w:color="000000" w:sz="4" w:space="0"/>
              <w:right w:val="single" w:color="000000" w:sz="4" w:space="0"/>
            </w:tcBorders>
            <w:tcW w:w="1836" w:type="dxa"/>
            <w:vAlign w:val="center"/>
            <w:textDirection w:val="lrTb"/>
            <w:noWrap w:val="false"/>
          </w:tcPr>
          <w:p>
            <w:pPr>
              <w:jc w:val="lef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11"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587" w:type="dxa"/>
            <w:vAlign w:val="center"/>
            <w:textDirection w:val="lrTb"/>
            <w:noWrap w:val="false"/>
          </w:tcPr>
          <w:p>
            <w:pPr>
              <w:jc w:val="righ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1000</w:t>
            </w:r>
            <w:r/>
          </w:p>
        </w:tc>
        <w:tc>
          <w:tcPr>
            <w:shd w:val="clear" w:color="auto" w:fill="auto"/>
            <w:tcBorders>
              <w:top w:val="single" w:color="000000" w:sz="4" w:space="0"/>
              <w:left w:val="single" w:color="000000" w:sz="4" w:space="0"/>
              <w:bottom w:val="single" w:color="000000" w:sz="4" w:space="0"/>
              <w:right w:val="single" w:color="000000" w:sz="4" w:space="0"/>
            </w:tcBorders>
            <w:tcW w:w="1543" w:type="dxa"/>
            <w:vAlign w:val="center"/>
            <w:textDirection w:val="lrTb"/>
            <w:noWrap w:val="false"/>
          </w:tcPr>
          <w:p>
            <w:pPr>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29" w:type="dxa"/>
            <w:vAlign w:val="center"/>
            <w:textDirection w:val="lrTb"/>
            <w:noWrap w:val="false"/>
          </w:tcPr>
          <w:p>
            <w:pPr>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353"/>
        </w:trPr>
        <w:tc>
          <w:tcPr>
            <w:shd w:val="clear" w:color="auto" w:fill="auto"/>
            <w:tcBorders>
              <w:top w:val="single" w:color="000000" w:sz="4" w:space="0"/>
              <w:left w:val="single" w:color="000000" w:sz="4" w:space="0"/>
              <w:bottom w:val="single" w:color="000000" w:sz="4" w:space="0"/>
              <w:right w:val="single" w:color="000000" w:sz="4" w:space="0"/>
            </w:tcBorders>
            <w:tcW w:w="39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031103010001</w:t>
            </w:r>
            <w:r/>
          </w:p>
        </w:tc>
        <w:tc>
          <w:tcPr>
            <w:shd w:val="clear" w:color="auto" w:fill="auto"/>
            <w:tcBorders>
              <w:top w:val="single" w:color="000000" w:sz="4" w:space="0"/>
              <w:left w:val="single" w:color="000000" w:sz="4" w:space="0"/>
              <w:bottom w:val="single" w:color="000000" w:sz="4" w:space="0"/>
              <w:right w:val="single" w:color="000000" w:sz="4" w:space="0"/>
            </w:tcBorders>
            <w:tcW w:w="2196"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光缆接续</w:t>
            </w:r>
            <w:r/>
          </w:p>
        </w:tc>
        <w:tc>
          <w:tcPr>
            <w:shd w:val="clear" w:color="auto" w:fill="auto"/>
            <w:tcBorders>
              <w:top w:val="single" w:color="000000" w:sz="4" w:space="0"/>
              <w:left w:val="single" w:color="000000" w:sz="4" w:space="0"/>
              <w:bottom w:val="single" w:color="000000" w:sz="4" w:space="0"/>
              <w:right w:val="single" w:color="000000" w:sz="4" w:space="0"/>
            </w:tcBorders>
            <w:tcW w:w="1836" w:type="dxa"/>
            <w:vAlign w:val="center"/>
            <w:textDirection w:val="lrTb"/>
            <w:noWrap w:val="false"/>
          </w:tcPr>
          <w:p>
            <w:pPr>
              <w:jc w:val="lef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11"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头</w:t>
            </w:r>
            <w:r/>
          </w:p>
        </w:tc>
        <w:tc>
          <w:tcPr>
            <w:shd w:val="clear" w:color="auto" w:fill="auto"/>
            <w:tcBorders>
              <w:top w:val="single" w:color="000000" w:sz="4" w:space="0"/>
              <w:left w:val="single" w:color="000000" w:sz="4" w:space="0"/>
              <w:bottom w:val="single" w:color="000000" w:sz="4" w:space="0"/>
              <w:right w:val="single" w:color="000000" w:sz="4" w:space="0"/>
            </w:tcBorders>
            <w:tcW w:w="587" w:type="dxa"/>
            <w:vAlign w:val="center"/>
            <w:textDirection w:val="lrTb"/>
            <w:noWrap w:val="false"/>
          </w:tcPr>
          <w:p>
            <w:pPr>
              <w:jc w:val="righ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543" w:type="dxa"/>
            <w:vAlign w:val="center"/>
            <w:textDirection w:val="lrTb"/>
            <w:noWrap w:val="false"/>
          </w:tcPr>
          <w:p>
            <w:pPr>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29" w:type="dxa"/>
            <w:vAlign w:val="center"/>
            <w:textDirection w:val="lrTb"/>
            <w:noWrap w:val="false"/>
          </w:tcPr>
          <w:p>
            <w:pPr>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353"/>
        </w:trPr>
        <w:tc>
          <w:tcPr>
            <w:shd w:val="clear" w:color="auto" w:fill="auto"/>
            <w:tcBorders>
              <w:top w:val="single" w:color="000000" w:sz="4" w:space="0"/>
              <w:left w:val="single" w:color="000000" w:sz="4" w:space="0"/>
              <w:bottom w:val="single" w:color="000000" w:sz="4" w:space="0"/>
              <w:right w:val="single" w:color="000000" w:sz="4" w:space="0"/>
            </w:tcBorders>
            <w:tcW w:w="39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031103011001</w:t>
            </w:r>
            <w:r/>
          </w:p>
        </w:tc>
        <w:tc>
          <w:tcPr>
            <w:shd w:val="clear" w:color="auto" w:fill="auto"/>
            <w:tcBorders>
              <w:top w:val="single" w:color="000000" w:sz="4" w:space="0"/>
              <w:left w:val="single" w:color="000000" w:sz="4" w:space="0"/>
              <w:bottom w:val="single" w:color="000000" w:sz="4" w:space="0"/>
              <w:right w:val="single" w:color="000000" w:sz="4" w:space="0"/>
            </w:tcBorders>
            <w:tcW w:w="2196"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光缆成端接头</w:t>
            </w:r>
            <w:r/>
          </w:p>
        </w:tc>
        <w:tc>
          <w:tcPr>
            <w:shd w:val="clear" w:color="auto" w:fill="auto"/>
            <w:tcBorders>
              <w:top w:val="single" w:color="000000" w:sz="4" w:space="0"/>
              <w:left w:val="single" w:color="000000" w:sz="4" w:space="0"/>
              <w:bottom w:val="single" w:color="000000" w:sz="4" w:space="0"/>
              <w:right w:val="single" w:color="000000" w:sz="4" w:space="0"/>
            </w:tcBorders>
            <w:tcW w:w="1836" w:type="dxa"/>
            <w:vAlign w:val="center"/>
            <w:textDirection w:val="lrTb"/>
            <w:noWrap w:val="false"/>
          </w:tcPr>
          <w:p>
            <w:pPr>
              <w:jc w:val="lef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11"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芯</w:t>
            </w:r>
            <w:r/>
          </w:p>
        </w:tc>
        <w:tc>
          <w:tcPr>
            <w:shd w:val="clear" w:color="auto" w:fill="auto"/>
            <w:tcBorders>
              <w:top w:val="single" w:color="000000" w:sz="4" w:space="0"/>
              <w:left w:val="single" w:color="000000" w:sz="4" w:space="0"/>
              <w:bottom w:val="single" w:color="000000" w:sz="4" w:space="0"/>
              <w:right w:val="single" w:color="000000" w:sz="4" w:space="0"/>
            </w:tcBorders>
            <w:tcW w:w="587" w:type="dxa"/>
            <w:vAlign w:val="center"/>
            <w:textDirection w:val="lrTb"/>
            <w:noWrap w:val="false"/>
          </w:tcPr>
          <w:p>
            <w:pPr>
              <w:jc w:val="righ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543" w:type="dxa"/>
            <w:vAlign w:val="center"/>
            <w:textDirection w:val="lrTb"/>
            <w:noWrap w:val="false"/>
          </w:tcPr>
          <w:p>
            <w:pPr>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29" w:type="dxa"/>
            <w:vAlign w:val="center"/>
            <w:textDirection w:val="lrTb"/>
            <w:noWrap w:val="false"/>
          </w:tcPr>
          <w:p>
            <w:pPr>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1751"/>
        </w:trPr>
        <w:tc>
          <w:tcPr>
            <w:shd w:val="clear" w:color="auto" w:fill="auto"/>
            <w:tcBorders>
              <w:top w:val="single" w:color="000000" w:sz="4" w:space="0"/>
              <w:left w:val="single" w:color="000000" w:sz="4" w:space="0"/>
              <w:bottom w:val="single" w:color="000000" w:sz="4" w:space="0"/>
              <w:right w:val="single" w:color="000000" w:sz="4" w:space="0"/>
            </w:tcBorders>
            <w:tcW w:w="39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030408003001</w:t>
            </w:r>
            <w:r/>
          </w:p>
        </w:tc>
        <w:tc>
          <w:tcPr>
            <w:shd w:val="clear" w:color="auto" w:fill="auto"/>
            <w:tcBorders>
              <w:top w:val="single" w:color="000000" w:sz="4" w:space="0"/>
              <w:left w:val="single" w:color="000000" w:sz="4" w:space="0"/>
              <w:bottom w:val="single" w:color="000000" w:sz="4" w:space="0"/>
              <w:right w:val="single" w:color="000000" w:sz="4" w:space="0"/>
            </w:tcBorders>
            <w:tcW w:w="2196"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电缆保护管</w:t>
            </w:r>
            <w:r/>
          </w:p>
        </w:tc>
        <w:tc>
          <w:tcPr>
            <w:shd w:val="clear" w:color="auto" w:fill="auto"/>
            <w:tcBorders>
              <w:top w:val="single" w:color="000000" w:sz="4" w:space="0"/>
              <w:left w:val="single" w:color="000000" w:sz="4" w:space="0"/>
              <w:bottom w:val="single" w:color="000000" w:sz="4" w:space="0"/>
              <w:right w:val="single" w:color="000000" w:sz="4" w:space="0"/>
            </w:tcBorders>
            <w:tcW w:w="1836"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1、名称:电缆保护管</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2、材质:MPP</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3、规格:2×φ200+1×110</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4、敷设方式:拉管</w:t>
            </w:r>
            <w:r/>
          </w:p>
        </w:tc>
        <w:tc>
          <w:tcPr>
            <w:shd w:val="clear" w:color="auto" w:fill="auto"/>
            <w:tcBorders>
              <w:top w:val="single" w:color="000000" w:sz="4" w:space="0"/>
              <w:left w:val="single" w:color="000000" w:sz="4" w:space="0"/>
              <w:bottom w:val="single" w:color="000000" w:sz="4" w:space="0"/>
              <w:right w:val="single" w:color="000000" w:sz="4" w:space="0"/>
            </w:tcBorders>
            <w:tcW w:w="411"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587" w:type="dxa"/>
            <w:vAlign w:val="center"/>
            <w:textDirection w:val="lrTb"/>
            <w:noWrap w:val="false"/>
          </w:tcPr>
          <w:p>
            <w:pPr>
              <w:jc w:val="righ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588</w:t>
            </w:r>
            <w:r/>
          </w:p>
        </w:tc>
        <w:tc>
          <w:tcPr>
            <w:shd w:val="clear" w:color="auto" w:fill="auto"/>
            <w:tcBorders>
              <w:top w:val="single" w:color="000000" w:sz="4" w:space="0"/>
              <w:left w:val="single" w:color="000000" w:sz="4" w:space="0"/>
              <w:bottom w:val="single" w:color="000000" w:sz="4" w:space="0"/>
              <w:right w:val="single" w:color="000000" w:sz="4" w:space="0"/>
            </w:tcBorders>
            <w:tcW w:w="1543" w:type="dxa"/>
            <w:vAlign w:val="center"/>
            <w:textDirection w:val="lrTb"/>
            <w:noWrap w:val="false"/>
          </w:tcPr>
          <w:p>
            <w:pPr>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29" w:type="dxa"/>
            <w:vAlign w:val="center"/>
            <w:textDirection w:val="lrTb"/>
            <w:noWrap w:val="false"/>
          </w:tcPr>
          <w:p>
            <w:pPr>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353"/>
        </w:trPr>
        <w:tc>
          <w:tcPr>
            <w:shd w:val="clear" w:color="auto" w:fill="auto"/>
            <w:tcBorders>
              <w:top w:val="single" w:color="000000" w:sz="4" w:space="0"/>
              <w:left w:val="single" w:color="000000" w:sz="4" w:space="0"/>
              <w:bottom w:val="single" w:color="000000" w:sz="4" w:space="0"/>
              <w:right w:val="single" w:color="000000" w:sz="4" w:space="0"/>
            </w:tcBorders>
            <w:tcW w:w="39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010201001001</w:t>
            </w:r>
            <w:r/>
          </w:p>
        </w:tc>
        <w:tc>
          <w:tcPr>
            <w:shd w:val="clear" w:color="auto" w:fill="auto"/>
            <w:tcBorders>
              <w:top w:val="single" w:color="000000" w:sz="4" w:space="0"/>
              <w:left w:val="single" w:color="000000" w:sz="4" w:space="0"/>
              <w:bottom w:val="single" w:color="000000" w:sz="4" w:space="0"/>
              <w:right w:val="single" w:color="000000" w:sz="4" w:space="0"/>
            </w:tcBorders>
            <w:tcW w:w="2196"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环网柜设备基础</w:t>
            </w:r>
            <w:r/>
          </w:p>
        </w:tc>
        <w:tc>
          <w:tcPr>
            <w:shd w:val="clear" w:color="auto" w:fill="auto"/>
            <w:tcBorders>
              <w:top w:val="single" w:color="000000" w:sz="4" w:space="0"/>
              <w:left w:val="single" w:color="000000" w:sz="4" w:space="0"/>
              <w:bottom w:val="single" w:color="000000" w:sz="4" w:space="0"/>
              <w:right w:val="single" w:color="000000" w:sz="4" w:space="0"/>
            </w:tcBorders>
            <w:tcW w:w="1836" w:type="dxa"/>
            <w:vAlign w:val="center"/>
            <w:textDirection w:val="lrTb"/>
            <w:noWrap w:val="false"/>
          </w:tcPr>
          <w:p>
            <w:pPr>
              <w:jc w:val="lef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11"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87" w:type="dxa"/>
            <w:vAlign w:val="center"/>
            <w:textDirection w:val="lrTb"/>
            <w:noWrap w:val="false"/>
          </w:tcPr>
          <w:p>
            <w:pPr>
              <w:jc w:val="righ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543" w:type="dxa"/>
            <w:vAlign w:val="center"/>
            <w:textDirection w:val="lrTb"/>
            <w:noWrap w:val="false"/>
          </w:tcPr>
          <w:p>
            <w:pPr>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29" w:type="dxa"/>
            <w:vAlign w:val="center"/>
            <w:textDirection w:val="lrTb"/>
            <w:noWrap w:val="false"/>
          </w:tcPr>
          <w:p>
            <w:pPr>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353"/>
        </w:trPr>
        <w:tc>
          <w:tcPr>
            <w:shd w:val="clear" w:color="auto" w:fill="auto"/>
            <w:tcBorders>
              <w:top w:val="single" w:color="000000" w:sz="4" w:space="0"/>
              <w:left w:val="single" w:color="000000" w:sz="4" w:space="0"/>
              <w:bottom w:val="single" w:color="000000" w:sz="4" w:space="0"/>
              <w:right w:val="single" w:color="000000" w:sz="4" w:space="0"/>
            </w:tcBorders>
            <w:tcW w:w="39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010201001002</w:t>
            </w:r>
            <w:r/>
          </w:p>
        </w:tc>
        <w:tc>
          <w:tcPr>
            <w:shd w:val="clear" w:color="auto" w:fill="auto"/>
            <w:tcBorders>
              <w:top w:val="single" w:color="000000" w:sz="4" w:space="0"/>
              <w:left w:val="single" w:color="000000" w:sz="4" w:space="0"/>
              <w:bottom w:val="single" w:color="000000" w:sz="4" w:space="0"/>
              <w:right w:val="single" w:color="000000" w:sz="4" w:space="0"/>
            </w:tcBorders>
            <w:tcW w:w="2196"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高压分线箱基础</w:t>
            </w:r>
            <w:r/>
          </w:p>
        </w:tc>
        <w:tc>
          <w:tcPr>
            <w:shd w:val="clear" w:color="auto" w:fill="auto"/>
            <w:tcBorders>
              <w:top w:val="single" w:color="000000" w:sz="4" w:space="0"/>
              <w:left w:val="single" w:color="000000" w:sz="4" w:space="0"/>
              <w:bottom w:val="single" w:color="000000" w:sz="4" w:space="0"/>
              <w:right w:val="single" w:color="000000" w:sz="4" w:space="0"/>
            </w:tcBorders>
            <w:tcW w:w="1836" w:type="dxa"/>
            <w:vAlign w:val="center"/>
            <w:textDirection w:val="lrTb"/>
            <w:noWrap w:val="false"/>
          </w:tcPr>
          <w:p>
            <w:pPr>
              <w:jc w:val="lef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11"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87" w:type="dxa"/>
            <w:vAlign w:val="center"/>
            <w:textDirection w:val="lrTb"/>
            <w:noWrap w:val="false"/>
          </w:tcPr>
          <w:p>
            <w:pPr>
              <w:jc w:val="righ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43" w:type="dxa"/>
            <w:vAlign w:val="center"/>
            <w:textDirection w:val="lrTb"/>
            <w:noWrap w:val="false"/>
          </w:tcPr>
          <w:p>
            <w:pPr>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29" w:type="dxa"/>
            <w:vAlign w:val="center"/>
            <w:textDirection w:val="lrTb"/>
            <w:noWrap w:val="false"/>
          </w:tcPr>
          <w:p>
            <w:pPr>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809"/>
        </w:trPr>
        <w:tc>
          <w:tcPr>
            <w:shd w:val="clear" w:color="auto" w:fill="auto"/>
            <w:tcBorders>
              <w:top w:val="single" w:color="000000" w:sz="4" w:space="0"/>
              <w:left w:val="single" w:color="000000" w:sz="4" w:space="0"/>
              <w:bottom w:val="single" w:color="000000" w:sz="4" w:space="0"/>
              <w:right w:val="single" w:color="000000" w:sz="4" w:space="0"/>
            </w:tcBorders>
            <w:tcW w:w="39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010201001003</w:t>
            </w:r>
            <w:r/>
          </w:p>
        </w:tc>
        <w:tc>
          <w:tcPr>
            <w:shd w:val="clear" w:color="auto" w:fill="auto"/>
            <w:tcBorders>
              <w:top w:val="single" w:color="000000" w:sz="4" w:space="0"/>
              <w:left w:val="single" w:color="000000" w:sz="4" w:space="0"/>
              <w:bottom w:val="single" w:color="000000" w:sz="4" w:space="0"/>
              <w:right w:val="single" w:color="000000" w:sz="4" w:space="0"/>
            </w:tcBorders>
            <w:tcW w:w="2196"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电缆预留井(3000mm*3000mm*1500mm)</w:t>
            </w:r>
            <w:r/>
          </w:p>
        </w:tc>
        <w:tc>
          <w:tcPr>
            <w:shd w:val="clear" w:color="auto" w:fill="auto"/>
            <w:tcBorders>
              <w:top w:val="single" w:color="000000" w:sz="4" w:space="0"/>
              <w:left w:val="single" w:color="000000" w:sz="4" w:space="0"/>
              <w:bottom w:val="single" w:color="000000" w:sz="4" w:space="0"/>
              <w:right w:val="single" w:color="000000" w:sz="4" w:space="0"/>
            </w:tcBorders>
            <w:tcW w:w="1836" w:type="dxa"/>
            <w:vAlign w:val="center"/>
            <w:textDirection w:val="lrTb"/>
            <w:noWrap w:val="false"/>
          </w:tcPr>
          <w:p>
            <w:pPr>
              <w:jc w:val="lef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11"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87" w:type="dxa"/>
            <w:vAlign w:val="center"/>
            <w:textDirection w:val="lrTb"/>
            <w:noWrap w:val="false"/>
          </w:tcPr>
          <w:p>
            <w:pPr>
              <w:jc w:val="righ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543" w:type="dxa"/>
            <w:vAlign w:val="center"/>
            <w:textDirection w:val="lrTb"/>
            <w:noWrap w:val="false"/>
          </w:tcPr>
          <w:p>
            <w:pPr>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29" w:type="dxa"/>
            <w:vAlign w:val="center"/>
            <w:textDirection w:val="lrTb"/>
            <w:noWrap w:val="false"/>
          </w:tcPr>
          <w:p>
            <w:pPr>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559"/>
        </w:trPr>
        <w:tc>
          <w:tcPr>
            <w:shd w:val="clear" w:color="auto" w:fill="auto"/>
            <w:tcBorders>
              <w:top w:val="single" w:color="000000" w:sz="4" w:space="0"/>
              <w:left w:val="single" w:color="000000" w:sz="4" w:space="0"/>
              <w:bottom w:val="single" w:color="000000" w:sz="4" w:space="0"/>
              <w:right w:val="single" w:color="000000" w:sz="4" w:space="0"/>
            </w:tcBorders>
            <w:tcW w:w="39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010507003001</w:t>
            </w:r>
            <w:r/>
          </w:p>
        </w:tc>
        <w:tc>
          <w:tcPr>
            <w:shd w:val="clear" w:color="auto" w:fill="auto"/>
            <w:tcBorders>
              <w:top w:val="single" w:color="000000" w:sz="4" w:space="0"/>
              <w:left w:val="single" w:color="000000" w:sz="4" w:space="0"/>
              <w:bottom w:val="single" w:color="000000" w:sz="4" w:space="0"/>
              <w:right w:val="single" w:color="000000" w:sz="4" w:space="0"/>
            </w:tcBorders>
            <w:tcW w:w="2196"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电缆沟、地沟直埋</w:t>
            </w:r>
            <w:r/>
          </w:p>
        </w:tc>
        <w:tc>
          <w:tcPr>
            <w:shd w:val="clear" w:color="auto" w:fill="auto"/>
            <w:tcBorders>
              <w:top w:val="single" w:color="000000" w:sz="4" w:space="0"/>
              <w:left w:val="single" w:color="000000" w:sz="4" w:space="0"/>
              <w:bottom w:val="single" w:color="000000" w:sz="4" w:space="0"/>
              <w:right w:val="single" w:color="000000" w:sz="4" w:space="0"/>
            </w:tcBorders>
            <w:tcW w:w="1836" w:type="dxa"/>
            <w:vAlign w:val="center"/>
            <w:textDirection w:val="lrTb"/>
            <w:noWrap w:val="false"/>
          </w:tcPr>
          <w:p>
            <w:pPr>
              <w:jc w:val="lef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11"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587" w:type="dxa"/>
            <w:vAlign w:val="center"/>
            <w:textDirection w:val="lrTb"/>
            <w:noWrap w:val="false"/>
          </w:tcPr>
          <w:p>
            <w:pPr>
              <w:jc w:val="righ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543" w:type="dxa"/>
            <w:vAlign w:val="center"/>
            <w:textDirection w:val="lrTb"/>
            <w:noWrap w:val="false"/>
          </w:tcPr>
          <w:p>
            <w:pPr>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29" w:type="dxa"/>
            <w:vAlign w:val="center"/>
            <w:textDirection w:val="lrTb"/>
            <w:noWrap w:val="false"/>
          </w:tcPr>
          <w:p>
            <w:pPr>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559"/>
        </w:trPr>
        <w:tc>
          <w:tcPr>
            <w:shd w:val="clear" w:color="auto" w:fill="auto"/>
            <w:tcBorders>
              <w:top w:val="single" w:color="000000" w:sz="4" w:space="0"/>
              <w:left w:val="single" w:color="000000" w:sz="4" w:space="0"/>
              <w:bottom w:val="single" w:color="000000" w:sz="4" w:space="0"/>
              <w:right w:val="single" w:color="000000" w:sz="4" w:space="0"/>
            </w:tcBorders>
            <w:tcW w:w="399" w:type="dxa"/>
            <w:vAlign w:val="center"/>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gridSpan w:val="3"/>
            <w:shd w:val="clear" w:color="auto" w:fill="auto"/>
            <w:tcBorders>
              <w:top w:val="single" w:color="000000" w:sz="4" w:space="0"/>
              <w:left w:val="single" w:color="000000" w:sz="4" w:space="0"/>
              <w:bottom w:val="single" w:color="000000" w:sz="4" w:space="0"/>
              <w:right w:val="single" w:color="000000" w:sz="4" w:space="0"/>
            </w:tcBorders>
            <w:tcW w:w="5328"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合计：</w:t>
            </w:r>
            <w:r/>
          </w:p>
        </w:tc>
        <w:tc>
          <w:tcPr>
            <w:shd w:val="clear" w:color="auto" w:fill="auto"/>
            <w:tcBorders>
              <w:top w:val="single" w:color="000000" w:sz="4" w:space="0"/>
              <w:left w:val="single" w:color="000000" w:sz="4" w:space="0"/>
              <w:bottom w:val="single" w:color="000000" w:sz="4" w:space="0"/>
              <w:right w:val="single" w:color="000000" w:sz="4" w:space="0"/>
            </w:tcBorders>
            <w:tcW w:w="411" w:type="dxa"/>
            <w:vAlign w:val="center"/>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87" w:type="dxa"/>
            <w:vAlign w:val="center"/>
            <w:textDirection w:val="lrTb"/>
            <w:noWrap w:val="false"/>
          </w:tcPr>
          <w:p>
            <w:pPr>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43" w:type="dxa"/>
            <w:vAlign w:val="center"/>
            <w:textDirection w:val="lrTb"/>
            <w:noWrap w:val="false"/>
          </w:tcPr>
          <w:p>
            <w:pPr>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29" w:type="dxa"/>
            <w:vAlign w:val="center"/>
            <w:textDirection w:val="lrTb"/>
            <w:noWrap w:val="false"/>
          </w:tcPr>
          <w:p>
            <w:pPr>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559"/>
        </w:trPr>
        <w:tc>
          <w:tcPr>
            <w:gridSpan w:val="4"/>
            <w:shd w:val="clear" w:color="auto" w:fill="auto"/>
            <w:tcBorders>
              <w:top w:val="single" w:color="000000" w:sz="4" w:space="0"/>
              <w:left w:val="single" w:color="000000" w:sz="4" w:space="0"/>
              <w:bottom w:val="single" w:color="000000" w:sz="4" w:space="0"/>
              <w:right w:val="single" w:color="000000" w:sz="4" w:space="0"/>
            </w:tcBorders>
            <w:tcW w:w="5727" w:type="dxa"/>
            <w:vAlign w:val="center"/>
            <w:textDirection w:val="lrTb"/>
            <w:noWrap w:val="false"/>
          </w:tcPr>
          <w:p>
            <w:pPr>
              <w:jc w:val="left"/>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文澜府专线(备供电源）</w:t>
            </w:r>
            <w:r/>
          </w:p>
        </w:tc>
        <w:tc>
          <w:tcPr>
            <w:shd w:val="clear" w:color="auto" w:fill="auto"/>
            <w:tcBorders>
              <w:top w:val="single" w:color="000000" w:sz="4" w:space="0"/>
              <w:left w:val="single" w:color="000000" w:sz="4" w:space="0"/>
              <w:bottom w:val="single" w:color="000000" w:sz="4" w:space="0"/>
              <w:right w:val="single" w:color="000000" w:sz="4" w:space="0"/>
            </w:tcBorders>
            <w:tcW w:w="411" w:type="dxa"/>
            <w:vAlign w:val="center"/>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87" w:type="dxa"/>
            <w:vAlign w:val="center"/>
            <w:textDirection w:val="lrTb"/>
            <w:noWrap w:val="false"/>
          </w:tcPr>
          <w:p>
            <w:pPr>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43" w:type="dxa"/>
            <w:vAlign w:val="center"/>
            <w:textDirection w:val="lrTb"/>
            <w:noWrap w:val="false"/>
          </w:tcPr>
          <w:p>
            <w:pPr>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29" w:type="dxa"/>
            <w:vAlign w:val="center"/>
            <w:textDirection w:val="lrTb"/>
            <w:noWrap w:val="false"/>
          </w:tcPr>
          <w:p>
            <w:pPr>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222"/>
        </w:trPr>
        <w:tc>
          <w:tcPr>
            <w:shd w:val="clear" w:color="auto" w:fill="auto"/>
            <w:tcBorders>
              <w:top w:val="single" w:color="000000" w:sz="4" w:space="0"/>
              <w:left w:val="single" w:color="000000" w:sz="4" w:space="0"/>
              <w:bottom w:val="single" w:color="000000" w:sz="4" w:space="0"/>
              <w:right w:val="single" w:color="000000" w:sz="4" w:space="0"/>
            </w:tcBorders>
            <w:tcW w:w="39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030408001001</w:t>
            </w:r>
            <w:r/>
          </w:p>
        </w:tc>
        <w:tc>
          <w:tcPr>
            <w:shd w:val="clear" w:color="auto" w:fill="auto"/>
            <w:tcBorders>
              <w:top w:val="single" w:color="000000" w:sz="4" w:space="0"/>
              <w:left w:val="single" w:color="000000" w:sz="4" w:space="0"/>
              <w:bottom w:val="single" w:color="000000" w:sz="4" w:space="0"/>
              <w:right w:val="single" w:color="000000" w:sz="4" w:space="0"/>
            </w:tcBorders>
            <w:tcW w:w="2196"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电力电缆</w:t>
            </w:r>
            <w:r/>
          </w:p>
        </w:tc>
        <w:tc>
          <w:tcPr>
            <w:shd w:val="clear" w:color="auto" w:fill="auto"/>
            <w:tcBorders>
              <w:top w:val="single" w:color="000000" w:sz="4" w:space="0"/>
              <w:left w:val="single" w:color="000000" w:sz="4" w:space="0"/>
              <w:bottom w:val="single" w:color="000000" w:sz="4" w:space="0"/>
              <w:right w:val="single" w:color="000000" w:sz="4" w:space="0"/>
            </w:tcBorders>
            <w:tcW w:w="1836"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1、名称:高压电缆</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2、型号:ZC-YJV22-8.7/15</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3、规格:3*400</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4、材质:铜芯</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5、敷设方式、部位:埋管</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6、电压等级（kV）:10</w:t>
            </w:r>
            <w:r/>
          </w:p>
        </w:tc>
        <w:tc>
          <w:tcPr>
            <w:shd w:val="clear" w:color="auto" w:fill="auto"/>
            <w:tcBorders>
              <w:top w:val="single" w:color="000000" w:sz="4" w:space="0"/>
              <w:left w:val="single" w:color="000000" w:sz="4" w:space="0"/>
              <w:bottom w:val="single" w:color="000000" w:sz="4" w:space="0"/>
              <w:right w:val="single" w:color="000000" w:sz="4" w:space="0"/>
            </w:tcBorders>
            <w:tcW w:w="411"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587" w:type="dxa"/>
            <w:vAlign w:val="center"/>
            <w:textDirection w:val="lrTb"/>
            <w:noWrap w:val="false"/>
          </w:tcPr>
          <w:p>
            <w:pPr>
              <w:jc w:val="righ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312</w:t>
            </w:r>
            <w:r/>
          </w:p>
        </w:tc>
        <w:tc>
          <w:tcPr>
            <w:shd w:val="clear" w:color="auto" w:fill="auto"/>
            <w:tcBorders>
              <w:top w:val="single" w:color="000000" w:sz="4" w:space="0"/>
              <w:left w:val="single" w:color="000000" w:sz="4" w:space="0"/>
              <w:bottom w:val="single" w:color="000000" w:sz="4" w:space="0"/>
              <w:right w:val="single" w:color="000000" w:sz="4" w:space="0"/>
            </w:tcBorders>
            <w:tcW w:w="1543" w:type="dxa"/>
            <w:vAlign w:val="center"/>
            <w:textDirection w:val="lrTb"/>
            <w:noWrap w:val="false"/>
          </w:tcPr>
          <w:p>
            <w:pPr>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29" w:type="dxa"/>
            <w:vAlign w:val="center"/>
            <w:textDirection w:val="lrTb"/>
            <w:noWrap w:val="false"/>
          </w:tcPr>
          <w:p>
            <w:pPr>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1736"/>
        </w:trPr>
        <w:tc>
          <w:tcPr>
            <w:shd w:val="clear" w:color="auto" w:fill="auto"/>
            <w:tcBorders>
              <w:top w:val="single" w:color="000000" w:sz="4" w:space="0"/>
              <w:left w:val="single" w:color="000000" w:sz="4" w:space="0"/>
              <w:bottom w:val="single" w:color="000000" w:sz="4" w:space="0"/>
              <w:right w:val="single" w:color="000000" w:sz="4" w:space="0"/>
            </w:tcBorders>
            <w:tcW w:w="39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030408006001</w:t>
            </w:r>
            <w:r/>
          </w:p>
        </w:tc>
        <w:tc>
          <w:tcPr>
            <w:shd w:val="clear" w:color="auto" w:fill="auto"/>
            <w:tcBorders>
              <w:top w:val="single" w:color="000000" w:sz="4" w:space="0"/>
              <w:left w:val="single" w:color="000000" w:sz="4" w:space="0"/>
              <w:bottom w:val="single" w:color="000000" w:sz="4" w:space="0"/>
              <w:right w:val="single" w:color="000000" w:sz="4" w:space="0"/>
            </w:tcBorders>
            <w:tcW w:w="2196"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电力电缆头</w:t>
            </w:r>
            <w:r/>
          </w:p>
        </w:tc>
        <w:tc>
          <w:tcPr>
            <w:shd w:val="clear" w:color="auto" w:fill="auto"/>
            <w:tcBorders>
              <w:top w:val="single" w:color="000000" w:sz="4" w:space="0"/>
              <w:left w:val="single" w:color="000000" w:sz="4" w:space="0"/>
              <w:bottom w:val="single" w:color="000000" w:sz="4" w:space="0"/>
              <w:right w:val="single" w:color="000000" w:sz="4" w:space="0"/>
            </w:tcBorders>
            <w:tcW w:w="1836"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1、名称:高压电缆头</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2、型号:热缩</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3、规格:3*400</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4、安装部位:户外</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5、电压等级（kV）:10</w:t>
            </w:r>
            <w:r/>
          </w:p>
        </w:tc>
        <w:tc>
          <w:tcPr>
            <w:shd w:val="clear" w:color="auto" w:fill="auto"/>
            <w:tcBorders>
              <w:top w:val="single" w:color="000000" w:sz="4" w:space="0"/>
              <w:left w:val="single" w:color="000000" w:sz="4" w:space="0"/>
              <w:bottom w:val="single" w:color="000000" w:sz="4" w:space="0"/>
              <w:right w:val="single" w:color="000000" w:sz="4" w:space="0"/>
            </w:tcBorders>
            <w:tcW w:w="411"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87" w:type="dxa"/>
            <w:vAlign w:val="center"/>
            <w:textDirection w:val="lrTb"/>
            <w:noWrap w:val="false"/>
          </w:tcPr>
          <w:p>
            <w:pPr>
              <w:jc w:val="righ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543" w:type="dxa"/>
            <w:vAlign w:val="center"/>
            <w:textDirection w:val="lrTb"/>
            <w:noWrap w:val="false"/>
          </w:tcPr>
          <w:p>
            <w:pPr>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29" w:type="dxa"/>
            <w:vAlign w:val="center"/>
            <w:textDirection w:val="lrTb"/>
            <w:noWrap w:val="false"/>
          </w:tcPr>
          <w:p>
            <w:pPr>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1751"/>
        </w:trPr>
        <w:tc>
          <w:tcPr>
            <w:shd w:val="clear" w:color="auto" w:fill="auto"/>
            <w:tcBorders>
              <w:top w:val="single" w:color="000000" w:sz="4" w:space="0"/>
              <w:left w:val="single" w:color="000000" w:sz="4" w:space="0"/>
              <w:bottom w:val="single" w:color="000000" w:sz="4" w:space="0"/>
              <w:right w:val="single" w:color="000000" w:sz="4" w:space="0"/>
            </w:tcBorders>
            <w:tcW w:w="39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030408006002</w:t>
            </w:r>
            <w:r/>
          </w:p>
        </w:tc>
        <w:tc>
          <w:tcPr>
            <w:shd w:val="clear" w:color="auto" w:fill="auto"/>
            <w:tcBorders>
              <w:top w:val="single" w:color="000000" w:sz="4" w:space="0"/>
              <w:left w:val="single" w:color="000000" w:sz="4" w:space="0"/>
              <w:bottom w:val="single" w:color="000000" w:sz="4" w:space="0"/>
              <w:right w:val="single" w:color="000000" w:sz="4" w:space="0"/>
            </w:tcBorders>
            <w:tcW w:w="2196"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电力电缆头</w:t>
            </w:r>
            <w:r/>
          </w:p>
        </w:tc>
        <w:tc>
          <w:tcPr>
            <w:shd w:val="clear" w:color="auto" w:fill="auto"/>
            <w:tcBorders>
              <w:top w:val="single" w:color="000000" w:sz="4" w:space="0"/>
              <w:left w:val="single" w:color="000000" w:sz="4" w:space="0"/>
              <w:bottom w:val="single" w:color="000000" w:sz="4" w:space="0"/>
              <w:right w:val="single" w:color="000000" w:sz="4" w:space="0"/>
            </w:tcBorders>
            <w:tcW w:w="1836"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1、名称:高压T型电缆头</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2、型号:热缩</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3、规格:3*400</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4、安装部位:户外</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5、电压等级（kV）:10</w:t>
            </w:r>
            <w:r/>
          </w:p>
        </w:tc>
        <w:tc>
          <w:tcPr>
            <w:shd w:val="clear" w:color="auto" w:fill="auto"/>
            <w:tcBorders>
              <w:top w:val="single" w:color="000000" w:sz="4" w:space="0"/>
              <w:left w:val="single" w:color="000000" w:sz="4" w:space="0"/>
              <w:bottom w:val="single" w:color="000000" w:sz="4" w:space="0"/>
              <w:right w:val="single" w:color="000000" w:sz="4" w:space="0"/>
            </w:tcBorders>
            <w:tcW w:w="411"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87" w:type="dxa"/>
            <w:vAlign w:val="center"/>
            <w:textDirection w:val="lrTb"/>
            <w:noWrap w:val="false"/>
          </w:tcPr>
          <w:p>
            <w:pPr>
              <w:jc w:val="righ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543" w:type="dxa"/>
            <w:vAlign w:val="center"/>
            <w:textDirection w:val="lrTb"/>
            <w:noWrap w:val="false"/>
          </w:tcPr>
          <w:p>
            <w:pPr>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29" w:type="dxa"/>
            <w:vAlign w:val="center"/>
            <w:textDirection w:val="lrTb"/>
            <w:noWrap w:val="false"/>
          </w:tcPr>
          <w:p>
            <w:pPr>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1501"/>
        </w:trPr>
        <w:tc>
          <w:tcPr>
            <w:shd w:val="clear" w:color="auto" w:fill="auto"/>
            <w:tcBorders>
              <w:top w:val="single" w:color="000000" w:sz="4" w:space="0"/>
              <w:left w:val="single" w:color="000000" w:sz="4" w:space="0"/>
              <w:bottom w:val="single" w:color="000000" w:sz="4" w:space="0"/>
              <w:right w:val="single" w:color="000000" w:sz="4" w:space="0"/>
            </w:tcBorders>
            <w:tcW w:w="39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030402017001</w:t>
            </w:r>
            <w:r/>
          </w:p>
        </w:tc>
        <w:tc>
          <w:tcPr>
            <w:shd w:val="clear" w:color="auto" w:fill="auto"/>
            <w:tcBorders>
              <w:top w:val="single" w:color="000000" w:sz="4" w:space="0"/>
              <w:left w:val="single" w:color="000000" w:sz="4" w:space="0"/>
              <w:bottom w:val="single" w:color="000000" w:sz="4" w:space="0"/>
              <w:right w:val="single" w:color="000000" w:sz="4" w:space="0"/>
            </w:tcBorders>
            <w:tcW w:w="2196"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高压成套配电柜</w:t>
            </w:r>
            <w:r/>
          </w:p>
        </w:tc>
        <w:tc>
          <w:tcPr>
            <w:shd w:val="clear" w:color="auto" w:fill="auto"/>
            <w:tcBorders>
              <w:top w:val="single" w:color="000000" w:sz="4" w:space="0"/>
              <w:left w:val="single" w:color="000000" w:sz="4" w:space="0"/>
              <w:bottom w:val="single" w:color="000000" w:sz="4" w:space="0"/>
              <w:right w:val="single" w:color="000000" w:sz="4" w:space="0"/>
            </w:tcBorders>
            <w:tcW w:w="1836"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1、名称:户外环网柜</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2、型号:负荷开关</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3、规格:二进四出，SF6.带DTU，AC10kV</w:t>
            </w:r>
            <w:r/>
          </w:p>
        </w:tc>
        <w:tc>
          <w:tcPr>
            <w:shd w:val="clear" w:color="auto" w:fill="auto"/>
            <w:tcBorders>
              <w:top w:val="single" w:color="000000" w:sz="4" w:space="0"/>
              <w:left w:val="single" w:color="000000" w:sz="4" w:space="0"/>
              <w:bottom w:val="single" w:color="000000" w:sz="4" w:space="0"/>
              <w:right w:val="single" w:color="000000" w:sz="4" w:space="0"/>
            </w:tcBorders>
            <w:tcW w:w="411"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87" w:type="dxa"/>
            <w:vAlign w:val="center"/>
            <w:textDirection w:val="lrTb"/>
            <w:noWrap w:val="false"/>
          </w:tcPr>
          <w:p>
            <w:pPr>
              <w:jc w:val="righ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543" w:type="dxa"/>
            <w:vAlign w:val="center"/>
            <w:textDirection w:val="lrTb"/>
            <w:noWrap w:val="false"/>
          </w:tcPr>
          <w:p>
            <w:pPr>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29" w:type="dxa"/>
            <w:vAlign w:val="center"/>
            <w:textDirection w:val="lrTb"/>
            <w:noWrap w:val="false"/>
          </w:tcPr>
          <w:p>
            <w:pPr>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809"/>
        </w:trPr>
        <w:tc>
          <w:tcPr>
            <w:shd w:val="clear" w:color="auto" w:fill="auto"/>
            <w:tcBorders>
              <w:top w:val="single" w:color="000000" w:sz="4" w:space="0"/>
              <w:left w:val="single" w:color="000000" w:sz="4" w:space="0"/>
              <w:bottom w:val="single" w:color="000000" w:sz="4" w:space="0"/>
              <w:right w:val="single" w:color="000000" w:sz="4" w:space="0"/>
            </w:tcBorders>
            <w:tcW w:w="39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030408008001</w:t>
            </w:r>
            <w:r/>
          </w:p>
        </w:tc>
        <w:tc>
          <w:tcPr>
            <w:shd w:val="clear" w:color="auto" w:fill="auto"/>
            <w:tcBorders>
              <w:top w:val="single" w:color="000000" w:sz="4" w:space="0"/>
              <w:left w:val="single" w:color="000000" w:sz="4" w:space="0"/>
              <w:bottom w:val="single" w:color="000000" w:sz="4" w:space="0"/>
              <w:right w:val="single" w:color="000000" w:sz="4" w:space="0"/>
            </w:tcBorders>
            <w:tcW w:w="2196"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防火堵洞</w:t>
            </w:r>
            <w:r/>
          </w:p>
        </w:tc>
        <w:tc>
          <w:tcPr>
            <w:shd w:val="clear" w:color="auto" w:fill="auto"/>
            <w:tcBorders>
              <w:top w:val="single" w:color="000000" w:sz="4" w:space="0"/>
              <w:left w:val="single" w:color="000000" w:sz="4" w:space="0"/>
              <w:bottom w:val="single" w:color="000000" w:sz="4" w:space="0"/>
              <w:right w:val="single" w:color="000000" w:sz="4" w:space="0"/>
            </w:tcBorders>
            <w:tcW w:w="1836"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1、名称:电缆保护管防火封堵2、防火泥</w:t>
            </w:r>
            <w:r/>
          </w:p>
        </w:tc>
        <w:tc>
          <w:tcPr>
            <w:shd w:val="clear" w:color="auto" w:fill="auto"/>
            <w:tcBorders>
              <w:top w:val="single" w:color="000000" w:sz="4" w:space="0"/>
              <w:left w:val="single" w:color="000000" w:sz="4" w:space="0"/>
              <w:bottom w:val="single" w:color="000000" w:sz="4" w:space="0"/>
              <w:right w:val="single" w:color="000000" w:sz="4" w:space="0"/>
            </w:tcBorders>
            <w:tcW w:w="411"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处</w:t>
            </w:r>
            <w:r/>
          </w:p>
        </w:tc>
        <w:tc>
          <w:tcPr>
            <w:shd w:val="clear" w:color="auto" w:fill="auto"/>
            <w:tcBorders>
              <w:top w:val="single" w:color="000000" w:sz="4" w:space="0"/>
              <w:left w:val="single" w:color="000000" w:sz="4" w:space="0"/>
              <w:bottom w:val="single" w:color="000000" w:sz="4" w:space="0"/>
              <w:right w:val="single" w:color="000000" w:sz="4" w:space="0"/>
            </w:tcBorders>
            <w:tcW w:w="587" w:type="dxa"/>
            <w:vAlign w:val="center"/>
            <w:textDirection w:val="lrTb"/>
            <w:noWrap w:val="false"/>
          </w:tcPr>
          <w:p>
            <w:pPr>
              <w:jc w:val="righ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543" w:type="dxa"/>
            <w:vAlign w:val="center"/>
            <w:textDirection w:val="lrTb"/>
            <w:noWrap w:val="false"/>
          </w:tcPr>
          <w:p>
            <w:pPr>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29" w:type="dxa"/>
            <w:vAlign w:val="center"/>
            <w:textDirection w:val="lrTb"/>
            <w:noWrap w:val="false"/>
          </w:tcPr>
          <w:p>
            <w:pPr>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559"/>
        </w:trPr>
        <w:tc>
          <w:tcPr>
            <w:shd w:val="clear" w:color="auto" w:fill="auto"/>
            <w:tcBorders>
              <w:top w:val="single" w:color="000000" w:sz="4" w:space="0"/>
              <w:left w:val="single" w:color="000000" w:sz="4" w:space="0"/>
              <w:bottom w:val="single" w:color="000000" w:sz="4" w:space="0"/>
              <w:right w:val="single" w:color="000000" w:sz="4" w:space="0"/>
            </w:tcBorders>
            <w:tcW w:w="39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030408008002</w:t>
            </w:r>
            <w:r/>
          </w:p>
        </w:tc>
        <w:tc>
          <w:tcPr>
            <w:shd w:val="clear" w:color="auto" w:fill="auto"/>
            <w:tcBorders>
              <w:top w:val="single" w:color="000000" w:sz="4" w:space="0"/>
              <w:left w:val="single" w:color="000000" w:sz="4" w:space="0"/>
              <w:bottom w:val="single" w:color="000000" w:sz="4" w:space="0"/>
              <w:right w:val="single" w:color="000000" w:sz="4" w:space="0"/>
            </w:tcBorders>
            <w:tcW w:w="2196"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防火堵洞</w:t>
            </w:r>
            <w:r/>
          </w:p>
        </w:tc>
        <w:tc>
          <w:tcPr>
            <w:shd w:val="clear" w:color="auto" w:fill="auto"/>
            <w:tcBorders>
              <w:top w:val="single" w:color="000000" w:sz="4" w:space="0"/>
              <w:left w:val="single" w:color="000000" w:sz="4" w:space="0"/>
              <w:bottom w:val="single" w:color="000000" w:sz="4" w:space="0"/>
              <w:right w:val="single" w:color="000000" w:sz="4" w:space="0"/>
            </w:tcBorders>
            <w:tcW w:w="1836"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1、名称:盘柜下防火封堵2、防火泥</w:t>
            </w:r>
            <w:r/>
          </w:p>
        </w:tc>
        <w:tc>
          <w:tcPr>
            <w:shd w:val="clear" w:color="auto" w:fill="auto"/>
            <w:tcBorders>
              <w:top w:val="single" w:color="000000" w:sz="4" w:space="0"/>
              <w:left w:val="single" w:color="000000" w:sz="4" w:space="0"/>
              <w:bottom w:val="single" w:color="000000" w:sz="4" w:space="0"/>
              <w:right w:val="single" w:color="000000" w:sz="4" w:space="0"/>
            </w:tcBorders>
            <w:tcW w:w="411"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处</w:t>
            </w:r>
            <w:r/>
          </w:p>
        </w:tc>
        <w:tc>
          <w:tcPr>
            <w:shd w:val="clear" w:color="auto" w:fill="auto"/>
            <w:tcBorders>
              <w:top w:val="single" w:color="000000" w:sz="4" w:space="0"/>
              <w:left w:val="single" w:color="000000" w:sz="4" w:space="0"/>
              <w:bottom w:val="single" w:color="000000" w:sz="4" w:space="0"/>
              <w:right w:val="single" w:color="000000" w:sz="4" w:space="0"/>
            </w:tcBorders>
            <w:tcW w:w="587" w:type="dxa"/>
            <w:vAlign w:val="center"/>
            <w:textDirection w:val="lrTb"/>
            <w:noWrap w:val="false"/>
          </w:tcPr>
          <w:p>
            <w:pPr>
              <w:jc w:val="righ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543" w:type="dxa"/>
            <w:vAlign w:val="center"/>
            <w:textDirection w:val="lrTb"/>
            <w:noWrap w:val="false"/>
          </w:tcPr>
          <w:p>
            <w:pPr>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29" w:type="dxa"/>
            <w:vAlign w:val="center"/>
            <w:textDirection w:val="lrTb"/>
            <w:noWrap w:val="false"/>
          </w:tcPr>
          <w:p>
            <w:pPr>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338"/>
        </w:trPr>
        <w:tc>
          <w:tcPr>
            <w:shd w:val="clear" w:color="auto" w:fill="auto"/>
            <w:tcBorders>
              <w:top w:val="single" w:color="000000" w:sz="4" w:space="0"/>
              <w:left w:val="single" w:color="000000" w:sz="4" w:space="0"/>
              <w:bottom w:val="single" w:color="000000" w:sz="4" w:space="0"/>
              <w:right w:val="single" w:color="000000" w:sz="4" w:space="0"/>
            </w:tcBorders>
            <w:tcW w:w="39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030414002001</w:t>
            </w:r>
            <w:r/>
          </w:p>
        </w:tc>
        <w:tc>
          <w:tcPr>
            <w:shd w:val="clear" w:color="auto" w:fill="auto"/>
            <w:tcBorders>
              <w:top w:val="single" w:color="000000" w:sz="4" w:space="0"/>
              <w:left w:val="single" w:color="000000" w:sz="4" w:space="0"/>
              <w:bottom w:val="single" w:color="000000" w:sz="4" w:space="0"/>
              <w:right w:val="single" w:color="000000" w:sz="4" w:space="0"/>
            </w:tcBorders>
            <w:tcW w:w="2196"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送配电装置系统</w:t>
            </w:r>
            <w:r/>
          </w:p>
        </w:tc>
        <w:tc>
          <w:tcPr>
            <w:shd w:val="clear" w:color="auto" w:fill="auto"/>
            <w:tcBorders>
              <w:top w:val="single" w:color="000000" w:sz="4" w:space="0"/>
              <w:left w:val="single" w:color="000000" w:sz="4" w:space="0"/>
              <w:bottom w:val="single" w:color="000000" w:sz="4" w:space="0"/>
              <w:right w:val="single" w:color="000000" w:sz="4" w:space="0"/>
            </w:tcBorders>
            <w:tcW w:w="1836" w:type="dxa"/>
            <w:vAlign w:val="center"/>
            <w:textDirection w:val="lrTb"/>
            <w:noWrap w:val="false"/>
          </w:tcPr>
          <w:p>
            <w:pPr>
              <w:jc w:val="lef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11"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系统</w:t>
            </w:r>
            <w:r/>
          </w:p>
        </w:tc>
        <w:tc>
          <w:tcPr>
            <w:shd w:val="clear" w:color="auto" w:fill="auto"/>
            <w:tcBorders>
              <w:top w:val="single" w:color="000000" w:sz="4" w:space="0"/>
              <w:left w:val="single" w:color="000000" w:sz="4" w:space="0"/>
              <w:bottom w:val="single" w:color="000000" w:sz="4" w:space="0"/>
              <w:right w:val="single" w:color="000000" w:sz="4" w:space="0"/>
            </w:tcBorders>
            <w:tcW w:w="587" w:type="dxa"/>
            <w:vAlign w:val="center"/>
            <w:textDirection w:val="lrTb"/>
            <w:noWrap w:val="false"/>
          </w:tcPr>
          <w:p>
            <w:pPr>
              <w:jc w:val="righ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543" w:type="dxa"/>
            <w:vAlign w:val="center"/>
            <w:textDirection w:val="lrTb"/>
            <w:noWrap w:val="false"/>
          </w:tcPr>
          <w:p>
            <w:pPr>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29" w:type="dxa"/>
            <w:vAlign w:val="center"/>
            <w:textDirection w:val="lrTb"/>
            <w:noWrap w:val="false"/>
          </w:tcPr>
          <w:p>
            <w:pPr>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353"/>
        </w:trPr>
        <w:tc>
          <w:tcPr>
            <w:shd w:val="clear" w:color="auto" w:fill="auto"/>
            <w:tcBorders>
              <w:top w:val="single" w:color="000000" w:sz="4" w:space="0"/>
              <w:left w:val="single" w:color="000000" w:sz="4" w:space="0"/>
              <w:bottom w:val="single" w:color="000000" w:sz="4" w:space="0"/>
              <w:right w:val="single" w:color="000000" w:sz="4" w:space="0"/>
            </w:tcBorders>
            <w:tcW w:w="39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030414015001</w:t>
            </w:r>
            <w:r/>
          </w:p>
        </w:tc>
        <w:tc>
          <w:tcPr>
            <w:shd w:val="clear" w:color="auto" w:fill="auto"/>
            <w:tcBorders>
              <w:top w:val="single" w:color="000000" w:sz="4" w:space="0"/>
              <w:left w:val="single" w:color="000000" w:sz="4" w:space="0"/>
              <w:bottom w:val="single" w:color="000000" w:sz="4" w:space="0"/>
              <w:right w:val="single" w:color="000000" w:sz="4" w:space="0"/>
            </w:tcBorders>
            <w:tcW w:w="2196"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电缆试验</w:t>
            </w:r>
            <w:r/>
          </w:p>
        </w:tc>
        <w:tc>
          <w:tcPr>
            <w:shd w:val="clear" w:color="auto" w:fill="auto"/>
            <w:tcBorders>
              <w:top w:val="single" w:color="000000" w:sz="4" w:space="0"/>
              <w:left w:val="single" w:color="000000" w:sz="4" w:space="0"/>
              <w:bottom w:val="single" w:color="000000" w:sz="4" w:space="0"/>
              <w:right w:val="single" w:color="000000" w:sz="4" w:space="0"/>
            </w:tcBorders>
            <w:tcW w:w="1836" w:type="dxa"/>
            <w:vAlign w:val="center"/>
            <w:textDirection w:val="lrTb"/>
            <w:noWrap w:val="false"/>
          </w:tcPr>
          <w:p>
            <w:pPr>
              <w:jc w:val="lef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11"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次</w:t>
            </w:r>
            <w:r/>
          </w:p>
        </w:tc>
        <w:tc>
          <w:tcPr>
            <w:shd w:val="clear" w:color="auto" w:fill="auto"/>
            <w:tcBorders>
              <w:top w:val="single" w:color="000000" w:sz="4" w:space="0"/>
              <w:left w:val="single" w:color="000000" w:sz="4" w:space="0"/>
              <w:bottom w:val="single" w:color="000000" w:sz="4" w:space="0"/>
              <w:right w:val="single" w:color="000000" w:sz="4" w:space="0"/>
            </w:tcBorders>
            <w:tcW w:w="587" w:type="dxa"/>
            <w:vAlign w:val="center"/>
            <w:textDirection w:val="lrTb"/>
            <w:noWrap w:val="false"/>
          </w:tcPr>
          <w:p>
            <w:pPr>
              <w:jc w:val="righ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543" w:type="dxa"/>
            <w:vAlign w:val="center"/>
            <w:textDirection w:val="lrTb"/>
            <w:noWrap w:val="false"/>
          </w:tcPr>
          <w:p>
            <w:pPr>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29" w:type="dxa"/>
            <w:vAlign w:val="center"/>
            <w:textDirection w:val="lrTb"/>
            <w:noWrap w:val="false"/>
          </w:tcPr>
          <w:p>
            <w:pPr>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338"/>
        </w:trPr>
        <w:tc>
          <w:tcPr>
            <w:shd w:val="clear" w:color="auto" w:fill="auto"/>
            <w:tcBorders>
              <w:top w:val="single" w:color="000000" w:sz="4" w:space="0"/>
              <w:left w:val="single" w:color="000000" w:sz="4" w:space="0"/>
              <w:bottom w:val="single" w:color="000000" w:sz="4" w:space="0"/>
              <w:right w:val="single" w:color="000000" w:sz="4" w:space="0"/>
            </w:tcBorders>
            <w:tcW w:w="39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030414008001</w:t>
            </w:r>
            <w:r/>
          </w:p>
        </w:tc>
        <w:tc>
          <w:tcPr>
            <w:shd w:val="clear" w:color="auto" w:fill="auto"/>
            <w:tcBorders>
              <w:top w:val="single" w:color="000000" w:sz="4" w:space="0"/>
              <w:left w:val="single" w:color="000000" w:sz="4" w:space="0"/>
              <w:bottom w:val="single" w:color="000000" w:sz="4" w:space="0"/>
              <w:right w:val="single" w:color="000000" w:sz="4" w:space="0"/>
            </w:tcBorders>
            <w:tcW w:w="2196"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母线</w:t>
            </w:r>
            <w:r/>
          </w:p>
        </w:tc>
        <w:tc>
          <w:tcPr>
            <w:shd w:val="clear" w:color="auto" w:fill="auto"/>
            <w:tcBorders>
              <w:top w:val="single" w:color="000000" w:sz="4" w:space="0"/>
              <w:left w:val="single" w:color="000000" w:sz="4" w:space="0"/>
              <w:bottom w:val="single" w:color="000000" w:sz="4" w:space="0"/>
              <w:right w:val="single" w:color="000000" w:sz="4" w:space="0"/>
            </w:tcBorders>
            <w:tcW w:w="1836" w:type="dxa"/>
            <w:vAlign w:val="center"/>
            <w:textDirection w:val="lrTb"/>
            <w:noWrap w:val="false"/>
          </w:tcPr>
          <w:p>
            <w:pPr>
              <w:jc w:val="lef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11"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段</w:t>
            </w:r>
            <w:r/>
          </w:p>
        </w:tc>
        <w:tc>
          <w:tcPr>
            <w:shd w:val="clear" w:color="auto" w:fill="auto"/>
            <w:tcBorders>
              <w:top w:val="single" w:color="000000" w:sz="4" w:space="0"/>
              <w:left w:val="single" w:color="000000" w:sz="4" w:space="0"/>
              <w:bottom w:val="single" w:color="000000" w:sz="4" w:space="0"/>
              <w:right w:val="single" w:color="000000" w:sz="4" w:space="0"/>
            </w:tcBorders>
            <w:tcW w:w="587" w:type="dxa"/>
            <w:vAlign w:val="center"/>
            <w:textDirection w:val="lrTb"/>
            <w:noWrap w:val="false"/>
          </w:tcPr>
          <w:p>
            <w:pPr>
              <w:jc w:val="righ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543" w:type="dxa"/>
            <w:vAlign w:val="center"/>
            <w:textDirection w:val="lrTb"/>
            <w:noWrap w:val="false"/>
          </w:tcPr>
          <w:p>
            <w:pPr>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29" w:type="dxa"/>
            <w:vAlign w:val="center"/>
            <w:textDirection w:val="lrTb"/>
            <w:noWrap w:val="false"/>
          </w:tcPr>
          <w:p>
            <w:pPr>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353"/>
        </w:trPr>
        <w:tc>
          <w:tcPr>
            <w:shd w:val="clear" w:color="auto" w:fill="auto"/>
            <w:tcBorders>
              <w:top w:val="single" w:color="000000" w:sz="4" w:space="0"/>
              <w:left w:val="single" w:color="000000" w:sz="4" w:space="0"/>
              <w:bottom w:val="single" w:color="000000" w:sz="4" w:space="0"/>
              <w:right w:val="single" w:color="000000" w:sz="4" w:space="0"/>
            </w:tcBorders>
            <w:tcW w:w="39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030414011001</w:t>
            </w:r>
            <w:r/>
          </w:p>
        </w:tc>
        <w:tc>
          <w:tcPr>
            <w:shd w:val="clear" w:color="auto" w:fill="auto"/>
            <w:tcBorders>
              <w:top w:val="single" w:color="000000" w:sz="4" w:space="0"/>
              <w:left w:val="single" w:color="000000" w:sz="4" w:space="0"/>
              <w:bottom w:val="single" w:color="000000" w:sz="4" w:space="0"/>
              <w:right w:val="single" w:color="000000" w:sz="4" w:space="0"/>
            </w:tcBorders>
            <w:tcW w:w="2196"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接地装置</w:t>
            </w:r>
            <w:r/>
          </w:p>
        </w:tc>
        <w:tc>
          <w:tcPr>
            <w:shd w:val="clear" w:color="auto" w:fill="auto"/>
            <w:tcBorders>
              <w:top w:val="single" w:color="000000" w:sz="4" w:space="0"/>
              <w:left w:val="single" w:color="000000" w:sz="4" w:space="0"/>
              <w:bottom w:val="single" w:color="000000" w:sz="4" w:space="0"/>
              <w:right w:val="single" w:color="000000" w:sz="4" w:space="0"/>
            </w:tcBorders>
            <w:tcW w:w="1836" w:type="dxa"/>
            <w:vAlign w:val="center"/>
            <w:textDirection w:val="lrTb"/>
            <w:noWrap w:val="false"/>
          </w:tcPr>
          <w:p>
            <w:pPr>
              <w:jc w:val="lef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11"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系统</w:t>
            </w:r>
            <w:r/>
          </w:p>
        </w:tc>
        <w:tc>
          <w:tcPr>
            <w:shd w:val="clear" w:color="auto" w:fill="auto"/>
            <w:tcBorders>
              <w:top w:val="single" w:color="000000" w:sz="4" w:space="0"/>
              <w:left w:val="single" w:color="000000" w:sz="4" w:space="0"/>
              <w:bottom w:val="single" w:color="000000" w:sz="4" w:space="0"/>
              <w:right w:val="single" w:color="000000" w:sz="4" w:space="0"/>
            </w:tcBorders>
            <w:tcW w:w="587" w:type="dxa"/>
            <w:vAlign w:val="center"/>
            <w:textDirection w:val="lrTb"/>
            <w:noWrap w:val="false"/>
          </w:tcPr>
          <w:p>
            <w:pPr>
              <w:jc w:val="righ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543" w:type="dxa"/>
            <w:vAlign w:val="center"/>
            <w:textDirection w:val="lrTb"/>
            <w:noWrap w:val="false"/>
          </w:tcPr>
          <w:p>
            <w:pPr>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29" w:type="dxa"/>
            <w:vAlign w:val="center"/>
            <w:textDirection w:val="lrTb"/>
            <w:noWrap w:val="false"/>
          </w:tcPr>
          <w:p>
            <w:pPr>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353"/>
        </w:trPr>
        <w:tc>
          <w:tcPr>
            <w:shd w:val="clear" w:color="auto" w:fill="auto"/>
            <w:tcBorders>
              <w:top w:val="single" w:color="000000" w:sz="4" w:space="0"/>
              <w:left w:val="single" w:color="000000" w:sz="4" w:space="0"/>
              <w:bottom w:val="single" w:color="000000" w:sz="4" w:space="0"/>
              <w:right w:val="single" w:color="000000" w:sz="4" w:space="0"/>
            </w:tcBorders>
            <w:tcW w:w="39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031103008001</w:t>
            </w:r>
            <w:r/>
          </w:p>
        </w:tc>
        <w:tc>
          <w:tcPr>
            <w:shd w:val="clear" w:color="auto" w:fill="auto"/>
            <w:tcBorders>
              <w:top w:val="single" w:color="000000" w:sz="4" w:space="0"/>
              <w:left w:val="single" w:color="000000" w:sz="4" w:space="0"/>
              <w:bottom w:val="single" w:color="000000" w:sz="4" w:space="0"/>
              <w:right w:val="single" w:color="000000" w:sz="4" w:space="0"/>
            </w:tcBorders>
            <w:tcW w:w="2196"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光缆</w:t>
            </w:r>
            <w:r/>
          </w:p>
        </w:tc>
        <w:tc>
          <w:tcPr>
            <w:shd w:val="clear" w:color="auto" w:fill="auto"/>
            <w:tcBorders>
              <w:top w:val="single" w:color="000000" w:sz="4" w:space="0"/>
              <w:left w:val="single" w:color="000000" w:sz="4" w:space="0"/>
              <w:bottom w:val="single" w:color="000000" w:sz="4" w:space="0"/>
              <w:right w:val="single" w:color="000000" w:sz="4" w:space="0"/>
            </w:tcBorders>
            <w:tcW w:w="1836" w:type="dxa"/>
            <w:vAlign w:val="center"/>
            <w:textDirection w:val="lrTb"/>
            <w:noWrap w:val="false"/>
          </w:tcPr>
          <w:p>
            <w:pPr>
              <w:jc w:val="lef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11"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587" w:type="dxa"/>
            <w:vAlign w:val="center"/>
            <w:textDirection w:val="lrTb"/>
            <w:noWrap w:val="false"/>
          </w:tcPr>
          <w:p>
            <w:pPr>
              <w:jc w:val="righ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400</w:t>
            </w:r>
            <w:r/>
          </w:p>
        </w:tc>
        <w:tc>
          <w:tcPr>
            <w:shd w:val="clear" w:color="auto" w:fill="auto"/>
            <w:tcBorders>
              <w:top w:val="single" w:color="000000" w:sz="4" w:space="0"/>
              <w:left w:val="single" w:color="000000" w:sz="4" w:space="0"/>
              <w:bottom w:val="single" w:color="000000" w:sz="4" w:space="0"/>
              <w:right w:val="single" w:color="000000" w:sz="4" w:space="0"/>
            </w:tcBorders>
            <w:tcW w:w="1543" w:type="dxa"/>
            <w:vAlign w:val="center"/>
            <w:textDirection w:val="lrTb"/>
            <w:noWrap w:val="false"/>
          </w:tcPr>
          <w:p>
            <w:pPr>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29" w:type="dxa"/>
            <w:vAlign w:val="center"/>
            <w:textDirection w:val="lrTb"/>
            <w:noWrap w:val="false"/>
          </w:tcPr>
          <w:p>
            <w:pPr>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353"/>
        </w:trPr>
        <w:tc>
          <w:tcPr>
            <w:shd w:val="clear" w:color="auto" w:fill="auto"/>
            <w:tcBorders>
              <w:top w:val="single" w:color="000000" w:sz="4" w:space="0"/>
              <w:left w:val="single" w:color="000000" w:sz="4" w:space="0"/>
              <w:bottom w:val="single" w:color="000000" w:sz="4" w:space="0"/>
              <w:right w:val="single" w:color="000000" w:sz="4" w:space="0"/>
            </w:tcBorders>
            <w:tcW w:w="39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031103010001</w:t>
            </w:r>
            <w:r/>
          </w:p>
        </w:tc>
        <w:tc>
          <w:tcPr>
            <w:shd w:val="clear" w:color="auto" w:fill="auto"/>
            <w:tcBorders>
              <w:top w:val="single" w:color="000000" w:sz="4" w:space="0"/>
              <w:left w:val="single" w:color="000000" w:sz="4" w:space="0"/>
              <w:bottom w:val="single" w:color="000000" w:sz="4" w:space="0"/>
              <w:right w:val="single" w:color="000000" w:sz="4" w:space="0"/>
            </w:tcBorders>
            <w:tcW w:w="2196"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光缆接续</w:t>
            </w:r>
            <w:r/>
          </w:p>
        </w:tc>
        <w:tc>
          <w:tcPr>
            <w:shd w:val="clear" w:color="auto" w:fill="auto"/>
            <w:tcBorders>
              <w:top w:val="single" w:color="000000" w:sz="4" w:space="0"/>
              <w:left w:val="single" w:color="000000" w:sz="4" w:space="0"/>
              <w:bottom w:val="single" w:color="000000" w:sz="4" w:space="0"/>
              <w:right w:val="single" w:color="000000" w:sz="4" w:space="0"/>
            </w:tcBorders>
            <w:tcW w:w="1836" w:type="dxa"/>
            <w:vAlign w:val="center"/>
            <w:textDirection w:val="lrTb"/>
            <w:noWrap w:val="false"/>
          </w:tcPr>
          <w:p>
            <w:pPr>
              <w:jc w:val="lef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11"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头</w:t>
            </w:r>
            <w:r/>
          </w:p>
        </w:tc>
        <w:tc>
          <w:tcPr>
            <w:shd w:val="clear" w:color="auto" w:fill="auto"/>
            <w:tcBorders>
              <w:top w:val="single" w:color="000000" w:sz="4" w:space="0"/>
              <w:left w:val="single" w:color="000000" w:sz="4" w:space="0"/>
              <w:bottom w:val="single" w:color="000000" w:sz="4" w:space="0"/>
              <w:right w:val="single" w:color="000000" w:sz="4" w:space="0"/>
            </w:tcBorders>
            <w:tcW w:w="587" w:type="dxa"/>
            <w:vAlign w:val="center"/>
            <w:textDirection w:val="lrTb"/>
            <w:noWrap w:val="false"/>
          </w:tcPr>
          <w:p>
            <w:pPr>
              <w:jc w:val="righ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543" w:type="dxa"/>
            <w:vAlign w:val="center"/>
            <w:textDirection w:val="lrTb"/>
            <w:noWrap w:val="false"/>
          </w:tcPr>
          <w:p>
            <w:pPr>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29" w:type="dxa"/>
            <w:vAlign w:val="center"/>
            <w:textDirection w:val="lrTb"/>
            <w:noWrap w:val="false"/>
          </w:tcPr>
          <w:p>
            <w:pPr>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338"/>
        </w:trPr>
        <w:tc>
          <w:tcPr>
            <w:shd w:val="clear" w:color="auto" w:fill="auto"/>
            <w:tcBorders>
              <w:top w:val="single" w:color="000000" w:sz="4" w:space="0"/>
              <w:left w:val="single" w:color="000000" w:sz="4" w:space="0"/>
              <w:bottom w:val="single" w:color="000000" w:sz="4" w:space="0"/>
              <w:right w:val="single" w:color="000000" w:sz="4" w:space="0"/>
            </w:tcBorders>
            <w:tcW w:w="39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031103011001</w:t>
            </w:r>
            <w:r/>
          </w:p>
        </w:tc>
        <w:tc>
          <w:tcPr>
            <w:shd w:val="clear" w:color="auto" w:fill="auto"/>
            <w:tcBorders>
              <w:top w:val="single" w:color="000000" w:sz="4" w:space="0"/>
              <w:left w:val="single" w:color="000000" w:sz="4" w:space="0"/>
              <w:bottom w:val="single" w:color="000000" w:sz="4" w:space="0"/>
              <w:right w:val="single" w:color="000000" w:sz="4" w:space="0"/>
            </w:tcBorders>
            <w:tcW w:w="2196"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光缆成端接头</w:t>
            </w:r>
            <w:r/>
          </w:p>
        </w:tc>
        <w:tc>
          <w:tcPr>
            <w:shd w:val="clear" w:color="auto" w:fill="auto"/>
            <w:tcBorders>
              <w:top w:val="single" w:color="000000" w:sz="4" w:space="0"/>
              <w:left w:val="single" w:color="000000" w:sz="4" w:space="0"/>
              <w:bottom w:val="single" w:color="000000" w:sz="4" w:space="0"/>
              <w:right w:val="single" w:color="000000" w:sz="4" w:space="0"/>
            </w:tcBorders>
            <w:tcW w:w="1836" w:type="dxa"/>
            <w:vAlign w:val="center"/>
            <w:textDirection w:val="lrTb"/>
            <w:noWrap w:val="false"/>
          </w:tcPr>
          <w:p>
            <w:pPr>
              <w:jc w:val="lef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11"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芯</w:t>
            </w:r>
            <w:r/>
          </w:p>
        </w:tc>
        <w:tc>
          <w:tcPr>
            <w:shd w:val="clear" w:color="auto" w:fill="auto"/>
            <w:tcBorders>
              <w:top w:val="single" w:color="000000" w:sz="4" w:space="0"/>
              <w:left w:val="single" w:color="000000" w:sz="4" w:space="0"/>
              <w:bottom w:val="single" w:color="000000" w:sz="4" w:space="0"/>
              <w:right w:val="single" w:color="000000" w:sz="4" w:space="0"/>
            </w:tcBorders>
            <w:tcW w:w="587" w:type="dxa"/>
            <w:vAlign w:val="center"/>
            <w:textDirection w:val="lrTb"/>
            <w:noWrap w:val="false"/>
          </w:tcPr>
          <w:p>
            <w:pPr>
              <w:jc w:val="righ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543" w:type="dxa"/>
            <w:vAlign w:val="center"/>
            <w:textDirection w:val="lrTb"/>
            <w:noWrap w:val="false"/>
          </w:tcPr>
          <w:p>
            <w:pPr>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29" w:type="dxa"/>
            <w:vAlign w:val="center"/>
            <w:textDirection w:val="lrTb"/>
            <w:noWrap w:val="false"/>
          </w:tcPr>
          <w:p>
            <w:pPr>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1736"/>
        </w:trPr>
        <w:tc>
          <w:tcPr>
            <w:shd w:val="clear" w:color="auto" w:fill="auto"/>
            <w:tcBorders>
              <w:top w:val="single" w:color="000000" w:sz="4" w:space="0"/>
              <w:left w:val="single" w:color="000000" w:sz="4" w:space="0"/>
              <w:bottom w:val="single" w:color="000000" w:sz="4" w:space="0"/>
              <w:right w:val="single" w:color="000000" w:sz="4" w:space="0"/>
            </w:tcBorders>
            <w:tcW w:w="39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030408003001</w:t>
            </w:r>
            <w:r/>
          </w:p>
        </w:tc>
        <w:tc>
          <w:tcPr>
            <w:shd w:val="clear" w:color="auto" w:fill="auto"/>
            <w:tcBorders>
              <w:top w:val="single" w:color="000000" w:sz="4" w:space="0"/>
              <w:left w:val="single" w:color="000000" w:sz="4" w:space="0"/>
              <w:bottom w:val="single" w:color="000000" w:sz="4" w:space="0"/>
              <w:right w:val="single" w:color="000000" w:sz="4" w:space="0"/>
            </w:tcBorders>
            <w:tcW w:w="2196"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电缆保护管</w:t>
            </w:r>
            <w:r/>
          </w:p>
        </w:tc>
        <w:tc>
          <w:tcPr>
            <w:shd w:val="clear" w:color="auto" w:fill="auto"/>
            <w:tcBorders>
              <w:top w:val="single" w:color="000000" w:sz="4" w:space="0"/>
              <w:left w:val="single" w:color="000000" w:sz="4" w:space="0"/>
              <w:bottom w:val="single" w:color="000000" w:sz="4" w:space="0"/>
              <w:right w:val="single" w:color="000000" w:sz="4" w:space="0"/>
            </w:tcBorders>
            <w:tcW w:w="1836"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1、名称:电缆保护管</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2、材质:MPP</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3、规格:2×φ200+1×110</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4、敷设方式:拉管</w:t>
            </w:r>
            <w:r/>
          </w:p>
        </w:tc>
        <w:tc>
          <w:tcPr>
            <w:shd w:val="clear" w:color="auto" w:fill="auto"/>
            <w:tcBorders>
              <w:top w:val="single" w:color="000000" w:sz="4" w:space="0"/>
              <w:left w:val="single" w:color="000000" w:sz="4" w:space="0"/>
              <w:bottom w:val="single" w:color="000000" w:sz="4" w:space="0"/>
              <w:right w:val="single" w:color="000000" w:sz="4" w:space="0"/>
            </w:tcBorders>
            <w:tcW w:w="411"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587" w:type="dxa"/>
            <w:vAlign w:val="center"/>
            <w:textDirection w:val="lrTb"/>
            <w:noWrap w:val="false"/>
          </w:tcPr>
          <w:p>
            <w:pPr>
              <w:jc w:val="righ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252</w:t>
            </w:r>
            <w:r/>
          </w:p>
        </w:tc>
        <w:tc>
          <w:tcPr>
            <w:shd w:val="clear" w:color="auto" w:fill="auto"/>
            <w:tcBorders>
              <w:top w:val="single" w:color="000000" w:sz="4" w:space="0"/>
              <w:left w:val="single" w:color="000000" w:sz="4" w:space="0"/>
              <w:bottom w:val="single" w:color="000000" w:sz="4" w:space="0"/>
              <w:right w:val="single" w:color="000000" w:sz="4" w:space="0"/>
            </w:tcBorders>
            <w:tcW w:w="1543" w:type="dxa"/>
            <w:vAlign w:val="center"/>
            <w:textDirection w:val="lrTb"/>
            <w:noWrap w:val="false"/>
          </w:tcPr>
          <w:p>
            <w:pPr>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29" w:type="dxa"/>
            <w:vAlign w:val="center"/>
            <w:textDirection w:val="lrTb"/>
            <w:noWrap w:val="false"/>
          </w:tcPr>
          <w:p>
            <w:pPr>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353"/>
        </w:trPr>
        <w:tc>
          <w:tcPr>
            <w:shd w:val="clear" w:color="auto" w:fill="auto"/>
            <w:tcBorders>
              <w:top w:val="single" w:color="000000" w:sz="4" w:space="0"/>
              <w:left w:val="single" w:color="000000" w:sz="4" w:space="0"/>
              <w:bottom w:val="single" w:color="000000" w:sz="4" w:space="0"/>
              <w:right w:val="single" w:color="000000" w:sz="4" w:space="0"/>
            </w:tcBorders>
            <w:tcW w:w="39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010201001001</w:t>
            </w:r>
            <w:r/>
          </w:p>
        </w:tc>
        <w:tc>
          <w:tcPr>
            <w:shd w:val="clear" w:color="auto" w:fill="auto"/>
            <w:tcBorders>
              <w:top w:val="single" w:color="000000" w:sz="4" w:space="0"/>
              <w:left w:val="single" w:color="000000" w:sz="4" w:space="0"/>
              <w:bottom w:val="single" w:color="000000" w:sz="4" w:space="0"/>
              <w:right w:val="single" w:color="000000" w:sz="4" w:space="0"/>
            </w:tcBorders>
            <w:tcW w:w="2196"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环网柜设备基础</w:t>
            </w:r>
            <w:r/>
          </w:p>
        </w:tc>
        <w:tc>
          <w:tcPr>
            <w:shd w:val="clear" w:color="auto" w:fill="auto"/>
            <w:tcBorders>
              <w:top w:val="single" w:color="000000" w:sz="4" w:space="0"/>
              <w:left w:val="single" w:color="000000" w:sz="4" w:space="0"/>
              <w:bottom w:val="single" w:color="000000" w:sz="4" w:space="0"/>
              <w:right w:val="single" w:color="000000" w:sz="4" w:space="0"/>
            </w:tcBorders>
            <w:tcW w:w="1836" w:type="dxa"/>
            <w:vAlign w:val="center"/>
            <w:textDirection w:val="lrTb"/>
            <w:noWrap w:val="false"/>
          </w:tcPr>
          <w:p>
            <w:pPr>
              <w:jc w:val="lef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11"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87" w:type="dxa"/>
            <w:vAlign w:val="center"/>
            <w:textDirection w:val="lrTb"/>
            <w:noWrap w:val="false"/>
          </w:tcPr>
          <w:p>
            <w:pPr>
              <w:jc w:val="righ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543" w:type="dxa"/>
            <w:vAlign w:val="center"/>
            <w:textDirection w:val="lrTb"/>
            <w:noWrap w:val="false"/>
          </w:tcPr>
          <w:p>
            <w:pPr>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29" w:type="dxa"/>
            <w:vAlign w:val="center"/>
            <w:textDirection w:val="lrTb"/>
            <w:noWrap w:val="false"/>
          </w:tcPr>
          <w:p>
            <w:pPr>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809"/>
        </w:trPr>
        <w:tc>
          <w:tcPr>
            <w:shd w:val="clear" w:color="auto" w:fill="auto"/>
            <w:tcBorders>
              <w:top w:val="single" w:color="000000" w:sz="4" w:space="0"/>
              <w:left w:val="single" w:color="000000" w:sz="4" w:space="0"/>
              <w:bottom w:val="single" w:color="000000" w:sz="4" w:space="0"/>
              <w:right w:val="single" w:color="000000" w:sz="4" w:space="0"/>
            </w:tcBorders>
            <w:tcW w:w="39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010201001002</w:t>
            </w:r>
            <w:r/>
          </w:p>
        </w:tc>
        <w:tc>
          <w:tcPr>
            <w:shd w:val="clear" w:color="auto" w:fill="auto"/>
            <w:tcBorders>
              <w:top w:val="single" w:color="000000" w:sz="4" w:space="0"/>
              <w:left w:val="single" w:color="000000" w:sz="4" w:space="0"/>
              <w:bottom w:val="single" w:color="000000" w:sz="4" w:space="0"/>
              <w:right w:val="single" w:color="000000" w:sz="4" w:space="0"/>
            </w:tcBorders>
            <w:tcW w:w="2196"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电缆预留井(3000mm*3000mm*1500mm)</w:t>
            </w:r>
            <w:r/>
          </w:p>
        </w:tc>
        <w:tc>
          <w:tcPr>
            <w:shd w:val="clear" w:color="auto" w:fill="auto"/>
            <w:tcBorders>
              <w:top w:val="single" w:color="000000" w:sz="4" w:space="0"/>
              <w:left w:val="single" w:color="000000" w:sz="4" w:space="0"/>
              <w:bottom w:val="single" w:color="000000" w:sz="4" w:space="0"/>
              <w:right w:val="single" w:color="000000" w:sz="4" w:space="0"/>
            </w:tcBorders>
            <w:tcW w:w="1836" w:type="dxa"/>
            <w:vAlign w:val="center"/>
            <w:textDirection w:val="lrTb"/>
            <w:noWrap w:val="false"/>
          </w:tcPr>
          <w:p>
            <w:pPr>
              <w:jc w:val="lef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11"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87" w:type="dxa"/>
            <w:vAlign w:val="center"/>
            <w:textDirection w:val="lrTb"/>
            <w:noWrap w:val="false"/>
          </w:tcPr>
          <w:p>
            <w:pPr>
              <w:jc w:val="righ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543" w:type="dxa"/>
            <w:vAlign w:val="center"/>
            <w:textDirection w:val="lrTb"/>
            <w:noWrap w:val="false"/>
          </w:tcPr>
          <w:p>
            <w:pPr>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29" w:type="dxa"/>
            <w:vAlign w:val="center"/>
            <w:textDirection w:val="lrTb"/>
            <w:noWrap w:val="false"/>
          </w:tcPr>
          <w:p>
            <w:pPr>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353"/>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gridSpan w:val="3"/>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合计：</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559"/>
        </w:trPr>
        <w:tc>
          <w:tcPr>
            <w:gridSpan w:val="5"/>
            <w:shd w:val="clear" w:color="auto" w:fill="auto"/>
            <w:tcBorders>
              <w:top w:val="single" w:color="000000" w:sz="4" w:space="0"/>
              <w:left w:val="single" w:color="000000" w:sz="4" w:space="0"/>
              <w:bottom w:val="single" w:color="000000" w:sz="4" w:space="0"/>
              <w:right w:val="single" w:color="000000" w:sz="4" w:space="0"/>
            </w:tcBorders>
            <w:tcW w:w="6138" w:type="dxa"/>
            <w:vAlign w:val="center"/>
            <w:textDirection w:val="lrTb"/>
            <w:noWrap w:val="false"/>
          </w:tcPr>
          <w:p>
            <w:pPr>
              <w:jc w:val="left"/>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文澜府专线(黄埔主供电源）</w:t>
            </w:r>
            <w:r/>
          </w:p>
        </w:tc>
        <w:tc>
          <w:tcPr>
            <w:shd w:val="clear" w:color="auto" w:fill="auto"/>
            <w:tcBorders>
              <w:top w:val="single" w:color="000000" w:sz="4" w:space="0"/>
              <w:left w:val="single" w:color="000000" w:sz="4" w:space="0"/>
              <w:bottom w:val="single" w:color="000000" w:sz="4" w:space="0"/>
              <w:right w:val="single" w:color="000000" w:sz="4" w:space="0"/>
            </w:tcBorders>
            <w:tcW w:w="587" w:type="dxa"/>
            <w:vAlign w:val="center"/>
            <w:textDirection w:val="lrTb"/>
            <w:noWrap w:val="false"/>
          </w:tcPr>
          <w:p>
            <w:pPr>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43" w:type="dxa"/>
            <w:vAlign w:val="center"/>
            <w:textDirection w:val="lrTb"/>
            <w:noWrap w:val="false"/>
          </w:tcPr>
          <w:p>
            <w:pPr>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29" w:type="dxa"/>
            <w:vAlign w:val="center"/>
            <w:textDirection w:val="lrTb"/>
            <w:noWrap w:val="false"/>
          </w:tcPr>
          <w:p>
            <w:pPr>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222"/>
        </w:trPr>
        <w:tc>
          <w:tcPr>
            <w:shd w:val="clear" w:color="auto" w:fill="auto"/>
            <w:tcBorders>
              <w:top w:val="single" w:color="000000" w:sz="4" w:space="0"/>
              <w:left w:val="single" w:color="000000" w:sz="4" w:space="0"/>
              <w:bottom w:val="single" w:color="000000" w:sz="4" w:space="0"/>
              <w:right w:val="single" w:color="000000" w:sz="4" w:space="0"/>
            </w:tcBorders>
            <w:tcW w:w="39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030408001001</w:t>
            </w:r>
            <w:r/>
          </w:p>
        </w:tc>
        <w:tc>
          <w:tcPr>
            <w:shd w:val="clear" w:color="auto" w:fill="auto"/>
            <w:tcBorders>
              <w:top w:val="single" w:color="000000" w:sz="4" w:space="0"/>
              <w:left w:val="single" w:color="000000" w:sz="4" w:space="0"/>
              <w:bottom w:val="single" w:color="000000" w:sz="4" w:space="0"/>
              <w:right w:val="single" w:color="000000" w:sz="4" w:space="0"/>
            </w:tcBorders>
            <w:tcW w:w="2196"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电力电缆</w:t>
            </w:r>
            <w:r/>
          </w:p>
        </w:tc>
        <w:tc>
          <w:tcPr>
            <w:shd w:val="clear" w:color="auto" w:fill="auto"/>
            <w:tcBorders>
              <w:top w:val="single" w:color="000000" w:sz="4" w:space="0"/>
              <w:left w:val="single" w:color="000000" w:sz="4" w:space="0"/>
              <w:bottom w:val="single" w:color="000000" w:sz="4" w:space="0"/>
              <w:right w:val="single" w:color="000000" w:sz="4" w:space="0"/>
            </w:tcBorders>
            <w:tcW w:w="1836"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1、名称:高压电缆</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2、型号:ZC-YJV22-8.7/15</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3、规格:3*400</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4、材质:铜芯</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5、敷设方式、部位:埋管</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6、电压等级（kV）:10</w:t>
            </w:r>
            <w:r/>
          </w:p>
        </w:tc>
        <w:tc>
          <w:tcPr>
            <w:shd w:val="clear" w:color="auto" w:fill="auto"/>
            <w:tcBorders>
              <w:top w:val="single" w:color="000000" w:sz="4" w:space="0"/>
              <w:left w:val="single" w:color="000000" w:sz="4" w:space="0"/>
              <w:bottom w:val="single" w:color="000000" w:sz="4" w:space="0"/>
              <w:right w:val="single" w:color="000000" w:sz="4" w:space="0"/>
            </w:tcBorders>
            <w:tcW w:w="411"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587" w:type="dxa"/>
            <w:vAlign w:val="center"/>
            <w:textDirection w:val="lrTb"/>
            <w:noWrap w:val="false"/>
          </w:tcPr>
          <w:p>
            <w:pPr>
              <w:jc w:val="righ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4179</w:t>
            </w:r>
            <w:r/>
          </w:p>
        </w:tc>
        <w:tc>
          <w:tcPr>
            <w:shd w:val="clear" w:color="auto" w:fill="auto"/>
            <w:tcBorders>
              <w:top w:val="single" w:color="000000" w:sz="4" w:space="0"/>
              <w:left w:val="single" w:color="000000" w:sz="4" w:space="0"/>
              <w:bottom w:val="single" w:color="000000" w:sz="4" w:space="0"/>
              <w:right w:val="single" w:color="000000" w:sz="4" w:space="0"/>
            </w:tcBorders>
            <w:tcW w:w="1543" w:type="dxa"/>
            <w:vAlign w:val="center"/>
            <w:textDirection w:val="lrTb"/>
            <w:noWrap w:val="false"/>
          </w:tcPr>
          <w:p>
            <w:pPr>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29" w:type="dxa"/>
            <w:vAlign w:val="center"/>
            <w:textDirection w:val="lrTb"/>
            <w:noWrap w:val="false"/>
          </w:tcPr>
          <w:p>
            <w:pPr>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1736"/>
        </w:trPr>
        <w:tc>
          <w:tcPr>
            <w:shd w:val="clear" w:color="auto" w:fill="auto"/>
            <w:tcBorders>
              <w:top w:val="single" w:color="000000" w:sz="4" w:space="0"/>
              <w:left w:val="single" w:color="000000" w:sz="4" w:space="0"/>
              <w:bottom w:val="single" w:color="000000" w:sz="4" w:space="0"/>
              <w:right w:val="single" w:color="000000" w:sz="4" w:space="0"/>
            </w:tcBorders>
            <w:tcW w:w="39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030408006001</w:t>
            </w:r>
            <w:r/>
          </w:p>
        </w:tc>
        <w:tc>
          <w:tcPr>
            <w:shd w:val="clear" w:color="auto" w:fill="auto"/>
            <w:tcBorders>
              <w:top w:val="single" w:color="000000" w:sz="4" w:space="0"/>
              <w:left w:val="single" w:color="000000" w:sz="4" w:space="0"/>
              <w:bottom w:val="single" w:color="000000" w:sz="4" w:space="0"/>
              <w:right w:val="single" w:color="000000" w:sz="4" w:space="0"/>
            </w:tcBorders>
            <w:tcW w:w="2196"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电力电缆头</w:t>
            </w:r>
            <w:r/>
          </w:p>
        </w:tc>
        <w:tc>
          <w:tcPr>
            <w:shd w:val="clear" w:color="auto" w:fill="auto"/>
            <w:tcBorders>
              <w:top w:val="single" w:color="000000" w:sz="4" w:space="0"/>
              <w:left w:val="single" w:color="000000" w:sz="4" w:space="0"/>
              <w:bottom w:val="single" w:color="000000" w:sz="4" w:space="0"/>
              <w:right w:val="single" w:color="000000" w:sz="4" w:space="0"/>
            </w:tcBorders>
            <w:tcW w:w="1836"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1、名称:高压电缆头</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2、型号:热缩</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3、规格:3*400</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4、安装部位:户外</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5、电压等级（kV）:10</w:t>
            </w:r>
            <w:r/>
          </w:p>
        </w:tc>
        <w:tc>
          <w:tcPr>
            <w:shd w:val="clear" w:color="auto" w:fill="auto"/>
            <w:tcBorders>
              <w:top w:val="single" w:color="000000" w:sz="4" w:space="0"/>
              <w:left w:val="single" w:color="000000" w:sz="4" w:space="0"/>
              <w:bottom w:val="single" w:color="000000" w:sz="4" w:space="0"/>
              <w:right w:val="single" w:color="000000" w:sz="4" w:space="0"/>
            </w:tcBorders>
            <w:tcW w:w="411"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87" w:type="dxa"/>
            <w:vAlign w:val="center"/>
            <w:textDirection w:val="lrTb"/>
            <w:noWrap w:val="false"/>
          </w:tcPr>
          <w:p>
            <w:pPr>
              <w:jc w:val="righ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1543" w:type="dxa"/>
            <w:vAlign w:val="center"/>
            <w:textDirection w:val="lrTb"/>
            <w:noWrap w:val="false"/>
          </w:tcPr>
          <w:p>
            <w:pPr>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29" w:type="dxa"/>
            <w:vAlign w:val="center"/>
            <w:textDirection w:val="lrTb"/>
            <w:noWrap w:val="false"/>
          </w:tcPr>
          <w:p>
            <w:pPr>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1515"/>
        </w:trPr>
        <w:tc>
          <w:tcPr>
            <w:shd w:val="clear" w:color="auto" w:fill="auto"/>
            <w:tcBorders>
              <w:top w:val="single" w:color="000000" w:sz="4" w:space="0"/>
              <w:left w:val="single" w:color="000000" w:sz="4" w:space="0"/>
              <w:bottom w:val="single" w:color="000000" w:sz="4" w:space="0"/>
              <w:right w:val="single" w:color="000000" w:sz="4" w:space="0"/>
            </w:tcBorders>
            <w:tcW w:w="39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030402017001</w:t>
            </w:r>
            <w:r/>
          </w:p>
        </w:tc>
        <w:tc>
          <w:tcPr>
            <w:shd w:val="clear" w:color="auto" w:fill="auto"/>
            <w:tcBorders>
              <w:top w:val="single" w:color="000000" w:sz="4" w:space="0"/>
              <w:left w:val="single" w:color="000000" w:sz="4" w:space="0"/>
              <w:bottom w:val="single" w:color="000000" w:sz="4" w:space="0"/>
              <w:right w:val="single" w:color="000000" w:sz="4" w:space="0"/>
            </w:tcBorders>
            <w:tcW w:w="2196"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高压成套配电柜</w:t>
            </w:r>
            <w:r/>
          </w:p>
        </w:tc>
        <w:tc>
          <w:tcPr>
            <w:shd w:val="clear" w:color="auto" w:fill="auto"/>
            <w:tcBorders>
              <w:top w:val="single" w:color="000000" w:sz="4" w:space="0"/>
              <w:left w:val="single" w:color="000000" w:sz="4" w:space="0"/>
              <w:bottom w:val="single" w:color="000000" w:sz="4" w:space="0"/>
              <w:right w:val="single" w:color="000000" w:sz="4" w:space="0"/>
            </w:tcBorders>
            <w:tcW w:w="1836"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1、名称:户外环网柜</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2、型号:负荷开关</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3、规格:二进四出，SF6.带DTU，AC10kV</w:t>
            </w:r>
            <w:r/>
          </w:p>
        </w:tc>
        <w:tc>
          <w:tcPr>
            <w:shd w:val="clear" w:color="auto" w:fill="auto"/>
            <w:tcBorders>
              <w:top w:val="single" w:color="000000" w:sz="4" w:space="0"/>
              <w:left w:val="single" w:color="000000" w:sz="4" w:space="0"/>
              <w:bottom w:val="single" w:color="000000" w:sz="4" w:space="0"/>
              <w:right w:val="single" w:color="000000" w:sz="4" w:space="0"/>
            </w:tcBorders>
            <w:tcW w:w="411"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87" w:type="dxa"/>
            <w:vAlign w:val="center"/>
            <w:textDirection w:val="lrTb"/>
            <w:noWrap w:val="false"/>
          </w:tcPr>
          <w:p>
            <w:pPr>
              <w:jc w:val="righ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543" w:type="dxa"/>
            <w:vAlign w:val="center"/>
            <w:textDirection w:val="lrTb"/>
            <w:noWrap w:val="false"/>
          </w:tcPr>
          <w:p>
            <w:pPr>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29" w:type="dxa"/>
            <w:vAlign w:val="center"/>
            <w:textDirection w:val="lrTb"/>
            <w:noWrap w:val="false"/>
          </w:tcPr>
          <w:p>
            <w:pPr>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1030"/>
        </w:trPr>
        <w:tc>
          <w:tcPr>
            <w:shd w:val="clear" w:color="auto" w:fill="auto"/>
            <w:tcBorders>
              <w:top w:val="single" w:color="000000" w:sz="4" w:space="0"/>
              <w:left w:val="single" w:color="000000" w:sz="4" w:space="0"/>
              <w:bottom w:val="single" w:color="000000" w:sz="4" w:space="0"/>
              <w:right w:val="single" w:color="000000" w:sz="4" w:space="0"/>
            </w:tcBorders>
            <w:tcW w:w="39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030408011001</w:t>
            </w:r>
            <w:r/>
          </w:p>
        </w:tc>
        <w:tc>
          <w:tcPr>
            <w:shd w:val="clear" w:color="auto" w:fill="auto"/>
            <w:tcBorders>
              <w:top w:val="single" w:color="000000" w:sz="4" w:space="0"/>
              <w:left w:val="single" w:color="000000" w:sz="4" w:space="0"/>
              <w:bottom w:val="single" w:color="000000" w:sz="4" w:space="0"/>
              <w:right w:val="single" w:color="000000" w:sz="4" w:space="0"/>
            </w:tcBorders>
            <w:tcW w:w="2196"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电缆分支箱</w:t>
            </w:r>
            <w:r/>
          </w:p>
        </w:tc>
        <w:tc>
          <w:tcPr>
            <w:shd w:val="clear" w:color="auto" w:fill="auto"/>
            <w:tcBorders>
              <w:top w:val="single" w:color="000000" w:sz="4" w:space="0"/>
              <w:left w:val="single" w:color="000000" w:sz="4" w:space="0"/>
              <w:bottom w:val="single" w:color="000000" w:sz="4" w:space="0"/>
              <w:right w:val="single" w:color="000000" w:sz="4" w:space="0"/>
            </w:tcBorders>
            <w:tcW w:w="1836"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1、名称:高压分支箱</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2、型号:AC10kV</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3、规格:一进二出</w:t>
            </w:r>
            <w:r/>
          </w:p>
        </w:tc>
        <w:tc>
          <w:tcPr>
            <w:shd w:val="clear" w:color="auto" w:fill="auto"/>
            <w:tcBorders>
              <w:top w:val="single" w:color="000000" w:sz="4" w:space="0"/>
              <w:left w:val="single" w:color="000000" w:sz="4" w:space="0"/>
              <w:bottom w:val="single" w:color="000000" w:sz="4" w:space="0"/>
              <w:right w:val="single" w:color="000000" w:sz="4" w:space="0"/>
            </w:tcBorders>
            <w:tcW w:w="411"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87" w:type="dxa"/>
            <w:vAlign w:val="center"/>
            <w:textDirection w:val="lrTb"/>
            <w:noWrap w:val="false"/>
          </w:tcPr>
          <w:p>
            <w:pPr>
              <w:jc w:val="righ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543" w:type="dxa"/>
            <w:vAlign w:val="center"/>
            <w:textDirection w:val="lrTb"/>
            <w:noWrap w:val="false"/>
          </w:tcPr>
          <w:p>
            <w:pPr>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29" w:type="dxa"/>
            <w:vAlign w:val="center"/>
            <w:textDirection w:val="lrTb"/>
            <w:noWrap w:val="false"/>
          </w:tcPr>
          <w:p>
            <w:pPr>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809"/>
        </w:trPr>
        <w:tc>
          <w:tcPr>
            <w:shd w:val="clear" w:color="auto" w:fill="auto"/>
            <w:tcBorders>
              <w:top w:val="single" w:color="000000" w:sz="4" w:space="0"/>
              <w:left w:val="single" w:color="000000" w:sz="4" w:space="0"/>
              <w:bottom w:val="single" w:color="000000" w:sz="4" w:space="0"/>
              <w:right w:val="single" w:color="000000" w:sz="4" w:space="0"/>
            </w:tcBorders>
            <w:tcW w:w="39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030408008001</w:t>
            </w:r>
            <w:r/>
          </w:p>
        </w:tc>
        <w:tc>
          <w:tcPr>
            <w:shd w:val="clear" w:color="auto" w:fill="auto"/>
            <w:tcBorders>
              <w:top w:val="single" w:color="000000" w:sz="4" w:space="0"/>
              <w:left w:val="single" w:color="000000" w:sz="4" w:space="0"/>
              <w:bottom w:val="single" w:color="000000" w:sz="4" w:space="0"/>
              <w:right w:val="single" w:color="000000" w:sz="4" w:space="0"/>
            </w:tcBorders>
            <w:tcW w:w="2196"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防火堵洞</w:t>
            </w:r>
            <w:r/>
          </w:p>
        </w:tc>
        <w:tc>
          <w:tcPr>
            <w:shd w:val="clear" w:color="auto" w:fill="auto"/>
            <w:tcBorders>
              <w:top w:val="single" w:color="000000" w:sz="4" w:space="0"/>
              <w:left w:val="single" w:color="000000" w:sz="4" w:space="0"/>
              <w:bottom w:val="single" w:color="000000" w:sz="4" w:space="0"/>
              <w:right w:val="single" w:color="000000" w:sz="4" w:space="0"/>
            </w:tcBorders>
            <w:tcW w:w="1836"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1、名称:电缆保护管防火封堵2、防火泥</w:t>
            </w:r>
            <w:r/>
          </w:p>
        </w:tc>
        <w:tc>
          <w:tcPr>
            <w:shd w:val="clear" w:color="auto" w:fill="auto"/>
            <w:tcBorders>
              <w:top w:val="single" w:color="000000" w:sz="4" w:space="0"/>
              <w:left w:val="single" w:color="000000" w:sz="4" w:space="0"/>
              <w:bottom w:val="single" w:color="000000" w:sz="4" w:space="0"/>
              <w:right w:val="single" w:color="000000" w:sz="4" w:space="0"/>
            </w:tcBorders>
            <w:tcW w:w="411"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处</w:t>
            </w:r>
            <w:r/>
          </w:p>
        </w:tc>
        <w:tc>
          <w:tcPr>
            <w:shd w:val="clear" w:color="auto" w:fill="auto"/>
            <w:tcBorders>
              <w:top w:val="single" w:color="000000" w:sz="4" w:space="0"/>
              <w:left w:val="single" w:color="000000" w:sz="4" w:space="0"/>
              <w:bottom w:val="single" w:color="000000" w:sz="4" w:space="0"/>
              <w:right w:val="single" w:color="000000" w:sz="4" w:space="0"/>
            </w:tcBorders>
            <w:tcW w:w="587" w:type="dxa"/>
            <w:vAlign w:val="center"/>
            <w:textDirection w:val="lrTb"/>
            <w:noWrap w:val="false"/>
          </w:tcPr>
          <w:p>
            <w:pPr>
              <w:jc w:val="righ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543" w:type="dxa"/>
            <w:vAlign w:val="center"/>
            <w:textDirection w:val="lrTb"/>
            <w:noWrap w:val="false"/>
          </w:tcPr>
          <w:p>
            <w:pPr>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29" w:type="dxa"/>
            <w:vAlign w:val="center"/>
            <w:textDirection w:val="lrTb"/>
            <w:noWrap w:val="false"/>
          </w:tcPr>
          <w:p>
            <w:pPr>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559"/>
        </w:trPr>
        <w:tc>
          <w:tcPr>
            <w:shd w:val="clear" w:color="auto" w:fill="auto"/>
            <w:tcBorders>
              <w:top w:val="single" w:color="000000" w:sz="4" w:space="0"/>
              <w:left w:val="single" w:color="000000" w:sz="4" w:space="0"/>
              <w:bottom w:val="single" w:color="000000" w:sz="4" w:space="0"/>
              <w:right w:val="single" w:color="000000" w:sz="4" w:space="0"/>
            </w:tcBorders>
            <w:tcW w:w="39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030408008002</w:t>
            </w:r>
            <w:r/>
          </w:p>
        </w:tc>
        <w:tc>
          <w:tcPr>
            <w:shd w:val="clear" w:color="auto" w:fill="auto"/>
            <w:tcBorders>
              <w:top w:val="single" w:color="000000" w:sz="4" w:space="0"/>
              <w:left w:val="single" w:color="000000" w:sz="4" w:space="0"/>
              <w:bottom w:val="single" w:color="000000" w:sz="4" w:space="0"/>
              <w:right w:val="single" w:color="000000" w:sz="4" w:space="0"/>
            </w:tcBorders>
            <w:tcW w:w="2196"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防火堵洞</w:t>
            </w:r>
            <w:r/>
          </w:p>
        </w:tc>
        <w:tc>
          <w:tcPr>
            <w:shd w:val="clear" w:color="auto" w:fill="auto"/>
            <w:tcBorders>
              <w:top w:val="single" w:color="000000" w:sz="4" w:space="0"/>
              <w:left w:val="single" w:color="000000" w:sz="4" w:space="0"/>
              <w:bottom w:val="single" w:color="000000" w:sz="4" w:space="0"/>
              <w:right w:val="single" w:color="000000" w:sz="4" w:space="0"/>
            </w:tcBorders>
            <w:tcW w:w="1836"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1、名称:盘柜下防火封堵2、防火泥</w:t>
            </w:r>
            <w:r/>
          </w:p>
        </w:tc>
        <w:tc>
          <w:tcPr>
            <w:shd w:val="clear" w:color="auto" w:fill="auto"/>
            <w:tcBorders>
              <w:top w:val="single" w:color="000000" w:sz="4" w:space="0"/>
              <w:left w:val="single" w:color="000000" w:sz="4" w:space="0"/>
              <w:bottom w:val="single" w:color="000000" w:sz="4" w:space="0"/>
              <w:right w:val="single" w:color="000000" w:sz="4" w:space="0"/>
            </w:tcBorders>
            <w:tcW w:w="411"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处</w:t>
            </w:r>
            <w:r/>
          </w:p>
        </w:tc>
        <w:tc>
          <w:tcPr>
            <w:shd w:val="clear" w:color="auto" w:fill="auto"/>
            <w:tcBorders>
              <w:top w:val="single" w:color="000000" w:sz="4" w:space="0"/>
              <w:left w:val="single" w:color="000000" w:sz="4" w:space="0"/>
              <w:bottom w:val="single" w:color="000000" w:sz="4" w:space="0"/>
              <w:right w:val="single" w:color="000000" w:sz="4" w:space="0"/>
            </w:tcBorders>
            <w:tcW w:w="587" w:type="dxa"/>
            <w:vAlign w:val="center"/>
            <w:textDirection w:val="lrTb"/>
            <w:noWrap w:val="false"/>
          </w:tcPr>
          <w:p>
            <w:pPr>
              <w:jc w:val="righ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543" w:type="dxa"/>
            <w:vAlign w:val="center"/>
            <w:textDirection w:val="lrTb"/>
            <w:noWrap w:val="false"/>
          </w:tcPr>
          <w:p>
            <w:pPr>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29" w:type="dxa"/>
            <w:vAlign w:val="center"/>
            <w:textDirection w:val="lrTb"/>
            <w:noWrap w:val="false"/>
          </w:tcPr>
          <w:p>
            <w:pPr>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338"/>
        </w:trPr>
        <w:tc>
          <w:tcPr>
            <w:shd w:val="clear" w:color="auto" w:fill="auto"/>
            <w:tcBorders>
              <w:top w:val="single" w:color="000000" w:sz="4" w:space="0"/>
              <w:left w:val="single" w:color="000000" w:sz="4" w:space="0"/>
              <w:bottom w:val="single" w:color="000000" w:sz="4" w:space="0"/>
              <w:right w:val="single" w:color="000000" w:sz="4" w:space="0"/>
            </w:tcBorders>
            <w:tcW w:w="39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030414002001</w:t>
            </w:r>
            <w:r/>
          </w:p>
        </w:tc>
        <w:tc>
          <w:tcPr>
            <w:shd w:val="clear" w:color="auto" w:fill="auto"/>
            <w:tcBorders>
              <w:top w:val="single" w:color="000000" w:sz="4" w:space="0"/>
              <w:left w:val="single" w:color="000000" w:sz="4" w:space="0"/>
              <w:bottom w:val="single" w:color="000000" w:sz="4" w:space="0"/>
              <w:right w:val="single" w:color="000000" w:sz="4" w:space="0"/>
            </w:tcBorders>
            <w:tcW w:w="2196"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送配电装置系统</w:t>
            </w:r>
            <w:r/>
          </w:p>
        </w:tc>
        <w:tc>
          <w:tcPr>
            <w:shd w:val="clear" w:color="auto" w:fill="auto"/>
            <w:tcBorders>
              <w:top w:val="single" w:color="000000" w:sz="4" w:space="0"/>
              <w:left w:val="single" w:color="000000" w:sz="4" w:space="0"/>
              <w:bottom w:val="single" w:color="000000" w:sz="4" w:space="0"/>
              <w:right w:val="single" w:color="000000" w:sz="4" w:space="0"/>
            </w:tcBorders>
            <w:tcW w:w="1836" w:type="dxa"/>
            <w:vAlign w:val="center"/>
            <w:textDirection w:val="lrTb"/>
            <w:noWrap w:val="false"/>
          </w:tcPr>
          <w:p>
            <w:pPr>
              <w:jc w:val="lef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11"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系统</w:t>
            </w:r>
            <w:r/>
          </w:p>
        </w:tc>
        <w:tc>
          <w:tcPr>
            <w:shd w:val="clear" w:color="auto" w:fill="auto"/>
            <w:tcBorders>
              <w:top w:val="single" w:color="000000" w:sz="4" w:space="0"/>
              <w:left w:val="single" w:color="000000" w:sz="4" w:space="0"/>
              <w:bottom w:val="single" w:color="000000" w:sz="4" w:space="0"/>
              <w:right w:val="single" w:color="000000" w:sz="4" w:space="0"/>
            </w:tcBorders>
            <w:tcW w:w="587" w:type="dxa"/>
            <w:vAlign w:val="center"/>
            <w:textDirection w:val="lrTb"/>
            <w:noWrap w:val="false"/>
          </w:tcPr>
          <w:p>
            <w:pPr>
              <w:jc w:val="righ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543" w:type="dxa"/>
            <w:vAlign w:val="center"/>
            <w:textDirection w:val="lrTb"/>
            <w:noWrap w:val="false"/>
          </w:tcPr>
          <w:p>
            <w:pPr>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29" w:type="dxa"/>
            <w:vAlign w:val="center"/>
            <w:textDirection w:val="lrTb"/>
            <w:noWrap w:val="false"/>
          </w:tcPr>
          <w:p>
            <w:pPr>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353"/>
        </w:trPr>
        <w:tc>
          <w:tcPr>
            <w:shd w:val="clear" w:color="auto" w:fill="auto"/>
            <w:tcBorders>
              <w:top w:val="single" w:color="000000" w:sz="4" w:space="0"/>
              <w:left w:val="single" w:color="000000" w:sz="4" w:space="0"/>
              <w:bottom w:val="single" w:color="000000" w:sz="4" w:space="0"/>
              <w:right w:val="single" w:color="000000" w:sz="4" w:space="0"/>
            </w:tcBorders>
            <w:tcW w:w="39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030414015001</w:t>
            </w:r>
            <w:r/>
          </w:p>
        </w:tc>
        <w:tc>
          <w:tcPr>
            <w:shd w:val="clear" w:color="auto" w:fill="auto"/>
            <w:tcBorders>
              <w:top w:val="single" w:color="000000" w:sz="4" w:space="0"/>
              <w:left w:val="single" w:color="000000" w:sz="4" w:space="0"/>
              <w:bottom w:val="single" w:color="000000" w:sz="4" w:space="0"/>
              <w:right w:val="single" w:color="000000" w:sz="4" w:space="0"/>
            </w:tcBorders>
            <w:tcW w:w="2196"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电缆试验</w:t>
            </w:r>
            <w:r/>
          </w:p>
        </w:tc>
        <w:tc>
          <w:tcPr>
            <w:shd w:val="clear" w:color="auto" w:fill="auto"/>
            <w:tcBorders>
              <w:top w:val="single" w:color="000000" w:sz="4" w:space="0"/>
              <w:left w:val="single" w:color="000000" w:sz="4" w:space="0"/>
              <w:bottom w:val="single" w:color="000000" w:sz="4" w:space="0"/>
              <w:right w:val="single" w:color="000000" w:sz="4" w:space="0"/>
            </w:tcBorders>
            <w:tcW w:w="1836" w:type="dxa"/>
            <w:vAlign w:val="center"/>
            <w:textDirection w:val="lrTb"/>
            <w:noWrap w:val="false"/>
          </w:tcPr>
          <w:p>
            <w:pPr>
              <w:jc w:val="lef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11"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次</w:t>
            </w:r>
            <w:r/>
          </w:p>
        </w:tc>
        <w:tc>
          <w:tcPr>
            <w:shd w:val="clear" w:color="auto" w:fill="auto"/>
            <w:tcBorders>
              <w:top w:val="single" w:color="000000" w:sz="4" w:space="0"/>
              <w:left w:val="single" w:color="000000" w:sz="4" w:space="0"/>
              <w:bottom w:val="single" w:color="000000" w:sz="4" w:space="0"/>
              <w:right w:val="single" w:color="000000" w:sz="4" w:space="0"/>
            </w:tcBorders>
            <w:tcW w:w="587" w:type="dxa"/>
            <w:vAlign w:val="center"/>
            <w:textDirection w:val="lrTb"/>
            <w:noWrap w:val="false"/>
          </w:tcPr>
          <w:p>
            <w:pPr>
              <w:jc w:val="righ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543" w:type="dxa"/>
            <w:vAlign w:val="center"/>
            <w:textDirection w:val="lrTb"/>
            <w:noWrap w:val="false"/>
          </w:tcPr>
          <w:p>
            <w:pPr>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29" w:type="dxa"/>
            <w:vAlign w:val="center"/>
            <w:textDirection w:val="lrTb"/>
            <w:noWrap w:val="false"/>
          </w:tcPr>
          <w:p>
            <w:pPr>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338"/>
        </w:trPr>
        <w:tc>
          <w:tcPr>
            <w:shd w:val="clear" w:color="auto" w:fill="auto"/>
            <w:tcBorders>
              <w:top w:val="single" w:color="000000" w:sz="4" w:space="0"/>
              <w:left w:val="single" w:color="000000" w:sz="4" w:space="0"/>
              <w:bottom w:val="single" w:color="000000" w:sz="4" w:space="0"/>
              <w:right w:val="single" w:color="000000" w:sz="4" w:space="0"/>
            </w:tcBorders>
            <w:tcW w:w="39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030414008001</w:t>
            </w:r>
            <w:r/>
          </w:p>
        </w:tc>
        <w:tc>
          <w:tcPr>
            <w:shd w:val="clear" w:color="auto" w:fill="auto"/>
            <w:tcBorders>
              <w:top w:val="single" w:color="000000" w:sz="4" w:space="0"/>
              <w:left w:val="single" w:color="000000" w:sz="4" w:space="0"/>
              <w:bottom w:val="single" w:color="000000" w:sz="4" w:space="0"/>
              <w:right w:val="single" w:color="000000" w:sz="4" w:space="0"/>
            </w:tcBorders>
            <w:tcW w:w="2196"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母线</w:t>
            </w:r>
            <w:r/>
          </w:p>
        </w:tc>
        <w:tc>
          <w:tcPr>
            <w:shd w:val="clear" w:color="auto" w:fill="auto"/>
            <w:tcBorders>
              <w:top w:val="single" w:color="000000" w:sz="4" w:space="0"/>
              <w:left w:val="single" w:color="000000" w:sz="4" w:space="0"/>
              <w:bottom w:val="single" w:color="000000" w:sz="4" w:space="0"/>
              <w:right w:val="single" w:color="000000" w:sz="4" w:space="0"/>
            </w:tcBorders>
            <w:tcW w:w="1836" w:type="dxa"/>
            <w:vAlign w:val="center"/>
            <w:textDirection w:val="lrTb"/>
            <w:noWrap w:val="false"/>
          </w:tcPr>
          <w:p>
            <w:pPr>
              <w:jc w:val="lef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11"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段</w:t>
            </w:r>
            <w:r/>
          </w:p>
        </w:tc>
        <w:tc>
          <w:tcPr>
            <w:shd w:val="clear" w:color="auto" w:fill="auto"/>
            <w:tcBorders>
              <w:top w:val="single" w:color="000000" w:sz="4" w:space="0"/>
              <w:left w:val="single" w:color="000000" w:sz="4" w:space="0"/>
              <w:bottom w:val="single" w:color="000000" w:sz="4" w:space="0"/>
              <w:right w:val="single" w:color="000000" w:sz="4" w:space="0"/>
            </w:tcBorders>
            <w:tcW w:w="587" w:type="dxa"/>
            <w:vAlign w:val="center"/>
            <w:textDirection w:val="lrTb"/>
            <w:noWrap w:val="false"/>
          </w:tcPr>
          <w:p>
            <w:pPr>
              <w:jc w:val="righ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543" w:type="dxa"/>
            <w:vAlign w:val="center"/>
            <w:textDirection w:val="lrTb"/>
            <w:noWrap w:val="false"/>
          </w:tcPr>
          <w:p>
            <w:pPr>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29" w:type="dxa"/>
            <w:vAlign w:val="center"/>
            <w:textDirection w:val="lrTb"/>
            <w:noWrap w:val="false"/>
          </w:tcPr>
          <w:p>
            <w:pPr>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353"/>
        </w:trPr>
        <w:tc>
          <w:tcPr>
            <w:shd w:val="clear" w:color="auto" w:fill="auto"/>
            <w:tcBorders>
              <w:top w:val="single" w:color="000000" w:sz="4" w:space="0"/>
              <w:left w:val="single" w:color="000000" w:sz="4" w:space="0"/>
              <w:bottom w:val="single" w:color="000000" w:sz="4" w:space="0"/>
              <w:right w:val="single" w:color="000000" w:sz="4" w:space="0"/>
            </w:tcBorders>
            <w:tcW w:w="39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030414011001</w:t>
            </w:r>
            <w:r/>
          </w:p>
        </w:tc>
        <w:tc>
          <w:tcPr>
            <w:shd w:val="clear" w:color="auto" w:fill="auto"/>
            <w:tcBorders>
              <w:top w:val="single" w:color="000000" w:sz="4" w:space="0"/>
              <w:left w:val="single" w:color="000000" w:sz="4" w:space="0"/>
              <w:bottom w:val="single" w:color="000000" w:sz="4" w:space="0"/>
              <w:right w:val="single" w:color="000000" w:sz="4" w:space="0"/>
            </w:tcBorders>
            <w:tcW w:w="2196"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接地装置</w:t>
            </w:r>
            <w:r/>
          </w:p>
        </w:tc>
        <w:tc>
          <w:tcPr>
            <w:shd w:val="clear" w:color="auto" w:fill="auto"/>
            <w:tcBorders>
              <w:top w:val="single" w:color="000000" w:sz="4" w:space="0"/>
              <w:left w:val="single" w:color="000000" w:sz="4" w:space="0"/>
              <w:bottom w:val="single" w:color="000000" w:sz="4" w:space="0"/>
              <w:right w:val="single" w:color="000000" w:sz="4" w:space="0"/>
            </w:tcBorders>
            <w:tcW w:w="1836" w:type="dxa"/>
            <w:vAlign w:val="center"/>
            <w:textDirection w:val="lrTb"/>
            <w:noWrap w:val="false"/>
          </w:tcPr>
          <w:p>
            <w:pPr>
              <w:jc w:val="lef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11"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系统</w:t>
            </w:r>
            <w:r/>
          </w:p>
        </w:tc>
        <w:tc>
          <w:tcPr>
            <w:shd w:val="clear" w:color="auto" w:fill="auto"/>
            <w:tcBorders>
              <w:top w:val="single" w:color="000000" w:sz="4" w:space="0"/>
              <w:left w:val="single" w:color="000000" w:sz="4" w:space="0"/>
              <w:bottom w:val="single" w:color="000000" w:sz="4" w:space="0"/>
              <w:right w:val="single" w:color="000000" w:sz="4" w:space="0"/>
            </w:tcBorders>
            <w:tcW w:w="587" w:type="dxa"/>
            <w:vAlign w:val="center"/>
            <w:textDirection w:val="lrTb"/>
            <w:noWrap w:val="false"/>
          </w:tcPr>
          <w:p>
            <w:pPr>
              <w:jc w:val="righ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543" w:type="dxa"/>
            <w:vAlign w:val="center"/>
            <w:textDirection w:val="lrTb"/>
            <w:noWrap w:val="false"/>
          </w:tcPr>
          <w:p>
            <w:pPr>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29" w:type="dxa"/>
            <w:vAlign w:val="center"/>
            <w:textDirection w:val="lrTb"/>
            <w:noWrap w:val="false"/>
          </w:tcPr>
          <w:p>
            <w:pPr>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353"/>
        </w:trPr>
        <w:tc>
          <w:tcPr>
            <w:shd w:val="clear" w:color="auto" w:fill="auto"/>
            <w:tcBorders>
              <w:top w:val="single" w:color="000000" w:sz="4" w:space="0"/>
              <w:left w:val="single" w:color="000000" w:sz="4" w:space="0"/>
              <w:bottom w:val="single" w:color="000000" w:sz="4" w:space="0"/>
              <w:right w:val="single" w:color="000000" w:sz="4" w:space="0"/>
            </w:tcBorders>
            <w:tcW w:w="39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031103008001</w:t>
            </w:r>
            <w:r/>
          </w:p>
        </w:tc>
        <w:tc>
          <w:tcPr>
            <w:shd w:val="clear" w:color="auto" w:fill="auto"/>
            <w:tcBorders>
              <w:top w:val="single" w:color="000000" w:sz="4" w:space="0"/>
              <w:left w:val="single" w:color="000000" w:sz="4" w:space="0"/>
              <w:bottom w:val="single" w:color="000000" w:sz="4" w:space="0"/>
              <w:right w:val="single" w:color="000000" w:sz="4" w:space="0"/>
            </w:tcBorders>
            <w:tcW w:w="2196"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光缆</w:t>
            </w:r>
            <w:r/>
          </w:p>
        </w:tc>
        <w:tc>
          <w:tcPr>
            <w:shd w:val="clear" w:color="auto" w:fill="auto"/>
            <w:tcBorders>
              <w:top w:val="single" w:color="000000" w:sz="4" w:space="0"/>
              <w:left w:val="single" w:color="000000" w:sz="4" w:space="0"/>
              <w:bottom w:val="single" w:color="000000" w:sz="4" w:space="0"/>
              <w:right w:val="single" w:color="000000" w:sz="4" w:space="0"/>
            </w:tcBorders>
            <w:tcW w:w="1836" w:type="dxa"/>
            <w:vAlign w:val="center"/>
            <w:textDirection w:val="lrTb"/>
            <w:noWrap w:val="false"/>
          </w:tcPr>
          <w:p>
            <w:pPr>
              <w:jc w:val="lef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11"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587" w:type="dxa"/>
            <w:vAlign w:val="center"/>
            <w:textDirection w:val="lrTb"/>
            <w:noWrap w:val="false"/>
          </w:tcPr>
          <w:p>
            <w:pPr>
              <w:jc w:val="righ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4300</w:t>
            </w:r>
            <w:r/>
          </w:p>
        </w:tc>
        <w:tc>
          <w:tcPr>
            <w:shd w:val="clear" w:color="auto" w:fill="auto"/>
            <w:tcBorders>
              <w:top w:val="single" w:color="000000" w:sz="4" w:space="0"/>
              <w:left w:val="single" w:color="000000" w:sz="4" w:space="0"/>
              <w:bottom w:val="single" w:color="000000" w:sz="4" w:space="0"/>
              <w:right w:val="single" w:color="000000" w:sz="4" w:space="0"/>
            </w:tcBorders>
            <w:tcW w:w="1543" w:type="dxa"/>
            <w:vAlign w:val="center"/>
            <w:textDirection w:val="lrTb"/>
            <w:noWrap w:val="false"/>
          </w:tcPr>
          <w:p>
            <w:pPr>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29" w:type="dxa"/>
            <w:vAlign w:val="center"/>
            <w:textDirection w:val="lrTb"/>
            <w:noWrap w:val="false"/>
          </w:tcPr>
          <w:p>
            <w:pPr>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353"/>
        </w:trPr>
        <w:tc>
          <w:tcPr>
            <w:shd w:val="clear" w:color="auto" w:fill="auto"/>
            <w:tcBorders>
              <w:top w:val="single" w:color="000000" w:sz="4" w:space="0"/>
              <w:left w:val="single" w:color="000000" w:sz="4" w:space="0"/>
              <w:bottom w:val="single" w:color="000000" w:sz="4" w:space="0"/>
              <w:right w:val="single" w:color="000000" w:sz="4" w:space="0"/>
            </w:tcBorders>
            <w:tcW w:w="39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031103010001</w:t>
            </w:r>
            <w:r/>
          </w:p>
        </w:tc>
        <w:tc>
          <w:tcPr>
            <w:shd w:val="clear" w:color="auto" w:fill="auto"/>
            <w:tcBorders>
              <w:top w:val="single" w:color="000000" w:sz="4" w:space="0"/>
              <w:left w:val="single" w:color="000000" w:sz="4" w:space="0"/>
              <w:bottom w:val="single" w:color="000000" w:sz="4" w:space="0"/>
              <w:right w:val="single" w:color="000000" w:sz="4" w:space="0"/>
            </w:tcBorders>
            <w:tcW w:w="2196"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光缆接续</w:t>
            </w:r>
            <w:r/>
          </w:p>
        </w:tc>
        <w:tc>
          <w:tcPr>
            <w:shd w:val="clear" w:color="auto" w:fill="auto"/>
            <w:tcBorders>
              <w:top w:val="single" w:color="000000" w:sz="4" w:space="0"/>
              <w:left w:val="single" w:color="000000" w:sz="4" w:space="0"/>
              <w:bottom w:val="single" w:color="000000" w:sz="4" w:space="0"/>
              <w:right w:val="single" w:color="000000" w:sz="4" w:space="0"/>
            </w:tcBorders>
            <w:tcW w:w="1836" w:type="dxa"/>
            <w:vAlign w:val="center"/>
            <w:textDirection w:val="lrTb"/>
            <w:noWrap w:val="false"/>
          </w:tcPr>
          <w:p>
            <w:pPr>
              <w:jc w:val="lef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11"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头</w:t>
            </w:r>
            <w:r/>
          </w:p>
        </w:tc>
        <w:tc>
          <w:tcPr>
            <w:shd w:val="clear" w:color="auto" w:fill="auto"/>
            <w:tcBorders>
              <w:top w:val="single" w:color="000000" w:sz="4" w:space="0"/>
              <w:left w:val="single" w:color="000000" w:sz="4" w:space="0"/>
              <w:bottom w:val="single" w:color="000000" w:sz="4" w:space="0"/>
              <w:right w:val="single" w:color="000000" w:sz="4" w:space="0"/>
            </w:tcBorders>
            <w:tcW w:w="587" w:type="dxa"/>
            <w:vAlign w:val="center"/>
            <w:textDirection w:val="lrTb"/>
            <w:noWrap w:val="false"/>
          </w:tcPr>
          <w:p>
            <w:pPr>
              <w:jc w:val="righ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543" w:type="dxa"/>
            <w:vAlign w:val="center"/>
            <w:textDirection w:val="lrTb"/>
            <w:noWrap w:val="false"/>
          </w:tcPr>
          <w:p>
            <w:pPr>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29" w:type="dxa"/>
            <w:vAlign w:val="center"/>
            <w:textDirection w:val="lrTb"/>
            <w:noWrap w:val="false"/>
          </w:tcPr>
          <w:p>
            <w:pPr>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338"/>
        </w:trPr>
        <w:tc>
          <w:tcPr>
            <w:shd w:val="clear" w:color="auto" w:fill="auto"/>
            <w:tcBorders>
              <w:top w:val="single" w:color="000000" w:sz="4" w:space="0"/>
              <w:left w:val="single" w:color="000000" w:sz="4" w:space="0"/>
              <w:bottom w:val="single" w:color="000000" w:sz="4" w:space="0"/>
              <w:right w:val="single" w:color="000000" w:sz="4" w:space="0"/>
            </w:tcBorders>
            <w:tcW w:w="39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031103011001</w:t>
            </w:r>
            <w:r/>
          </w:p>
        </w:tc>
        <w:tc>
          <w:tcPr>
            <w:shd w:val="clear" w:color="auto" w:fill="auto"/>
            <w:tcBorders>
              <w:top w:val="single" w:color="000000" w:sz="4" w:space="0"/>
              <w:left w:val="single" w:color="000000" w:sz="4" w:space="0"/>
              <w:bottom w:val="single" w:color="000000" w:sz="4" w:space="0"/>
              <w:right w:val="single" w:color="000000" w:sz="4" w:space="0"/>
            </w:tcBorders>
            <w:tcW w:w="2196"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光缆成端接头</w:t>
            </w:r>
            <w:r/>
          </w:p>
        </w:tc>
        <w:tc>
          <w:tcPr>
            <w:shd w:val="clear" w:color="auto" w:fill="auto"/>
            <w:tcBorders>
              <w:top w:val="single" w:color="000000" w:sz="4" w:space="0"/>
              <w:left w:val="single" w:color="000000" w:sz="4" w:space="0"/>
              <w:bottom w:val="single" w:color="000000" w:sz="4" w:space="0"/>
              <w:right w:val="single" w:color="000000" w:sz="4" w:space="0"/>
            </w:tcBorders>
            <w:tcW w:w="1836" w:type="dxa"/>
            <w:vAlign w:val="center"/>
            <w:textDirection w:val="lrTb"/>
            <w:noWrap w:val="false"/>
          </w:tcPr>
          <w:p>
            <w:pPr>
              <w:jc w:val="lef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11"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芯</w:t>
            </w:r>
            <w:r/>
          </w:p>
        </w:tc>
        <w:tc>
          <w:tcPr>
            <w:shd w:val="clear" w:color="auto" w:fill="auto"/>
            <w:tcBorders>
              <w:top w:val="single" w:color="000000" w:sz="4" w:space="0"/>
              <w:left w:val="single" w:color="000000" w:sz="4" w:space="0"/>
              <w:bottom w:val="single" w:color="000000" w:sz="4" w:space="0"/>
              <w:right w:val="single" w:color="000000" w:sz="4" w:space="0"/>
            </w:tcBorders>
            <w:tcW w:w="587" w:type="dxa"/>
            <w:vAlign w:val="center"/>
            <w:textDirection w:val="lrTb"/>
            <w:noWrap w:val="false"/>
          </w:tcPr>
          <w:p>
            <w:pPr>
              <w:jc w:val="righ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543" w:type="dxa"/>
            <w:vAlign w:val="center"/>
            <w:textDirection w:val="lrTb"/>
            <w:noWrap w:val="false"/>
          </w:tcPr>
          <w:p>
            <w:pPr>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29" w:type="dxa"/>
            <w:vAlign w:val="center"/>
            <w:textDirection w:val="lrTb"/>
            <w:noWrap w:val="false"/>
          </w:tcPr>
          <w:p>
            <w:pPr>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1736"/>
        </w:trPr>
        <w:tc>
          <w:tcPr>
            <w:shd w:val="clear" w:color="auto" w:fill="auto"/>
            <w:tcBorders>
              <w:top w:val="single" w:color="000000" w:sz="4" w:space="0"/>
              <w:left w:val="single" w:color="000000" w:sz="4" w:space="0"/>
              <w:bottom w:val="single" w:color="000000" w:sz="4" w:space="0"/>
              <w:right w:val="single" w:color="000000" w:sz="4" w:space="0"/>
            </w:tcBorders>
            <w:tcW w:w="39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030408003001</w:t>
            </w:r>
            <w:r/>
          </w:p>
        </w:tc>
        <w:tc>
          <w:tcPr>
            <w:shd w:val="clear" w:color="auto" w:fill="auto"/>
            <w:tcBorders>
              <w:top w:val="single" w:color="000000" w:sz="4" w:space="0"/>
              <w:left w:val="single" w:color="000000" w:sz="4" w:space="0"/>
              <w:bottom w:val="single" w:color="000000" w:sz="4" w:space="0"/>
              <w:right w:val="single" w:color="000000" w:sz="4" w:space="0"/>
            </w:tcBorders>
            <w:tcW w:w="2196"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电缆保护管</w:t>
            </w:r>
            <w:r/>
          </w:p>
        </w:tc>
        <w:tc>
          <w:tcPr>
            <w:shd w:val="clear" w:color="auto" w:fill="auto"/>
            <w:tcBorders>
              <w:top w:val="single" w:color="000000" w:sz="4" w:space="0"/>
              <w:left w:val="single" w:color="000000" w:sz="4" w:space="0"/>
              <w:bottom w:val="single" w:color="000000" w:sz="4" w:space="0"/>
              <w:right w:val="single" w:color="000000" w:sz="4" w:space="0"/>
            </w:tcBorders>
            <w:tcW w:w="1836"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1、名称:电缆保护管</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2、材质:MPP</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3、规格:2×φ200+1×110</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4、敷设方式:拉管</w:t>
            </w:r>
            <w:r/>
          </w:p>
        </w:tc>
        <w:tc>
          <w:tcPr>
            <w:shd w:val="clear" w:color="auto" w:fill="auto"/>
            <w:tcBorders>
              <w:top w:val="single" w:color="000000" w:sz="4" w:space="0"/>
              <w:left w:val="single" w:color="000000" w:sz="4" w:space="0"/>
              <w:bottom w:val="single" w:color="000000" w:sz="4" w:space="0"/>
              <w:right w:val="single" w:color="000000" w:sz="4" w:space="0"/>
            </w:tcBorders>
            <w:tcW w:w="411"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587" w:type="dxa"/>
            <w:vAlign w:val="center"/>
            <w:textDirection w:val="lrTb"/>
            <w:noWrap w:val="false"/>
          </w:tcPr>
          <w:p>
            <w:pPr>
              <w:jc w:val="righ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3826</w:t>
            </w:r>
            <w:r/>
          </w:p>
        </w:tc>
        <w:tc>
          <w:tcPr>
            <w:shd w:val="clear" w:color="auto" w:fill="auto"/>
            <w:tcBorders>
              <w:top w:val="single" w:color="000000" w:sz="4" w:space="0"/>
              <w:left w:val="single" w:color="000000" w:sz="4" w:space="0"/>
              <w:bottom w:val="single" w:color="000000" w:sz="4" w:space="0"/>
              <w:right w:val="single" w:color="000000" w:sz="4" w:space="0"/>
            </w:tcBorders>
            <w:tcW w:w="1543" w:type="dxa"/>
            <w:vAlign w:val="center"/>
            <w:textDirection w:val="lrTb"/>
            <w:noWrap w:val="false"/>
          </w:tcPr>
          <w:p>
            <w:pPr>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29" w:type="dxa"/>
            <w:vAlign w:val="center"/>
            <w:textDirection w:val="lrTb"/>
            <w:noWrap w:val="false"/>
          </w:tcPr>
          <w:p>
            <w:pPr>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338"/>
        </w:trPr>
        <w:tc>
          <w:tcPr>
            <w:shd w:val="clear" w:color="auto" w:fill="auto"/>
            <w:tcBorders>
              <w:top w:val="single" w:color="000000" w:sz="4" w:space="0"/>
              <w:left w:val="single" w:color="000000" w:sz="4" w:space="0"/>
              <w:bottom w:val="single" w:color="000000" w:sz="4" w:space="0"/>
              <w:right w:val="single" w:color="000000" w:sz="4" w:space="0"/>
            </w:tcBorders>
            <w:tcW w:w="39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010201001001</w:t>
            </w:r>
            <w:r/>
          </w:p>
        </w:tc>
        <w:tc>
          <w:tcPr>
            <w:shd w:val="clear" w:color="auto" w:fill="auto"/>
            <w:tcBorders>
              <w:top w:val="single" w:color="000000" w:sz="4" w:space="0"/>
              <w:left w:val="single" w:color="000000" w:sz="4" w:space="0"/>
              <w:bottom w:val="single" w:color="000000" w:sz="4" w:space="0"/>
              <w:right w:val="single" w:color="000000" w:sz="4" w:space="0"/>
            </w:tcBorders>
            <w:tcW w:w="2196"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环网柜设备基础</w:t>
            </w:r>
            <w:r/>
          </w:p>
        </w:tc>
        <w:tc>
          <w:tcPr>
            <w:shd w:val="clear" w:color="auto" w:fill="auto"/>
            <w:tcBorders>
              <w:top w:val="single" w:color="000000" w:sz="4" w:space="0"/>
              <w:left w:val="single" w:color="000000" w:sz="4" w:space="0"/>
              <w:bottom w:val="single" w:color="000000" w:sz="4" w:space="0"/>
              <w:right w:val="single" w:color="000000" w:sz="4" w:space="0"/>
            </w:tcBorders>
            <w:tcW w:w="1836" w:type="dxa"/>
            <w:vAlign w:val="center"/>
            <w:textDirection w:val="lrTb"/>
            <w:noWrap w:val="false"/>
          </w:tcPr>
          <w:p>
            <w:pPr>
              <w:jc w:val="lef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11"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87" w:type="dxa"/>
            <w:vAlign w:val="center"/>
            <w:textDirection w:val="lrTb"/>
            <w:noWrap w:val="false"/>
          </w:tcPr>
          <w:p>
            <w:pPr>
              <w:jc w:val="righ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543" w:type="dxa"/>
            <w:vAlign w:val="center"/>
            <w:textDirection w:val="lrTb"/>
            <w:noWrap w:val="false"/>
          </w:tcPr>
          <w:p>
            <w:pPr>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29" w:type="dxa"/>
            <w:vAlign w:val="center"/>
            <w:textDirection w:val="lrTb"/>
            <w:noWrap w:val="false"/>
          </w:tcPr>
          <w:p>
            <w:pPr>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338"/>
        </w:trPr>
        <w:tc>
          <w:tcPr>
            <w:shd w:val="clear" w:color="auto" w:fill="auto"/>
            <w:tcBorders>
              <w:top w:val="single" w:color="000000" w:sz="4" w:space="0"/>
              <w:left w:val="single" w:color="000000" w:sz="4" w:space="0"/>
              <w:bottom w:val="single" w:color="000000" w:sz="4" w:space="0"/>
              <w:right w:val="single" w:color="000000" w:sz="4" w:space="0"/>
            </w:tcBorders>
            <w:tcW w:w="39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010201001002</w:t>
            </w:r>
            <w:r/>
          </w:p>
        </w:tc>
        <w:tc>
          <w:tcPr>
            <w:shd w:val="clear" w:color="auto" w:fill="auto"/>
            <w:tcBorders>
              <w:top w:val="single" w:color="000000" w:sz="4" w:space="0"/>
              <w:left w:val="single" w:color="000000" w:sz="4" w:space="0"/>
              <w:bottom w:val="single" w:color="000000" w:sz="4" w:space="0"/>
              <w:right w:val="single" w:color="000000" w:sz="4" w:space="0"/>
            </w:tcBorders>
            <w:tcW w:w="2196"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高压分线箱基础</w:t>
            </w:r>
            <w:r/>
          </w:p>
        </w:tc>
        <w:tc>
          <w:tcPr>
            <w:shd w:val="clear" w:color="auto" w:fill="auto"/>
            <w:tcBorders>
              <w:top w:val="single" w:color="000000" w:sz="4" w:space="0"/>
              <w:left w:val="single" w:color="000000" w:sz="4" w:space="0"/>
              <w:bottom w:val="single" w:color="000000" w:sz="4" w:space="0"/>
              <w:right w:val="single" w:color="000000" w:sz="4" w:space="0"/>
            </w:tcBorders>
            <w:tcW w:w="1836" w:type="dxa"/>
            <w:vAlign w:val="center"/>
            <w:textDirection w:val="lrTb"/>
            <w:noWrap w:val="false"/>
          </w:tcPr>
          <w:p>
            <w:pPr>
              <w:jc w:val="lef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11"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87" w:type="dxa"/>
            <w:vAlign w:val="center"/>
            <w:textDirection w:val="lrTb"/>
            <w:noWrap w:val="false"/>
          </w:tcPr>
          <w:p>
            <w:pPr>
              <w:jc w:val="righ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543" w:type="dxa"/>
            <w:vAlign w:val="center"/>
            <w:textDirection w:val="lrTb"/>
            <w:noWrap w:val="false"/>
          </w:tcPr>
          <w:p>
            <w:pPr>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29" w:type="dxa"/>
            <w:vAlign w:val="center"/>
            <w:textDirection w:val="lrTb"/>
            <w:noWrap w:val="false"/>
          </w:tcPr>
          <w:p>
            <w:pPr>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809"/>
        </w:trPr>
        <w:tc>
          <w:tcPr>
            <w:shd w:val="clear" w:color="auto" w:fill="auto"/>
            <w:tcBorders>
              <w:top w:val="single" w:color="000000" w:sz="4" w:space="0"/>
              <w:left w:val="single" w:color="000000" w:sz="4" w:space="0"/>
              <w:bottom w:val="single" w:color="000000" w:sz="4" w:space="0"/>
              <w:right w:val="single" w:color="000000" w:sz="4" w:space="0"/>
            </w:tcBorders>
            <w:tcW w:w="39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010201001003</w:t>
            </w:r>
            <w:r/>
          </w:p>
        </w:tc>
        <w:tc>
          <w:tcPr>
            <w:shd w:val="clear" w:color="auto" w:fill="auto"/>
            <w:tcBorders>
              <w:top w:val="single" w:color="000000" w:sz="4" w:space="0"/>
              <w:left w:val="single" w:color="000000" w:sz="4" w:space="0"/>
              <w:bottom w:val="single" w:color="000000" w:sz="4" w:space="0"/>
              <w:right w:val="single" w:color="000000" w:sz="4" w:space="0"/>
            </w:tcBorders>
            <w:tcW w:w="2196"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电缆预留井(3000mm*3000mm*1500mm)</w:t>
            </w:r>
            <w:r/>
          </w:p>
        </w:tc>
        <w:tc>
          <w:tcPr>
            <w:shd w:val="clear" w:color="auto" w:fill="auto"/>
            <w:tcBorders>
              <w:top w:val="single" w:color="000000" w:sz="4" w:space="0"/>
              <w:left w:val="single" w:color="000000" w:sz="4" w:space="0"/>
              <w:bottom w:val="single" w:color="000000" w:sz="4" w:space="0"/>
              <w:right w:val="single" w:color="000000" w:sz="4" w:space="0"/>
            </w:tcBorders>
            <w:tcW w:w="1836" w:type="dxa"/>
            <w:vAlign w:val="center"/>
            <w:textDirection w:val="lrTb"/>
            <w:noWrap w:val="false"/>
          </w:tcPr>
          <w:p>
            <w:pPr>
              <w:jc w:val="lef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11"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87" w:type="dxa"/>
            <w:vAlign w:val="center"/>
            <w:textDirection w:val="lrTb"/>
            <w:noWrap w:val="false"/>
          </w:tcPr>
          <w:p>
            <w:pPr>
              <w:jc w:val="righ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543" w:type="dxa"/>
            <w:vAlign w:val="center"/>
            <w:textDirection w:val="lrTb"/>
            <w:noWrap w:val="false"/>
          </w:tcPr>
          <w:p>
            <w:pPr>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29" w:type="dxa"/>
            <w:vAlign w:val="center"/>
            <w:textDirection w:val="lrTb"/>
            <w:noWrap w:val="false"/>
          </w:tcPr>
          <w:p>
            <w:pPr>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559"/>
        </w:trPr>
        <w:tc>
          <w:tcPr>
            <w:shd w:val="clear" w:color="auto" w:fill="auto"/>
            <w:tcBorders>
              <w:top w:val="single" w:color="000000" w:sz="4" w:space="0"/>
              <w:left w:val="single" w:color="000000" w:sz="4" w:space="0"/>
              <w:bottom w:val="single" w:color="000000" w:sz="4" w:space="0"/>
              <w:right w:val="single" w:color="000000" w:sz="4" w:space="0"/>
            </w:tcBorders>
            <w:tcW w:w="39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010507003001</w:t>
            </w:r>
            <w:r/>
          </w:p>
        </w:tc>
        <w:tc>
          <w:tcPr>
            <w:shd w:val="clear" w:color="auto" w:fill="auto"/>
            <w:tcBorders>
              <w:top w:val="single" w:color="000000" w:sz="4" w:space="0"/>
              <w:left w:val="single" w:color="000000" w:sz="4" w:space="0"/>
              <w:bottom w:val="single" w:color="000000" w:sz="4" w:space="0"/>
              <w:right w:val="single" w:color="000000" w:sz="4" w:space="0"/>
            </w:tcBorders>
            <w:tcW w:w="2196"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电缆沟、地沟直埋</w:t>
            </w:r>
            <w:r/>
          </w:p>
        </w:tc>
        <w:tc>
          <w:tcPr>
            <w:shd w:val="clear" w:color="auto" w:fill="auto"/>
            <w:tcBorders>
              <w:top w:val="single" w:color="000000" w:sz="4" w:space="0"/>
              <w:left w:val="single" w:color="000000" w:sz="4" w:space="0"/>
              <w:bottom w:val="single" w:color="000000" w:sz="4" w:space="0"/>
              <w:right w:val="single" w:color="000000" w:sz="4" w:space="0"/>
            </w:tcBorders>
            <w:tcW w:w="1836" w:type="dxa"/>
            <w:vAlign w:val="center"/>
            <w:textDirection w:val="lrTb"/>
            <w:noWrap w:val="false"/>
          </w:tcPr>
          <w:p>
            <w:pPr>
              <w:jc w:val="lef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11"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587" w:type="dxa"/>
            <w:vAlign w:val="center"/>
            <w:textDirection w:val="lrTb"/>
            <w:noWrap w:val="false"/>
          </w:tcPr>
          <w:p>
            <w:pPr>
              <w:jc w:val="righ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120</w:t>
            </w:r>
            <w:r/>
          </w:p>
        </w:tc>
        <w:tc>
          <w:tcPr>
            <w:shd w:val="clear" w:color="auto" w:fill="auto"/>
            <w:tcBorders>
              <w:top w:val="single" w:color="000000" w:sz="4" w:space="0"/>
              <w:left w:val="single" w:color="000000" w:sz="4" w:space="0"/>
              <w:bottom w:val="single" w:color="000000" w:sz="4" w:space="0"/>
              <w:right w:val="single" w:color="000000" w:sz="4" w:space="0"/>
            </w:tcBorders>
            <w:tcW w:w="1543" w:type="dxa"/>
            <w:vAlign w:val="center"/>
            <w:textDirection w:val="lrTb"/>
            <w:noWrap w:val="false"/>
          </w:tcPr>
          <w:p>
            <w:pPr>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29" w:type="dxa"/>
            <w:vAlign w:val="center"/>
            <w:textDirection w:val="lrTb"/>
            <w:noWrap w:val="false"/>
          </w:tcPr>
          <w:p>
            <w:pPr>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353"/>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gridSpan w:val="7"/>
            <w:shd w:val="clear" w:color="auto" w:fill="auto"/>
            <w:tcBorders>
              <w:top w:val="single" w:color="000000" w:sz="4" w:space="0"/>
              <w:left w:val="single" w:color="000000" w:sz="4" w:space="0"/>
              <w:bottom w:val="single" w:color="000000" w:sz="4" w:space="0"/>
              <w:right w:val="single" w:color="000000" w:sz="4" w:space="0"/>
            </w:tcBorders>
            <w:tcW w:w="8898" w:type="dxa"/>
            <w:vAlign w:val="center"/>
            <w:textDirection w:val="lrTb"/>
            <w:noWrap/>
          </w:tcPr>
          <w:p>
            <w:pPr>
              <w:jc w:val="both"/>
              <w:rPr>
                <w:rFonts w:hint="eastAsia" w:ascii="宋体" w:hAnsi="宋体" w:eastAsia="宋体" w:cs="宋体"/>
                <w:i w:val="0"/>
                <w:iCs w:val="0"/>
                <w:color w:val="000000"/>
                <w:sz w:val="18"/>
                <w:szCs w:val="18"/>
                <w:u w:val="none"/>
              </w:rPr>
            </w:pPr>
            <w:r>
              <w:rPr>
                <w:rFonts w:hint="eastAsia" w:ascii="宋体" w:hAnsi="宋体" w:eastAsia="宋体" w:cs="宋体"/>
                <w:b/>
                <w:bCs/>
                <w:i w:val="0"/>
                <w:iCs w:val="0"/>
                <w:color w:val="000000"/>
                <w:sz w:val="20"/>
                <w:szCs w:val="20"/>
                <w:u w:val="none"/>
                <w:lang w:val="en-US" w:eastAsia="zh-CN" w:bidi="ar"/>
              </w:rPr>
              <w:t xml:space="preserve">合计：</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rPr>
                <w:rFonts w:hint="eastAsia" w:ascii="Arial" w:hAnsi="Arial" w:eastAsia="宋体" w:cs="Arial"/>
                <w:i w:val="0"/>
                <w:iCs w:val="0"/>
                <w:color w:val="000000"/>
                <w:sz w:val="20"/>
                <w:szCs w:val="20"/>
                <w:u w:val="none"/>
              </w:rPr>
            </w:pPr>
            <w:r>
              <w:rPr>
                <w:rFonts w:hint="eastAsia" w:ascii="Arial" w:hAnsi="Arial" w:eastAsia="宋体" w:cs="Arial"/>
                <w:i w:val="0"/>
                <w:iCs w:val="0"/>
                <w:color w:val="000000"/>
                <w:sz w:val="20"/>
                <w:szCs w:val="20"/>
                <w:u w:val="none"/>
              </w:rPr>
            </w:r>
            <w:r/>
          </w:p>
        </w:tc>
        <w:tc>
          <w:tcPr>
            <w:gridSpan w:val="7"/>
            <w:shd w:val="clear" w:color="auto" w:fill="auto"/>
            <w:tcBorders>
              <w:top w:val="single" w:color="000000" w:sz="4" w:space="0"/>
              <w:left w:val="single" w:color="000000" w:sz="4" w:space="0"/>
              <w:bottom w:val="single" w:color="000000" w:sz="4" w:space="0"/>
              <w:right w:val="single" w:color="000000" w:sz="4" w:space="0"/>
            </w:tcBorders>
            <w:tcW w:w="8898" w:type="dxa"/>
            <w:vAlign w:val="bottom"/>
            <w:textDirection w:val="lrTb"/>
            <w:noWrap/>
          </w:tcPr>
          <w:p>
            <w:pPr>
              <w:rPr>
                <w:rFonts w:hint="default" w:ascii="Arial" w:hAnsi="Arial" w:eastAsia="宋体" w:cs="Arial"/>
                <w:i w:val="0"/>
                <w:iCs w:val="0"/>
                <w:color w:val="000000"/>
                <w:sz w:val="20"/>
                <w:szCs w:val="20"/>
                <w:u w:val="none"/>
                <w:lang w:val="en-US" w:eastAsia="zh-CN"/>
              </w:rPr>
            </w:pPr>
            <w:r>
              <w:rPr>
                <w:rFonts w:hint="eastAsia" w:ascii="宋体" w:hAnsi="宋体" w:eastAsia="宋体" w:cs="宋体"/>
                <w:b/>
                <w:bCs/>
                <w:i w:val="0"/>
                <w:iCs w:val="0"/>
                <w:color w:val="000000"/>
                <w:sz w:val="24"/>
                <w:szCs w:val="24"/>
                <w:u w:val="none"/>
                <w:lang w:val="en-US" w:eastAsia="zh-CN" w:bidi="ar"/>
              </w:rPr>
              <w:t xml:space="preserve">总计：(大写）           （小写）</w:t>
            </w:r>
            <w:r/>
          </w:p>
        </w:tc>
      </w:tr>
    </w:tbl>
    <w:p>
      <w:pPr>
        <w:pStyle w:val="610"/>
        <w:jc w:val="both"/>
        <w:spacing w:beforeAutospacing="0" w:afterAutospacing="0"/>
        <w:rPr>
          <w:color w:val="auto"/>
          <w:highlight w:val="none"/>
          <w:shd w:val="clear" w:color="auto" w:fill="auto"/>
        </w:rPr>
      </w:pPr>
      <w:r>
        <w:rPr>
          <w:color w:val="auto"/>
          <w:highlight w:val="none"/>
          <w:shd w:val="clear" w:color="auto" w:fill="auto"/>
        </w:rPr>
      </w:r>
      <w:r/>
    </w:p>
    <w:p>
      <w:pPr>
        <w:pStyle w:val="610"/>
        <w:jc w:val="both"/>
        <w:spacing w:beforeAutospacing="0" w:afterAutospacing="0"/>
        <w:rPr>
          <w:color w:val="auto"/>
          <w:highlight w:val="none"/>
          <w:shd w:val="clear" w:color="auto" w:fill="auto"/>
        </w:rPr>
      </w:pPr>
      <w:r>
        <w:rPr>
          <w:color w:val="auto"/>
          <w:highlight w:val="none"/>
          <w:shd w:val="clear" w:color="auto" w:fill="auto"/>
        </w:rPr>
        <w:t xml:space="preserve"> </w:t>
      </w:r>
      <w:r/>
    </w:p>
    <w:p>
      <w:pPr>
        <w:pStyle w:val="610"/>
        <w:jc w:val="both"/>
        <w:spacing w:beforeAutospacing="0" w:afterAutospacing="0"/>
        <w:rPr>
          <w:color w:val="auto"/>
          <w:highlight w:val="none"/>
          <w:shd w:val="clear" w:color="auto" w:fill="auto"/>
        </w:rPr>
      </w:pPr>
      <w:r>
        <w:rPr>
          <w:color w:val="auto"/>
          <w:highlight w:val="none"/>
          <w:shd w:val="clear" w:color="auto" w:fill="auto"/>
        </w:rPr>
        <w:t xml:space="preserve"> </w:t>
      </w:r>
      <w:r/>
    </w:p>
    <w:p>
      <w:pPr>
        <w:pStyle w:val="610"/>
        <w:jc w:val="both"/>
        <w:spacing w:beforeAutospacing="0" w:afterAutospacing="0"/>
        <w:rPr>
          <w:color w:val="auto"/>
          <w:highlight w:val="none"/>
          <w:shd w:val="clear" w:color="auto" w:fill="auto"/>
        </w:rPr>
      </w:pPr>
      <w:r>
        <w:rPr>
          <w:color w:val="auto"/>
          <w:highlight w:val="none"/>
          <w:shd w:val="clear" w:color="auto" w:fill="auto"/>
        </w:rPr>
        <w:t xml:space="preserve"> </w:t>
      </w:r>
      <w:r/>
    </w:p>
    <w:p>
      <w:pPr>
        <w:pStyle w:val="610"/>
        <w:jc w:val="both"/>
        <w:spacing w:beforeAutospacing="0" w:afterAutospacing="0"/>
        <w:rPr>
          <w:color w:val="auto"/>
          <w:highlight w:val="none"/>
          <w:shd w:val="clear" w:color="auto" w:fill="auto"/>
        </w:rPr>
      </w:pPr>
      <w:r>
        <w:rPr>
          <w:color w:val="auto"/>
          <w:highlight w:val="none"/>
          <w:shd w:val="clear" w:color="auto" w:fill="auto"/>
        </w:rPr>
        <w:t xml:space="preserve"> </w:t>
      </w:r>
      <w:r/>
    </w:p>
    <w:p>
      <w:pPr>
        <w:pStyle w:val="610"/>
        <w:jc w:val="both"/>
        <w:spacing w:beforeAutospacing="0" w:afterAutospacing="0"/>
        <w:rPr>
          <w:color w:val="auto"/>
          <w:highlight w:val="none"/>
          <w:shd w:val="clear" w:color="auto" w:fill="auto"/>
        </w:rPr>
      </w:pPr>
      <w:r>
        <w:rPr>
          <w:color w:val="auto"/>
          <w:highlight w:val="none"/>
          <w:shd w:val="clear" w:color="auto" w:fill="auto"/>
        </w:rPr>
      </w:r>
      <w:r/>
    </w:p>
    <w:p>
      <w:pPr>
        <w:pStyle w:val="610"/>
        <w:jc w:val="both"/>
        <w:spacing w:beforeAutospacing="0" w:afterAutospacing="0"/>
        <w:rPr>
          <w:color w:val="auto"/>
          <w:highlight w:val="none"/>
          <w:shd w:val="clear" w:color="auto" w:fill="auto"/>
        </w:rPr>
      </w:pPr>
      <w:r>
        <w:rPr>
          <w:color w:val="auto"/>
          <w:highlight w:val="none"/>
          <w:shd w:val="clear" w:color="auto" w:fill="auto"/>
        </w:rPr>
      </w:r>
      <w:r/>
    </w:p>
    <w:p>
      <w:pPr>
        <w:pStyle w:val="610"/>
        <w:jc w:val="both"/>
        <w:spacing w:beforeAutospacing="0" w:afterAutospacing="0"/>
        <w:rPr>
          <w:color w:val="auto"/>
          <w:highlight w:val="none"/>
          <w:shd w:val="clear" w:color="auto" w:fill="auto"/>
        </w:rPr>
      </w:pPr>
      <w:r>
        <w:rPr>
          <w:color w:val="auto"/>
          <w:highlight w:val="none"/>
          <w:shd w:val="clear" w:color="auto" w:fill="auto"/>
        </w:rPr>
      </w:r>
      <w:r/>
    </w:p>
    <w:p>
      <w:pPr>
        <w:pStyle w:val="610"/>
        <w:jc w:val="both"/>
        <w:spacing w:beforeAutospacing="0" w:afterAutospacing="0"/>
        <w:rPr>
          <w:color w:val="auto"/>
          <w:highlight w:val="none"/>
          <w:shd w:val="clear" w:color="auto" w:fill="auto"/>
        </w:rPr>
      </w:pPr>
      <w:r>
        <w:rPr>
          <w:color w:val="auto"/>
          <w:highlight w:val="none"/>
          <w:shd w:val="clear" w:color="auto" w:fill="auto"/>
        </w:rPr>
      </w:r>
      <w:r/>
    </w:p>
    <w:p>
      <w:pPr>
        <w:pStyle w:val="610"/>
        <w:jc w:val="both"/>
        <w:spacing w:beforeAutospacing="0" w:afterAutospacing="0"/>
        <w:rPr>
          <w:color w:val="auto"/>
          <w:highlight w:val="none"/>
          <w:shd w:val="clear" w:color="auto" w:fill="auto"/>
        </w:rPr>
      </w:pPr>
      <w:r>
        <w:rPr>
          <w:color w:val="auto"/>
          <w:highlight w:val="none"/>
          <w:shd w:val="clear" w:color="auto" w:fill="auto"/>
        </w:rPr>
      </w:r>
      <w:r/>
    </w:p>
    <w:p>
      <w:pPr>
        <w:pStyle w:val="610"/>
        <w:jc w:val="both"/>
        <w:spacing w:beforeAutospacing="0" w:afterAutospacing="0"/>
        <w:rPr>
          <w:color w:val="auto"/>
          <w:highlight w:val="none"/>
          <w:shd w:val="clear" w:color="auto" w:fill="auto"/>
        </w:rPr>
      </w:pPr>
      <w:r>
        <w:rPr>
          <w:color w:val="auto"/>
          <w:highlight w:val="none"/>
          <w:shd w:val="clear" w:color="auto" w:fill="auto"/>
        </w:rPr>
      </w:r>
      <w:r/>
    </w:p>
    <w:p>
      <w:pPr>
        <w:pStyle w:val="610"/>
        <w:jc w:val="both"/>
        <w:spacing w:beforeAutospacing="0" w:afterAutospacing="0"/>
        <w:rPr>
          <w:color w:val="auto"/>
          <w:highlight w:val="none"/>
          <w:shd w:val="clear" w:color="auto" w:fill="auto"/>
        </w:rPr>
      </w:pPr>
      <w:r>
        <w:rPr>
          <w:color w:val="auto"/>
          <w:highlight w:val="none"/>
          <w:shd w:val="clear" w:color="auto" w:fill="auto"/>
        </w:rPr>
      </w:r>
      <w:r/>
    </w:p>
    <w:p>
      <w:pPr>
        <w:pStyle w:val="610"/>
        <w:jc w:val="both"/>
        <w:spacing w:beforeAutospacing="0" w:afterAutospacing="0"/>
        <w:rPr>
          <w:color w:val="auto"/>
          <w:highlight w:val="none"/>
          <w:shd w:val="clear" w:color="auto" w:fill="auto"/>
        </w:rPr>
      </w:pPr>
      <w:r>
        <w:rPr>
          <w:color w:val="auto"/>
          <w:highlight w:val="none"/>
          <w:shd w:val="clear" w:color="auto" w:fill="auto"/>
        </w:rPr>
      </w:r>
      <w:r/>
    </w:p>
    <w:p>
      <w:pPr>
        <w:pStyle w:val="610"/>
        <w:jc w:val="both"/>
        <w:spacing w:beforeAutospacing="0" w:afterAutospacing="0"/>
        <w:rPr>
          <w:color w:val="auto"/>
          <w:highlight w:val="none"/>
          <w:shd w:val="clear" w:color="auto" w:fill="auto"/>
        </w:rPr>
      </w:pPr>
      <w:r>
        <w:rPr>
          <w:color w:val="auto"/>
          <w:highlight w:val="none"/>
          <w:shd w:val="clear" w:color="auto" w:fill="auto"/>
        </w:rPr>
      </w:r>
      <w:r/>
    </w:p>
    <w:p>
      <w:pPr>
        <w:pStyle w:val="610"/>
        <w:jc w:val="both"/>
        <w:spacing w:beforeAutospacing="0" w:afterAutospacing="0"/>
        <w:rPr>
          <w:color w:val="auto"/>
          <w:highlight w:val="none"/>
          <w:shd w:val="clear" w:color="auto" w:fill="auto"/>
        </w:rPr>
      </w:pPr>
      <w:r>
        <w:rPr>
          <w:color w:val="auto"/>
          <w:highlight w:val="none"/>
          <w:shd w:val="clear" w:color="auto" w:fill="auto"/>
        </w:rPr>
      </w:r>
      <w:r/>
    </w:p>
    <w:p>
      <w:pPr>
        <w:pStyle w:val="610"/>
        <w:jc w:val="both"/>
        <w:spacing w:beforeAutospacing="0" w:afterAutospacing="0"/>
        <w:rPr>
          <w:color w:val="auto"/>
          <w:highlight w:val="none"/>
          <w:shd w:val="clear" w:color="auto" w:fill="auto"/>
        </w:rPr>
      </w:pPr>
      <w:r>
        <w:rPr>
          <w:color w:val="auto"/>
          <w:highlight w:val="none"/>
          <w:shd w:val="clear" w:color="auto" w:fill="auto"/>
        </w:rPr>
      </w:r>
      <w:r/>
    </w:p>
    <w:p>
      <w:pPr>
        <w:pStyle w:val="610"/>
        <w:jc w:val="both"/>
        <w:spacing w:beforeAutospacing="0" w:afterAutospacing="0"/>
        <w:rPr>
          <w:color w:val="auto"/>
          <w:highlight w:val="none"/>
          <w:shd w:val="clear" w:color="auto" w:fill="auto"/>
        </w:rPr>
      </w:pPr>
      <w:r>
        <w:rPr>
          <w:color w:val="auto"/>
          <w:highlight w:val="none"/>
          <w:shd w:val="clear" w:color="auto" w:fill="auto"/>
        </w:rPr>
        <w:t xml:space="preserve"> </w:t>
      </w:r>
      <w:r/>
    </w:p>
    <w:p>
      <w:pPr>
        <w:pStyle w:val="610"/>
        <w:jc w:val="both"/>
        <w:spacing w:beforeAutospacing="0" w:afterAutospacing="0"/>
        <w:rPr>
          <w:color w:val="auto"/>
          <w:highlight w:val="none"/>
          <w:shd w:val="clear" w:color="auto" w:fill="auto"/>
        </w:rPr>
      </w:pPr>
      <w:r>
        <w:rPr>
          <w:color w:val="auto"/>
          <w:highlight w:val="none"/>
          <w:shd w:val="clear" w:color="auto" w:fill="auto"/>
        </w:rPr>
        <w:t xml:space="preserve"> </w:t>
      </w:r>
      <w:r/>
    </w:p>
    <w:p>
      <w:pPr>
        <w:pStyle w:val="610"/>
        <w:jc w:val="both"/>
        <w:spacing w:beforeAutospacing="0" w:afterAutospacing="0"/>
        <w:rPr>
          <w:color w:val="auto"/>
          <w:highlight w:val="none"/>
          <w:shd w:val="clear" w:color="auto" w:fill="auto"/>
        </w:rPr>
      </w:pPr>
      <w:r>
        <w:rPr>
          <w:color w:val="auto"/>
          <w:highlight w:val="none"/>
          <w:shd w:val="clear" w:color="auto" w:fill="auto"/>
        </w:rPr>
        <w:t xml:space="preserve"> </w:t>
      </w:r>
      <w:r/>
    </w:p>
    <w:p>
      <w:pPr>
        <w:pStyle w:val="610"/>
        <w:jc w:val="both"/>
        <w:spacing w:beforeAutospacing="0" w:afterAutospacing="0"/>
        <w:rPr>
          <w:color w:val="auto"/>
          <w:highlight w:val="none"/>
          <w:shd w:val="clear" w:color="auto" w:fill="auto"/>
        </w:rPr>
      </w:pPr>
      <w:r>
        <w:rPr>
          <w:color w:val="auto"/>
          <w:highlight w:val="none"/>
          <w:shd w:val="clear" w:color="auto" w:fill="auto"/>
        </w:rPr>
      </w:r>
      <w:r/>
    </w:p>
    <w:p>
      <w:pPr>
        <w:pStyle w:val="610"/>
        <w:jc w:val="both"/>
        <w:spacing w:beforeAutospacing="0" w:afterAutospacing="0"/>
        <w:rPr>
          <w:color w:val="auto"/>
          <w:highlight w:val="none"/>
          <w:shd w:val="clear" w:color="auto" w:fill="auto"/>
        </w:rPr>
      </w:pPr>
      <w:r>
        <w:rPr>
          <w:color w:val="auto"/>
          <w:highlight w:val="none"/>
          <w:shd w:val="clear" w:color="auto" w:fill="auto"/>
        </w:rPr>
      </w:r>
      <w:r/>
    </w:p>
    <w:p>
      <w:pPr>
        <w:pStyle w:val="610"/>
        <w:jc w:val="both"/>
        <w:spacing w:beforeAutospacing="0" w:afterAutospacing="0"/>
        <w:rPr>
          <w:color w:val="auto"/>
          <w:highlight w:val="none"/>
          <w:shd w:val="clear" w:color="auto" w:fill="auto"/>
        </w:rPr>
      </w:pPr>
      <w:r>
        <w:rPr>
          <w:color w:val="auto"/>
          <w:highlight w:val="none"/>
          <w:shd w:val="clear" w:color="auto" w:fill="auto"/>
        </w:rPr>
      </w:r>
      <w:r/>
    </w:p>
    <w:p>
      <w:pPr>
        <w:pStyle w:val="610"/>
        <w:jc w:val="both"/>
        <w:spacing w:beforeAutospacing="0" w:afterAutospacing="0"/>
        <w:rPr>
          <w:color w:val="auto"/>
          <w:highlight w:val="none"/>
          <w:shd w:val="clear" w:color="auto" w:fill="auto"/>
        </w:rPr>
      </w:pPr>
      <w:r>
        <w:rPr>
          <w:color w:val="auto"/>
          <w:highlight w:val="none"/>
          <w:shd w:val="clear" w:color="auto" w:fill="auto"/>
        </w:rPr>
      </w:r>
      <w:r/>
    </w:p>
    <w:p>
      <w:pPr>
        <w:pStyle w:val="610"/>
        <w:jc w:val="both"/>
        <w:spacing w:beforeAutospacing="0" w:afterAutospacing="0"/>
        <w:rPr>
          <w:color w:val="auto"/>
          <w:highlight w:val="none"/>
          <w:shd w:val="clear" w:color="auto" w:fill="auto"/>
        </w:rPr>
      </w:pPr>
      <w:r>
        <w:rPr>
          <w:color w:val="auto"/>
          <w:highlight w:val="none"/>
          <w:shd w:val="clear" w:color="auto" w:fill="auto"/>
        </w:rPr>
      </w:r>
      <w:r/>
    </w:p>
    <w:p>
      <w:pPr>
        <w:pStyle w:val="610"/>
        <w:jc w:val="both"/>
        <w:spacing w:beforeAutospacing="0" w:afterAutospacing="0"/>
        <w:rPr>
          <w:color w:val="auto"/>
          <w:highlight w:val="none"/>
          <w:shd w:val="clear" w:color="auto" w:fill="auto"/>
        </w:rPr>
      </w:pPr>
      <w:r>
        <w:rPr>
          <w:color w:val="auto"/>
          <w:highlight w:val="none"/>
          <w:shd w:val="clear" w:color="auto" w:fill="auto"/>
        </w:rPr>
      </w:r>
      <w:r/>
    </w:p>
    <w:p>
      <w:pPr>
        <w:pStyle w:val="610"/>
        <w:jc w:val="both"/>
        <w:spacing w:beforeAutospacing="0" w:afterAutospacing="0"/>
        <w:rPr>
          <w:color w:val="auto"/>
          <w:highlight w:val="none"/>
          <w:shd w:val="clear" w:color="auto" w:fill="auto"/>
        </w:rPr>
      </w:pPr>
      <w:r>
        <w:rPr>
          <w:color w:val="auto"/>
          <w:highlight w:val="none"/>
          <w:shd w:val="clear" w:color="auto" w:fill="auto"/>
        </w:rPr>
      </w:r>
      <w:r/>
    </w:p>
    <w:p>
      <w:pPr>
        <w:pStyle w:val="610"/>
        <w:jc w:val="both"/>
        <w:spacing w:beforeAutospacing="0" w:afterAutospacing="0"/>
        <w:rPr>
          <w:color w:val="auto"/>
          <w:highlight w:val="none"/>
          <w:shd w:val="clear" w:color="auto" w:fill="auto"/>
        </w:rPr>
      </w:pPr>
      <w:r>
        <w:rPr>
          <w:color w:val="auto"/>
          <w:highlight w:val="none"/>
          <w:shd w:val="clear" w:color="auto" w:fill="auto"/>
        </w:rPr>
      </w:r>
      <w:r/>
    </w:p>
    <w:p>
      <w:pPr>
        <w:pStyle w:val="610"/>
        <w:jc w:val="both"/>
        <w:spacing w:beforeAutospacing="0" w:afterAutospacing="0"/>
        <w:rPr>
          <w:color w:val="auto"/>
          <w:highlight w:val="none"/>
          <w:shd w:val="clear" w:color="auto" w:fill="auto"/>
        </w:rPr>
      </w:pPr>
      <w:r>
        <w:rPr>
          <w:color w:val="auto"/>
          <w:highlight w:val="none"/>
          <w:shd w:val="clear" w:color="auto" w:fill="auto"/>
        </w:rPr>
      </w:r>
      <w:r/>
    </w:p>
    <w:p>
      <w:pPr>
        <w:pStyle w:val="610"/>
        <w:jc w:val="both"/>
        <w:spacing w:beforeAutospacing="0" w:afterAutospacing="0"/>
        <w:rPr>
          <w:color w:val="auto"/>
          <w:highlight w:val="none"/>
          <w:shd w:val="clear" w:color="auto" w:fill="auto"/>
        </w:rPr>
      </w:pPr>
      <w:r>
        <w:rPr>
          <w:color w:val="auto"/>
          <w:highlight w:val="none"/>
          <w:shd w:val="clear" w:color="auto" w:fill="auto"/>
        </w:rPr>
      </w:r>
      <w:r/>
    </w:p>
    <w:p>
      <w:pPr>
        <w:pStyle w:val="610"/>
        <w:jc w:val="both"/>
        <w:spacing w:beforeAutospacing="0" w:afterAutospacing="0"/>
        <w:rPr>
          <w:color w:val="auto"/>
          <w:highlight w:val="none"/>
          <w:shd w:val="clear" w:color="auto" w:fill="auto"/>
        </w:rPr>
      </w:pPr>
      <w:r>
        <w:rPr>
          <w:color w:val="auto"/>
          <w:highlight w:val="none"/>
          <w:shd w:val="clear" w:color="auto" w:fill="auto"/>
        </w:rPr>
      </w:r>
      <w:r/>
    </w:p>
    <w:p>
      <w:pPr>
        <w:pStyle w:val="610"/>
        <w:jc w:val="both"/>
        <w:spacing w:beforeAutospacing="0" w:afterAutospacing="0"/>
        <w:rPr>
          <w:color w:val="auto"/>
          <w:highlight w:val="none"/>
          <w:shd w:val="clear" w:color="auto" w:fill="auto"/>
        </w:rPr>
      </w:pPr>
      <w:r>
        <w:rPr>
          <w:color w:val="auto"/>
          <w:highlight w:val="none"/>
          <w:shd w:val="clear" w:color="auto" w:fill="auto"/>
        </w:rPr>
      </w:r>
      <w:r/>
    </w:p>
    <w:p>
      <w:pPr>
        <w:pStyle w:val="610"/>
        <w:jc w:val="both"/>
        <w:spacing w:beforeAutospacing="0" w:afterAutospacing="0"/>
        <w:rPr>
          <w:color w:val="auto"/>
          <w:highlight w:val="none"/>
          <w:shd w:val="clear" w:color="auto" w:fill="auto"/>
        </w:rPr>
      </w:pPr>
      <w:r>
        <w:rPr>
          <w:color w:val="auto"/>
          <w:highlight w:val="none"/>
          <w:shd w:val="clear" w:color="auto" w:fill="auto"/>
        </w:rPr>
      </w:r>
      <w:r/>
    </w:p>
    <w:p>
      <w:pPr>
        <w:pStyle w:val="610"/>
        <w:jc w:val="both"/>
        <w:spacing w:beforeAutospacing="0" w:afterAutospacing="0"/>
        <w:rPr>
          <w:color w:val="auto"/>
          <w:highlight w:val="none"/>
          <w:shd w:val="clear" w:color="auto" w:fill="auto"/>
        </w:rPr>
      </w:pPr>
      <w:r>
        <w:rPr>
          <w:color w:val="auto"/>
          <w:highlight w:val="none"/>
          <w:shd w:val="clear" w:color="auto" w:fill="auto"/>
        </w:rPr>
      </w:r>
      <w:r/>
    </w:p>
    <w:p>
      <w:pPr>
        <w:pStyle w:val="610"/>
        <w:jc w:val="both"/>
        <w:spacing w:beforeAutospacing="0" w:afterAutospacing="0"/>
        <w:rPr>
          <w:color w:val="auto"/>
          <w:highlight w:val="none"/>
          <w:shd w:val="clear" w:color="auto" w:fill="auto"/>
        </w:rPr>
      </w:pPr>
      <w:r>
        <w:rPr>
          <w:color w:val="auto"/>
          <w:highlight w:val="none"/>
          <w:shd w:val="clear" w:color="auto" w:fill="auto"/>
        </w:rPr>
      </w:r>
      <w:r/>
    </w:p>
    <w:p>
      <w:pPr>
        <w:pStyle w:val="610"/>
        <w:jc w:val="both"/>
        <w:spacing w:beforeAutospacing="0" w:afterAutospacing="0"/>
        <w:rPr>
          <w:color w:val="auto"/>
          <w:highlight w:val="none"/>
          <w:shd w:val="clear" w:color="auto" w:fill="auto"/>
        </w:rPr>
      </w:pPr>
      <w:r>
        <w:rPr>
          <w:color w:val="auto"/>
          <w:highlight w:val="none"/>
          <w:shd w:val="clear" w:color="auto" w:fill="auto"/>
        </w:rPr>
      </w:r>
      <w:r/>
    </w:p>
    <w:p>
      <w:pPr>
        <w:pStyle w:val="610"/>
        <w:jc w:val="both"/>
        <w:spacing w:beforeAutospacing="0" w:afterAutospacing="0"/>
        <w:rPr>
          <w:color w:val="auto"/>
          <w:highlight w:val="none"/>
          <w:shd w:val="clear" w:color="auto" w:fill="auto"/>
        </w:rPr>
      </w:pPr>
      <w:r>
        <w:rPr>
          <w:color w:val="auto"/>
          <w:highlight w:val="none"/>
          <w:shd w:val="clear" w:color="auto" w:fill="auto"/>
        </w:rPr>
      </w:r>
      <w:r/>
    </w:p>
    <w:p>
      <w:pPr>
        <w:pStyle w:val="610"/>
        <w:jc w:val="both"/>
        <w:spacing w:beforeAutospacing="0" w:afterAutospacing="0"/>
        <w:rPr>
          <w:color w:val="auto"/>
          <w:highlight w:val="none"/>
          <w:shd w:val="clear" w:color="auto" w:fill="auto"/>
        </w:rPr>
      </w:pPr>
      <w:r>
        <w:rPr>
          <w:color w:val="auto"/>
          <w:highlight w:val="none"/>
          <w:shd w:val="clear" w:color="auto" w:fill="auto"/>
        </w:rPr>
      </w:r>
      <w:r/>
    </w:p>
    <w:p>
      <w:pPr>
        <w:pStyle w:val="610"/>
        <w:jc w:val="both"/>
        <w:spacing w:beforeAutospacing="0" w:afterAutospacing="0"/>
        <w:rPr>
          <w:color w:val="auto"/>
          <w:highlight w:val="none"/>
          <w:shd w:val="clear" w:color="auto" w:fill="auto"/>
        </w:rPr>
      </w:pPr>
      <w:r>
        <w:rPr>
          <w:color w:val="auto"/>
          <w:highlight w:val="none"/>
          <w:shd w:val="clear" w:color="auto" w:fill="auto"/>
        </w:rPr>
        <w:t xml:space="preserve"> </w:t>
      </w:r>
      <w:r/>
    </w:p>
    <w:p>
      <w:pPr>
        <w:pStyle w:val="610"/>
        <w:jc w:val="center"/>
        <w:spacing w:beforeAutospacing="0" w:afterAutospacing="0"/>
        <w:rPr>
          <w:color w:val="auto"/>
          <w:highlight w:val="none"/>
          <w:shd w:val="clear" w:color="auto" w:fill="auto"/>
        </w:rPr>
      </w:pPr>
      <w:r>
        <w:rPr>
          <w:rFonts w:hint="eastAsia" w:ascii="黑体" w:hAnsi="宋体" w:eastAsia="黑体" w:cs="黑体"/>
          <w:b/>
          <w:color w:val="auto"/>
          <w:sz w:val="32"/>
          <w:szCs w:val="32"/>
          <w:highlight w:val="none"/>
          <w:shd w:val="clear" w:color="auto" w:fill="auto"/>
        </w:rPr>
        <w:t xml:space="preserve">十</w:t>
      </w:r>
      <w:r>
        <w:rPr>
          <w:rFonts w:hint="eastAsia" w:ascii="黑体" w:hAnsi="宋体" w:eastAsia="黑体" w:cs="黑体"/>
          <w:b/>
          <w:color w:val="auto"/>
          <w:sz w:val="32"/>
          <w:szCs w:val="32"/>
          <w:highlight w:val="none"/>
          <w:shd w:val="clear" w:color="auto" w:fill="auto"/>
          <w:lang w:eastAsia="zh-CN"/>
        </w:rPr>
        <w:t xml:space="preserve">一</w:t>
      </w:r>
      <w:r>
        <w:rPr>
          <w:rFonts w:hint="eastAsia" w:ascii="黑体" w:hAnsi="宋体" w:eastAsia="黑体" w:cs="黑体"/>
          <w:b/>
          <w:color w:val="auto"/>
          <w:sz w:val="32"/>
          <w:szCs w:val="32"/>
          <w:highlight w:val="none"/>
          <w:shd w:val="clear" w:color="auto" w:fill="auto"/>
        </w:rPr>
        <w:t xml:space="preserve">、技术要求响应及偏离表</w:t>
      </w:r>
      <w:r/>
    </w:p>
    <w:tbl>
      <w:tblPr>
        <w:tblStyle w:val="603"/>
        <w:tblW w:w="8520" w:type="dxa"/>
        <w:tblCellSpacing w:w="0" w:type="dxa"/>
        <w:tblInd w:w="10" w:type="dxa"/>
        <w:tblLayout w:type="fixed"/>
        <w:tblCellMar>
          <w:left w:w="108" w:type="dxa"/>
          <w:top w:w="0" w:type="dxa"/>
          <w:right w:w="108" w:type="dxa"/>
          <w:bottom w:w="0" w:type="dxa"/>
        </w:tblCellMar>
        <w:tblLook w:val="04A0" w:firstRow="1" w:lastRow="0" w:firstColumn="1" w:lastColumn="0" w:noHBand="0" w:noVBand="1"/>
      </w:tblPr>
      <w:tblGrid>
        <w:gridCol w:w="795"/>
        <w:gridCol w:w="2769"/>
        <w:gridCol w:w="2608"/>
        <w:gridCol w:w="1247"/>
        <w:gridCol w:w="1101"/>
      </w:tblGrid>
      <w:tr>
        <w:trPr>
          <w:tblCellSpacing w:w="0" w:type="dxa"/>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pStyle w:val="610"/>
              <w:jc w:val="center"/>
              <w:spacing w:beforeAutospacing="0" w:afterAutospacing="0"/>
              <w:rPr>
                <w:color w:val="auto"/>
                <w:highlight w:val="none"/>
                <w:shd w:val="clear" w:color="auto" w:fill="auto"/>
              </w:rPr>
            </w:pPr>
            <w:r>
              <w:rPr>
                <w:rFonts w:hint="eastAsia" w:ascii="宋体" w:hAnsi="宋体" w:eastAsia="宋体" w:cs="宋体"/>
                <w:color w:val="auto"/>
                <w:highlight w:val="none"/>
                <w:shd w:val="clear" w:color="auto" w:fill="auto"/>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2769" w:type="dxa"/>
            <w:vAlign w:val="center"/>
            <w:textDirection w:val="lrTb"/>
            <w:noWrap w:val="false"/>
          </w:tcPr>
          <w:p>
            <w:pPr>
              <w:pStyle w:val="610"/>
              <w:jc w:val="center"/>
              <w:spacing w:beforeAutospacing="0" w:afterAutospacing="0"/>
              <w:rPr>
                <w:color w:val="auto"/>
                <w:highlight w:val="none"/>
                <w:shd w:val="clear" w:color="auto" w:fill="auto"/>
              </w:rPr>
            </w:pPr>
            <w:r>
              <w:rPr>
                <w:rFonts w:hint="eastAsia" w:ascii="宋体" w:hAnsi="宋体" w:eastAsia="宋体" w:cs="宋体"/>
                <w:color w:val="auto"/>
                <w:highlight w:val="none"/>
                <w:shd w:val="clear" w:color="auto" w:fill="auto"/>
              </w:rPr>
              <w:t xml:space="preserve">采购文件要求</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10"/>
              <w:jc w:val="center"/>
              <w:spacing w:beforeAutospacing="0" w:afterAutospacing="0"/>
              <w:rPr>
                <w:color w:val="auto"/>
                <w:highlight w:val="none"/>
                <w:shd w:val="clear" w:color="auto" w:fill="auto"/>
              </w:rPr>
            </w:pPr>
            <w:r>
              <w:rPr>
                <w:rFonts w:hint="eastAsia" w:ascii="宋体" w:hAnsi="宋体" w:eastAsia="宋体" w:cs="宋体"/>
                <w:color w:val="auto"/>
                <w:highlight w:val="none"/>
                <w:shd w:val="clear" w:color="auto" w:fill="auto"/>
              </w:rPr>
              <w:t xml:space="preserve">响应情况</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10"/>
              <w:jc w:val="center"/>
              <w:spacing w:beforeAutospacing="0" w:afterAutospacing="0"/>
              <w:rPr>
                <w:color w:val="auto"/>
                <w:highlight w:val="none"/>
                <w:shd w:val="clear" w:color="auto" w:fill="auto"/>
              </w:rPr>
            </w:pPr>
            <w:r>
              <w:rPr>
                <w:rFonts w:hint="eastAsia" w:ascii="宋体" w:hAnsi="宋体" w:eastAsia="宋体" w:cs="宋体"/>
                <w:color w:val="auto"/>
                <w:highlight w:val="none"/>
                <w:shd w:val="clear" w:color="auto" w:fill="auto"/>
              </w:rPr>
              <w:t xml:space="preserve">超出、符合或偏离</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10"/>
              <w:jc w:val="center"/>
              <w:spacing w:beforeAutospacing="0" w:afterAutospacing="0"/>
              <w:rPr>
                <w:color w:val="auto"/>
                <w:highlight w:val="none"/>
                <w:shd w:val="clear" w:color="auto" w:fill="auto"/>
              </w:rPr>
            </w:pPr>
            <w:r>
              <w:rPr>
                <w:rFonts w:hint="eastAsia" w:ascii="宋体" w:hAnsi="宋体" w:eastAsia="宋体" w:cs="宋体"/>
                <w:color w:val="auto"/>
                <w:highlight w:val="none"/>
                <w:shd w:val="clear" w:color="auto" w:fill="auto"/>
              </w:rPr>
              <w:t xml:space="preserve">证明</w:t>
            </w:r>
            <w:r/>
          </w:p>
          <w:p>
            <w:pPr>
              <w:pStyle w:val="610"/>
              <w:jc w:val="center"/>
              <w:spacing w:beforeAutospacing="0" w:afterAutospacing="0"/>
              <w:rPr>
                <w:color w:val="auto"/>
                <w:highlight w:val="none"/>
                <w:shd w:val="clear" w:color="auto" w:fill="auto"/>
              </w:rPr>
            </w:pPr>
            <w:r>
              <w:rPr>
                <w:rFonts w:hint="eastAsia" w:ascii="宋体" w:hAnsi="宋体" w:eastAsia="宋体" w:cs="宋体"/>
                <w:color w:val="auto"/>
                <w:highlight w:val="none"/>
                <w:shd w:val="clear" w:color="auto" w:fill="auto"/>
              </w:rPr>
              <w:t xml:space="preserve">材料</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pStyle w:val="610"/>
              <w:jc w:val="center"/>
              <w:spacing w:beforeAutospacing="0" w:afterAutospacing="0"/>
              <w:rPr>
                <w:color w:val="auto"/>
                <w:highlight w:val="none"/>
                <w:shd w:val="clear" w:color="auto" w:fill="auto"/>
              </w:rPr>
            </w:pPr>
            <w:r>
              <w:rPr>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769" w:type="dxa"/>
            <w:vAlign w:val="center"/>
            <w:textDirection w:val="lrTb"/>
            <w:noWrap w:val="false"/>
          </w:tcPr>
          <w:p>
            <w:pPr>
              <w:pStyle w:val="610"/>
              <w:jc w:val="center"/>
              <w:spacing w:beforeAutospacing="0" w:afterAutospacing="0"/>
              <w:rPr>
                <w:color w:val="auto"/>
                <w:highlight w:val="none"/>
                <w:shd w:val="clear" w:color="auto" w:fill="auto"/>
              </w:rPr>
            </w:pPr>
            <w:r>
              <w:rPr>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10"/>
              <w:jc w:val="center"/>
              <w:spacing w:beforeAutospacing="0" w:afterAutospacing="0"/>
              <w:rPr>
                <w:color w:val="auto"/>
                <w:highlight w:val="none"/>
                <w:shd w:val="clear" w:color="auto" w:fill="auto"/>
              </w:rPr>
            </w:pPr>
            <w:r>
              <w:rPr>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10"/>
              <w:jc w:val="center"/>
              <w:spacing w:beforeAutospacing="0" w:afterAutospacing="0"/>
              <w:rPr>
                <w:color w:val="auto"/>
                <w:highlight w:val="none"/>
                <w:shd w:val="clear" w:color="auto" w:fill="auto"/>
              </w:rPr>
            </w:pPr>
            <w:r>
              <w:rPr>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10"/>
              <w:jc w:val="center"/>
              <w:spacing w:beforeAutospacing="0" w:afterAutospacing="0"/>
              <w:rPr>
                <w:color w:val="auto"/>
                <w:highlight w:val="none"/>
                <w:shd w:val="clear" w:color="auto" w:fill="auto"/>
              </w:rPr>
            </w:pPr>
            <w:r>
              <w:rPr>
                <w:color w:val="auto"/>
                <w:highlight w:val="none"/>
                <w:shd w:val="clear" w:color="auto" w:fill="auto"/>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pStyle w:val="610"/>
              <w:jc w:val="center"/>
              <w:spacing w:beforeAutospacing="0" w:afterAutospacing="0"/>
              <w:rPr>
                <w:color w:val="auto"/>
                <w:highlight w:val="none"/>
                <w:shd w:val="clear" w:color="auto" w:fill="auto"/>
              </w:rPr>
            </w:pPr>
            <w:r>
              <w:rPr>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769" w:type="dxa"/>
            <w:vAlign w:val="center"/>
            <w:textDirection w:val="lrTb"/>
            <w:noWrap w:val="false"/>
          </w:tcPr>
          <w:p>
            <w:pPr>
              <w:pStyle w:val="610"/>
              <w:jc w:val="center"/>
              <w:spacing w:beforeAutospacing="0" w:afterAutospacing="0"/>
              <w:rPr>
                <w:color w:val="auto"/>
                <w:highlight w:val="none"/>
                <w:shd w:val="clear" w:color="auto" w:fill="auto"/>
              </w:rPr>
            </w:pPr>
            <w:r>
              <w:rPr>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10"/>
              <w:jc w:val="center"/>
              <w:spacing w:beforeAutospacing="0" w:afterAutospacing="0"/>
              <w:rPr>
                <w:color w:val="auto"/>
                <w:highlight w:val="none"/>
                <w:shd w:val="clear" w:color="auto" w:fill="auto"/>
              </w:rPr>
            </w:pPr>
            <w:r>
              <w:rPr>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10"/>
              <w:jc w:val="center"/>
              <w:spacing w:beforeAutospacing="0" w:afterAutospacing="0"/>
              <w:rPr>
                <w:color w:val="auto"/>
                <w:highlight w:val="none"/>
                <w:shd w:val="clear" w:color="auto" w:fill="auto"/>
              </w:rPr>
            </w:pPr>
            <w:r>
              <w:rPr>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10"/>
              <w:jc w:val="center"/>
              <w:spacing w:beforeAutospacing="0" w:afterAutospacing="0"/>
              <w:rPr>
                <w:color w:val="auto"/>
                <w:highlight w:val="none"/>
                <w:shd w:val="clear" w:color="auto" w:fill="auto"/>
              </w:rPr>
            </w:pPr>
            <w:r>
              <w:rPr>
                <w:color w:val="auto"/>
                <w:highlight w:val="none"/>
                <w:shd w:val="clear" w:color="auto" w:fill="auto"/>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pStyle w:val="610"/>
              <w:jc w:val="center"/>
              <w:spacing w:beforeAutospacing="0" w:afterAutospacing="0"/>
              <w:rPr>
                <w:color w:val="auto"/>
                <w:highlight w:val="none"/>
                <w:shd w:val="clear" w:color="auto" w:fill="auto"/>
              </w:rPr>
            </w:pPr>
            <w:r>
              <w:rPr>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769" w:type="dxa"/>
            <w:vAlign w:val="center"/>
            <w:textDirection w:val="lrTb"/>
            <w:noWrap w:val="false"/>
          </w:tcPr>
          <w:p>
            <w:pPr>
              <w:pStyle w:val="610"/>
              <w:jc w:val="center"/>
              <w:spacing w:beforeAutospacing="0" w:afterAutospacing="0"/>
              <w:rPr>
                <w:color w:val="auto"/>
                <w:highlight w:val="none"/>
                <w:shd w:val="clear" w:color="auto" w:fill="auto"/>
              </w:rPr>
            </w:pPr>
            <w:r>
              <w:rPr>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10"/>
              <w:jc w:val="center"/>
              <w:spacing w:beforeAutospacing="0" w:afterAutospacing="0"/>
              <w:rPr>
                <w:color w:val="auto"/>
                <w:highlight w:val="none"/>
                <w:shd w:val="clear" w:color="auto" w:fill="auto"/>
              </w:rPr>
            </w:pPr>
            <w:r>
              <w:rPr>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10"/>
              <w:jc w:val="center"/>
              <w:spacing w:beforeAutospacing="0" w:afterAutospacing="0"/>
              <w:rPr>
                <w:color w:val="auto"/>
                <w:highlight w:val="none"/>
                <w:shd w:val="clear" w:color="auto" w:fill="auto"/>
              </w:rPr>
            </w:pPr>
            <w:r>
              <w:rPr>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10"/>
              <w:jc w:val="center"/>
              <w:spacing w:beforeAutospacing="0" w:afterAutospacing="0"/>
              <w:rPr>
                <w:color w:val="auto"/>
                <w:highlight w:val="none"/>
                <w:shd w:val="clear" w:color="auto" w:fill="auto"/>
              </w:rPr>
            </w:pPr>
            <w:r>
              <w:rPr>
                <w:color w:val="auto"/>
                <w:highlight w:val="none"/>
                <w:shd w:val="clear" w:color="auto" w:fill="auto"/>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pStyle w:val="610"/>
              <w:jc w:val="center"/>
              <w:spacing w:beforeAutospacing="0" w:afterAutospacing="0"/>
              <w:rPr>
                <w:color w:val="auto"/>
                <w:highlight w:val="none"/>
                <w:shd w:val="clear" w:color="auto" w:fill="auto"/>
              </w:rPr>
            </w:pPr>
            <w:r>
              <w:rPr>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769" w:type="dxa"/>
            <w:vAlign w:val="center"/>
            <w:textDirection w:val="lrTb"/>
            <w:noWrap w:val="false"/>
          </w:tcPr>
          <w:p>
            <w:pPr>
              <w:pStyle w:val="610"/>
              <w:jc w:val="center"/>
              <w:spacing w:beforeAutospacing="0" w:afterAutospacing="0"/>
              <w:rPr>
                <w:color w:val="auto"/>
                <w:highlight w:val="none"/>
                <w:shd w:val="clear" w:color="auto" w:fill="auto"/>
              </w:rPr>
            </w:pPr>
            <w:r>
              <w:rPr>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10"/>
              <w:jc w:val="center"/>
              <w:spacing w:beforeAutospacing="0" w:afterAutospacing="0"/>
              <w:rPr>
                <w:color w:val="auto"/>
                <w:highlight w:val="none"/>
                <w:shd w:val="clear" w:color="auto" w:fill="auto"/>
              </w:rPr>
            </w:pPr>
            <w:r>
              <w:rPr>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10"/>
              <w:jc w:val="center"/>
              <w:spacing w:beforeAutospacing="0" w:afterAutospacing="0"/>
              <w:rPr>
                <w:color w:val="auto"/>
                <w:highlight w:val="none"/>
                <w:shd w:val="clear" w:color="auto" w:fill="auto"/>
              </w:rPr>
            </w:pPr>
            <w:r>
              <w:rPr>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10"/>
              <w:jc w:val="center"/>
              <w:spacing w:beforeAutospacing="0" w:afterAutospacing="0"/>
              <w:rPr>
                <w:color w:val="auto"/>
                <w:highlight w:val="none"/>
                <w:shd w:val="clear" w:color="auto" w:fill="auto"/>
              </w:rPr>
            </w:pPr>
            <w:r>
              <w:rPr>
                <w:color w:val="auto"/>
                <w:highlight w:val="none"/>
                <w:shd w:val="clear" w:color="auto" w:fill="auto"/>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pStyle w:val="610"/>
              <w:jc w:val="center"/>
              <w:spacing w:beforeAutospacing="0" w:afterAutospacing="0"/>
              <w:rPr>
                <w:color w:val="auto"/>
                <w:highlight w:val="none"/>
                <w:shd w:val="clear" w:color="auto" w:fill="auto"/>
              </w:rPr>
            </w:pPr>
            <w:r>
              <w:rPr>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769" w:type="dxa"/>
            <w:vAlign w:val="center"/>
            <w:textDirection w:val="lrTb"/>
            <w:noWrap w:val="false"/>
          </w:tcPr>
          <w:p>
            <w:pPr>
              <w:pStyle w:val="610"/>
              <w:jc w:val="center"/>
              <w:spacing w:beforeAutospacing="0" w:afterAutospacing="0"/>
              <w:rPr>
                <w:color w:val="auto"/>
                <w:highlight w:val="none"/>
                <w:shd w:val="clear" w:color="auto" w:fill="auto"/>
              </w:rPr>
            </w:pPr>
            <w:r>
              <w:rPr>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10"/>
              <w:jc w:val="center"/>
              <w:spacing w:beforeAutospacing="0" w:afterAutospacing="0"/>
              <w:rPr>
                <w:color w:val="auto"/>
                <w:highlight w:val="none"/>
                <w:shd w:val="clear" w:color="auto" w:fill="auto"/>
              </w:rPr>
            </w:pPr>
            <w:r>
              <w:rPr>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10"/>
              <w:jc w:val="center"/>
              <w:spacing w:beforeAutospacing="0" w:afterAutospacing="0"/>
              <w:rPr>
                <w:color w:val="auto"/>
                <w:highlight w:val="none"/>
                <w:shd w:val="clear" w:color="auto" w:fill="auto"/>
              </w:rPr>
            </w:pPr>
            <w:r>
              <w:rPr>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10"/>
              <w:jc w:val="center"/>
              <w:spacing w:beforeAutospacing="0" w:afterAutospacing="0"/>
              <w:rPr>
                <w:color w:val="auto"/>
                <w:highlight w:val="none"/>
                <w:shd w:val="clear" w:color="auto" w:fill="auto"/>
              </w:rPr>
            </w:pPr>
            <w:r>
              <w:rPr>
                <w:color w:val="auto"/>
                <w:highlight w:val="none"/>
                <w:shd w:val="clear" w:color="auto" w:fill="auto"/>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pStyle w:val="610"/>
              <w:jc w:val="center"/>
              <w:spacing w:beforeAutospacing="0" w:afterAutospacing="0"/>
              <w:rPr>
                <w:color w:val="auto"/>
                <w:highlight w:val="none"/>
                <w:shd w:val="clear" w:color="auto" w:fill="auto"/>
              </w:rPr>
            </w:pPr>
            <w:r>
              <w:rPr>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769" w:type="dxa"/>
            <w:vAlign w:val="center"/>
            <w:textDirection w:val="lrTb"/>
            <w:noWrap w:val="false"/>
          </w:tcPr>
          <w:p>
            <w:pPr>
              <w:pStyle w:val="610"/>
              <w:jc w:val="center"/>
              <w:spacing w:beforeAutospacing="0" w:afterAutospacing="0"/>
              <w:rPr>
                <w:color w:val="auto"/>
                <w:highlight w:val="none"/>
                <w:shd w:val="clear" w:color="auto" w:fill="auto"/>
              </w:rPr>
            </w:pPr>
            <w:r>
              <w:rPr>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10"/>
              <w:jc w:val="center"/>
              <w:spacing w:beforeAutospacing="0" w:afterAutospacing="0"/>
              <w:rPr>
                <w:color w:val="auto"/>
                <w:highlight w:val="none"/>
                <w:shd w:val="clear" w:color="auto" w:fill="auto"/>
              </w:rPr>
            </w:pPr>
            <w:r>
              <w:rPr>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10"/>
              <w:jc w:val="center"/>
              <w:spacing w:beforeAutospacing="0" w:afterAutospacing="0"/>
              <w:rPr>
                <w:color w:val="auto"/>
                <w:highlight w:val="none"/>
                <w:shd w:val="clear" w:color="auto" w:fill="auto"/>
              </w:rPr>
            </w:pPr>
            <w:r>
              <w:rPr>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10"/>
              <w:jc w:val="center"/>
              <w:spacing w:beforeAutospacing="0" w:afterAutospacing="0"/>
              <w:rPr>
                <w:color w:val="auto"/>
                <w:highlight w:val="none"/>
                <w:shd w:val="clear" w:color="auto" w:fill="auto"/>
              </w:rPr>
            </w:pPr>
            <w:r>
              <w:rPr>
                <w:color w:val="auto"/>
                <w:highlight w:val="none"/>
                <w:shd w:val="clear" w:color="auto" w:fill="auto"/>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pStyle w:val="610"/>
              <w:jc w:val="center"/>
              <w:spacing w:beforeAutospacing="0" w:afterAutospacing="0"/>
              <w:rPr>
                <w:color w:val="auto"/>
                <w:highlight w:val="none"/>
                <w:shd w:val="clear" w:color="auto" w:fill="auto"/>
              </w:rPr>
            </w:pPr>
            <w:r>
              <w:rPr>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769" w:type="dxa"/>
            <w:vAlign w:val="center"/>
            <w:textDirection w:val="lrTb"/>
            <w:noWrap w:val="false"/>
          </w:tcPr>
          <w:p>
            <w:pPr>
              <w:pStyle w:val="610"/>
              <w:jc w:val="center"/>
              <w:spacing w:beforeAutospacing="0" w:afterAutospacing="0"/>
              <w:rPr>
                <w:color w:val="auto"/>
                <w:highlight w:val="none"/>
                <w:shd w:val="clear" w:color="auto" w:fill="auto"/>
              </w:rPr>
            </w:pPr>
            <w:r>
              <w:rPr>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10"/>
              <w:jc w:val="center"/>
              <w:spacing w:beforeAutospacing="0" w:afterAutospacing="0"/>
              <w:rPr>
                <w:color w:val="auto"/>
                <w:highlight w:val="none"/>
                <w:shd w:val="clear" w:color="auto" w:fill="auto"/>
              </w:rPr>
            </w:pPr>
            <w:r>
              <w:rPr>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10"/>
              <w:jc w:val="center"/>
              <w:spacing w:beforeAutospacing="0" w:afterAutospacing="0"/>
              <w:rPr>
                <w:color w:val="auto"/>
                <w:highlight w:val="none"/>
                <w:shd w:val="clear" w:color="auto" w:fill="auto"/>
              </w:rPr>
            </w:pPr>
            <w:r>
              <w:rPr>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10"/>
              <w:jc w:val="center"/>
              <w:spacing w:beforeAutospacing="0" w:afterAutospacing="0"/>
              <w:rPr>
                <w:color w:val="auto"/>
                <w:highlight w:val="none"/>
                <w:shd w:val="clear" w:color="auto" w:fill="auto"/>
              </w:rPr>
            </w:pPr>
            <w:r>
              <w:rPr>
                <w:color w:val="auto"/>
                <w:highlight w:val="none"/>
                <w:shd w:val="clear" w:color="auto" w:fill="auto"/>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pStyle w:val="610"/>
              <w:jc w:val="center"/>
              <w:spacing w:beforeAutospacing="0" w:afterAutospacing="0"/>
              <w:rPr>
                <w:color w:val="auto"/>
                <w:highlight w:val="none"/>
                <w:shd w:val="clear" w:color="auto" w:fill="auto"/>
              </w:rPr>
            </w:pPr>
            <w:r>
              <w:rPr>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769" w:type="dxa"/>
            <w:vAlign w:val="center"/>
            <w:textDirection w:val="lrTb"/>
            <w:noWrap w:val="false"/>
          </w:tcPr>
          <w:p>
            <w:pPr>
              <w:pStyle w:val="610"/>
              <w:jc w:val="center"/>
              <w:spacing w:beforeAutospacing="0" w:afterAutospacing="0"/>
              <w:rPr>
                <w:color w:val="auto"/>
                <w:highlight w:val="none"/>
                <w:shd w:val="clear" w:color="auto" w:fill="auto"/>
              </w:rPr>
            </w:pPr>
            <w:r>
              <w:rPr>
                <w:rFonts w:hint="eastAsia" w:ascii="宋体" w:hAnsi="宋体" w:eastAsia="宋体" w:cs="宋体"/>
                <w:color w:val="auto"/>
                <w:highlight w:val="none"/>
                <w:shd w:val="clear" w:color="auto" w:fill="auto"/>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10"/>
              <w:jc w:val="center"/>
              <w:spacing w:beforeAutospacing="0" w:afterAutospacing="0"/>
              <w:rPr>
                <w:color w:val="auto"/>
                <w:highlight w:val="none"/>
                <w:shd w:val="clear" w:color="auto" w:fill="auto"/>
              </w:rPr>
            </w:pPr>
            <w:r>
              <w:rPr>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10"/>
              <w:jc w:val="center"/>
              <w:spacing w:beforeAutospacing="0" w:afterAutospacing="0"/>
              <w:rPr>
                <w:color w:val="auto"/>
                <w:highlight w:val="none"/>
                <w:shd w:val="clear" w:color="auto" w:fill="auto"/>
              </w:rPr>
            </w:pPr>
            <w:r>
              <w:rPr>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10"/>
              <w:jc w:val="center"/>
              <w:spacing w:beforeAutospacing="0" w:afterAutospacing="0"/>
              <w:rPr>
                <w:color w:val="auto"/>
                <w:highlight w:val="none"/>
                <w:shd w:val="clear" w:color="auto" w:fill="auto"/>
              </w:rPr>
            </w:pPr>
            <w:r>
              <w:rPr>
                <w:color w:val="auto"/>
                <w:highlight w:val="none"/>
                <w:shd w:val="clear" w:color="auto" w:fill="auto"/>
              </w:rPr>
              <w:t xml:space="preserve"> </w:t>
            </w:r>
            <w:r/>
          </w:p>
        </w:tc>
      </w:tr>
    </w:tbl>
    <w:p>
      <w:pPr>
        <w:pStyle w:val="610"/>
        <w:jc w:val="both"/>
        <w:spacing w:beforeAutospacing="0" w:afterAutospacing="0"/>
        <w:rPr>
          <w:color w:val="auto"/>
          <w:highlight w:val="none"/>
          <w:shd w:val="clear" w:color="auto" w:fill="auto"/>
        </w:rPr>
      </w:pPr>
      <w:r>
        <w:rPr>
          <w:rFonts w:hint="eastAsia" w:ascii="宋体" w:hAnsi="宋体" w:eastAsia="宋体" w:cs="宋体"/>
          <w:color w:val="auto"/>
          <w:highlight w:val="none"/>
          <w:shd w:val="clear" w:color="auto" w:fill="auto"/>
        </w:rPr>
        <w:t xml:space="preserve">注： 行数不够，可自行添加。</w:t>
      </w:r>
      <w:r/>
    </w:p>
    <w:p>
      <w:pPr>
        <w:pStyle w:val="610"/>
        <w:jc w:val="center"/>
        <w:spacing w:beforeAutospacing="0" w:afterAutospacing="0"/>
        <w:rPr>
          <w:color w:val="auto"/>
          <w:highlight w:val="none"/>
          <w:shd w:val="clear" w:color="auto" w:fill="auto"/>
        </w:rPr>
      </w:pPr>
      <w:r>
        <w:rPr>
          <w:color w:val="auto"/>
          <w:highlight w:val="none"/>
          <w:shd w:val="clear" w:color="auto" w:fill="auto"/>
        </w:rPr>
        <w:t xml:space="preserve"> </w:t>
      </w:r>
      <w:r/>
    </w:p>
    <w:p>
      <w:pPr>
        <w:pStyle w:val="610"/>
        <w:jc w:val="center"/>
        <w:spacing w:beforeAutospacing="0" w:afterAutospacing="0"/>
        <w:rPr>
          <w:color w:val="auto"/>
          <w:highlight w:val="none"/>
          <w:shd w:val="clear" w:color="auto" w:fill="auto"/>
        </w:rPr>
      </w:pPr>
      <w:r>
        <w:rPr>
          <w:color w:val="auto"/>
          <w:highlight w:val="none"/>
          <w:shd w:val="clear" w:color="auto" w:fill="auto"/>
        </w:rPr>
        <w:t xml:space="preserve"> </w:t>
      </w:r>
      <w:r/>
    </w:p>
    <w:p>
      <w:pPr>
        <w:pStyle w:val="610"/>
        <w:jc w:val="center"/>
        <w:spacing w:beforeAutospacing="0" w:afterAutospacing="0"/>
        <w:rPr>
          <w:color w:val="auto"/>
          <w:highlight w:val="none"/>
          <w:shd w:val="clear" w:color="auto" w:fill="auto"/>
        </w:rPr>
      </w:pPr>
      <w:r>
        <w:rPr>
          <w:color w:val="auto"/>
          <w:highlight w:val="none"/>
          <w:shd w:val="clear" w:color="auto" w:fill="auto"/>
        </w:rPr>
        <w:t xml:space="preserve"> </w:t>
      </w:r>
      <w:r/>
    </w:p>
    <w:p>
      <w:pPr>
        <w:pStyle w:val="610"/>
        <w:jc w:val="center"/>
        <w:spacing w:beforeAutospacing="0" w:afterAutospacing="0"/>
        <w:rPr>
          <w:color w:val="auto"/>
          <w:highlight w:val="none"/>
          <w:shd w:val="clear" w:color="auto" w:fill="auto"/>
        </w:rPr>
      </w:pPr>
      <w:r>
        <w:rPr>
          <w:color w:val="auto"/>
          <w:highlight w:val="none"/>
          <w:shd w:val="clear" w:color="auto" w:fill="auto"/>
        </w:rPr>
        <w:t xml:space="preserve"> </w:t>
      </w:r>
      <w:r/>
    </w:p>
    <w:p>
      <w:pPr>
        <w:pStyle w:val="610"/>
        <w:jc w:val="both"/>
        <w:spacing w:beforeAutospacing="0" w:afterAutospacing="0"/>
        <w:rPr>
          <w:color w:val="auto"/>
          <w:highlight w:val="none"/>
          <w:shd w:val="clear" w:color="auto" w:fill="auto"/>
        </w:rPr>
      </w:pPr>
      <w:r>
        <w:rPr>
          <w:color w:val="auto"/>
          <w:highlight w:val="none"/>
          <w:shd w:val="clear" w:color="auto" w:fill="auto"/>
        </w:rPr>
        <w:t xml:space="preserve"> </w:t>
      </w:r>
      <w:r/>
    </w:p>
    <w:p>
      <w:pPr>
        <w:pStyle w:val="610"/>
        <w:jc w:val="both"/>
        <w:spacing w:beforeAutospacing="0" w:afterAutospacing="0"/>
        <w:rPr>
          <w:color w:val="auto"/>
          <w:highlight w:val="none"/>
          <w:shd w:val="clear" w:color="auto" w:fill="auto"/>
        </w:rPr>
      </w:pPr>
      <w:r>
        <w:rPr>
          <w:color w:val="auto"/>
          <w:highlight w:val="none"/>
          <w:shd w:val="clear" w:color="auto" w:fill="auto"/>
        </w:rPr>
        <w:t xml:space="preserve"> </w:t>
      </w:r>
      <w:r/>
    </w:p>
    <w:p>
      <w:pPr>
        <w:pStyle w:val="610"/>
        <w:jc w:val="both"/>
        <w:spacing w:beforeAutospacing="0" w:afterAutospacing="0"/>
        <w:rPr>
          <w:color w:val="auto"/>
          <w:highlight w:val="none"/>
          <w:shd w:val="clear" w:color="auto" w:fill="auto"/>
        </w:rPr>
      </w:pPr>
      <w:r>
        <w:rPr>
          <w:color w:val="auto"/>
          <w:highlight w:val="none"/>
          <w:shd w:val="clear" w:color="auto" w:fill="auto"/>
        </w:rPr>
        <w:t xml:space="preserve"> </w:t>
      </w:r>
      <w:r/>
    </w:p>
    <w:p>
      <w:pPr>
        <w:pStyle w:val="610"/>
        <w:jc w:val="both"/>
        <w:spacing w:beforeAutospacing="0" w:afterAutospacing="0"/>
        <w:rPr>
          <w:color w:val="auto"/>
          <w:highlight w:val="none"/>
          <w:shd w:val="clear" w:color="auto" w:fill="auto"/>
        </w:rPr>
      </w:pPr>
      <w:r>
        <w:rPr>
          <w:color w:val="auto"/>
          <w:highlight w:val="none"/>
          <w:shd w:val="clear" w:color="auto" w:fill="auto"/>
        </w:rPr>
        <w:t xml:space="preserve"> </w:t>
      </w:r>
      <w:r/>
    </w:p>
    <w:p>
      <w:pPr>
        <w:pStyle w:val="610"/>
        <w:jc w:val="both"/>
        <w:spacing w:beforeAutospacing="0" w:afterAutospacing="0"/>
        <w:rPr>
          <w:color w:val="auto"/>
          <w:highlight w:val="none"/>
          <w:shd w:val="clear" w:color="auto" w:fill="auto"/>
        </w:rPr>
      </w:pPr>
      <w:r>
        <w:rPr>
          <w:color w:val="auto"/>
          <w:highlight w:val="none"/>
          <w:shd w:val="clear" w:color="auto" w:fill="auto"/>
        </w:rPr>
        <w:t xml:space="preserve"> </w:t>
      </w:r>
      <w:r/>
    </w:p>
    <w:p>
      <w:pPr>
        <w:pStyle w:val="610"/>
        <w:jc w:val="both"/>
        <w:spacing w:beforeAutospacing="0" w:afterAutospacing="0"/>
        <w:rPr>
          <w:color w:val="auto"/>
          <w:highlight w:val="none"/>
          <w:shd w:val="clear" w:color="auto" w:fill="auto"/>
        </w:rPr>
      </w:pPr>
      <w:r>
        <w:rPr>
          <w:color w:val="auto"/>
          <w:highlight w:val="none"/>
          <w:shd w:val="clear" w:color="auto" w:fill="auto"/>
        </w:rPr>
      </w:r>
      <w:r/>
    </w:p>
    <w:p>
      <w:pPr>
        <w:pStyle w:val="610"/>
        <w:jc w:val="both"/>
        <w:spacing w:beforeAutospacing="0" w:afterAutospacing="0"/>
        <w:rPr>
          <w:color w:val="auto"/>
          <w:highlight w:val="none"/>
          <w:shd w:val="clear" w:color="auto" w:fill="auto"/>
        </w:rPr>
      </w:pPr>
      <w:r>
        <w:rPr>
          <w:color w:val="auto"/>
          <w:highlight w:val="none"/>
          <w:shd w:val="clear" w:color="auto" w:fill="auto"/>
        </w:rPr>
      </w:r>
      <w:r/>
    </w:p>
    <w:p>
      <w:pPr>
        <w:pStyle w:val="610"/>
        <w:jc w:val="both"/>
        <w:spacing w:beforeAutospacing="0" w:afterAutospacing="0"/>
        <w:rPr>
          <w:color w:val="auto"/>
          <w:highlight w:val="none"/>
          <w:shd w:val="clear" w:color="auto" w:fill="auto"/>
        </w:rPr>
      </w:pPr>
      <w:r>
        <w:rPr>
          <w:color w:val="auto"/>
          <w:highlight w:val="none"/>
          <w:shd w:val="clear" w:color="auto" w:fill="auto"/>
        </w:rPr>
      </w:r>
      <w:r/>
    </w:p>
    <w:p>
      <w:pPr>
        <w:pStyle w:val="610"/>
        <w:jc w:val="both"/>
        <w:spacing w:beforeAutospacing="0" w:afterAutospacing="0"/>
        <w:rPr>
          <w:color w:val="auto"/>
          <w:highlight w:val="none"/>
          <w:shd w:val="clear" w:color="auto" w:fill="auto"/>
        </w:rPr>
      </w:pPr>
      <w:r>
        <w:rPr>
          <w:color w:val="auto"/>
          <w:highlight w:val="none"/>
          <w:shd w:val="clear" w:color="auto" w:fill="auto"/>
        </w:rPr>
      </w:r>
      <w:r/>
    </w:p>
    <w:p>
      <w:pPr>
        <w:pStyle w:val="610"/>
        <w:jc w:val="both"/>
        <w:spacing w:beforeAutospacing="0" w:afterAutospacing="0"/>
        <w:rPr>
          <w:color w:val="auto"/>
          <w:highlight w:val="none"/>
          <w:shd w:val="clear" w:color="auto" w:fill="auto"/>
        </w:rPr>
      </w:pPr>
      <w:r>
        <w:rPr>
          <w:color w:val="auto"/>
          <w:highlight w:val="none"/>
          <w:shd w:val="clear" w:color="auto" w:fill="auto"/>
        </w:rPr>
      </w:r>
      <w:r/>
    </w:p>
    <w:p>
      <w:pPr>
        <w:pStyle w:val="610"/>
        <w:jc w:val="both"/>
        <w:spacing w:beforeAutospacing="0" w:afterAutospacing="0"/>
        <w:rPr>
          <w:color w:val="auto"/>
          <w:highlight w:val="none"/>
          <w:shd w:val="clear" w:color="auto" w:fill="auto"/>
        </w:rPr>
      </w:pPr>
      <w:r>
        <w:rPr>
          <w:color w:val="auto"/>
          <w:highlight w:val="none"/>
          <w:shd w:val="clear" w:color="auto" w:fill="auto"/>
        </w:rPr>
      </w:r>
      <w:r/>
    </w:p>
    <w:p>
      <w:pPr>
        <w:pStyle w:val="610"/>
        <w:jc w:val="both"/>
        <w:spacing w:beforeAutospacing="0" w:afterAutospacing="0"/>
        <w:rPr>
          <w:color w:val="auto"/>
          <w:highlight w:val="none"/>
          <w:shd w:val="clear" w:color="auto" w:fill="auto"/>
        </w:rPr>
      </w:pPr>
      <w:r>
        <w:rPr>
          <w:color w:val="auto"/>
          <w:highlight w:val="none"/>
          <w:shd w:val="clear" w:color="auto" w:fill="auto"/>
        </w:rPr>
      </w:r>
      <w:r/>
    </w:p>
    <w:p>
      <w:pPr>
        <w:pStyle w:val="610"/>
        <w:jc w:val="both"/>
        <w:spacing w:beforeAutospacing="0" w:afterAutospacing="0"/>
        <w:rPr>
          <w:color w:val="auto"/>
          <w:highlight w:val="none"/>
          <w:shd w:val="clear" w:color="auto" w:fill="auto"/>
        </w:rPr>
      </w:pPr>
      <w:r>
        <w:rPr>
          <w:color w:val="auto"/>
          <w:highlight w:val="none"/>
          <w:shd w:val="clear" w:color="auto" w:fill="auto"/>
        </w:rPr>
      </w:r>
      <w:r/>
    </w:p>
    <w:p>
      <w:pPr>
        <w:pStyle w:val="610"/>
        <w:jc w:val="both"/>
        <w:spacing w:beforeAutospacing="0" w:afterAutospacing="0"/>
        <w:rPr>
          <w:color w:val="auto"/>
          <w:highlight w:val="none"/>
          <w:shd w:val="clear" w:color="auto" w:fill="auto"/>
        </w:rPr>
      </w:pPr>
      <w:r>
        <w:rPr>
          <w:color w:val="auto"/>
          <w:highlight w:val="none"/>
          <w:shd w:val="clear" w:color="auto" w:fill="auto"/>
        </w:rPr>
      </w:r>
      <w:r/>
    </w:p>
    <w:p>
      <w:pPr>
        <w:pStyle w:val="610"/>
        <w:jc w:val="both"/>
        <w:spacing w:beforeAutospacing="0" w:afterAutospacing="0"/>
        <w:rPr>
          <w:color w:val="auto"/>
          <w:highlight w:val="none"/>
          <w:shd w:val="clear" w:color="auto" w:fill="auto"/>
        </w:rPr>
      </w:pPr>
      <w:r>
        <w:rPr>
          <w:color w:val="auto"/>
          <w:highlight w:val="none"/>
          <w:shd w:val="clear" w:color="auto" w:fill="auto"/>
        </w:rPr>
      </w:r>
      <w:r/>
    </w:p>
    <w:p>
      <w:pPr>
        <w:pStyle w:val="610"/>
        <w:jc w:val="both"/>
        <w:spacing w:beforeAutospacing="0" w:afterAutospacing="0"/>
        <w:rPr>
          <w:color w:val="auto"/>
          <w:highlight w:val="none"/>
          <w:shd w:val="clear" w:color="auto" w:fill="auto"/>
        </w:rPr>
      </w:pPr>
      <w:r>
        <w:rPr>
          <w:color w:val="auto"/>
          <w:highlight w:val="none"/>
          <w:shd w:val="clear" w:color="auto" w:fill="auto"/>
        </w:rPr>
        <w:t xml:space="preserve"> </w:t>
      </w:r>
      <w:r/>
    </w:p>
    <w:p>
      <w:pPr>
        <w:pStyle w:val="610"/>
        <w:jc w:val="both"/>
        <w:spacing w:beforeAutospacing="0" w:afterAutospacing="0"/>
        <w:rPr>
          <w:color w:val="auto"/>
          <w:highlight w:val="none"/>
          <w:shd w:val="clear" w:color="auto" w:fill="auto"/>
        </w:rPr>
      </w:pPr>
      <w:r>
        <w:rPr>
          <w:color w:val="auto"/>
          <w:highlight w:val="none"/>
          <w:shd w:val="clear" w:color="auto" w:fill="auto"/>
        </w:rPr>
        <w:t xml:space="preserve"> </w:t>
      </w:r>
      <w:r/>
    </w:p>
    <w:p>
      <w:pPr>
        <w:pStyle w:val="610"/>
        <w:jc w:val="both"/>
        <w:spacing w:beforeAutospacing="0" w:afterAutospacing="0"/>
        <w:rPr>
          <w:color w:val="auto"/>
          <w:highlight w:val="none"/>
          <w:shd w:val="clear" w:color="auto" w:fill="auto"/>
        </w:rPr>
      </w:pPr>
      <w:r>
        <w:rPr>
          <w:color w:val="auto"/>
          <w:highlight w:val="none"/>
          <w:shd w:val="clear" w:color="auto" w:fill="auto"/>
        </w:rPr>
        <w:t xml:space="preserve"> </w:t>
      </w:r>
      <w:r/>
    </w:p>
    <w:p>
      <w:pPr>
        <w:pStyle w:val="610"/>
        <w:jc w:val="center"/>
        <w:spacing w:beforeAutospacing="0" w:afterAutospacing="0"/>
        <w:rPr>
          <w:color w:val="auto"/>
          <w:highlight w:val="none"/>
          <w:shd w:val="clear" w:color="auto" w:fill="auto"/>
        </w:rPr>
      </w:pPr>
      <w:r/>
      <w:bookmarkStart w:id="168" w:name="_Hlt26955054"/>
      <w:r>
        <w:rPr>
          <w:rFonts w:hint="eastAsia" w:ascii="黑体" w:hAnsi="宋体" w:eastAsia="黑体" w:cs="黑体"/>
          <w:b/>
          <w:color w:val="auto"/>
          <w:sz w:val="32"/>
          <w:szCs w:val="32"/>
          <w:highlight w:val="none"/>
          <w:shd w:val="clear" w:color="auto" w:fill="auto"/>
        </w:rPr>
        <w:t xml:space="preserve">十</w:t>
      </w:r>
      <w:r>
        <w:rPr>
          <w:rFonts w:hint="eastAsia" w:ascii="黑体" w:hAnsi="宋体" w:eastAsia="黑体" w:cs="黑体"/>
          <w:b/>
          <w:color w:val="auto"/>
          <w:sz w:val="32"/>
          <w:szCs w:val="32"/>
          <w:highlight w:val="none"/>
          <w:shd w:val="clear" w:color="auto" w:fill="auto"/>
          <w:lang w:eastAsia="zh-CN"/>
        </w:rPr>
        <w:t xml:space="preserve">二</w:t>
      </w:r>
      <w:r>
        <w:rPr>
          <w:rFonts w:hint="eastAsia" w:ascii="黑体" w:hAnsi="宋体" w:eastAsia="黑体" w:cs="黑体"/>
          <w:b/>
          <w:color w:val="auto"/>
          <w:sz w:val="32"/>
          <w:szCs w:val="32"/>
          <w:highlight w:val="none"/>
          <w:shd w:val="clear" w:color="auto" w:fill="auto"/>
        </w:rPr>
        <w:t xml:space="preserve">、商务要求响应及偏离表</w:t>
      </w:r>
      <w:r/>
    </w:p>
    <w:tbl>
      <w:tblPr>
        <w:tblStyle w:val="603"/>
        <w:tblW w:w="8520" w:type="dxa"/>
        <w:tblCellSpacing w:w="0" w:type="dxa"/>
        <w:tblInd w:w="10" w:type="dxa"/>
        <w:tblLayout w:type="fixed"/>
        <w:tblCellMar>
          <w:left w:w="108" w:type="dxa"/>
          <w:top w:w="0" w:type="dxa"/>
          <w:right w:w="108" w:type="dxa"/>
          <w:bottom w:w="0" w:type="dxa"/>
        </w:tblCellMar>
        <w:tblLook w:val="04A0" w:firstRow="1" w:lastRow="0" w:firstColumn="1" w:lastColumn="0" w:noHBand="0" w:noVBand="1"/>
      </w:tblPr>
      <w:tblGrid>
        <w:gridCol w:w="763"/>
        <w:gridCol w:w="2801"/>
        <w:gridCol w:w="2608"/>
        <w:gridCol w:w="1247"/>
        <w:gridCol w:w="1101"/>
      </w:tblGrid>
      <w:tr>
        <w:trPr>
          <w:tblCellSpacing w:w="0" w:type="dxa"/>
        </w:trPr>
        <w:tc>
          <w:tcPr>
            <w:shd w:val="clear" w:color="auto" w:fill="auto"/>
            <w:tcBorders>
              <w:top w:val="single" w:color="000000" w:sz="4" w:space="0"/>
              <w:left w:val="single" w:color="000000" w:sz="4" w:space="0"/>
              <w:bottom w:val="single" w:color="000000" w:sz="4" w:space="0"/>
              <w:right w:val="single" w:color="000000" w:sz="4" w:space="0"/>
            </w:tcBorders>
            <w:tcW w:w="763" w:type="dxa"/>
            <w:vAlign w:val="center"/>
            <w:textDirection w:val="lrTb"/>
            <w:noWrap w:val="false"/>
          </w:tcPr>
          <w:p>
            <w:pPr>
              <w:pStyle w:val="610"/>
              <w:jc w:val="center"/>
              <w:spacing w:beforeAutospacing="0" w:afterAutospacing="0"/>
              <w:rPr>
                <w:color w:val="auto"/>
                <w:highlight w:val="none"/>
                <w:shd w:val="clear" w:color="auto" w:fill="auto"/>
              </w:rPr>
            </w:pPr>
            <w:r/>
            <w:bookmarkStart w:id="169" w:name="_Hlt26955064"/>
            <w:r/>
            <w:bookmarkStart w:id="170" w:name="_Hlt26609391"/>
            <w:r/>
            <w:bookmarkStart w:id="171" w:name="_Hlt26671372"/>
            <w:r/>
            <w:bookmarkStart w:id="172" w:name="_Hlt26955056"/>
            <w:r/>
            <w:bookmarkStart w:id="173" w:name="_Hlt26782999"/>
            <w:r/>
            <w:bookmarkStart w:id="174" w:name="_Hlt24879081"/>
            <w:r/>
            <w:bookmarkStart w:id="175" w:name="_Hlt26671343"/>
            <w:r/>
            <w:bookmarkStart w:id="176" w:name="_Hlt26580838"/>
            <w:r>
              <w:rPr>
                <w:rFonts w:hint="eastAsia" w:ascii="宋体" w:hAnsi="宋体" w:eastAsia="宋体" w:cs="宋体"/>
                <w:color w:val="auto"/>
                <w:highlight w:val="none"/>
                <w:shd w:val="clear" w:color="auto" w:fill="auto"/>
              </w:rPr>
              <w:t xml:space="preserve">序号</w:t>
            </w:r>
            <w:bookmarkEnd w:id="169"/>
            <w:bookmarkEnd w:id="170"/>
            <w:bookmarkEnd w:id="171"/>
            <w:bookmarkEnd w:id="172"/>
            <w:bookmarkEnd w:id="173"/>
            <w:bookmarkEnd w:id="174"/>
            <w:bookmarkEnd w:id="175"/>
            <w:bookmarkEnd w:id="176"/>
            <w:r/>
          </w:p>
        </w:tc>
        <w:tc>
          <w:tcPr>
            <w:shd w:val="clear" w:color="auto" w:fill="auto"/>
            <w:tcBorders>
              <w:top w:val="single" w:color="000000" w:sz="4" w:space="0"/>
              <w:left w:val="single" w:color="000000" w:sz="4" w:space="0"/>
              <w:bottom w:val="single" w:color="000000" w:sz="4" w:space="0"/>
              <w:right w:val="single" w:color="000000" w:sz="4" w:space="0"/>
            </w:tcBorders>
            <w:tcW w:w="2801" w:type="dxa"/>
            <w:vAlign w:val="center"/>
            <w:textDirection w:val="lrTb"/>
            <w:noWrap w:val="false"/>
          </w:tcPr>
          <w:p>
            <w:pPr>
              <w:pStyle w:val="610"/>
              <w:jc w:val="center"/>
              <w:spacing w:beforeAutospacing="0" w:afterAutospacing="0"/>
              <w:rPr>
                <w:color w:val="auto"/>
                <w:highlight w:val="none"/>
                <w:shd w:val="clear" w:color="auto" w:fill="auto"/>
              </w:rPr>
            </w:pPr>
            <w:r>
              <w:rPr>
                <w:rFonts w:hint="eastAsia" w:ascii="宋体" w:hAnsi="宋体" w:eastAsia="宋体" w:cs="宋体"/>
                <w:color w:val="auto"/>
                <w:highlight w:val="none"/>
                <w:shd w:val="clear" w:color="auto" w:fill="auto"/>
              </w:rPr>
              <w:t xml:space="preserve">采购文件要求</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10"/>
              <w:jc w:val="center"/>
              <w:spacing w:beforeAutospacing="0" w:afterAutospacing="0"/>
              <w:rPr>
                <w:color w:val="auto"/>
                <w:highlight w:val="none"/>
                <w:shd w:val="clear" w:color="auto" w:fill="auto"/>
              </w:rPr>
            </w:pPr>
            <w:r>
              <w:rPr>
                <w:rFonts w:hint="eastAsia" w:ascii="宋体" w:hAnsi="宋体" w:eastAsia="宋体" w:cs="宋体"/>
                <w:color w:val="auto"/>
                <w:highlight w:val="none"/>
                <w:shd w:val="clear" w:color="auto" w:fill="auto"/>
              </w:rPr>
              <w:t xml:space="preserve">响应情况</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10"/>
              <w:jc w:val="center"/>
              <w:spacing w:beforeAutospacing="0" w:afterAutospacing="0"/>
              <w:rPr>
                <w:color w:val="auto"/>
                <w:highlight w:val="none"/>
                <w:shd w:val="clear" w:color="auto" w:fill="auto"/>
              </w:rPr>
            </w:pPr>
            <w:r>
              <w:rPr>
                <w:rFonts w:hint="eastAsia" w:ascii="宋体" w:hAnsi="宋体" w:eastAsia="宋体" w:cs="宋体"/>
                <w:color w:val="auto"/>
                <w:highlight w:val="none"/>
                <w:shd w:val="clear" w:color="auto" w:fill="auto"/>
              </w:rPr>
              <w:t xml:space="preserve">超出、符合或偏离</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10"/>
              <w:jc w:val="center"/>
              <w:spacing w:beforeAutospacing="0" w:afterAutospacing="0"/>
              <w:rPr>
                <w:color w:val="auto"/>
                <w:highlight w:val="none"/>
                <w:shd w:val="clear" w:color="auto" w:fill="auto"/>
              </w:rPr>
            </w:pPr>
            <w:r>
              <w:rPr>
                <w:rFonts w:hint="eastAsia" w:ascii="宋体" w:hAnsi="宋体" w:eastAsia="宋体" w:cs="宋体"/>
                <w:color w:val="auto"/>
                <w:highlight w:val="none"/>
                <w:shd w:val="clear" w:color="auto" w:fill="auto"/>
              </w:rPr>
              <w:t xml:space="preserve">证明</w:t>
            </w:r>
            <w:r/>
          </w:p>
          <w:p>
            <w:pPr>
              <w:pStyle w:val="610"/>
              <w:jc w:val="center"/>
              <w:spacing w:beforeAutospacing="0" w:afterAutospacing="0"/>
              <w:rPr>
                <w:color w:val="auto"/>
                <w:highlight w:val="none"/>
                <w:shd w:val="clear" w:color="auto" w:fill="auto"/>
              </w:rPr>
            </w:pPr>
            <w:r>
              <w:rPr>
                <w:rFonts w:hint="eastAsia" w:ascii="宋体" w:hAnsi="宋体" w:eastAsia="宋体" w:cs="宋体"/>
                <w:color w:val="auto"/>
                <w:highlight w:val="none"/>
                <w:shd w:val="clear" w:color="auto" w:fill="auto"/>
              </w:rPr>
              <w:t xml:space="preserve">材料</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763" w:type="dxa"/>
            <w:vAlign w:val="center"/>
            <w:textDirection w:val="lrTb"/>
            <w:noWrap w:val="false"/>
          </w:tcPr>
          <w:p>
            <w:pPr>
              <w:pStyle w:val="610"/>
              <w:jc w:val="center"/>
              <w:spacing w:beforeAutospacing="0" w:afterAutospacing="0"/>
              <w:rPr>
                <w:color w:val="auto"/>
                <w:highlight w:val="none"/>
                <w:shd w:val="clear" w:color="auto" w:fill="auto"/>
              </w:rPr>
            </w:pPr>
            <w:r>
              <w:rPr>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801" w:type="dxa"/>
            <w:vAlign w:val="center"/>
            <w:textDirection w:val="lrTb"/>
            <w:noWrap w:val="false"/>
          </w:tcPr>
          <w:p>
            <w:pPr>
              <w:pStyle w:val="610"/>
              <w:jc w:val="center"/>
              <w:spacing w:beforeAutospacing="0" w:afterAutospacing="0"/>
              <w:rPr>
                <w:color w:val="auto"/>
                <w:highlight w:val="none"/>
                <w:shd w:val="clear" w:color="auto" w:fill="auto"/>
              </w:rPr>
            </w:pPr>
            <w:r>
              <w:rPr>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10"/>
              <w:jc w:val="center"/>
              <w:spacing w:beforeAutospacing="0" w:afterAutospacing="0"/>
              <w:rPr>
                <w:color w:val="auto"/>
                <w:highlight w:val="none"/>
                <w:shd w:val="clear" w:color="auto" w:fill="auto"/>
              </w:rPr>
            </w:pPr>
            <w:r>
              <w:rPr>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10"/>
              <w:jc w:val="center"/>
              <w:spacing w:beforeAutospacing="0" w:afterAutospacing="0"/>
              <w:rPr>
                <w:color w:val="auto"/>
                <w:highlight w:val="none"/>
                <w:shd w:val="clear" w:color="auto" w:fill="auto"/>
              </w:rPr>
            </w:pPr>
            <w:r>
              <w:rPr>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10"/>
              <w:jc w:val="center"/>
              <w:spacing w:beforeAutospacing="0" w:afterAutospacing="0"/>
              <w:rPr>
                <w:color w:val="auto"/>
                <w:highlight w:val="none"/>
                <w:shd w:val="clear" w:color="auto" w:fill="auto"/>
              </w:rPr>
            </w:pPr>
            <w:r>
              <w:rPr>
                <w:color w:val="auto"/>
                <w:highlight w:val="none"/>
                <w:shd w:val="clear" w:color="auto" w:fill="auto"/>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763" w:type="dxa"/>
            <w:vAlign w:val="center"/>
            <w:textDirection w:val="lrTb"/>
            <w:noWrap w:val="false"/>
          </w:tcPr>
          <w:p>
            <w:pPr>
              <w:pStyle w:val="610"/>
              <w:jc w:val="center"/>
              <w:spacing w:beforeAutospacing="0" w:afterAutospacing="0"/>
              <w:rPr>
                <w:color w:val="auto"/>
                <w:highlight w:val="none"/>
                <w:shd w:val="clear" w:color="auto" w:fill="auto"/>
              </w:rPr>
            </w:pPr>
            <w:r>
              <w:rPr>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801" w:type="dxa"/>
            <w:vAlign w:val="center"/>
            <w:textDirection w:val="lrTb"/>
            <w:noWrap w:val="false"/>
          </w:tcPr>
          <w:p>
            <w:pPr>
              <w:pStyle w:val="610"/>
              <w:jc w:val="center"/>
              <w:spacing w:beforeAutospacing="0" w:afterAutospacing="0"/>
              <w:rPr>
                <w:color w:val="auto"/>
                <w:highlight w:val="none"/>
                <w:shd w:val="clear" w:color="auto" w:fill="auto"/>
              </w:rPr>
            </w:pPr>
            <w:r>
              <w:rPr>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10"/>
              <w:jc w:val="center"/>
              <w:spacing w:beforeAutospacing="0" w:afterAutospacing="0"/>
              <w:rPr>
                <w:color w:val="auto"/>
                <w:highlight w:val="none"/>
                <w:shd w:val="clear" w:color="auto" w:fill="auto"/>
              </w:rPr>
            </w:pPr>
            <w:r>
              <w:rPr>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10"/>
              <w:jc w:val="center"/>
              <w:spacing w:beforeAutospacing="0" w:afterAutospacing="0"/>
              <w:rPr>
                <w:color w:val="auto"/>
                <w:highlight w:val="none"/>
                <w:shd w:val="clear" w:color="auto" w:fill="auto"/>
              </w:rPr>
            </w:pPr>
            <w:r>
              <w:rPr>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10"/>
              <w:jc w:val="center"/>
              <w:spacing w:beforeAutospacing="0" w:afterAutospacing="0"/>
              <w:rPr>
                <w:color w:val="auto"/>
                <w:highlight w:val="none"/>
                <w:shd w:val="clear" w:color="auto" w:fill="auto"/>
              </w:rPr>
            </w:pPr>
            <w:r>
              <w:rPr>
                <w:color w:val="auto"/>
                <w:highlight w:val="none"/>
                <w:shd w:val="clear" w:color="auto" w:fill="auto"/>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763" w:type="dxa"/>
            <w:vAlign w:val="center"/>
            <w:textDirection w:val="lrTb"/>
            <w:noWrap w:val="false"/>
          </w:tcPr>
          <w:p>
            <w:pPr>
              <w:pStyle w:val="610"/>
              <w:jc w:val="center"/>
              <w:spacing w:beforeAutospacing="0" w:afterAutospacing="0"/>
              <w:rPr>
                <w:color w:val="auto"/>
                <w:highlight w:val="none"/>
                <w:shd w:val="clear" w:color="auto" w:fill="auto"/>
              </w:rPr>
            </w:pPr>
            <w:r>
              <w:rPr>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801" w:type="dxa"/>
            <w:vAlign w:val="center"/>
            <w:textDirection w:val="lrTb"/>
            <w:noWrap w:val="false"/>
          </w:tcPr>
          <w:p>
            <w:pPr>
              <w:pStyle w:val="610"/>
              <w:jc w:val="center"/>
              <w:spacing w:beforeAutospacing="0" w:afterAutospacing="0"/>
              <w:rPr>
                <w:color w:val="auto"/>
                <w:highlight w:val="none"/>
                <w:shd w:val="clear" w:color="auto" w:fill="auto"/>
              </w:rPr>
            </w:pPr>
            <w:r>
              <w:rPr>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10"/>
              <w:jc w:val="center"/>
              <w:spacing w:beforeAutospacing="0" w:afterAutospacing="0"/>
              <w:rPr>
                <w:color w:val="auto"/>
                <w:highlight w:val="none"/>
                <w:shd w:val="clear" w:color="auto" w:fill="auto"/>
              </w:rPr>
            </w:pPr>
            <w:r>
              <w:rPr>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10"/>
              <w:jc w:val="center"/>
              <w:spacing w:beforeAutospacing="0" w:afterAutospacing="0"/>
              <w:rPr>
                <w:color w:val="auto"/>
                <w:highlight w:val="none"/>
                <w:shd w:val="clear" w:color="auto" w:fill="auto"/>
              </w:rPr>
            </w:pPr>
            <w:r>
              <w:rPr>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10"/>
              <w:jc w:val="center"/>
              <w:spacing w:beforeAutospacing="0" w:afterAutospacing="0"/>
              <w:rPr>
                <w:color w:val="auto"/>
                <w:highlight w:val="none"/>
                <w:shd w:val="clear" w:color="auto" w:fill="auto"/>
              </w:rPr>
            </w:pPr>
            <w:r>
              <w:rPr>
                <w:color w:val="auto"/>
                <w:highlight w:val="none"/>
                <w:shd w:val="clear" w:color="auto" w:fill="auto"/>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763" w:type="dxa"/>
            <w:vAlign w:val="center"/>
            <w:textDirection w:val="lrTb"/>
            <w:noWrap w:val="false"/>
          </w:tcPr>
          <w:p>
            <w:pPr>
              <w:pStyle w:val="610"/>
              <w:jc w:val="center"/>
              <w:spacing w:beforeAutospacing="0" w:afterAutospacing="0"/>
              <w:rPr>
                <w:color w:val="auto"/>
                <w:highlight w:val="none"/>
                <w:shd w:val="clear" w:color="auto" w:fill="auto"/>
              </w:rPr>
            </w:pPr>
            <w:r>
              <w:rPr>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801" w:type="dxa"/>
            <w:vAlign w:val="center"/>
            <w:textDirection w:val="lrTb"/>
            <w:noWrap w:val="false"/>
          </w:tcPr>
          <w:p>
            <w:pPr>
              <w:pStyle w:val="610"/>
              <w:jc w:val="center"/>
              <w:spacing w:beforeAutospacing="0" w:afterAutospacing="0"/>
              <w:rPr>
                <w:color w:val="auto"/>
                <w:highlight w:val="none"/>
                <w:shd w:val="clear" w:color="auto" w:fill="auto"/>
              </w:rPr>
            </w:pPr>
            <w:r>
              <w:rPr>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10"/>
              <w:jc w:val="center"/>
              <w:spacing w:beforeAutospacing="0" w:afterAutospacing="0"/>
              <w:rPr>
                <w:color w:val="auto"/>
                <w:highlight w:val="none"/>
                <w:shd w:val="clear" w:color="auto" w:fill="auto"/>
              </w:rPr>
            </w:pPr>
            <w:r>
              <w:rPr>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10"/>
              <w:jc w:val="center"/>
              <w:spacing w:beforeAutospacing="0" w:afterAutospacing="0"/>
              <w:rPr>
                <w:color w:val="auto"/>
                <w:highlight w:val="none"/>
                <w:shd w:val="clear" w:color="auto" w:fill="auto"/>
              </w:rPr>
            </w:pPr>
            <w:r>
              <w:rPr>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10"/>
              <w:jc w:val="center"/>
              <w:spacing w:beforeAutospacing="0" w:afterAutospacing="0"/>
              <w:rPr>
                <w:color w:val="auto"/>
                <w:highlight w:val="none"/>
                <w:shd w:val="clear" w:color="auto" w:fill="auto"/>
              </w:rPr>
            </w:pPr>
            <w:r>
              <w:rPr>
                <w:color w:val="auto"/>
                <w:highlight w:val="none"/>
                <w:shd w:val="clear" w:color="auto" w:fill="auto"/>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763" w:type="dxa"/>
            <w:vAlign w:val="center"/>
            <w:textDirection w:val="lrTb"/>
            <w:noWrap w:val="false"/>
          </w:tcPr>
          <w:p>
            <w:pPr>
              <w:pStyle w:val="610"/>
              <w:jc w:val="center"/>
              <w:spacing w:beforeAutospacing="0" w:afterAutospacing="0"/>
              <w:rPr>
                <w:color w:val="auto"/>
                <w:highlight w:val="none"/>
                <w:shd w:val="clear" w:color="auto" w:fill="auto"/>
              </w:rPr>
            </w:pPr>
            <w:r>
              <w:rPr>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801" w:type="dxa"/>
            <w:vAlign w:val="center"/>
            <w:textDirection w:val="lrTb"/>
            <w:noWrap w:val="false"/>
          </w:tcPr>
          <w:p>
            <w:pPr>
              <w:pStyle w:val="610"/>
              <w:jc w:val="center"/>
              <w:spacing w:beforeAutospacing="0" w:afterAutospacing="0"/>
              <w:rPr>
                <w:color w:val="auto"/>
                <w:highlight w:val="none"/>
                <w:shd w:val="clear" w:color="auto" w:fill="auto"/>
              </w:rPr>
            </w:pPr>
            <w:r>
              <w:rPr>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10"/>
              <w:jc w:val="center"/>
              <w:spacing w:beforeAutospacing="0" w:afterAutospacing="0"/>
              <w:rPr>
                <w:color w:val="auto"/>
                <w:highlight w:val="none"/>
                <w:shd w:val="clear" w:color="auto" w:fill="auto"/>
              </w:rPr>
            </w:pPr>
            <w:r>
              <w:rPr>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10"/>
              <w:jc w:val="center"/>
              <w:spacing w:beforeAutospacing="0" w:afterAutospacing="0"/>
              <w:rPr>
                <w:color w:val="auto"/>
                <w:highlight w:val="none"/>
                <w:shd w:val="clear" w:color="auto" w:fill="auto"/>
              </w:rPr>
            </w:pPr>
            <w:r>
              <w:rPr>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10"/>
              <w:jc w:val="center"/>
              <w:spacing w:beforeAutospacing="0" w:afterAutospacing="0"/>
              <w:rPr>
                <w:color w:val="auto"/>
                <w:highlight w:val="none"/>
                <w:shd w:val="clear" w:color="auto" w:fill="auto"/>
              </w:rPr>
            </w:pPr>
            <w:r>
              <w:rPr>
                <w:color w:val="auto"/>
                <w:highlight w:val="none"/>
                <w:shd w:val="clear" w:color="auto" w:fill="auto"/>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763" w:type="dxa"/>
            <w:vAlign w:val="center"/>
            <w:textDirection w:val="lrTb"/>
            <w:noWrap w:val="false"/>
          </w:tcPr>
          <w:p>
            <w:pPr>
              <w:pStyle w:val="610"/>
              <w:jc w:val="center"/>
              <w:spacing w:beforeAutospacing="0" w:afterAutospacing="0"/>
              <w:rPr>
                <w:color w:val="auto"/>
                <w:highlight w:val="none"/>
                <w:shd w:val="clear" w:color="auto" w:fill="auto"/>
              </w:rPr>
            </w:pPr>
            <w:r>
              <w:rPr>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801" w:type="dxa"/>
            <w:vAlign w:val="center"/>
            <w:textDirection w:val="lrTb"/>
            <w:noWrap w:val="false"/>
          </w:tcPr>
          <w:p>
            <w:pPr>
              <w:pStyle w:val="610"/>
              <w:jc w:val="center"/>
              <w:spacing w:beforeAutospacing="0" w:afterAutospacing="0"/>
              <w:rPr>
                <w:color w:val="auto"/>
                <w:highlight w:val="none"/>
                <w:shd w:val="clear" w:color="auto" w:fill="auto"/>
              </w:rPr>
            </w:pPr>
            <w:r>
              <w:rPr>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10"/>
              <w:jc w:val="center"/>
              <w:spacing w:beforeAutospacing="0" w:afterAutospacing="0"/>
              <w:rPr>
                <w:color w:val="auto"/>
                <w:highlight w:val="none"/>
                <w:shd w:val="clear" w:color="auto" w:fill="auto"/>
              </w:rPr>
            </w:pPr>
            <w:r>
              <w:rPr>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10"/>
              <w:jc w:val="center"/>
              <w:spacing w:beforeAutospacing="0" w:afterAutospacing="0"/>
              <w:rPr>
                <w:color w:val="auto"/>
                <w:highlight w:val="none"/>
                <w:shd w:val="clear" w:color="auto" w:fill="auto"/>
              </w:rPr>
            </w:pPr>
            <w:r>
              <w:rPr>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10"/>
              <w:jc w:val="center"/>
              <w:spacing w:beforeAutospacing="0" w:afterAutospacing="0"/>
              <w:rPr>
                <w:color w:val="auto"/>
                <w:highlight w:val="none"/>
                <w:shd w:val="clear" w:color="auto" w:fill="auto"/>
              </w:rPr>
            </w:pPr>
            <w:r>
              <w:rPr>
                <w:color w:val="auto"/>
                <w:highlight w:val="none"/>
                <w:shd w:val="clear" w:color="auto" w:fill="auto"/>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763" w:type="dxa"/>
            <w:vAlign w:val="center"/>
            <w:textDirection w:val="lrTb"/>
            <w:noWrap w:val="false"/>
          </w:tcPr>
          <w:p>
            <w:pPr>
              <w:pStyle w:val="610"/>
              <w:jc w:val="center"/>
              <w:spacing w:beforeAutospacing="0" w:afterAutospacing="0"/>
              <w:rPr>
                <w:color w:val="auto"/>
                <w:highlight w:val="none"/>
                <w:shd w:val="clear" w:color="auto" w:fill="auto"/>
              </w:rPr>
            </w:pPr>
            <w:r>
              <w:rPr>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801" w:type="dxa"/>
            <w:vAlign w:val="center"/>
            <w:textDirection w:val="lrTb"/>
            <w:noWrap w:val="false"/>
          </w:tcPr>
          <w:p>
            <w:pPr>
              <w:pStyle w:val="610"/>
              <w:jc w:val="center"/>
              <w:spacing w:beforeAutospacing="0" w:afterAutospacing="0"/>
              <w:rPr>
                <w:color w:val="auto"/>
                <w:highlight w:val="none"/>
                <w:shd w:val="clear" w:color="auto" w:fill="auto"/>
              </w:rPr>
            </w:pPr>
            <w:r>
              <w:rPr>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10"/>
              <w:jc w:val="center"/>
              <w:spacing w:beforeAutospacing="0" w:afterAutospacing="0"/>
              <w:rPr>
                <w:color w:val="auto"/>
                <w:highlight w:val="none"/>
                <w:shd w:val="clear" w:color="auto" w:fill="auto"/>
              </w:rPr>
            </w:pPr>
            <w:r>
              <w:rPr>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10"/>
              <w:jc w:val="center"/>
              <w:spacing w:beforeAutospacing="0" w:afterAutospacing="0"/>
              <w:rPr>
                <w:color w:val="auto"/>
                <w:highlight w:val="none"/>
                <w:shd w:val="clear" w:color="auto" w:fill="auto"/>
              </w:rPr>
            </w:pPr>
            <w:r>
              <w:rPr>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10"/>
              <w:jc w:val="center"/>
              <w:spacing w:beforeAutospacing="0" w:afterAutospacing="0"/>
              <w:rPr>
                <w:color w:val="auto"/>
                <w:highlight w:val="none"/>
                <w:shd w:val="clear" w:color="auto" w:fill="auto"/>
              </w:rPr>
            </w:pPr>
            <w:r>
              <w:rPr>
                <w:color w:val="auto"/>
                <w:highlight w:val="none"/>
                <w:shd w:val="clear" w:color="auto" w:fill="auto"/>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763" w:type="dxa"/>
            <w:vAlign w:val="center"/>
            <w:textDirection w:val="lrTb"/>
            <w:noWrap w:val="false"/>
          </w:tcPr>
          <w:p>
            <w:pPr>
              <w:pStyle w:val="610"/>
              <w:jc w:val="center"/>
              <w:spacing w:beforeAutospacing="0" w:afterAutospacing="0"/>
              <w:rPr>
                <w:color w:val="auto"/>
                <w:highlight w:val="none"/>
                <w:shd w:val="clear" w:color="auto" w:fill="auto"/>
              </w:rPr>
            </w:pPr>
            <w:r>
              <w:rPr>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801" w:type="dxa"/>
            <w:vAlign w:val="center"/>
            <w:textDirection w:val="lrTb"/>
            <w:noWrap w:val="false"/>
          </w:tcPr>
          <w:p>
            <w:pPr>
              <w:pStyle w:val="610"/>
              <w:jc w:val="center"/>
              <w:spacing w:beforeAutospacing="0" w:afterAutospacing="0"/>
              <w:rPr>
                <w:color w:val="auto"/>
                <w:highlight w:val="none"/>
                <w:shd w:val="clear" w:color="auto" w:fill="auto"/>
              </w:rPr>
            </w:pPr>
            <w:r>
              <w:rPr>
                <w:rFonts w:hint="eastAsia" w:ascii="宋体" w:hAnsi="宋体" w:eastAsia="宋体" w:cs="宋体"/>
                <w:color w:val="auto"/>
                <w:highlight w:val="none"/>
                <w:shd w:val="clear" w:color="auto" w:fill="auto"/>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10"/>
              <w:jc w:val="center"/>
              <w:spacing w:beforeAutospacing="0" w:afterAutospacing="0"/>
              <w:rPr>
                <w:color w:val="auto"/>
                <w:highlight w:val="none"/>
                <w:shd w:val="clear" w:color="auto" w:fill="auto"/>
              </w:rPr>
            </w:pPr>
            <w:r>
              <w:rPr>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10"/>
              <w:jc w:val="center"/>
              <w:spacing w:beforeAutospacing="0" w:afterAutospacing="0"/>
              <w:rPr>
                <w:color w:val="auto"/>
                <w:highlight w:val="none"/>
                <w:shd w:val="clear" w:color="auto" w:fill="auto"/>
              </w:rPr>
            </w:pPr>
            <w:r>
              <w:rPr>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10"/>
              <w:jc w:val="center"/>
              <w:spacing w:beforeAutospacing="0" w:afterAutospacing="0"/>
              <w:rPr>
                <w:color w:val="auto"/>
                <w:highlight w:val="none"/>
                <w:shd w:val="clear" w:color="auto" w:fill="auto"/>
              </w:rPr>
            </w:pPr>
            <w:r>
              <w:rPr>
                <w:color w:val="auto"/>
                <w:highlight w:val="none"/>
                <w:shd w:val="clear" w:color="auto" w:fill="auto"/>
              </w:rPr>
              <w:t xml:space="preserve"> </w:t>
            </w:r>
            <w:r/>
          </w:p>
        </w:tc>
      </w:tr>
    </w:tbl>
    <w:p>
      <w:pPr>
        <w:pStyle w:val="610"/>
        <w:jc w:val="both"/>
        <w:spacing w:beforeAutospacing="0" w:afterAutospacing="0"/>
        <w:rPr>
          <w:color w:val="auto"/>
          <w:highlight w:val="none"/>
          <w:shd w:val="clear" w:color="auto" w:fill="auto"/>
        </w:rPr>
      </w:pPr>
      <w:r>
        <w:rPr>
          <w:rFonts w:hint="eastAsia" w:ascii="宋体" w:hAnsi="宋体" w:eastAsia="宋体" w:cs="宋体"/>
          <w:color w:val="auto"/>
          <w:highlight w:val="none"/>
          <w:shd w:val="clear" w:color="auto" w:fill="auto"/>
        </w:rPr>
        <w:t xml:space="preserve">注： 行数不够，可自行添加。</w:t>
      </w:r>
      <w:r/>
    </w:p>
    <w:p>
      <w:pPr>
        <w:pStyle w:val="610"/>
        <w:jc w:val="both"/>
        <w:spacing w:beforeAutospacing="0" w:afterAutospacing="0" w:line="480" w:lineRule="auto"/>
        <w:rPr>
          <w:color w:val="auto"/>
          <w:highlight w:val="none"/>
          <w:shd w:val="clear" w:color="auto" w:fill="auto"/>
        </w:rPr>
      </w:pPr>
      <w:r>
        <w:rPr>
          <w:color w:val="auto"/>
          <w:highlight w:val="none"/>
          <w:shd w:val="clear" w:color="auto" w:fill="auto"/>
        </w:rPr>
        <w:t xml:space="preserve"> </w:t>
      </w:r>
      <w:r/>
    </w:p>
    <w:p>
      <w:pPr>
        <w:pStyle w:val="610"/>
        <w:jc w:val="both"/>
        <w:spacing w:beforeAutospacing="0" w:afterAutospacing="0" w:line="480" w:lineRule="auto"/>
        <w:rPr>
          <w:color w:val="auto"/>
          <w:highlight w:val="none"/>
          <w:shd w:val="clear" w:color="auto" w:fill="auto"/>
        </w:rPr>
      </w:pPr>
      <w:r>
        <w:rPr>
          <w:color w:val="auto"/>
          <w:highlight w:val="none"/>
          <w:shd w:val="clear" w:color="auto" w:fill="auto"/>
        </w:rPr>
        <w:t xml:space="preserve"> </w:t>
      </w:r>
      <w:r/>
    </w:p>
    <w:p>
      <w:pPr>
        <w:pStyle w:val="610"/>
        <w:jc w:val="both"/>
        <w:spacing w:beforeAutospacing="0" w:afterAutospacing="0" w:line="480" w:lineRule="auto"/>
        <w:rPr>
          <w:color w:val="auto"/>
          <w:highlight w:val="none"/>
          <w:shd w:val="clear" w:color="auto" w:fill="auto"/>
        </w:rPr>
      </w:pPr>
      <w:r>
        <w:rPr>
          <w:color w:val="auto"/>
          <w:highlight w:val="none"/>
          <w:shd w:val="clear" w:color="auto" w:fill="auto"/>
        </w:rPr>
      </w:r>
      <w:r/>
    </w:p>
    <w:p>
      <w:pPr>
        <w:pStyle w:val="610"/>
        <w:jc w:val="both"/>
        <w:spacing w:beforeAutospacing="0" w:afterAutospacing="0" w:line="480" w:lineRule="auto"/>
        <w:rPr>
          <w:color w:val="auto"/>
          <w:highlight w:val="none"/>
          <w:shd w:val="clear" w:color="auto" w:fill="auto"/>
        </w:rPr>
      </w:pPr>
      <w:r>
        <w:rPr>
          <w:color w:val="auto"/>
          <w:highlight w:val="none"/>
          <w:shd w:val="clear" w:color="auto" w:fill="auto"/>
        </w:rPr>
      </w:r>
      <w:r/>
    </w:p>
    <w:p>
      <w:pPr>
        <w:pStyle w:val="610"/>
        <w:jc w:val="both"/>
        <w:spacing w:beforeAutospacing="0" w:afterAutospacing="0" w:line="480" w:lineRule="auto"/>
        <w:rPr>
          <w:color w:val="auto"/>
          <w:highlight w:val="none"/>
          <w:shd w:val="clear" w:color="auto" w:fill="auto"/>
        </w:rPr>
      </w:pPr>
      <w:r>
        <w:rPr>
          <w:color w:val="auto"/>
          <w:highlight w:val="none"/>
          <w:shd w:val="clear" w:color="auto" w:fill="auto"/>
        </w:rPr>
      </w:r>
      <w:r/>
    </w:p>
    <w:p>
      <w:pPr>
        <w:pStyle w:val="610"/>
        <w:jc w:val="both"/>
        <w:spacing w:beforeAutospacing="0" w:afterAutospacing="0" w:line="480" w:lineRule="auto"/>
        <w:rPr>
          <w:color w:val="auto"/>
          <w:highlight w:val="none"/>
          <w:shd w:val="clear" w:color="auto" w:fill="auto"/>
        </w:rPr>
      </w:pPr>
      <w:r>
        <w:rPr>
          <w:color w:val="auto"/>
          <w:highlight w:val="none"/>
          <w:shd w:val="clear" w:color="auto" w:fill="auto"/>
        </w:rPr>
      </w:r>
      <w:r/>
    </w:p>
    <w:p>
      <w:pPr>
        <w:pStyle w:val="610"/>
        <w:jc w:val="both"/>
        <w:spacing w:beforeAutospacing="0" w:afterAutospacing="0" w:line="480" w:lineRule="auto"/>
        <w:rPr>
          <w:color w:val="auto"/>
          <w:highlight w:val="none"/>
          <w:shd w:val="clear" w:color="auto" w:fill="auto"/>
        </w:rPr>
      </w:pPr>
      <w:r>
        <w:rPr>
          <w:color w:val="auto"/>
          <w:highlight w:val="none"/>
          <w:shd w:val="clear" w:color="auto" w:fill="auto"/>
        </w:rPr>
      </w:r>
      <w:r/>
    </w:p>
    <w:p>
      <w:pPr>
        <w:pStyle w:val="610"/>
        <w:jc w:val="both"/>
        <w:spacing w:beforeAutospacing="0" w:afterAutospacing="0" w:line="480" w:lineRule="auto"/>
        <w:rPr>
          <w:color w:val="auto"/>
          <w:highlight w:val="none"/>
          <w:shd w:val="clear" w:color="auto" w:fill="auto"/>
        </w:rPr>
      </w:pPr>
      <w:r>
        <w:rPr>
          <w:color w:val="auto"/>
          <w:highlight w:val="none"/>
          <w:shd w:val="clear" w:color="auto" w:fill="auto"/>
        </w:rPr>
      </w:r>
      <w:r/>
    </w:p>
    <w:p>
      <w:pPr>
        <w:pStyle w:val="610"/>
        <w:jc w:val="both"/>
        <w:spacing w:beforeAutospacing="0" w:afterAutospacing="0" w:line="480" w:lineRule="auto"/>
        <w:rPr>
          <w:color w:val="auto"/>
          <w:highlight w:val="none"/>
          <w:shd w:val="clear" w:color="auto" w:fill="auto"/>
        </w:rPr>
      </w:pPr>
      <w:r>
        <w:rPr>
          <w:color w:val="auto"/>
          <w:highlight w:val="none"/>
          <w:shd w:val="clear" w:color="auto" w:fill="auto"/>
        </w:rPr>
      </w:r>
      <w:r/>
    </w:p>
    <w:p>
      <w:pPr>
        <w:pStyle w:val="610"/>
        <w:jc w:val="both"/>
        <w:spacing w:beforeAutospacing="0" w:afterAutospacing="0" w:line="480" w:lineRule="auto"/>
        <w:rPr>
          <w:color w:val="auto"/>
          <w:highlight w:val="none"/>
          <w:shd w:val="clear" w:color="auto" w:fill="auto"/>
        </w:rPr>
      </w:pPr>
      <w:r>
        <w:rPr>
          <w:color w:val="auto"/>
          <w:highlight w:val="none"/>
          <w:shd w:val="clear" w:color="auto" w:fill="auto"/>
        </w:rPr>
      </w:r>
      <w:r/>
    </w:p>
    <w:p>
      <w:pPr>
        <w:pStyle w:val="610"/>
        <w:jc w:val="both"/>
        <w:spacing w:beforeAutospacing="0" w:afterAutospacing="0" w:line="480" w:lineRule="auto"/>
        <w:rPr>
          <w:color w:val="auto"/>
          <w:highlight w:val="none"/>
          <w:shd w:val="clear" w:color="auto" w:fill="auto"/>
        </w:rPr>
      </w:pPr>
      <w:r>
        <w:rPr>
          <w:color w:val="auto"/>
          <w:highlight w:val="none"/>
          <w:shd w:val="clear" w:color="auto" w:fill="auto"/>
        </w:rPr>
      </w:r>
      <w:bookmarkEnd w:id="27"/>
      <w:bookmarkEnd w:id="41"/>
      <w:bookmarkEnd w:id="88"/>
      <w:bookmarkEnd w:id="89"/>
      <w:bookmarkEnd w:id="90"/>
      <w:bookmarkEnd w:id="91"/>
      <w:bookmarkEnd w:id="92"/>
      <w:bookmarkEnd w:id="93"/>
      <w:bookmarkEnd w:id="94"/>
      <w:bookmarkEnd w:id="95"/>
      <w:bookmarkEnd w:id="104"/>
      <w:bookmarkEnd w:id="105"/>
      <w:bookmarkEnd w:id="112"/>
      <w:bookmarkEnd w:id="154"/>
      <w:bookmarkEnd w:id="155"/>
      <w:bookmarkEnd w:id="158"/>
      <w:bookmarkEnd w:id="161"/>
      <w:bookmarkEnd w:id="162"/>
      <w:bookmarkEnd w:id="163"/>
      <w:bookmarkEnd w:id="164"/>
      <w:bookmarkEnd w:id="165"/>
      <w:bookmarkEnd w:id="166"/>
      <w:bookmarkEnd w:id="167"/>
      <w:bookmarkEnd w:id="168"/>
      <w:r/>
    </w:p>
    <w:p>
      <w:pPr>
        <w:pStyle w:val="610"/>
        <w:jc w:val="both"/>
        <w:spacing w:beforeAutospacing="0" w:afterAutospacing="0"/>
        <w:rPr>
          <w:color w:val="auto"/>
          <w:highlight w:val="none"/>
        </w:rPr>
      </w:pPr>
      <w:r>
        <w:rPr>
          <w:rFonts w:hint="eastAsia" w:ascii="黑体" w:hAnsi="宋体" w:eastAsia="黑体" w:cs="黑体"/>
          <w:b/>
          <w:i/>
          <w:color w:val="auto"/>
          <w:sz w:val="32"/>
          <w:szCs w:val="32"/>
          <w:highlight w:val="none"/>
          <w:u w:val="single"/>
        </w:rPr>
        <w:t xml:space="preserve">十</w:t>
      </w:r>
      <w:r>
        <w:rPr>
          <w:rFonts w:hint="eastAsia" w:ascii="黑体" w:hAnsi="宋体" w:eastAsia="黑体" w:cs="黑体"/>
          <w:b/>
          <w:i/>
          <w:color w:val="auto"/>
          <w:sz w:val="32"/>
          <w:szCs w:val="32"/>
          <w:highlight w:val="none"/>
          <w:u w:val="single"/>
          <w:lang w:val="en-US" w:eastAsia="zh-CN"/>
        </w:rPr>
        <w:t xml:space="preserve">三</w:t>
      </w:r>
      <w:r>
        <w:rPr>
          <w:rFonts w:hint="eastAsia" w:ascii="黑体" w:hAnsi="宋体" w:eastAsia="黑体" w:cs="黑体"/>
          <w:b/>
          <w:i/>
          <w:color w:val="auto"/>
          <w:sz w:val="32"/>
          <w:szCs w:val="32"/>
          <w:highlight w:val="none"/>
          <w:u w:val="single"/>
        </w:rPr>
        <w:t xml:space="preserve">、开标一览表</w:t>
      </w:r>
      <w:r/>
    </w:p>
    <w:p>
      <w:pPr>
        <w:pStyle w:val="610"/>
        <w:ind w:firstLine="480"/>
        <w:jc w:val="both"/>
        <w:spacing w:beforeAutospacing="0" w:afterAutospacing="0"/>
        <w:rPr>
          <w:color w:val="auto"/>
          <w:highlight w:val="none"/>
        </w:rPr>
      </w:pPr>
      <w:r>
        <w:rPr>
          <w:rFonts w:hint="eastAsia" w:ascii="宋体" w:hAnsi="宋体" w:eastAsia="宋体" w:cs="宋体"/>
          <w:color w:val="auto"/>
          <w:highlight w:val="none"/>
        </w:rPr>
        <w:t xml:space="preserve">投标人全称（加盖CA电子签章）：</w:t>
      </w:r>
      <w:r/>
    </w:p>
    <w:p>
      <w:pPr>
        <w:pStyle w:val="610"/>
        <w:ind w:firstLine="480"/>
        <w:jc w:val="both"/>
        <w:spacing w:beforeAutospacing="0" w:afterAutospacing="0"/>
        <w:rPr>
          <w:color w:val="auto"/>
          <w:highlight w:val="none"/>
        </w:rPr>
      </w:pPr>
      <w:r>
        <w:rPr>
          <w:rFonts w:hint="eastAsia" w:ascii="宋体" w:hAnsi="宋体" w:eastAsia="宋体" w:cs="宋体"/>
          <w:color w:val="auto"/>
          <w:highlight w:val="none"/>
        </w:rPr>
        <w:t xml:space="preserve">项目名称：</w:t>
      </w:r>
      <w:r/>
    </w:p>
    <w:p>
      <w:pPr>
        <w:pStyle w:val="610"/>
        <w:ind w:firstLine="480"/>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项目</w:t>
      </w:r>
      <w:r>
        <w:rPr>
          <w:rFonts w:hint="eastAsia" w:ascii="宋体" w:hAnsi="宋体" w:eastAsia="宋体" w:cs="宋体"/>
          <w:color w:val="auto"/>
          <w:highlight w:val="none"/>
        </w:rPr>
        <w:t xml:space="preserve">编号：</w:t>
      </w:r>
      <w:r/>
    </w:p>
    <w:p>
      <w:pPr>
        <w:pStyle w:val="610"/>
        <w:ind w:firstLine="480"/>
        <w:jc w:val="both"/>
        <w:spacing w:beforeAutospacing="0" w:afterAutospacing="0"/>
        <w:rPr>
          <w:color w:val="auto"/>
          <w:highlight w:val="none"/>
        </w:rPr>
      </w:pPr>
      <w:r>
        <w:rPr>
          <w:rFonts w:hint="eastAsia" w:ascii="宋体" w:hAnsi="宋体" w:eastAsia="宋体" w:cs="宋体"/>
          <w:color w:val="auto"/>
          <w:highlight w:val="none"/>
        </w:rPr>
        <w:t xml:space="preserve">分包号：</w:t>
      </w:r>
      <w:r/>
    </w:p>
    <w:tbl>
      <w:tblPr>
        <w:tblStyle w:val="603"/>
        <w:tblW w:w="8206" w:type="dxa"/>
        <w:tblCellSpacing w:w="0" w:type="dxa"/>
        <w:tblInd w:w="118" w:type="dxa"/>
        <w:tblLayout w:type="fixed"/>
        <w:tblCellMar>
          <w:left w:w="108" w:type="dxa"/>
          <w:top w:w="0" w:type="dxa"/>
          <w:right w:w="108" w:type="dxa"/>
          <w:bottom w:w="0" w:type="dxa"/>
        </w:tblCellMar>
        <w:tblLook w:val="04A0" w:firstRow="1" w:lastRow="0" w:firstColumn="1" w:lastColumn="0" w:noHBand="0" w:noVBand="1"/>
      </w:tblPr>
      <w:tblGrid>
        <w:gridCol w:w="8206"/>
      </w:tblGrid>
      <w:tr>
        <w:trPr>
          <w:tblCellSpacing w:w="0" w:type="dxa"/>
          <w:trHeight w:val="725"/>
        </w:trPr>
        <w:tc>
          <w:tcPr>
            <w:shd w:val="clear" w:color="auto" w:fill="auto"/>
            <w:tcBorders>
              <w:top w:val="single" w:color="000000" w:sz="4" w:space="0"/>
              <w:left w:val="single" w:color="000000" w:sz="4" w:space="0"/>
              <w:bottom w:val="single" w:color="000000" w:sz="4" w:space="0"/>
              <w:right w:val="single" w:color="000000" w:sz="4" w:space="0"/>
            </w:tcBorders>
            <w:tcW w:w="8206" w:type="dxa"/>
            <w:vAlign w:val="center"/>
            <w:textDirection w:val="lrTb"/>
            <w:noWrap w:val="false"/>
          </w:tcPr>
          <w:p>
            <w:pPr>
              <w:pStyle w:val="610"/>
              <w:jc w:val="center"/>
              <w:spacing w:beforeAutospacing="0" w:afterAutospacing="0"/>
              <w:rPr>
                <w:color w:val="auto"/>
                <w:highlight w:val="none"/>
              </w:rPr>
            </w:pPr>
            <w:r>
              <w:rPr>
                <w:rFonts w:hint="eastAsia" w:ascii="宋体" w:hAnsi="宋体" w:eastAsia="宋体" w:cs="宋体"/>
                <w:color w:val="auto"/>
                <w:highlight w:val="none"/>
              </w:rPr>
              <w:t xml:space="preserve">投标总报价</w:t>
            </w:r>
            <w:r/>
          </w:p>
        </w:tc>
      </w:tr>
      <w:tr>
        <w:trPr>
          <w:tblCellSpacing w:w="0" w:type="dxa"/>
          <w:trHeight w:val="612"/>
        </w:trPr>
        <w:tc>
          <w:tcPr>
            <w:shd w:val="clear" w:color="auto" w:fill="auto"/>
            <w:tcBorders>
              <w:top w:val="single" w:color="000000" w:sz="4" w:space="0"/>
              <w:left w:val="single" w:color="000000" w:sz="4" w:space="0"/>
              <w:bottom w:val="single" w:color="000000" w:sz="4" w:space="0"/>
              <w:right w:val="single" w:color="000000" w:sz="4" w:space="0"/>
            </w:tcBorders>
            <w:tcW w:w="8206" w:type="dxa"/>
            <w:vAlign w:val="center"/>
            <w:textDirection w:val="lrTb"/>
            <w:noWrap w:val="false"/>
          </w:tcPr>
          <w:p>
            <w:pPr>
              <w:pStyle w:val="610"/>
              <w:spacing w:beforeAutospacing="0" w:afterAutospacing="0" w:line="0" w:lineRule="atLeast"/>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大写：</w:t>
            </w:r>
            <w:r/>
          </w:p>
        </w:tc>
      </w:tr>
      <w:tr>
        <w:trPr>
          <w:tblCellSpacing w:w="0" w:type="dxa"/>
          <w:trHeight w:val="612"/>
        </w:trPr>
        <w:tc>
          <w:tcPr>
            <w:shd w:val="clear" w:color="auto" w:fill="auto"/>
            <w:tcBorders>
              <w:top w:val="single" w:color="000000" w:sz="4" w:space="0"/>
              <w:left w:val="single" w:color="000000" w:sz="4" w:space="0"/>
              <w:bottom w:val="single" w:color="000000" w:sz="4" w:space="0"/>
              <w:right w:val="single" w:color="000000" w:sz="4" w:space="0"/>
            </w:tcBorders>
            <w:tcW w:w="8206" w:type="dxa"/>
            <w:vAlign w:val="center"/>
            <w:textDirection w:val="lrTb"/>
            <w:noWrap w:val="false"/>
          </w:tcPr>
          <w:p>
            <w:pPr>
              <w:pStyle w:val="610"/>
              <w:spacing w:beforeAutospacing="0" w:afterAutospacing="0" w:line="0" w:lineRule="atLeast"/>
              <w:rPr>
                <w:color w:val="auto"/>
                <w:highlight w:val="none"/>
              </w:rPr>
            </w:pPr>
            <w:r>
              <w:rPr>
                <w:rFonts w:hint="eastAsia" w:ascii="宋体" w:hAnsi="宋体" w:eastAsia="宋体" w:cs="宋体"/>
                <w:color w:val="auto"/>
                <w:highlight w:val="none"/>
              </w:rPr>
              <w:t xml:space="preserve">小写：                        （人民币：元）</w:t>
            </w:r>
            <w:r/>
          </w:p>
        </w:tc>
      </w:tr>
    </w:tbl>
    <w:p>
      <w:pPr>
        <w:pStyle w:val="610"/>
        <w:jc w:val="both"/>
        <w:spacing w:beforeAutospacing="0" w:afterAutospacing="0"/>
        <w:rPr>
          <w:color w:val="auto"/>
          <w:highlight w:val="none"/>
        </w:rPr>
      </w:pPr>
      <w:r>
        <w:rPr>
          <w:color w:val="auto"/>
          <w:highlight w:val="none"/>
        </w:rPr>
        <w:t xml:space="preserve"> </w:t>
      </w:r>
      <w:r/>
    </w:p>
    <w:p>
      <w:pPr>
        <w:pStyle w:val="610"/>
        <w:ind w:firstLine="480"/>
        <w:jc w:val="both"/>
        <w:spacing w:beforeAutospacing="0" w:afterAutospacing="0"/>
        <w:rPr>
          <w:color w:val="auto"/>
          <w:highlight w:val="none"/>
        </w:rPr>
      </w:pPr>
      <w:r>
        <w:rPr>
          <w:rFonts w:hint="eastAsia" w:ascii="宋体" w:hAnsi="宋体" w:eastAsia="宋体" w:cs="宋体"/>
          <w:color w:val="auto"/>
          <w:highlight w:val="none"/>
        </w:rPr>
        <w:t xml:space="preserve">                                              日期：  </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年</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月</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日</w:t>
      </w:r>
      <w:r/>
    </w:p>
    <w:p>
      <w:pPr>
        <w:pStyle w:val="610"/>
        <w:ind w:firstLine="480"/>
        <w:jc w:val="both"/>
        <w:spacing w:beforeAutospacing="0" w:afterAutospacing="0"/>
        <w:rPr>
          <w:highlight w:val="none"/>
        </w:rPr>
      </w:pPr>
      <w:r>
        <w:rPr>
          <w:highlight w:val="none"/>
        </w:rPr>
        <w:t xml:space="preserve"> </w:t>
      </w:r>
      <w:r/>
    </w:p>
    <w:p>
      <w:pPr>
        <w:pStyle w:val="610"/>
        <w:ind w:firstLine="480"/>
        <w:jc w:val="both"/>
        <w:spacing w:beforeAutospacing="0" w:afterAutospacing="0" w:line="0" w:lineRule="atLeast"/>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r>
      <w:r/>
    </w:p>
    <w:p>
      <w:pPr>
        <w:pStyle w:val="610"/>
        <w:ind w:firstLine="480"/>
        <w:jc w:val="both"/>
        <w:spacing w:beforeAutospacing="0" w:afterAutospacing="0" w:line="0" w:lineRule="atLeast"/>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r>
      <w:r/>
    </w:p>
    <w:p>
      <w:pPr>
        <w:jc w:val="center"/>
        <w:spacing w:before="50" w:after="50"/>
        <w:widowControl/>
        <w:rPr>
          <w:highlight w:val="none"/>
        </w:rPr>
      </w:pPr>
      <w:r>
        <w:rPr>
          <w:highlight w:val="none"/>
        </w:rPr>
        <w:tab/>
      </w:r>
      <w:r/>
    </w:p>
    <w:p>
      <w:pPr>
        <w:pStyle w:val="610"/>
        <w:jc w:val="center"/>
        <w:spacing w:beforeAutospacing="0" w:afterAutospacing="0"/>
        <w:rPr>
          <w:color w:val="auto"/>
          <w:highlight w:val="none"/>
          <w:shd w:val="clear" w:color="auto" w:fill="auto"/>
        </w:rPr>
      </w:pPr>
      <w:r>
        <w:rPr>
          <w:color w:val="auto"/>
          <w:highlight w:val="none"/>
          <w:shd w:val="clear" w:color="auto" w:fill="auto"/>
        </w:rPr>
      </w:r>
      <w:r/>
    </w:p>
    <w:p>
      <w:pPr>
        <w:rPr>
          <w:rFonts w:ascii="宋体" w:hAnsi="宋体" w:eastAsia="宋体" w:cs="宋体"/>
          <w:color w:val="auto"/>
          <w:sz w:val="32"/>
          <w:szCs w:val="32"/>
          <w:highlight w:val="none"/>
          <w:shd w:val="clear" w:color="auto" w:fill="auto"/>
        </w:rPr>
      </w:pPr>
      <w:r>
        <w:rPr>
          <w:rFonts w:hint="eastAsia" w:ascii="黑体" w:hAnsi="宋体" w:eastAsia="黑体" w:cs="黑体"/>
          <w:b/>
          <w:color w:val="auto"/>
          <w:sz w:val="32"/>
          <w:szCs w:val="32"/>
          <w:highlight w:val="none"/>
          <w:shd w:val="clear" w:color="auto" w:fill="auto"/>
          <w:lang w:val="en-US" w:eastAsia="zh-CN" w:bidi="ar-SA"/>
        </w:rPr>
        <w:br w:type="page" w:clear="all"/>
      </w:r>
      <w:r/>
    </w:p>
    <w:p>
      <w:pPr>
        <w:ind w:firstLine="1600"/>
        <w:spacing w:line="499" w:lineRule="atLeast"/>
        <w:widowControl/>
        <w:rPr>
          <w:rFonts w:ascii="宋体" w:hAnsi="宋体" w:eastAsia="宋体" w:cs="宋体"/>
          <w:b/>
          <w:bCs/>
          <w:color w:val="auto"/>
          <w:sz w:val="24"/>
          <w:highlight w:val="none"/>
          <w:shd w:val="clear" w:color="auto" w:fill="auto"/>
        </w:rPr>
      </w:pPr>
      <w:r>
        <w:rPr>
          <w:rFonts w:hint="eastAsia" w:ascii="宋体" w:hAnsi="宋体" w:eastAsia="宋体" w:cs="宋体"/>
          <w:b/>
          <w:bCs/>
          <w:color w:val="auto"/>
          <w:sz w:val="32"/>
          <w:szCs w:val="32"/>
          <w:highlight w:val="none"/>
          <w:shd w:val="clear" w:color="auto" w:fill="auto"/>
        </w:rPr>
        <w:t xml:space="preserve">十</w:t>
      </w:r>
      <w:r>
        <w:rPr>
          <w:rFonts w:hint="eastAsia" w:ascii="宋体" w:hAnsi="宋体" w:eastAsia="宋体" w:cs="宋体"/>
          <w:b/>
          <w:bCs/>
          <w:color w:val="auto"/>
          <w:sz w:val="32"/>
          <w:szCs w:val="32"/>
          <w:highlight w:val="none"/>
          <w:shd w:val="clear" w:color="auto" w:fill="auto"/>
          <w:lang w:val="en-US" w:eastAsia="zh-CN"/>
        </w:rPr>
        <w:t xml:space="preserve">四</w:t>
      </w:r>
      <w:r>
        <w:rPr>
          <w:rFonts w:hint="eastAsia" w:ascii="宋体" w:hAnsi="宋体" w:eastAsia="宋体" w:cs="宋体"/>
          <w:b/>
          <w:bCs/>
          <w:color w:val="auto"/>
          <w:sz w:val="32"/>
          <w:szCs w:val="32"/>
          <w:highlight w:val="none"/>
          <w:shd w:val="clear" w:color="auto" w:fill="auto"/>
        </w:rPr>
        <w:t xml:space="preserve">、盐城市政府采购事前信用承诺书</w:t>
      </w:r>
      <w:r/>
    </w:p>
    <w:p>
      <w:pPr>
        <w:ind w:firstLine="640"/>
        <w:jc w:val="left"/>
        <w:spacing w:line="499" w:lineRule="atLeast"/>
        <w:widowControl/>
        <w:rPr>
          <w:rFonts w:ascii="宋体" w:hAnsi="宋体" w:eastAsia="宋体" w:cs="宋体"/>
          <w:b/>
          <w:bCs/>
          <w:color w:val="auto"/>
          <w:sz w:val="24"/>
          <w:highlight w:val="none"/>
          <w:shd w:val="clear" w:color="auto" w:fill="auto"/>
        </w:rPr>
      </w:pPr>
      <w:r>
        <w:rPr>
          <w:rFonts w:hint="eastAsia" w:ascii="宋体" w:hAnsi="宋体" w:eastAsia="宋体" w:cs="宋体"/>
          <w:b/>
          <w:bCs/>
          <w:color w:val="auto"/>
          <w:sz w:val="32"/>
          <w:szCs w:val="32"/>
          <w:highlight w:val="none"/>
          <w:shd w:val="clear" w:color="auto" w:fill="auto"/>
        </w:rPr>
        <w:t xml:space="preserve"> </w:t>
      </w:r>
      <w:r/>
    </w:p>
    <w:p>
      <w:pPr>
        <w:ind w:firstLine="480"/>
        <w:jc w:val="left"/>
        <w:spacing w:line="499" w:lineRule="atLeast"/>
        <w:widowControl/>
        <w:rPr>
          <w:rFonts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 xml:space="preserve">为营造我市公开、公平、公正、诚实守信的政府采购交易环境，树立诚信守法的投标人形象，本人代表本单位作出以下承诺：</w:t>
      </w:r>
      <w:r/>
    </w:p>
    <w:p>
      <w:pPr>
        <w:jc w:val="left"/>
        <w:spacing w:line="499" w:lineRule="atLeast"/>
        <w:widowControl/>
        <w:rPr>
          <w:rFonts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 xml:space="preserve"> </w:t>
      </w:r>
      <w:r>
        <w:rPr>
          <w:rFonts w:hint="eastAsia" w:ascii="宋体" w:hAnsi="宋体" w:eastAsia="宋体" w:cs="宋体"/>
          <w:color w:val="auto"/>
          <w:sz w:val="24"/>
          <w:highlight w:val="none"/>
          <w:shd w:val="clear" w:color="auto" w:fill="auto"/>
          <w:lang w:val="en-US" w:eastAsia="zh-CN"/>
        </w:rPr>
        <w:t xml:space="preserve"> </w:t>
      </w:r>
      <w:r>
        <w:rPr>
          <w:rFonts w:hint="eastAsia" w:ascii="宋体" w:hAnsi="宋体" w:eastAsia="宋体" w:cs="宋体"/>
          <w:color w:val="auto"/>
          <w:sz w:val="24"/>
          <w:highlight w:val="none"/>
          <w:shd w:val="clear" w:color="auto" w:fill="auto"/>
        </w:rPr>
        <w:t xml:space="preserve">（一）本单位对所提交的企（事）业单位基本信息、企（事）业负责人、项目负责人、技术负责人、从业资质和资格、业绩、财务状况、信誉等所有资料，均合法、真实、准确、有效，无任何伪造、修改、</w:t>
      </w:r>
      <w:r>
        <w:rPr>
          <w:rFonts w:hint="eastAsia" w:ascii="宋体" w:hAnsi="宋体" w:eastAsia="宋体" w:cs="宋体"/>
          <w:color w:val="auto"/>
          <w:sz w:val="24"/>
          <w:highlight w:val="none"/>
          <w:shd w:val="clear" w:color="auto" w:fill="auto"/>
          <w:lang w:eastAsia="zh-CN"/>
        </w:rPr>
        <w:t xml:space="preserve">虚假成分</w:t>
      </w:r>
      <w:r>
        <w:rPr>
          <w:rFonts w:hint="eastAsia" w:ascii="宋体" w:hAnsi="宋体" w:eastAsia="宋体" w:cs="宋体"/>
          <w:color w:val="auto"/>
          <w:sz w:val="24"/>
          <w:highlight w:val="none"/>
          <w:shd w:val="clear" w:color="auto" w:fill="auto"/>
        </w:rPr>
        <w:t xml:space="preserve">，并对所提供资料的真实性负责；</w:t>
      </w:r>
      <w:r/>
    </w:p>
    <w:p>
      <w:pPr>
        <w:ind w:firstLine="480"/>
        <w:jc w:val="left"/>
        <w:spacing w:line="499" w:lineRule="atLeast"/>
        <w:widowControl/>
        <w:rPr>
          <w:rFonts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jc w:val="left"/>
        <w:spacing w:line="499" w:lineRule="atLeast"/>
        <w:widowControl/>
        <w:rPr>
          <w:rFonts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 xml:space="preserve">   （三）严格依照国家和省、市关于政府采购的法律、法规、规章、规范性文件，参加政府采购投标活动；积极履行社会责任，促进廉政建设； </w:t>
      </w:r>
      <w:r/>
    </w:p>
    <w:p>
      <w:pPr>
        <w:jc w:val="left"/>
        <w:spacing w:line="499" w:lineRule="atLeast"/>
        <w:widowControl/>
        <w:rPr>
          <w:rFonts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 xml:space="preserve">   （四）严格遵守即时信息公示规定，及时</w:t>
      </w:r>
      <w:r>
        <w:rPr>
          <w:rFonts w:hint="eastAsia" w:ascii="宋体" w:hAnsi="宋体" w:eastAsia="宋体" w:cs="宋体"/>
          <w:color w:val="auto"/>
          <w:sz w:val="24"/>
          <w:highlight w:val="none"/>
          <w:shd w:val="clear" w:color="auto" w:fill="auto"/>
          <w:lang w:eastAsia="zh-CN"/>
        </w:rPr>
        <w:t xml:space="preserve">维护和更新</w:t>
      </w:r>
      <w:r>
        <w:rPr>
          <w:rFonts w:hint="eastAsia" w:ascii="宋体" w:hAnsi="宋体" w:eastAsia="宋体" w:cs="宋体"/>
          <w:color w:val="auto"/>
          <w:sz w:val="24"/>
          <w:highlight w:val="none"/>
          <w:shd w:val="clear" w:color="auto" w:fill="auto"/>
        </w:rPr>
        <w:t xml:space="preserve">盐城市政府采购网中与本单位相关的信息；</w:t>
      </w:r>
      <w:r/>
    </w:p>
    <w:p>
      <w:pPr>
        <w:jc w:val="left"/>
        <w:spacing w:line="499" w:lineRule="atLeast"/>
        <w:widowControl/>
        <w:rPr>
          <w:rFonts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 xml:space="preserve">   （五）自我约束、自我管理，守合同、重信用，自觉维护政府采购交易的良好秩序，与参与本次政府采购活动的其他供应商不存在直接控股或管理关系，不参与围标串标、弄虚作假、骗取中标、干扰评标、违约毁约等行为；</w:t>
      </w:r>
      <w:r/>
    </w:p>
    <w:p>
      <w:pPr>
        <w:jc w:val="left"/>
        <w:spacing w:line="499" w:lineRule="atLeast"/>
        <w:widowControl/>
        <w:rPr>
          <w:rFonts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 xml:space="preserve">   （六）自觉接受政府、行业组织、社会公众、新闻舆论的监督；</w:t>
      </w:r>
      <w:r/>
    </w:p>
    <w:p>
      <w:pPr>
        <w:ind w:firstLine="480"/>
        <w:jc w:val="left"/>
        <w:spacing w:line="499" w:lineRule="atLeast"/>
        <w:widowControl/>
        <w:rPr>
          <w:rFonts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jc w:val="left"/>
        <w:spacing w:line="499" w:lineRule="atLeast"/>
        <w:widowControl/>
        <w:rPr>
          <w:rFonts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 xml:space="preserve">   （八）本人已认真阅读了上述承诺，并向本单位员工作了宣传教育。</w:t>
      </w:r>
      <w:r/>
    </w:p>
    <w:p>
      <w:pPr>
        <w:jc w:val="left"/>
        <w:spacing w:line="499" w:lineRule="atLeast"/>
        <w:widowControl/>
        <w:rPr>
          <w:rFonts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 xml:space="preserve">                  法定代表人签名：</w:t>
      </w:r>
      <w:r/>
    </w:p>
    <w:p>
      <w:pPr>
        <w:jc w:val="center"/>
        <w:spacing w:line="499" w:lineRule="atLeast"/>
        <w:widowControl/>
        <w:rPr>
          <w:rFonts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 xml:space="preserve">                   单位名称（盖章）：</w:t>
      </w:r>
      <w:r/>
    </w:p>
    <w:p>
      <w:pPr>
        <w:jc w:val="center"/>
        <w:spacing w:line="499" w:lineRule="atLeast"/>
        <w:widowControl/>
        <w:rPr>
          <w:rFonts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 xml:space="preserve">                      年 月 日</w:t>
      </w:r>
      <w:r/>
    </w:p>
    <w:p>
      <w:pPr>
        <w:pStyle w:val="610"/>
        <w:jc w:val="center"/>
        <w:spacing w:beforeAutospacing="0" w:afterAutospacing="0"/>
        <w:rPr>
          <w:color w:val="auto"/>
          <w:highlight w:val="none"/>
          <w:shd w:val="clear" w:color="auto" w:fill="auto"/>
        </w:rPr>
      </w:pPr>
      <w:r>
        <w:rPr>
          <w:color w:val="auto"/>
          <w:highlight w:val="none"/>
          <w:shd w:val="clear" w:color="auto" w:fill="auto"/>
        </w:rPr>
      </w:r>
      <w:r/>
    </w:p>
    <w:p>
      <w:pPr>
        <w:rPr>
          <w:color w:val="auto"/>
          <w:highlight w:val="none"/>
          <w:shd w:val="clear" w:color="auto" w:fill="auto"/>
        </w:rPr>
      </w:pPr>
      <w:r>
        <w:rPr>
          <w:color w:val="auto"/>
          <w:highlight w:val="none"/>
          <w:shd w:val="clear" w:color="auto" w:fill="auto"/>
        </w:rPr>
      </w:r>
      <w:r/>
    </w:p>
    <w:p>
      <w:pPr>
        <w:pStyle w:val="610"/>
        <w:jc w:val="center"/>
        <w:spacing w:beforeAutospacing="0" w:afterAutospacing="0"/>
        <w:rPr>
          <w:rFonts w:ascii="宋体" w:hAnsi="宋体" w:eastAsia="宋体" w:cs="宋体"/>
          <w:b/>
          <w:color w:val="auto"/>
          <w:sz w:val="32"/>
          <w:szCs w:val="32"/>
          <w:highlight w:val="none"/>
          <w:shd w:val="clear" w:color="auto" w:fill="auto"/>
        </w:rPr>
      </w:pPr>
      <w:r>
        <w:rPr>
          <w:rFonts w:hint="eastAsia" w:ascii="宋体" w:hAnsi="宋体" w:eastAsia="宋体" w:cs="宋体"/>
          <w:b/>
          <w:color w:val="auto"/>
          <w:sz w:val="32"/>
          <w:szCs w:val="32"/>
          <w:highlight w:val="none"/>
          <w:shd w:val="clear" w:color="auto" w:fill="auto"/>
        </w:rPr>
        <w:t xml:space="preserve">质疑函范本</w:t>
      </w:r>
      <w:r/>
    </w:p>
    <w:p>
      <w:pPr>
        <w:pStyle w:val="610"/>
        <w:jc w:val="both"/>
        <w:spacing w:before="290" w:beforeAutospacing="0" w:afterAutospacing="0" w:line="360" w:lineRule="auto"/>
        <w:rPr>
          <w:rFonts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一、质疑供应商基本信息</w:t>
      </w:r>
      <w:r/>
    </w:p>
    <w:p>
      <w:pPr>
        <w:pStyle w:val="610"/>
        <w:jc w:val="both"/>
        <w:spacing w:beforeAutospacing="0" w:afterAutospacing="0" w:line="360" w:lineRule="auto"/>
        <w:rPr>
          <w:rFonts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质疑供应商：</w:t>
      </w:r>
      <w:r>
        <w:rPr>
          <w:rFonts w:hint="eastAsia" w:ascii="宋体" w:hAnsi="宋体" w:eastAsia="宋体" w:cs="宋体"/>
          <w:color w:val="auto"/>
          <w:highlight w:val="none"/>
          <w:u w:val="single"/>
          <w:shd w:val="clear" w:color="auto" w:fill="auto"/>
        </w:rPr>
        <w:t xml:space="preserve">                    </w:t>
      </w:r>
      <w:r>
        <w:rPr>
          <w:rFonts w:hint="eastAsia" w:ascii="宋体" w:hAnsi="宋体" w:eastAsia="宋体" w:cs="宋体"/>
          <w:color w:val="auto"/>
          <w:highlight w:val="none"/>
          <w:u w:val="single"/>
          <w:shd w:val="clear" w:color="auto" w:fill="auto"/>
        </w:rPr>
        <w:tab/>
      </w:r>
      <w:r>
        <w:rPr>
          <w:rFonts w:hint="eastAsia" w:ascii="宋体" w:hAnsi="宋体" w:eastAsia="宋体" w:cs="宋体"/>
          <w:color w:val="auto"/>
          <w:highlight w:val="none"/>
          <w:u w:val="single"/>
          <w:shd w:val="clear" w:color="auto" w:fill="auto"/>
        </w:rPr>
        <w:t xml:space="preserve"> </w:t>
      </w:r>
      <w:r>
        <w:rPr>
          <w:rFonts w:hint="eastAsia" w:ascii="宋体" w:hAnsi="宋体" w:eastAsia="宋体" w:cs="宋体"/>
          <w:color w:val="auto"/>
          <w:highlight w:val="none"/>
          <w:u w:val="single"/>
          <w:shd w:val="clear" w:color="auto" w:fill="auto"/>
        </w:rPr>
        <w:tab/>
      </w:r>
      <w:r>
        <w:rPr>
          <w:rFonts w:hint="eastAsia" w:ascii="宋体" w:hAnsi="宋体" w:eastAsia="宋体" w:cs="宋体"/>
          <w:color w:val="auto"/>
          <w:highlight w:val="none"/>
          <w:u w:val="single"/>
          <w:shd w:val="clear" w:color="auto" w:fill="auto"/>
        </w:rPr>
        <w:t xml:space="preserve">       </w:t>
      </w:r>
      <w:r/>
    </w:p>
    <w:p>
      <w:pPr>
        <w:pStyle w:val="610"/>
        <w:jc w:val="both"/>
        <w:spacing w:beforeAutospacing="0" w:afterAutospacing="0" w:line="360" w:lineRule="auto"/>
        <w:rPr>
          <w:rFonts w:ascii="宋体" w:hAnsi="宋体" w:eastAsia="宋体" w:cs="宋体"/>
          <w:color w:val="auto"/>
          <w:highlight w:val="none"/>
          <w:u w:val="single"/>
          <w:shd w:val="clear" w:color="auto" w:fill="auto"/>
        </w:rPr>
      </w:pPr>
      <w:r>
        <w:rPr>
          <w:rFonts w:hint="eastAsia" w:ascii="宋体" w:hAnsi="宋体" w:eastAsia="宋体" w:cs="宋体"/>
          <w:color w:val="auto"/>
          <w:highlight w:val="none"/>
          <w:shd w:val="clear" w:color="auto" w:fill="auto"/>
        </w:rPr>
        <w:t xml:space="preserve">地址：</w:t>
      </w:r>
      <w:r>
        <w:rPr>
          <w:rFonts w:hint="eastAsia" w:ascii="宋体" w:hAnsi="宋体" w:eastAsia="宋体" w:cs="宋体"/>
          <w:color w:val="auto"/>
          <w:highlight w:val="none"/>
          <w:u w:val="single"/>
          <w:shd w:val="clear" w:color="auto" w:fill="auto"/>
        </w:rPr>
        <w:t xml:space="preserve">                      </w:t>
      </w:r>
      <w:r>
        <w:rPr>
          <w:rFonts w:hint="eastAsia" w:ascii="宋体" w:hAnsi="宋体" w:eastAsia="宋体" w:cs="宋体"/>
          <w:color w:val="auto"/>
          <w:highlight w:val="none"/>
          <w:u w:val="single"/>
          <w:shd w:val="clear" w:color="auto" w:fill="auto"/>
        </w:rPr>
        <w:tab/>
      </w:r>
      <w:r>
        <w:rPr>
          <w:rFonts w:hint="eastAsia" w:ascii="宋体" w:hAnsi="宋体" w:eastAsia="宋体" w:cs="宋体"/>
          <w:color w:val="auto"/>
          <w:highlight w:val="none"/>
          <w:u w:val="single"/>
          <w:shd w:val="clear" w:color="auto" w:fill="auto"/>
        </w:rPr>
        <w:tab/>
      </w:r>
      <w:r>
        <w:rPr>
          <w:rFonts w:hint="eastAsia" w:ascii="宋体" w:hAnsi="宋体" w:eastAsia="宋体" w:cs="宋体"/>
          <w:color w:val="auto"/>
          <w:highlight w:val="none"/>
          <w:u w:val="single"/>
          <w:shd w:val="clear" w:color="auto" w:fill="auto"/>
        </w:rPr>
        <w:tab/>
      </w:r>
      <w:r>
        <w:rPr>
          <w:rFonts w:hint="eastAsia" w:ascii="宋体" w:hAnsi="宋体" w:eastAsia="宋体" w:cs="宋体"/>
          <w:color w:val="auto"/>
          <w:highlight w:val="none"/>
          <w:u w:val="single"/>
          <w:shd w:val="clear" w:color="auto" w:fill="auto"/>
        </w:rPr>
        <w:t xml:space="preserve">      </w:t>
      </w:r>
      <w:r/>
    </w:p>
    <w:p>
      <w:pPr>
        <w:pStyle w:val="610"/>
        <w:jc w:val="both"/>
        <w:spacing w:beforeAutospacing="0" w:afterAutospacing="0" w:line="360" w:lineRule="auto"/>
        <w:rPr>
          <w:rFonts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邮编：</w:t>
      </w:r>
      <w:r>
        <w:rPr>
          <w:rFonts w:hint="eastAsia" w:ascii="宋体" w:hAnsi="宋体" w:eastAsia="宋体" w:cs="宋体"/>
          <w:color w:val="auto"/>
          <w:highlight w:val="none"/>
          <w:u w:val="single"/>
          <w:shd w:val="clear" w:color="auto" w:fill="auto"/>
        </w:rPr>
        <w:t xml:space="preserve">                       </w:t>
      </w:r>
      <w:r>
        <w:rPr>
          <w:rFonts w:hint="eastAsia" w:ascii="宋体" w:hAnsi="宋体" w:eastAsia="宋体" w:cs="宋体"/>
          <w:color w:val="auto"/>
          <w:highlight w:val="none"/>
          <w:u w:val="single"/>
          <w:shd w:val="clear" w:color="auto" w:fill="auto"/>
        </w:rPr>
        <w:tab/>
      </w:r>
      <w:r>
        <w:rPr>
          <w:rFonts w:hint="eastAsia" w:ascii="宋体" w:hAnsi="宋体" w:eastAsia="宋体" w:cs="宋体"/>
          <w:color w:val="auto"/>
          <w:highlight w:val="none"/>
          <w:u w:val="single"/>
          <w:shd w:val="clear" w:color="auto" w:fill="auto"/>
        </w:rPr>
        <w:tab/>
      </w:r>
      <w:r>
        <w:rPr>
          <w:rFonts w:hint="eastAsia" w:ascii="宋体" w:hAnsi="宋体" w:eastAsia="宋体" w:cs="宋体"/>
          <w:color w:val="auto"/>
          <w:highlight w:val="none"/>
          <w:u w:val="single"/>
          <w:shd w:val="clear" w:color="auto" w:fill="auto"/>
        </w:rPr>
        <w:t xml:space="preserve">        </w:t>
      </w:r>
      <w:r/>
    </w:p>
    <w:p>
      <w:pPr>
        <w:pStyle w:val="610"/>
        <w:jc w:val="both"/>
        <w:spacing w:beforeAutospacing="0" w:afterAutospacing="0" w:line="360" w:lineRule="auto"/>
        <w:rPr>
          <w:rFonts w:ascii="宋体" w:hAnsi="宋体" w:eastAsia="宋体" w:cs="宋体"/>
          <w:color w:val="auto"/>
          <w:highlight w:val="none"/>
          <w:u w:val="single"/>
          <w:shd w:val="clear" w:color="auto" w:fill="auto"/>
        </w:rPr>
      </w:pPr>
      <w:r>
        <w:rPr>
          <w:rFonts w:hint="eastAsia" w:ascii="宋体" w:hAnsi="宋体" w:eastAsia="宋体" w:cs="宋体"/>
          <w:color w:val="auto"/>
          <w:highlight w:val="none"/>
          <w:shd w:val="clear" w:color="auto" w:fill="auto"/>
        </w:rPr>
        <w:t xml:space="preserve">联系人：</w:t>
      </w:r>
      <w:r>
        <w:rPr>
          <w:rFonts w:hint="eastAsia" w:ascii="宋体" w:hAnsi="宋体" w:eastAsia="宋体" w:cs="宋体"/>
          <w:color w:val="auto"/>
          <w:highlight w:val="none"/>
          <w:u w:val="single"/>
          <w:shd w:val="clear" w:color="auto" w:fill="auto"/>
        </w:rPr>
        <w:t xml:space="preserve">               </w:t>
      </w:r>
      <w:r>
        <w:rPr>
          <w:rFonts w:hint="eastAsia" w:ascii="宋体" w:hAnsi="宋体" w:eastAsia="宋体" w:cs="宋体"/>
          <w:color w:val="auto"/>
          <w:highlight w:val="none"/>
          <w:u w:val="single"/>
          <w:shd w:val="clear" w:color="auto" w:fill="auto"/>
        </w:rPr>
        <w:tab/>
      </w:r>
      <w:r>
        <w:rPr>
          <w:rFonts w:hint="eastAsia" w:ascii="宋体" w:hAnsi="宋体" w:eastAsia="宋体" w:cs="宋体"/>
          <w:color w:val="auto"/>
          <w:highlight w:val="none"/>
          <w:u w:val="single"/>
          <w:shd w:val="clear" w:color="auto" w:fill="auto"/>
        </w:rPr>
        <w:tab/>
      </w:r>
      <w:r>
        <w:rPr>
          <w:rFonts w:hint="eastAsia" w:ascii="宋体" w:hAnsi="宋体" w:eastAsia="宋体" w:cs="宋体"/>
          <w:color w:val="auto"/>
          <w:highlight w:val="none"/>
          <w:u w:val="single"/>
          <w:shd w:val="clear" w:color="auto" w:fill="auto"/>
        </w:rPr>
        <w:tab/>
      </w:r>
      <w:r>
        <w:rPr>
          <w:rFonts w:hint="eastAsia" w:ascii="宋体" w:hAnsi="宋体" w:eastAsia="宋体" w:cs="宋体"/>
          <w:color w:val="auto"/>
          <w:highlight w:val="none"/>
          <w:u w:val="single"/>
          <w:shd w:val="clear" w:color="auto" w:fill="auto"/>
        </w:rPr>
        <w:tab/>
      </w:r>
      <w:r>
        <w:rPr>
          <w:rFonts w:hint="eastAsia" w:ascii="宋体" w:hAnsi="宋体" w:eastAsia="宋体" w:cs="宋体"/>
          <w:color w:val="auto"/>
          <w:highlight w:val="none"/>
          <w:u w:val="single"/>
          <w:shd w:val="clear" w:color="auto" w:fill="auto"/>
        </w:rPr>
        <w:tab/>
      </w:r>
      <w:r>
        <w:rPr>
          <w:rFonts w:hint="eastAsia" w:ascii="宋体" w:hAnsi="宋体" w:eastAsia="宋体" w:cs="宋体"/>
          <w:color w:val="auto"/>
          <w:highlight w:val="none"/>
          <w:u w:val="single"/>
          <w:shd w:val="clear" w:color="auto" w:fill="auto"/>
        </w:rPr>
        <w:tab/>
      </w:r>
      <w:r>
        <w:rPr>
          <w:rFonts w:hint="eastAsia" w:ascii="宋体" w:hAnsi="宋体" w:eastAsia="宋体" w:cs="宋体"/>
          <w:color w:val="auto"/>
          <w:highlight w:val="none"/>
          <w:u w:val="single"/>
          <w:shd w:val="clear" w:color="auto" w:fill="auto"/>
        </w:rPr>
        <w:t xml:space="preserve">       </w:t>
      </w:r>
      <w:r/>
    </w:p>
    <w:p>
      <w:pPr>
        <w:pStyle w:val="610"/>
        <w:jc w:val="both"/>
        <w:spacing w:beforeAutospacing="0" w:afterAutospacing="0" w:line="360" w:lineRule="auto"/>
        <w:rPr>
          <w:rFonts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联系电话：</w:t>
      </w:r>
      <w:r>
        <w:rPr>
          <w:rFonts w:hint="eastAsia" w:ascii="宋体" w:hAnsi="宋体" w:eastAsia="宋体" w:cs="宋体"/>
          <w:color w:val="auto"/>
          <w:highlight w:val="none"/>
          <w:u w:val="single"/>
          <w:shd w:val="clear" w:color="auto" w:fill="auto"/>
        </w:rPr>
        <w:t xml:space="preserve">                                           </w:t>
      </w:r>
      <w:r/>
    </w:p>
    <w:p>
      <w:pPr>
        <w:pStyle w:val="610"/>
        <w:jc w:val="both"/>
        <w:spacing w:beforeAutospacing="0" w:afterAutospacing="0" w:line="360" w:lineRule="auto"/>
        <w:rPr>
          <w:rFonts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授权代表：</w:t>
      </w:r>
      <w:r>
        <w:rPr>
          <w:rFonts w:hint="eastAsia" w:ascii="宋体" w:hAnsi="宋体" w:eastAsia="宋体" w:cs="宋体"/>
          <w:color w:val="auto"/>
          <w:highlight w:val="none"/>
          <w:u w:val="single"/>
          <w:shd w:val="clear" w:color="auto" w:fill="auto"/>
        </w:rPr>
        <w:t xml:space="preserve">                 </w:t>
      </w:r>
      <w:r>
        <w:rPr>
          <w:rFonts w:hint="eastAsia" w:ascii="宋体" w:hAnsi="宋体" w:eastAsia="宋体" w:cs="宋体"/>
          <w:color w:val="auto"/>
          <w:highlight w:val="none"/>
          <w:u w:val="single"/>
          <w:shd w:val="clear" w:color="auto" w:fill="auto"/>
        </w:rPr>
        <w:tab/>
      </w:r>
      <w:r>
        <w:rPr>
          <w:rFonts w:hint="eastAsia" w:ascii="宋体" w:hAnsi="宋体" w:eastAsia="宋体" w:cs="宋体"/>
          <w:color w:val="auto"/>
          <w:highlight w:val="none"/>
          <w:u w:val="single"/>
          <w:shd w:val="clear" w:color="auto" w:fill="auto"/>
        </w:rPr>
        <w:tab/>
      </w:r>
      <w:r>
        <w:rPr>
          <w:rFonts w:hint="eastAsia" w:ascii="宋体" w:hAnsi="宋体" w:eastAsia="宋体" w:cs="宋体"/>
          <w:color w:val="auto"/>
          <w:highlight w:val="none"/>
          <w:u w:val="single"/>
          <w:shd w:val="clear" w:color="auto" w:fill="auto"/>
        </w:rPr>
        <w:tab/>
      </w:r>
      <w:r>
        <w:rPr>
          <w:rFonts w:hint="eastAsia" w:ascii="宋体" w:hAnsi="宋体" w:eastAsia="宋体" w:cs="宋体"/>
          <w:color w:val="auto"/>
          <w:highlight w:val="none"/>
          <w:u w:val="single"/>
          <w:shd w:val="clear" w:color="auto" w:fill="auto"/>
        </w:rPr>
        <w:tab/>
      </w:r>
      <w:r>
        <w:rPr>
          <w:rFonts w:hint="eastAsia" w:ascii="宋体" w:hAnsi="宋体" w:eastAsia="宋体" w:cs="宋体"/>
          <w:color w:val="auto"/>
          <w:highlight w:val="none"/>
          <w:u w:val="single"/>
          <w:shd w:val="clear" w:color="auto" w:fill="auto"/>
        </w:rPr>
        <w:t xml:space="preserve">        </w:t>
      </w:r>
      <w:r/>
    </w:p>
    <w:p>
      <w:pPr>
        <w:pStyle w:val="610"/>
        <w:jc w:val="both"/>
        <w:spacing w:beforeAutospacing="0" w:afterAutospacing="0" w:line="360" w:lineRule="auto"/>
        <w:rPr>
          <w:rFonts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联系电话：</w:t>
      </w:r>
      <w:r>
        <w:rPr>
          <w:rFonts w:hint="eastAsia" w:ascii="宋体" w:hAnsi="宋体" w:eastAsia="宋体" w:cs="宋体"/>
          <w:color w:val="auto"/>
          <w:highlight w:val="none"/>
          <w:u w:val="single"/>
          <w:shd w:val="clear" w:color="auto" w:fill="auto"/>
        </w:rPr>
        <w:t xml:space="preserve">                  </w:t>
      </w:r>
      <w:r>
        <w:rPr>
          <w:rFonts w:hint="eastAsia" w:ascii="宋体" w:hAnsi="宋体" w:eastAsia="宋体" w:cs="宋体"/>
          <w:color w:val="auto"/>
          <w:highlight w:val="none"/>
          <w:u w:val="single"/>
          <w:shd w:val="clear" w:color="auto" w:fill="auto"/>
        </w:rPr>
        <w:tab/>
      </w:r>
      <w:r>
        <w:rPr>
          <w:rFonts w:hint="eastAsia" w:ascii="宋体" w:hAnsi="宋体" w:eastAsia="宋体" w:cs="宋体"/>
          <w:color w:val="auto"/>
          <w:highlight w:val="none"/>
          <w:u w:val="single"/>
          <w:shd w:val="clear" w:color="auto" w:fill="auto"/>
        </w:rPr>
        <w:tab/>
      </w:r>
      <w:r>
        <w:rPr>
          <w:rFonts w:hint="eastAsia" w:ascii="宋体" w:hAnsi="宋体" w:eastAsia="宋体" w:cs="宋体"/>
          <w:color w:val="auto"/>
          <w:highlight w:val="none"/>
          <w:u w:val="single"/>
          <w:shd w:val="clear" w:color="auto" w:fill="auto"/>
        </w:rPr>
        <w:tab/>
      </w:r>
      <w:r>
        <w:rPr>
          <w:rFonts w:hint="eastAsia" w:ascii="宋体" w:hAnsi="宋体" w:eastAsia="宋体" w:cs="宋体"/>
          <w:color w:val="auto"/>
          <w:highlight w:val="none"/>
          <w:u w:val="single"/>
          <w:shd w:val="clear" w:color="auto" w:fill="auto"/>
        </w:rPr>
        <w:tab/>
      </w:r>
      <w:r>
        <w:rPr>
          <w:rFonts w:hint="eastAsia" w:ascii="宋体" w:hAnsi="宋体" w:eastAsia="宋体" w:cs="宋体"/>
          <w:color w:val="auto"/>
          <w:highlight w:val="none"/>
          <w:u w:val="single"/>
          <w:shd w:val="clear" w:color="auto" w:fill="auto"/>
        </w:rPr>
        <w:t xml:space="preserve">     </w:t>
      </w:r>
      <w:r/>
    </w:p>
    <w:p>
      <w:pPr>
        <w:pStyle w:val="610"/>
        <w:jc w:val="both"/>
        <w:spacing w:beforeAutospacing="0" w:afterAutospacing="0" w:line="360" w:lineRule="auto"/>
        <w:rPr>
          <w:rFonts w:ascii="宋体" w:hAnsi="宋体" w:eastAsia="宋体" w:cs="宋体"/>
          <w:color w:val="auto"/>
          <w:highlight w:val="none"/>
          <w:u w:val="single"/>
          <w:shd w:val="clear" w:color="auto" w:fill="auto"/>
        </w:rPr>
      </w:pPr>
      <w:r>
        <w:rPr>
          <w:rFonts w:hint="eastAsia" w:ascii="宋体" w:hAnsi="宋体" w:eastAsia="宋体" w:cs="宋体"/>
          <w:color w:val="auto"/>
          <w:highlight w:val="none"/>
          <w:shd w:val="clear" w:color="auto" w:fill="auto"/>
        </w:rPr>
        <w:t xml:space="preserve">地址： </w:t>
      </w:r>
      <w:r>
        <w:rPr>
          <w:rFonts w:hint="eastAsia" w:ascii="宋体" w:hAnsi="宋体" w:eastAsia="宋体" w:cs="宋体"/>
          <w:color w:val="auto"/>
          <w:highlight w:val="none"/>
          <w:u w:val="single"/>
          <w:shd w:val="clear" w:color="auto" w:fill="auto"/>
        </w:rPr>
        <w:t xml:space="preserve">                  </w:t>
      </w:r>
      <w:r>
        <w:rPr>
          <w:rFonts w:hint="eastAsia" w:ascii="宋体" w:hAnsi="宋体" w:eastAsia="宋体" w:cs="宋体"/>
          <w:color w:val="auto"/>
          <w:highlight w:val="none"/>
          <w:u w:val="single"/>
          <w:shd w:val="clear" w:color="auto" w:fill="auto"/>
        </w:rPr>
        <w:tab/>
      </w:r>
      <w:r>
        <w:rPr>
          <w:rFonts w:hint="eastAsia" w:ascii="宋体" w:hAnsi="宋体" w:eastAsia="宋体" w:cs="宋体"/>
          <w:color w:val="auto"/>
          <w:highlight w:val="none"/>
          <w:u w:val="single"/>
          <w:shd w:val="clear" w:color="auto" w:fill="auto"/>
        </w:rPr>
        <w:tab/>
      </w:r>
      <w:r>
        <w:rPr>
          <w:rFonts w:hint="eastAsia" w:ascii="宋体" w:hAnsi="宋体" w:eastAsia="宋体" w:cs="宋体"/>
          <w:color w:val="auto"/>
          <w:highlight w:val="none"/>
          <w:u w:val="single"/>
          <w:shd w:val="clear" w:color="auto" w:fill="auto"/>
        </w:rPr>
        <w:tab/>
      </w:r>
      <w:r>
        <w:rPr>
          <w:rFonts w:hint="eastAsia" w:ascii="宋体" w:hAnsi="宋体" w:eastAsia="宋体" w:cs="宋体"/>
          <w:color w:val="auto"/>
          <w:highlight w:val="none"/>
          <w:u w:val="single"/>
          <w:shd w:val="clear" w:color="auto" w:fill="auto"/>
        </w:rPr>
        <w:tab/>
      </w:r>
      <w:r>
        <w:rPr>
          <w:rFonts w:hint="eastAsia" w:ascii="宋体" w:hAnsi="宋体" w:eastAsia="宋体" w:cs="宋体"/>
          <w:color w:val="auto"/>
          <w:highlight w:val="none"/>
          <w:u w:val="single"/>
          <w:shd w:val="clear" w:color="auto" w:fill="auto"/>
        </w:rPr>
        <w:t xml:space="preserve">        </w:t>
      </w:r>
      <w:r/>
    </w:p>
    <w:p>
      <w:pPr>
        <w:pStyle w:val="610"/>
        <w:jc w:val="both"/>
        <w:spacing w:beforeAutospacing="0" w:afterAutospacing="0" w:line="360" w:lineRule="auto"/>
        <w:rPr>
          <w:rFonts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邮编：</w:t>
      </w:r>
      <w:r>
        <w:rPr>
          <w:rFonts w:hint="eastAsia" w:ascii="宋体" w:hAnsi="宋体" w:eastAsia="宋体" w:cs="宋体"/>
          <w:color w:val="auto"/>
          <w:highlight w:val="none"/>
          <w:u w:val="single"/>
          <w:shd w:val="clear" w:color="auto" w:fill="auto"/>
        </w:rPr>
        <w:t xml:space="preserve">                                </w:t>
      </w:r>
      <w:r/>
    </w:p>
    <w:p>
      <w:pPr>
        <w:pStyle w:val="610"/>
        <w:jc w:val="both"/>
        <w:spacing w:beforeAutospacing="0" w:afterAutospacing="0" w:line="360" w:lineRule="auto"/>
        <w:rPr>
          <w:rFonts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二、质疑项目基本情况</w:t>
      </w:r>
      <w:r/>
    </w:p>
    <w:p>
      <w:pPr>
        <w:pStyle w:val="610"/>
        <w:jc w:val="both"/>
        <w:spacing w:beforeAutospacing="0" w:afterAutospacing="0" w:line="360" w:lineRule="auto"/>
        <w:rPr>
          <w:rFonts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质疑项目的名称：</w:t>
      </w:r>
      <w:r>
        <w:rPr>
          <w:rFonts w:hint="eastAsia" w:ascii="宋体" w:hAnsi="宋体" w:eastAsia="宋体" w:cs="宋体"/>
          <w:color w:val="auto"/>
          <w:highlight w:val="none"/>
          <w:u w:val="single"/>
          <w:shd w:val="clear" w:color="auto" w:fill="auto"/>
        </w:rPr>
        <w:t xml:space="preserve">                            </w:t>
      </w:r>
      <w:r/>
    </w:p>
    <w:p>
      <w:pPr>
        <w:pStyle w:val="610"/>
        <w:jc w:val="both"/>
        <w:spacing w:beforeAutospacing="0" w:afterAutospacing="0" w:line="360" w:lineRule="auto"/>
        <w:rPr>
          <w:rFonts w:ascii="宋体" w:hAnsi="宋体" w:eastAsia="宋体" w:cs="宋体"/>
          <w:color w:val="auto"/>
          <w:highlight w:val="none"/>
          <w:u w:val="single"/>
          <w:shd w:val="clear" w:color="auto" w:fill="auto"/>
        </w:rPr>
      </w:pPr>
      <w:r>
        <w:rPr>
          <w:rFonts w:hint="eastAsia" w:ascii="宋体" w:hAnsi="宋体" w:eastAsia="宋体" w:cs="宋体"/>
          <w:color w:val="auto"/>
          <w:highlight w:val="none"/>
          <w:shd w:val="clear" w:color="auto" w:fill="auto"/>
        </w:rPr>
        <w:t xml:space="preserve">质疑项目的编号：</w:t>
      </w:r>
      <w:r>
        <w:rPr>
          <w:rFonts w:hint="eastAsia" w:ascii="宋体" w:hAnsi="宋体" w:eastAsia="宋体" w:cs="宋体"/>
          <w:color w:val="auto"/>
          <w:highlight w:val="none"/>
          <w:u w:val="single"/>
          <w:shd w:val="clear" w:color="auto" w:fill="auto"/>
        </w:rPr>
        <w:t xml:space="preserve">                          </w:t>
      </w:r>
      <w:r/>
    </w:p>
    <w:p>
      <w:pPr>
        <w:pStyle w:val="610"/>
        <w:jc w:val="both"/>
        <w:spacing w:beforeAutospacing="0" w:afterAutospacing="0" w:line="360" w:lineRule="auto"/>
        <w:rPr>
          <w:rFonts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包号：</w:t>
      </w:r>
      <w:r>
        <w:rPr>
          <w:rFonts w:hint="eastAsia" w:ascii="宋体" w:hAnsi="宋体" w:eastAsia="宋体" w:cs="宋体"/>
          <w:color w:val="auto"/>
          <w:highlight w:val="none"/>
          <w:u w:val="single"/>
          <w:shd w:val="clear" w:color="auto" w:fill="auto"/>
        </w:rPr>
        <w:t xml:space="preserve">                       </w:t>
      </w:r>
      <w:r>
        <w:rPr>
          <w:rFonts w:hint="eastAsia" w:ascii="宋体" w:hAnsi="宋体" w:eastAsia="宋体" w:cs="宋体"/>
          <w:color w:val="auto"/>
          <w:highlight w:val="none"/>
          <w:u w:val="single"/>
          <w:shd w:val="clear" w:color="auto" w:fill="auto"/>
        </w:rPr>
        <w:tab/>
      </w:r>
      <w:r>
        <w:rPr>
          <w:rFonts w:hint="eastAsia" w:ascii="宋体" w:hAnsi="宋体" w:eastAsia="宋体" w:cs="宋体"/>
          <w:color w:val="auto"/>
          <w:highlight w:val="none"/>
          <w:u w:val="single"/>
          <w:shd w:val="clear" w:color="auto" w:fill="auto"/>
        </w:rPr>
        <w:tab/>
      </w:r>
      <w:r>
        <w:rPr>
          <w:rFonts w:hint="eastAsia" w:ascii="宋体" w:hAnsi="宋体" w:eastAsia="宋体" w:cs="宋体"/>
          <w:color w:val="auto"/>
          <w:highlight w:val="none"/>
          <w:u w:val="single"/>
          <w:shd w:val="clear" w:color="auto" w:fill="auto"/>
        </w:rPr>
        <w:tab/>
      </w:r>
      <w:r>
        <w:rPr>
          <w:rFonts w:hint="eastAsia" w:ascii="宋体" w:hAnsi="宋体" w:eastAsia="宋体" w:cs="宋体"/>
          <w:color w:val="auto"/>
          <w:highlight w:val="none"/>
          <w:u w:val="single"/>
          <w:shd w:val="clear" w:color="auto" w:fill="auto"/>
        </w:rPr>
        <w:t xml:space="preserve">    </w:t>
      </w:r>
      <w:r/>
    </w:p>
    <w:p>
      <w:pPr>
        <w:pStyle w:val="610"/>
        <w:jc w:val="both"/>
        <w:spacing w:beforeAutospacing="0" w:afterAutospacing="0" w:line="360" w:lineRule="auto"/>
        <w:rPr>
          <w:rFonts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采购人名称：</w:t>
      </w:r>
      <w:r>
        <w:rPr>
          <w:rFonts w:hint="eastAsia" w:ascii="宋体" w:hAnsi="宋体" w:eastAsia="宋体" w:cs="宋体"/>
          <w:color w:val="auto"/>
          <w:highlight w:val="none"/>
          <w:u w:val="single"/>
          <w:shd w:val="clear" w:color="auto" w:fill="auto"/>
        </w:rPr>
        <w:t xml:space="preserve">                            </w:t>
      </w:r>
      <w:r/>
    </w:p>
    <w:p>
      <w:pPr>
        <w:pStyle w:val="610"/>
        <w:jc w:val="both"/>
        <w:spacing w:beforeAutospacing="0" w:afterAutospacing="0" w:line="360" w:lineRule="auto"/>
        <w:rPr>
          <w:rFonts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采购文件获取日期：</w:t>
      </w:r>
      <w:r>
        <w:rPr>
          <w:rFonts w:hint="eastAsia" w:ascii="宋体" w:hAnsi="宋体" w:eastAsia="宋体" w:cs="宋体"/>
          <w:color w:val="auto"/>
          <w:highlight w:val="none"/>
          <w:u w:val="single"/>
          <w:shd w:val="clear" w:color="auto" w:fill="auto"/>
        </w:rPr>
        <w:t xml:space="preserve">                             </w:t>
      </w:r>
      <w:r/>
    </w:p>
    <w:p>
      <w:pPr>
        <w:pStyle w:val="610"/>
        <w:jc w:val="both"/>
        <w:spacing w:beforeAutospacing="0" w:afterAutospacing="0" w:line="360" w:lineRule="auto"/>
        <w:rPr>
          <w:rFonts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三、质疑事项具体内容</w:t>
      </w:r>
      <w:r/>
    </w:p>
    <w:p>
      <w:pPr>
        <w:pStyle w:val="610"/>
        <w:jc w:val="both"/>
        <w:spacing w:beforeAutospacing="0" w:afterAutospacing="0" w:line="360" w:lineRule="auto"/>
        <w:rPr>
          <w:rFonts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质疑事项1：</w:t>
      </w:r>
      <w:r>
        <w:rPr>
          <w:rFonts w:hint="eastAsia" w:ascii="宋体" w:hAnsi="宋体" w:eastAsia="宋体" w:cs="宋体"/>
          <w:color w:val="auto"/>
          <w:highlight w:val="none"/>
          <w:u w:val="single"/>
          <w:shd w:val="clear" w:color="auto" w:fill="auto"/>
        </w:rPr>
        <w:t xml:space="preserve">                             </w:t>
      </w:r>
      <w:r/>
    </w:p>
    <w:p>
      <w:pPr>
        <w:pStyle w:val="610"/>
        <w:spacing w:beforeAutospacing="0" w:afterAutospacing="0" w:line="360" w:lineRule="auto"/>
        <w:rPr>
          <w:rFonts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事实依据：</w:t>
      </w:r>
      <w:r>
        <w:rPr>
          <w:rFonts w:hint="eastAsia" w:ascii="宋体" w:hAnsi="宋体" w:eastAsia="宋体" w:cs="宋体"/>
          <w:color w:val="auto"/>
          <w:highlight w:val="none"/>
          <w:u w:val="single"/>
          <w:shd w:val="clear" w:color="auto" w:fill="auto"/>
        </w:rPr>
        <w:t xml:space="preserve">                                                   </w:t>
      </w:r>
      <w:r/>
    </w:p>
    <w:p>
      <w:pPr>
        <w:pStyle w:val="610"/>
        <w:jc w:val="both"/>
        <w:spacing w:beforeAutospacing="0" w:afterAutospacing="0" w:line="360" w:lineRule="auto"/>
        <w:rPr>
          <w:rFonts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法律依据：</w:t>
      </w:r>
      <w:r>
        <w:rPr>
          <w:rFonts w:hint="eastAsia" w:ascii="宋体" w:hAnsi="宋体" w:eastAsia="宋体" w:cs="宋体"/>
          <w:color w:val="auto"/>
          <w:highlight w:val="none"/>
          <w:u w:val="single"/>
          <w:shd w:val="clear" w:color="auto" w:fill="auto"/>
        </w:rPr>
        <w:t xml:space="preserve">                                                    </w:t>
      </w:r>
      <w:r/>
    </w:p>
    <w:p>
      <w:pPr>
        <w:pStyle w:val="610"/>
        <w:jc w:val="both"/>
        <w:spacing w:beforeAutospacing="0" w:afterAutospacing="0" w:line="360" w:lineRule="auto"/>
        <w:rPr>
          <w:rFonts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质疑事项2</w:t>
      </w:r>
      <w:r/>
    </w:p>
    <w:p>
      <w:pPr>
        <w:pStyle w:val="610"/>
        <w:jc w:val="both"/>
        <w:spacing w:beforeAutospacing="0" w:afterAutospacing="0" w:line="360" w:lineRule="auto"/>
        <w:rPr>
          <w:rFonts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w:t>
      </w:r>
      <w:r/>
    </w:p>
    <w:p>
      <w:pPr>
        <w:pStyle w:val="610"/>
        <w:jc w:val="both"/>
        <w:spacing w:beforeAutospacing="0" w:afterAutospacing="0" w:line="360" w:lineRule="auto"/>
        <w:rPr>
          <w:rFonts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四、与质疑事项相关的质疑请求</w:t>
      </w:r>
      <w:r/>
    </w:p>
    <w:p>
      <w:pPr>
        <w:pStyle w:val="610"/>
        <w:jc w:val="both"/>
        <w:spacing w:beforeAutospacing="0" w:afterAutospacing="0" w:line="360" w:lineRule="auto"/>
        <w:rPr>
          <w:rFonts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请求：</w:t>
      </w:r>
      <w:r>
        <w:rPr>
          <w:rFonts w:hint="eastAsia" w:ascii="宋体" w:hAnsi="宋体" w:eastAsia="宋体" w:cs="宋体"/>
          <w:color w:val="auto"/>
          <w:highlight w:val="none"/>
          <w:u w:val="single"/>
          <w:shd w:val="clear" w:color="auto" w:fill="auto"/>
        </w:rPr>
        <w:t xml:space="preserve">                                                          </w:t>
      </w:r>
      <w:r/>
    </w:p>
    <w:p>
      <w:pPr>
        <w:pStyle w:val="610"/>
        <w:jc w:val="both"/>
        <w:spacing w:beforeAutospacing="0" w:afterAutospacing="0"/>
        <w:rPr>
          <w:rFonts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签字(签章)：                 公章：               日期：    </w:t>
      </w:r>
      <w:r/>
    </w:p>
    <w:p>
      <w:pPr>
        <w:pStyle w:val="610"/>
        <w:jc w:val="both"/>
        <w:spacing w:beforeAutospacing="0" w:afterAutospacing="0" w:line="0" w:lineRule="atLeast"/>
        <w:rPr>
          <w:rFonts w:ascii="宋体" w:hAnsi="宋体" w:eastAsia="宋体" w:cs="宋体"/>
          <w:color w:val="auto"/>
          <w:highlight w:val="none"/>
          <w:shd w:val="clear" w:color="auto" w:fill="auto"/>
        </w:rPr>
      </w:pPr>
      <w:r>
        <w:rPr>
          <w:rFonts w:hint="eastAsia" w:ascii="宋体" w:hAnsi="宋体" w:eastAsia="宋体" w:cs="宋体"/>
          <w:b/>
          <w:color w:val="auto"/>
          <w:highlight w:val="none"/>
          <w:shd w:val="clear" w:color="auto" w:fill="auto"/>
        </w:rPr>
        <w:t xml:space="preserve">质疑函制作说明：</w:t>
      </w:r>
      <w:r/>
    </w:p>
    <w:p>
      <w:pPr>
        <w:pStyle w:val="610"/>
        <w:ind w:firstLine="480"/>
        <w:spacing w:beforeAutospacing="0" w:afterAutospacing="0" w:line="0" w:lineRule="atLeast"/>
        <w:widowControl/>
        <w:rPr>
          <w:rFonts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1.供应商提出质疑时，应提交质疑函和必要的证明材料。</w:t>
      </w:r>
      <w:r/>
    </w:p>
    <w:p>
      <w:pPr>
        <w:pStyle w:val="610"/>
        <w:ind w:firstLine="480"/>
        <w:spacing w:beforeAutospacing="0" w:afterAutospacing="0" w:line="0" w:lineRule="atLeast"/>
        <w:widowControl/>
        <w:rPr>
          <w:rFonts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pStyle w:val="610"/>
        <w:ind w:firstLine="480"/>
        <w:spacing w:beforeAutospacing="0" w:afterAutospacing="0" w:line="0" w:lineRule="atLeast"/>
        <w:widowControl/>
        <w:rPr>
          <w:rFonts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3.质疑供应商若对项目的某一分包进行质疑，质疑函中应列明具体分包号。</w:t>
      </w:r>
      <w:r/>
    </w:p>
    <w:p>
      <w:pPr>
        <w:pStyle w:val="610"/>
        <w:ind w:firstLine="480"/>
        <w:spacing w:beforeAutospacing="0" w:afterAutospacing="0" w:line="0" w:lineRule="atLeast"/>
        <w:widowControl/>
        <w:rPr>
          <w:rFonts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4.质疑函的质疑事项应具体、明确，并有必要的事实依据和法律依据。</w:t>
      </w:r>
      <w:r/>
    </w:p>
    <w:p>
      <w:pPr>
        <w:pStyle w:val="610"/>
        <w:ind w:firstLine="480"/>
        <w:spacing w:beforeAutospacing="0" w:afterAutospacing="0" w:line="0" w:lineRule="atLeast"/>
        <w:widowControl/>
        <w:rPr>
          <w:rFonts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5.质疑函的质疑请求应与质疑事项相关。</w:t>
      </w:r>
      <w:r/>
    </w:p>
    <w:p>
      <w:pPr>
        <w:pStyle w:val="610"/>
        <w:ind w:firstLine="480"/>
        <w:spacing w:beforeAutospacing="0" w:afterAutospacing="0" w:line="0" w:lineRule="atLeast"/>
        <w:widowControl/>
        <w:rPr>
          <w:rFonts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6.质疑供应商为自然人的，质疑函应由本人签字；质疑供应商为法人或者其他组织的，质疑函应由法定代表人、主要负责人，或者其授权代表签字或者盖章，并加盖公章。</w:t>
      </w:r>
      <w:r/>
    </w:p>
    <w:p>
      <w:pPr>
        <w:pStyle w:val="610"/>
        <w:ind w:firstLine="420"/>
        <w:jc w:val="both"/>
        <w:spacing w:beforeAutospacing="0" w:afterAutospacing="0"/>
        <w:rPr>
          <w:rFonts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 </w:t>
      </w:r>
      <w:r/>
    </w:p>
    <w:p>
      <w:pPr>
        <w:rPr>
          <w:color w:val="auto"/>
          <w:highlight w:val="none"/>
          <w:shd w:val="clear" w:color="auto" w:fill="auto"/>
        </w:rPr>
      </w:pPr>
      <w:r>
        <w:rPr>
          <w:color w:val="auto"/>
          <w:highlight w:val="none"/>
          <w:shd w:val="clear" w:color="auto" w:fill="auto"/>
        </w:rPr>
      </w:r>
      <w:r/>
    </w:p>
    <w:p>
      <w:pPr>
        <w:rPr>
          <w:color w:val="auto"/>
          <w:highlight w:val="none"/>
          <w:shd w:val="clear" w:color="auto" w:fill="auto"/>
        </w:rPr>
      </w:pPr>
      <w:r>
        <w:rPr>
          <w:color w:val="auto"/>
          <w:highlight w:val="none"/>
          <w:shd w:val="clear" w:color="auto" w:fill="auto"/>
        </w:rPr>
      </w:r>
      <w:r/>
    </w:p>
    <w:p>
      <w:pPr>
        <w:pStyle w:val="610"/>
        <w:jc w:val="center"/>
        <w:spacing w:beforeAutospacing="0" w:afterAutospacing="0"/>
        <w:rPr>
          <w:color w:val="auto"/>
          <w:highlight w:val="none"/>
          <w:shd w:val="clear" w:color="auto" w:fill="auto"/>
        </w:rPr>
      </w:pPr>
      <w:r>
        <w:rPr>
          <w:color w:val="auto"/>
          <w:highlight w:val="none"/>
          <w:shd w:val="clear" w:color="auto" w:fill="auto"/>
        </w:rPr>
      </w:r>
      <w:r/>
    </w:p>
    <w:sectPr>
      <w:footnotePr/>
      <w:endnotePr/>
      <w:type w:val="nextPage"/>
      <w:pgSz w:w="11906" w:h="16838" w:orient="portrait"/>
      <w:pgMar w:top="1440" w:right="1800" w:bottom="1440" w:left="180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仿宋">
    <w:panose1 w:val="02010609060101010101"/>
  </w:font>
  <w:font w:name="黑体">
    <w:panose1 w:val="02010609060101010101"/>
  </w:font>
  <w:font w:name="Symbol">
    <w:panose1 w:val="05050102010706020507"/>
  </w:font>
  <w:font w:name="Wingdings">
    <w:panose1 w:val="05000000000000000000"/>
  </w:font>
  <w:font w:name="Courier New">
    <w:panose1 w:val="02070309020205020404"/>
  </w:font>
  <w:font w:name="Arial">
    <w:panose1 w:val="020B0604020202020204"/>
  </w:font>
  <w:font w:name="宋体">
    <w:panose1 w:val="02010600030101010101"/>
  </w:font>
  <w:font w:name="Times New Roman">
    <w:panose1 w:val="02020603050405020304"/>
  </w:font>
  <w:font w:name="Calibri">
    <w:panose1 w:val="020F05020202040302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600"/>
    <w:next w:val="600"/>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602"/>
    <w:link w:val="12"/>
    <w:uiPriority w:val="9"/>
    <w:rPr>
      <w:rFonts w:ascii="Arial" w:hAnsi="Arial" w:eastAsia="Arial" w:cs="Arial"/>
      <w:sz w:val="40"/>
      <w:szCs w:val="40"/>
    </w:rPr>
  </w:style>
  <w:style w:type="character" w:styleId="15">
    <w:name w:val="Heading 2 Char"/>
    <w:basedOn w:val="602"/>
    <w:link w:val="601"/>
    <w:uiPriority w:val="9"/>
    <w:rPr>
      <w:rFonts w:ascii="Arial" w:hAnsi="Arial" w:eastAsia="Arial" w:cs="Arial"/>
      <w:sz w:val="34"/>
    </w:rPr>
  </w:style>
  <w:style w:type="paragraph" w:styleId="16">
    <w:name w:val="Heading 3"/>
    <w:basedOn w:val="600"/>
    <w:next w:val="600"/>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602"/>
    <w:link w:val="16"/>
    <w:uiPriority w:val="9"/>
    <w:rPr>
      <w:rFonts w:ascii="Arial" w:hAnsi="Arial" w:eastAsia="Arial" w:cs="Arial"/>
      <w:sz w:val="30"/>
      <w:szCs w:val="30"/>
    </w:rPr>
  </w:style>
  <w:style w:type="paragraph" w:styleId="18">
    <w:name w:val="Heading 4"/>
    <w:basedOn w:val="600"/>
    <w:next w:val="600"/>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602"/>
    <w:link w:val="18"/>
    <w:uiPriority w:val="9"/>
    <w:rPr>
      <w:rFonts w:ascii="Arial" w:hAnsi="Arial" w:eastAsia="Arial" w:cs="Arial"/>
      <w:b/>
      <w:bCs/>
      <w:sz w:val="26"/>
      <w:szCs w:val="26"/>
    </w:rPr>
  </w:style>
  <w:style w:type="paragraph" w:styleId="20">
    <w:name w:val="Heading 5"/>
    <w:basedOn w:val="600"/>
    <w:next w:val="600"/>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602"/>
    <w:link w:val="20"/>
    <w:uiPriority w:val="9"/>
    <w:rPr>
      <w:rFonts w:ascii="Arial" w:hAnsi="Arial" w:eastAsia="Arial" w:cs="Arial"/>
      <w:b/>
      <w:bCs/>
      <w:sz w:val="24"/>
      <w:szCs w:val="24"/>
    </w:rPr>
  </w:style>
  <w:style w:type="paragraph" w:styleId="22">
    <w:name w:val="Heading 6"/>
    <w:basedOn w:val="600"/>
    <w:next w:val="600"/>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602"/>
    <w:link w:val="22"/>
    <w:uiPriority w:val="9"/>
    <w:rPr>
      <w:rFonts w:ascii="Arial" w:hAnsi="Arial" w:eastAsia="Arial" w:cs="Arial"/>
      <w:b/>
      <w:bCs/>
      <w:sz w:val="22"/>
      <w:szCs w:val="22"/>
    </w:rPr>
  </w:style>
  <w:style w:type="paragraph" w:styleId="24">
    <w:name w:val="Heading 7"/>
    <w:basedOn w:val="600"/>
    <w:next w:val="600"/>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602"/>
    <w:link w:val="24"/>
    <w:uiPriority w:val="9"/>
    <w:rPr>
      <w:rFonts w:ascii="Arial" w:hAnsi="Arial" w:eastAsia="Arial" w:cs="Arial"/>
      <w:b/>
      <w:bCs/>
      <w:i/>
      <w:iCs/>
      <w:sz w:val="22"/>
      <w:szCs w:val="22"/>
    </w:rPr>
  </w:style>
  <w:style w:type="paragraph" w:styleId="26">
    <w:name w:val="Heading 8"/>
    <w:basedOn w:val="600"/>
    <w:next w:val="600"/>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602"/>
    <w:link w:val="26"/>
    <w:uiPriority w:val="9"/>
    <w:rPr>
      <w:rFonts w:ascii="Arial" w:hAnsi="Arial" w:eastAsia="Arial" w:cs="Arial"/>
      <w:i/>
      <w:iCs/>
      <w:sz w:val="22"/>
      <w:szCs w:val="22"/>
    </w:rPr>
  </w:style>
  <w:style w:type="paragraph" w:styleId="28">
    <w:name w:val="Heading 9"/>
    <w:basedOn w:val="600"/>
    <w:next w:val="600"/>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602"/>
    <w:link w:val="28"/>
    <w:uiPriority w:val="9"/>
    <w:rPr>
      <w:rFonts w:ascii="Arial" w:hAnsi="Arial" w:eastAsia="Arial" w:cs="Arial"/>
      <w:i/>
      <w:iCs/>
      <w:sz w:val="21"/>
      <w:szCs w:val="21"/>
    </w:rPr>
  </w:style>
  <w:style w:type="paragraph" w:styleId="30">
    <w:name w:val="List Paragraph"/>
    <w:basedOn w:val="600"/>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600"/>
    <w:next w:val="600"/>
    <w:link w:val="34"/>
    <w:uiPriority w:val="10"/>
    <w:qFormat/>
    <w:pPr>
      <w:contextualSpacing/>
      <w:spacing w:before="300" w:after="200"/>
    </w:pPr>
    <w:rPr>
      <w:sz w:val="48"/>
      <w:szCs w:val="48"/>
    </w:rPr>
  </w:style>
  <w:style w:type="character" w:styleId="34">
    <w:name w:val="Title Char"/>
    <w:basedOn w:val="602"/>
    <w:link w:val="33"/>
    <w:uiPriority w:val="10"/>
    <w:rPr>
      <w:sz w:val="48"/>
      <w:szCs w:val="48"/>
    </w:rPr>
  </w:style>
  <w:style w:type="paragraph" w:styleId="35">
    <w:name w:val="Subtitle"/>
    <w:basedOn w:val="600"/>
    <w:next w:val="600"/>
    <w:link w:val="36"/>
    <w:uiPriority w:val="11"/>
    <w:qFormat/>
    <w:pPr>
      <w:spacing w:before="200" w:after="200"/>
    </w:pPr>
    <w:rPr>
      <w:sz w:val="24"/>
      <w:szCs w:val="24"/>
    </w:rPr>
  </w:style>
  <w:style w:type="character" w:styleId="36">
    <w:name w:val="Subtitle Char"/>
    <w:basedOn w:val="602"/>
    <w:link w:val="35"/>
    <w:uiPriority w:val="11"/>
    <w:rPr>
      <w:sz w:val="24"/>
      <w:szCs w:val="24"/>
    </w:rPr>
  </w:style>
  <w:style w:type="paragraph" w:styleId="37">
    <w:name w:val="Quote"/>
    <w:basedOn w:val="600"/>
    <w:next w:val="600"/>
    <w:link w:val="38"/>
    <w:uiPriority w:val="29"/>
    <w:qFormat/>
    <w:pPr>
      <w:ind w:left="720" w:right="720"/>
    </w:pPr>
    <w:rPr>
      <w:i/>
    </w:rPr>
  </w:style>
  <w:style w:type="character" w:styleId="38">
    <w:name w:val="Quote Char"/>
    <w:link w:val="37"/>
    <w:uiPriority w:val="29"/>
    <w:rPr>
      <w:i/>
    </w:rPr>
  </w:style>
  <w:style w:type="paragraph" w:styleId="39">
    <w:name w:val="Intense Quote"/>
    <w:basedOn w:val="600"/>
    <w:next w:val="600"/>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602"/>
    <w:link w:val="609"/>
    <w:uiPriority w:val="99"/>
  </w:style>
  <w:style w:type="character" w:styleId="44">
    <w:name w:val="Footer Char"/>
    <w:basedOn w:val="602"/>
    <w:link w:val="608"/>
    <w:uiPriority w:val="99"/>
  </w:style>
  <w:style w:type="paragraph" w:styleId="45">
    <w:name w:val="Caption"/>
    <w:basedOn w:val="600"/>
    <w:next w:val="600"/>
    <w:uiPriority w:val="35"/>
    <w:semiHidden/>
    <w:unhideWhenUsed/>
    <w:qFormat/>
    <w:pPr>
      <w:spacing w:line="276" w:lineRule="auto"/>
    </w:pPr>
    <w:rPr>
      <w:b/>
      <w:bCs/>
      <w:color w:val="4f81bd" w:themeColor="accent1"/>
      <w:sz w:val="18"/>
      <w:szCs w:val="18"/>
    </w:rPr>
  </w:style>
  <w:style w:type="character" w:styleId="46">
    <w:name w:val="Caption Char"/>
    <w:basedOn w:val="45"/>
    <w:link w:val="608"/>
    <w:uiPriority w:val="99"/>
  </w:style>
  <w:style w:type="table" w:styleId="47">
    <w:name w:val="Table Grid"/>
    <w:basedOn w:val="603"/>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60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60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603"/>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60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60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60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603"/>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603"/>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603"/>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60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603"/>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603"/>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603"/>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60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603"/>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603"/>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60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603"/>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603"/>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603"/>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60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603"/>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603"/>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60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603"/>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603"/>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603"/>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603"/>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603"/>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603"/>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60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603"/>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603"/>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603"/>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60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60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shd w:val="clear" w:color="ffffff" w:themeColor="accent1" w:fill="5b9bd5" w:themeFill="accent1"/>
        <w:tcBorders>
          <w:top w:val="single" w:color="000000" w:themeColor="light1" w:sz="4" w:space="0"/>
        </w:tcBorders>
      </w:tcPr>
    </w:tblStylePr>
  </w:style>
  <w:style w:type="table" w:styleId="84">
    <w:name w:val="Grid Table 5 Dark - Accent 2"/>
    <w:basedOn w:val="60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85">
    <w:name w:val="Grid Table 5 Dark - Accent 3"/>
    <w:basedOn w:val="60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86">
    <w:name w:val="Grid Table 5 Dark- Accent 4"/>
    <w:basedOn w:val="60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87">
    <w:name w:val="Grid Table 5 Dark - Accent 5"/>
    <w:basedOn w:val="60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88">
    <w:name w:val="Grid Table 5 Dark - Accent 6"/>
    <w:basedOn w:val="60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89">
    <w:name w:val="Grid Table 6 Colorful"/>
    <w:basedOn w:val="603"/>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603"/>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603"/>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60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603"/>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603"/>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603"/>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96">
    <w:name w:val="Grid Table 7 Colorful"/>
    <w:basedOn w:val="603"/>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603"/>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17bba"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603"/>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60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606060"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603"/>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603"/>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54374"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603"/>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426429"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603"/>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603"/>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603"/>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603"/>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603"/>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603"/>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603"/>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603"/>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603"/>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603"/>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60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603"/>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603"/>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603"/>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60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603"/>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119">
    <w:name w:val="List Table 3 - Accent 2"/>
    <w:basedOn w:val="603"/>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120">
    <w:name w:val="List Table 3 - Accent 3"/>
    <w:basedOn w:val="60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121">
    <w:name w:val="List Table 3 - Accent 4"/>
    <w:basedOn w:val="603"/>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122">
    <w:name w:val="List Table 3 - Accent 5"/>
    <w:basedOn w:val="603"/>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123">
    <w:name w:val="List Table 3 - Accent 6"/>
    <w:basedOn w:val="603"/>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124">
    <w:name w:val="List Table 4"/>
    <w:basedOn w:val="60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603"/>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126">
    <w:name w:val="List Table 4 - Accent 2"/>
    <w:basedOn w:val="603"/>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127">
    <w:name w:val="List Table 4 - Accent 3"/>
    <w:basedOn w:val="60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128">
    <w:name w:val="List Table 4 - Accent 4"/>
    <w:basedOn w:val="603"/>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129">
    <w:name w:val="List Table 4 - Accent 5"/>
    <w:basedOn w:val="603"/>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130">
    <w:name w:val="List Table 4 - Accent 6"/>
    <w:basedOn w:val="603"/>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131">
    <w:name w:val="List Table 5 Dark"/>
    <w:basedOn w:val="603"/>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603"/>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603"/>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60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603"/>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603"/>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603"/>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603"/>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603"/>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140">
    <w:name w:val="List Table 6 Colorful - Accent 2"/>
    <w:basedOn w:val="603"/>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141">
    <w:name w:val="List Table 6 Colorful - Accent 3"/>
    <w:basedOn w:val="60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142">
    <w:name w:val="List Table 6 Colorful - Accent 4"/>
    <w:basedOn w:val="603"/>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143">
    <w:name w:val="List Table 6 Colorful - Accent 5"/>
    <w:basedOn w:val="603"/>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144">
    <w:name w:val="List Table 6 Colorful - Accent 6"/>
    <w:basedOn w:val="603"/>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145">
    <w:name w:val="List Table 7 Colorful"/>
    <w:basedOn w:val="603"/>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603"/>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45d8d"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45d8d" w:themeColor="accent1" w:themeShade="95"/>
        <w:sz w:val="22"/>
      </w:rPr>
    </w:tblStylePr>
  </w:style>
  <w:style w:type="table" w:styleId="147">
    <w:name w:val="List Table 7 Colorful - Accent 2"/>
    <w:basedOn w:val="603"/>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c95712" w:themeColor="accent2" w:themeTint="97" w:themeShade="95"/>
        <w:sz w:val="22"/>
      </w:rPr>
    </w:tblStylePr>
  </w:style>
  <w:style w:type="table" w:styleId="148">
    <w:name w:val="List Table 7 Colorful - Accent 3"/>
    <w:basedOn w:val="60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57575"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57575" w:themeColor="accent3" w:themeTint="98" w:themeShade="95"/>
        <w:sz w:val="22"/>
      </w:rPr>
    </w:tblStylePr>
  </w:style>
  <w:style w:type="table" w:styleId="149">
    <w:name w:val="List Table 7 Colorful - Accent 4"/>
    <w:basedOn w:val="603"/>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cd9600" w:themeColor="accent4" w:themeTint="9A" w:themeShade="95"/>
        <w:sz w:val="22"/>
      </w:rPr>
    </w:tblStylePr>
  </w:style>
  <w:style w:type="table" w:styleId="150">
    <w:name w:val="List Table 7 Colorful - Accent 5"/>
    <w:basedOn w:val="603"/>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5e9e"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5e9e" w:themeColor="accent5" w:themeTint="9A" w:themeShade="95"/>
        <w:sz w:val="22"/>
      </w:rPr>
    </w:tblStylePr>
  </w:style>
  <w:style w:type="table" w:styleId="151">
    <w:name w:val="List Table 7 Colorful - Accent 6"/>
    <w:basedOn w:val="603"/>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5f8f3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5f8f3c" w:themeColor="accent6" w:themeTint="98" w:themeShade="95"/>
        <w:sz w:val="22"/>
      </w:rPr>
    </w:tblStylePr>
  </w:style>
  <w:style w:type="table" w:styleId="152">
    <w:name w:val="Lined - Accent"/>
    <w:basedOn w:val="60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60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154">
    <w:name w:val="Lined - Accent 2"/>
    <w:basedOn w:val="60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55">
    <w:name w:val="Lined - Accent 3"/>
    <w:basedOn w:val="60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56">
    <w:name w:val="Lined - Accent 4"/>
    <w:basedOn w:val="60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57">
    <w:name w:val="Lined - Accent 5"/>
    <w:basedOn w:val="60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158">
    <w:name w:val="Lined - Accent 6"/>
    <w:basedOn w:val="60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59">
    <w:name w:val="Bordered &amp; Lined - Accent"/>
    <w:basedOn w:val="603"/>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603"/>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161">
    <w:name w:val="Bordered &amp; Lined - Accent 2"/>
    <w:basedOn w:val="603"/>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62">
    <w:name w:val="Bordered &amp; Lined - Accent 3"/>
    <w:basedOn w:val="60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63">
    <w:name w:val="Bordered &amp; Lined - Accent 4"/>
    <w:basedOn w:val="603"/>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64">
    <w:name w:val="Bordered &amp; Lined - Accent 5"/>
    <w:basedOn w:val="603"/>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165">
    <w:name w:val="Bordered &amp; Lined - Accent 6"/>
    <w:basedOn w:val="603"/>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66">
    <w:name w:val="Bordered"/>
    <w:basedOn w:val="603"/>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603"/>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603"/>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60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603"/>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603"/>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603"/>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600"/>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602"/>
    <w:uiPriority w:val="99"/>
    <w:unhideWhenUsed/>
    <w:rPr>
      <w:vertAlign w:val="superscript"/>
    </w:rPr>
  </w:style>
  <w:style w:type="paragraph" w:styleId="177">
    <w:name w:val="endnote text"/>
    <w:basedOn w:val="600"/>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602"/>
    <w:uiPriority w:val="99"/>
    <w:semiHidden/>
    <w:unhideWhenUsed/>
    <w:rPr>
      <w:vertAlign w:val="superscript"/>
    </w:rPr>
  </w:style>
  <w:style w:type="paragraph" w:styleId="180">
    <w:name w:val="toc 1"/>
    <w:basedOn w:val="600"/>
    <w:next w:val="600"/>
    <w:uiPriority w:val="39"/>
    <w:unhideWhenUsed/>
    <w:pPr>
      <w:ind w:left="0" w:right="0" w:firstLine="0"/>
      <w:spacing w:after="57"/>
    </w:pPr>
  </w:style>
  <w:style w:type="paragraph" w:styleId="181">
    <w:name w:val="toc 2"/>
    <w:basedOn w:val="600"/>
    <w:next w:val="600"/>
    <w:uiPriority w:val="39"/>
    <w:unhideWhenUsed/>
    <w:pPr>
      <w:ind w:left="283" w:right="0" w:firstLine="0"/>
      <w:spacing w:after="57"/>
    </w:pPr>
  </w:style>
  <w:style w:type="paragraph" w:styleId="182">
    <w:name w:val="toc 3"/>
    <w:basedOn w:val="600"/>
    <w:next w:val="600"/>
    <w:uiPriority w:val="39"/>
    <w:unhideWhenUsed/>
    <w:pPr>
      <w:ind w:left="567" w:right="0" w:firstLine="0"/>
      <w:spacing w:after="57"/>
    </w:pPr>
  </w:style>
  <w:style w:type="paragraph" w:styleId="183">
    <w:name w:val="toc 4"/>
    <w:basedOn w:val="600"/>
    <w:next w:val="600"/>
    <w:uiPriority w:val="39"/>
    <w:unhideWhenUsed/>
    <w:pPr>
      <w:ind w:left="850" w:right="0" w:firstLine="0"/>
      <w:spacing w:after="57"/>
    </w:pPr>
  </w:style>
  <w:style w:type="paragraph" w:styleId="184">
    <w:name w:val="toc 5"/>
    <w:basedOn w:val="600"/>
    <w:next w:val="600"/>
    <w:uiPriority w:val="39"/>
    <w:unhideWhenUsed/>
    <w:pPr>
      <w:ind w:left="1134" w:right="0" w:firstLine="0"/>
      <w:spacing w:after="57"/>
    </w:pPr>
  </w:style>
  <w:style w:type="paragraph" w:styleId="185">
    <w:name w:val="toc 6"/>
    <w:basedOn w:val="600"/>
    <w:next w:val="600"/>
    <w:uiPriority w:val="39"/>
    <w:unhideWhenUsed/>
    <w:pPr>
      <w:ind w:left="1417" w:right="0" w:firstLine="0"/>
      <w:spacing w:after="57"/>
    </w:pPr>
  </w:style>
  <w:style w:type="paragraph" w:styleId="186">
    <w:name w:val="toc 7"/>
    <w:basedOn w:val="600"/>
    <w:next w:val="600"/>
    <w:uiPriority w:val="39"/>
    <w:unhideWhenUsed/>
    <w:pPr>
      <w:ind w:left="1701" w:right="0" w:firstLine="0"/>
      <w:spacing w:after="57"/>
    </w:pPr>
  </w:style>
  <w:style w:type="paragraph" w:styleId="187">
    <w:name w:val="toc 8"/>
    <w:basedOn w:val="600"/>
    <w:next w:val="600"/>
    <w:uiPriority w:val="39"/>
    <w:unhideWhenUsed/>
    <w:pPr>
      <w:ind w:left="1984" w:right="0" w:firstLine="0"/>
      <w:spacing w:after="57"/>
    </w:pPr>
  </w:style>
  <w:style w:type="paragraph" w:styleId="188">
    <w:name w:val="toc 9"/>
    <w:basedOn w:val="600"/>
    <w:next w:val="600"/>
    <w:uiPriority w:val="39"/>
    <w:unhideWhenUsed/>
    <w:pPr>
      <w:ind w:left="2268" w:right="0" w:firstLine="0"/>
      <w:spacing w:after="57"/>
    </w:pPr>
  </w:style>
  <w:style w:type="paragraph" w:styleId="189">
    <w:name w:val="TOC Heading"/>
    <w:uiPriority w:val="39"/>
    <w:unhideWhenUsed/>
  </w:style>
  <w:style w:type="paragraph" w:styleId="190">
    <w:name w:val="table of figures"/>
    <w:basedOn w:val="600"/>
    <w:next w:val="600"/>
    <w:uiPriority w:val="99"/>
    <w:unhideWhenUsed/>
    <w:pPr>
      <w:spacing w:after="0" w:afterAutospacing="0"/>
    </w:pPr>
  </w:style>
  <w:style w:type="paragraph" w:styleId="600" w:default="1">
    <w:name w:val="Normal"/>
    <w:uiPriority w:val="0"/>
    <w:qFormat/>
    <w:pPr>
      <w:jc w:val="both"/>
      <w:widowControl w:val="off"/>
    </w:pPr>
    <w:rPr>
      <w:rFonts w:asciiTheme="minorHAnsi" w:hAnsiTheme="minorHAnsi" w:eastAsiaTheme="minorEastAsia" w:cstheme="minorBidi"/>
      <w:sz w:val="21"/>
      <w:szCs w:val="24"/>
      <w:lang w:val="en-US" w:eastAsia="zh-CN" w:bidi="ar-SA"/>
    </w:rPr>
  </w:style>
  <w:style w:type="paragraph" w:styleId="601">
    <w:name w:val="Heading 2"/>
    <w:basedOn w:val="600"/>
    <w:next w:val="600"/>
    <w:uiPriority w:val="0"/>
    <w:semiHidden/>
    <w:unhideWhenUsed/>
    <w:qFormat/>
    <w:pPr>
      <w:jc w:val="left"/>
      <w:spacing w:before="0" w:beforeAutospacing="1" w:after="0" w:afterAutospacing="1"/>
    </w:pPr>
    <w:rPr>
      <w:rFonts w:hint="eastAsia" w:ascii="宋体" w:hAnsi="宋体" w:eastAsia="宋体" w:cs="宋体"/>
      <w:b/>
      <w:bCs/>
      <w:sz w:val="36"/>
      <w:szCs w:val="36"/>
      <w:lang w:val="en-US" w:eastAsia="zh-CN" w:bidi="ar"/>
    </w:rPr>
  </w:style>
  <w:style w:type="character" w:styleId="602" w:default="1">
    <w:name w:val="Default Paragraph Font"/>
    <w:uiPriority w:val="1"/>
    <w:semiHidden/>
    <w:unhideWhenUsed/>
    <w:qFormat/>
  </w:style>
  <w:style w:type="table" w:styleId="603" w:default="1">
    <w:name w:val="Normal Table"/>
    <w:uiPriority w:val="99"/>
    <w:semiHidden/>
    <w:unhideWhenUsed/>
    <w:qFormat/>
    <w:tblPr>
      <w:tblCellMar>
        <w:left w:w="108" w:type="dxa"/>
        <w:top w:w="0" w:type="dxa"/>
        <w:right w:w="108" w:type="dxa"/>
        <w:bottom w:w="0" w:type="dxa"/>
      </w:tblCellMar>
    </w:tblPr>
  </w:style>
  <w:style w:type="paragraph" w:styleId="604">
    <w:name w:val="annotation text"/>
    <w:basedOn w:val="600"/>
    <w:uiPriority w:val="0"/>
    <w:qFormat/>
    <w:pPr>
      <w:jc w:val="left"/>
    </w:pPr>
  </w:style>
  <w:style w:type="paragraph" w:styleId="605">
    <w:name w:val="Body Text"/>
    <w:basedOn w:val="600"/>
    <w:uiPriority w:val="1"/>
    <w:qFormat/>
    <w:pPr>
      <w:ind w:left="206"/>
    </w:pPr>
    <w:rPr>
      <w:rFonts w:ascii="宋体" w:hAnsi="宋体"/>
      <w:sz w:val="33"/>
      <w:szCs w:val="33"/>
    </w:rPr>
  </w:style>
  <w:style w:type="paragraph" w:styleId="606">
    <w:name w:val="Body Text Indent"/>
    <w:basedOn w:val="600"/>
    <w:next w:val="607"/>
    <w:uiPriority w:val="99"/>
    <w:unhideWhenUsed/>
    <w:qFormat/>
    <w:pPr>
      <w:ind w:left="420"/>
      <w:spacing w:after="120"/>
    </w:pPr>
  </w:style>
  <w:style w:type="paragraph" w:styleId="607">
    <w:name w:val="envelope return"/>
    <w:basedOn w:val="600"/>
    <w:uiPriority w:val="0"/>
    <w:qFormat/>
    <w:rPr>
      <w:rFonts w:ascii="Arial" w:hAnsi="Arial" w:eastAsia="宋体" w:cs="Times New Roman"/>
    </w:rPr>
  </w:style>
  <w:style w:type="paragraph" w:styleId="608">
    <w:name w:val="Footer"/>
    <w:basedOn w:val="600"/>
    <w:link w:val="614"/>
    <w:uiPriority w:val="0"/>
    <w:qFormat/>
    <w:pPr>
      <w:jc w:val="left"/>
      <w:tabs>
        <w:tab w:val="center" w:pos="4153" w:leader="none"/>
        <w:tab w:val="right" w:pos="8306" w:leader="none"/>
      </w:tabs>
    </w:pPr>
    <w:rPr>
      <w:sz w:val="18"/>
      <w:szCs w:val="18"/>
    </w:rPr>
  </w:style>
  <w:style w:type="paragraph" w:styleId="609">
    <w:name w:val="Header"/>
    <w:basedOn w:val="600"/>
    <w:link w:val="613"/>
    <w:uiPriority w:val="0"/>
    <w:qFormat/>
    <w:pPr>
      <w:jc w:val="center"/>
      <w:tabs>
        <w:tab w:val="center" w:pos="4153" w:leader="none"/>
        <w:tab w:val="right" w:pos="8306" w:leader="none"/>
      </w:tabs>
      <w:pBdr>
        <w:bottom w:val="single" w:color="auto" w:sz="6" w:space="1"/>
      </w:pBdr>
    </w:pPr>
    <w:rPr>
      <w:sz w:val="18"/>
      <w:szCs w:val="18"/>
    </w:rPr>
  </w:style>
  <w:style w:type="paragraph" w:styleId="610">
    <w:name w:val="Normal (Web)"/>
    <w:basedOn w:val="600"/>
    <w:uiPriority w:val="0"/>
    <w:qFormat/>
    <w:pPr>
      <w:jc w:val="left"/>
      <w:spacing w:beforeAutospacing="1" w:afterAutospacing="1"/>
    </w:pPr>
    <w:rPr>
      <w:rFonts w:cs="Times New Roman"/>
      <w:sz w:val="24"/>
    </w:rPr>
  </w:style>
  <w:style w:type="paragraph" w:styleId="611">
    <w:name w:val="Body Text First Indent 2"/>
    <w:basedOn w:val="606"/>
    <w:next w:val="612"/>
    <w:uiPriority w:val="99"/>
    <w:unhideWhenUsed/>
    <w:qFormat/>
    <w:pPr>
      <w:ind w:firstLine="420"/>
    </w:pPr>
    <w:rPr>
      <w:sz w:val="24"/>
    </w:rPr>
  </w:style>
  <w:style w:type="paragraph" w:styleId="612" w:customStyle="1">
    <w:name w:val="样式 正文首行缩进 2 + Arial"/>
    <w:basedOn w:val="600"/>
    <w:next w:val="600"/>
    <w:uiPriority w:val="0"/>
    <w:qFormat/>
    <w:pPr>
      <w:ind w:firstLine="200"/>
      <w:spacing w:line="320" w:lineRule="atLeast"/>
    </w:pPr>
    <w:rPr>
      <w:rFonts w:ascii="Arial" w:hAnsi="Arial" w:eastAsia="宋体" w:cs="Times New Roman"/>
    </w:rPr>
  </w:style>
  <w:style w:type="character" w:styleId="613" w:customStyle="1">
    <w:name w:val="页眉 Char"/>
    <w:basedOn w:val="602"/>
    <w:link w:val="609"/>
    <w:uiPriority w:val="0"/>
    <w:qFormat/>
    <w:rPr>
      <w:rFonts w:asciiTheme="minorHAnsi" w:hAnsiTheme="minorHAnsi" w:eastAsiaTheme="minorEastAsia" w:cstheme="minorBidi"/>
      <w:sz w:val="18"/>
      <w:szCs w:val="18"/>
    </w:rPr>
  </w:style>
  <w:style w:type="character" w:styleId="614" w:customStyle="1">
    <w:name w:val="页脚 Char"/>
    <w:basedOn w:val="602"/>
    <w:link w:val="608"/>
    <w:uiPriority w:val="0"/>
    <w:qFormat/>
    <w:rPr>
      <w:rFonts w:asciiTheme="minorHAnsi" w:hAnsiTheme="minorHAnsi" w:eastAsiaTheme="minorEastAsia" w:cstheme="minorBidi"/>
      <w:sz w:val="18"/>
      <w:szCs w:val="18"/>
    </w:rPr>
  </w:style>
  <w:style w:type="paragraph" w:styleId="615" w:customStyle="1">
    <w:name w:val="正文首行缩进 21"/>
    <w:basedOn w:val="616"/>
    <w:uiPriority w:val="0"/>
    <w:qFormat/>
    <w:pPr>
      <w:ind w:firstLine="420"/>
    </w:pPr>
  </w:style>
  <w:style w:type="paragraph" w:styleId="616" w:customStyle="1">
    <w:name w:val="正文文本缩进1"/>
    <w:basedOn w:val="600"/>
    <w:uiPriority w:val="0"/>
    <w:qFormat/>
    <w:pPr>
      <w:ind w:left="420"/>
      <w:spacing w:after="120"/>
    </w:pPr>
  </w:style>
  <w:style w:type="paragraph" w:styleId="617" w:customStyle="1">
    <w:name w:val="普通(网站)1"/>
    <w:basedOn w:val="600"/>
    <w:uiPriority w:val="99"/>
    <w:qFormat/>
    <w:pPr>
      <w:jc w:val="left"/>
      <w:spacing w:before="100" w:beforeAutospacing="1" w:after="100" w:afterAutospacing="1"/>
      <w:widowControl/>
    </w:pPr>
    <w:rPr>
      <w:rFonts w:ascii="宋体" w:hAnsi="宋体" w:eastAsia="宋体" w:cs="宋体"/>
      <w:sz w:val="24"/>
      <w:szCs w:val="24"/>
    </w:rPr>
  </w:style>
  <w:style w:type="numbering" w:styleId="1687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Kingsoft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正式环境陈艳测试账号</dc:creator>
  <cp:lastModifiedBy>曹晔</cp:lastModifiedBy>
  <cp:revision>70</cp:revision>
  <dcterms:created xsi:type="dcterms:W3CDTF">2014-10-29T12:08:00Z</dcterms:created>
  <dcterms:modified xsi:type="dcterms:W3CDTF">2026-05-08T03:18:49Z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23C75EFA81504FC39CE4920DEFADF407_13</vt:lpwstr>
  </property>
  <property fmtid="{D5CDD505-2E9C-101B-9397-08002B2CF9AE}" pid="4" name="KSOTemplateDocerSaveRecord">
    <vt:lpwstr>eyJoZGlkIjoiZWVjOWM0MjRjNDViNWQ4OWM2YjRiZTBmZTIzZmRmNWEiLCJ1c2VySWQiOiI5NjY1NDUxODMifQ==</vt:lpwstr>
  </property>
</Properties>
</file>