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firstLine="0"/>
        <w:rPr>
          <w:rFonts w:hint="eastAsia" w:eastAsia="黑体"/>
          <w:b/>
          <w:bCs/>
          <w:sz w:val="84"/>
          <w:shd w:val="clear" w:color="ffffff" w:fill="d9d9d9"/>
        </w:rPr>
      </w:pPr>
      <w:r>
        <w:rPr>
          <w:rFonts w:hint="eastAsia" w:eastAsia="黑体"/>
          <w:b/>
          <w:bCs/>
          <w:sz w:val="84"/>
          <w:shd w:val="clear" w:color="ffffff" w:fill="d9d9d9"/>
        </w:rPr>
      </w:r>
      <w:r/>
    </w:p>
    <w:p>
      <w:pPr>
        <w:pStyle w:val="762"/>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4"/>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JSZC-320214-JZCG-G2026-0025</w:t>
      </w:r>
      <w:r>
        <w:rPr>
          <w:rFonts w:ascii="黑体" w:hAnsi="华文中宋" w:eastAsia="黑体"/>
          <w:bCs/>
          <w:color w:val="000000"/>
          <w:sz w:val="32"/>
          <w:szCs w:val="32"/>
        </w:rPr>
      </w:r>
      <w:r/>
    </w:p>
    <w:p>
      <w:pPr>
        <w:pStyle w:val="674"/>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2026年无锡市梅村实验小学物业</w:t>
      </w:r>
      <w:r>
        <w:rPr>
          <w:rFonts w:hint="eastAsia" w:ascii="黑体" w:hAnsi="华文中宋" w:eastAsia="黑体" w:cs="Times New Roman"/>
          <w:bCs/>
          <w:color w:val="000000"/>
          <w:sz w:val="32"/>
          <w:szCs w:val="32"/>
        </w:rPr>
      </w:r>
      <w:r/>
    </w:p>
    <w:p>
      <w:pPr>
        <w:pStyle w:val="674"/>
        <w:ind w:firstLine="3520"/>
        <w:jc w:val="left"/>
        <w:rPr>
          <w:rFonts w:hint="eastAsia" w:ascii="黑体" w:hAnsi="华文中宋" w:eastAsia="宋体"/>
          <w:bCs/>
          <w:color w:val="0000ff"/>
          <w:sz w:val="32"/>
          <w:szCs w:val="32"/>
          <w:lang w:val="en-US" w:eastAsia="zh-CN"/>
        </w:rPr>
      </w:pPr>
      <w:r>
        <w:rPr>
          <w:rFonts w:hint="eastAsia" w:ascii="黑体" w:hAnsi="华文中宋" w:eastAsia="黑体" w:cs="Times New Roman"/>
          <w:bCs/>
          <w:color w:val="000000"/>
          <w:sz w:val="32"/>
          <w:szCs w:val="32"/>
        </w:rPr>
        <w:t xml:space="preserve">管理服务项目</w:t>
      </w:r>
      <w:r>
        <w:rPr>
          <w:rFonts w:hint="eastAsia" w:ascii="黑体" w:hAnsi="华文中宋" w:eastAsia="宋体"/>
          <w:bCs/>
          <w:color w:val="0000ff"/>
          <w:sz w:val="32"/>
          <w:szCs w:val="32"/>
          <w:lang w:val="en-US" w:eastAsia="zh-CN"/>
        </w:rPr>
      </w:r>
      <w:r/>
    </w:p>
    <w:p>
      <w:pPr>
        <w:pStyle w:val="674"/>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无锡市梅村实验小学</w:t>
      </w:r>
      <w:r>
        <w:rPr>
          <w:rFonts w:hint="eastAsia" w:ascii="黑体" w:hAnsi="华文中宋" w:eastAsia="黑体"/>
          <w:bCs/>
          <w:color w:val="0000ff"/>
          <w:sz w:val="32"/>
          <w:szCs w:val="32"/>
        </w:rPr>
      </w:r>
      <w:r/>
    </w:p>
    <w:p>
      <w:pPr>
        <w:pStyle w:val="674"/>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2"/>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2"/>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2"/>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2"/>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674"/>
        <w:jc w:val="center"/>
        <w:spacing w:line="480" w:lineRule="auto"/>
        <w:rPr>
          <w:rFonts w:hint="eastAsia" w:ascii="黑体" w:hAnsi="Arial" w:eastAsia="黑体"/>
          <w:sz w:val="44"/>
        </w:rPr>
        <w:outlineLvl w:val="0"/>
      </w:pPr>
      <w:r>
        <w:rPr>
          <w:rFonts w:hint="eastAsia" w:ascii="黑体" w:hAnsi="Arial" w:eastAsia="黑体"/>
          <w:sz w:val="44"/>
        </w:rPr>
      </w:r>
      <w:r/>
    </w:p>
    <w:p>
      <w:pPr>
        <w:pStyle w:val="6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4"/>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4"/>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无锡市梅村实验小学</w:t>
      </w:r>
      <w:r>
        <w:rPr>
          <w:rFonts w:hint="eastAsia" w:ascii="宋体" w:hAnsi="宋体"/>
          <w:sz w:val="24"/>
          <w:szCs w:val="24"/>
        </w:rPr>
        <w:t xml:space="preserve">的委托</w:t>
      </w:r>
      <w:r>
        <w:rPr>
          <w:rFonts w:hint="eastAsia" w:ascii="宋体" w:hAnsi="宋体" w:eastAsia="宋体" w:cs="Times New Roman"/>
          <w:sz w:val="24"/>
          <w:szCs w:val="24"/>
          <w:lang w:eastAsia="zh-CN"/>
        </w:rPr>
        <w:t xml:space="preserve">，无锡市公共资源交易中心新吴分中心就2026年无锡市梅村实验小学物业管理服务项目</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JSZC-320214-JZCG-G2026-0025</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74"/>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4"/>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2026年无锡市梅村实验小学物业管理服务采购项目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年5月21日13点30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77"/>
        <w:ind w:firstLine="452"/>
        <w:keepLines w:val="0"/>
        <w:keepNext w:val="0"/>
        <w:spacing w:before="0" w:after="0" w:line="500" w:lineRule="exact"/>
        <w:rPr>
          <w:sz w:val="30"/>
          <w:szCs w:val="30"/>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4"/>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JSZC-320214-JZCG-G2026-0025</w:t>
      </w:r>
      <w:r>
        <w:rPr>
          <w:rFonts w:ascii="宋体" w:hAnsi="宋体"/>
          <w:color w:val="0000ff"/>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2026年无锡市梅村实验小学物业管理服务项目</w:t>
      </w:r>
      <w:r>
        <w:rPr>
          <w:rFonts w:ascii="宋体" w:hAnsi="宋体"/>
          <w:sz w:val="24"/>
          <w:szCs w:val="24"/>
        </w:rPr>
      </w:r>
      <w:r/>
    </w:p>
    <w:p>
      <w:pPr>
        <w:pStyle w:val="674"/>
        <w:ind w:firstLine="480"/>
        <w:spacing w:line="500" w:lineRule="exact"/>
        <w:rPr>
          <w:rFonts w:hint="eastAsia" w:ascii="宋体" w:hAnsi="宋体" w:eastAsia="宋体" w:cs="Times New Roman"/>
          <w:sz w:val="24"/>
          <w:szCs w:val="24"/>
          <w:lang w:eastAsia="zh-CN"/>
        </w:rPr>
      </w:pPr>
      <w:r/>
      <w:bookmarkEnd w:id="11"/>
      <w:r>
        <w:rPr>
          <w:rFonts w:hint="eastAsia" w:ascii="宋体" w:hAnsi="宋体"/>
          <w:sz w:val="24"/>
          <w:szCs w:val="24"/>
        </w:rPr>
        <w:t xml:space="preserve">3.项目预算金额</w:t>
      </w:r>
      <w:r>
        <w:rPr>
          <w:rFonts w:hint="eastAsia" w:ascii="宋体" w:hAnsi="宋体" w:eastAsia="宋体" w:cs="Times New Roman"/>
          <w:sz w:val="24"/>
          <w:szCs w:val="24"/>
          <w:lang w:eastAsia="zh-CN"/>
        </w:rPr>
        <w:t xml:space="preserve">：151.568106 万元</w:t>
      </w:r>
      <w:r>
        <w:rPr>
          <w:rFonts w:hint="eastAsia" w:ascii="宋体" w:hAnsi="宋体" w:eastAsia="宋体" w:cs="Times New Roman"/>
          <w:sz w:val="24"/>
          <w:szCs w:val="24"/>
          <w:lang w:eastAsia="zh-CN"/>
        </w:rPr>
      </w:r>
      <w:r/>
    </w:p>
    <w:p>
      <w:pPr>
        <w:pStyle w:val="674"/>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ff"/>
          <w:sz w:val="24"/>
          <w:szCs w:val="24"/>
        </w:rPr>
        <w:t xml:space="preserve">：</w:t>
      </w:r>
      <w:r>
        <w:rPr>
          <w:rFonts w:hint="eastAsia" w:ascii="宋体" w:hAnsi="宋体" w:eastAsia="宋体" w:cs="Times New Roman"/>
          <w:sz w:val="24"/>
          <w:szCs w:val="24"/>
          <w:lang w:eastAsia="zh-CN"/>
        </w:rPr>
        <w:t xml:space="preserve">151.568106 万元</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4"/>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color w:val="000000"/>
          <w:sz w:val="24"/>
          <w:szCs w:val="24"/>
        </w:rPr>
        <w:t xml:space="preserve">目不接受联合体投标</w:t>
      </w:r>
      <w:r>
        <w:rPr>
          <w:rFonts w:hint="eastAsia" w:ascii="宋体" w:hAnsi="宋体" w:cs="宋体"/>
          <w:sz w:val="24"/>
          <w:szCs w:val="24"/>
        </w:rPr>
        <w:t xml:space="preserve">。</w:t>
      </w:r>
      <w:r>
        <w:rPr>
          <w:rFonts w:ascii="宋体" w:hAnsi="宋体" w:cs="宋体"/>
          <w:sz w:val="24"/>
          <w:szCs w:val="24"/>
        </w:rPr>
      </w:r>
      <w:r/>
    </w:p>
    <w:p>
      <w:pPr>
        <w:pStyle w:val="677"/>
        <w:ind w:firstLine="452"/>
        <w:keepLines w:val="0"/>
        <w:keepNext w:val="0"/>
        <w:spacing w:before="0" w:after="0" w:line="500" w:lineRule="exact"/>
        <w:rPr>
          <w:sz w:val="30"/>
          <w:szCs w:val="30"/>
        </w:rPr>
      </w:pPr>
      <w:r/>
      <w:bookmarkStart w:id="12" w:name="_Toc38985264"/>
      <w:r/>
      <w:bookmarkStart w:id="13" w:name="_Toc28359080"/>
      <w:r/>
      <w:bookmarkStart w:id="14" w:name="_Toc28359003"/>
      <w:r/>
      <w:bookmarkStart w:id="15" w:name="_Toc35393791"/>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4"/>
        <w:ind w:firstLine="480"/>
        <w:spacing w:line="500" w:lineRule="exact"/>
        <w:rPr>
          <w:rFonts w:ascii="宋体" w:hAnsi="宋体"/>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宋体" w:hAnsi="宋体"/>
          <w:sz w:val="24"/>
          <w:szCs w:val="24"/>
        </w:rPr>
        <w:t xml:space="preserve">1.满足《中华人民共和国政府采购法》第二十二条规定；</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74"/>
        <w:ind w:firstLine="480"/>
        <w:spacing w:line="500" w:lineRule="exact"/>
        <w:rPr>
          <w:rFonts w:ascii="宋体" w:hAnsi="宋体" w:cs="宋体"/>
          <w:sz w:val="24"/>
          <w:szCs w:val="24"/>
        </w:rPr>
      </w:pPr>
      <w:r>
        <w:rPr>
          <w:rFonts w:hint="eastAsia" w:ascii="宋体" w:hAnsi="宋体"/>
          <w:sz w:val="24"/>
          <w:szCs w:val="24"/>
        </w:rPr>
        <w:t xml:space="preserve">3.本项目的特定资格要</w:t>
      </w:r>
      <w:r>
        <w:rPr>
          <w:rFonts w:hint="eastAsia" w:ascii="宋体" w:hAnsi="宋体"/>
          <w:color w:val="000000"/>
          <w:sz w:val="24"/>
          <w:szCs w:val="24"/>
        </w:rPr>
        <w:t xml:space="preserve">求：无。</w:t>
      </w:r>
      <w:r>
        <w:rPr>
          <w:rFonts w:ascii="宋体" w:hAnsi="宋体" w:cs="宋体"/>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4"/>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4"/>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4"/>
        <w:ind w:firstLine="540"/>
        <w:spacing w:line="500" w:lineRule="exact"/>
        <w:rPr>
          <w:rStyle w:val="75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1"/>
        </w:rPr>
      </w:r>
      <w:r/>
    </w:p>
    <w:p>
      <w:pPr>
        <w:pStyle w:val="674"/>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年5月21日13点30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4"/>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7"/>
        <w:ind w:firstLine="452"/>
        <w:keepLines w:val="0"/>
        <w:keepNext w:val="0"/>
        <w:spacing w:before="0" w:after="0" w:line="500" w:lineRule="exact"/>
        <w:rPr>
          <w:sz w:val="30"/>
          <w:szCs w:val="30"/>
        </w:rPr>
      </w:pPr>
      <w:r/>
      <w:bookmarkStart w:id="27" w:name="_Toc35393794"/>
      <w:r/>
      <w:bookmarkStart w:id="28" w:name="_Toc28359007"/>
      <w:r/>
      <w:bookmarkStart w:id="29" w:name="_Toc35393625"/>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674"/>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7"/>
        <w:ind w:firstLine="452"/>
        <w:keepLines w:val="0"/>
        <w:keepNext w:val="0"/>
        <w:spacing w:before="0" w:after="0" w:line="500" w:lineRule="exact"/>
        <w:rPr>
          <w:sz w:val="30"/>
          <w:szCs w:val="30"/>
        </w:rPr>
      </w:pPr>
      <w:r/>
      <w:bookmarkStart w:id="35" w:name="_Toc38985269"/>
      <w:r/>
      <w:bookmarkStart w:id="36" w:name="_Toc35393796"/>
      <w:r/>
      <w:bookmarkStart w:id="37" w:name="_Toc35393627"/>
      <w:r/>
      <w:bookmarkStart w:id="38" w:name="_Toc28359085"/>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宋体"/>
          <w:sz w:val="24"/>
          <w:szCs w:val="24"/>
        </w:rPr>
        <w:t xml:space="preserve">无锡市梅村实验小学</w:t>
      </w:r>
      <w:r>
        <w:rPr>
          <w:rFonts w:ascii="宋体" w:hAnsi="宋体" w:cs="宋体"/>
          <w:sz w:val="24"/>
          <w:szCs w:val="24"/>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宋体"/>
          <w:sz w:val="24"/>
          <w:szCs w:val="24"/>
          <w:lang w:val="en-US" w:eastAsia="zh-CN"/>
        </w:rPr>
        <w:t xml:space="preserve">无锡市梅村街道梅育路58号</w:t>
      </w:r>
      <w:r>
        <w:rPr>
          <w:rFonts w:ascii="宋体" w:hAnsi="宋体" w:cs="宋体"/>
          <w:sz w:val="24"/>
          <w:szCs w:val="24"/>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4"/>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4"/>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4"/>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w:t>
      </w:r>
      <w:r>
        <w:rPr>
          <w:rFonts w:hint="eastAsia" w:ascii="宋体" w:hAnsi="宋体" w:eastAsia="宋体" w:cs="宋体"/>
          <w:sz w:val="24"/>
          <w:szCs w:val="24"/>
        </w:rPr>
        <w:t xml:space="preserve">购人项目咨询联系人：</w:t>
      </w:r>
      <w:r>
        <w:rPr>
          <w:rFonts w:hint="eastAsia" w:ascii="宋体" w:hAnsi="宋体" w:eastAsia="宋体" w:cs="宋体"/>
          <w:sz w:val="24"/>
          <w:szCs w:val="24"/>
          <w:lang w:val="en-US" w:eastAsia="zh-CN"/>
        </w:rPr>
        <w:t xml:space="preserve">俞彬杰</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13861833170</w:t>
      </w:r>
      <w:r>
        <w:rPr>
          <w:rFonts w:hint="eastAsia" w:ascii="宋体" w:hAnsi="宋体" w:eastAsia="宋体" w:cs="宋体"/>
          <w:sz w:val="24"/>
          <w:szCs w:val="24"/>
        </w:rPr>
      </w:r>
      <w:r/>
    </w:p>
    <w:p>
      <w:pPr>
        <w:pStyle w:val="674"/>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俞彬杰</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13861833170</w:t>
      </w:r>
      <w:r>
        <w:rPr>
          <w:rFonts w:hint="eastAsia" w:ascii="宋体" w:hAnsi="宋体" w:eastAsia="宋体" w:cs="宋体"/>
          <w:sz w:val="24"/>
          <w:szCs w:val="24"/>
        </w:rPr>
      </w:r>
      <w:r/>
    </w:p>
    <w:p>
      <w:pPr>
        <w:pStyle w:val="674"/>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677"/>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4"/>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7"/>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6938525"/>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4"/>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7"/>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16938529"/>
      <w:r/>
      <w:bookmarkStart w:id="83" w:name="_Toc462564072"/>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4"/>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4"/>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8"/>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2"/>
      <w:r/>
      <w:bookmarkEnd w:id="109"/>
      <w:r/>
      <w:bookmarkStart w:id="110" w:name="_Hlt26954848"/>
      <w:r/>
      <w:bookmarkEnd w:id="110"/>
      <w:r/>
      <w:bookmarkStart w:id="111" w:name="_Hlt26670482"/>
      <w:r/>
      <w:bookmarkEnd w:id="111"/>
      <w:r/>
      <w:bookmarkStart w:id="112" w:name="_Hlt26670486"/>
      <w:r/>
      <w:bookmarkEnd w:id="112"/>
      <w:r/>
      <w:bookmarkStart w:id="113" w:name="_Hlt26954731"/>
      <w:r/>
      <w:bookmarkEnd w:id="113"/>
      <w:r/>
      <w:bookmarkStart w:id="114" w:name="_Hlt26954844"/>
      <w:r/>
      <w:bookmarkEnd w:id="114"/>
      <w:r/>
      <w:bookmarkStart w:id="115" w:name="_Hlt26954846"/>
      <w:r/>
      <w:bookmarkEnd w:id="115"/>
      <w:r/>
      <w:bookmarkStart w:id="116" w:name="_Hlt26670403"/>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67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8"/>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42" w:name="_Toc20823301"/>
      <w:r/>
      <w:bookmarkStart w:id="143" w:name="_Toc513029229"/>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4"/>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4"/>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74"/>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4"/>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4"/>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8"/>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4"/>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4"/>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686"/>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4"/>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4"/>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4"/>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4"/>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4"/>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4"/>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4"/>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4"/>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4"/>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4"/>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479757207"/>
      <w:r/>
      <w:bookmarkStart w:id="178" w:name="_Toc120614221"/>
      <w:r/>
      <w:bookmarkStart w:id="179" w:name="_Toc20823314"/>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4"/>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4"/>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3"/>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3"/>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3"/>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3"/>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4"/>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4"/>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4"/>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4"/>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4"/>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4"/>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本项</w:t>
      </w:r>
      <w:r>
        <w:rPr>
          <w:rFonts w:hint="eastAsia" w:ascii="黑体" w:hAnsi="黑体" w:eastAsia="黑体"/>
          <w:color w:val="000000"/>
          <w:sz w:val="30"/>
          <w:szCs w:val="30"/>
        </w:rPr>
        <w:t xml:space="preserve">目属性：服务类项目</w:t>
      </w:r>
      <w:r>
        <w:rPr>
          <w:rFonts w:hint="eastAsia" w:ascii="黑体" w:hAnsi="黑体" w:eastAsia="黑体"/>
          <w:color w:val="000000"/>
          <w:sz w:val="30"/>
          <w:szCs w:val="30"/>
        </w:rPr>
      </w:r>
      <w:r/>
    </w:p>
    <w:p>
      <w:pPr>
        <w:pStyle w:val="67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4"/>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674"/>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4"/>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rPr>
          <w:rFonts w:ascii="宋体" w:hAnsi="宋体" w:eastAsia="宋体"/>
          <w:b/>
          <w:sz w:val="24"/>
          <w:szCs w:val="24"/>
        </w:rPr>
      </w:r>
      <w:r/>
    </w:p>
    <w:p>
      <w:pPr>
        <w:pStyle w:val="674"/>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rPr>
          <w:rFonts w:ascii="宋体" w:hAnsi="宋体" w:eastAsia="宋体"/>
          <w:sz w:val="24"/>
          <w:szCs w:val="24"/>
        </w:rPr>
      </w:r>
      <w:r/>
    </w:p>
    <w:p>
      <w:pPr>
        <w:pStyle w:val="674"/>
        <w:ind w:firstLine="480"/>
        <w:spacing w:line="360" w:lineRule="auto"/>
        <w:rPr>
          <w:rFonts w:hint="eastAsia" w:ascii="宋体" w:hAnsi="宋体" w:eastAsia="宋体"/>
          <w:sz w:val="24"/>
          <w:szCs w:val="24"/>
        </w:rPr>
      </w:pPr>
      <w:r>
        <w:rPr>
          <w:rFonts w:hint="eastAsia" w:ascii="宋体" w:hAnsi="宋体" w:eastAsia="宋体"/>
          <w:sz w:val="24"/>
          <w:szCs w:val="24"/>
        </w:rPr>
        <w:t xml:space="preserve">【物业的项目概述，地址名称信息等】</w:t>
      </w:r>
      <w:r>
        <w:rPr>
          <w:rFonts w:hint="eastAsia" w:ascii="宋体" w:hAnsi="宋体" w:eastAsia="宋体"/>
          <w:sz w:val="24"/>
          <w:szCs w:val="24"/>
        </w:rPr>
      </w:r>
      <w:r/>
    </w:p>
    <w:p>
      <w:pPr>
        <w:pStyle w:val="6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项目概况：</w:t>
      </w:r>
      <w:r>
        <w:rPr>
          <w:rFonts w:hint="eastAsia" w:ascii="宋体" w:hAnsi="宋体" w:eastAsia="宋体" w:cs="宋体"/>
          <w:sz w:val="24"/>
        </w:rPr>
        <w:t xml:space="preserve">无锡市</w:t>
      </w:r>
      <w:r>
        <w:rPr>
          <w:rFonts w:hint="eastAsia" w:ascii="宋体" w:hAnsi="宋体" w:eastAsia="宋体" w:cs="宋体"/>
          <w:sz w:val="24"/>
          <w:lang w:eastAsia="zh-CN"/>
        </w:rPr>
        <w:t xml:space="preserve">梅村实验小学（</w:t>
      </w:r>
      <w:r>
        <w:rPr>
          <w:rFonts w:hint="eastAsia" w:ascii="宋体" w:hAnsi="宋体" w:eastAsia="宋体" w:cs="宋体"/>
          <w:sz w:val="24"/>
          <w:lang w:val="en-US" w:eastAsia="zh-CN"/>
        </w:rPr>
        <w:t xml:space="preserve">无锡市梅村街道梅育路58号</w:t>
      </w:r>
      <w:r>
        <w:rPr>
          <w:rFonts w:hint="eastAsia" w:ascii="宋体" w:hAnsi="宋体" w:eastAsia="宋体" w:cs="宋体"/>
          <w:sz w:val="24"/>
          <w:lang w:eastAsia="zh-CN"/>
        </w:rPr>
        <w:t xml:space="preserve">）。</w:t>
      </w:r>
      <w:r>
        <w:rPr>
          <w:rFonts w:hint="eastAsia" w:ascii="宋体" w:hAnsi="宋体" w:eastAsia="宋体" w:cs="宋体"/>
          <w:sz w:val="24"/>
        </w:rPr>
        <w:t xml:space="preserve"> 项目总</w:t>
      </w:r>
      <w:r>
        <w:rPr>
          <w:rFonts w:hint="eastAsia" w:ascii="宋体" w:hAnsi="宋体"/>
          <w:color w:val="000000"/>
          <w:sz w:val="24"/>
          <w:szCs w:val="24"/>
        </w:rPr>
        <w:t xml:space="preserve">占地面积为</w:t>
      </w:r>
      <w:r>
        <w:rPr>
          <w:rFonts w:hint="eastAsia" w:ascii="宋体" w:hAnsi="宋体"/>
          <w:sz w:val="24"/>
          <w:lang w:val="en-US" w:eastAsia="zh-CN"/>
        </w:rPr>
        <w:t xml:space="preserve">72334</w:t>
      </w:r>
      <w:r>
        <w:rPr>
          <w:rFonts w:hint="eastAsia" w:ascii="宋体" w:hAnsi="宋体" w:eastAsia="宋体" w:cs="宋体"/>
          <w:sz w:val="24"/>
        </w:rPr>
        <w:t xml:space="preserve">㎡</w:t>
      </w:r>
      <w:r>
        <w:rPr>
          <w:rFonts w:hint="eastAsia" w:ascii="宋体" w:hAnsi="宋体"/>
          <w:color w:val="000000"/>
          <w:sz w:val="24"/>
          <w:szCs w:val="24"/>
        </w:rPr>
        <w:t xml:space="preserve">，绿化面积</w:t>
      </w:r>
      <w:r>
        <w:rPr>
          <w:rFonts w:hint="eastAsia" w:ascii="宋体" w:hAnsi="宋体"/>
          <w:sz w:val="24"/>
        </w:rPr>
        <w:t xml:space="preserve">26905</w:t>
      </w:r>
      <w:r>
        <w:rPr>
          <w:rFonts w:hint="eastAsia" w:ascii="宋体" w:hAnsi="宋体" w:eastAsia="宋体" w:cs="宋体"/>
          <w:sz w:val="24"/>
        </w:rPr>
        <w:t xml:space="preserve">㎡</w:t>
      </w:r>
      <w:r>
        <w:rPr>
          <w:rFonts w:hint="eastAsia" w:ascii="宋体" w:hAnsi="宋体"/>
          <w:sz w:val="24"/>
        </w:rPr>
        <w:t xml:space="preserve">，空调230台，电梯</w:t>
      </w:r>
      <w:r>
        <w:rPr>
          <w:rFonts w:hint="eastAsia" w:ascii="宋体" w:hAnsi="宋体"/>
          <w:sz w:val="24"/>
          <w:lang w:val="en-US" w:eastAsia="zh-CN"/>
        </w:rPr>
        <w:t xml:space="preserve">2</w:t>
      </w:r>
      <w:r>
        <w:rPr>
          <w:rFonts w:hint="eastAsia" w:ascii="宋体" w:hAnsi="宋体"/>
          <w:sz w:val="24"/>
        </w:rPr>
        <w:t xml:space="preserve">台，2个门岗的秩序维护服务，2名消控人员</w:t>
      </w: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480"/>
        <w:spacing w:line="360" w:lineRule="auto"/>
        <w:rPr>
          <w:rFonts w:ascii="宋体" w:hAnsi="宋体"/>
          <w:color w:val="000000"/>
          <w:sz w:val="24"/>
          <w:szCs w:val="24"/>
        </w:rPr>
      </w:pPr>
      <w:r>
        <w:rPr>
          <w:rFonts w:hint="eastAsia" w:ascii="宋体" w:hAnsi="宋体"/>
          <w:color w:val="000000"/>
          <w:sz w:val="24"/>
          <w:szCs w:val="24"/>
        </w:rPr>
        <w:t xml:space="preserve">本次采购内容为物业管理服务，包括</w:t>
      </w:r>
      <w:r>
        <w:rPr>
          <w:rFonts w:hint="eastAsia" w:ascii="宋体" w:hAnsi="宋体"/>
          <w:color w:val="000000"/>
          <w:sz w:val="24"/>
          <w:szCs w:val="24"/>
          <w:lang w:val="en-US" w:eastAsia="zh-CN"/>
        </w:rPr>
        <w:t xml:space="preserve">保洁服务、秩序维护服务（地上）、绿化服务、给排水系统管理维护、空调系统管理维护、电梯系统管理维护</w:t>
      </w:r>
      <w:r>
        <w:rPr>
          <w:rFonts w:hint="eastAsia" w:ascii="宋体" w:hAnsi="宋体"/>
          <w:color w:val="000000"/>
          <w:sz w:val="24"/>
          <w:szCs w:val="24"/>
        </w:rPr>
        <w:t xml:space="preserve">。</w:t>
      </w:r>
      <w:r>
        <w:rPr>
          <w:rFonts w:ascii="宋体" w:hAnsi="宋体"/>
          <w:color w:val="000000"/>
          <w:sz w:val="24"/>
          <w:szCs w:val="24"/>
        </w:rPr>
      </w:r>
      <w:r/>
    </w:p>
    <w:p>
      <w:pPr>
        <w:pStyle w:val="674"/>
        <w:ind w:firstLine="480"/>
        <w:spacing w:line="360" w:lineRule="auto"/>
        <w:rPr>
          <w:rFonts w:hint="eastAsia" w:ascii="宋体" w:hAnsi="宋体" w:eastAsia="宋体"/>
          <w:sz w:val="24"/>
          <w:szCs w:val="24"/>
        </w:rPr>
      </w:pPr>
      <w:r>
        <w:rPr>
          <w:rFonts w:hint="eastAsia" w:ascii="宋体" w:hAnsi="宋体"/>
          <w:color w:val="000000"/>
          <w:sz w:val="24"/>
          <w:szCs w:val="24"/>
        </w:rPr>
        <w:t xml:space="preserve">质量标准：服务质量达到国家及行业合格标准及采购人考核合格要求。</w:t>
      </w:r>
      <w:r>
        <w:rPr>
          <w:rFonts w:hint="eastAsia" w:ascii="宋体" w:hAnsi="宋体" w:eastAsia="宋体"/>
          <w:sz w:val="24"/>
          <w:szCs w:val="24"/>
        </w:rPr>
      </w:r>
      <w:r/>
    </w:p>
    <w:p>
      <w:pPr>
        <w:pStyle w:val="674"/>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rPr>
          <w:rFonts w:ascii="宋体" w:hAnsi="宋体" w:eastAsia="宋体"/>
          <w:sz w:val="24"/>
          <w:szCs w:val="24"/>
        </w:rPr>
      </w:r>
      <w:r/>
    </w:p>
    <w:p>
      <w:pPr>
        <w:pStyle w:val="674"/>
        <w:ind w:firstLine="480"/>
        <w:spacing w:line="360" w:lineRule="auto"/>
        <w:rPr>
          <w:rFonts w:hint="eastAsia" w:ascii="宋体" w:hAnsi="宋体" w:eastAsia="宋体"/>
          <w:sz w:val="24"/>
          <w:szCs w:val="24"/>
        </w:rPr>
      </w:pPr>
      <w:r>
        <w:rPr>
          <w:rFonts w:hint="eastAsia" w:ascii="宋体" w:hAnsi="宋体" w:eastAsia="宋体"/>
          <w:sz w:val="24"/>
          <w:szCs w:val="24"/>
        </w:rPr>
        <w:t xml:space="preserve">【如采购人拥有与物业管理服务有关的且可以无偿提供给供应商在本项目中使用的设施、设备、材料、场地等，可在此列明】</w:t>
      </w:r>
      <w:r>
        <w:rPr>
          <w:rFonts w:hint="eastAsia" w:ascii="宋体" w:hAnsi="宋体" w:eastAsia="宋体"/>
          <w:sz w:val="24"/>
          <w:szCs w:val="24"/>
        </w:rPr>
      </w:r>
      <w:r/>
    </w:p>
    <w:p>
      <w:pPr>
        <w:pStyle w:val="674"/>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rPr>
          <w:rFonts w:hint="eastAsia" w:ascii="宋体" w:hAnsi="宋体" w:eastAsia="宋体"/>
          <w:sz w:val="24"/>
          <w:szCs w:val="24"/>
          <w:lang w:val="en-US" w:eastAsia="zh-CN"/>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rPr>
                <w:rFonts w:ascii="微软雅黑" w:hAnsi="微软雅黑" w:eastAsia="微软雅黑" w:cs="微软雅黑"/>
                <w:b w:val="0"/>
                <w:bCs w:val="0"/>
                <w:color w:val="000000"/>
                <w:spacing w:val="-1"/>
                <w:szCs w:val="21"/>
                <w:lang w:val="en-US" w:eastAsia="zh-CN"/>
              </w:rPr>
            </w:r>
            <w:r/>
          </w:p>
        </w:tc>
      </w:tr>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val="en-US" w:eastAsia="zh-CN"/>
              </w:rPr>
              <w:t xml:space="preserve">本项目的门卫室由采购人提供</w:t>
            </w:r>
            <w:r>
              <w:rPr>
                <w:rFonts w:ascii="微软雅黑" w:hAnsi="微软雅黑" w:eastAsia="微软雅黑" w:cs="微软雅黑"/>
                <w:b w:val="0"/>
                <w:bCs w:val="0"/>
                <w:color w:val="000000"/>
                <w:spacing w:val="-1"/>
                <w:szCs w:val="21"/>
                <w:lang w:eastAsia="en-US"/>
              </w:rPr>
            </w:r>
            <w:r/>
          </w:p>
        </w:tc>
      </w:tr>
    </w:tbl>
    <w:p>
      <w:pPr>
        <w:pStyle w:val="674"/>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rPr>
          <w:rFonts w:hint="eastAsia" w:ascii="宋体" w:hAnsi="宋体" w:eastAsia="宋体"/>
          <w:sz w:val="24"/>
          <w:szCs w:val="24"/>
          <w:lang w:val="en-US" w:eastAsia="zh-CN"/>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无</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pStyle w:val="674"/>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rPr>
          <w:rFonts w:hint="eastAsia" w:ascii="宋体" w:hAnsi="宋体" w:eastAsia="宋体"/>
          <w:sz w:val="24"/>
          <w:szCs w:val="24"/>
          <w:lang w:val="en-US" w:eastAsia="zh-CN"/>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4"/>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无</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gridSpan w:val="4"/>
            <w:tcW w:w="8519" w:type="dxa"/>
            <w:vAlign w:val="top"/>
            <w:textDirection w:val="lrTb"/>
            <w:noWrap w:val="false"/>
          </w:tcPr>
          <w:p>
            <w:pPr>
              <w:pStyle w:val="674"/>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rPr>
                <w:rFonts w:hint="eastAsia" w:ascii="微软雅黑" w:hAnsi="微软雅黑" w:eastAsia="微软雅黑" w:cs="微软雅黑"/>
                <w:b/>
                <w:bCs/>
                <w:color w:val="000000"/>
                <w:spacing w:val="-1"/>
                <w:szCs w:val="21"/>
                <w:lang w:val="en-US" w:eastAsia="zh-CN"/>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hint="eastAsia"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hint="eastAsia"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无</w:t>
            </w:r>
            <w:r>
              <w:rPr>
                <w:rFonts w:hint="eastAsia"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pStyle w:val="674"/>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rPr>
          <w:rFonts w:hint="eastAsia" w:ascii="宋体" w:hAnsi="宋体" w:eastAsia="宋体"/>
          <w:color w:val="000000"/>
          <w:sz w:val="24"/>
          <w:szCs w:val="24"/>
        </w:rPr>
      </w:r>
      <w:r/>
    </w:p>
    <w:p>
      <w:pPr>
        <w:pStyle w:val="674"/>
        <w:numPr>
          <w:ilvl w:val="0"/>
          <w:numId w:val="6"/>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674"/>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rPr>
          <w:rFonts w:ascii="宋体" w:hAnsi="宋体" w:eastAsia="宋体"/>
          <w:b/>
          <w:sz w:val="24"/>
          <w:szCs w:val="24"/>
          <w:lang w:val="en-US"/>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1"/>
        <w:gridCol w:w="2916"/>
        <w:gridCol w:w="3395"/>
      </w:tblGrid>
      <w:tr>
        <w:trPr/>
        <w:tc>
          <w:tcPr>
            <w:tcW w:w="2211" w:type="dxa"/>
            <w:vAlign w:val="top"/>
            <w:textDirection w:val="lrTb"/>
            <w:noWrap w:val="false"/>
          </w:tcPr>
          <w:p>
            <w:pPr>
              <w:pStyle w:val="674"/>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16" w:type="dxa"/>
            <w:vAlign w:val="top"/>
            <w:textDirection w:val="lrTb"/>
            <w:noWrap w:val="false"/>
          </w:tcPr>
          <w:p>
            <w:pPr>
              <w:pStyle w:val="674"/>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95" w:type="dxa"/>
            <w:vAlign w:val="top"/>
            <w:textDirection w:val="lrTb"/>
            <w:noWrap w:val="false"/>
          </w:tcPr>
          <w:p>
            <w:pPr>
              <w:pStyle w:val="674"/>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11" w:type="dxa"/>
            <w:vAlign w:val="top"/>
            <w:textDirection w:val="lrTb"/>
            <w:noWrap w:val="false"/>
          </w:tcPr>
          <w:p>
            <w:pPr>
              <w:pStyle w:val="674"/>
              <w:spacing w:line="360" w:lineRule="auto"/>
              <w:rPr>
                <w:rFonts w:ascii="宋体" w:hAnsi="宋体" w:eastAsia="宋体"/>
                <w:sz w:val="24"/>
                <w:szCs w:val="24"/>
                <w:lang w:val="en-US" w:eastAsia="zh-CN"/>
              </w:rPr>
            </w:pPr>
            <w:r>
              <w:rPr>
                <w:rFonts w:hint="eastAsia" w:ascii="宋体" w:hAnsi="宋体" w:eastAsia="宋体" w:cs="宋体"/>
                <w:sz w:val="21"/>
                <w:szCs w:val="21"/>
                <w:lang w:val="en-US" w:eastAsia="zh-CN"/>
              </w:rPr>
              <w:t xml:space="preserve">无锡市梅村实验小学教学楼、办公楼等建筑物部分</w:t>
            </w:r>
            <w:r>
              <w:rPr>
                <w:rFonts w:ascii="宋体" w:hAnsi="宋体" w:eastAsia="宋体"/>
                <w:sz w:val="24"/>
                <w:szCs w:val="24"/>
                <w:lang w:val="en-US" w:eastAsia="zh-CN"/>
              </w:rPr>
            </w:r>
            <w:r/>
          </w:p>
        </w:tc>
        <w:tc>
          <w:tcPr>
            <w:tcW w:w="2916" w:type="dxa"/>
            <w:vAlign w:val="top"/>
            <w:textDirection w:val="lrTb"/>
            <w:noWrap w:val="false"/>
          </w:tcPr>
          <w:p>
            <w:pPr>
              <w:pStyle w:val="674"/>
              <w:keepLines w:val="0"/>
              <w:keepNext w:val="0"/>
              <w:pageBreakBefore w:val="0"/>
              <w:spacing w:line="240" w:lineRule="auto"/>
              <w:widowControl w:val="off"/>
              <w:rPr>
                <w:rFonts w:ascii="宋体" w:hAnsi="宋体" w:eastAsia="宋体"/>
                <w:sz w:val="24"/>
                <w:szCs w:val="24"/>
                <w:lang w:val="en-US" w:eastAsia="zh-CN"/>
              </w:rPr>
            </w:pPr>
            <w:r>
              <w:rPr>
                <w:rFonts w:hint="eastAsia" w:ascii="宋体" w:hAnsi="宋体" w:eastAsia="宋体" w:cs="宋体"/>
                <w:sz w:val="21"/>
                <w:szCs w:val="21"/>
                <w:lang w:val="en-US" w:eastAsia="zh-CN"/>
              </w:rPr>
              <w:t xml:space="preserve">无锡市梅村实验小学共2个门岗、2部货梯，保洁服务面积58488.3平方米，给排水系统管理维护面积52941平方米，空调系统管理维护面积53070平方米。</w:t>
            </w:r>
            <w:r>
              <w:rPr>
                <w:rFonts w:ascii="宋体" w:hAnsi="宋体" w:eastAsia="宋体"/>
                <w:sz w:val="24"/>
                <w:szCs w:val="24"/>
                <w:lang w:val="en-US" w:eastAsia="zh-CN"/>
              </w:rPr>
            </w:r>
            <w:r/>
          </w:p>
        </w:tc>
        <w:tc>
          <w:tcPr>
            <w:tcW w:w="3395" w:type="dxa"/>
            <w:vAlign w:val="top"/>
            <w:textDirection w:val="lrTb"/>
            <w:noWrap w:val="false"/>
          </w:tcPr>
          <w:p>
            <w:pPr>
              <w:pStyle w:val="674"/>
              <w:keepLines w:val="0"/>
              <w:keepNext w:val="0"/>
              <w:pageBreakBefore w:val="0"/>
              <w:spacing w:line="240" w:lineRule="auto"/>
              <w:widowControl w:val="off"/>
              <w:rPr>
                <w:rFonts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服务内容为建筑物部分的保洁服务、安全保卫服务（秩序维护服务、消控服务）、电梯管理维护、</w:t>
            </w:r>
            <w:r>
              <w:rPr>
                <w:rFonts w:hint="eastAsia" w:ascii="宋体" w:hAnsi="宋体" w:cs="宋体"/>
                <w:sz w:val="21"/>
                <w:szCs w:val="21"/>
                <w:lang w:val="en-US" w:eastAsia="zh-CN"/>
              </w:rPr>
              <w:t xml:space="preserve">给排水系统管理维护、空调系统管理维护</w:t>
            </w:r>
            <w:r>
              <w:rPr>
                <w:rFonts w:hint="eastAsia" w:ascii="宋体" w:hAnsi="宋体" w:cs="宋体"/>
                <w:b w:val="0"/>
                <w:bCs w:val="0"/>
                <w:sz w:val="21"/>
                <w:szCs w:val="21"/>
                <w:highlight w:val="none"/>
                <w:lang w:val="en-US" w:eastAsia="zh-CN"/>
              </w:rPr>
              <w:t xml:space="preserve">等。具体内容及标准详见“3.物业管理服务内容及标准”。</w:t>
            </w:r>
            <w:r>
              <w:rPr>
                <w:rFonts w:ascii="宋体" w:hAnsi="宋体" w:cs="宋体"/>
                <w:b w:val="0"/>
                <w:bCs w:val="0"/>
                <w:sz w:val="21"/>
                <w:szCs w:val="21"/>
                <w:highlight w:val="none"/>
                <w:lang w:val="en-US" w:eastAsia="zh-CN"/>
              </w:rPr>
            </w:r>
            <w:r/>
          </w:p>
          <w:p>
            <w:pPr>
              <w:pStyle w:val="674"/>
              <w:keepLines w:val="0"/>
              <w:keepNext w:val="0"/>
              <w:pageBreakBefore w:val="0"/>
              <w:spacing w:line="240" w:lineRule="auto"/>
              <w:widowControl w:val="off"/>
              <w:rPr>
                <w:rFonts w:ascii="宋体" w:hAnsi="宋体" w:eastAsia="宋体"/>
                <w:sz w:val="24"/>
                <w:szCs w:val="24"/>
              </w:rPr>
            </w:pPr>
            <w:r>
              <w:rPr>
                <w:rFonts w:ascii="宋体" w:hAnsi="宋体" w:eastAsia="宋体"/>
                <w:sz w:val="24"/>
                <w:szCs w:val="24"/>
              </w:rPr>
            </w:r>
            <w:r/>
          </w:p>
        </w:tc>
      </w:tr>
    </w:tbl>
    <w:p>
      <w:pPr>
        <w:pStyle w:val="674"/>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rPr>
          <w:rFonts w:ascii="宋体" w:hAnsi="宋体" w:eastAsia="宋体"/>
          <w:b/>
          <w:sz w:val="24"/>
          <w:szCs w:val="24"/>
          <w:lang w:val="en-US"/>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1"/>
        <w:gridCol w:w="2916"/>
        <w:gridCol w:w="3395"/>
      </w:tblGrid>
      <w:tr>
        <w:trPr/>
        <w:tc>
          <w:tcPr>
            <w:tcW w:w="2211" w:type="dxa"/>
            <w:vAlign w:val="top"/>
            <w:textDirection w:val="lrTb"/>
            <w:noWrap w:val="false"/>
          </w:tcPr>
          <w:p>
            <w:pPr>
              <w:pStyle w:val="674"/>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16" w:type="dxa"/>
            <w:vAlign w:val="top"/>
            <w:textDirection w:val="lrTb"/>
            <w:noWrap w:val="false"/>
          </w:tcPr>
          <w:p>
            <w:pPr>
              <w:pStyle w:val="674"/>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95" w:type="dxa"/>
            <w:vAlign w:val="top"/>
            <w:textDirection w:val="lrTb"/>
            <w:noWrap w:val="false"/>
          </w:tcPr>
          <w:p>
            <w:pPr>
              <w:pStyle w:val="674"/>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11" w:type="dxa"/>
            <w:vAlign w:val="top"/>
            <w:textDirection w:val="lrTb"/>
            <w:noWrap w:val="false"/>
          </w:tcPr>
          <w:p>
            <w:pPr>
              <w:pStyle w:val="674"/>
              <w:spacing w:line="360" w:lineRule="auto"/>
              <w:rPr>
                <w:rFonts w:ascii="宋体" w:hAnsi="宋体" w:eastAsia="宋体"/>
                <w:sz w:val="24"/>
                <w:szCs w:val="24"/>
                <w:lang w:val="en-US" w:eastAsia="zh-CN"/>
              </w:rPr>
            </w:pPr>
            <w:r>
              <w:rPr>
                <w:rFonts w:hint="eastAsia" w:ascii="宋体" w:hAnsi="宋体" w:eastAsia="宋体" w:cs="宋体"/>
                <w:sz w:val="21"/>
                <w:szCs w:val="21"/>
                <w:lang w:val="en-US" w:eastAsia="zh-CN"/>
              </w:rPr>
              <w:t xml:space="preserve">无锡市梅村实验小学室外部分</w:t>
            </w:r>
            <w:r>
              <w:rPr>
                <w:rFonts w:ascii="宋体" w:hAnsi="宋体" w:eastAsia="宋体"/>
                <w:sz w:val="24"/>
                <w:szCs w:val="24"/>
                <w:lang w:val="en-US" w:eastAsia="zh-CN"/>
              </w:rPr>
            </w:r>
            <w:r/>
          </w:p>
        </w:tc>
        <w:tc>
          <w:tcPr>
            <w:tcW w:w="2916" w:type="dxa"/>
            <w:vAlign w:val="top"/>
            <w:textDirection w:val="lrTb"/>
            <w:noWrap w:val="false"/>
          </w:tcPr>
          <w:p>
            <w:pPr>
              <w:pStyle w:val="674"/>
              <w:keepLines w:val="0"/>
              <w:keepNext w:val="0"/>
              <w:pageBreakBefore w:val="0"/>
              <w:spacing w:line="240" w:lineRule="auto"/>
              <w:widowControl w:val="off"/>
              <w:rPr>
                <w:rFonts w:ascii="宋体" w:hAnsi="宋体" w:eastAsia="宋体"/>
                <w:sz w:val="24"/>
                <w:szCs w:val="24"/>
                <w:lang w:val="en-US" w:eastAsia="zh-CN"/>
              </w:rPr>
            </w:pPr>
            <w:r>
              <w:rPr>
                <w:rFonts w:hint="eastAsia" w:ascii="宋体" w:hAnsi="宋体" w:eastAsia="宋体" w:cs="宋体"/>
                <w:sz w:val="21"/>
                <w:szCs w:val="21"/>
                <w:lang w:val="en-US" w:eastAsia="zh-CN"/>
              </w:rPr>
              <w:t xml:space="preserve">无锡市梅村实验小学共2个门岗、2部货梯，保洁服务面积58488.3平方米，给排水系统管理维护面积52941平方米，空调系统管理维护面积53070平方米，绿化面积26905平方米。</w:t>
            </w:r>
            <w:r>
              <w:rPr>
                <w:rFonts w:ascii="宋体" w:hAnsi="宋体" w:eastAsia="宋体"/>
                <w:sz w:val="24"/>
                <w:szCs w:val="24"/>
                <w:lang w:val="en-US" w:eastAsia="zh-CN"/>
              </w:rPr>
            </w:r>
            <w:r/>
          </w:p>
        </w:tc>
        <w:tc>
          <w:tcPr>
            <w:tcW w:w="3395" w:type="dxa"/>
            <w:vAlign w:val="top"/>
            <w:textDirection w:val="lrTb"/>
            <w:noWrap w:val="false"/>
          </w:tcPr>
          <w:p>
            <w:pPr>
              <w:pStyle w:val="674"/>
              <w:keepLines w:val="0"/>
              <w:keepNext w:val="0"/>
              <w:pageBreakBefore w:val="0"/>
              <w:spacing w:line="240" w:lineRule="auto"/>
              <w:widowControl w:val="off"/>
              <w:rPr>
                <w:rFonts w:ascii="宋体" w:hAnsi="宋体" w:eastAsia="宋体"/>
                <w:sz w:val="24"/>
                <w:szCs w:val="24"/>
              </w:rPr>
            </w:pPr>
            <w:r>
              <w:rPr>
                <w:rFonts w:hint="eastAsia" w:ascii="宋体" w:hAnsi="宋体" w:eastAsia="宋体" w:cs="宋体"/>
                <w:sz w:val="21"/>
                <w:szCs w:val="21"/>
                <w:lang w:val="en-US" w:eastAsia="zh-CN"/>
              </w:rPr>
              <w:t xml:space="preserve">服务内容为室外部分的保洁服务、安全保卫服务（秩序维护服务）、绿化养护服务、给排水系统管理维护等。具体内容及标准详见“3.物业管理服务内容及标准”。</w:t>
            </w:r>
            <w:r>
              <w:rPr>
                <w:rFonts w:ascii="宋体" w:hAnsi="宋体" w:eastAsia="宋体"/>
                <w:sz w:val="24"/>
                <w:szCs w:val="24"/>
              </w:rPr>
            </w:r>
            <w:r/>
          </w:p>
        </w:tc>
      </w:tr>
    </w:tbl>
    <w:p>
      <w:pPr>
        <w:pStyle w:val="674"/>
        <w:ind w:firstLine="480"/>
        <w:spacing w:line="360" w:lineRule="auto"/>
        <w:rPr>
          <w:rFonts w:ascii="宋体" w:hAnsi="宋体" w:eastAsia="宋体"/>
          <w:sz w:val="24"/>
          <w:szCs w:val="24"/>
        </w:rPr>
      </w:pPr>
      <w:r>
        <w:rPr>
          <w:rFonts w:ascii="宋体" w:hAnsi="宋体" w:eastAsia="宋体"/>
          <w:sz w:val="24"/>
          <w:szCs w:val="24"/>
        </w:rPr>
      </w:r>
      <w:r/>
    </w:p>
    <w:p>
      <w:pPr>
        <w:pStyle w:val="674"/>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rPr>
          <w:rFonts w:ascii="宋体" w:hAnsi="宋体" w:eastAsia="宋体"/>
          <w:b/>
          <w:sz w:val="24"/>
          <w:szCs w:val="24"/>
        </w:rPr>
      </w:r>
      <w:r/>
    </w:p>
    <w:p>
      <w:pPr>
        <w:pStyle w:val="674"/>
        <w:ind w:firstLine="480"/>
        <w:spacing w:line="360" w:lineRule="auto"/>
        <w:rPr>
          <w:rFonts w:ascii="宋体" w:hAnsi="宋体" w:eastAsia="宋体"/>
          <w:sz w:val="24"/>
          <w:szCs w:val="24"/>
        </w:rPr>
      </w:pPr>
      <w:r>
        <w:rPr>
          <w:rFonts w:hint="eastAsia" w:ascii="宋体" w:hAnsi="宋体" w:eastAsia="宋体"/>
          <w:sz w:val="24"/>
          <w:szCs w:val="24"/>
        </w:rPr>
        <w:t xml:space="preserve">【物业管理服务包括</w:t>
      </w:r>
      <w:r>
        <w:rPr>
          <w:rFonts w:hint="eastAsia" w:ascii="宋体" w:hAnsi="宋体"/>
          <w:color w:val="000000"/>
          <w:sz w:val="24"/>
          <w:szCs w:val="24"/>
          <w:lang w:val="en-US" w:eastAsia="zh-CN"/>
        </w:rPr>
        <w:t xml:space="preserve">保洁服务、秩序维护服务（地上）、绿化服务、给排水系统管理维护、空调系统管理维护、电梯系统管理维护</w:t>
      </w:r>
      <w:r>
        <w:rPr>
          <w:rFonts w:hint="eastAsia" w:ascii="宋体" w:hAnsi="宋体" w:eastAsia="宋体"/>
          <w:sz w:val="24"/>
          <w:szCs w:val="24"/>
        </w:rPr>
        <w:t xml:space="preserve">。】</w:t>
      </w:r>
      <w:r>
        <w:rPr>
          <w:rFonts w:ascii="宋体" w:hAnsi="宋体" w:eastAsia="宋体"/>
          <w:sz w:val="24"/>
          <w:szCs w:val="24"/>
        </w:rPr>
      </w:r>
      <w:r/>
    </w:p>
    <w:p>
      <w:pPr>
        <w:pStyle w:val="674"/>
        <w:ind w:firstLine="480"/>
        <w:spacing w:line="360" w:lineRule="auto"/>
        <w:rPr>
          <w:rFonts w:ascii="宋体" w:hAnsi="宋体" w:eastAsia="宋体"/>
          <w:sz w:val="24"/>
          <w:szCs w:val="24"/>
        </w:rPr>
      </w:pPr>
      <w:r>
        <w:rPr>
          <w:rFonts w:hint="eastAsia" w:ascii="宋体" w:hAnsi="宋体" w:eastAsia="宋体"/>
          <w:sz w:val="24"/>
          <w:szCs w:val="24"/>
        </w:rPr>
        <w:t xml:space="preserve">3.1  </w:t>
      </w:r>
      <w:r>
        <w:rPr>
          <w:rFonts w:hint="eastAsia" w:ascii="宋体" w:hAnsi="宋体"/>
          <w:color w:val="000000"/>
          <w:sz w:val="24"/>
          <w:szCs w:val="24"/>
          <w:lang w:val="en-US" w:eastAsia="zh-CN"/>
        </w:rPr>
        <w:t xml:space="preserve">保洁服务</w:t>
      </w:r>
      <w:r>
        <w:rPr>
          <w:rFonts w:ascii="宋体" w:hAnsi="宋体" w:eastAsia="宋体"/>
          <w:sz w:val="24"/>
          <w:szCs w:val="24"/>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2661"/>
        <w:gridCol w:w="4697"/>
      </w:tblGrid>
      <w:tr>
        <w:trPr/>
        <w:tc>
          <w:tcPr>
            <w:tcW w:w="1164"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61"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697"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64"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61" w:type="dxa"/>
            <w:vAlign w:val="top"/>
            <w:textDirection w:val="lrTb"/>
            <w:noWrap w:val="false"/>
          </w:tcPr>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1.1室内：日常清洗、保洁</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1.2室外：日常清扫、保洁</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1.3教室及办公楼门窗玻璃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吊扇</w:t>
            </w:r>
            <w:r>
              <w:rPr>
                <w:rFonts w:hint="eastAsia" w:ascii="宋体" w:hAnsi="宋体" w:eastAsia="宋体" w:cs="宋体"/>
                <w:color w:val="000000"/>
                <w:sz w:val="21"/>
                <w:szCs w:val="21"/>
              </w:rPr>
              <w:t xml:space="preserve">的擦洗</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1.4垃圾的收集与转运</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1.5学校内蚊蝇、鼠、蟑螂的消杀,无蝇、少蚊、少虫。 灭鼠、灭蟑螂</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1.6生活垃圾和厨余垃圾清运，化粪池清掏</w:t>
            </w:r>
            <w:r>
              <w:rPr>
                <w:rFonts w:hint="eastAsia" w:ascii="宋体" w:hAnsi="宋体" w:eastAsia="宋体" w:cs="宋体"/>
                <w:color w:val="000000"/>
                <w:sz w:val="21"/>
                <w:szCs w:val="21"/>
                <w:lang w:val="en-US" w:eastAsia="zh-CN"/>
              </w:rPr>
            </w:r>
            <w:r/>
          </w:p>
          <w:p>
            <w:pPr>
              <w:pStyle w:val="674"/>
              <w:jc w:val="left"/>
              <w:rPr>
                <w:rFonts w:hint="eastAsia" w:ascii="宋体" w:hAnsi="宋体" w:eastAsia="宋体" w:cs="宋体"/>
                <w:b w:val="0"/>
                <w:bCs w:val="0"/>
                <w:color w:val="000000"/>
                <w:spacing w:val="-1"/>
                <w:sz w:val="21"/>
                <w:szCs w:val="21"/>
                <w:lang w:eastAsia="en-US"/>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t xml:space="preserve">此费用包含由承接主体承担的清洁药剂、清洁工具等低值易耗品费</w:t>
            </w: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b w:val="0"/>
                <w:bCs w:val="0"/>
                <w:color w:val="000000"/>
                <w:spacing w:val="-1"/>
                <w:sz w:val="21"/>
                <w:szCs w:val="21"/>
                <w:lang w:eastAsia="en-US"/>
              </w:rPr>
            </w:r>
            <w:r/>
          </w:p>
        </w:tc>
        <w:tc>
          <w:tcPr>
            <w:tcW w:w="4697" w:type="dxa"/>
            <w:vAlign w:val="top"/>
            <w:textDirection w:val="lrTb"/>
            <w:noWrap w:val="false"/>
          </w:tcPr>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1．公共区域基本服务标准</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不见积水、不见杂物、不见积土、不漏收堆、不乱倒垃圾、路面净、路沿净、雨水口净、树坑墙根净、果皮箱净：无裸露垃圾、无垃圾死角、无明显积尘积垢、无脏乱差顽疾。</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2．常规保洁项目清洁标准</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2.1停车场、车行道、室外消防通道及外围公共区域地面</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每月清洗一次，每日清洁一次，平时进行巡回保洁保持地面无垃圾、无泥沙、无烟头和纸屑等杂物、无积水、无青苔、无污渍和斑点，无口香糖等附着物，检查时抽查50平方米地面、无烟头、果皮、纸屑香口胶等垃圾杂物，地面目视清洁卫生。</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2.2室内地面</w:t>
            </w:r>
            <w:r>
              <w:rPr>
                <w:rFonts w:hint="eastAsia" w:ascii="宋体" w:hAnsi="宋体" w:eastAsia="宋体" w:cs="宋体"/>
                <w:sz w:val="21"/>
                <w:szCs w:val="21"/>
              </w:rPr>
            </w:r>
            <w:r/>
          </w:p>
          <w:p>
            <w:pPr>
              <w:pStyle w:val="674"/>
              <w:spacing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目视地面无明显灰尘及污渍。楼梯、走廊、行政楼办公室地面每日清洁1次。在用的教师办公室、教室地面每周清洁1次。</w:t>
            </w:r>
            <w:r>
              <w:rPr>
                <w:rFonts w:hint="eastAsia" w:ascii="宋体" w:hAnsi="宋体" w:eastAsia="宋体" w:cs="宋体"/>
                <w:b w:val="0"/>
                <w:bCs w:val="0"/>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2.3服务项目内各种告示牌、路牌、灯箱、宣传栏等，每周全面清洁一次，平时巡回保洁保持表面干净，无积尘、无污渍、无斑点、无锈迹、无口香糖等附着物。</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消防管道、消防栓箱、管理区域内的消防设备设施，每周清洁一次，平时巡回保洁。表面干净、无积灰、无污渍、无装饰等附着物。平时抽查2-3个消防箱，无垃圾、无杂物、无蜘蛛网。消防通道及人行通道上灯具、应急照明、疏散指示牌每周清洁一次，平时巡回保洁。表面干净、无灰尘、无污迹、无油漆脱落现象，无口香糖等附着物。</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2.4垃圾箱（桶）</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每天清洁一次，平时巡回保持，室外垃圾桶每周用不锈钢球擦拭。放置端正、无歪斜现象。外表光亮干净、无污迹、无口香糖等附着物。无异味，垃圾桶内垃圾不超过2/3。</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2.5垃圾收集</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2.5.1垃圾做到日产日清，所有垃圾转运至指定的垃圾收集点，做到合理、卫生、四周无散积垃圾：</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2.5.2垃圾存放点保持保洁，无异味：</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2.5.3做好垃圾袋装化：</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2.5.4垃圾存放点地面无垃圾：无白色垃圾、泥沙、污水、积水：墙面与墙角无灰尘、无蜘蛛网。</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2.6卫生间</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2.6.1每周用清洁剂全面清洁一次，每日清洁4次，平时巡回保洁。每天进行大冲洗，无粪便、无水迹、无污迹、无头发、无异味，清洁干净。</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2.6.2洗漱台每天清洁一次，保持台面无水印、无杂物、无污迹、明亮干净。</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2.6.3小便池无黄渍、锈渍等。大便池无锈渍、不积大便、无异味。</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2.6.4墙面、隔断及其附属设施设备和天花板每月全面清洁一次。每天保持光亮干净、无污渍、无灰尘、无水迹：墙面四周保持干燥、无蜘蛛网、无杂物。</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2.6.5每天巡回保洁，随时保持干净干燥、无积水、无脚印。及时清理垃圾桶内的垃圾，垃圾容量不超过1/2。</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2.7楼层楼道及楼层花台</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无痰迹、无口香糖印、无杂物、无白色垃圾及蜘蛛网。</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2.8通道栏杆</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每周擦拭一次，栏杆无灰尘、无污渍，保持干净光亮。</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2.9天花板</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项目管理区域内所有人行通道、楼道、楼梯间等天花板，无蜘蛛网、无积灰、无污渍。</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3.学校窗户玻璃的擦拭、保洁</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b w:val="0"/>
                <w:bCs/>
                <w:sz w:val="21"/>
                <w:szCs w:val="21"/>
              </w:rPr>
              <w:t xml:space="preserve">每年2次教室及办公楼门窗玻璃的擦洗的擦拭、保洁</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每年</w:t>
            </w: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次教室及办公楼</w:t>
            </w:r>
            <w:r>
              <w:rPr>
                <w:rFonts w:hint="eastAsia" w:ascii="宋体" w:hAnsi="宋体" w:eastAsia="宋体" w:cs="宋体"/>
                <w:b w:val="0"/>
                <w:bCs/>
                <w:sz w:val="21"/>
                <w:szCs w:val="21"/>
                <w:lang w:val="en-US" w:eastAsia="zh-CN"/>
              </w:rPr>
              <w:t xml:space="preserve">吊扇</w:t>
            </w:r>
            <w:r>
              <w:rPr>
                <w:rFonts w:hint="eastAsia" w:ascii="宋体" w:hAnsi="宋体" w:eastAsia="宋体" w:cs="宋体"/>
                <w:b w:val="0"/>
                <w:bCs/>
                <w:sz w:val="21"/>
                <w:szCs w:val="21"/>
              </w:rPr>
              <w:t xml:space="preserve">的擦洗的擦拭、保洁。</w:t>
            </w:r>
            <w:r>
              <w:rPr>
                <w:rFonts w:hint="eastAsia" w:ascii="宋体" w:hAnsi="宋体" w:eastAsia="宋体" w:cs="宋体"/>
                <w:sz w:val="21"/>
                <w:szCs w:val="21"/>
              </w:rPr>
              <w:t xml:space="preserve">清洁明亮、无污渍、水渍、手印、浮灰、蜘蛛网等。</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4.垃圾的收集与转运</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保洁中出现的垃圾归入到指定的垃圾桶中，做到垃圾分类。</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5.学校内蚊蝇、鼠、蟑螂的消杀</w:t>
            </w:r>
            <w:r>
              <w:rPr>
                <w:rFonts w:hint="eastAsia" w:ascii="宋体" w:hAnsi="宋体" w:eastAsia="宋体" w:cs="宋体"/>
                <w:sz w:val="21"/>
                <w:szCs w:val="21"/>
              </w:rPr>
            </w:r>
            <w:r/>
          </w:p>
          <w:p>
            <w:pPr>
              <w:pStyle w:val="674"/>
              <w:spacing w:line="360" w:lineRule="exact"/>
              <w:rPr>
                <w:rFonts w:hint="eastAsia" w:ascii="宋体" w:hAnsi="宋体" w:eastAsia="宋体" w:cs="宋体"/>
                <w:sz w:val="21"/>
                <w:szCs w:val="21"/>
              </w:rPr>
            </w:pPr>
            <w:r>
              <w:rPr>
                <w:rFonts w:hint="eastAsia" w:ascii="宋体" w:hAnsi="宋体" w:eastAsia="宋体" w:cs="宋体"/>
                <w:sz w:val="21"/>
                <w:szCs w:val="21"/>
              </w:rPr>
              <w:t xml:space="preserve">消除积存垃圾、污物、积水等蝇、蚊、蟑螂孳生地，同时对学校内孳生的蝇、鼠、蟑螂的消杀。校园内无蝇、少蚊。</w:t>
            </w:r>
            <w:r>
              <w:rPr>
                <w:rFonts w:hint="eastAsia" w:ascii="宋体" w:hAnsi="宋体" w:eastAsia="宋体" w:cs="宋体"/>
                <w:sz w:val="21"/>
                <w:szCs w:val="21"/>
              </w:rPr>
            </w:r>
            <w:r/>
          </w:p>
          <w:p>
            <w:pPr>
              <w:pStyle w:val="674"/>
              <w:spacing w:line="360" w:lineRule="exact"/>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sz w:val="21"/>
                <w:szCs w:val="21"/>
                <w:lang w:val="en-US" w:eastAsia="zh-CN"/>
              </w:rPr>
              <w:t xml:space="preserve">6.生活垃圾和厨余垃圾每天清运1次。</w:t>
            </w:r>
            <w:r>
              <w:rPr>
                <w:rFonts w:hint="eastAsia" w:ascii="宋体" w:hAnsi="宋体" w:eastAsia="宋体" w:cs="宋体"/>
                <w:b w:val="0"/>
                <w:bCs w:val="0"/>
                <w:color w:val="000000"/>
                <w:sz w:val="21"/>
                <w:szCs w:val="21"/>
                <w:lang w:val="en-US" w:eastAsia="zh-CN"/>
              </w:rPr>
              <w:t xml:space="preserve">化粪池清掏每年至少1次。</w:t>
            </w:r>
            <w:r>
              <w:rPr>
                <w:rFonts w:hint="eastAsia" w:ascii="宋体" w:hAnsi="宋体" w:eastAsia="宋体" w:cs="宋体"/>
                <w:b w:val="0"/>
                <w:bCs w:val="0"/>
                <w:sz w:val="21"/>
                <w:szCs w:val="21"/>
                <w:lang w:val="en-US" w:eastAsia="zh-CN"/>
              </w:rPr>
              <w:t xml:space="preserve">特殊情况适当增加次数。</w:t>
            </w:r>
            <w:r>
              <w:rPr>
                <w:rFonts w:hint="eastAsia" w:ascii="宋体" w:hAnsi="宋体" w:eastAsia="宋体" w:cs="宋体"/>
                <w:b w:val="0"/>
                <w:bCs w:val="0"/>
                <w:color w:val="000000"/>
                <w:spacing w:val="-1"/>
                <w:sz w:val="21"/>
                <w:szCs w:val="21"/>
                <w:lang w:eastAsia="en-US"/>
              </w:rPr>
            </w:r>
            <w:r/>
          </w:p>
        </w:tc>
      </w:tr>
    </w:tbl>
    <w:p>
      <w:pPr>
        <w:pStyle w:val="674"/>
        <w:ind w:firstLine="480"/>
        <w:spacing w:line="360" w:lineRule="auto"/>
        <w:rPr>
          <w:rFonts w:ascii="宋体" w:hAnsi="宋体" w:eastAsia="宋体"/>
          <w:b w:val="0"/>
          <w:bCs w:val="0"/>
          <w:sz w:val="24"/>
          <w:szCs w:val="24"/>
        </w:rPr>
      </w:pPr>
      <w:r>
        <w:rPr>
          <w:rFonts w:hint="eastAsia" w:ascii="宋体" w:hAnsi="宋体" w:eastAsia="宋体"/>
          <w:b w:val="0"/>
          <w:bCs w:val="0"/>
          <w:sz w:val="24"/>
          <w:szCs w:val="24"/>
        </w:rPr>
        <w:t xml:space="preserve">3.2  </w:t>
      </w:r>
      <w:r>
        <w:rPr>
          <w:rFonts w:hint="eastAsia" w:ascii="宋体" w:hAnsi="宋体"/>
          <w:color w:val="000000"/>
          <w:sz w:val="24"/>
          <w:szCs w:val="24"/>
          <w:lang w:val="en-US" w:eastAsia="zh-CN"/>
        </w:rPr>
        <w:t xml:space="preserve">秩序维护服务（地上）</w:t>
      </w:r>
      <w:r>
        <w:rPr>
          <w:rFonts w:ascii="宋体" w:hAnsi="宋体" w:eastAsia="宋体"/>
          <w:b w:val="0"/>
          <w:bCs w:val="0"/>
          <w:sz w:val="24"/>
          <w:szCs w:val="24"/>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2647"/>
        <w:gridCol w:w="4705"/>
      </w:tblGrid>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47"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05"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47" w:type="dxa"/>
            <w:vAlign w:val="top"/>
            <w:textDirection w:val="lrTb"/>
            <w:noWrap w:val="false"/>
          </w:tcPr>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2.1防火、防盗、防汛及突发事件处理等。车辆、道路及公共秩序维护、熟悉周边环境，能处理和应对公共秩序维护工作。</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2.2来人来访的通报、证件检验、登记、报刊信件收发等</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2.3门卫、守护和日常巡逻</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2.4主动配合、服从对口部门(总务处、安保处)临时安排调度的工作</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2.5学生入学、放学时的秩序维护及安全防范</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00"/>
                <w:sz w:val="21"/>
                <w:szCs w:val="21"/>
                <w:lang w:val="en-US" w:eastAsia="en-US"/>
              </w:rPr>
              <w:t xml:space="preserve">此费用包含由承接主体承担的清洁药剂、清洁工具等低值易耗品费。</w:t>
            </w:r>
            <w:r>
              <w:rPr>
                <w:rFonts w:hint="eastAsia" w:ascii="宋体" w:hAnsi="宋体" w:eastAsia="宋体" w:cs="宋体"/>
                <w:color w:val="000000"/>
                <w:sz w:val="21"/>
                <w:szCs w:val="21"/>
                <w:lang w:eastAsia="en-US"/>
              </w:rPr>
            </w:r>
            <w:r/>
          </w:p>
        </w:tc>
        <w:tc>
          <w:tcPr>
            <w:tcW w:w="4705" w:type="dxa"/>
            <w:vAlign w:val="top"/>
            <w:textDirection w:val="lrTb"/>
            <w:noWrap w:val="false"/>
          </w:tcPr>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1.负责校区内治安、消防、门岗及车辆管理工作，做好防火、防盗、防爆、防破坏、防自然灾害工作，维护学校正常的校园安全秩序。</w:t>
            </w:r>
            <w:r>
              <w:rPr>
                <w:rFonts w:hint="eastAsia" w:ascii="宋体" w:hAnsi="宋体" w:eastAsia="宋体" w:cs="宋体"/>
                <w:color w:val="000000"/>
                <w:sz w:val="21"/>
                <w:szCs w:val="21"/>
                <w:lang w:val="en-US" w:eastAsia="zh-CN"/>
              </w:rPr>
              <w:t xml:space="preserve">能正确使用各类消防、物防、技防器械和设备，能够熟悉、掌握各类刑事、治安案件和各类灾害事故的应急处置方法</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2.负责来访人员的接待、登记、验证及被访人员的通知工作。学校保卫人员对进出学校的外来人员携带的物品进行登记，对可疑物品要进行查验，严禁易燃易爆、剧毒、管制刀具等危险物品进入校园。 </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3.负责24小时门卫守护、视频监控室24小时值班、考场警戒，校园巡逻及交通指挥值班值勤工作，每天学生入学、放学时段的秩序维护及安全防范。</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4.需参与学校应急突发事件的处置工作及服从学校安排的临时性工作。</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5.负责监控等，同时对各类异常情况进行快速处理。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6.负责学校内公共设施设备的异常情况的及时发现和汇报工作。</w:t>
            </w:r>
            <w:r>
              <w:rPr>
                <w:rFonts w:hint="eastAsia" w:ascii="宋体" w:hAnsi="宋体" w:eastAsia="宋体" w:cs="宋体"/>
                <w:color w:val="000000"/>
                <w:sz w:val="21"/>
                <w:szCs w:val="21"/>
                <w:lang w:eastAsia="en-US"/>
              </w:rPr>
            </w:r>
            <w:r/>
          </w:p>
        </w:tc>
      </w:tr>
    </w:tbl>
    <w:p>
      <w:pPr>
        <w:pStyle w:val="674"/>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w:t>
      </w:r>
      <w:r>
        <w:rPr>
          <w:rFonts w:hint="eastAsia" w:ascii="宋体" w:hAnsi="宋体"/>
          <w:color w:val="000000"/>
          <w:sz w:val="24"/>
          <w:szCs w:val="24"/>
          <w:lang w:val="en-US" w:eastAsia="zh-CN"/>
        </w:rPr>
        <w:t xml:space="preserve">绿化服务</w:t>
      </w:r>
      <w:r>
        <w:rPr>
          <w:rFonts w:hint="eastAsia" w:ascii="宋体" w:hAnsi="宋体" w:eastAsia="宋体"/>
          <w:b w:val="0"/>
          <w:bCs w:val="0"/>
          <w:sz w:val="24"/>
          <w:szCs w:val="24"/>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2665"/>
        <w:gridCol w:w="4693"/>
      </w:tblGrid>
      <w:tr>
        <w:trPr/>
        <w:tc>
          <w:tcPr>
            <w:tcW w:w="1164"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65"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69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64"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65" w:type="dxa"/>
            <w:vAlign w:val="top"/>
            <w:textDirection w:val="lrTb"/>
            <w:noWrap w:val="false"/>
          </w:tcPr>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3.1树木的养护管理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3.2草坪的养护管理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3.3灌木、花卉等绿地管理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3.4校园内摆花、种花</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3.5绿化产生的垃圾管理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3.6学校百草园日常种植管理</w:t>
            </w:r>
            <w:r>
              <w:rPr>
                <w:rFonts w:hint="eastAsia" w:ascii="宋体" w:hAnsi="宋体" w:eastAsia="宋体" w:cs="宋体"/>
                <w:color w:val="000000"/>
                <w:sz w:val="21"/>
                <w:szCs w:val="21"/>
                <w:lang w:val="en-US" w:eastAsia="zh-CN"/>
              </w:rPr>
            </w:r>
            <w:r/>
          </w:p>
          <w:p>
            <w:pPr>
              <w:pStyle w:val="674"/>
              <w:spacing w:line="360" w:lineRule="exact"/>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4693" w:type="dxa"/>
            <w:vAlign w:val="top"/>
            <w:textDirection w:val="lrTb"/>
            <w:noWrap w:val="false"/>
          </w:tcPr>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1．树木养护管理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1.1树木存活完好</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单株生长健壮、树形自然美观，主、侧枝分布均匀，数量适宜，内膛通风透光。无死树、缺株，保存率达100%。死亡缺损苗木要及时补植、更换。</w:t>
            </w:r>
            <w:r>
              <w:rPr>
                <w:rFonts w:hint="eastAsia" w:ascii="宋体" w:hAnsi="宋体" w:eastAsia="宋体" w:cs="宋体"/>
                <w:color w:val="000000"/>
                <w:sz w:val="21"/>
                <w:szCs w:val="21"/>
                <w:lang w:val="en-US" w:eastAsia="en-US"/>
              </w:rPr>
              <w:t xml:space="preserve">乔灌木每年施一次肥，花灌木一年</w:t>
            </w:r>
            <w:r>
              <w:rPr>
                <w:rFonts w:hint="eastAsia" w:ascii="宋体" w:hAnsi="宋体" w:eastAsia="宋体" w:cs="宋体"/>
                <w:color w:val="000000"/>
                <w:sz w:val="21"/>
                <w:szCs w:val="21"/>
                <w:lang w:val="en-US" w:eastAsia="zh-CN"/>
              </w:rPr>
              <w:t xml:space="preserve">不少于两次</w:t>
            </w:r>
            <w:r>
              <w:rPr>
                <w:rFonts w:hint="eastAsia" w:ascii="宋体" w:hAnsi="宋体" w:eastAsia="宋体" w:cs="宋体"/>
                <w:color w:val="000000"/>
                <w:sz w:val="21"/>
                <w:szCs w:val="21"/>
                <w:lang w:val="en-US" w:eastAsia="en-US"/>
              </w:rPr>
              <w:t xml:space="preserve">，花灌木草坪按需要及时补充肥料。</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1.2合理修剪</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不同树种适时进行抹芽、抽枝、修剪、整形；修剪合理，疏密得当，整齐美观。对具有造型条件的树种进行艺术造型修剪，造型率大于50%。及时合理清理枯枝、病枝、残枝。修剪的树枝、树叶重点路段做到随产随清，其它路段做到日产日清。</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1.3无病虫害</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生长季节叶色正，无病虫害。根据不同季节、不同树种适时喷洒药物，病虫危害程度小，枝叶完整。</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2．草坪管理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2.1坪地均匀平整，无坑洼现象。覆盖率高于95%，杂草率≤5%。</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2.2修剪</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修剪及时合理，坪面整齐，无垃圾及堆物。草坪生长茂盛，适时梳草，密度适宜，无明显干枯草丛，草坪叶色绿润，无明显色差。</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2.3无病虫害</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草坪叶色绿润，病虫害防治及时。</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2.4除草</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在植物生长季节要不间断地进行除草，应除小、除早、除了，绿地内无杂草。除下杂草要集中处理，并及时清运。</w:t>
            </w:r>
            <w:r>
              <w:rPr>
                <w:rFonts w:hint="eastAsia" w:ascii="宋体" w:hAnsi="宋体" w:eastAsia="宋体" w:cs="宋体"/>
                <w:color w:val="000000"/>
                <w:sz w:val="21"/>
                <w:szCs w:val="21"/>
                <w:lang w:val="en-US" w:eastAsia="en-US"/>
              </w:rPr>
              <w:t xml:space="preserve">除草一年不少于五次，无杂草。</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2.5浇水</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喷灌时应专人看管，浇水量适当，以地面达到径流为准，保持土壤湿润。</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3．灌木、花卉等绿地管理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3.1苗木存活完好。</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若有缺损，按同等品种、规格、标准更换补植。</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3.2苗木生长健壮。</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枝叶茂密，无死株、弱株、病株、歪斜株（最大倾斜度不超过5度，整形性歪斜除外），有明显的生长量。</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3.3修剪及时合理。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灌木修剪要平整，层次分明，错落有致；突出造型修剪艺术。及时摘除残花、败果。修剪产生的垃圾重点路段做到随产随清，其它路段做到日产日清。</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3.4无病虫害。</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根据不同季节、不同苗木适时喷洒药物，病虫危害程度小，枝叶完整，无枯黄、干焦、卷曲、缀拈、穿孔。</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3.5除草</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在植物生长季节要不间断地进行除草，绿地内无杂草。</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3.6病虫害防治</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病虫检查，发现主要病虫害应根据虫情预报及时采取防治措施。对于危险性病虫害，一旦发现疫情应及时上报主管部门，并迅速采取扑灭措施及时清理带病虫的落叶、杂草等，消灭病源、虫源，防止病虫扩散、蔓延。</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3.7对不同区域的花卉制定各自的调整周期，及时进行浇水、养护，浇水的同时，应冲洗叶面，保持叶面清洁，提高观赏效果。</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4.校园内摆花、种花</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4.1摆花有造型、茂盛、定期更换、无枯叶、断枝等。学校正门花坛要定期更换草花行政楼一楼大厅小型盆花定期摆放，（注：花卉品种由乙方提供品种，甲方根据乙方提供品种进行选择）。</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4.2重大节日、学校举行活动，需按要求提供摆花。</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4.3校门口种植花草,每年</w:t>
            </w:r>
            <w:r>
              <w:rPr>
                <w:rFonts w:hint="eastAsia" w:ascii="宋体" w:hAnsi="宋体" w:eastAsia="宋体" w:cs="宋体"/>
                <w:color w:val="000000"/>
                <w:sz w:val="21"/>
                <w:szCs w:val="21"/>
                <w:lang w:val="en-US" w:eastAsia="zh-CN"/>
              </w:rPr>
              <w:t xml:space="preserve">至少</w:t>
            </w:r>
            <w:r>
              <w:rPr>
                <w:rFonts w:hint="eastAsia" w:ascii="宋体" w:hAnsi="宋体" w:eastAsia="宋体" w:cs="宋体"/>
                <w:color w:val="000000"/>
                <w:sz w:val="21"/>
                <w:szCs w:val="21"/>
              </w:rPr>
              <w:t xml:space="preserve">2次。</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5.绿化产生的垃圾管理</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5.1绿化产生的垃圾及时清运。</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6.学校百草园种植管理</w:t>
            </w:r>
            <w:r>
              <w:rPr>
                <w:rFonts w:hint="eastAsia" w:ascii="宋体" w:hAnsi="宋体" w:eastAsia="宋体" w:cs="宋体"/>
                <w:color w:val="000000"/>
                <w:sz w:val="21"/>
                <w:szCs w:val="21"/>
                <w:lang w:val="en-US" w:eastAsia="zh-CN"/>
              </w:rPr>
            </w:r>
            <w:r/>
          </w:p>
          <w:p>
            <w:pPr>
              <w:pStyle w:val="674"/>
              <w:spacing w:line="360" w:lineRule="exact"/>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6.1百草园除草、翻缸、施肥及种植等日常维护管理</w:t>
            </w:r>
            <w:r>
              <w:rPr>
                <w:rFonts w:hint="eastAsia" w:ascii="宋体" w:hAnsi="宋体" w:eastAsia="宋体" w:cs="宋体"/>
                <w:color w:val="000000"/>
                <w:sz w:val="21"/>
                <w:szCs w:val="21"/>
                <w:lang w:eastAsia="en-US"/>
              </w:rPr>
            </w:r>
            <w:r/>
          </w:p>
        </w:tc>
      </w:tr>
    </w:tbl>
    <w:p>
      <w:pPr>
        <w:pStyle w:val="674"/>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w:t>
      </w:r>
      <w:r>
        <w:rPr>
          <w:rFonts w:hint="eastAsia" w:ascii="宋体" w:hAnsi="宋体"/>
          <w:color w:val="000000"/>
          <w:sz w:val="24"/>
          <w:szCs w:val="24"/>
          <w:lang w:val="en-US" w:eastAsia="zh-CN"/>
        </w:rPr>
        <w:t xml:space="preserve">给排水系统管理维护</w:t>
      </w:r>
      <w:r>
        <w:rPr>
          <w:rFonts w:ascii="宋体" w:hAnsi="宋体" w:eastAsia="宋体"/>
          <w:b w:val="0"/>
          <w:bCs w:val="0"/>
          <w:color w:val="000000"/>
          <w:sz w:val="24"/>
          <w:szCs w:val="24"/>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2694"/>
        <w:gridCol w:w="4665"/>
      </w:tblGrid>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94"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665"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94" w:type="dxa"/>
            <w:vAlign w:val="top"/>
            <w:textDirection w:val="lrTb"/>
            <w:noWrap w:val="false"/>
          </w:tcPr>
          <w:p>
            <w:pPr>
              <w:pStyle w:val="674"/>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4.1</w:t>
            </w:r>
            <w:r>
              <w:rPr>
                <w:rFonts w:hint="eastAsia" w:ascii="宋体" w:hAnsi="宋体" w:eastAsia="宋体" w:cs="宋体"/>
                <w:color w:val="000000"/>
                <w:sz w:val="21"/>
                <w:szCs w:val="21"/>
              </w:rPr>
              <w:t xml:space="preserve">学校房屋内外给排水系统的监测，排水管</w:t>
            </w:r>
            <w:r>
              <w:rPr>
                <w:rFonts w:hint="eastAsia" w:ascii="宋体" w:hAnsi="宋体" w:eastAsia="宋体" w:cs="宋体"/>
                <w:color w:val="000000"/>
                <w:sz w:val="21"/>
                <w:szCs w:val="21"/>
                <w:lang w:val="en-US" w:eastAsia="zh-CN"/>
              </w:rPr>
              <w:t xml:space="preserve">等日常养护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674"/>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4.2食堂</w:t>
            </w:r>
            <w:r>
              <w:rPr>
                <w:rFonts w:hint="eastAsia" w:ascii="宋体" w:hAnsi="宋体" w:eastAsia="宋体" w:cs="宋体"/>
                <w:color w:val="000000"/>
                <w:sz w:val="21"/>
                <w:szCs w:val="21"/>
              </w:rPr>
              <w:t xml:space="preserve">隔油池等设备设施的日常养护维修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674"/>
              <w:spacing w:line="360" w:lineRule="exact"/>
              <w:rPr>
                <w:rFonts w:ascii="宋体" w:hAnsi="宋体" w:eastAsia="宋体" w:cs="宋体"/>
                <w:color w:val="000000"/>
                <w:sz w:val="21"/>
                <w:szCs w:val="21"/>
                <w:lang w:val="en-US" w:eastAsia="en-US"/>
              </w:rPr>
            </w:pPr>
            <w:r>
              <w:rPr>
                <w:rFonts w:hint="eastAsia" w:ascii="宋体" w:hAnsi="宋体" w:eastAsia="宋体" w:cs="宋体"/>
                <w:b/>
                <w:bCs/>
                <w:color w:val="000000"/>
                <w:sz w:val="21"/>
                <w:szCs w:val="21"/>
                <w:lang w:val="en-US" w:eastAsia="zh-CN"/>
              </w:rPr>
              <w:t xml:space="preserve">注：</w:t>
            </w:r>
            <w:r>
              <w:rPr>
                <w:rFonts w:hint="eastAsia" w:ascii="宋体" w:hAnsi="宋体" w:eastAsia="宋体" w:cs="宋体"/>
                <w:b/>
                <w:bCs/>
                <w:color w:val="000000"/>
                <w:sz w:val="21"/>
                <w:szCs w:val="21"/>
                <w:lang w:val="en-US" w:eastAsia="en-US"/>
              </w:rPr>
              <w:t xml:space="preserve">此费用包含由承接主体承担的300元以下的单个维修零配件材料费</w:t>
            </w:r>
            <w:r>
              <w:rPr>
                <w:rFonts w:ascii="宋体" w:hAnsi="宋体" w:eastAsia="宋体" w:cs="宋体"/>
                <w:color w:val="000000"/>
                <w:sz w:val="21"/>
                <w:szCs w:val="21"/>
                <w:lang w:val="en-US" w:eastAsia="en-US"/>
              </w:rPr>
            </w:r>
            <w:r/>
          </w:p>
        </w:tc>
        <w:tc>
          <w:tcPr>
            <w:tcW w:w="4665" w:type="dxa"/>
            <w:vAlign w:val="top"/>
            <w:textDirection w:val="lrTb"/>
            <w:noWrap w:val="false"/>
          </w:tcPr>
          <w:p>
            <w:pPr>
              <w:pStyle w:val="674"/>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学校房屋内外给排水系统的监测，排水管</w:t>
            </w:r>
            <w:r>
              <w:rPr>
                <w:rFonts w:hint="eastAsia" w:ascii="宋体" w:hAnsi="宋体" w:eastAsia="宋体" w:cs="宋体"/>
                <w:color w:val="000000"/>
                <w:sz w:val="21"/>
                <w:szCs w:val="21"/>
                <w:lang w:val="en-US" w:eastAsia="zh-CN"/>
              </w:rPr>
              <w:t xml:space="preserve">道</w:t>
            </w:r>
            <w:r>
              <w:rPr>
                <w:rFonts w:hint="eastAsia" w:ascii="宋体" w:hAnsi="宋体" w:eastAsia="宋体" w:cs="宋体"/>
                <w:color w:val="000000"/>
                <w:sz w:val="21"/>
                <w:szCs w:val="21"/>
              </w:rPr>
              <w:t xml:space="preserve">日常养护</w:t>
            </w:r>
            <w:r>
              <w:rPr>
                <w:rFonts w:hint="eastAsia" w:ascii="宋体" w:hAnsi="宋体" w:eastAsia="宋体" w:cs="宋体"/>
                <w:color w:val="000000"/>
                <w:sz w:val="21"/>
                <w:szCs w:val="21"/>
                <w:lang w:val="en-US" w:eastAsia="zh-CN"/>
              </w:rPr>
              <w:t xml:space="preserve">检查，每年至少1次清洗，疏通管道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674"/>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2.食堂</w:t>
            </w:r>
            <w:r>
              <w:rPr>
                <w:rFonts w:hint="eastAsia" w:ascii="宋体" w:hAnsi="宋体" w:eastAsia="宋体" w:cs="宋体"/>
                <w:color w:val="000000"/>
                <w:sz w:val="21"/>
                <w:szCs w:val="21"/>
              </w:rPr>
              <w:t xml:space="preserve">隔油池日常养护</w:t>
            </w:r>
            <w:r>
              <w:rPr>
                <w:rFonts w:hint="eastAsia" w:ascii="宋体" w:hAnsi="宋体" w:eastAsia="宋体" w:cs="宋体"/>
                <w:color w:val="000000"/>
                <w:sz w:val="21"/>
                <w:szCs w:val="21"/>
                <w:lang w:val="en-US" w:eastAsia="zh-CN"/>
              </w:rPr>
              <w:t xml:space="preserve">检查，每年至少1次清洗疏通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674"/>
              <w:spacing w:line="360" w:lineRule="exact"/>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bl>
    <w:p>
      <w:pPr>
        <w:pStyle w:val="674"/>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w:t>
      </w:r>
      <w:r>
        <w:rPr>
          <w:rFonts w:hint="eastAsia" w:ascii="宋体" w:hAnsi="宋体"/>
          <w:color w:val="000000"/>
          <w:sz w:val="24"/>
          <w:szCs w:val="24"/>
          <w:lang w:val="en-US" w:eastAsia="zh-CN"/>
        </w:rPr>
        <w:t xml:space="preserve">强弱电系统管理维护</w:t>
      </w:r>
      <w:r>
        <w:rPr>
          <w:rFonts w:hint="eastAsia" w:ascii="宋体" w:hAnsi="宋体" w:eastAsia="宋体"/>
          <w:b w:val="0"/>
          <w:bCs w:val="0"/>
          <w:sz w:val="24"/>
          <w:szCs w:val="24"/>
          <w:lang w:val="en-US" w:eastAsia="zh-CN"/>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2666"/>
        <w:gridCol w:w="4689"/>
      </w:tblGrid>
      <w:tr>
        <w:trPr/>
        <w:tc>
          <w:tcPr>
            <w:tcW w:w="1167"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66"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689"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67"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66"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689"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pStyle w:val="674"/>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w:t>
      </w:r>
      <w:r>
        <w:rPr>
          <w:rFonts w:hint="eastAsia" w:ascii="宋体" w:hAnsi="宋体"/>
          <w:color w:val="000000"/>
          <w:sz w:val="24"/>
          <w:szCs w:val="24"/>
          <w:lang w:val="en-US" w:eastAsia="zh-CN"/>
        </w:rPr>
        <w:t xml:space="preserve">空调系统管理维护</w:t>
      </w:r>
      <w:r>
        <w:rPr>
          <w:rFonts w:hint="eastAsia" w:ascii="宋体" w:hAnsi="宋体" w:eastAsia="宋体"/>
          <w:b w:val="0"/>
          <w:bCs w:val="0"/>
          <w:sz w:val="24"/>
          <w:szCs w:val="24"/>
          <w:lang w:val="en-US" w:eastAsia="zh-CN"/>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2666"/>
        <w:gridCol w:w="4689"/>
      </w:tblGrid>
      <w:tr>
        <w:trPr/>
        <w:tc>
          <w:tcPr>
            <w:tcW w:w="1167"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66"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689"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67"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66" w:type="dxa"/>
            <w:vAlign w:val="top"/>
            <w:textDirection w:val="lrTb"/>
            <w:noWrap w:val="false"/>
          </w:tcPr>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 空调定期保养</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lang w:val="en-US" w:eastAsia="zh-CN"/>
              </w:rPr>
            </w:r>
            <w:r/>
          </w:p>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689" w:type="dxa"/>
            <w:vAlign w:val="top"/>
            <w:textDirection w:val="lrTb"/>
            <w:noWrap w:val="false"/>
          </w:tcPr>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1.1每年2次检查空调内外机、线路、插头、插板等。</w:t>
            </w:r>
            <w:r>
              <w:rPr>
                <w:rFonts w:hint="eastAsia" w:ascii="宋体" w:hAnsi="宋体" w:eastAsia="宋体" w:cs="宋体"/>
                <w:sz w:val="21"/>
                <w:szCs w:val="21"/>
                <w:lang w:val="en-US" w:eastAsia="zh-CN"/>
              </w:rPr>
            </w:r>
            <w:r/>
          </w:p>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1.2每年至少1次滤网消毒清洗加保养。</w:t>
            </w:r>
            <w:r>
              <w:rPr>
                <w:rFonts w:hint="eastAsia" w:ascii="宋体" w:hAnsi="宋体" w:eastAsia="宋体" w:cs="宋体"/>
                <w:sz w:val="21"/>
                <w:szCs w:val="21"/>
                <w:lang w:val="en-US" w:eastAsia="zh-CN"/>
              </w:rPr>
            </w:r>
            <w:r/>
          </w:p>
          <w:p>
            <w:pPr>
              <w:pStyle w:val="674"/>
              <w:spacing w:line="360" w:lineRule="exact"/>
              <w:rPr>
                <w:rFonts w:ascii="微软雅黑" w:hAnsi="微软雅黑" w:eastAsia="微软雅黑" w:cs="微软雅黑"/>
                <w:b w:val="0"/>
                <w:bCs w:val="0"/>
                <w:color w:val="000000"/>
                <w:spacing w:val="-1"/>
                <w:szCs w:val="21"/>
                <w:lang w:eastAsia="en-US"/>
              </w:rPr>
            </w:pPr>
            <w:r>
              <w:rPr>
                <w:rFonts w:hint="eastAsia" w:ascii="宋体" w:hAnsi="宋体" w:eastAsia="宋体" w:cs="宋体"/>
                <w:sz w:val="21"/>
                <w:szCs w:val="21"/>
                <w:lang w:val="en-US" w:eastAsia="zh-CN"/>
              </w:rPr>
              <w:t xml:space="preserve">1.3空调的移机、安装等。</w:t>
            </w:r>
            <w:r>
              <w:rPr>
                <w:rFonts w:ascii="微软雅黑" w:hAnsi="微软雅黑" w:eastAsia="微软雅黑" w:cs="微软雅黑"/>
                <w:b w:val="0"/>
                <w:bCs w:val="0"/>
                <w:color w:val="000000"/>
                <w:spacing w:val="-1"/>
                <w:szCs w:val="21"/>
                <w:lang w:eastAsia="en-US"/>
              </w:rPr>
            </w:r>
            <w:r/>
          </w:p>
        </w:tc>
      </w:tr>
    </w:tbl>
    <w:p>
      <w:pPr>
        <w:pStyle w:val="674"/>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3.7  </w:t>
      </w:r>
      <w:r>
        <w:rPr>
          <w:rFonts w:hint="eastAsia" w:ascii="宋体" w:hAnsi="宋体"/>
          <w:color w:val="000000"/>
          <w:sz w:val="24"/>
          <w:szCs w:val="24"/>
          <w:lang w:val="en-US" w:eastAsia="zh-CN"/>
        </w:rPr>
        <w:t xml:space="preserve">电梯系统管理维护</w:t>
      </w:r>
      <w:r>
        <w:rPr>
          <w:rFonts w:hint="eastAsia" w:ascii="宋体" w:hAnsi="宋体" w:eastAsia="宋体"/>
          <w:b w:val="0"/>
          <w:bCs w:val="0"/>
          <w:sz w:val="24"/>
          <w:szCs w:val="24"/>
          <w:lang w:val="en-US" w:eastAsia="zh-CN"/>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2657"/>
        <w:gridCol w:w="4702"/>
      </w:tblGrid>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57"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02"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57" w:type="dxa"/>
            <w:vAlign w:val="top"/>
            <w:textDirection w:val="lrTb"/>
            <w:noWrap w:val="false"/>
          </w:tcPr>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7.1电梯设备定期检查保养</w:t>
            </w:r>
            <w:r>
              <w:rPr>
                <w:rFonts w:hint="eastAsia" w:ascii="宋体" w:hAnsi="宋体" w:eastAsia="宋体" w:cs="宋体"/>
                <w:sz w:val="21"/>
                <w:szCs w:val="21"/>
                <w:lang w:val="en-US" w:eastAsia="zh-CN"/>
              </w:rPr>
            </w:r>
            <w:r/>
          </w:p>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7.2电梯设备维修</w:t>
            </w:r>
            <w:r>
              <w:rPr>
                <w:rFonts w:hint="eastAsia" w:ascii="宋体" w:hAnsi="宋体" w:eastAsia="宋体" w:cs="宋体"/>
                <w:sz w:val="21"/>
                <w:szCs w:val="21"/>
                <w:lang w:val="en-US" w:eastAsia="zh-CN"/>
              </w:rPr>
            </w:r>
            <w:r/>
          </w:p>
          <w:p>
            <w:pPr>
              <w:pStyle w:val="674"/>
              <w:jc w:val="left"/>
              <w:rPr>
                <w:rFonts w:ascii="微软雅黑" w:hAnsi="微软雅黑" w:eastAsia="微软雅黑" w:cs="微软雅黑"/>
                <w:b w:val="0"/>
                <w:bCs w:val="0"/>
                <w:color w:val="000000"/>
                <w:spacing w:val="-1"/>
                <w:szCs w:val="21"/>
                <w:lang w:eastAsia="en-US"/>
              </w:rPr>
            </w:pPr>
            <w:r>
              <w:rPr>
                <w:rFonts w:hint="eastAsia" w:ascii="宋体" w:hAnsi="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t xml:space="preserve">此费用包含由承接主体承担的300元以下的单个维修零配件材料费</w:t>
            </w:r>
            <w:r>
              <w:rPr>
                <w:rFonts w:ascii="微软雅黑" w:hAnsi="微软雅黑" w:eastAsia="微软雅黑" w:cs="微软雅黑"/>
                <w:b w:val="0"/>
                <w:bCs w:val="0"/>
                <w:color w:val="000000"/>
                <w:spacing w:val="-1"/>
                <w:szCs w:val="21"/>
                <w:lang w:eastAsia="en-US"/>
              </w:rPr>
            </w:r>
            <w:r/>
          </w:p>
        </w:tc>
        <w:tc>
          <w:tcPr>
            <w:tcW w:w="4702" w:type="dxa"/>
            <w:vAlign w:val="top"/>
            <w:textDirection w:val="lrTb"/>
            <w:noWrap w:val="false"/>
          </w:tcPr>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sz w:val="21"/>
                <w:szCs w:val="21"/>
                <w:lang w:val="en-US" w:eastAsia="zh-CN"/>
              </w:rPr>
              <w:t xml:space="preserve">.1电梯的日常运行、维护、检查、保养和事故抢修。</w:t>
            </w:r>
            <w:r>
              <w:rPr>
                <w:rFonts w:hint="eastAsia" w:ascii="宋体" w:hAnsi="宋体" w:eastAsia="宋体" w:cs="宋体"/>
                <w:sz w:val="21"/>
                <w:szCs w:val="21"/>
                <w:lang w:val="en-US" w:eastAsia="zh-CN"/>
              </w:rPr>
            </w:r>
            <w:r/>
          </w:p>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1.2每月对设备全面保养检查2次以上，每次保养均应填写包养记录卡，并由甲方验收人员签字确认。</w:t>
            </w:r>
            <w:r>
              <w:rPr>
                <w:rFonts w:hint="eastAsia" w:ascii="宋体" w:hAnsi="宋体" w:eastAsia="宋体" w:cs="宋体"/>
                <w:sz w:val="21"/>
                <w:szCs w:val="21"/>
                <w:lang w:val="en-US" w:eastAsia="zh-CN"/>
              </w:rPr>
            </w:r>
            <w:r/>
          </w:p>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1.3每年至少开展1次对电梯的全面检测（年检），并出具检测报告，核发电梯使用标志。</w:t>
            </w:r>
            <w:r>
              <w:rPr>
                <w:rFonts w:hint="eastAsia" w:ascii="宋体" w:hAnsi="宋体" w:eastAsia="宋体" w:cs="宋体"/>
                <w:sz w:val="21"/>
                <w:szCs w:val="21"/>
                <w:lang w:val="en-US" w:eastAsia="zh-CN"/>
              </w:rPr>
            </w:r>
            <w:r/>
          </w:p>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1.4电梯维保应当符合《电梯维护保养规则》（TSG T5002）的有关要求。</w:t>
            </w:r>
            <w:r>
              <w:rPr>
                <w:rFonts w:hint="eastAsia" w:ascii="宋体" w:hAnsi="宋体" w:eastAsia="宋体" w:cs="宋体"/>
                <w:sz w:val="21"/>
                <w:szCs w:val="21"/>
                <w:lang w:val="en-US" w:eastAsia="zh-CN"/>
              </w:rPr>
            </w:r>
            <w:r/>
          </w:p>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1.5电梯使用应当符合《特种设备使用管理规则》（TSG 08）的有关要求。</w:t>
            </w:r>
            <w:r>
              <w:rPr>
                <w:rFonts w:hint="eastAsia" w:ascii="宋体" w:hAnsi="宋体" w:eastAsia="宋体" w:cs="宋体"/>
                <w:sz w:val="21"/>
                <w:szCs w:val="21"/>
                <w:lang w:val="en-US" w:eastAsia="zh-CN"/>
              </w:rPr>
            </w:r>
            <w:r/>
          </w:p>
          <w:p>
            <w:pPr>
              <w:pStyle w:val="674"/>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2.1电梯出现故障，维护专业人员1小时内到场应急处理。</w:t>
            </w:r>
            <w:r>
              <w:rPr>
                <w:rFonts w:hint="eastAsia" w:ascii="宋体" w:hAnsi="宋体" w:eastAsia="宋体" w:cs="宋体"/>
                <w:sz w:val="21"/>
                <w:szCs w:val="21"/>
                <w:lang w:val="en-US" w:eastAsia="zh-CN"/>
              </w:rPr>
            </w:r>
            <w:r/>
          </w:p>
          <w:p>
            <w:pPr>
              <w:pStyle w:val="674"/>
              <w:spacing w:line="360" w:lineRule="exact"/>
              <w:rPr>
                <w:rFonts w:ascii="微软雅黑" w:hAnsi="微软雅黑" w:eastAsia="微软雅黑" w:cs="微软雅黑"/>
                <w:b w:val="0"/>
                <w:bCs w:val="0"/>
                <w:color w:val="000000"/>
                <w:spacing w:val="-1"/>
                <w:szCs w:val="21"/>
                <w:lang w:eastAsia="en-US"/>
              </w:rPr>
            </w:pPr>
            <w:r>
              <w:rPr>
                <w:rFonts w:hint="eastAsia" w:ascii="宋体" w:hAnsi="宋体" w:eastAsia="宋体" w:cs="宋体"/>
                <w:sz w:val="21"/>
                <w:szCs w:val="21"/>
                <w:lang w:val="en-US" w:eastAsia="zh-CN"/>
              </w:rPr>
              <w:t xml:space="preserve">2.2电梯维修、保养时在现场设置提示标识。</w:t>
            </w:r>
            <w:r>
              <w:rPr>
                <w:rFonts w:ascii="微软雅黑" w:hAnsi="微软雅黑" w:eastAsia="微软雅黑" w:cs="微软雅黑"/>
                <w:b w:val="0"/>
                <w:bCs w:val="0"/>
                <w:color w:val="000000"/>
                <w:spacing w:val="-1"/>
                <w:szCs w:val="21"/>
                <w:lang w:eastAsia="en-US"/>
              </w:rPr>
            </w:r>
            <w:r/>
          </w:p>
        </w:tc>
      </w:tr>
    </w:tbl>
    <w:p>
      <w:pPr>
        <w:pStyle w:val="674"/>
        <w:ind w:firstLine="480"/>
        <w:spacing w:line="360" w:lineRule="auto"/>
        <w:rPr>
          <w:rFonts w:ascii="宋体" w:hAnsi="宋体" w:eastAsia="宋体"/>
          <w:sz w:val="24"/>
          <w:szCs w:val="24"/>
        </w:rPr>
      </w:pPr>
      <w:r>
        <w:rPr>
          <w:rFonts w:hint="eastAsia" w:ascii="宋体" w:hAnsi="宋体" w:eastAsia="宋体"/>
          <w:sz w:val="24"/>
          <w:szCs w:val="24"/>
          <w:lang w:val="en-US" w:eastAsia="zh-CN"/>
        </w:rPr>
        <w:t xml:space="preserve">3.8  </w:t>
      </w:r>
      <w:r>
        <w:rPr>
          <w:rFonts w:hint="eastAsia" w:ascii="宋体" w:hAnsi="宋体"/>
          <w:color w:val="000000"/>
          <w:sz w:val="24"/>
          <w:szCs w:val="24"/>
          <w:lang w:val="en-US" w:eastAsia="zh-CN"/>
        </w:rPr>
        <w:t xml:space="preserve">消防系统维护</w:t>
      </w:r>
      <w:r>
        <w:rPr>
          <w:rFonts w:ascii="宋体" w:hAnsi="宋体" w:eastAsia="宋体"/>
          <w:sz w:val="24"/>
          <w:szCs w:val="24"/>
        </w:rPr>
      </w:r>
      <w:r/>
    </w:p>
    <w:tbl>
      <w:tblPr>
        <w:tblStyle w:val="79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2633"/>
        <w:gridCol w:w="4720"/>
      </w:tblGrid>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20"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633"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20" w:type="dxa"/>
            <w:vAlign w:val="top"/>
            <w:textDirection w:val="lrTb"/>
            <w:noWrap w:val="false"/>
          </w:tcPr>
          <w:p>
            <w:pPr>
              <w:pStyle w:val="674"/>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pStyle w:val="674"/>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w:t>
      </w:r>
      <w:r>
        <w:rPr>
          <w:rFonts w:hint="eastAsia" w:ascii="宋体" w:hAnsi="宋体"/>
          <w:b w:val="0"/>
          <w:bCs w:val="0"/>
          <w:sz w:val="24"/>
          <w:szCs w:val="24"/>
          <w:lang w:val="en-US" w:eastAsia="zh-CN"/>
        </w:rPr>
        <w:t xml:space="preserve">9</w:t>
      </w:r>
      <w:r>
        <w:rPr>
          <w:rFonts w:hint="eastAsia" w:ascii="宋体" w:hAnsi="宋体" w:eastAsia="宋体"/>
          <w:b w:val="0"/>
          <w:bCs w:val="0"/>
          <w:sz w:val="24"/>
          <w:szCs w:val="24"/>
          <w:lang w:val="en-US" w:eastAsia="zh-CN"/>
        </w:rPr>
        <w:t xml:space="preserve"> 其他物业管理服务工作</w:t>
      </w:r>
      <w:r>
        <w:rPr>
          <w:rFonts w:hint="eastAsia" w:ascii="宋体" w:hAnsi="宋体" w:eastAsia="宋体"/>
          <w:b w:val="0"/>
          <w:bCs w:val="0"/>
          <w:sz w:val="24"/>
          <w:szCs w:val="24"/>
          <w:lang w:val="en-US" w:eastAsia="zh-CN"/>
        </w:rPr>
      </w:r>
      <w:r/>
    </w:p>
    <w:tbl>
      <w:tblPr>
        <w:tblStyle w:val="792"/>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67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035" w:type="dxa"/>
            <w:vAlign w:val="top"/>
            <w:textDirection w:val="lrTb"/>
            <w:noWrap w:val="false"/>
          </w:tcPr>
          <w:p>
            <w:pPr>
              <w:pStyle w:val="67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5843" w:type="dxa"/>
            <w:vAlign w:val="top"/>
            <w:textDirection w:val="lrTb"/>
            <w:noWrap w:val="false"/>
          </w:tcPr>
          <w:p>
            <w:pPr>
              <w:pStyle w:val="67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644" w:type="dxa"/>
            <w:vAlign w:val="top"/>
            <w:textDirection w:val="lrTb"/>
            <w:noWrap w:val="false"/>
          </w:tcPr>
          <w:p>
            <w:pPr>
              <w:pStyle w:val="67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035" w:type="dxa"/>
            <w:vAlign w:val="center"/>
            <w:textDirection w:val="lrTb"/>
            <w:noWrap w:val="false"/>
          </w:tcPr>
          <w:p>
            <w:pPr>
              <w:pStyle w:val="674"/>
              <w:jc w:val="center"/>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勤巡查</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674"/>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发现安全隐患，水电浪费等情况及时处理报告，履行本职工作范围内节水、节电责任。做好防盗防火等岗位安全责任，做好相关管理</w:t>
            </w:r>
            <w:r>
              <w:rPr>
                <w:rFonts w:hint="eastAsia" w:ascii="宋体" w:hAnsi="宋体" w:cs="宋体"/>
                <w:color w:val="000000"/>
                <w:sz w:val="21"/>
                <w:szCs w:val="21"/>
                <w:highlight w:val="none"/>
                <w:lang w:val="en-US" w:eastAsia="zh-CN" w:bidi="ar-SA"/>
              </w:rPr>
              <w:t xml:space="preserve">台账</w:t>
            </w:r>
            <w:r>
              <w:rPr>
                <w:rFonts w:hint="eastAsia" w:ascii="宋体" w:hAnsi="宋体" w:eastAsia="宋体" w:cs="宋体"/>
                <w:color w:val="000000"/>
                <w:sz w:val="21"/>
                <w:szCs w:val="21"/>
                <w:highlight w:val="none"/>
                <w:lang w:val="en-US" w:eastAsia="en-US" w:bidi="ar-SA"/>
              </w:rPr>
              <w:t xml:space="preserve">。</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67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rPr>
                <w:rFonts w:ascii="微软雅黑" w:hAnsi="微软雅黑" w:eastAsia="微软雅黑" w:cs="微软雅黑"/>
                <w:b w:val="0"/>
                <w:bCs w:val="0"/>
                <w:color w:val="000000"/>
                <w:spacing w:val="-1"/>
                <w:szCs w:val="21"/>
                <w:lang w:eastAsia="en-US"/>
              </w:rPr>
            </w:r>
            <w:r/>
          </w:p>
        </w:tc>
        <w:tc>
          <w:tcPr>
            <w:tcW w:w="2035" w:type="dxa"/>
            <w:vAlign w:val="center"/>
            <w:textDirection w:val="lrTb"/>
            <w:noWrap w:val="false"/>
          </w:tcPr>
          <w:p>
            <w:pPr>
              <w:pStyle w:val="674"/>
              <w:jc w:val="center"/>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勤杂工作安排</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674"/>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学校各类考试、相关教学活动、寒暑假课桌椅调整清理、临时性重大活动等的后勤服务保障；校内零星搬运</w:t>
            </w:r>
            <w:r>
              <w:rPr>
                <w:rFonts w:hint="eastAsia" w:ascii="宋体" w:hAnsi="宋体" w:eastAsia="宋体" w:cs="宋体"/>
                <w:color w:val="000000"/>
                <w:sz w:val="21"/>
                <w:szCs w:val="21"/>
                <w:highlight w:val="none"/>
                <w:lang w:val="en-US" w:eastAsia="zh-CN" w:bidi="ar-SA"/>
              </w:rPr>
              <w:t xml:space="preserve">等</w:t>
            </w:r>
            <w:r>
              <w:rPr>
                <w:rFonts w:hint="eastAsia" w:ascii="宋体" w:hAnsi="宋体" w:eastAsia="宋体" w:cs="宋体"/>
                <w:color w:val="000000"/>
                <w:sz w:val="21"/>
                <w:szCs w:val="21"/>
                <w:highlight w:val="none"/>
                <w:lang w:val="en-US" w:eastAsia="en-US" w:bidi="ar-SA"/>
              </w:rPr>
              <w:t xml:space="preserve">。</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674"/>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zh-CN"/>
              </w:rPr>
            </w:r>
            <w:r/>
          </w:p>
        </w:tc>
        <w:tc>
          <w:tcPr>
            <w:tcW w:w="2035" w:type="dxa"/>
            <w:vAlign w:val="center"/>
            <w:textDirection w:val="lrTb"/>
            <w:noWrap w:val="false"/>
          </w:tcPr>
          <w:p>
            <w:pPr>
              <w:pStyle w:val="674"/>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其他</w:t>
            </w:r>
            <w:r>
              <w:rPr>
                <w:rFonts w:hint="eastAsia" w:ascii="宋体" w:hAnsi="宋体" w:eastAsia="宋体" w:cs="宋体"/>
                <w:color w:val="000000"/>
                <w:sz w:val="21"/>
                <w:szCs w:val="21"/>
                <w:highlight w:val="none"/>
                <w:lang w:val="en-US" w:eastAsia="zh-CN" w:bidi="ar-SA"/>
              </w:rPr>
            </w:r>
            <w:r/>
          </w:p>
        </w:tc>
        <w:tc>
          <w:tcPr>
            <w:tcW w:w="5843" w:type="dxa"/>
            <w:vAlign w:val="top"/>
            <w:textDirection w:val="lrTb"/>
            <w:noWrap w:val="false"/>
          </w:tcPr>
          <w:p>
            <w:pPr>
              <w:pStyle w:val="674"/>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在总务处</w:t>
            </w:r>
            <w:r>
              <w:rPr>
                <w:rFonts w:hint="eastAsia" w:ascii="宋体" w:hAnsi="宋体" w:cs="宋体"/>
                <w:color w:val="000000"/>
                <w:sz w:val="21"/>
                <w:szCs w:val="21"/>
                <w:highlight w:val="none"/>
                <w:lang w:val="en-US" w:eastAsia="zh-CN" w:bidi="ar-SA"/>
              </w:rPr>
              <w:t xml:space="preserve">领导</w:t>
            </w:r>
            <w:r>
              <w:rPr>
                <w:rFonts w:hint="eastAsia" w:ascii="宋体" w:hAnsi="宋体" w:eastAsia="宋体" w:cs="宋体"/>
                <w:color w:val="000000"/>
                <w:sz w:val="21"/>
                <w:szCs w:val="21"/>
                <w:highlight w:val="none"/>
                <w:lang w:val="en-US" w:eastAsia="en-US" w:bidi="ar-SA"/>
              </w:rPr>
              <w:t xml:space="preserve">协调下，配合学校重大活动，做好零星杂务工作，配合完成学校安排的其他临时性工作。</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67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4</w:t>
            </w:r>
            <w:r>
              <w:rPr>
                <w:rFonts w:ascii="微软雅黑" w:hAnsi="微软雅黑" w:eastAsia="微软雅黑" w:cs="微软雅黑"/>
                <w:b w:val="0"/>
                <w:bCs w:val="0"/>
                <w:color w:val="000000"/>
                <w:spacing w:val="-1"/>
                <w:szCs w:val="21"/>
                <w:lang w:val="en-US" w:eastAsia="zh-CN"/>
              </w:rPr>
            </w:r>
            <w:r/>
          </w:p>
        </w:tc>
        <w:tc>
          <w:tcPr>
            <w:tcW w:w="2035" w:type="dxa"/>
            <w:vAlign w:val="center"/>
            <w:textDirection w:val="lrTb"/>
            <w:noWrap w:val="false"/>
          </w:tcPr>
          <w:p>
            <w:pPr>
              <w:pStyle w:val="674"/>
              <w:jc w:val="center"/>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安全管理</w:t>
            </w:r>
            <w:r>
              <w:rPr>
                <w:rFonts w:hint="eastAsia" w:ascii="宋体" w:hAnsi="宋体" w:cs="宋体"/>
                <w:color w:val="000000"/>
                <w:szCs w:val="21"/>
                <w:highlight w:val="none"/>
                <w:lang w:val="en-US" w:eastAsia="zh-CN"/>
              </w:rPr>
            </w:r>
            <w:r/>
          </w:p>
        </w:tc>
        <w:tc>
          <w:tcPr>
            <w:tcW w:w="5843" w:type="dxa"/>
            <w:vAlign w:val="top"/>
            <w:textDirection w:val="lrTb"/>
            <w:noWrap w:val="false"/>
          </w:tcPr>
          <w:p>
            <w:pPr>
              <w:pStyle w:val="674"/>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1.物业管理服务的各项工作要做到以人为本，安全施工，文明作业。</w:t>
            </w:r>
            <w:r>
              <w:rPr>
                <w:rFonts w:hint="eastAsia" w:ascii="宋体" w:hAnsi="宋体" w:eastAsia="宋体" w:cs="宋体"/>
                <w:color w:val="000000"/>
                <w:sz w:val="21"/>
                <w:szCs w:val="21"/>
                <w:highlight w:val="none"/>
                <w:lang w:val="en-US" w:eastAsia="en-US" w:bidi="ar-SA"/>
              </w:rPr>
            </w:r>
            <w:r/>
          </w:p>
          <w:p>
            <w:pPr>
              <w:pStyle w:val="674"/>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2.服务施工等工作场所必要时要设置安全警示语或警示标志，保证施工人员和过往行人的安全。</w:t>
            </w:r>
            <w:r>
              <w:rPr>
                <w:rFonts w:hint="eastAsia" w:ascii="宋体" w:hAnsi="宋体" w:eastAsia="宋体" w:cs="宋体"/>
                <w:color w:val="000000"/>
                <w:sz w:val="21"/>
                <w:szCs w:val="21"/>
                <w:highlight w:val="none"/>
                <w:lang w:val="en-US" w:eastAsia="en-US" w:bidi="ar-SA"/>
              </w:rPr>
            </w:r>
            <w:r/>
          </w:p>
          <w:p>
            <w:pPr>
              <w:pStyle w:val="674"/>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3.建立岗位安全责任制度，服务期间</w:t>
            </w:r>
            <w:r>
              <w:rPr>
                <w:rFonts w:hint="eastAsia" w:ascii="宋体" w:hAnsi="宋体" w:cs="宋体"/>
                <w:color w:val="000000"/>
                <w:sz w:val="21"/>
                <w:szCs w:val="21"/>
                <w:highlight w:val="none"/>
                <w:lang w:val="en-US" w:eastAsia="zh-CN" w:bidi="ar-SA"/>
              </w:rPr>
              <w:t xml:space="preserve">涉及</w:t>
            </w:r>
            <w:r>
              <w:rPr>
                <w:rFonts w:hint="eastAsia" w:ascii="宋体" w:hAnsi="宋体" w:eastAsia="宋体" w:cs="宋体"/>
                <w:color w:val="000000"/>
                <w:sz w:val="21"/>
                <w:szCs w:val="21"/>
                <w:highlight w:val="none"/>
                <w:lang w:val="en-US" w:eastAsia="en-US" w:bidi="ar-SA"/>
              </w:rPr>
              <w:t xml:space="preserve">本项目的安全责任由报价人承担，本项目的项目经理为第一安全责任人。</w:t>
            </w:r>
            <w:r>
              <w:rPr>
                <w:rFonts w:hint="eastAsia" w:ascii="宋体" w:hAnsi="宋体" w:eastAsia="宋体" w:cs="宋体"/>
                <w:color w:val="000000"/>
                <w:sz w:val="21"/>
                <w:szCs w:val="21"/>
                <w:highlight w:val="none"/>
                <w:lang w:val="en-US" w:eastAsia="en-US" w:bidi="ar-SA"/>
              </w:rPr>
            </w:r>
            <w:r/>
          </w:p>
        </w:tc>
      </w:tr>
    </w:tbl>
    <w:p>
      <w:pPr>
        <w:pStyle w:val="674"/>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rPr>
          <w:rFonts w:ascii="宋体" w:hAnsi="宋体" w:eastAsia="宋体"/>
          <w:b/>
          <w:sz w:val="24"/>
          <w:szCs w:val="24"/>
        </w:rPr>
      </w:r>
      <w:r/>
    </w:p>
    <w:p>
      <w:pPr>
        <w:pStyle w:val="674"/>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rPr>
          <w:rFonts w:ascii="宋体" w:hAnsi="宋体" w:eastAsia="宋体"/>
          <w:sz w:val="24"/>
          <w:szCs w:val="24"/>
        </w:rPr>
      </w:r>
      <w:r/>
    </w:p>
    <w:tbl>
      <w:tblPr>
        <w:tblStyle w:val="794"/>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4"/>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674"/>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674"/>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674"/>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674"/>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rPr>
                <w:rFonts w:ascii="Calibri" w:hAnsi="Calibri"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基本服务</w:t>
            </w:r>
            <w:r/>
          </w:p>
        </w:tc>
        <w:tc>
          <w:tcPr>
            <w:tcW w:w="3848" w:type="dxa"/>
            <w:vAlign w:val="top"/>
            <w:textDirection w:val="lrTb"/>
            <w:noWrap w:val="false"/>
          </w:tcPr>
          <w:p>
            <w:pPr>
              <w:pStyle w:val="795"/>
              <w:rPr>
                <w:rFonts w:ascii="Calibri" w:hAnsi="Calibri" w:eastAsia="Calibri" w:cs="Calibri"/>
              </w:rPr>
            </w:pPr>
            <w:r>
              <w:rPr>
                <w:rFonts w:hint="eastAsia"/>
                <w:color w:val="000000"/>
                <w:spacing w:val="-2"/>
                <w:highlight w:val="none"/>
                <w:lang w:val="en-US" w:eastAsia="zh-CN"/>
              </w:rPr>
              <w:t xml:space="preserve">/</w:t>
            </w:r>
            <w:r>
              <w:rPr>
                <w:rFonts w:ascii="Calibri" w:hAnsi="Calibri" w:eastAsia="Calibri" w:cs="Calibri"/>
              </w:rPr>
            </w:r>
            <w:r/>
          </w:p>
        </w:tc>
        <w:tc>
          <w:tcPr>
            <w:tcW w:w="992" w:type="dxa"/>
            <w:vAlign w:val="top"/>
            <w:textDirection w:val="lrTb"/>
            <w:noWrap w:val="false"/>
          </w:tcPr>
          <w:p>
            <w:pPr>
              <w:pStyle w:val="795"/>
              <w:rPr>
                <w:rFonts w:ascii="Calibri" w:hAnsi="Calibri" w:eastAsia="Calibri" w:cs="Calibri"/>
                <w:color w:val="000000"/>
                <w:szCs w:val="21"/>
                <w:lang w:eastAsia="en-US"/>
              </w:rPr>
            </w:pPr>
            <w:r>
              <w:rPr>
                <w:rFonts w:hint="eastAsia"/>
                <w:color w:val="000000"/>
                <w:spacing w:val="-2"/>
                <w:highlight w:val="none"/>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795"/>
            </w:pPr>
            <w:r>
              <w:rPr>
                <w:rFonts w:hint="eastAsia"/>
                <w:color w:val="000000"/>
                <w:spacing w:val="-2"/>
                <w:highlight w:val="none"/>
                <w:lang w:val="en-US" w:eastAsia="zh-CN"/>
              </w:rPr>
              <w:t xml:space="preserve">/</w:t>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rPr>
                <w:rFonts w:ascii="Calibri" w:hAnsi="Calibri" w:eastAsia="Calibri" w:cs="Calibri"/>
                <w:color w:val="000000"/>
                <w:szCs w:val="21"/>
                <w:lang w:eastAsia="en-US"/>
              </w:rPr>
            </w:r>
            <w:r/>
          </w:p>
        </w:tc>
        <w:tc>
          <w:tcPr>
            <w:tcW w:w="2552" w:type="dxa"/>
            <w:vAlign w:val="top"/>
            <w:textDirection w:val="lrTb"/>
            <w:noWrap w:val="false"/>
          </w:tcPr>
          <w:p>
            <w:pPr>
              <w:pStyle w:val="795"/>
              <w:jc w:val="center"/>
            </w:pPr>
            <w:r>
              <w:rPr>
                <w:spacing w:val="-1"/>
              </w:rPr>
              <w:t xml:space="preserve">房屋维修服务</w:t>
            </w:r>
            <w:r/>
          </w:p>
        </w:tc>
        <w:tc>
          <w:tcPr>
            <w:tcW w:w="3848" w:type="dxa"/>
            <w:vAlign w:val="top"/>
            <w:textDirection w:val="lrTb"/>
            <w:noWrap w:val="false"/>
          </w:tcPr>
          <w:p>
            <w:pPr>
              <w:pStyle w:val="795"/>
            </w:pPr>
            <w:r>
              <w:rPr>
                <w:rFonts w:hint="eastAsia"/>
                <w:color w:val="000000"/>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000000"/>
                <w:szCs w:val="21"/>
                <w:lang w:eastAsia="en-US"/>
              </w:rPr>
            </w:pPr>
            <w:r>
              <w:rPr>
                <w:rFonts w:hint="eastAsia"/>
                <w:color w:val="000000"/>
                <w:spacing w:val="-2"/>
                <w:highlight w:val="none"/>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795"/>
            </w:pPr>
            <w:r>
              <w:rPr>
                <w:rFonts w:hint="eastAsia"/>
                <w:color w:val="000000"/>
                <w:spacing w:val="-2"/>
                <w:highlight w:val="none"/>
                <w:lang w:val="en-US" w:eastAsia="zh-CN"/>
              </w:rPr>
              <w:t xml:space="preserve">/</w:t>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rPr>
                <w:rFonts w:ascii="Calibri" w:hAnsi="Calibri" w:eastAsia="Calibri" w:cs="Calibri"/>
                <w:color w:val="000000"/>
                <w:szCs w:val="21"/>
                <w:lang w:eastAsia="en-US"/>
              </w:rPr>
            </w:r>
            <w:r/>
          </w:p>
        </w:tc>
        <w:tc>
          <w:tcPr>
            <w:tcW w:w="2552" w:type="dxa"/>
            <w:vAlign w:val="top"/>
            <w:textDirection w:val="lrTb"/>
            <w:noWrap w:val="false"/>
          </w:tcPr>
          <w:p>
            <w:pPr>
              <w:pStyle w:val="795"/>
              <w:jc w:val="center"/>
              <w:rPr>
                <w:lang w:eastAsia="zh-CN"/>
              </w:rPr>
            </w:pPr>
            <w:r>
              <w:rPr>
                <w:spacing w:val="-2"/>
                <w:lang w:eastAsia="zh-CN"/>
              </w:rPr>
              <w:t xml:space="preserve">公用设施设备维护服务</w:t>
            </w:r>
            <w:r>
              <w:rPr>
                <w:lang w:eastAsia="zh-CN"/>
              </w:rPr>
            </w:r>
            <w:r/>
          </w:p>
        </w:tc>
        <w:tc>
          <w:tcPr>
            <w:tcW w:w="3848" w:type="dxa"/>
            <w:vAlign w:val="top"/>
            <w:textDirection w:val="lrTb"/>
            <w:noWrap w:val="false"/>
          </w:tcPr>
          <w:p>
            <w:pPr>
              <w:pStyle w:val="795"/>
            </w:pPr>
            <w:r>
              <w:rPr>
                <w:rFonts w:hint="eastAsia"/>
                <w:color w:val="000000"/>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000000"/>
                <w:szCs w:val="21"/>
                <w:lang w:eastAsia="en-US"/>
              </w:rPr>
            </w:pPr>
            <w:r>
              <w:rPr>
                <w:rFonts w:hint="eastAsia"/>
                <w:color w:val="000000"/>
                <w:spacing w:val="-2"/>
                <w:highlight w:val="none"/>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795"/>
            </w:pPr>
            <w:r>
              <w:rPr>
                <w:rFonts w:hint="eastAsia"/>
                <w:color w:val="000000"/>
                <w:spacing w:val="-2"/>
                <w:highlight w:val="none"/>
                <w:lang w:val="en-US" w:eastAsia="zh-CN"/>
              </w:rPr>
              <w:t xml:space="preserve">/</w:t>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rPr>
                <w:rFonts w:ascii="Calibri" w:hAnsi="Calibri"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保洁服务</w:t>
            </w:r>
            <w:r/>
          </w:p>
        </w:tc>
        <w:tc>
          <w:tcPr>
            <w:tcW w:w="3848" w:type="dxa"/>
            <w:vAlign w:val="top"/>
            <w:textDirection w:val="lrTb"/>
            <w:noWrap w:val="false"/>
          </w:tcPr>
          <w:p>
            <w:pPr>
              <w:pStyle w:val="795"/>
            </w:pPr>
            <w:r>
              <w:rPr>
                <w:rFonts w:hint="eastAsia"/>
                <w:color w:val="000000"/>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000000"/>
                <w:szCs w:val="21"/>
                <w:lang w:eastAsia="en-US"/>
              </w:rPr>
            </w:pPr>
            <w:r>
              <w:rPr>
                <w:rFonts w:hint="eastAsia"/>
                <w:color w:val="000000"/>
                <w:spacing w:val="-2"/>
                <w:highlight w:val="none"/>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795"/>
            </w:pPr>
            <w:r>
              <w:rPr>
                <w:rFonts w:hint="eastAsia"/>
                <w:color w:val="000000"/>
                <w:spacing w:val="-2"/>
                <w:highlight w:val="none"/>
                <w:lang w:val="en-US" w:eastAsia="zh-CN"/>
              </w:rPr>
              <w:t xml:space="preserve">/</w:t>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rPr>
                <w:rFonts w:ascii="Calibri" w:hAnsi="Calibri"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绿化服务</w:t>
            </w:r>
            <w:r/>
          </w:p>
        </w:tc>
        <w:tc>
          <w:tcPr>
            <w:tcW w:w="3848" w:type="dxa"/>
            <w:vAlign w:val="top"/>
            <w:textDirection w:val="lrTb"/>
            <w:noWrap w:val="false"/>
          </w:tcPr>
          <w:p>
            <w:pPr>
              <w:pStyle w:val="795"/>
            </w:pPr>
            <w:r>
              <w:rPr>
                <w:rFonts w:hint="eastAsia"/>
                <w:color w:val="000000"/>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000000"/>
                <w:szCs w:val="21"/>
                <w:lang w:eastAsia="en-US"/>
              </w:rPr>
            </w:pPr>
            <w:r>
              <w:rPr>
                <w:rFonts w:hint="eastAsia"/>
                <w:color w:val="000000"/>
                <w:spacing w:val="-2"/>
                <w:highlight w:val="none"/>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795"/>
            </w:pPr>
            <w:r>
              <w:rPr>
                <w:rFonts w:hint="eastAsia"/>
                <w:color w:val="000000"/>
                <w:spacing w:val="-2"/>
                <w:highlight w:val="none"/>
                <w:lang w:val="en-US" w:eastAsia="zh-CN"/>
              </w:rPr>
              <w:t xml:space="preserve">/</w:t>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rPr>
                <w:rFonts w:ascii="Calibri" w:hAnsi="Calibri"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保安服务</w:t>
            </w:r>
            <w:r/>
          </w:p>
        </w:tc>
        <w:tc>
          <w:tcPr>
            <w:tcW w:w="3848" w:type="dxa"/>
            <w:vAlign w:val="top"/>
            <w:textDirection w:val="lrTb"/>
            <w:noWrap w:val="false"/>
          </w:tcPr>
          <w:p>
            <w:pPr>
              <w:pStyle w:val="795"/>
            </w:pPr>
            <w:r>
              <w:rPr>
                <w:rFonts w:hint="eastAsia"/>
                <w:color w:val="000000"/>
                <w:spacing w:val="-3"/>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000000"/>
                <w:szCs w:val="21"/>
                <w:lang w:eastAsia="en-US"/>
              </w:rPr>
            </w:pPr>
            <w:r>
              <w:rPr>
                <w:rFonts w:hint="eastAsia"/>
                <w:color w:val="000000"/>
                <w:spacing w:val="-3"/>
                <w:highlight w:val="none"/>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795"/>
            </w:pPr>
            <w:r>
              <w:rPr>
                <w:rFonts w:hint="eastAsia"/>
                <w:color w:val="000000"/>
                <w:spacing w:val="-3"/>
                <w:highlight w:val="none"/>
                <w:lang w:val="en-US" w:eastAsia="zh-CN"/>
              </w:rPr>
              <w:t xml:space="preserve">/</w:t>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rPr>
                <w:rFonts w:ascii="Calibri" w:hAnsi="Calibri" w:eastAsia="Calibri" w:cs="Calibri"/>
                <w:color w:val="000000"/>
                <w:szCs w:val="21"/>
                <w:lang w:eastAsia="en-US"/>
              </w:rPr>
            </w:r>
            <w:r/>
          </w:p>
        </w:tc>
        <w:tc>
          <w:tcPr>
            <w:tcW w:w="2552" w:type="dxa"/>
            <w:vAlign w:val="top"/>
            <w:textDirection w:val="lrTb"/>
            <w:noWrap w:val="false"/>
          </w:tcPr>
          <w:p>
            <w:pPr>
              <w:pStyle w:val="795"/>
              <w:jc w:val="center"/>
            </w:pPr>
            <w:r>
              <w:rPr>
                <w:spacing w:val="-1"/>
              </w:rPr>
              <w:t xml:space="preserve">会议服务</w:t>
            </w:r>
            <w:r/>
          </w:p>
        </w:tc>
        <w:tc>
          <w:tcPr>
            <w:tcW w:w="3848" w:type="dxa"/>
            <w:vAlign w:val="top"/>
            <w:textDirection w:val="lrTb"/>
            <w:noWrap w:val="false"/>
          </w:tcPr>
          <w:p>
            <w:pPr>
              <w:pStyle w:val="795"/>
            </w:pPr>
            <w:r>
              <w:rPr>
                <w:rFonts w:hint="eastAsia"/>
                <w:color w:val="000000"/>
                <w:spacing w:val="-2"/>
                <w:highlight w:val="none"/>
                <w:lang w:val="en-US" w:eastAsia="zh-CN"/>
              </w:rPr>
              <w:t xml:space="preserve">/</w:t>
            </w:r>
            <w:r/>
          </w:p>
        </w:tc>
        <w:tc>
          <w:tcPr>
            <w:tcW w:w="992" w:type="dxa"/>
            <w:vAlign w:val="top"/>
            <w:textDirection w:val="lrTb"/>
            <w:noWrap w:val="false"/>
          </w:tcPr>
          <w:p>
            <w:pPr>
              <w:pStyle w:val="795"/>
              <w:rPr>
                <w:rFonts w:ascii="Calibri" w:hAnsi="Calibri" w:eastAsia="Calibri" w:cs="Calibri"/>
                <w:color w:val="000000"/>
                <w:szCs w:val="21"/>
                <w:lang w:eastAsia="en-US"/>
              </w:rPr>
            </w:pPr>
            <w:r>
              <w:rPr>
                <w:rFonts w:hint="eastAsia"/>
                <w:color w:val="000000"/>
                <w:spacing w:val="-2"/>
                <w:highlight w:val="none"/>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795"/>
            </w:pPr>
            <w:r>
              <w:rPr>
                <w:rFonts w:hint="eastAsia"/>
                <w:color w:val="000000"/>
                <w:spacing w:val="-2"/>
                <w:highlight w:val="none"/>
                <w:lang w:val="en-US" w:eastAsia="zh-CN"/>
              </w:rPr>
              <w:t xml:space="preserve">/</w:t>
            </w:r>
            <w:r/>
          </w:p>
        </w:tc>
      </w:tr>
      <w:tr>
        <w:trPr/>
        <w:tc>
          <w:tcPr>
            <w:tcW w:w="851"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r>
            <w:r/>
          </w:p>
        </w:tc>
        <w:tc>
          <w:tcPr>
            <w:tcW w:w="2552" w:type="dxa"/>
            <w:vAlign w:val="top"/>
            <w:textDirection w:val="lrTb"/>
            <w:noWrap w:val="false"/>
          </w:tcPr>
          <w:p>
            <w:pPr>
              <w:pStyle w:val="795"/>
              <w:jc w:val="center"/>
              <w:rPr>
                <w:rFonts w:hint="eastAsia" w:eastAsia="宋体"/>
                <w:spacing w:val="-1"/>
                <w:lang w:eastAsia="zh-CN"/>
              </w:rPr>
            </w:pPr>
            <w:r>
              <w:rPr>
                <w:rFonts w:hint="eastAsia" w:eastAsia="宋体"/>
                <w:spacing w:val="-1"/>
                <w:lang w:eastAsia="zh-CN"/>
              </w:rPr>
              <w:t xml:space="preserve">……</w:t>
            </w:r>
            <w:r>
              <w:rPr>
                <w:rFonts w:hint="eastAsia" w:eastAsia="宋体"/>
                <w:spacing w:val="-1"/>
                <w:lang w:eastAsia="zh-CN"/>
              </w:rPr>
            </w:r>
            <w:r/>
          </w:p>
        </w:tc>
        <w:tc>
          <w:tcPr>
            <w:tcW w:w="3848" w:type="dxa"/>
            <w:vAlign w:val="top"/>
            <w:textDirection w:val="lrTb"/>
            <w:noWrap w:val="false"/>
          </w:tcPr>
          <w:p>
            <w:pPr>
              <w:pStyle w:val="795"/>
              <w:rPr>
                <w:rFonts w:hint="eastAsia" w:eastAsia="宋体"/>
                <w:spacing w:val="-2"/>
                <w:lang w:eastAsia="zh-CN"/>
              </w:rPr>
            </w:pPr>
            <w:r>
              <w:rPr>
                <w:rFonts w:hint="eastAsia" w:eastAsia="宋体"/>
                <w:spacing w:val="-2"/>
                <w:lang w:eastAsia="zh-CN"/>
              </w:rPr>
              <w:t xml:space="preserve">……</w:t>
            </w:r>
            <w:r>
              <w:rPr>
                <w:rFonts w:hint="eastAsia" w:eastAsia="宋体"/>
                <w:spacing w:val="-2"/>
                <w:lang w:eastAsia="zh-CN"/>
              </w:rPr>
            </w:r>
            <w:r/>
          </w:p>
        </w:tc>
        <w:tc>
          <w:tcPr>
            <w:tcW w:w="992" w:type="dxa"/>
            <w:vAlign w:val="top"/>
            <w:textDirection w:val="lrTb"/>
            <w:noWrap w:val="false"/>
          </w:tcPr>
          <w:p>
            <w:pPr>
              <w:pStyle w:val="674"/>
              <w:jc w:val="center"/>
              <w:rPr>
                <w:rFonts w:ascii="Calibri" w:hAnsi="Calibri" w:eastAsia="Calibri" w:cs="Calibri"/>
                <w:color w:val="000000"/>
                <w:szCs w:val="21"/>
                <w:lang w:eastAsia="en-US"/>
              </w:rPr>
            </w:pPr>
            <w:r>
              <w:rPr>
                <w:rFonts w:ascii="Calibri" w:hAnsi="Calibri" w:eastAsia="Calibri" w:cs="Calibri"/>
                <w:color w:val="000000"/>
                <w:szCs w:val="21"/>
                <w:lang w:eastAsia="en-US"/>
              </w:rPr>
            </w:r>
            <w:r/>
          </w:p>
        </w:tc>
        <w:tc>
          <w:tcPr>
            <w:tcW w:w="993" w:type="dxa"/>
            <w:vAlign w:val="top"/>
            <w:textDirection w:val="lrTb"/>
            <w:noWrap w:val="false"/>
          </w:tcPr>
          <w:p>
            <w:pPr>
              <w:pStyle w:val="795"/>
              <w:jc w:val="center"/>
            </w:pPr>
            <w:r/>
            <w:r/>
          </w:p>
        </w:tc>
      </w:tr>
    </w:tbl>
    <w:p>
      <w:pPr>
        <w:pStyle w:val="674"/>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rPr>
          <w:rFonts w:ascii="宋体" w:hAnsi="宋体" w:eastAsia="宋体"/>
          <w:sz w:val="24"/>
          <w:szCs w:val="24"/>
        </w:rPr>
      </w:r>
      <w:r/>
    </w:p>
    <w:p>
      <w:pPr>
        <w:pStyle w:val="674"/>
        <w:numPr>
          <w:ilvl w:val="0"/>
          <w:numId w:val="7"/>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物业管理服务人员需求</w:t>
      </w:r>
      <w:r>
        <w:rPr>
          <w:rFonts w:hint="eastAsia" w:ascii="宋体" w:hAnsi="宋体" w:eastAsia="宋体"/>
          <w:b/>
          <w:sz w:val="24"/>
          <w:szCs w:val="24"/>
        </w:rPr>
      </w:r>
      <w:r/>
    </w:p>
    <w:p>
      <w:pPr>
        <w:pStyle w:val="674"/>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是   </w:t>
      </w:r>
      <w:r>
        <w:rPr>
          <w:rFonts w:ascii="宋体" w:hAnsi="宋体" w:eastAsia="宋体"/>
          <w:color w:val="000000"/>
          <w:sz w:val="24"/>
          <w:szCs w:val="24"/>
          <w:u w:val="single"/>
          <w:lang w:val="en-US" w:eastAsia="zh-CN"/>
        </w:rPr>
      </w:r>
      <w:r/>
    </w:p>
    <w:p>
      <w:pPr>
        <w:pStyle w:val="674"/>
        <w:numPr>
          <w:ilvl w:val="0"/>
          <w:numId w:val="0"/>
        </w:numPr>
        <w:ind w:firstLine="480"/>
        <w:spacing w:line="360" w:lineRule="auto"/>
        <w:rPr>
          <w:rFonts w:ascii="宋体" w:hAnsi="宋体" w:eastAsia="宋体"/>
          <w:b/>
          <w:bCs/>
          <w:color w:val="000000"/>
          <w:sz w:val="24"/>
          <w:szCs w:val="24"/>
          <w:u w:val="single"/>
          <w:lang w:val="en-US" w:eastAsia="zh-CN"/>
        </w:rPr>
      </w:pPr>
      <w:r>
        <w:rPr>
          <w:rFonts w:hint="eastAsia" w:ascii="宋体" w:hAnsi="宋体" w:eastAsia="宋体"/>
          <w:color w:val="000000"/>
          <w:sz w:val="24"/>
          <w:szCs w:val="24"/>
          <w:lang w:val="en-US" w:eastAsia="zh-CN"/>
        </w:rPr>
        <w:t xml:space="preserve">如允许配置，则该类人员最多不超过</w:t>
      </w:r>
      <w:r>
        <w:rPr>
          <w:rFonts w:hint="eastAsia" w:ascii="宋体" w:hAnsi="宋体" w:eastAsia="宋体"/>
          <w:color w:val="000000"/>
          <w:sz w:val="24"/>
          <w:szCs w:val="24"/>
          <w:u w:val="single"/>
          <w:lang w:val="en-US" w:eastAsia="zh-CN"/>
        </w:rPr>
        <w:t xml:space="preserve"> 15</w:t>
      </w:r>
      <w:r>
        <w:rPr>
          <w:rFonts w:hint="eastAsia" w:ascii="宋体" w:hAnsi="宋体" w:eastAsia="宋体"/>
          <w:color w:val="000000"/>
          <w:sz w:val="24"/>
          <w:szCs w:val="24"/>
          <w:lang w:val="en-US" w:eastAsia="zh-CN"/>
        </w:rPr>
        <w:t xml:space="preserve">人。</w:t>
      </w:r>
      <w:r>
        <w:rPr>
          <w:rFonts w:hint="eastAsia"/>
          <w:b/>
          <w:bCs/>
          <w:lang w:val="en-US" w:eastAsia="zh-CN"/>
        </w:rPr>
        <w:t xml:space="preserve">“若所填报人员有属于“按国家规定可不缴纳社保的人员”的，则该类人员须提供相关证明材料（如退休证明、符合国家政策的补贴证明等）扫描件，否则作无效投标文件处理。”</w:t>
      </w:r>
      <w:r>
        <w:rPr>
          <w:rFonts w:ascii="宋体" w:hAnsi="宋体" w:eastAsia="宋体"/>
          <w:b/>
          <w:bCs/>
          <w:color w:val="000000"/>
          <w:sz w:val="24"/>
          <w:szCs w:val="24"/>
          <w:u w:val="single"/>
          <w:lang w:val="en-US" w:eastAsia="zh-CN"/>
        </w:rPr>
      </w:r>
      <w:r/>
    </w:p>
    <w:tbl>
      <w:tblPr>
        <w:tblStyle w:val="794"/>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90"/>
        <w:gridCol w:w="4220"/>
      </w:tblGrid>
      <w:tr>
        <w:trPr>
          <w:trHeight w:val="889"/>
        </w:trPr>
        <w:tc>
          <w:tcPr>
            <w:tcW w:w="1465" w:type="dxa"/>
            <w:vAlign w:val="center"/>
            <w:textDirection w:val="lrTb"/>
            <w:noWrap w:val="false"/>
          </w:tcPr>
          <w:p>
            <w:pPr>
              <w:pStyle w:val="674"/>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710" w:type="dxa"/>
            <w:vAlign w:val="center"/>
            <w:textDirection w:val="lrTb"/>
            <w:noWrap w:val="false"/>
          </w:tcPr>
          <w:p>
            <w:pPr>
              <w:pStyle w:val="674"/>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990" w:type="dxa"/>
            <w:vAlign w:val="center"/>
            <w:textDirection w:val="lrTb"/>
            <w:noWrap w:val="false"/>
          </w:tcPr>
          <w:p>
            <w:pPr>
              <w:pStyle w:val="674"/>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4220" w:type="dxa"/>
            <w:vAlign w:val="center"/>
            <w:textDirection w:val="lrTb"/>
            <w:noWrap w:val="false"/>
          </w:tcPr>
          <w:p>
            <w:pPr>
              <w:pStyle w:val="674"/>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674"/>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c>
          <w:tcPr>
            <w:tcW w:w="1465" w:type="dxa"/>
            <w:vAlign w:val="center"/>
            <w:textDirection w:val="lrTb"/>
            <w:noWrap w:val="false"/>
          </w:tcPr>
          <w:p>
            <w:pPr>
              <w:pStyle w:val="795"/>
              <w:jc w:val="center"/>
            </w:pPr>
            <w:r>
              <w:t xml:space="preserve">管理</w:t>
            </w:r>
            <w:r/>
          </w:p>
        </w:tc>
        <w:tc>
          <w:tcPr>
            <w:tcW w:w="1710" w:type="dxa"/>
            <w:vAlign w:val="center"/>
            <w:textDirection w:val="lrTb"/>
            <w:noWrap w:val="false"/>
          </w:tcPr>
          <w:p>
            <w:pPr>
              <w:pStyle w:val="795"/>
              <w:jc w:val="center"/>
              <w:rPr>
                <w:rFonts w:ascii="Calibri" w:hAnsi="Calibri" w:eastAsia="Calibri" w:cs="Calibri"/>
              </w:rPr>
            </w:pPr>
            <w:r>
              <w:rPr>
                <w:rFonts w:ascii="Calibri" w:hAnsi="Calibri" w:eastAsia="Calibri" w:cs="Calibri"/>
              </w:rPr>
              <w:t xml:space="preserve">项目经理</w:t>
            </w:r>
            <w:r>
              <w:rPr>
                <w:rFonts w:ascii="Calibri" w:hAnsi="Calibri" w:eastAsia="Calibri" w:cs="Calibri"/>
              </w:rPr>
            </w:r>
            <w:r/>
          </w:p>
        </w:tc>
        <w:tc>
          <w:tcPr>
            <w:tcW w:w="990" w:type="dxa"/>
            <w:vAlign w:val="center"/>
            <w:textDirection w:val="lrTb"/>
            <w:noWrap w:val="false"/>
          </w:tcPr>
          <w:p>
            <w:pPr>
              <w:pStyle w:val="674"/>
              <w:jc w:val="center"/>
              <w:rPr>
                <w:rFonts w:ascii="Calibri" w:hAnsi="Calibri" w:cs="Calibri"/>
                <w:color w:val="000000"/>
                <w:szCs w:val="21"/>
                <w:lang w:eastAsia="zh-CN"/>
              </w:rPr>
            </w:pPr>
            <w:r>
              <w:rPr>
                <w:rFonts w:hint="eastAsia" w:ascii="Calibri" w:hAnsi="Calibri" w:cs="Calibri"/>
                <w:color w:val="000000"/>
                <w:szCs w:val="21"/>
                <w:lang w:eastAsia="zh-CN"/>
              </w:rPr>
              <w:t xml:space="preserve">1</w:t>
            </w:r>
            <w:r>
              <w:rPr>
                <w:rFonts w:ascii="Calibri" w:hAnsi="Calibri" w:cs="Calibri"/>
                <w:color w:val="000000"/>
                <w:szCs w:val="21"/>
                <w:lang w:eastAsia="zh-CN"/>
              </w:rPr>
            </w:r>
            <w:r/>
          </w:p>
        </w:tc>
        <w:tc>
          <w:tcPr>
            <w:tcW w:w="4220" w:type="dxa"/>
            <w:vAlign w:val="top"/>
            <w:textDirection w:val="lrTb"/>
            <w:noWrap w:val="false"/>
          </w:tcPr>
          <w:p>
            <w:pPr>
              <w:pStyle w:val="795"/>
              <w:numPr>
                <w:ilvl w:val="0"/>
                <w:numId w:val="0"/>
              </w:numPr>
              <w:jc w:val="both"/>
              <w:rPr>
                <w:rFonts w:hint="eastAsia"/>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50</w:t>
            </w:r>
            <w:r>
              <w:rPr>
                <w:rFonts w:hint="eastAsia"/>
                <w:b/>
                <w:bCs/>
                <w:highlight w:val="none"/>
                <w:lang w:eastAsia="zh-CN"/>
              </w:rPr>
              <w:t xml:space="preserve">周岁（</w:t>
            </w:r>
            <w:r>
              <w:rPr>
                <w:rFonts w:hint="eastAsia"/>
                <w:b/>
                <w:bCs/>
                <w:highlight w:val="none"/>
                <w:lang w:val="en-US" w:eastAsia="zh-CN"/>
              </w:rPr>
              <w:t xml:space="preserve">含</w:t>
            </w:r>
            <w:r>
              <w:rPr>
                <w:rFonts w:hint="eastAsia"/>
                <w:b/>
                <w:bCs/>
                <w:highlight w:val="none"/>
                <w:lang w:eastAsia="zh-CN"/>
              </w:rPr>
              <w:t xml:space="preserve">）以下。</w:t>
            </w:r>
            <w:r>
              <w:rPr>
                <w:rFonts w:hint="eastAsia"/>
                <w:highlight w:val="none"/>
                <w:lang w:eastAsia="zh-CN"/>
              </w:rPr>
            </w:r>
            <w:r/>
          </w:p>
          <w:p>
            <w:pPr>
              <w:pStyle w:val="795"/>
              <w:jc w:val="both"/>
              <w:rPr>
                <w:rFonts w:hint="eastAsia"/>
                <w:b/>
                <w:bCs/>
                <w:highlight w:val="none"/>
                <w:lang w:val="en-US" w:eastAsia="zh-CN"/>
              </w:rPr>
            </w:pPr>
            <w:r>
              <w:rPr>
                <w:rFonts w:hint="eastAsia"/>
                <w:b/>
                <w:bCs/>
                <w:highlight w:val="none"/>
                <w:lang w:val="en-US" w:eastAsia="zh-CN"/>
              </w:rPr>
              <w:t xml:space="preserve">2、其他要求：</w:t>
            </w:r>
            <w:r>
              <w:rPr>
                <w:rFonts w:hint="eastAsia"/>
                <w:b/>
                <w:bCs/>
                <w:highlight w:val="none"/>
                <w:lang w:val="en-US" w:eastAsia="zh-CN"/>
              </w:rPr>
            </w:r>
            <w:r/>
          </w:p>
          <w:p>
            <w:pPr>
              <w:pStyle w:val="795"/>
              <w:jc w:val="both"/>
              <w:rPr>
                <w:rFonts w:hint="eastAsia" w:ascii="宋体" w:hAnsi="宋体" w:cs="宋体"/>
                <w:sz w:val="24"/>
                <w:szCs w:val="24"/>
              </w:rPr>
            </w:pPr>
            <w:r>
              <w:rPr>
                <w:rFonts w:hint="eastAsia"/>
                <w:b w:val="0"/>
                <w:bCs w:val="0"/>
                <w:highlight w:val="none"/>
                <w:lang w:val="en-US" w:eastAsia="zh-CN"/>
              </w:rPr>
              <w:t xml:space="preserve">（1</w:t>
            </w:r>
            <w:r>
              <w:rPr>
                <w:rFonts w:hint="eastAsia" w:ascii="宋体" w:hAnsi="宋体" w:eastAsia="宋体" w:cs="宋体"/>
                <w:b w:val="0"/>
                <w:bCs w:val="0"/>
                <w:highlight w:val="none"/>
                <w:lang w:val="en-US" w:eastAsia="zh-CN"/>
              </w:rPr>
              <w:t xml:space="preserve">）每周不定时到现场（包含晚班时）对各岗位工作情况进行抽查，覆盖率须达到90%，确保物业服务质量。</w:t>
            </w:r>
            <w:r>
              <w:rPr>
                <w:rFonts w:hint="eastAsia" w:ascii="宋体" w:hAnsi="宋体" w:cs="宋体"/>
                <w:sz w:val="24"/>
                <w:szCs w:val="24"/>
              </w:rPr>
            </w:r>
            <w:r/>
          </w:p>
          <w:p>
            <w:pPr>
              <w:pStyle w:val="795"/>
              <w:jc w:val="both"/>
              <w:rPr>
                <w:rFonts w:hint="eastAsia"/>
                <w:b w:val="0"/>
                <w:bCs w:val="0"/>
                <w:highlight w:val="none"/>
                <w:lang w:val="en-US" w:eastAsia="zh-CN"/>
              </w:rPr>
            </w:pPr>
            <w:r>
              <w:rPr>
                <w:rFonts w:hint="eastAsia"/>
                <w:b w:val="0"/>
                <w:bCs w:val="0"/>
                <w:highlight w:val="none"/>
                <w:lang w:val="en-US" w:eastAsia="zh-CN"/>
              </w:rPr>
              <w:t xml:space="preserve">（2）所配备的人员素质好，责任心强，工作认真负责并定期接受培训，无违法犯罪记录，身体健康。</w:t>
            </w:r>
            <w:r>
              <w:rPr>
                <w:rFonts w:hint="eastAsia"/>
                <w:b w:val="0"/>
                <w:bCs w:val="0"/>
                <w:highlight w:val="none"/>
                <w:lang w:val="en-US" w:eastAsia="zh-CN"/>
              </w:rPr>
            </w:r>
            <w:r/>
          </w:p>
          <w:p>
            <w:pPr>
              <w:pStyle w:val="795"/>
              <w:jc w:val="both"/>
              <w:rPr>
                <w:rFonts w:hint="eastAsia"/>
                <w:b w:val="0"/>
                <w:bCs w:val="0"/>
                <w:highlight w:val="none"/>
                <w:lang w:val="en-US" w:eastAsia="zh-CN"/>
              </w:rPr>
            </w:pPr>
            <w:r>
              <w:rPr>
                <w:rFonts w:hint="eastAsia"/>
                <w:b w:val="0"/>
                <w:bCs w:val="0"/>
                <w:highlight w:val="none"/>
                <w:lang w:val="en-US" w:eastAsia="zh-CN"/>
              </w:rPr>
              <w:t xml:space="preserve">（3）能够胜任本职工作，对不能胜任的服务人员，校方有权要求更换。</w:t>
            </w:r>
            <w:r>
              <w:rPr>
                <w:rFonts w:hint="eastAsia"/>
                <w:b w:val="0"/>
                <w:bCs w:val="0"/>
                <w:highlight w:val="none"/>
                <w:lang w:val="en-US" w:eastAsia="zh-CN"/>
              </w:rPr>
            </w:r>
            <w:r/>
          </w:p>
          <w:p>
            <w:pPr>
              <w:pStyle w:val="795"/>
              <w:jc w:val="left"/>
            </w:pPr>
            <w:r>
              <w:rPr>
                <w:rFonts w:hint="eastAsia"/>
                <w:b w:val="0"/>
                <w:bCs w:val="0"/>
                <w:highlight w:val="none"/>
                <w:lang w:val="en-US" w:eastAsia="zh-CN"/>
              </w:rPr>
              <w:t xml:space="preserve">（4）</w:t>
            </w:r>
            <w:r>
              <w:rPr>
                <w:rFonts w:hint="eastAsia"/>
                <w:highlight w:val="none"/>
                <w:lang w:eastAsia="zh-CN"/>
              </w:rPr>
              <w:t xml:space="preserve">本项目的物业负责人不能任意更换，如确需更换，应取得甲方书面认可，并且更换的新的物业经理的要求不低于原负责人。</w:t>
            </w:r>
            <w:r/>
          </w:p>
        </w:tc>
      </w:tr>
      <w:tr>
        <w:trPr>
          <w:trHeight w:val="1157"/>
        </w:trPr>
        <w:tc>
          <w:tcPr>
            <w:tcW w:w="1465" w:type="dxa"/>
            <w:vAlign w:val="center"/>
            <w:vMerge w:val="restart"/>
            <w:textDirection w:val="lrTb"/>
            <w:noWrap w:val="false"/>
          </w:tcPr>
          <w:p>
            <w:pPr>
              <w:pStyle w:val="795"/>
              <w:jc w:val="center"/>
            </w:pPr>
            <w:r>
              <w:t xml:space="preserve">保洁服务</w:t>
            </w:r>
            <w:r/>
          </w:p>
        </w:tc>
        <w:tc>
          <w:tcPr>
            <w:tcW w:w="1710" w:type="dxa"/>
            <w:vAlign w:val="top"/>
            <w:textDirection w:val="lrTb"/>
            <w:noWrap w:val="false"/>
          </w:tcPr>
          <w:p>
            <w:pPr>
              <w:pStyle w:val="674"/>
              <w:jc w:val="center"/>
              <w:rPr>
                <w:rFonts w:hint="eastAsia" w:ascii="Calibri" w:hAnsi="Calibri" w:eastAsia="宋体" w:cs="Calibri"/>
                <w:color w:val="000000"/>
                <w:szCs w:val="21"/>
                <w:lang w:eastAsia="zh-CN"/>
              </w:rPr>
            </w:pPr>
            <w:r>
              <w:rPr>
                <w:rFonts w:hint="eastAsia" w:ascii="Calibri" w:hAnsi="Calibri" w:eastAsia="宋体" w:cs="Calibri"/>
                <w:color w:val="000000"/>
                <w:szCs w:val="21"/>
                <w:lang w:eastAsia="zh-CN"/>
              </w:rPr>
            </w:r>
            <w:r/>
          </w:p>
          <w:p>
            <w:pPr>
              <w:pStyle w:val="674"/>
              <w:jc w:val="center"/>
              <w:rPr>
                <w:rFonts w:hint="eastAsia" w:ascii="Calibri" w:hAnsi="Calibri" w:eastAsia="宋体" w:cs="Calibri"/>
                <w:color w:val="000000"/>
                <w:szCs w:val="21"/>
                <w:lang w:eastAsia="zh-CN"/>
              </w:rPr>
            </w:pPr>
            <w:r>
              <w:rPr>
                <w:rFonts w:hint="eastAsia" w:ascii="Calibri" w:hAnsi="Calibri" w:eastAsia="宋体" w:cs="Calibri"/>
                <w:color w:val="000000"/>
                <w:szCs w:val="21"/>
                <w:lang w:eastAsia="zh-CN"/>
              </w:rPr>
              <w:t xml:space="preserve">保洁主管</w:t>
            </w:r>
            <w:r>
              <w:rPr>
                <w:rFonts w:hint="eastAsia" w:ascii="Calibri" w:hAnsi="Calibri" w:eastAsia="宋体" w:cs="Calibri"/>
                <w:color w:val="000000"/>
                <w:szCs w:val="21"/>
                <w:lang w:eastAsia="zh-CN"/>
              </w:rPr>
            </w:r>
            <w:r/>
          </w:p>
        </w:tc>
        <w:tc>
          <w:tcPr>
            <w:tcW w:w="990" w:type="dxa"/>
            <w:vAlign w:val="top"/>
            <w:textDirection w:val="lrTb"/>
            <w:noWrap w:val="false"/>
          </w:tcPr>
          <w:p>
            <w:pPr>
              <w:pStyle w:val="674"/>
              <w:jc w:val="center"/>
              <w:rPr>
                <w:rFonts w:hint="eastAsia" w:ascii="Calibri" w:hAnsi="Calibri" w:eastAsia="宋体" w:cs="Calibri"/>
                <w:color w:val="000000"/>
                <w:szCs w:val="21"/>
                <w:lang w:val="en-US" w:eastAsia="zh-CN"/>
              </w:rPr>
            </w:pPr>
            <w:r>
              <w:rPr>
                <w:rFonts w:hint="eastAsia" w:ascii="Calibri" w:hAnsi="Calibri" w:eastAsia="宋体" w:cs="Calibri"/>
                <w:color w:val="000000"/>
                <w:szCs w:val="21"/>
                <w:lang w:val="en-US" w:eastAsia="zh-CN"/>
              </w:rPr>
            </w:r>
            <w:r/>
          </w:p>
          <w:p>
            <w:pPr>
              <w:pStyle w:val="674"/>
              <w:jc w:val="center"/>
              <w:rPr>
                <w:rFonts w:hint="eastAsia" w:ascii="Calibri" w:hAnsi="Calibri" w:eastAsia="宋体" w:cs="Calibri"/>
                <w:color w:val="000000"/>
                <w:szCs w:val="21"/>
                <w:lang w:val="en-US" w:eastAsia="zh-CN"/>
              </w:rPr>
            </w:pPr>
            <w:r>
              <w:rPr>
                <w:rFonts w:hint="eastAsia" w:ascii="Calibri" w:hAnsi="Calibri" w:eastAsia="宋体" w:cs="Calibri"/>
                <w:color w:val="000000"/>
                <w:szCs w:val="21"/>
                <w:lang w:val="en-US" w:eastAsia="zh-CN"/>
              </w:rPr>
              <w:t xml:space="preserve">1</w:t>
            </w:r>
            <w:r>
              <w:rPr>
                <w:rFonts w:hint="eastAsia" w:ascii="Calibri" w:hAnsi="Calibri" w:eastAsia="宋体" w:cs="Calibri"/>
                <w:color w:val="000000"/>
                <w:szCs w:val="21"/>
                <w:lang w:val="en-US" w:eastAsia="zh-CN"/>
              </w:rPr>
            </w:r>
            <w:r/>
          </w:p>
          <w:p>
            <w:pPr>
              <w:pStyle w:val="674"/>
              <w:jc w:val="center"/>
              <w:rPr>
                <w:rFonts w:hint="eastAsia" w:ascii="Calibri" w:hAnsi="Calibri" w:eastAsia="宋体" w:cs="Calibri"/>
                <w:color w:val="000000"/>
                <w:szCs w:val="21"/>
                <w:lang w:eastAsia="zh-CN"/>
              </w:rPr>
            </w:pPr>
            <w:r>
              <w:rPr>
                <w:rFonts w:hint="eastAsia" w:ascii="Calibri" w:hAnsi="Calibri" w:eastAsia="宋体" w:cs="Calibri"/>
                <w:color w:val="000000"/>
                <w:szCs w:val="21"/>
                <w:lang w:eastAsia="zh-CN"/>
              </w:rPr>
            </w:r>
            <w:r/>
          </w:p>
        </w:tc>
        <w:tc>
          <w:tcPr>
            <w:tcW w:w="4220" w:type="dxa"/>
            <w:vAlign w:val="top"/>
            <w:vMerge w:val="restart"/>
            <w:textDirection w:val="lrTb"/>
            <w:noWrap w:val="false"/>
          </w:tcPr>
          <w:p>
            <w:pPr>
              <w:pStyle w:val="795"/>
              <w:numPr>
                <w:ilvl w:val="0"/>
                <w:numId w:val="0"/>
              </w:numPr>
              <w:jc w:val="both"/>
              <w:rPr>
                <w:rFonts w:hint="eastAsia" w:ascii="宋体" w:hAnsi="宋体" w:eastAsia="宋体" w:cs="宋体"/>
                <w:b/>
                <w:bCs/>
                <w:sz w:val="24"/>
                <w:szCs w:val="24"/>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65</w:t>
            </w:r>
            <w:r>
              <w:rPr>
                <w:rFonts w:hint="eastAsia"/>
                <w:b/>
                <w:bCs/>
                <w:highlight w:val="none"/>
                <w:lang w:eastAsia="zh-CN"/>
              </w:rPr>
              <w:t xml:space="preserve">周岁（</w:t>
            </w:r>
            <w:r>
              <w:rPr>
                <w:rFonts w:hint="eastAsia"/>
                <w:b/>
                <w:bCs/>
                <w:highlight w:val="none"/>
                <w:lang w:val="en-US" w:eastAsia="zh-CN"/>
              </w:rPr>
              <w:t xml:space="preserve">含</w:t>
            </w:r>
            <w:r>
              <w:rPr>
                <w:rFonts w:hint="eastAsia"/>
                <w:b/>
                <w:bCs/>
                <w:highlight w:val="none"/>
                <w:lang w:eastAsia="zh-CN"/>
              </w:rPr>
              <w:t xml:space="preserve">）以下。</w:t>
            </w:r>
            <w:r>
              <w:rPr>
                <w:rFonts w:hint="eastAsia" w:ascii="宋体" w:hAnsi="宋体" w:eastAsia="宋体" w:cs="宋体"/>
                <w:b/>
                <w:bCs/>
                <w:sz w:val="24"/>
                <w:szCs w:val="24"/>
                <w:lang w:eastAsia="zh-CN"/>
              </w:rPr>
            </w:r>
            <w:r/>
          </w:p>
          <w:p>
            <w:pPr>
              <w:pStyle w:val="795"/>
              <w:numPr>
                <w:ilvl w:val="0"/>
                <w:numId w:val="0"/>
              </w:numPr>
              <w:jc w:val="both"/>
              <w:rPr>
                <w:rFonts w:hint="eastAsia"/>
                <w:b/>
                <w:bCs/>
                <w:highlight w:val="none"/>
                <w:lang w:val="en-US" w:eastAsia="zh-CN"/>
              </w:rPr>
            </w:pPr>
            <w:r>
              <w:rPr>
                <w:rFonts w:hint="eastAsia"/>
                <w:b/>
                <w:bCs/>
                <w:highlight w:val="none"/>
                <w:lang w:val="en-US" w:eastAsia="zh-CN"/>
              </w:rPr>
              <w:t xml:space="preserve">2、其他要求：</w:t>
            </w:r>
            <w:r>
              <w:rPr>
                <w:rFonts w:hint="eastAsia"/>
                <w:b/>
                <w:bCs/>
                <w:highlight w:val="none"/>
                <w:lang w:val="en-US" w:eastAsia="zh-CN"/>
              </w:rPr>
            </w:r>
            <w:r/>
          </w:p>
          <w:p>
            <w:pPr>
              <w:pStyle w:val="795"/>
              <w:numPr>
                <w:ilvl w:val="0"/>
                <w:numId w:val="0"/>
              </w:numPr>
              <w:jc w:val="both"/>
              <w:rPr>
                <w:rFonts w:hint="eastAsia"/>
                <w:b w:val="0"/>
                <w:bCs w:val="0"/>
                <w:highlight w:val="none"/>
                <w:lang w:val="en-US" w:eastAsia="zh-CN"/>
              </w:rPr>
            </w:pPr>
            <w:r>
              <w:rPr>
                <w:rFonts w:hint="eastAsia"/>
                <w:b w:val="0"/>
                <w:bCs w:val="0"/>
                <w:highlight w:val="none"/>
                <w:lang w:val="en-US" w:eastAsia="zh-CN"/>
              </w:rPr>
              <w:t xml:space="preserve">（1）以学校安排的具体工作时间为准。</w:t>
            </w:r>
            <w:r>
              <w:rPr>
                <w:rFonts w:hint="eastAsia"/>
                <w:b w:val="0"/>
                <w:bCs w:val="0"/>
                <w:highlight w:val="none"/>
                <w:lang w:val="en-US" w:eastAsia="zh-CN"/>
              </w:rPr>
            </w:r>
            <w:r/>
          </w:p>
          <w:p>
            <w:pPr>
              <w:pStyle w:val="795"/>
              <w:jc w:val="both"/>
              <w:rPr>
                <w:rFonts w:hint="eastAsia"/>
                <w:b w:val="0"/>
                <w:bCs w:val="0"/>
                <w:highlight w:val="none"/>
                <w:lang w:val="en-US" w:eastAsia="zh-CN"/>
              </w:rPr>
            </w:pPr>
            <w:r>
              <w:rPr>
                <w:rFonts w:hint="eastAsia"/>
                <w:b w:val="0"/>
                <w:bCs w:val="0"/>
                <w:highlight w:val="none"/>
                <w:lang w:val="en-US" w:eastAsia="zh-CN"/>
              </w:rPr>
              <w:t xml:space="preserve">（2）所配备的人员素质好，责任心强，工作认真负责并定期接受培训，无违法犯罪记录，身体健康。</w:t>
            </w:r>
            <w:r>
              <w:rPr>
                <w:rFonts w:hint="eastAsia"/>
                <w:b w:val="0"/>
                <w:bCs w:val="0"/>
                <w:highlight w:val="none"/>
                <w:lang w:val="en-US" w:eastAsia="zh-CN"/>
              </w:rPr>
            </w:r>
            <w:r/>
          </w:p>
          <w:p>
            <w:pPr>
              <w:pStyle w:val="795"/>
              <w:jc w:val="left"/>
              <w:rPr>
                <w:rFonts w:hint="eastAsia"/>
                <w:b w:val="0"/>
                <w:bCs w:val="0"/>
                <w:highlight w:val="none"/>
                <w:lang w:val="en-US" w:eastAsia="zh-CN"/>
              </w:rPr>
            </w:pPr>
            <w:r>
              <w:rPr>
                <w:rFonts w:hint="eastAsia"/>
                <w:b w:val="0"/>
                <w:bCs w:val="0"/>
                <w:highlight w:val="none"/>
                <w:lang w:val="en-US" w:eastAsia="zh-CN"/>
              </w:rPr>
              <w:t xml:space="preserve">（3）能够胜任本职工作，对不能胜任的服务人员，校方有权要求更换。</w:t>
            </w:r>
            <w:r>
              <w:rPr>
                <w:rFonts w:hint="eastAsia"/>
                <w:b w:val="0"/>
                <w:bCs w:val="0"/>
                <w:highlight w:val="none"/>
                <w:lang w:val="en-US" w:eastAsia="zh-CN"/>
              </w:rPr>
            </w:r>
            <w:r/>
          </w:p>
        </w:tc>
      </w:tr>
      <w:tr>
        <w:trPr>
          <w:trHeight w:val="1157"/>
        </w:trPr>
        <w:tc>
          <w:tcPr>
            <w:tcW w:w="1465" w:type="dxa"/>
            <w:vAlign w:val="center"/>
            <w:vMerge w:val="continue"/>
            <w:textDirection w:val="lrTb"/>
            <w:noWrap w:val="false"/>
          </w:tcPr>
          <w:p>
            <w:pPr>
              <w:pStyle w:val="795"/>
              <w:ind w:firstLine="420"/>
              <w:jc w:val="both"/>
            </w:pPr>
            <w:r/>
            <w:r/>
          </w:p>
        </w:tc>
        <w:tc>
          <w:tcPr>
            <w:tcW w:w="1710" w:type="dxa"/>
            <w:vAlign w:val="top"/>
            <w:textDirection w:val="lrTb"/>
            <w:noWrap w:val="false"/>
          </w:tcPr>
          <w:p>
            <w:pPr>
              <w:pStyle w:val="674"/>
              <w:jc w:val="center"/>
              <w:rPr>
                <w:rFonts w:hint="eastAsia" w:ascii="Calibri" w:hAnsi="Calibri" w:eastAsia="宋体" w:cs="Calibri"/>
                <w:color w:val="000000"/>
                <w:szCs w:val="21"/>
                <w:lang w:eastAsia="zh-CN"/>
              </w:rPr>
            </w:pPr>
            <w:r>
              <w:rPr>
                <w:rFonts w:hint="eastAsia" w:ascii="Calibri" w:hAnsi="Calibri" w:eastAsia="宋体" w:cs="Calibri"/>
                <w:color w:val="000000"/>
                <w:szCs w:val="21"/>
                <w:lang w:eastAsia="zh-CN"/>
              </w:rPr>
            </w:r>
            <w:r/>
          </w:p>
          <w:p>
            <w:pPr>
              <w:pStyle w:val="674"/>
              <w:jc w:val="center"/>
              <w:rPr>
                <w:rFonts w:hint="eastAsia" w:ascii="Calibri" w:hAnsi="Calibri" w:eastAsia="宋体" w:cs="Calibri"/>
                <w:color w:val="000000"/>
                <w:szCs w:val="21"/>
                <w:lang w:eastAsia="zh-CN"/>
              </w:rPr>
            </w:pPr>
            <w:r>
              <w:rPr>
                <w:rFonts w:hint="eastAsia" w:ascii="Calibri" w:hAnsi="Calibri" w:eastAsia="宋体" w:cs="Calibri"/>
                <w:color w:val="000000"/>
                <w:szCs w:val="21"/>
                <w:lang w:eastAsia="zh-CN"/>
              </w:rPr>
              <w:t xml:space="preserve">保洁人员</w:t>
            </w:r>
            <w:r>
              <w:rPr>
                <w:rFonts w:hint="eastAsia" w:ascii="Calibri" w:hAnsi="Calibri" w:eastAsia="宋体" w:cs="Calibri"/>
                <w:color w:val="000000"/>
                <w:szCs w:val="21"/>
                <w:lang w:eastAsia="zh-CN"/>
              </w:rPr>
            </w:r>
            <w:r/>
          </w:p>
        </w:tc>
        <w:tc>
          <w:tcPr>
            <w:tcW w:w="990" w:type="dxa"/>
            <w:vAlign w:val="top"/>
            <w:textDirection w:val="lrTb"/>
            <w:noWrap w:val="false"/>
          </w:tcPr>
          <w:p>
            <w:pPr>
              <w:pStyle w:val="674"/>
              <w:jc w:val="center"/>
              <w:rPr>
                <w:rFonts w:hint="eastAsia" w:ascii="Calibri" w:hAnsi="Calibri" w:eastAsia="宋体" w:cs="Calibri"/>
                <w:color w:val="000000"/>
                <w:szCs w:val="21"/>
                <w:lang w:val="en-US" w:eastAsia="zh-CN"/>
              </w:rPr>
            </w:pPr>
            <w:r>
              <w:rPr>
                <w:rFonts w:hint="eastAsia" w:ascii="Calibri" w:hAnsi="Calibri" w:eastAsia="宋体" w:cs="Calibri"/>
                <w:color w:val="000000"/>
                <w:szCs w:val="21"/>
                <w:lang w:val="en-US" w:eastAsia="zh-CN"/>
              </w:rPr>
            </w:r>
            <w:r/>
          </w:p>
          <w:p>
            <w:pPr>
              <w:pStyle w:val="674"/>
              <w:jc w:val="center"/>
              <w:rPr>
                <w:rFonts w:hint="eastAsia" w:ascii="Calibri" w:hAnsi="Calibri" w:eastAsia="宋体" w:cs="Calibri"/>
                <w:color w:val="000000"/>
                <w:szCs w:val="21"/>
                <w:lang w:eastAsia="zh-CN"/>
              </w:rPr>
            </w:pPr>
            <w:r>
              <w:rPr>
                <w:rFonts w:hint="eastAsia" w:ascii="Calibri" w:hAnsi="Calibri" w:eastAsia="宋体" w:cs="Calibri"/>
                <w:color w:val="000000"/>
                <w:szCs w:val="21"/>
                <w:lang w:val="en-US" w:eastAsia="zh-CN"/>
              </w:rPr>
              <w:t xml:space="preserve">14</w:t>
            </w:r>
            <w:r>
              <w:rPr>
                <w:rFonts w:hint="eastAsia" w:ascii="Calibri" w:hAnsi="Calibri" w:eastAsia="宋体" w:cs="Calibri"/>
                <w:color w:val="000000"/>
                <w:szCs w:val="21"/>
                <w:lang w:eastAsia="zh-CN"/>
              </w:rPr>
            </w:r>
            <w:r/>
          </w:p>
        </w:tc>
        <w:tc>
          <w:tcPr>
            <w:tcW w:w="4220" w:type="dxa"/>
            <w:vAlign w:val="top"/>
            <w:vMerge w:val="continue"/>
            <w:textDirection w:val="lrTb"/>
            <w:noWrap w:val="false"/>
          </w:tcPr>
          <w:p>
            <w:pPr>
              <w:pStyle w:val="795"/>
              <w:ind w:firstLine="420"/>
              <w:jc w:val="both"/>
              <w:rPr>
                <w:rFonts w:hint="eastAsia"/>
                <w:lang w:eastAsia="zh-CN"/>
              </w:rPr>
            </w:pPr>
            <w:r>
              <w:rPr>
                <w:rFonts w:hint="eastAsia"/>
                <w:lang w:eastAsia="zh-CN"/>
              </w:rPr>
            </w:r>
            <w:r/>
          </w:p>
        </w:tc>
      </w:tr>
      <w:tr>
        <w:trPr/>
        <w:tc>
          <w:tcPr>
            <w:tcW w:w="1465" w:type="dxa"/>
            <w:vAlign w:val="top"/>
            <w:textDirection w:val="lrTb"/>
            <w:noWrap w:val="false"/>
          </w:tcPr>
          <w:p>
            <w:pPr>
              <w:pStyle w:val="795"/>
              <w:jc w:val="center"/>
              <w:rPr>
                <w:rFonts w:hint="eastAsia" w:ascii="宋体" w:hAnsi="宋体" w:eastAsia="宋体" w:cs="宋体"/>
                <w:lang w:eastAsia="zh-CN"/>
              </w:rPr>
            </w:pPr>
            <w:r>
              <w:rPr>
                <w:rFonts w:hint="eastAsia" w:ascii="宋体" w:hAnsi="宋体" w:eastAsia="宋体" w:cs="宋体"/>
                <w:lang w:eastAsia="zh-CN"/>
              </w:rPr>
            </w:r>
            <w:r/>
          </w:p>
          <w:p>
            <w:pPr>
              <w:pStyle w:val="795"/>
              <w:jc w:val="center"/>
            </w:pPr>
            <w:r>
              <w:rPr>
                <w:rFonts w:hint="eastAsia" w:ascii="宋体" w:hAnsi="宋体" w:eastAsia="宋体" w:cs="宋体"/>
                <w:lang w:eastAsia="zh-CN"/>
              </w:rPr>
              <w:t xml:space="preserve">消防维保</w:t>
            </w:r>
            <w:r/>
          </w:p>
        </w:tc>
        <w:tc>
          <w:tcPr>
            <w:tcW w:w="1710" w:type="dxa"/>
            <w:vAlign w:val="top"/>
            <w:textDirection w:val="lrTb"/>
            <w:noWrap w:val="false"/>
          </w:tcPr>
          <w:p>
            <w:pPr>
              <w:pStyle w:val="795"/>
              <w:jc w:val="center"/>
              <w:rPr>
                <w:rFonts w:hint="eastAsia"/>
                <w:spacing w:val="-2"/>
                <w:lang w:eastAsia="zh-CN"/>
              </w:rPr>
            </w:pPr>
            <w:r>
              <w:rPr>
                <w:rFonts w:hint="eastAsia"/>
                <w:spacing w:val="-2"/>
                <w:lang w:eastAsia="zh-CN"/>
              </w:rPr>
            </w:r>
            <w:r/>
          </w:p>
          <w:p>
            <w:pPr>
              <w:pStyle w:val="795"/>
              <w:jc w:val="center"/>
              <w:rPr>
                <w:rFonts w:ascii="Calibri" w:hAnsi="Calibri" w:eastAsia="Calibri" w:cs="Calibri"/>
              </w:rPr>
            </w:pPr>
            <w:r>
              <w:rPr>
                <w:rFonts w:hint="eastAsia"/>
                <w:spacing w:val="-2"/>
                <w:lang w:eastAsia="zh-CN"/>
              </w:rPr>
              <w:t xml:space="preserve">消控室值班人员</w:t>
            </w:r>
            <w:r>
              <w:rPr>
                <w:rFonts w:ascii="Calibri" w:hAnsi="Calibri" w:eastAsia="Calibri" w:cs="Calibri"/>
              </w:rPr>
            </w:r>
            <w:r/>
          </w:p>
        </w:tc>
        <w:tc>
          <w:tcPr>
            <w:tcW w:w="990" w:type="dxa"/>
            <w:vAlign w:val="top"/>
            <w:textDirection w:val="lrTb"/>
            <w:noWrap w:val="false"/>
          </w:tcPr>
          <w:p>
            <w:pPr>
              <w:pStyle w:val="674"/>
              <w:jc w:val="center"/>
              <w:rPr>
                <w:rFonts w:hint="eastAsia" w:eastAsia="等线" w:cs="Calibri"/>
                <w:color w:val="000000"/>
                <w:szCs w:val="21"/>
              </w:rPr>
            </w:pPr>
            <w:r>
              <w:rPr>
                <w:rFonts w:hint="eastAsia" w:eastAsia="等线" w:cs="Calibri"/>
                <w:color w:val="000000"/>
                <w:szCs w:val="21"/>
              </w:rPr>
            </w:r>
            <w:r/>
          </w:p>
          <w:p>
            <w:pPr>
              <w:pStyle w:val="674"/>
              <w:jc w:val="center"/>
              <w:rPr>
                <w:rFonts w:hint="eastAsia" w:ascii="Calibri" w:hAnsi="Calibri" w:cs="Calibri"/>
                <w:color w:val="000000"/>
                <w:szCs w:val="21"/>
                <w:lang w:eastAsia="zh-CN"/>
              </w:rPr>
            </w:pPr>
            <w:r>
              <w:rPr>
                <w:rFonts w:hint="eastAsia" w:eastAsia="等线" w:cs="Calibri"/>
                <w:color w:val="000000"/>
                <w:szCs w:val="21"/>
              </w:rPr>
              <w:t xml:space="preserve">2</w:t>
            </w:r>
            <w:r>
              <w:rPr>
                <w:rFonts w:hint="eastAsia" w:ascii="Calibri" w:hAnsi="Calibri" w:cs="Calibri"/>
                <w:color w:val="000000"/>
                <w:szCs w:val="21"/>
                <w:lang w:eastAsia="zh-CN"/>
              </w:rPr>
            </w:r>
            <w:r/>
          </w:p>
        </w:tc>
        <w:tc>
          <w:tcPr>
            <w:tcW w:w="4220" w:type="dxa"/>
            <w:vAlign w:val="top"/>
            <w:textDirection w:val="lrTb"/>
            <w:noWrap w:val="false"/>
          </w:tcPr>
          <w:p>
            <w:pPr>
              <w:pStyle w:val="702"/>
              <w:rPr>
                <w:rFonts w:hint="eastAsia"/>
                <w:b w:val="0"/>
                <w:bCs w:val="0"/>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男性50周岁以下，女性45周岁以下，其中女性人员最多1名，需要提供具有行政主管部门颁发的消防设施操作员职业资格证书。</w:t>
            </w:r>
            <w:r>
              <w:rPr>
                <w:rFonts w:hint="eastAsia" w:ascii="宋体" w:hAnsi="宋体" w:eastAsia="宋体" w:cs="宋体"/>
                <w:b/>
                <w:bCs/>
                <w:color w:val="000000"/>
                <w:sz w:val="21"/>
                <w:szCs w:val="21"/>
                <w:highlight w:val="none"/>
                <w:lang w:val="en-US" w:eastAsia="zh-CN" w:bidi="ar-SA"/>
              </w:rPr>
              <w:t xml:space="preserve">（2人均需提供消防设施操作员证原件扫描件，否则为无效投标文件）</w:t>
            </w:r>
            <w:r>
              <w:rPr>
                <w:rFonts w:hint="eastAsia"/>
                <w:b w:val="0"/>
                <w:bCs w:val="0"/>
                <w:highlight w:val="none"/>
                <w:lang w:val="en-US" w:eastAsia="zh-CN"/>
              </w:rPr>
            </w:r>
            <w:r/>
          </w:p>
        </w:tc>
      </w:tr>
      <w:tr>
        <w:trPr>
          <w:trHeight w:val="2901"/>
        </w:trPr>
        <w:tc>
          <w:tcPr>
            <w:tcW w:w="1465" w:type="dxa"/>
            <w:vAlign w:val="center"/>
            <w:textDirection w:val="lrTb"/>
            <w:noWrap w:val="false"/>
          </w:tcPr>
          <w:p>
            <w:pPr>
              <w:pStyle w:val="795"/>
              <w:jc w:val="center"/>
            </w:pPr>
            <w:r>
              <w:rPr>
                <w:rFonts w:hint="eastAsia" w:ascii="宋体" w:hAnsi="宋体"/>
                <w:color w:val="000000"/>
                <w:sz w:val="24"/>
                <w:szCs w:val="24"/>
                <w:lang w:val="en-US" w:eastAsia="zh-CN"/>
              </w:rPr>
              <w:t xml:space="preserve">秩序维护服务（地上）</w:t>
            </w:r>
            <w:r/>
          </w:p>
        </w:tc>
        <w:tc>
          <w:tcPr>
            <w:tcW w:w="1710" w:type="dxa"/>
            <w:vAlign w:val="center"/>
            <w:textDirection w:val="lrTb"/>
            <w:noWrap w:val="false"/>
          </w:tcPr>
          <w:p>
            <w:pPr>
              <w:pStyle w:val="795"/>
              <w:jc w:val="center"/>
            </w:pPr>
            <w:r>
              <w:rPr>
                <w:rFonts w:hint="eastAsia" w:ascii="宋体" w:hAnsi="宋体" w:cs="宋体"/>
                <w:sz w:val="24"/>
                <w:szCs w:val="24"/>
              </w:rPr>
              <w:t xml:space="preserve">保安</w:t>
            </w:r>
            <w:r/>
          </w:p>
        </w:tc>
        <w:tc>
          <w:tcPr>
            <w:tcW w:w="990" w:type="dxa"/>
            <w:vAlign w:val="center"/>
            <w:textDirection w:val="lrTb"/>
            <w:noWrap w:val="false"/>
          </w:tcPr>
          <w:p>
            <w:pPr>
              <w:pStyle w:val="674"/>
              <w:jc w:val="center"/>
              <w:rPr>
                <w:rFonts w:ascii="Calibri" w:hAnsi="Calibri" w:eastAsia="宋体" w:cs="Calibri"/>
                <w:color w:val="000000"/>
                <w:szCs w:val="21"/>
                <w:lang w:val="en-US" w:eastAsia="zh-CN"/>
              </w:rPr>
            </w:pPr>
            <w:r>
              <w:rPr>
                <w:rFonts w:hint="eastAsia" w:cs="Arial"/>
                <w:b w:val="0"/>
                <w:bCs w:val="0"/>
                <w:color w:val="000000"/>
                <w:highlight w:val="none"/>
                <w:lang w:val="en-US" w:eastAsia="zh-CN"/>
              </w:rPr>
              <w:t xml:space="preserve">8人</w:t>
            </w:r>
            <w:r>
              <w:rPr>
                <w:rFonts w:ascii="Calibri" w:hAnsi="Calibri" w:eastAsia="宋体" w:cs="Calibri"/>
                <w:color w:val="000000"/>
                <w:szCs w:val="21"/>
                <w:lang w:val="en-US" w:eastAsia="zh-CN"/>
              </w:rPr>
            </w:r>
            <w:r/>
          </w:p>
        </w:tc>
        <w:tc>
          <w:tcPr>
            <w:tcW w:w="4220" w:type="dxa"/>
            <w:vAlign w:val="top"/>
            <w:textDirection w:val="lrTb"/>
            <w:noWrap w:val="false"/>
          </w:tcPr>
          <w:p>
            <w:pPr>
              <w:pStyle w:val="795"/>
              <w:numPr>
                <w:ilvl w:val="0"/>
                <w:numId w:val="0"/>
              </w:numPr>
              <w:jc w:val="both"/>
              <w:rPr>
                <w:rFonts w:hint="eastAsia"/>
                <w:b/>
                <w:bCs/>
                <w:highlight w:val="none"/>
                <w:lang w:val="en-US" w:eastAsia="zh-CN"/>
              </w:rPr>
            </w:pPr>
            <w:r>
              <w:rPr>
                <w:rFonts w:hint="eastAsia"/>
                <w:b/>
                <w:bCs/>
                <w:highlight w:val="none"/>
                <w:lang w:val="en-US" w:eastAsia="zh-CN"/>
              </w:rPr>
              <w:t xml:space="preserve">1、基本要求：男女不限（女性最多配备一人）</w:t>
            </w:r>
            <w:r>
              <w:rPr>
                <w:rFonts w:hint="eastAsia"/>
                <w:b/>
                <w:bCs/>
                <w:highlight w:val="none"/>
                <w:lang w:eastAsia="zh-CN"/>
              </w:rPr>
              <w:t xml:space="preserve">，</w:t>
            </w:r>
            <w:r>
              <w:rPr>
                <w:rFonts w:hint="eastAsia"/>
                <w:b/>
                <w:bCs/>
                <w:highlight w:val="none"/>
                <w:lang w:val="en-US" w:eastAsia="zh-CN"/>
              </w:rPr>
              <w:t xml:space="preserve">55</w:t>
            </w:r>
            <w:r>
              <w:rPr>
                <w:rFonts w:hint="eastAsia"/>
                <w:b/>
                <w:bCs/>
                <w:highlight w:val="none"/>
                <w:lang w:eastAsia="zh-CN"/>
              </w:rPr>
              <w:t xml:space="preserve">周岁（</w:t>
            </w:r>
            <w:r>
              <w:rPr>
                <w:rFonts w:hint="eastAsia"/>
                <w:b/>
                <w:bCs/>
                <w:highlight w:val="none"/>
                <w:lang w:val="en-US" w:eastAsia="zh-CN"/>
              </w:rPr>
              <w:t xml:space="preserve">含</w:t>
            </w:r>
            <w:r>
              <w:rPr>
                <w:rFonts w:hint="eastAsia"/>
                <w:b/>
                <w:bCs/>
                <w:highlight w:val="none"/>
                <w:lang w:eastAsia="zh-CN"/>
              </w:rPr>
              <w:t xml:space="preserve">）以下，</w:t>
            </w:r>
            <w:r>
              <w:rPr>
                <w:rFonts w:hint="eastAsia"/>
                <w:b/>
                <w:bCs/>
                <w:highlight w:val="none"/>
                <w:lang w:val="en-US" w:eastAsia="zh-CN"/>
              </w:rPr>
              <w:t xml:space="preserve">新聘保安50周岁（含）以下。（其中须配备一名保安队长）</w:t>
            </w:r>
            <w:r>
              <w:rPr>
                <w:rFonts w:hint="eastAsia"/>
                <w:b/>
                <w:bCs/>
                <w:highlight w:val="none"/>
                <w:lang w:val="en-US" w:eastAsia="zh-CN"/>
              </w:rPr>
            </w:r>
            <w:r/>
          </w:p>
          <w:p>
            <w:pPr>
              <w:pStyle w:val="795"/>
              <w:numPr>
                <w:ilvl w:val="0"/>
                <w:numId w:val="0"/>
              </w:numPr>
              <w:jc w:val="both"/>
              <w:rPr>
                <w:rFonts w:hint="eastAsia"/>
                <w:b/>
                <w:bCs/>
                <w:highlight w:val="none"/>
                <w:lang w:val="en-US" w:eastAsia="zh-CN"/>
              </w:rPr>
            </w:pPr>
            <w:r>
              <w:rPr>
                <w:rFonts w:hint="eastAsia"/>
                <w:b/>
                <w:bCs/>
                <w:highlight w:val="none"/>
                <w:lang w:val="en-US" w:eastAsia="zh-CN"/>
              </w:rPr>
              <w:t xml:space="preserve">2、其他要求：</w:t>
            </w:r>
            <w:r>
              <w:rPr>
                <w:rFonts w:hint="eastAsia"/>
                <w:b/>
                <w:bCs/>
                <w:highlight w:val="none"/>
                <w:lang w:val="en-US" w:eastAsia="zh-CN"/>
              </w:rPr>
            </w:r>
            <w:r/>
          </w:p>
          <w:p>
            <w:pPr>
              <w:pStyle w:val="795"/>
              <w:jc w:val="both"/>
              <w:rPr>
                <w:rFonts w:hint="eastAsia"/>
                <w:b w:val="0"/>
                <w:bCs w:val="0"/>
                <w:highlight w:val="none"/>
                <w:lang w:val="en-US" w:eastAsia="zh-CN"/>
              </w:rPr>
            </w:pPr>
            <w:r>
              <w:rPr>
                <w:rFonts w:hint="eastAsia"/>
                <w:b w:val="0"/>
                <w:bCs w:val="0"/>
                <w:highlight w:val="none"/>
                <w:lang w:val="en-US" w:eastAsia="zh-CN"/>
              </w:rPr>
              <w:t xml:space="preserve">（1）所配备的人员素质好，责任心强，工作认真负责并定期接受培训，无违法犯罪记录，身体健康。</w:t>
            </w:r>
            <w:r>
              <w:rPr>
                <w:rFonts w:hint="eastAsia"/>
                <w:b w:val="0"/>
                <w:bCs w:val="0"/>
                <w:highlight w:val="none"/>
                <w:lang w:val="en-US" w:eastAsia="zh-CN"/>
              </w:rPr>
            </w:r>
            <w:r/>
          </w:p>
          <w:p>
            <w:pPr>
              <w:pStyle w:val="795"/>
              <w:jc w:val="left"/>
              <w:rPr>
                <w:rFonts w:hint="eastAsia"/>
                <w:b w:val="0"/>
                <w:bCs w:val="0"/>
                <w:highlight w:val="none"/>
                <w:lang w:val="en-US" w:eastAsia="zh-CN"/>
              </w:rPr>
            </w:pPr>
            <w:r>
              <w:rPr>
                <w:rFonts w:hint="eastAsia"/>
                <w:b w:val="0"/>
                <w:bCs w:val="0"/>
                <w:highlight w:val="none"/>
                <w:lang w:val="en-US" w:eastAsia="zh-CN"/>
              </w:rPr>
              <w:t xml:space="preserve">（2）能够胜任本职工作，对不能胜任的服务人员，校方有权要求更换。</w:t>
            </w:r>
            <w:r>
              <w:rPr>
                <w:rFonts w:hint="eastAsia"/>
                <w:b w:val="0"/>
                <w:bCs w:val="0"/>
                <w:highlight w:val="none"/>
                <w:lang w:val="en-US" w:eastAsia="zh-CN"/>
              </w:rPr>
            </w:r>
            <w:r/>
          </w:p>
          <w:p>
            <w:pPr>
              <w:pStyle w:val="795"/>
              <w:jc w:val="left"/>
              <w:rPr>
                <w:rFonts w:cs="Arial"/>
                <w:color w:val="000000"/>
              </w:rPr>
            </w:pPr>
            <w:r>
              <w:rPr>
                <w:rFonts w:hint="eastAsia" w:ascii="宋体" w:hAnsi="宋体" w:eastAsia="宋体" w:cs="宋体"/>
                <w:b/>
                <w:bCs/>
                <w:color w:val="000000"/>
                <w:sz w:val="21"/>
                <w:szCs w:val="21"/>
                <w:highlight w:val="none"/>
                <w:lang w:val="en-US" w:eastAsia="zh-CN" w:bidi="ar-SA"/>
              </w:rPr>
              <w:t xml:space="preserve">（8人均需提供保安员证书原件扫描件，否则为无效投标文件）</w:t>
            </w:r>
            <w:r>
              <w:rPr>
                <w:rFonts w:cs="Arial"/>
                <w:color w:val="000000"/>
              </w:rPr>
            </w:r>
            <w:r/>
          </w:p>
        </w:tc>
      </w:tr>
      <w:tr>
        <w:trPr>
          <w:trHeight w:val="545"/>
        </w:trPr>
        <w:tc>
          <w:tcPr>
            <w:gridSpan w:val="2"/>
            <w:tcW w:w="3175" w:type="dxa"/>
            <w:vAlign w:val="top"/>
            <w:textDirection w:val="lrTb"/>
            <w:noWrap w:val="false"/>
          </w:tcPr>
          <w:p>
            <w:pPr>
              <w:pStyle w:val="795"/>
              <w:jc w:val="center"/>
              <w:rPr>
                <w:rFonts w:hint="eastAsia" w:eastAsia="宋体"/>
                <w:b/>
                <w:spacing w:val="-2"/>
                <w:lang w:eastAsia="zh-CN"/>
              </w:rPr>
            </w:pPr>
            <w:r>
              <w:rPr>
                <w:rFonts w:hint="eastAsia" w:eastAsia="宋体"/>
                <w:b/>
                <w:spacing w:val="-2"/>
                <w:lang w:eastAsia="zh-CN"/>
              </w:rPr>
              <w:t xml:space="preserve">人员总数</w:t>
            </w:r>
            <w:r>
              <w:rPr>
                <w:rFonts w:hint="eastAsia" w:eastAsia="宋体"/>
                <w:b/>
                <w:spacing w:val="-2"/>
                <w:lang w:eastAsia="zh-CN"/>
              </w:rPr>
            </w:r>
            <w:r/>
          </w:p>
        </w:tc>
        <w:tc>
          <w:tcPr>
            <w:tcW w:w="990" w:type="dxa"/>
            <w:vAlign w:val="top"/>
            <w:textDirection w:val="lrTb"/>
            <w:noWrap w:val="false"/>
          </w:tcPr>
          <w:p>
            <w:pPr>
              <w:pStyle w:val="674"/>
              <w:jc w:val="center"/>
              <w:rPr>
                <w:rFonts w:ascii="Calibri" w:hAnsi="Calibri" w:eastAsia="Calibri" w:cs="Calibri"/>
                <w:color w:val="000000"/>
                <w:szCs w:val="21"/>
                <w:lang w:eastAsia="en-US"/>
              </w:rPr>
            </w:pPr>
            <w:r>
              <w:rPr>
                <w:rFonts w:hint="eastAsia" w:cs="Calibri"/>
                <w:b/>
                <w:bCs w:val="0"/>
                <w:color w:val="000000"/>
                <w:szCs w:val="21"/>
                <w:highlight w:val="none"/>
                <w:lang w:val="en-US" w:eastAsia="zh-CN"/>
              </w:rPr>
              <w:t xml:space="preserve">26人</w:t>
            </w:r>
            <w:r>
              <w:rPr>
                <w:rFonts w:ascii="Calibri" w:hAnsi="Calibri" w:eastAsia="Calibri" w:cs="Calibri"/>
                <w:color w:val="000000"/>
                <w:szCs w:val="21"/>
                <w:lang w:eastAsia="en-US"/>
              </w:rPr>
            </w:r>
            <w:r/>
          </w:p>
        </w:tc>
        <w:tc>
          <w:tcPr>
            <w:tcW w:w="4220" w:type="dxa"/>
            <w:vAlign w:val="top"/>
            <w:textDirection w:val="lrTb"/>
            <w:noWrap w:val="false"/>
          </w:tcPr>
          <w:p>
            <w:pPr>
              <w:pStyle w:val="795"/>
              <w:jc w:val="center"/>
            </w:pPr>
            <w:r/>
            <w:r/>
          </w:p>
        </w:tc>
      </w:tr>
    </w:tbl>
    <w:p>
      <w:pPr>
        <w:pStyle w:val="674"/>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674"/>
        <w:ind w:firstLine="482"/>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所配备人员要具备相应工作资质，曾经从事过相关服务工作经历的人员不得低于50%。中标单位应按照相关规定，人员由中标人统一管理</w:t>
      </w:r>
      <w:r>
        <w:rPr>
          <w:rFonts w:hint="eastAsia" w:ascii="宋体" w:hAnsi="宋体" w:cs="宋体"/>
          <w:b/>
          <w:bCs/>
          <w:color w:val="000000"/>
          <w:sz w:val="24"/>
          <w:szCs w:val="24"/>
          <w:highlight w:val="none"/>
          <w:lang w:eastAsia="zh-CN"/>
        </w:rPr>
        <w:t xml:space="preserve">，工资及社会保险费</w:t>
      </w:r>
      <w:r>
        <w:rPr>
          <w:rFonts w:hint="eastAsia" w:ascii="宋体" w:hAnsi="宋体" w:cs="宋体"/>
          <w:b/>
          <w:bCs/>
          <w:color w:val="000000"/>
          <w:sz w:val="24"/>
          <w:szCs w:val="24"/>
          <w:highlight w:val="none"/>
          <w:lang w:val="en-US" w:eastAsia="zh-CN"/>
        </w:rPr>
        <w:t xml:space="preserve">及各项福利及津贴等</w:t>
      </w:r>
      <w:r>
        <w:rPr>
          <w:rFonts w:hint="eastAsia" w:ascii="宋体" w:hAnsi="宋体" w:cs="宋体"/>
          <w:b/>
          <w:bCs/>
          <w:color w:val="000000"/>
          <w:sz w:val="24"/>
          <w:szCs w:val="24"/>
          <w:highlight w:val="none"/>
          <w:lang w:eastAsia="zh-CN"/>
        </w:rPr>
        <w:t xml:space="preserve">须按国家、省、市的相关规定发放、缴纳，</w:t>
      </w:r>
      <w:r>
        <w:rPr>
          <w:rFonts w:hint="eastAsia" w:ascii="宋体" w:hAnsi="宋体" w:eastAsia="宋体" w:cs="宋体"/>
          <w:b/>
          <w:bCs/>
          <w:color w:val="000000"/>
          <w:sz w:val="24"/>
          <w:szCs w:val="24"/>
          <w:highlight w:val="none"/>
        </w:rPr>
        <w:t xml:space="preserve">与所有聘用人员依法签订劳动合同或劳务协议。报价方人员在校方服务期限内的一切伤害责任，均由报价人负责</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74"/>
        <w:ind w:firstLine="482"/>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投标时提供</w:t>
      </w:r>
      <w:r>
        <w:rPr>
          <w:rFonts w:hint="eastAsia" w:ascii="宋体" w:hAnsi="宋体" w:cs="宋体"/>
          <w:b/>
          <w:bCs/>
          <w:color w:val="000000"/>
          <w:sz w:val="24"/>
          <w:szCs w:val="24"/>
          <w:highlight w:val="none"/>
          <w:lang w:eastAsia="zh-CN"/>
        </w:rPr>
        <w:t xml:space="preserve">所有</w:t>
      </w:r>
      <w:r>
        <w:rPr>
          <w:rFonts w:hint="eastAsia" w:ascii="宋体" w:hAnsi="宋体" w:eastAsia="宋体" w:cs="宋体"/>
          <w:b/>
          <w:bCs/>
          <w:color w:val="000000"/>
          <w:sz w:val="24"/>
          <w:szCs w:val="24"/>
          <w:highlight w:val="none"/>
        </w:rPr>
        <w:t xml:space="preserve">人员身份证（正、反面）扫描件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相关证书扫描件</w:t>
      </w:r>
      <w:r>
        <w:rPr>
          <w:rFonts w:hint="eastAsia" w:ascii="宋体" w:hAnsi="宋体" w:eastAsia="宋体" w:cs="宋体"/>
          <w:b/>
          <w:bCs/>
          <w:color w:val="000000"/>
          <w:sz w:val="24"/>
          <w:szCs w:val="24"/>
          <w:highlight w:val="none"/>
        </w:rPr>
        <w:t xml:space="preserve">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rPr>
          <w:rFonts w:hint="eastAsia" w:ascii="宋体" w:hAnsi="宋体" w:eastAsia="宋体" w:cs="宋体"/>
          <w:b/>
          <w:bCs/>
          <w:color w:val="000000"/>
          <w:sz w:val="24"/>
          <w:szCs w:val="24"/>
          <w:highlight w:val="none"/>
        </w:rPr>
      </w:r>
      <w:r/>
    </w:p>
    <w:p>
      <w:pPr>
        <w:pStyle w:val="674"/>
        <w:ind w:firstLine="480"/>
        <w:spacing w:line="360" w:lineRule="auto"/>
        <w:rPr>
          <w:rFonts w:hint="eastAsia" w:ascii="宋体" w:hAnsi="宋体" w:eastAsia="宋体"/>
          <w:b/>
          <w:sz w:val="24"/>
          <w:szCs w:val="24"/>
          <w:lang w:val="en-US" w:eastAsia="zh-CN"/>
        </w:rPr>
      </w:pP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eastAsia="宋体"/>
          <w:b/>
          <w:sz w:val="24"/>
          <w:szCs w:val="24"/>
          <w:lang w:val="en-US" w:eastAsia="zh-CN"/>
        </w:rPr>
      </w:r>
      <w:r/>
    </w:p>
    <w:p>
      <w:pPr>
        <w:pStyle w:val="674"/>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rPr>
          <w:rFonts w:ascii="宋体" w:hAnsi="宋体" w:eastAsia="宋体"/>
          <w:b/>
          <w:sz w:val="24"/>
          <w:szCs w:val="24"/>
          <w:lang w:val="en-US" w:eastAsia="zh-CN"/>
        </w:rPr>
      </w:r>
      <w:r/>
    </w:p>
    <w:p>
      <w:pPr>
        <w:pStyle w:val="674"/>
        <w:ind w:firstLine="480"/>
        <w:spacing w:line="360" w:lineRule="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学校物业管理执行《中华人民共和国政府采购法》、《物业管理条例》、《江苏省物业管理条例》等法律法规，中标单位要严格履行投标书的承诺和物业管理合同的约定，采购人每月对</w:t>
      </w:r>
      <w:r>
        <w:rPr>
          <w:rFonts w:hint="eastAsia" w:ascii="宋体" w:hAnsi="宋体"/>
          <w:b w:val="0"/>
          <w:bCs/>
          <w:sz w:val="24"/>
          <w:szCs w:val="24"/>
          <w:lang w:val="en-US" w:eastAsia="zh-CN"/>
        </w:rPr>
        <w:t xml:space="preserve">中标</w:t>
      </w:r>
      <w:r>
        <w:rPr>
          <w:rFonts w:hint="eastAsia" w:ascii="宋体" w:hAnsi="宋体" w:eastAsia="宋体"/>
          <w:b w:val="0"/>
          <w:bCs/>
          <w:sz w:val="24"/>
          <w:szCs w:val="24"/>
          <w:lang w:val="en-US" w:eastAsia="zh-CN"/>
        </w:rPr>
        <w:t xml:space="preserve">人提供的物业管理服务内容进行考核，包括人员工作情况、服务评价等相关考核内容。考核标准见《物业考核情况表》，具体考核标准根据学校后续有关规定执行。</w:t>
      </w:r>
      <w:r>
        <w:rPr>
          <w:rFonts w:hint="eastAsia" w:ascii="宋体" w:hAnsi="宋体" w:eastAsia="宋体"/>
          <w:b w:val="0"/>
          <w:bCs/>
          <w:sz w:val="24"/>
          <w:szCs w:val="24"/>
          <w:lang w:val="en-US" w:eastAsia="zh-CN"/>
        </w:rPr>
      </w:r>
      <w:r/>
    </w:p>
    <w:p>
      <w:pPr>
        <w:pStyle w:val="674"/>
        <w:ind w:firstLine="480"/>
        <w:spacing w:line="360" w:lineRule="auto"/>
        <w:rPr>
          <w:rFonts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rPr>
          <w:rFonts w:ascii="宋体" w:hAnsi="宋体" w:eastAsia="宋体"/>
          <w:b w:val="0"/>
          <w:bCs/>
          <w:sz w:val="24"/>
          <w:szCs w:val="24"/>
          <w:lang w:val="en-US" w:eastAsia="zh-CN"/>
        </w:rPr>
      </w:r>
      <w:r/>
    </w:p>
    <w:p>
      <w:pPr>
        <w:pStyle w:val="674"/>
        <w:ind w:firstLine="480"/>
        <w:jc w:val="center"/>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《物业考核情况表》</w:t>
      </w:r>
      <w:r>
        <w:rPr>
          <w:rFonts w:hint="eastAsia" w:ascii="宋体" w:hAnsi="宋体" w:eastAsia="宋体" w:cs="宋体"/>
          <w:b/>
          <w:bCs/>
          <w:color w:val="000000"/>
          <w:sz w:val="24"/>
          <w:szCs w:val="24"/>
          <w:highlight w:val="none"/>
        </w:rPr>
      </w:r>
      <w:r/>
    </w:p>
    <w:p>
      <w:pPr>
        <w:pStyle w:val="674"/>
        <w:ind w:firstLine="480"/>
        <w:jc w:val="center"/>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考核内容以具体实施为准</w:t>
      </w:r>
      <w:r>
        <w:rPr>
          <w:rFonts w:hint="eastAsia" w:ascii="宋体" w:hAnsi="宋体"/>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tbl>
      <w:tblPr>
        <w:tblStyle w:val="79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9"/>
        <w:gridCol w:w="6228"/>
        <w:gridCol w:w="825"/>
      </w:tblGrid>
      <w:tr>
        <w:trPr>
          <w:trHeight w:val="646" w:hRule="exact"/>
        </w:trPr>
        <w:tc>
          <w:tcPr>
            <w:tcW w:w="1989" w:type="dxa"/>
            <w:vAlign w:val="center"/>
            <w:textDirection w:val="lrTb"/>
            <w:noWrap w:val="false"/>
          </w:tcPr>
          <w:p>
            <w:pPr>
              <w:pStyle w:val="674"/>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考核内容</w:t>
            </w:r>
            <w:r>
              <w:rPr>
                <w:rFonts w:hint="eastAsia" w:ascii="宋体" w:hAnsi="宋体" w:eastAsia="宋体" w:cs="宋体"/>
                <w:b/>
                <w:bCs/>
                <w:sz w:val="21"/>
                <w:szCs w:val="21"/>
                <w:highlight w:val="none"/>
              </w:rPr>
            </w:r>
            <w:r/>
          </w:p>
        </w:tc>
        <w:tc>
          <w:tcPr>
            <w:tcW w:w="6228" w:type="dxa"/>
            <w:vAlign w:val="center"/>
            <w:textDirection w:val="lrTb"/>
            <w:noWrap w:val="false"/>
          </w:tcPr>
          <w:p>
            <w:pPr>
              <w:pStyle w:val="674"/>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考核标准</w:t>
            </w:r>
            <w:r>
              <w:rPr>
                <w:rFonts w:hint="eastAsia" w:ascii="宋体" w:hAnsi="宋体" w:eastAsia="宋体" w:cs="宋体"/>
                <w:b/>
                <w:bCs/>
                <w:sz w:val="21"/>
                <w:szCs w:val="21"/>
                <w:highlight w:val="none"/>
              </w:rPr>
            </w:r>
            <w:r/>
          </w:p>
        </w:tc>
        <w:tc>
          <w:tcPr>
            <w:tcW w:w="825" w:type="dxa"/>
            <w:vAlign w:val="center"/>
            <w:textDirection w:val="lrTb"/>
            <w:noWrap w:val="false"/>
          </w:tcPr>
          <w:p>
            <w:pPr>
              <w:pStyle w:val="674"/>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得分</w:t>
            </w:r>
            <w:r>
              <w:rPr>
                <w:rFonts w:hint="eastAsia" w:ascii="宋体" w:hAnsi="宋体" w:eastAsia="宋体" w:cs="宋体"/>
                <w:b/>
                <w:bCs/>
                <w:sz w:val="21"/>
                <w:szCs w:val="21"/>
                <w:highlight w:val="none"/>
              </w:rPr>
            </w:r>
            <w:r/>
          </w:p>
        </w:tc>
      </w:tr>
      <w:tr>
        <w:trPr>
          <w:trHeight w:val="646" w:hRule="exact"/>
        </w:trPr>
        <w:tc>
          <w:tcPr>
            <w:tcW w:w="1989" w:type="dxa"/>
            <w:vAlign w:val="center"/>
            <w:textDirection w:val="lrTb"/>
            <w:noWrap w:val="false"/>
          </w:tcPr>
          <w:p>
            <w:pPr>
              <w:pStyle w:val="674"/>
              <w:jc w:val="center"/>
              <w:spacing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保洁卫生考核标准（30分）</w:t>
            </w:r>
            <w:r>
              <w:rPr>
                <w:rFonts w:hint="eastAsia" w:ascii="宋体" w:hAnsi="宋体" w:eastAsia="宋体" w:cs="宋体"/>
                <w:b/>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restart"/>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基础管理</w:t>
            </w:r>
            <w:r>
              <w:rPr>
                <w:rFonts w:hint="eastAsia" w:ascii="宋体" w:hAnsi="宋体" w:eastAsia="宋体" w:cs="宋体"/>
                <w:sz w:val="21"/>
                <w:szCs w:val="21"/>
                <w:highlight w:val="none"/>
              </w:rPr>
            </w:r>
            <w:r/>
          </w:p>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（8分）</w:t>
            </w: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统一着装、佩戴工牌、礼貌服务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服从学校管理、认真及时完成学校布置的各项工作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团结协作，互相配合、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卫生工具定点整洁存放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26" w:hRule="exact"/>
        </w:trPr>
        <w:tc>
          <w:tcPr>
            <w:tcW w:w="1989" w:type="dxa"/>
            <w:vAlign w:val="center"/>
            <w:vMerge w:val="restart"/>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室内地面，楼道，扶手，卫生间</w:t>
            </w:r>
            <w:r>
              <w:rPr>
                <w:rFonts w:hint="eastAsia" w:ascii="宋体" w:hAnsi="宋体" w:eastAsia="宋体" w:cs="宋体"/>
                <w:sz w:val="21"/>
                <w:szCs w:val="21"/>
                <w:highlight w:val="none"/>
              </w:rPr>
            </w:r>
            <w:r/>
          </w:p>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办公楼（区）内大厅、过道、楼梯、天台、电梯间、卫生间、茶水间、公共活动场所、楼宇外墙等所有公共部位洁净无杂物、无积水、泥垢、痰迹、纸屑等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4"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门窗、玻璃洁净，门、窗、楼梯扶手无灰尘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4"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室内地面干净无水渍、无污渍、无浮灰（2分）</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1"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卫生间干净整洁，无异味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墙上张贴物无破损、</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公共设施目视无污迹、无蜘蛛网，损坏及时报修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restart"/>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室外场地，道路等</w:t>
            </w:r>
            <w:r>
              <w:rPr>
                <w:rFonts w:hint="eastAsia" w:ascii="宋体" w:hAnsi="宋体" w:eastAsia="宋体" w:cs="宋体"/>
                <w:color w:val="000000"/>
                <w:sz w:val="21"/>
                <w:szCs w:val="21"/>
                <w:highlight w:val="none"/>
              </w:rPr>
              <w:t xml:space="preserve">（8分）</w:t>
            </w: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校园内各场地目视整洁，无纸屑、烟头果壳，无明显杂物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花坛路沿无积沙土、无杂物，保持泄水孔畅通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运动场地无果皮纸屑、无废弃物、无积水、无玻璃渣等杂物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垃圾桶外观整洁、无异味、无损坏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restart"/>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卫生防疫</w:t>
            </w:r>
            <w:r>
              <w:rPr>
                <w:rFonts w:hint="eastAsia" w:ascii="宋体" w:hAnsi="宋体" w:eastAsia="宋体" w:cs="宋体"/>
                <w:sz w:val="21"/>
                <w:szCs w:val="21"/>
                <w:highlight w:val="none"/>
              </w:rPr>
            </w:r>
            <w:r/>
          </w:p>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室内外各场所无明显蚊蝇及四害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教室及其他校内场所如有学生呕吐物及时清理并消毒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textDirection w:val="lrTb"/>
            <w:noWrap w:val="false"/>
          </w:tcPr>
          <w:p>
            <w:pPr>
              <w:pStyle w:val="674"/>
              <w:jc w:val="center"/>
              <w:spacing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rPr>
                <w:rFonts w:hint="eastAsia" w:ascii="宋体" w:hAnsi="宋体" w:eastAsia="宋体" w:cs="宋体"/>
                <w:b/>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安保</w:t>
            </w:r>
            <w:r>
              <w:rPr>
                <w:rFonts w:hint="eastAsia" w:ascii="宋体" w:hAnsi="宋体" w:eastAsia="宋体" w:cs="宋体"/>
                <w:b/>
                <w:sz w:val="21"/>
                <w:szCs w:val="21"/>
                <w:highlight w:val="none"/>
              </w:rPr>
              <w:t xml:space="preserve">考核标准（</w:t>
            </w:r>
            <w:r>
              <w:rPr>
                <w:rFonts w:hint="eastAsia" w:ascii="宋体" w:hAnsi="宋体" w:eastAsia="宋体" w:cs="宋体"/>
                <w:b/>
                <w:sz w:val="21"/>
                <w:szCs w:val="21"/>
                <w:highlight w:val="none"/>
                <w:lang w:val="en-US" w:eastAsia="zh-CN"/>
              </w:rPr>
              <w:t xml:space="preserve">4</w:t>
            </w:r>
            <w:r>
              <w:rPr>
                <w:rFonts w:hint="eastAsia" w:ascii="宋体" w:hAnsi="宋体" w:eastAsia="宋体" w:cs="宋体"/>
                <w:b/>
                <w:sz w:val="21"/>
                <w:szCs w:val="21"/>
                <w:highlight w:val="none"/>
              </w:rPr>
              <w:t xml:space="preserve">5分）</w:t>
            </w:r>
            <w:r>
              <w:rPr>
                <w:rFonts w:hint="eastAsia" w:ascii="宋体" w:hAnsi="宋体" w:eastAsia="宋体" w:cs="宋体"/>
                <w:b/>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restart"/>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基础管理</w:t>
            </w:r>
            <w:r>
              <w:rPr>
                <w:rFonts w:hint="eastAsia" w:ascii="宋体" w:hAnsi="宋体" w:eastAsia="宋体" w:cs="宋体"/>
                <w:sz w:val="21"/>
                <w:szCs w:val="21"/>
                <w:highlight w:val="none"/>
              </w:rPr>
            </w:r>
            <w:r/>
          </w:p>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1.门卫室不乱堆乱放，保持清洁卫生，物品摆放整齐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2.在岗期间不抽烟，不喝酒，不使用明火和易燃易爆物品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3.规范着装，</w:t>
            </w:r>
            <w:r>
              <w:rPr>
                <w:rFonts w:hint="eastAsia" w:ascii="宋体" w:hAnsi="宋体" w:eastAsia="宋体" w:cs="宋体"/>
                <w:sz w:val="21"/>
                <w:szCs w:val="21"/>
                <w:highlight w:val="none"/>
                <w:lang w:eastAsia="zh-CN"/>
              </w:rPr>
              <w:t xml:space="preserve">佩戴</w:t>
            </w:r>
            <w:r>
              <w:rPr>
                <w:rFonts w:hint="eastAsia" w:ascii="宋体" w:hAnsi="宋体" w:eastAsia="宋体" w:cs="宋体"/>
                <w:sz w:val="21"/>
                <w:szCs w:val="21"/>
                <w:highlight w:val="none"/>
              </w:rPr>
              <w:t xml:space="preserve">保安器械，文明执勤，礼貌待人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46" w:hRule="exact"/>
        </w:trPr>
        <w:tc>
          <w:tcPr>
            <w:tcW w:w="1989" w:type="dxa"/>
            <w:vAlign w:val="center"/>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4.服从学校管理、认真及时完成学校布置的各项工作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center"/>
            <w:vMerge w:val="restart"/>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值班管理</w:t>
            </w:r>
            <w:r>
              <w:rPr>
                <w:rFonts w:hint="eastAsia" w:ascii="宋体" w:hAnsi="宋体" w:eastAsia="宋体" w:cs="宋体"/>
                <w:sz w:val="21"/>
                <w:szCs w:val="21"/>
                <w:highlight w:val="none"/>
              </w:rPr>
            </w:r>
            <w:r/>
          </w:p>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1.严格执行学校的各项规章制度，</w:t>
            </w:r>
            <w:r>
              <w:rPr>
                <w:rFonts w:hint="eastAsia" w:ascii="宋体" w:hAnsi="宋体" w:eastAsia="宋体" w:cs="宋体"/>
                <w:sz w:val="21"/>
                <w:szCs w:val="21"/>
                <w:highlight w:val="none"/>
                <w:lang w:eastAsia="zh-CN"/>
              </w:rPr>
              <w:t xml:space="preserve">自觉遵守</w:t>
            </w:r>
            <w:r>
              <w:rPr>
                <w:rFonts w:hint="eastAsia" w:ascii="宋体" w:hAnsi="宋体" w:eastAsia="宋体" w:cs="宋体"/>
                <w:sz w:val="21"/>
                <w:szCs w:val="21"/>
                <w:highlight w:val="none"/>
              </w:rPr>
              <w:t xml:space="preserve">学校保安管理制度， 及时做好各项台账记录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2.根据学校规定，定时开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闭</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校门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教室门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。定时开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学校报警系统。放学后巡视校园，及时关闭水电设施。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4.值班期间，确保一名保安在值班室内值勤，</w:t>
            </w:r>
            <w:r>
              <w:rPr>
                <w:rFonts w:hint="eastAsia" w:ascii="宋体" w:hAnsi="宋体" w:eastAsia="宋体" w:cs="宋体"/>
                <w:sz w:val="21"/>
                <w:szCs w:val="21"/>
                <w:highlight w:val="none"/>
                <w:lang w:eastAsia="zh-CN"/>
              </w:rPr>
              <w:t xml:space="preserve">另一名</w:t>
            </w:r>
            <w:r>
              <w:rPr>
                <w:rFonts w:hint="eastAsia" w:ascii="宋体" w:hAnsi="宋体" w:eastAsia="宋体" w:cs="宋体"/>
                <w:sz w:val="21"/>
                <w:szCs w:val="21"/>
                <w:highlight w:val="none"/>
              </w:rPr>
              <w:t xml:space="preserve">保安必须到室外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54"/>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5.严禁学生私自出校，学生请假出校的必须出示班主任签字的出门单，</w:t>
            </w:r>
            <w:r>
              <w:rPr>
                <w:rFonts w:hint="eastAsia" w:ascii="宋体" w:hAnsi="宋体" w:eastAsia="宋体" w:cs="宋体"/>
                <w:sz w:val="21"/>
                <w:szCs w:val="21"/>
                <w:highlight w:val="none"/>
                <w:lang w:eastAsia="zh-CN"/>
              </w:rPr>
              <w:t xml:space="preserve">并</w:t>
            </w:r>
            <w:r>
              <w:rPr>
                <w:rFonts w:hint="eastAsia" w:ascii="宋体" w:hAnsi="宋体" w:eastAsia="宋体" w:cs="宋体"/>
                <w:sz w:val="21"/>
                <w:szCs w:val="21"/>
                <w:highlight w:val="none"/>
              </w:rPr>
              <w:t xml:space="preserve">由家长陪同。教师请假出入的在门卫登记。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6.教职员工车辆早晨放学时段须停放到停车场，来宾车辆停放到指定停车</w:t>
            </w:r>
            <w:r>
              <w:rPr>
                <w:rFonts w:hint="eastAsia" w:ascii="宋体" w:hAnsi="宋体" w:eastAsia="宋体" w:cs="宋体"/>
                <w:sz w:val="21"/>
                <w:szCs w:val="21"/>
                <w:highlight w:val="none"/>
                <w:lang w:eastAsia="zh-CN"/>
              </w:rPr>
              <w:t xml:space="preserve">区域</w:t>
            </w:r>
            <w:r>
              <w:rPr>
                <w:rFonts w:hint="eastAsia" w:ascii="宋体" w:hAnsi="宋体" w:eastAsia="宋体" w:cs="宋体"/>
                <w:sz w:val="21"/>
                <w:szCs w:val="21"/>
                <w:highlight w:val="none"/>
              </w:rPr>
              <w:t xml:space="preserve">，与教学无关人员的车辆不得入校。送货车辆须经相关部门同意，方可放行入内并做好入校车辆登记。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7.按要求在规定时间进行校园巡查，排查安全隐患并做好巡查记载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防范可疑人员，做好防火防盗工作。白班保安下班前应认真进行全校各室各区域场馆的巡查工作，关闭水电门窗。确保各区域各室、各场馆无学生滞留，如有发现及时通知家长接走。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8.保安要做好日常快递的收发保管。做好日常报刊杂志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信件的收发和临时保管工作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74"/>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9.定期组织保安培训，熟练使用保安器械，实施防恐防爆演练，熟悉并能使用各类安全、消防设施和各种灭火器材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74"/>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 保安执勤人员在</w:t>
            </w:r>
            <w:r>
              <w:rPr>
                <w:rFonts w:hint="eastAsia" w:ascii="宋体" w:hAnsi="宋体" w:eastAsia="宋体" w:cs="宋体"/>
                <w:sz w:val="21"/>
                <w:szCs w:val="21"/>
                <w:highlight w:val="none"/>
                <w:lang w:eastAsia="zh-CN"/>
              </w:rPr>
              <w:t xml:space="preserve">执勤</w:t>
            </w:r>
            <w:r>
              <w:rPr>
                <w:rFonts w:hint="eastAsia" w:ascii="宋体" w:hAnsi="宋体" w:eastAsia="宋体" w:cs="宋体"/>
                <w:sz w:val="21"/>
                <w:szCs w:val="21"/>
                <w:highlight w:val="none"/>
              </w:rPr>
              <w:t xml:space="preserve">过程中，严禁擅自脱岗、</w:t>
            </w:r>
            <w:r>
              <w:rPr>
                <w:rFonts w:hint="eastAsia" w:ascii="宋体" w:hAnsi="宋体" w:eastAsia="宋体" w:cs="宋体"/>
                <w:sz w:val="21"/>
                <w:szCs w:val="21"/>
                <w:highlight w:val="none"/>
                <w:lang w:eastAsia="zh-CN"/>
              </w:rPr>
              <w:t xml:space="preserve">串岗</w:t>
            </w:r>
            <w:r>
              <w:rPr>
                <w:rFonts w:hint="eastAsia" w:ascii="宋体" w:hAnsi="宋体" w:eastAsia="宋体" w:cs="宋体"/>
                <w:sz w:val="21"/>
                <w:szCs w:val="21"/>
                <w:highlight w:val="none"/>
              </w:rPr>
              <w:t xml:space="preserve">，保证岗位执勤人员在岗率达100%。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11.确保夜间无闲杂人员非法进入校区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12.确保校园安全，财产安全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97"/>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13.正确应对夜间各种紧急情况（</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1"/>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14.做好操场对社会开放期间的保安巡查，维护好秩序，</w:t>
            </w:r>
            <w:r>
              <w:rPr>
                <w:rFonts w:hint="eastAsia" w:ascii="宋体" w:hAnsi="宋体" w:eastAsia="宋体" w:cs="宋体"/>
                <w:color w:val="000000"/>
                <w:sz w:val="21"/>
                <w:szCs w:val="21"/>
                <w:highlight w:val="none"/>
                <w:lang w:eastAsia="zh-CN"/>
              </w:rPr>
            </w:r>
            <w:r/>
          </w:p>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社会人员不得进入未开放区域（1分）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top"/>
            <w:vMerge w:val="continue"/>
            <w:textDirection w:val="lrTb"/>
            <w:noWrap w:val="false"/>
          </w:tcPr>
          <w:p>
            <w:pPr>
              <w:pStyle w:val="674"/>
              <w:jc w:val="cente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15.做好校园晚间巡逻工作，防火防盗（2分）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center"/>
            <w:textDirection w:val="lrTb"/>
            <w:noWrap w:val="false"/>
          </w:tcPr>
          <w:p>
            <w:pPr>
              <w:pStyle w:val="674"/>
              <w:jc w:val="center"/>
              <w:spacing w:after="0"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rPr>
            </w:r>
            <w:r/>
          </w:p>
        </w:tc>
        <w:tc>
          <w:tcPr>
            <w:tcW w:w="6228" w:type="dxa"/>
            <w:vAlign w:val="center"/>
            <w:textDirection w:val="lrTb"/>
            <w:noWrap w:val="false"/>
          </w:tcPr>
          <w:p>
            <w:pPr>
              <w:pStyle w:val="674"/>
              <w:spacing w:after="0"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绿化考核标准（10分）</w:t>
            </w:r>
            <w:r>
              <w:rPr>
                <w:rFonts w:hint="eastAsia" w:ascii="宋体" w:hAnsi="宋体" w:eastAsia="宋体" w:cs="宋体"/>
                <w:b/>
                <w:bCs w:val="0"/>
                <w:color w:val="000000"/>
                <w:sz w:val="21"/>
                <w:szCs w:val="21"/>
                <w:highlight w:val="none"/>
              </w:rPr>
            </w:r>
            <w:r/>
          </w:p>
        </w:tc>
        <w:tc>
          <w:tcPr>
            <w:tcW w:w="825" w:type="dxa"/>
            <w:vAlign w:val="top"/>
            <w:textDirection w:val="lrTb"/>
            <w:noWrap w:val="false"/>
          </w:tcPr>
          <w:p>
            <w:pPr>
              <w:pStyle w:val="674"/>
              <w:ind w:firstLine="420"/>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989" w:type="dxa"/>
            <w:vAlign w:val="center"/>
            <w:vMerge w:val="restart"/>
            <w:textDirection w:val="lrTb"/>
            <w:noWrap w:val="false"/>
          </w:tcPr>
          <w:p>
            <w:pPr>
              <w:pStyle w:val="674"/>
              <w:jc w:val="center"/>
              <w:spacing w:after="0"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绿化养护</w:t>
            </w:r>
            <w:r>
              <w:rPr>
                <w:rFonts w:hint="eastAsia" w:ascii="宋体" w:hAnsi="宋体" w:eastAsia="宋体" w:cs="宋体"/>
                <w:bCs/>
                <w:color w:val="000000"/>
                <w:sz w:val="21"/>
                <w:szCs w:val="21"/>
                <w:highlight w:val="none"/>
                <w:lang w:eastAsia="zh-CN"/>
              </w:rPr>
            </w:r>
            <w:r/>
          </w:p>
          <w:p>
            <w:pPr>
              <w:pStyle w:val="674"/>
              <w:jc w:val="center"/>
              <w:spacing w:after="0"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（10分）</w:t>
            </w:r>
            <w:r>
              <w:rPr>
                <w:rFonts w:hint="eastAsia" w:ascii="宋体" w:hAnsi="宋体" w:eastAsia="宋体" w:cs="宋体"/>
                <w:bCs/>
                <w:color w:val="000000"/>
                <w:sz w:val="21"/>
                <w:szCs w:val="21"/>
                <w:highlight w:val="none"/>
                <w:lang w:val="en-US" w:eastAsia="zh-CN" w:bidi="ar-SA"/>
              </w:rPr>
            </w:r>
            <w:r/>
          </w:p>
        </w:tc>
        <w:tc>
          <w:tcPr>
            <w:tcW w:w="6228" w:type="dxa"/>
            <w:vAlign w:val="center"/>
            <w:textDirection w:val="lrTb"/>
            <w:noWrap w:val="false"/>
          </w:tcPr>
          <w:p>
            <w:pPr>
              <w:pStyle w:val="674"/>
              <w:spacing w:after="0"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1.绿地、绿篱正常生长，草根不裸露：生长季节无枯黄、杂草；修剪及时、无病虫害（4分）</w:t>
            </w:r>
            <w:r>
              <w:rPr>
                <w:rFonts w:hint="eastAsia" w:ascii="宋体" w:hAnsi="宋体" w:eastAsia="宋体" w:cs="宋体"/>
                <w:bCs/>
                <w:color w:val="000000"/>
                <w:sz w:val="21"/>
                <w:szCs w:val="21"/>
                <w:highlight w:val="none"/>
                <w:lang w:val="en-US" w:eastAsia="zh-CN" w:bidi="ar-SA"/>
              </w:rPr>
            </w:r>
            <w:r/>
          </w:p>
        </w:tc>
        <w:tc>
          <w:tcPr>
            <w:tcW w:w="825" w:type="dxa"/>
            <w:vAlign w:val="top"/>
            <w:textDirection w:val="lrTb"/>
            <w:noWrap w:val="false"/>
          </w:tcPr>
          <w:p>
            <w:pPr>
              <w:pStyle w:val="674"/>
              <w:ind w:firstLine="420"/>
              <w:spacing w:after="0"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r>
        <w:trPr/>
        <w:tc>
          <w:tcPr>
            <w:tcW w:w="1989" w:type="dxa"/>
            <w:vAlign w:val="center"/>
            <w:vMerge w:val="continue"/>
            <w:textDirection w:val="lrTb"/>
            <w:noWrap w:val="false"/>
          </w:tcPr>
          <w:p>
            <w:pPr>
              <w:pStyle w:val="674"/>
              <w:jc w:val="center"/>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28" w:type="dxa"/>
            <w:vAlign w:val="center"/>
            <w:textDirection w:val="lrTb"/>
            <w:noWrap w:val="false"/>
          </w:tcPr>
          <w:p>
            <w:pPr>
              <w:pStyle w:val="674"/>
              <w:spacing w:after="0"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树木枝干健壮、无枯、死枝</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修剪适当、及时，尤其是要做好影响主干道树木的修剪；冬季做好防扫雪等植物保护工作；叶色正常、无卷叶、黄叶；无病虫害。（4分）</w:t>
            </w:r>
            <w:r>
              <w:rPr>
                <w:rFonts w:hint="eastAsia" w:ascii="宋体" w:hAnsi="宋体" w:eastAsia="宋体" w:cs="宋体"/>
                <w:bCs/>
                <w:color w:val="000000"/>
                <w:sz w:val="21"/>
                <w:szCs w:val="21"/>
                <w:highlight w:val="none"/>
                <w:lang w:val="en-US" w:eastAsia="zh-CN" w:bidi="ar-SA"/>
              </w:rPr>
            </w:r>
            <w:r/>
          </w:p>
        </w:tc>
        <w:tc>
          <w:tcPr>
            <w:tcW w:w="825" w:type="dxa"/>
            <w:vAlign w:val="top"/>
            <w:textDirection w:val="lrTb"/>
            <w:noWrap w:val="false"/>
          </w:tcPr>
          <w:p>
            <w:pPr>
              <w:pStyle w:val="674"/>
              <w:ind w:firstLine="420"/>
              <w:spacing w:after="0"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r>
        <w:trPr/>
        <w:tc>
          <w:tcPr>
            <w:tcW w:w="1989" w:type="dxa"/>
            <w:vAlign w:val="center"/>
            <w:vMerge w:val="continue"/>
            <w:textDirection w:val="lrTb"/>
            <w:noWrap w:val="false"/>
          </w:tcPr>
          <w:p>
            <w:pPr>
              <w:pStyle w:val="674"/>
              <w:jc w:val="center"/>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28" w:type="dxa"/>
            <w:vAlign w:val="center"/>
            <w:textDirection w:val="lrTb"/>
            <w:noWrap w:val="false"/>
          </w:tcPr>
          <w:p>
            <w:pPr>
              <w:pStyle w:val="674"/>
              <w:spacing w:after="0"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3.花卉</w:t>
            </w:r>
            <w:r>
              <w:rPr>
                <w:rFonts w:hint="eastAsia" w:ascii="宋体" w:hAnsi="宋体" w:eastAsia="宋体" w:cs="宋体"/>
                <w:bCs/>
                <w:color w:val="000000"/>
                <w:sz w:val="21"/>
                <w:szCs w:val="21"/>
                <w:highlight w:val="none"/>
                <w:lang w:val="en-US" w:eastAsia="zh-CN"/>
              </w:rPr>
              <w:t xml:space="preserve">草木</w:t>
            </w:r>
            <w:r>
              <w:rPr>
                <w:rFonts w:hint="eastAsia" w:ascii="宋体" w:hAnsi="宋体" w:eastAsia="宋体" w:cs="宋体"/>
                <w:bCs/>
                <w:color w:val="000000"/>
                <w:sz w:val="21"/>
                <w:szCs w:val="21"/>
                <w:highlight w:val="none"/>
              </w:rPr>
              <w:t xml:space="preserve">正常生长；无枯枝残花，无缺株、倒伏无病虫害</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按要求整形，保证满足日常综合治理要求及清洁要求</w:t>
            </w:r>
            <w:r>
              <w:rPr>
                <w:rFonts w:hint="eastAsia" w:ascii="宋体" w:hAnsi="宋体" w:eastAsia="宋体" w:cs="宋体"/>
                <w:bCs/>
                <w:color w:val="000000"/>
                <w:sz w:val="21"/>
                <w:szCs w:val="21"/>
                <w:highlight w:val="none"/>
              </w:rPr>
              <w:t xml:space="preserve">。（2分）</w:t>
            </w:r>
            <w:r>
              <w:rPr>
                <w:rFonts w:hint="eastAsia" w:ascii="宋体" w:hAnsi="宋体" w:eastAsia="宋体" w:cs="宋体"/>
                <w:bCs/>
                <w:color w:val="000000"/>
                <w:sz w:val="21"/>
                <w:szCs w:val="21"/>
                <w:highlight w:val="none"/>
                <w:lang w:val="en-US" w:eastAsia="zh-CN" w:bidi="ar-SA"/>
              </w:rPr>
            </w:r>
            <w:r/>
          </w:p>
        </w:tc>
        <w:tc>
          <w:tcPr>
            <w:tcW w:w="825" w:type="dxa"/>
            <w:vAlign w:val="top"/>
            <w:textDirection w:val="lrTb"/>
            <w:noWrap w:val="false"/>
          </w:tcPr>
          <w:p>
            <w:pPr>
              <w:pStyle w:val="674"/>
              <w:ind w:firstLine="420"/>
              <w:spacing w:after="0"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r>
        <w:trPr/>
        <w:tc>
          <w:tcPr>
            <w:tcW w:w="1989" w:type="dxa"/>
            <w:vAlign w:val="center"/>
            <w:textDirection w:val="lrTb"/>
            <w:noWrap w:val="false"/>
          </w:tcPr>
          <w:p>
            <w:pPr>
              <w:pStyle w:val="674"/>
              <w:jc w:val="center"/>
              <w:spacing w:after="0"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bidi="ar-SA"/>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设施设备运行维护考核标准（15分）</w:t>
            </w:r>
            <w:r>
              <w:rPr>
                <w:rFonts w:hint="eastAsia" w:ascii="宋体" w:hAnsi="宋体" w:eastAsia="宋体" w:cs="宋体"/>
                <w:b/>
                <w:bCs/>
                <w:color w:val="000000"/>
                <w:sz w:val="21"/>
                <w:szCs w:val="21"/>
                <w:highlight w:val="none"/>
                <w:lang w:val="en-US" w:eastAsia="zh-CN" w:bidi="ar-SA"/>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72"/>
        </w:trPr>
        <w:tc>
          <w:tcPr>
            <w:tcW w:w="1989" w:type="dxa"/>
            <w:vAlign w:val="center"/>
            <w:vMerge w:val="restart"/>
            <w:textDirection w:val="lrTb"/>
            <w:noWrap w:val="false"/>
          </w:tcPr>
          <w:p>
            <w:pPr>
              <w:pStyle w:val="674"/>
              <w:jc w:val="center"/>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设施设备运行维护</w:t>
            </w:r>
            <w:r>
              <w:rPr>
                <w:rFonts w:hint="eastAsia" w:ascii="宋体" w:hAnsi="宋体" w:eastAsia="宋体" w:cs="宋体"/>
                <w:color w:val="000000"/>
                <w:sz w:val="21"/>
                <w:szCs w:val="21"/>
                <w:highlight w:val="none"/>
              </w:rPr>
            </w:r>
            <w:r/>
          </w:p>
          <w:p>
            <w:pPr>
              <w:pStyle w:val="674"/>
              <w:jc w:val="center"/>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（15分）</w:t>
            </w:r>
            <w:r>
              <w:rPr>
                <w:rFonts w:hint="eastAsia" w:ascii="宋体" w:hAnsi="宋体" w:eastAsia="宋体" w:cs="宋体"/>
                <w:b/>
                <w:bCs/>
                <w:color w:val="000000"/>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1.具备相应上岗资质，严格执行安全操作规程。（1分）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5"/>
        </w:trPr>
        <w:tc>
          <w:tcPr>
            <w:tcW w:w="1989" w:type="dxa"/>
            <w:vAlign w:val="center"/>
            <w:vMerge w:val="continue"/>
            <w:textDirection w:val="lrTb"/>
            <w:noWrap w:val="false"/>
          </w:tcPr>
          <w:p>
            <w:pPr>
              <w:pStyle w:val="674"/>
              <w:jc w:val="center"/>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2.保证校内各设施设备的正常运行。（5分）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54"/>
        </w:trPr>
        <w:tc>
          <w:tcPr>
            <w:tcW w:w="1989" w:type="dxa"/>
            <w:vAlign w:val="center"/>
            <w:vMerge w:val="continue"/>
            <w:textDirection w:val="lrTb"/>
            <w:noWrap w:val="false"/>
          </w:tcPr>
          <w:p>
            <w:pPr>
              <w:pStyle w:val="674"/>
              <w:jc w:val="center"/>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3.做好设施设备的安全巡查、维修、做好记录。（2分）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7"/>
        </w:trPr>
        <w:tc>
          <w:tcPr>
            <w:tcW w:w="1989" w:type="dxa"/>
            <w:vAlign w:val="center"/>
            <w:vMerge w:val="continue"/>
            <w:textDirection w:val="lrTb"/>
            <w:noWrap w:val="false"/>
          </w:tcPr>
          <w:p>
            <w:pPr>
              <w:pStyle w:val="674"/>
              <w:jc w:val="center"/>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按规定</w:t>
            </w:r>
            <w:r>
              <w:rPr>
                <w:rFonts w:hint="eastAsia" w:ascii="宋体" w:hAnsi="宋体" w:eastAsia="宋体" w:cs="宋体"/>
                <w:color w:val="000000"/>
                <w:sz w:val="21"/>
                <w:szCs w:val="21"/>
                <w:highlight w:val="none"/>
              </w:rPr>
              <w:t xml:space="preserve">完成临时交办的工作任务。（2分）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63"/>
        </w:trPr>
        <w:tc>
          <w:tcPr>
            <w:tcW w:w="1989" w:type="dxa"/>
            <w:vAlign w:val="center"/>
            <w:vMerge w:val="continue"/>
            <w:textDirection w:val="lrTb"/>
            <w:noWrap w:val="false"/>
          </w:tcPr>
          <w:p>
            <w:pPr>
              <w:pStyle w:val="674"/>
              <w:jc w:val="center"/>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228" w:type="dxa"/>
            <w:vAlign w:val="center"/>
            <w:textDirection w:val="lrTb"/>
            <w:noWrap w:val="false"/>
          </w:tcPr>
          <w:p>
            <w:pPr>
              <w:pStyle w:val="674"/>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sz w:val="21"/>
                <w:szCs w:val="21"/>
                <w:highlight w:val="none"/>
              </w:rPr>
              <w:t xml:space="preserve"> </w:t>
            </w:r>
            <w:r>
              <w:rPr>
                <w:rFonts w:hint="eastAsia" w:ascii="宋体" w:hAnsi="宋体" w:eastAsia="宋体" w:cs="宋体"/>
                <w:color w:val="000000"/>
                <w:sz w:val="21"/>
                <w:szCs w:val="21"/>
                <w:highlight w:val="none"/>
              </w:rPr>
              <w:t xml:space="preserve">物业维修人员自接到甲方维修通知及时组织人员和设备到达现场，维修完毕按校方要求完成维修单。（5分）</w:t>
            </w:r>
            <w:r>
              <w:rPr>
                <w:rFonts w:hint="eastAsia" w:ascii="宋体" w:hAnsi="宋体" w:eastAsia="宋体" w:cs="宋体"/>
                <w:color w:val="000000"/>
                <w:sz w:val="21"/>
                <w:szCs w:val="21"/>
                <w:highlight w:val="none"/>
              </w:rPr>
            </w:r>
            <w:r/>
          </w:p>
        </w:tc>
        <w:tc>
          <w:tcPr>
            <w:tcW w:w="825" w:type="dxa"/>
            <w:vAlign w:val="top"/>
            <w:textDirection w:val="lrTb"/>
            <w:noWrap w:val="false"/>
          </w:tcPr>
          <w:p>
            <w:pPr>
              <w:pStyle w:val="674"/>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674"/>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rPr>
          <w:rFonts w:hint="eastAsia" w:ascii="宋体" w:hAnsi="宋体" w:eastAsia="宋体"/>
          <w:b/>
          <w:sz w:val="24"/>
          <w:szCs w:val="24"/>
        </w:rPr>
      </w:r>
      <w:r/>
    </w:p>
    <w:p>
      <w:pPr>
        <w:pStyle w:val="674"/>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rPr>
      </w:r>
      <w:r/>
    </w:p>
    <w:p>
      <w:pPr>
        <w:pStyle w:val="674"/>
        <w:ind w:firstLine="480"/>
        <w:spacing w:line="360" w:lineRule="auto"/>
        <w:rPr>
          <w:rFonts w:hint="eastAsia" w:ascii="宋体" w:hAnsi="宋体" w:eastAsia="宋体"/>
          <w:b w:val="0"/>
          <w:bCs w:val="0"/>
          <w:color w:val="000000"/>
          <w:sz w:val="24"/>
          <w:szCs w:val="24"/>
          <w:lang w:val="en-US" w:eastAsia="zh-CN"/>
        </w:rPr>
      </w:pPr>
      <w:r>
        <w:rPr>
          <w:rFonts w:hint="eastAsia" w:ascii="宋体" w:hAnsi="宋体" w:eastAsia="宋体"/>
          <w:b/>
          <w:bCs/>
          <w:color w:val="000000"/>
          <w:sz w:val="24"/>
          <w:szCs w:val="24"/>
          <w:lang w:val="en-US" w:eastAsia="zh-CN"/>
        </w:rPr>
        <w:t xml:space="preserve">物业费用有关说明：</w:t>
      </w:r>
      <w:r>
        <w:rPr>
          <w:rFonts w:hint="eastAsia" w:ascii="宋体" w:hAnsi="宋体" w:eastAsia="宋体"/>
          <w:b w:val="0"/>
          <w:bCs w:val="0"/>
          <w:color w:val="000000"/>
          <w:sz w:val="24"/>
          <w:szCs w:val="24"/>
          <w:lang w:val="en-US" w:eastAsia="zh-CN"/>
        </w:rPr>
        <w:t xml:space="preserve">投标报价除应包括物业管理服务人员的工资（员工工资不得低于规定的无锡市最低工资标准，所有国家政策规定年龄范围内的工作人员必须</w:t>
      </w:r>
      <w:r>
        <w:rPr>
          <w:rFonts w:hint="eastAsia" w:ascii="宋体" w:hAnsi="宋体"/>
          <w:b w:val="0"/>
          <w:bCs w:val="0"/>
          <w:color w:val="000000"/>
          <w:sz w:val="24"/>
          <w:szCs w:val="24"/>
          <w:lang w:val="en-US" w:eastAsia="zh-CN"/>
        </w:rPr>
        <w:t xml:space="preserve">缴纳</w:t>
      </w:r>
      <w:r>
        <w:rPr>
          <w:rFonts w:hint="eastAsia" w:ascii="宋体" w:hAnsi="宋体" w:eastAsia="宋体"/>
          <w:b w:val="0"/>
          <w:bCs w:val="0"/>
          <w:color w:val="000000"/>
          <w:sz w:val="24"/>
          <w:szCs w:val="24"/>
          <w:lang w:val="en-US" w:eastAsia="zh-CN"/>
        </w:rPr>
        <w:t xml:space="preserve">养老、医疗、失业、生育、工伤等在内的社会保险）、社保福利费、物业公用设施日常维护保养费、物业管理区域清洁费、办公费、法定税费、物业各类设施设备及公众责任保险费和合理利润外，还应包括检测、管理、劳务、服装、培训、保修、通讯、风险及政策性文件规定等各项应有费用，以及为完成招标文件规定的物业管理工作所</w:t>
      </w:r>
      <w:r>
        <w:rPr>
          <w:rFonts w:hint="eastAsia" w:ascii="宋体" w:hAnsi="宋体"/>
          <w:b w:val="0"/>
          <w:bCs w:val="0"/>
          <w:color w:val="000000"/>
          <w:sz w:val="24"/>
          <w:szCs w:val="24"/>
          <w:lang w:val="en-US" w:eastAsia="zh-CN"/>
        </w:rPr>
        <w:t xml:space="preserve">涉及的</w:t>
      </w:r>
      <w:r>
        <w:rPr>
          <w:rFonts w:hint="eastAsia" w:ascii="宋体" w:hAnsi="宋体" w:eastAsia="宋体"/>
          <w:b w:val="0"/>
          <w:bCs w:val="0"/>
          <w:color w:val="000000"/>
          <w:sz w:val="24"/>
          <w:szCs w:val="24"/>
          <w:lang w:val="en-US" w:eastAsia="zh-CN"/>
        </w:rPr>
        <w:t xml:space="preserve">一切相关费用。</w:t>
      </w:r>
      <w:r>
        <w:rPr>
          <w:rFonts w:hint="eastAsia" w:ascii="宋体" w:hAnsi="宋体" w:eastAsia="宋体"/>
          <w:b w:val="0"/>
          <w:bCs w:val="0"/>
          <w:color w:val="000000"/>
          <w:sz w:val="24"/>
          <w:szCs w:val="24"/>
          <w:lang w:val="en-US" w:eastAsia="zh-CN"/>
        </w:rPr>
      </w:r>
      <w:r/>
    </w:p>
    <w:p>
      <w:pPr>
        <w:pStyle w:val="674"/>
        <w:ind w:firstLine="480"/>
        <w:spacing w:line="360" w:lineRule="auto"/>
        <w:rPr>
          <w:rFonts w:ascii="宋体" w:hAnsi="宋体"/>
          <w:bCs/>
          <w:sz w:val="24"/>
          <w:szCs w:val="24"/>
        </w:rPr>
      </w:pPr>
      <w:r>
        <w:rPr>
          <w:rFonts w:hint="eastAsia" w:ascii="宋体" w:hAnsi="宋体" w:eastAsia="宋体"/>
          <w:b w:val="0"/>
          <w:bCs w:val="0"/>
          <w:color w:val="000000"/>
          <w:sz w:val="24"/>
          <w:szCs w:val="24"/>
          <w:lang w:val="en-US" w:eastAsia="zh-CN"/>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rPr>
          <w:rFonts w:ascii="宋体" w:hAnsi="宋体"/>
          <w:bCs/>
          <w:sz w:val="24"/>
          <w:szCs w:val="24"/>
        </w:rPr>
      </w:r>
      <w:r/>
    </w:p>
    <w:p>
      <w:pPr>
        <w:pStyle w:val="674"/>
        <w:ind w:firstLine="482"/>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yellow"/>
          <w:lang w:val="en-US" w:eastAsia="zh-CN"/>
        </w:rPr>
        <w:t xml:space="preserve">8.</w:t>
      </w:r>
      <w:r>
        <w:rPr>
          <w:rFonts w:hint="eastAsia" w:ascii="宋体" w:hAnsi="宋体" w:eastAsia="宋体" w:cs="Times New Roman"/>
          <w:b/>
          <w:bCs w:val="0"/>
          <w:sz w:val="24"/>
          <w:szCs w:val="24"/>
          <w:highlight w:val="yellow"/>
        </w:rPr>
        <w:t xml:space="preserve">履约验收方案要明确履约验收的主体、时间、方式、程序、内容和验收标准等事项。</w:t>
      </w:r>
      <w:r>
        <w:rPr>
          <w:rFonts w:hint="eastAsia" w:ascii="宋体" w:hAnsi="宋体" w:eastAsia="宋体" w:cs="Times New Roman"/>
          <w:b/>
          <w:bCs w:val="0"/>
          <w:sz w:val="24"/>
          <w:szCs w:val="24"/>
          <w:highlight w:val="yellow"/>
        </w:rPr>
      </w:r>
      <w:r/>
    </w:p>
    <w:p>
      <w:pPr>
        <w:pStyle w:val="674"/>
        <w:ind w:firstLine="480"/>
        <w:spacing w:line="360" w:lineRule="auto"/>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履约验收主体</w:t>
      </w:r>
      <w:r>
        <w:rPr>
          <w:rFonts w:hint="eastAsia" w:ascii="宋体" w:hAnsi="宋体" w:eastAsia="宋体" w:cs="Times New Roman"/>
          <w:b/>
          <w:bCs/>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 本项目履约验收责任主体为 无锡市梅村实验小学。</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 由采购人组建3人验收小组，成员为学校后勤副校长、总务主任、教师代表，学校后勤副校长为组长，负责组织开展验收工作。</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 采购人可根据需要邀请教师代表、家长代表或第三方专业人员参与、监督验收过程。</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 中标人须全程配合验收工作，指定项目负责人到场，并及时提供相关资料、人员及现场条件。</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    </w:t>
      </w:r>
      <w:r>
        <w:rPr>
          <w:rFonts w:hint="eastAsia" w:ascii="宋体" w:hAnsi="宋体" w:eastAsia="宋体" w:cs="Times New Roman"/>
          <w:b/>
          <w:bCs/>
          <w:color w:val="000000"/>
          <w:sz w:val="24"/>
          <w:szCs w:val="24"/>
          <w:lang w:val="en-US" w:eastAsia="zh-CN"/>
        </w:rPr>
        <w:t xml:space="preserve">履约验收时间</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 日常/月度验收：每月服务期满后5个工作日内完成。</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 中期验收：合同执行满6个月后10个工作日内组织开展。</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 期满终验：合同服务期届满前15个工作日内启动，5个工作日内完成。</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 专项即时验收：重大维修、专项保洁、设备维保等完成后3个工作日内组织验收。</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     </w:t>
      </w:r>
      <w:r>
        <w:rPr>
          <w:rFonts w:hint="eastAsia" w:ascii="宋体" w:hAnsi="宋体" w:eastAsia="宋体" w:cs="Times New Roman"/>
          <w:b/>
          <w:bCs/>
          <w:color w:val="000000"/>
          <w:sz w:val="24"/>
          <w:szCs w:val="24"/>
          <w:lang w:val="en-US" w:eastAsia="zh-CN"/>
        </w:rPr>
        <w:t xml:space="preserve">履约验收方式</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 现场实地查验：对校园公共区域、教学及办公场所、卫生间、机房、操场、围墙、设施设备等进行全覆盖现场检查。</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 资料台账核查：核查人员上岗证、维保记录、巡检记录、消杀记录、耗材凭证、培训记录、应急预案及演练记录等。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 功能运行测试：对电梯、给排水、照明、空调等关键设施进行现场运行测试。</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 满意度调查：采取问卷、座谈等方式，对教职工、学生等进行服务满意度调查。</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5. 量化评分验收：采用百分制评分表，逐项对照打分，形成量化验收结果。</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     </w:t>
      </w:r>
      <w:r>
        <w:rPr>
          <w:rFonts w:hint="eastAsia" w:ascii="宋体" w:hAnsi="宋体" w:eastAsia="宋体" w:cs="Times New Roman"/>
          <w:b/>
          <w:bCs/>
          <w:color w:val="000000"/>
          <w:sz w:val="24"/>
          <w:szCs w:val="24"/>
          <w:lang w:val="en-US" w:eastAsia="zh-CN"/>
        </w:rPr>
        <w:t xml:space="preserve">履约验收程序</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 验收申请与通知：中标人按约定提出验收申请；采购人发出验收通知，明确时间、人员、内容及要求。</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 组建验收小组：采购人按规定成立验收小组，明确分工、验收标准及工作纪律。</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 现场实施验收：验收小组按本方案开展现场查验、资料审核、设备测试、满意度调查等工作，做好书面验收记录。</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 整改与复验：对验收不合格事项，出具整改通知书，明确整改时限（一般3—7个工作日）；中标人完成整改后申请复验。</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5. 出具验收报告：验收小组根据验收及复验情况，形成《履约验收报告》，明确验收结论：合格/整改后合格/不合格。</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6. 双方确认归档：验收报告经双方签字确认后，由采购人归档保管，验收资料留存期限不少于3年。</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7. 结果运用：验收结论作为款项支付、履约考核、续聘评审及违约责任认定的直接依据。</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    </w:t>
      </w:r>
      <w:r>
        <w:rPr>
          <w:rFonts w:hint="eastAsia" w:ascii="宋体" w:hAnsi="宋体" w:eastAsia="宋体" w:cs="Times New Roman"/>
          <w:b/>
          <w:bCs/>
          <w:color w:val="000000"/>
          <w:sz w:val="24"/>
          <w:szCs w:val="24"/>
          <w:lang w:val="en-US" w:eastAsia="zh-CN"/>
        </w:rPr>
        <w:t xml:space="preserve"> 履约验收内容</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 基础管理：组织机构、管理制度、人员配置、着装规范、持证上岗、台账记录、培训及应急管理等。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 保洁服务：公共区域、教学及办公场所、卫生间、垃圾收集与分类清运、日常消杀、环境卫生达标情况。</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 安保秩序：门卫值守、校园巡查、门禁管理、监控运行、车辆管理、外来人员登记、应急处置等。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 设施设备运维：水电、电梯、空调、给排水、强弱电、门窗、桌椅、路面、井盖等日常巡检、维修保养及完好情况。</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5. 绿化养护：绿植修剪、浇灌、施肥、除草、病虫害防治及苗木成活率等。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6. 会务及专项服务：会场布置、活动保障、寒暑假专项保洁与设备维护等。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7. 安全管理：安全隐患排查、防汛防冻、突发事件响应及处置等。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     </w:t>
      </w:r>
      <w:r>
        <w:rPr>
          <w:rFonts w:hint="eastAsia" w:ascii="宋体" w:hAnsi="宋体" w:eastAsia="宋体" w:cs="Times New Roman"/>
          <w:b/>
          <w:bCs/>
          <w:color w:val="000000"/>
          <w:sz w:val="24"/>
          <w:szCs w:val="24"/>
          <w:lang w:val="en-US" w:eastAsia="zh-CN"/>
        </w:rPr>
        <w:t xml:space="preserve">履约验收标准</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 符合国家、省、市现行相关法律法规、规范标准及强制性要求。</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 符合本项目招标文件、中标人投标文件、物业服务合同约定的全部服务内容及标准。</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 量化验收采用百分制，综合得分≥85分为合格，低于85分为不合格。</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 关键指标底线要求：</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（1）保洁达标率、垃圾清运及时率≥95%，垃圾日产日清；</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（2）安保人员在岗率100%，监控完好率≥98%；</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（3）设施设备完好率≥95%，维修及时率≥95%、返修率≤3%；</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（4）绿化成活率≥95%，无枯枝杂草；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（5）师生满意度≥85%；</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（6）合同期内无重大安全责任事故、无重大有效投诉。</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     </w:t>
      </w:r>
      <w:r>
        <w:rPr>
          <w:rFonts w:hint="eastAsia" w:ascii="宋体" w:hAnsi="宋体" w:eastAsia="宋体" w:cs="Times New Roman"/>
          <w:b/>
          <w:bCs/>
          <w:color w:val="000000"/>
          <w:sz w:val="24"/>
          <w:szCs w:val="24"/>
          <w:lang w:val="en-US" w:eastAsia="zh-CN"/>
        </w:rPr>
        <w:t xml:space="preserve">履约验收其他事项</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1. 中标人不配合验收或逾期不整改、整改仍不合格的，视为履约不合格，采购人有权按合同约定暂缓付款、扣除履约保证金、追究违约责任。</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2. 各阶段款项支付均以对应阶段验收合格为前提条件。</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3. 验收过程中产生的争议，双方先行协商解决；协商不成的，按合同约定的争议解决方式处理。</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 验收记录、验收报告、整改通知书、复验记录等全套资料均作为合同履约档案，由采购人统一归档管理。</w:t>
      </w:r>
      <w:r>
        <w:rPr>
          <w:rFonts w:hint="eastAsia" w:ascii="宋体" w:hAnsi="宋体" w:eastAsia="宋体" w:cs="Times New Roman"/>
          <w:b w:val="0"/>
          <w:bCs w:val="0"/>
          <w:color w:val="000000"/>
          <w:sz w:val="24"/>
          <w:szCs w:val="24"/>
          <w:lang w:val="en-US" w:eastAsia="zh-CN"/>
        </w:rPr>
      </w:r>
      <w:r/>
    </w:p>
    <w:p>
      <w:pPr>
        <w:pStyle w:val="674"/>
        <w:ind w:firstLine="480"/>
        <w:spacing w:line="360" w:lineRule="auto"/>
        <w:rPr>
          <w:rFonts w:hint="eastAsia" w:ascii="宋体" w:hAnsi="宋体"/>
          <w:bCs/>
          <w:sz w:val="24"/>
          <w:szCs w:val="24"/>
        </w:rPr>
      </w:pPr>
      <w:r>
        <w:rPr>
          <w:rFonts w:hint="eastAsia" w:ascii="宋体" w:hAnsi="宋体" w:eastAsia="宋体" w:cs="Times New Roman"/>
          <w:b w:val="0"/>
          <w:bCs w:val="0"/>
          <w:color w:val="000000"/>
          <w:sz w:val="24"/>
          <w:szCs w:val="24"/>
          <w:lang w:val="en-US" w:eastAsia="zh-CN"/>
        </w:rPr>
        <w:t xml:space="preserve">5. 本履约验收方案为招标文件及物业服务合同的有效组成部分，与合同具有同等法律效力。</w:t>
      </w: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rPr>
          <w:sz w:val="28"/>
          <w:szCs w:val="28"/>
        </w:rPr>
      </w:pPr>
      <w:r>
        <w:rPr>
          <w:rFonts w:ascii="宋体" w:hAnsi="宋体"/>
          <w:bCs/>
          <w:sz w:val="24"/>
          <w:szCs w:val="24"/>
        </w:rPr>
        <w:br w:type="page" w:clear="all"/>
      </w:r>
      <w:r>
        <w:rPr>
          <w:sz w:val="28"/>
          <w:szCs w:val="28"/>
        </w:rPr>
        <w:t xml:space="preserve">关于中标后项目进行分包的要求</w:t>
      </w:r>
      <w:r>
        <w:rPr>
          <w:sz w:val="28"/>
          <w:szCs w:val="28"/>
        </w:rPr>
      </w:r>
      <w:r/>
    </w:p>
    <w:p>
      <w:pPr>
        <w:pStyle w:val="674"/>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eastAsia="宋体" w:cs="Times New Roman"/>
          <w:bCs/>
          <w:sz w:val="24"/>
          <w:szCs w:val="24"/>
        </w:rPr>
        <w:t xml:space="preserve">本项目中的</w:t>
      </w:r>
      <w:r>
        <w:rPr>
          <w:rFonts w:hint="eastAsia" w:ascii="宋体" w:hAnsi="宋体" w:eastAsia="宋体" w:cs="Times New Roman"/>
          <w:bCs/>
          <w:sz w:val="24"/>
          <w:szCs w:val="24"/>
          <w:lang w:val="en-US" w:eastAsia="zh-CN"/>
        </w:rPr>
        <w:t xml:space="preserve">电梯系统维保</w:t>
      </w:r>
      <w:r>
        <w:rPr>
          <w:rFonts w:hint="eastAsia" w:ascii="宋体" w:hAnsi="宋体" w:eastAsia="宋体" w:cs="Times New Roman"/>
          <w:bCs/>
          <w:sz w:val="24"/>
          <w:szCs w:val="24"/>
        </w:rPr>
        <w:t xml:space="preserve">，</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4"/>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【分包事项1】</w:t>
      </w:r>
      <w:r>
        <w:rPr>
          <w:rFonts w:hint="eastAsia" w:ascii="宋体" w:hAnsi="宋体"/>
          <w:bCs/>
          <w:color w:val="000000"/>
          <w:sz w:val="24"/>
          <w:szCs w:val="24"/>
          <w:highlight w:val="none"/>
          <w:lang w:val="en-US" w:eastAsia="zh-CN"/>
        </w:rPr>
      </w:r>
      <w:r/>
    </w:p>
    <w:p>
      <w:pPr>
        <w:pStyle w:val="674"/>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分包具体内容：电梯系统维保。</w:t>
      </w:r>
      <w:r>
        <w:rPr>
          <w:rFonts w:hint="eastAsia" w:ascii="宋体" w:hAnsi="宋体"/>
          <w:bCs/>
          <w:color w:val="000000"/>
          <w:sz w:val="24"/>
          <w:szCs w:val="24"/>
          <w:highlight w:val="none"/>
          <w:lang w:val="en-US" w:eastAsia="zh-CN"/>
        </w:rPr>
      </w:r>
      <w:r/>
    </w:p>
    <w:p>
      <w:pPr>
        <w:pStyle w:val="674"/>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分包金额或比例：不超过预算金额0.5%。</w:t>
      </w:r>
      <w:r>
        <w:rPr>
          <w:rFonts w:hint="eastAsia" w:ascii="宋体" w:hAnsi="宋体"/>
          <w:bCs/>
          <w:color w:val="000000"/>
          <w:sz w:val="24"/>
          <w:szCs w:val="24"/>
          <w:highlight w:val="none"/>
          <w:lang w:val="en-US" w:eastAsia="zh-CN"/>
        </w:rPr>
      </w:r>
      <w:r/>
    </w:p>
    <w:p>
      <w:pPr>
        <w:pStyle w:val="674"/>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4"/>
          <w:highlight w:val="none"/>
          <w:lang w:val="en-US" w:eastAsia="zh-CN"/>
        </w:rPr>
      </w:r>
      <w:r/>
    </w:p>
    <w:p>
      <w:pPr>
        <w:pStyle w:val="674"/>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4"/>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4"/>
        <w:numPr>
          <w:ilvl w:val="1"/>
          <w:numId w:val="8"/>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服务期限：一年（以合同签订时间为准）</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付款方式：合同签订生效后，</w:t>
      </w:r>
      <w:r>
        <w:rPr>
          <w:rFonts w:hint="eastAsia" w:ascii="宋体" w:hAnsi="宋体" w:eastAsia="宋体" w:cs="Times New Roman"/>
          <w:bCs/>
          <w:color w:val="000000"/>
          <w:sz w:val="24"/>
          <w:szCs w:val="24"/>
          <w:lang w:val="en-US" w:eastAsia="zh-CN"/>
        </w:rPr>
        <w:t xml:space="preserve">采购人结合季度实际考核情况，于次季度的第一个月月初（10号前，节假日顺延），支付上一季度的物业服务费用。</w:t>
      </w:r>
      <w:r>
        <w:rPr>
          <w:rFonts w:hint="eastAsia" w:ascii="宋体" w:hAnsi="宋体" w:eastAsia="宋体" w:cs="Times New Roman"/>
          <w:bCs/>
          <w:color w:val="000000"/>
          <w:sz w:val="24"/>
          <w:szCs w:val="24"/>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中标（成交）供应商以履约保函（保险）形式按签约合同价的</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w:t>
      </w:r>
      <w:r>
        <w:rPr>
          <w:rFonts w:hint="eastAsia" w:ascii="宋体" w:hAnsi="宋体" w:eastAsia="宋体" w:cs="Times New Roman"/>
          <w:bCs/>
          <w:color w:val="000000"/>
          <w:sz w:val="24"/>
          <w:szCs w:val="24"/>
          <w:lang w:val="en-US" w:eastAsia="zh-CN"/>
        </w:rPr>
        <w:t xml:space="preserve">无锡市梅村实验小学 无锡市梅村街道梅育路58号</w:t>
      </w:r>
      <w:r>
        <w:rPr>
          <w:rFonts w:hint="eastAsia" w:ascii="宋体" w:hAnsi="宋体" w:eastAsia="宋体" w:cs="Times New Roman"/>
          <w:bCs/>
          <w:color w:val="000000"/>
          <w:sz w:val="24"/>
          <w:szCs w:val="24"/>
        </w:rPr>
        <w:t xml:space="preserve">。中标方必须按采购人要求将本项目中货物送到指定地点(包括可能的分布范围)，并分地实施安装调试。</w:t>
      </w:r>
      <w:r>
        <w:rPr>
          <w:rFonts w:hint="eastAsia" w:ascii="宋体" w:hAnsi="宋体" w:eastAsia="宋体" w:cs="Times New Roman"/>
          <w:bCs/>
          <w:color w:val="000000"/>
          <w:sz w:val="24"/>
          <w:szCs w:val="24"/>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根据《关于推</w:t>
      </w:r>
      <w:r>
        <w:rPr>
          <w:rFonts w:hint="eastAsia" w:ascii="宋体" w:hAnsi="宋体"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color w:val="000000"/>
          <w:sz w:val="24"/>
          <w:szCs w:val="24"/>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Cs/>
          <w:color w:val="000000"/>
          <w:sz w:val="24"/>
          <w:szCs w:val="24"/>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Times New Roman"/>
          <w:bCs/>
          <w:color w:val="000000"/>
          <w:sz w:val="24"/>
          <w:szCs w:val="24"/>
        </w:rPr>
      </w:r>
      <w:r/>
    </w:p>
    <w:p>
      <w:pPr>
        <w:pStyle w:val="674"/>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2"/>
        <w:spacing w:before="0" w:after="0" w:line="500" w:lineRule="exact"/>
        <w:rPr>
          <w:rFonts w:hint="eastAsia" w:cs="Arial"/>
        </w:rPr>
      </w:pPr>
      <w:r>
        <w:rPr>
          <w:rFonts w:hint="eastAsia" w:cs="Arial"/>
        </w:rPr>
        <w:t xml:space="preserve">比较与评价采用综合评分法。</w:t>
      </w:r>
      <w:r>
        <w:rPr>
          <w:rFonts w:hint="eastAsia" w:cs="Arial"/>
        </w:rPr>
      </w:r>
      <w:r/>
    </w:p>
    <w:p>
      <w:pPr>
        <w:pStyle w:val="76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4"/>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4"/>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4"/>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2"/>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（1）拟配物业经理（</w:t>
      </w:r>
      <w:r>
        <w:rPr>
          <w:rFonts w:hint="eastAsia" w:ascii="宋体" w:hAnsi="宋体" w:cs="Times New Roman"/>
          <w:bCs/>
          <w:color w:val="000000"/>
          <w:sz w:val="24"/>
          <w:szCs w:val="24"/>
          <w:lang w:val="en-US" w:eastAsia="zh-CN"/>
        </w:rPr>
        <w:t xml:space="preserve">4</w:t>
      </w:r>
      <w:r>
        <w:rPr>
          <w:rFonts w:hint="eastAsia" w:ascii="宋体" w:hAnsi="宋体" w:eastAsia="宋体" w:cs="Times New Roman"/>
          <w:bCs/>
          <w:color w:val="000000"/>
          <w:sz w:val="24"/>
          <w:szCs w:val="24"/>
          <w:lang w:val="en-US" w:eastAsia="zh-CN"/>
        </w:rPr>
        <w:t xml:space="preserve">分）：</w:t>
      </w:r>
      <w:r>
        <w:rPr>
          <w:rFonts w:hint="eastAsia" w:ascii="宋体" w:hAnsi="宋体" w:eastAsia="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1.具有本科及以上学历的得1分：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2.具有行政主管部门颁发的消防设施操作员证书的得1分：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3.具有行政主管部门颁发的特种设备安全管理人员证书（A证）的得1分，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4.具有行政主管部门颁发的“物业管理师职业资格证书（技能等级证书）”得1分；</w:t>
      </w:r>
      <w:r>
        <w:rPr>
          <w:rFonts w:hint="eastAsia" w:ascii="宋体" w:hAnsi="宋体" w:eastAsia="宋体" w:cs="Times New Roman"/>
          <w:bCs/>
          <w:color w:val="000000"/>
          <w:sz w:val="24"/>
          <w:szCs w:val="24"/>
          <w:highlight w:val="none"/>
          <w:lang w:val="en-US" w:eastAsia="zh-CN"/>
        </w:rPr>
      </w:r>
      <w:r/>
    </w:p>
    <w:p>
      <w:pPr>
        <w:pStyle w:val="674"/>
        <w:numPr>
          <w:ilvl w:val="0"/>
          <w:numId w:val="0"/>
        </w:num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本项最高得4分。【提供物业经理相关证明材料扫描件及投标人近一年中任意一个月份（不含投标当月）为其缴纳社保的缴费证明（需带有清晰二维码的官网扫描件）上传系统，并加盖投标人公章，未按要求提供不得分】</w:t>
      </w:r>
      <w:r>
        <w:rPr>
          <w:rFonts w:hint="eastAsia" w:ascii="宋体" w:hAnsi="宋体" w:eastAsia="宋体" w:cs="Times New Roman"/>
          <w:bCs/>
          <w:color w:val="000000"/>
          <w:sz w:val="24"/>
          <w:szCs w:val="24"/>
          <w:highlight w:val="none"/>
        </w:rPr>
      </w:r>
      <w:r/>
    </w:p>
    <w:p>
      <w:pPr>
        <w:pStyle w:val="674"/>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cs="Times New Roman"/>
          <w:bCs/>
          <w:color w:val="000000"/>
          <w:sz w:val="24"/>
          <w:szCs w:val="24"/>
          <w:lang w:val="en-US" w:eastAsia="zh-CN"/>
        </w:rPr>
        <w:t xml:space="preserve">（2）</w:t>
      </w:r>
      <w:r>
        <w:rPr>
          <w:rFonts w:hint="eastAsia" w:ascii="宋体" w:hAnsi="Calibri" w:cs="宋体"/>
          <w:b w:val="0"/>
          <w:bCs w:val="0"/>
          <w:color w:val="000000"/>
          <w:sz w:val="24"/>
          <w:szCs w:val="24"/>
          <w:highlight w:val="none"/>
          <w:lang w:val="en-US" w:eastAsia="zh-CN"/>
        </w:rPr>
        <w:t xml:space="preserve">保安队长</w:t>
      </w:r>
      <w:r>
        <w:rPr>
          <w:rFonts w:hint="eastAsia" w:ascii="宋体" w:cs="宋体"/>
          <w:b w:val="0"/>
          <w:bCs w:val="0"/>
          <w:color w:val="000000"/>
          <w:sz w:val="24"/>
          <w:szCs w:val="24"/>
          <w:highlight w:val="none"/>
          <w:lang w:val="en-US" w:eastAsia="zh-CN"/>
        </w:rPr>
        <w:t xml:space="preserve">（2分）</w:t>
      </w:r>
      <w:r>
        <w:rPr>
          <w:rFonts w:hint="eastAsia" w:ascii="宋体" w:hAnsi="Calibri" w:cs="宋体"/>
          <w:b w:val="0"/>
          <w:bCs w:val="0"/>
          <w:color w:val="000000"/>
          <w:sz w:val="24"/>
          <w:szCs w:val="24"/>
          <w:highlight w:val="none"/>
          <w:lang w:val="en-US" w:eastAsia="zh-CN"/>
        </w:rPr>
        <w:t xml:space="preserve">：</w:t>
      </w:r>
      <w:r>
        <w:rPr>
          <w:rFonts w:hint="eastAsia" w:ascii="宋体" w:hAnsi="Calibri" w:cs="宋体"/>
          <w:b w:val="0"/>
          <w:bCs w:val="0"/>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1.具有行政主管部门颁发的中级及以上建（构）筑物消防员证或消防设施操作员证书的得1分；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2.特种设备安全管理人员（A）证的得1分；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本项最多得2分，保安队长须提供相关职称或技能证书原件扫描件（加盖投标人公章）及投标人近</w:t>
      </w:r>
      <w:r>
        <w:rPr>
          <w:rFonts w:hint="eastAsia" w:ascii="宋体" w:hAnsi="宋体" w:cs="Times New Roman"/>
          <w:bCs/>
          <w:color w:val="000000"/>
          <w:sz w:val="24"/>
          <w:szCs w:val="24"/>
          <w:lang w:val="en-US" w:eastAsia="zh-CN"/>
        </w:rPr>
        <w:t xml:space="preserve">一年</w:t>
      </w:r>
      <w:r>
        <w:rPr>
          <w:rFonts w:hint="eastAsia" w:ascii="宋体" w:hAnsi="宋体" w:eastAsia="宋体" w:cs="Times New Roman"/>
          <w:bCs/>
          <w:color w:val="000000"/>
          <w:sz w:val="24"/>
          <w:szCs w:val="24"/>
          <w:lang w:val="en-US" w:eastAsia="zh-CN"/>
        </w:rPr>
        <w:t xml:space="preserve">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（3）保洁主管（2分）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1.具有大专及以上学历的，得1分；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lang w:val="en-US" w:eastAsia="zh-CN"/>
        </w:rPr>
        <w:t xml:space="preserve">2.</w:t>
      </w:r>
      <w:r>
        <w:rPr>
          <w:rFonts w:hint="eastAsia" w:ascii="宋体" w:cs="Times New Roman"/>
          <w:bCs/>
          <w:color w:val="000000"/>
          <w:sz w:val="24"/>
          <w:szCs w:val="24"/>
          <w:lang w:val="en-US" w:eastAsia="zh-CN"/>
        </w:rPr>
        <w:t xml:space="preserve">年龄在40周岁（含）以下</w:t>
      </w:r>
      <w:r>
        <w:rPr>
          <w:rFonts w:hint="eastAsia" w:ascii="宋体" w:hAnsi="宋体" w:eastAsia="宋体" w:cs="Times New Roman"/>
          <w:bCs/>
          <w:color w:val="000000"/>
          <w:sz w:val="24"/>
          <w:szCs w:val="24"/>
          <w:highlight w:val="none"/>
          <w:lang w:val="en-US" w:eastAsia="zh-CN"/>
        </w:rPr>
        <w:t xml:space="preserve">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本项最多得2分，保洁班长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（4）其他人员（除项目经理、保安队长、保洁主管）（8分）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1.具有行政主管部门颁发的</w:t>
      </w:r>
      <w:r>
        <w:rPr>
          <w:rFonts w:hint="eastAsia" w:ascii="宋体" w:hAnsi="宋体" w:eastAsia="宋体" w:cs="Times New Roman"/>
          <w:bCs/>
          <w:color w:val="000000"/>
          <w:sz w:val="24"/>
          <w:szCs w:val="24"/>
          <w:lang w:val="en-US" w:eastAsia="zh-CN"/>
        </w:rPr>
        <w:t xml:space="preserve">高级（三级）</w:t>
      </w:r>
      <w:r>
        <w:rPr>
          <w:rFonts w:hint="eastAsia" w:ascii="宋体" w:hAnsi="宋体" w:cs="Times New Roman"/>
          <w:bCs/>
          <w:color w:val="000000"/>
          <w:sz w:val="24"/>
          <w:szCs w:val="24"/>
          <w:lang w:val="en-US" w:eastAsia="zh-CN"/>
        </w:rPr>
        <w:t xml:space="preserve">及以上保安员证的得2分，最多得2分；</w:t>
      </w:r>
      <w:r>
        <w:rPr>
          <w:rFonts w:hint="eastAsia" w:ascii="宋体" w:hAnsi="宋体" w:cs="Times New Roman"/>
          <w:bCs/>
          <w:color w:val="000000"/>
          <w:sz w:val="24"/>
          <w:szCs w:val="24"/>
          <w:lang w:val="en-US" w:eastAsia="zh-CN"/>
        </w:rPr>
      </w:r>
      <w:r/>
    </w:p>
    <w:p>
      <w:pPr>
        <w:pStyle w:val="674"/>
        <w:ind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具有行政主管部门颁发的</w:t>
      </w:r>
      <w:r>
        <w:rPr>
          <w:rFonts w:hint="eastAsia" w:ascii="宋体" w:hAnsi="宋体"/>
          <w:bCs/>
          <w:color w:val="000000"/>
          <w:sz w:val="24"/>
          <w:lang w:eastAsia="zh-CN"/>
        </w:rPr>
        <w:t xml:space="preserve">二</w:t>
      </w:r>
      <w:r>
        <w:rPr>
          <w:rFonts w:hint="eastAsia" w:ascii="宋体" w:hAnsi="宋体"/>
          <w:bCs/>
          <w:color w:val="000000"/>
          <w:sz w:val="24"/>
        </w:rPr>
        <w:t xml:space="preserve">级</w:t>
      </w:r>
      <w:r>
        <w:rPr>
          <w:rFonts w:hint="eastAsia" w:ascii="宋体" w:hAnsi="宋体"/>
          <w:bCs/>
          <w:color w:val="000000"/>
          <w:sz w:val="24"/>
          <w:lang w:eastAsia="zh-CN"/>
        </w:rPr>
        <w:t xml:space="preserve">及以上</w:t>
      </w:r>
      <w:r>
        <w:rPr>
          <w:rFonts w:hint="eastAsia" w:ascii="宋体" w:hAnsi="宋体"/>
          <w:bCs/>
          <w:color w:val="000000"/>
          <w:sz w:val="24"/>
        </w:rPr>
        <w:t xml:space="preserve">注册消防工程师证，有一个得</w:t>
      </w:r>
      <w:r>
        <w:rPr>
          <w:rFonts w:hint="eastAsia" w:ascii="宋体" w:hAnsi="宋体"/>
          <w:bCs/>
          <w:color w:val="000000"/>
          <w:sz w:val="24"/>
          <w:lang w:val="en-US" w:eastAsia="zh-CN"/>
        </w:rPr>
        <w:t xml:space="preserve">2</w:t>
      </w:r>
      <w:r>
        <w:rPr>
          <w:rFonts w:hint="eastAsia" w:ascii="宋体" w:hAnsi="宋体"/>
          <w:bCs/>
          <w:color w:val="000000"/>
          <w:sz w:val="24"/>
        </w:rPr>
        <w:t xml:space="preserve">分，最多得</w:t>
      </w:r>
      <w:r>
        <w:rPr>
          <w:rFonts w:hint="eastAsia" w:ascii="宋体" w:hAnsi="宋体"/>
          <w:bCs/>
          <w:color w:val="000000"/>
          <w:sz w:val="24"/>
          <w:lang w:val="en-US" w:eastAsia="zh-CN"/>
        </w:rPr>
        <w:t xml:space="preserve">2</w:t>
      </w:r>
      <w:r>
        <w:rPr>
          <w:rFonts w:hint="eastAsia" w:ascii="宋体" w:hAnsi="宋体"/>
          <w:bCs/>
          <w:color w:val="000000"/>
          <w:sz w:val="24"/>
        </w:rPr>
        <w:t xml:space="preserve">分；</w:t>
      </w:r>
      <w:r>
        <w:rPr>
          <w:rFonts w:ascii="宋体" w:hAnsi="宋体"/>
          <w:bCs/>
          <w:color w:val="000000"/>
          <w:sz w:val="24"/>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3.具有特种作业操作证（高压或低压电工）的得2分，最多得2分；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eastAsia="宋体" w:cs="Times New Roman"/>
          <w:bCs/>
          <w:color w:val="000000"/>
          <w:sz w:val="24"/>
          <w:szCs w:val="24"/>
          <w:highlight w:val="none"/>
          <w:lang w:val="en-US" w:eastAsia="zh-CN"/>
        </w:rPr>
        <w:t xml:space="preserve">4.具有行政主管部门颁</w:t>
      </w:r>
      <w:r>
        <w:rPr>
          <w:rFonts w:hint="eastAsia" w:ascii="宋体" w:hAnsi="宋体" w:cs="Times New Roman"/>
          <w:bCs/>
          <w:color w:val="000000"/>
          <w:sz w:val="24"/>
          <w:szCs w:val="24"/>
          <w:lang w:val="en-US" w:eastAsia="zh-CN"/>
        </w:rPr>
        <w:t xml:space="preserve">发的焊接与热切割作业证的</w:t>
      </w:r>
      <w:r>
        <w:rPr>
          <w:rFonts w:hint="eastAsia" w:ascii="宋体" w:hAnsi="宋体" w:eastAsia="宋体" w:cs="Times New Roman"/>
          <w:bCs/>
          <w:color w:val="000000"/>
          <w:sz w:val="24"/>
          <w:szCs w:val="24"/>
          <w:highlight w:val="none"/>
          <w:lang w:val="en-US" w:eastAsia="zh-CN"/>
        </w:rPr>
        <w:t xml:space="preserve">得1分，最高得1分；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5.有园林绿化工证书（另须提供人社查询截图）的得1分，最多得1分；</w:t>
      </w:r>
      <w:r>
        <w:rPr>
          <w:rFonts w:asci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本项最多得8分，以上人员不包括项目经理、保安队长、保洁主管，一人多证可重复计分。投标文件须提供上述人员证书扫描件（加盖投标人公章）及投标人近一年任意一月（不含投标当月）为其缴纳社保的缴费证明（需提供带有清晰二维码的官网扫描件）上传系统，未按要求提供不得分。</w:t>
      </w:r>
      <w:r>
        <w:rPr>
          <w:rFonts w:hint="eastAsia" w:ascii="宋体" w:hAnsi="宋体" w:cs="Times New Roman"/>
          <w:bCs/>
          <w:color w:val="000000"/>
          <w:sz w:val="24"/>
          <w:szCs w:val="24"/>
          <w:lang w:val="en-US" w:eastAsia="zh-CN"/>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rPr>
          <w:rFonts w:ascii="宋体" w:hAnsi="宋体"/>
          <w:b/>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 xml:space="preserve">（1）认证体系（</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分）：投标人具备质量管理体系认证证书、环境管理体系认证证书、职业安全健康管理体系认证证书，有一项得</w:t>
      </w:r>
      <w:r>
        <w:rPr>
          <w:rFonts w:hint="eastAsia" w:ascii="宋体" w:hAnsi="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t xml:space="preserve">分，最多得</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分。【提供证书原件的扫描件加盖公章上传系统，否则不得分，未按要求提供不得分】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（2）业绩（</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分）：投标人自202</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年1月1日以来承接过与本项目类似的物业管理服务项目的，有1个得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分。【业绩提供合同（协议）原件的扫描件加盖公章上传系统，时间以合同签订时间为准，未按要求提供不得分】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lang w:val="en-US" w:eastAsia="zh-CN"/>
        </w:rPr>
      </w:pPr>
      <w:r>
        <w:rPr>
          <w:rFonts w:hint="eastAsia" w:ascii="宋体" w:hAnsi="宋体" w:eastAsia="宋体" w:cs="Times New Roman"/>
          <w:bCs/>
          <w:color w:val="000000"/>
          <w:sz w:val="24"/>
          <w:szCs w:val="24"/>
          <w:highlight w:val="none"/>
          <w:lang w:val="en-US" w:eastAsia="zh-CN"/>
        </w:rPr>
        <w:t xml:space="preserve">（3）车辆（3分）：投标人具有电动扫地车的，有一辆得1分，本项最高得3分。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lang w:val="en-US" w:eastAsia="zh-CN"/>
        </w:rPr>
        <w:t xml:space="preserve">须</w:t>
      </w:r>
      <w:r>
        <w:rPr>
          <w:rFonts w:hint="eastAsia" w:ascii="宋体" w:hAnsi="宋体" w:eastAsia="宋体" w:cs="Times New Roman"/>
          <w:bCs/>
          <w:color w:val="000000"/>
          <w:sz w:val="24"/>
          <w:szCs w:val="24"/>
          <w:highlight w:val="none"/>
          <w:lang w:val="en-US" w:eastAsia="zh-CN"/>
        </w:rPr>
        <w:t xml:space="preserve">提供承诺说明并加盖投标单位公章。中标后提供证明材料：若车辆为自有，提供发票扫描件；若设备为租赁，另需提供租赁协议扫描件】</w:t>
      </w:r>
      <w:r>
        <w:rPr>
          <w:rFonts w:hint="eastAsia" w:ascii="宋体" w:hAnsi="宋体" w:cs="Times New Roman"/>
          <w:bCs/>
          <w:color w:val="000000"/>
          <w:sz w:val="24"/>
          <w:szCs w:val="24"/>
          <w:highlight w:val="none"/>
          <w:lang w:val="en-US" w:eastAsia="zh-CN"/>
        </w:rPr>
        <w:t xml:space="preserve">；</w:t>
      </w:r>
      <w:r>
        <w:rPr>
          <w:rFonts w:hint="eastAsia"/>
          <w:sz w:val="24"/>
          <w:szCs w:val="24"/>
          <w:lang w:eastAsia="zh-CN"/>
        </w:rPr>
        <w:t xml:space="preserve">。</w:t>
      </w:r>
      <w:r>
        <w:rPr>
          <w:rFonts w:hint="eastAsia"/>
          <w:lang w:val="en-US" w:eastAsia="zh-CN"/>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74"/>
        <w:ind w:firstLine="480"/>
        <w:spacing w:line="360" w:lineRule="auto"/>
        <w:tabs>
          <w:tab w:val="left" w:pos="1155" w:leader="none"/>
        </w:tabs>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目标及整体设想（</w:t>
      </w:r>
      <w:r>
        <w:rPr>
          <w:rFonts w:hint="eastAsia" w:ascii="宋体" w:hAnsi="宋体"/>
          <w:bCs/>
          <w:sz w:val="24"/>
          <w:szCs w:val="24"/>
          <w:lang w:val="en-US" w:eastAsia="zh-CN"/>
        </w:rPr>
        <w:t xml:space="preserve">7</w:t>
      </w:r>
      <w:r>
        <w:rPr>
          <w:rFonts w:hint="eastAsia" w:ascii="宋体" w:hAnsi="宋体"/>
          <w:bCs/>
          <w:sz w:val="24"/>
          <w:szCs w:val="24"/>
        </w:rPr>
        <w:t xml:space="preserve">分）</w:t>
      </w:r>
      <w:r>
        <w:rPr>
          <w:rFonts w:hint="eastAsia" w:ascii="宋体" w:hAnsi="宋体"/>
          <w:bCs/>
          <w:sz w:val="24"/>
          <w:szCs w:val="24"/>
          <w:lang w:eastAsia="zh-CN"/>
        </w:rPr>
        <w:t xml:space="preserve">：</w:t>
      </w:r>
      <w:r>
        <w:rPr>
          <w:rFonts w:hint="eastAsia" w:ascii="宋体" w:hAnsi="宋体" w:eastAsia="宋体" w:cs="Times New Roman"/>
          <w:bCs/>
          <w:color w:val="000000"/>
          <w:sz w:val="24"/>
          <w:szCs w:val="24"/>
          <w:highlight w:val="none"/>
          <w:lang w:val="en-US" w:eastAsia="zh-CN"/>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bCs/>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eastAsia="宋体" w:cs="Times New Roman"/>
          <w:bCs/>
          <w:color w:val="000000"/>
          <w:sz w:val="24"/>
          <w:szCs w:val="24"/>
          <w:highlight w:val="none"/>
          <w:lang w:val="en-US" w:eastAsia="zh-CN"/>
        </w:rPr>
        <w:t xml:space="preserve">管理服务体系（8分）：内容包括：①</w:t>
      </w:r>
      <w:r>
        <w:rPr>
          <w:rFonts w:hint="eastAsia" w:hAnsi="宋体"/>
          <w:sz w:val="24"/>
        </w:rPr>
        <w:t xml:space="preserve">针对本项目的物业管理服务运作模式</w:t>
      </w:r>
      <w:r>
        <w:rPr>
          <w:rFonts w:hint="eastAsia" w:ascii="宋体" w:hAnsi="宋体" w:eastAsia="宋体" w:cs="Times New Roman"/>
          <w:bCs/>
          <w:color w:val="000000"/>
          <w:sz w:val="24"/>
          <w:szCs w:val="24"/>
          <w:highlight w:val="none"/>
          <w:lang w:val="en-US" w:eastAsia="zh-CN"/>
        </w:rPr>
        <w:t xml:space="preserve">；②公共区域秩序维护服务体系；③公共区域清洁管理服务体系；④公用设施设备日常运行、保养、维修管理服务体系。⑤物资装备的配备及维保使用方案。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（3）培训及日常管理标准和措施（7分）：内容包括：①物业管理服务的岗前培训目标、方案、计划、内容等</w:t>
      </w:r>
      <w:r>
        <w:rPr>
          <w:rFonts w:hint="eastAsia" w:ascii="宋体" w:hAnsi="宋体" w:cs="Times New Roman"/>
          <w:bCs/>
          <w:color w:val="000000"/>
          <w:sz w:val="24"/>
          <w:szCs w:val="24"/>
          <w:highlight w:val="none"/>
          <w:lang w:val="en-US" w:eastAsia="zh-CN"/>
        </w:rPr>
        <w:t xml:space="preserve">；②</w:t>
      </w:r>
      <w:r>
        <w:rPr>
          <w:rFonts w:hint="eastAsia" w:ascii="宋体" w:hAnsi="宋体"/>
          <w:bCs/>
          <w:sz w:val="24"/>
          <w:szCs w:val="24"/>
        </w:rPr>
        <w:t xml:space="preserve">物业管理服务的阶段性培训管理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综合管理的日常管理标准及措施；</w:t>
      </w:r>
      <w:r>
        <w:rPr>
          <w:rFonts w:hint="eastAsia" w:ascii="宋体" w:hAnsi="宋体" w:cs="Times New Roman"/>
          <w:bCs/>
          <w:color w:val="000000"/>
          <w:sz w:val="24"/>
          <w:szCs w:val="24"/>
          <w:highlight w:val="none"/>
          <w:lang w:val="en-US" w:eastAsia="zh-CN"/>
        </w:rPr>
        <w:t xml:space="preserve">④物业服务</w:t>
      </w:r>
      <w:r>
        <w:rPr>
          <w:rFonts w:hint="eastAsia" w:ascii="宋体" w:hAnsi="宋体" w:eastAsia="宋体" w:cs="Times New Roman"/>
          <w:bCs/>
          <w:color w:val="000000"/>
          <w:sz w:val="24"/>
          <w:szCs w:val="24"/>
          <w:highlight w:val="none"/>
          <w:lang w:val="en-US" w:eastAsia="zh-CN"/>
        </w:rPr>
        <w:t xml:space="preserve">管理的日常管理标准及措施；</w:t>
      </w:r>
      <w:r>
        <w:rPr>
          <w:rFonts w:hint="eastAsia" w:ascii="宋体" w:hAnsi="宋体" w:cs="Times New Roman"/>
          <w:bCs/>
          <w:color w:val="000000"/>
          <w:sz w:val="24"/>
          <w:szCs w:val="24"/>
          <w:highlight w:val="none"/>
          <w:lang w:val="en-US" w:eastAsia="zh-CN"/>
        </w:rPr>
        <w:t xml:space="preserve">⑤</w:t>
      </w:r>
      <w:r>
        <w:rPr>
          <w:rFonts w:hint="eastAsia" w:ascii="宋体" w:hAnsi="宋体"/>
          <w:bCs/>
          <w:sz w:val="24"/>
          <w:szCs w:val="24"/>
        </w:rPr>
        <w:t xml:space="preserve">物资装备的配备及维保使用方案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sz w:val="24"/>
          <w:szCs w:val="24"/>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sz w:val="24"/>
          <w:szCs w:val="24"/>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（4）管理规章制度（7分）：内容包括：①管理运作制度；②安全管理制度；③日常巡检制度；④客户服务制度；⑤档案资料的建立、分类管理等制度。</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sz w:val="24"/>
          <w:szCs w:val="24"/>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sz w:val="24"/>
          <w:szCs w:val="24"/>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w:t>
      </w:r>
      <w:r>
        <w:rPr>
          <w:rFonts w:hint="eastAsia" w:ascii="宋体" w:hAnsi="宋体"/>
          <w:bCs/>
          <w:sz w:val="24"/>
          <w:szCs w:val="24"/>
          <w:lang w:val="en-US" w:eastAsia="zh-CN"/>
        </w:rPr>
        <w:t xml:space="preserve">完整的服务响应时间措施及方案</w:t>
      </w:r>
      <w:r>
        <w:rPr>
          <w:rFonts w:hint="eastAsia" w:ascii="宋体" w:hAnsi="宋体" w:eastAsia="宋体" w:cs="Times New Roman"/>
          <w:bCs/>
          <w:color w:val="000000"/>
          <w:sz w:val="24"/>
          <w:szCs w:val="24"/>
          <w:highlight w:val="none"/>
          <w:lang w:val="en-US" w:eastAsia="zh-CN"/>
        </w:rPr>
        <w:t xml:space="preserve">；②</w:t>
      </w:r>
      <w:r>
        <w:rPr>
          <w:rFonts w:hint="eastAsia" w:ascii="宋体" w:hAnsi="宋体"/>
          <w:bCs/>
          <w:sz w:val="24"/>
          <w:szCs w:val="24"/>
          <w:lang w:val="en-US" w:eastAsia="zh-CN"/>
        </w:rPr>
        <w:t xml:space="preserve">针对本项目各种情况的服务响应时间</w:t>
      </w:r>
      <w:r>
        <w:rPr>
          <w:rFonts w:hint="eastAsia" w:ascii="宋体" w:hAnsi="宋体" w:eastAsia="宋体" w:cs="Times New Roman"/>
          <w:bCs/>
          <w:color w:val="000000"/>
          <w:sz w:val="24"/>
          <w:szCs w:val="24"/>
          <w:highlight w:val="none"/>
          <w:lang w:val="en-US" w:eastAsia="zh-CN"/>
        </w:rPr>
        <w:t xml:space="preserve">；③</w:t>
      </w:r>
      <w:r>
        <w:rPr>
          <w:rFonts w:hint="eastAsia" w:ascii="宋体" w:hAnsi="宋体"/>
          <w:bCs/>
          <w:sz w:val="24"/>
          <w:szCs w:val="24"/>
        </w:rPr>
        <w:t xml:space="preserve">针对</w:t>
      </w:r>
      <w:r>
        <w:rPr>
          <w:rFonts w:hint="eastAsia" w:ascii="宋体" w:hAnsi="宋体"/>
          <w:bCs/>
          <w:sz w:val="24"/>
          <w:szCs w:val="24"/>
          <w:lang w:val="en-US" w:eastAsia="zh-CN"/>
        </w:rPr>
        <w:t xml:space="preserve">本项目</w:t>
      </w:r>
      <w:r>
        <w:rPr>
          <w:rFonts w:hint="eastAsia" w:ascii="宋体" w:hAnsi="宋体"/>
          <w:bCs/>
          <w:sz w:val="24"/>
          <w:szCs w:val="24"/>
        </w:rPr>
        <w:t xml:space="preserve">提出有针对性、可落地、可执行的物业管理服务特色与创新举措</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bCs/>
          <w:sz w:val="24"/>
          <w:szCs w:val="24"/>
          <w:lang w:val="en-US" w:eastAsia="zh-CN"/>
        </w:rPr>
        <w:t xml:space="preserve">针对本项目重点难点</w:t>
      </w:r>
      <w:r>
        <w:rPr>
          <w:rFonts w:hint="eastAsia" w:hAnsi="宋体"/>
          <w:sz w:val="24"/>
        </w:rPr>
        <w:t xml:space="preserve">运作方法的创新方案</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其他有关</w:t>
      </w:r>
      <w:r>
        <w:rPr>
          <w:rFonts w:hint="eastAsia" w:ascii="宋体" w:hAnsi="宋体" w:eastAsia="宋体" w:cs="Times New Roman"/>
          <w:bCs/>
          <w:color w:val="000000"/>
          <w:sz w:val="24"/>
          <w:szCs w:val="24"/>
          <w:highlight w:val="none"/>
          <w:lang w:val="en-US" w:eastAsia="zh-CN"/>
        </w:rPr>
        <w:t xml:space="preserve">服务响应、特色与创新的承诺。</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lang w:val="en-US" w:eastAsia="zh-CN"/>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2"/>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rPr>
          <w:rFonts w:hint="eastAsia" w:cs="Arial"/>
          <w:b/>
          <w:sz w:val="30"/>
          <w:szCs w:val="30"/>
        </w:rPr>
      </w:r>
      <w:r/>
    </w:p>
    <w:p>
      <w:pPr>
        <w:pStyle w:val="76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4"/>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4"/>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4"/>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2"/>
              <w:ind w:firstLine="0"/>
              <w:jc w:val="center"/>
              <w:spacing w:before="0" w:after="0" w:line="240" w:lineRule="auto"/>
              <w:rPr>
                <w:rFonts w:hint="eastAsia" w:cs="Arial"/>
              </w:rPr>
            </w:pPr>
            <w:r>
              <w:rPr>
                <w:rFonts w:hint="eastAsia" w:cs="Arial"/>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4"/>
        <w:rPr>
          <w:rFonts w:hint="eastAsia"/>
          <w:b/>
          <w:color w:val="ff0000"/>
          <w:sz w:val="28"/>
          <w:szCs w:val="28"/>
        </w:rPr>
      </w:pPr>
      <w:r>
        <w:rPr>
          <w:rFonts w:hint="eastAsia"/>
          <w:b/>
          <w:color w:val="ff0000"/>
          <w:sz w:val="28"/>
          <w:szCs w:val="28"/>
        </w:rPr>
      </w:r>
      <w:r/>
    </w:p>
    <w:p>
      <w:pPr>
        <w:pStyle w:val="674"/>
        <w:rPr>
          <w:rFonts w:hint="eastAsia"/>
          <w:b/>
          <w:sz w:val="28"/>
          <w:szCs w:val="28"/>
        </w:rPr>
      </w:pPr>
      <w:r>
        <w:rPr>
          <w:rFonts w:hint="eastAsia"/>
          <w:b/>
          <w:sz w:val="28"/>
          <w:szCs w:val="28"/>
        </w:rPr>
        <w:t xml:space="preserve">（二）其他证明文件</w:t>
      </w:r>
      <w:r>
        <w:rPr>
          <w:rFonts w:hint="eastAsia"/>
          <w:b/>
          <w:sz w:val="28"/>
          <w:szCs w:val="28"/>
        </w:rPr>
      </w:r>
      <w:r/>
    </w:p>
    <w:p>
      <w:pPr>
        <w:pStyle w:val="674"/>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4"/>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4"/>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lang w:eastAsia="zh-CN"/>
        </w:rPr>
        <w:t xml:space="preserve">JSZC-320214-JZCG-G2026-0025</w:t>
      </w:r>
      <w:r>
        <w:rPr>
          <w:rFonts w:ascii="黑体" w:hAnsi="华文中宋" w:eastAsia="黑体"/>
          <w:bCs/>
          <w:color w:val="000000"/>
          <w:sz w:val="30"/>
          <w:szCs w:val="30"/>
        </w:rPr>
      </w:r>
      <w:r/>
    </w:p>
    <w:p>
      <w:pPr>
        <w:pStyle w:val="674"/>
        <w:ind w:firstLine="1800"/>
        <w:rPr>
          <w:rFonts w:hint="eastAsia" w:ascii="黑体" w:hAnsi="华文中宋" w:eastAsia="黑体" w:cs="Times New Roman"/>
          <w:bCs/>
          <w:color w:val="000000"/>
          <w:sz w:val="30"/>
          <w:szCs w:val="30"/>
          <w:lang w:val="en-US" w:eastAsia="zh-CN"/>
        </w:rPr>
      </w:pPr>
      <w:r>
        <w:rPr>
          <w:rFonts w:hint="eastAsia" w:ascii="黑体" w:hAnsi="华文中宋" w:eastAsia="黑体"/>
          <w:bCs/>
          <w:color w:val="000000"/>
          <w:sz w:val="30"/>
          <w:szCs w:val="30"/>
        </w:rPr>
        <w:t xml:space="preserve">项目名称：</w:t>
      </w:r>
      <w:r>
        <w:rPr>
          <w:rFonts w:hint="eastAsia" w:ascii="黑体" w:hAnsi="华文中宋" w:eastAsia="黑体" w:cs="Times New Roman"/>
          <w:bCs/>
          <w:color w:val="000000"/>
          <w:sz w:val="30"/>
          <w:szCs w:val="30"/>
          <w:lang w:val="en-US" w:eastAsia="zh-CN"/>
        </w:rPr>
        <w:t xml:space="preserve">2026年无锡市梅村实验小学物业</w:t>
      </w:r>
      <w:r>
        <w:rPr>
          <w:rFonts w:hint="eastAsia" w:ascii="黑体" w:hAnsi="华文中宋" w:eastAsia="黑体" w:cs="Times New Roman"/>
          <w:bCs/>
          <w:color w:val="000000"/>
          <w:sz w:val="30"/>
          <w:szCs w:val="30"/>
          <w:lang w:val="en-US" w:eastAsia="zh-CN"/>
        </w:rPr>
      </w:r>
      <w:r/>
    </w:p>
    <w:p>
      <w:pPr>
        <w:pStyle w:val="674"/>
        <w:ind w:firstLine="3300"/>
        <w:rPr>
          <w:rFonts w:ascii="黑体" w:hAnsi="华文中宋" w:eastAsia="黑体"/>
          <w:bCs/>
          <w:color w:val="000000"/>
          <w:sz w:val="30"/>
          <w:szCs w:val="30"/>
          <w:lang w:val="en-US" w:eastAsia="zh-CN"/>
        </w:rPr>
      </w:pPr>
      <w:r>
        <w:rPr>
          <w:rFonts w:hint="eastAsia" w:ascii="黑体" w:hAnsi="华文中宋" w:eastAsia="黑体" w:cs="Times New Roman"/>
          <w:bCs/>
          <w:color w:val="000000"/>
          <w:sz w:val="30"/>
          <w:szCs w:val="30"/>
          <w:lang w:val="en-US" w:eastAsia="zh-CN"/>
        </w:rPr>
        <w:t xml:space="preserve">管理服务项目</w:t>
      </w:r>
      <w:r>
        <w:rPr>
          <w:rFonts w:ascii="黑体" w:hAnsi="华文中宋" w:eastAsia="黑体"/>
          <w:bCs/>
          <w:color w:val="000000"/>
          <w:sz w:val="30"/>
          <w:szCs w:val="30"/>
          <w:lang w:val="en-US" w:eastAsia="zh-CN"/>
        </w:rPr>
      </w:r>
      <w:r/>
    </w:p>
    <w:p>
      <w:pPr>
        <w:pStyle w:val="6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4"/>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4"/>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0"/>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lang w:eastAsia="zh-CN"/>
        </w:rPr>
        <w:t xml:space="preserve">JSZC-320214-JZCG-G2026-0025</w:t>
      </w:r>
      <w:r>
        <w:rPr>
          <w:rFonts w:hint="eastAsia" w:ascii="宋体" w:hAnsi="宋体"/>
          <w:bCs/>
          <w:sz w:val="24"/>
          <w:szCs w:val="24"/>
        </w:rPr>
        <w:t xml:space="preserve">项目，兹授权：</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0"/>
        <w:ind w:firstLine="0"/>
        <w:tabs>
          <w:tab w:val="left" w:pos="360" w:leader="none"/>
        </w:tabs>
        <w:rPr>
          <w:rFonts w:hint="eastAsia"/>
          <w:sz w:val="21"/>
          <w:szCs w:val="21"/>
        </w:rPr>
      </w:pPr>
      <w:r>
        <w:rPr>
          <w:rFonts w:hint="eastAsia"/>
          <w:sz w:val="21"/>
          <w:szCs w:val="21"/>
        </w:rPr>
      </w:r>
      <w:r/>
    </w:p>
    <w:p>
      <w:pPr>
        <w:pStyle w:val="76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4"/>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4"/>
        <w:jc w:val="center"/>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lang w:eastAsia="zh-CN"/>
        </w:rPr>
        <w:t xml:space="preserve">JSZC-320214-JZCG-G2026-0025</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4"/>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4"/>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4"/>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74"/>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674"/>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bCs/>
          <w:color w:val="000000"/>
          <w:sz w:val="24"/>
          <w:szCs w:val="24"/>
          <w:highlight w:val="none"/>
          <w:u w:val="single"/>
        </w:rPr>
        <w:t xml:space="preserve">（不含电梯系统维</w:t>
      </w:r>
      <w:r>
        <w:rPr>
          <w:rFonts w:hint="eastAsia" w:ascii="宋体" w:hAnsi="宋体"/>
          <w:bCs/>
          <w:color w:val="000000"/>
          <w:sz w:val="24"/>
          <w:szCs w:val="24"/>
          <w:highlight w:val="none"/>
          <w:u w:val="single"/>
          <w:lang w:val="en-US" w:eastAsia="zh-CN"/>
        </w:rPr>
        <w:t xml:space="preserve">保</w:t>
      </w:r>
      <w:r>
        <w:rPr>
          <w:rFonts w:hint="eastAsia" w:ascii="宋体" w:hAnsi="宋体"/>
          <w:bCs/>
          <w:color w:val="000000"/>
          <w:sz w:val="24"/>
          <w:szCs w:val="24"/>
          <w:highlight w:val="none"/>
          <w:u w:val="single"/>
        </w:rPr>
        <w:t xml:space="preserve">）</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color w:val="000000"/>
          <w:sz w:val="24"/>
          <w:szCs w:val="24"/>
          <w:highlight w:val="none"/>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4"/>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4"/>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4"/>
        <w:ind w:firstLine="420"/>
        <w:spacing w:line="360" w:lineRule="auto"/>
      </w:pPr>
      <w:r/>
      <w:r/>
    </w:p>
    <w:p>
      <w:pPr>
        <w:pStyle w:val="674"/>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w:t>
      </w:r>
      <w:r>
        <w:rPr>
          <w:rFonts w:hint="eastAsia" w:ascii="Times New Roman" w:hAnsi="Times New Roman" w:eastAsia="宋体" w:cs="Times New Roman"/>
          <w:b/>
          <w:u w:val="single"/>
        </w:rPr>
        <w:t xml:space="preserve">章（即电梯系统维保如中标后由分包供应商承建（承接）的，则“企业名称（盖章）”处还须盖有该分包供应商单位公章）。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74"/>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4"/>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4"/>
        <w:ind w:firstLine="480"/>
        <w:spacing w:line="360" w:lineRule="auto"/>
        <w:rPr>
          <w:rFonts w:ascii="宋体" w:hAnsi="宋体"/>
          <w:bCs/>
          <w:color w:val="ff0000"/>
          <w:sz w:val="24"/>
          <w:szCs w:val="24"/>
        </w:rPr>
      </w:pPr>
      <w:r>
        <w:rPr>
          <w:rFonts w:ascii="宋体" w:hAnsi="宋体"/>
          <w:bCs/>
          <w:color w:val="ff0000"/>
          <w:sz w:val="24"/>
          <w:szCs w:val="24"/>
        </w:rPr>
      </w:r>
      <w:r/>
    </w:p>
    <w:p>
      <w:pPr>
        <w:pStyle w:val="674"/>
        <w:ind w:firstLine="420"/>
        <w:spacing w:line="360" w:lineRule="auto"/>
      </w:p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86"/>
        <w:rPr>
          <w:color w:val="00b050"/>
        </w:rPr>
      </w:pPr>
      <w:r>
        <w:rPr>
          <w:color w:val="00b050"/>
        </w:rPr>
      </w:r>
      <w:r/>
    </w:p>
    <w:p>
      <w:pPr>
        <w:pStyle w:val="674"/>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4"/>
        <w:ind w:firstLine="482"/>
        <w:spacing w:line="440" w:lineRule="exact"/>
        <w:rPr>
          <w:rFonts w:ascii="Arial" w:hAnsi="Arial"/>
          <w:b/>
          <w:sz w:val="24"/>
        </w:rPr>
      </w:pPr>
      <w:r>
        <w:rPr>
          <w:rFonts w:ascii="Arial" w:hAnsi="Arial"/>
          <w:b/>
          <w:sz w:val="24"/>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4"/>
        <w:jc w:val="center"/>
        <w:rPr>
          <w:rFonts w:ascii="黑体" w:eastAsia="黑体"/>
          <w:bCs/>
          <w:color w:val="000000"/>
          <w:sz w:val="28"/>
          <w:szCs w:val="28"/>
        </w:rPr>
      </w:pPr>
      <w:r>
        <w:rPr>
          <w:rFonts w:ascii="黑体" w:eastAsia="黑体"/>
          <w:bCs/>
          <w:color w:val="000000"/>
          <w:sz w:val="28"/>
          <w:szCs w:val="28"/>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4"/>
        <w:spacing w:line="360" w:lineRule="auto"/>
        <w:rPr>
          <w:rFonts w:hint="eastAsia"/>
          <w:b/>
          <w:sz w:val="30"/>
          <w:szCs w:val="30"/>
        </w:rPr>
      </w:pPr>
      <w:r>
        <w:rPr>
          <w:rFonts w:hint="eastAsia"/>
          <w:b/>
          <w:sz w:val="30"/>
          <w:szCs w:val="30"/>
        </w:rPr>
      </w:r>
      <w:r/>
    </w:p>
    <w:p>
      <w:pPr>
        <w:pStyle w:val="67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4"/>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lang w:eastAsia="zh-CN"/>
        </w:rPr>
        <w:t xml:space="preserve">JSZC-320214-JZCG-G2026-0025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4"/>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9"/>
          <w:bCs/>
          <w:color w:val="000000"/>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4"/>
        <w:ind w:firstLine="72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4"/>
        <w:spacing w:line="480" w:lineRule="auto"/>
        <w:rPr>
          <w:rFonts w:ascii="宋体" w:hAnsi="宋体"/>
          <w:bCs/>
          <w:color w:val="000000"/>
          <w:sz w:val="24"/>
          <w:szCs w:val="24"/>
        </w:rPr>
      </w:pPr>
      <w:r>
        <w:rPr>
          <w:rFonts w:ascii="宋体" w:hAnsi="宋体"/>
          <w:bCs/>
          <w:color w:val="000000"/>
          <w:sz w:val="24"/>
          <w:szCs w:val="24"/>
        </w:rPr>
      </w:r>
      <w:r/>
    </w:p>
    <w:p>
      <w:pPr>
        <w:pStyle w:val="674"/>
        <w:rPr>
          <w:rFonts w:hint="eastAsia"/>
          <w:b/>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674"/>
        <w:ind w:firstLine="602"/>
        <w:rPr>
          <w:rFonts w:hint="eastAsia"/>
          <w:b/>
          <w:sz w:val="30"/>
          <w:szCs w:val="30"/>
        </w:rPr>
        <w:outlineLvl w:val="0"/>
      </w:pPr>
      <w:r>
        <w:rPr>
          <w:rFonts w:hint="eastAsia"/>
          <w:b/>
          <w:sz w:val="30"/>
          <w:szCs w:val="30"/>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4"/>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Times New Roman" w:hAnsi="Times New Roman" w:eastAsia="宋体" w:cs="Times New Roman"/>
          <w:sz w:val="24"/>
          <w:szCs w:val="24"/>
          <w:lang w:eastAsia="zh-CN"/>
        </w:rPr>
        <w:t xml:space="preserve">JSZC-320214-JZCG-G2026-0025</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74"/>
        <w:spacing w:line="480" w:lineRule="auto"/>
        <w:rPr>
          <w:rFonts w:hint="eastAsia" w:ascii="宋体" w:hAnsi="宋体"/>
          <w:color w:val="000000"/>
          <w:sz w:val="24"/>
          <w:szCs w:val="24"/>
        </w:rPr>
      </w:pPr>
      <w:r>
        <w:rPr>
          <w:rFonts w:hint="eastAsia" w:ascii="宋体" w:hAnsi="宋体"/>
          <w:color w:val="000000"/>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4"/>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4"/>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4"/>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4"/>
        <w:ind w:firstLine="482"/>
        <w:spacing w:line="440" w:lineRule="exact"/>
        <w:rPr>
          <w:rFonts w:hint="eastAsia" w:ascii="Arial" w:hAnsi="Arial"/>
          <w:b/>
          <w:sz w:val="24"/>
        </w:rPr>
      </w:pPr>
      <w:r>
        <w:rPr>
          <w:rFonts w:hint="eastAsia" w:ascii="Arial" w:hAnsi="Arial"/>
          <w:b/>
          <w:sz w:val="24"/>
        </w:rPr>
      </w:r>
      <w:r/>
    </w:p>
    <w:p>
      <w:pPr>
        <w:pStyle w:val="674"/>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4"/>
        <w:jc w:val="center"/>
        <w:rPr>
          <w:rFonts w:ascii="黑体" w:eastAsia="黑体"/>
          <w:bCs/>
          <w:color w:val="000000"/>
          <w:sz w:val="28"/>
          <w:szCs w:val="28"/>
        </w:rPr>
        <w:outlineLvl w:val="0"/>
      </w:pPr>
      <w:r>
        <w:rPr>
          <w:rFonts w:ascii="黑体" w:eastAsia="黑体"/>
          <w:bCs/>
          <w:color w:val="000000"/>
          <w:sz w:val="28"/>
          <w:szCs w:val="28"/>
        </w:rPr>
      </w:r>
      <w:r/>
    </w:p>
    <w:p>
      <w:pPr>
        <w:pStyle w:val="674"/>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4"/>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4"/>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JSZC-320214-JZCG-G2026-0025</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88"/>
              <w:jc w:val="center"/>
              <w:spacing w:line="400" w:lineRule="exact"/>
              <w:rPr>
                <w:rFonts w:hAnsi="宋体" w:eastAsia="宋体"/>
                <w:bCs/>
                <w:color w:val="000000"/>
                <w:szCs w:val="24"/>
                <w:lang w:val="en-US" w:eastAsia="zh-CN"/>
              </w:rPr>
            </w:pPr>
            <w:r>
              <w:rPr>
                <w:rFonts w:hint="eastAsia" w:ascii="黑体" w:hAnsi="Times New Roman" w:eastAsia="黑体" w:cs="Times New Roman"/>
                <w:color w:val="000000"/>
                <w:sz w:val="24"/>
                <w:szCs w:val="21"/>
                <w:u w:val="none"/>
                <w:lang w:val="en-US" w:eastAsia="zh-CN" w:bidi="ar-SA"/>
              </w:rPr>
              <w:t xml:space="preserve">2026年无锡市梅村实验小学物业管理服务项目</w:t>
            </w:r>
            <w:r>
              <w:rPr>
                <w:rFonts w:hAnsi="宋体" w:eastAsia="宋体"/>
                <w:bCs/>
                <w:color w:val="000000"/>
                <w:szCs w:val="24"/>
                <w:lang w:val="en-US" w:eastAsia="zh-CN"/>
              </w:rPr>
            </w:r>
            <w:r/>
          </w:p>
        </w:tc>
        <w:tc>
          <w:tcPr>
            <w:tcW w:w="3188" w:type="dxa"/>
            <w:vAlign w:val="center"/>
            <w:textDirection w:val="lrTb"/>
            <w:noWrap w:val="false"/>
          </w:tcPr>
          <w:p>
            <w:pPr>
              <w:pStyle w:val="788"/>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4"/>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4"/>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4"/>
        <w:spacing w:line="360" w:lineRule="auto"/>
        <w:rPr>
          <w:rFonts w:hint="eastAsia"/>
          <w:b/>
          <w:sz w:val="30"/>
          <w:szCs w:val="30"/>
        </w:rPr>
      </w:pPr>
      <w:r>
        <w:rPr>
          <w:rFonts w:hint="eastAsia"/>
          <w:b/>
          <w:sz w:val="30"/>
          <w:szCs w:val="30"/>
        </w:rPr>
      </w:r>
      <w:r/>
    </w:p>
    <w:p>
      <w:pPr>
        <w:pStyle w:val="674"/>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JSZC-320214-JZCG-G2026-0025</w:t>
      </w:r>
      <w:r>
        <w:rPr>
          <w:rFonts w:hint="eastAsia" w:ascii="黑体" w:eastAsia="黑体"/>
          <w:bCs/>
          <w:color w:val="000000"/>
          <w:sz w:val="24"/>
          <w:szCs w:val="24"/>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4"/>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4"/>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bl>
    <w:p>
      <w:pPr>
        <w:pStyle w:val="674"/>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4"/>
        <w:rPr>
          <w:rFonts w:hint="eastAsia" w:ascii="宋体" w:hAnsi="宋体"/>
          <w:bCs/>
          <w:color w:val="000000"/>
        </w:rPr>
      </w:pPr>
      <w:r>
        <w:rPr>
          <w:rFonts w:hint="eastAsia" w:ascii="宋体" w:hAnsi="宋体"/>
          <w:bCs/>
          <w:color w:val="000000"/>
        </w:rPr>
      </w:r>
      <w:r/>
    </w:p>
    <w:p>
      <w:pPr>
        <w:pStyle w:val="674"/>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4"/>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4"/>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4"/>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4"/>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74"/>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w:t>
      </w:r>
      <w:r>
        <w:rPr>
          <w:rFonts w:hint="eastAsia" w:ascii="宋体" w:hAnsi="宋体"/>
          <w:bCs/>
          <w:color w:val="000000"/>
        </w:rPr>
        <w:t xml:space="preserve">、市相关政策规定；本项目如有允许配置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674"/>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4"/>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74"/>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74"/>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bl>
    <w:p>
      <w:pPr>
        <w:pStyle w:val="674"/>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4"/>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4"/>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JSZC-320214-JZCG-G2026-0025</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Cs/>
                <w:color w:val="000000"/>
              </w:rPr>
            </w:pPr>
            <w:r>
              <w:rPr>
                <w:rFonts w:ascii="宋体"/>
                <w:bCs/>
                <w:color w:val="000000"/>
              </w:rPr>
            </w:r>
            <w:r/>
          </w:p>
        </w:tc>
      </w:tr>
    </w:tbl>
    <w:p>
      <w:pPr>
        <w:pStyle w:val="67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4"/>
        <w:rPr>
          <w:rFonts w:ascii="宋体"/>
          <w:bCs/>
          <w:color w:val="000000"/>
          <w:sz w:val="30"/>
        </w:rPr>
      </w:pPr>
      <w:r>
        <w:rPr>
          <w:rFonts w:ascii="宋体"/>
          <w:bCs/>
          <w:color w:val="000000"/>
          <w:sz w:val="30"/>
        </w:rPr>
      </w:r>
      <w:r/>
    </w:p>
    <w:p>
      <w:pPr>
        <w:pStyle w:val="674"/>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r>
      <w:r/>
    </w:p>
    <w:p>
      <w:pPr>
        <w:pStyle w:val="674"/>
      </w:pPr>
      <w:r/>
      <w:r/>
    </w:p>
    <w:p>
      <w:pPr>
        <w:pStyle w:val="674"/>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74"/>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74"/>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4"/>
        <w:jc w:val="center"/>
        <w:spacing w:line="400" w:lineRule="exact"/>
        <w:rPr>
          <w:rFonts w:ascii="黑体" w:eastAsia="黑体"/>
          <w:bCs/>
          <w:sz w:val="28"/>
          <w:szCs w:val="28"/>
        </w:rPr>
      </w:pPr>
      <w:r>
        <w:rPr>
          <w:rFonts w:ascii="黑体" w:eastAsia="黑体"/>
          <w:bCs/>
          <w:sz w:val="28"/>
          <w:szCs w:val="28"/>
        </w:rPr>
      </w:r>
      <w:r/>
    </w:p>
    <w:p>
      <w:pPr>
        <w:pStyle w:val="674"/>
        <w:ind w:firstLine="480"/>
        <w:rPr>
          <w:rFonts w:ascii="黑体" w:eastAsia="黑体"/>
          <w:bCs/>
          <w:sz w:val="24"/>
          <w:szCs w:val="24"/>
        </w:rPr>
      </w:pPr>
      <w:r>
        <w:rPr>
          <w:rFonts w:hint="eastAsia" w:ascii="黑体" w:eastAsia="黑体"/>
          <w:bCs/>
          <w:sz w:val="24"/>
          <w:szCs w:val="24"/>
        </w:rPr>
        <w:t xml:space="preserve">项目编号：</w:t>
      </w:r>
      <w:r>
        <w:rPr>
          <w:rFonts w:hint="eastAsia" w:ascii="Times New Roman" w:hAnsi="Times New Roman" w:eastAsia="宋体" w:cs="Times New Roman"/>
          <w:sz w:val="24"/>
          <w:szCs w:val="24"/>
          <w:lang w:eastAsia="zh-CN"/>
        </w:rPr>
        <w:t xml:space="preserve">JSZC-320214-JZCG-G2026-0025</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4"/>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4"/>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4"/>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74"/>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4"/>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74"/>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4"/>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4"/>
              <w:jc w:val="center"/>
              <w:rPr>
                <w:rFonts w:hint="eastAsia"/>
                <w:b/>
                <w:sz w:val="24"/>
              </w:rPr>
            </w:pPr>
            <w:r>
              <w:rPr>
                <w:rFonts w:hint="eastAsia"/>
                <w:b/>
                <w:sz w:val="24"/>
              </w:rPr>
              <w:t xml:space="preserve">人员经验描述</w:t>
            </w:r>
            <w:r>
              <w:rPr>
                <w:rFonts w:hint="eastAsia"/>
                <w:b/>
                <w:sz w:val="24"/>
              </w:rPr>
            </w:r>
            <w:r/>
          </w:p>
          <w:p>
            <w:pPr>
              <w:pStyle w:val="674"/>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74"/>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bl>
    <w:p>
      <w:pPr>
        <w:pStyle w:val="674"/>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74"/>
        <w:rPr>
          <w:rFonts w:hint="eastAsia" w:ascii="宋体" w:hAnsi="宋体"/>
          <w:bCs/>
          <w:color w:val="00b050"/>
        </w:rPr>
      </w:pPr>
      <w:r>
        <w:rPr>
          <w:rFonts w:hint="eastAsia" w:ascii="宋体" w:hAnsi="宋体"/>
          <w:bCs/>
          <w:color w:val="00b050"/>
        </w:rPr>
      </w:r>
      <w:r/>
    </w:p>
    <w:p>
      <w:pPr>
        <w:pStyle w:val="674"/>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4"/>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w:t>
      </w:r>
      <w:r>
        <w:rPr>
          <w:rFonts w:hint="eastAsia" w:ascii="宋体" w:hAnsi="宋体"/>
          <w:bCs/>
          <w:color w:val="000000"/>
          <w:highlight w:val="none"/>
        </w:rPr>
        <w:t xml:space="preserve">印件；若上表中所填报人员有属于“按国家规定可不缴纳社保的人员”的，则该类人员须提供相关证明材料复印件。</w:t>
      </w:r>
      <w:r>
        <w:rPr>
          <w:rFonts w:hint="eastAsia"/>
        </w:rPr>
      </w:r>
      <w:r/>
    </w:p>
    <w:p>
      <w:pPr>
        <w:pStyle w:val="674"/>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4"/>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rPr>
        <w:rStyle w:val="747"/>
        <w:rFonts w:ascii="宋体" w:hAnsi="宋体"/>
      </w:rPr>
      <w:framePr w:wrap="around" w:vAnchor="text" w:hAnchor="margin" w:xAlign="center" w:y="1"/>
    </w:pPr>
    <w:r>
      <w:rPr>
        <w:rFonts w:ascii="宋体" w:hAnsi="宋体"/>
      </w:rPr>
      <w:fldChar w:fldCharType="begin"/>
    </w:r>
    <w:r>
      <w:rPr>
        <w:rStyle w:val="747"/>
        <w:rFonts w:ascii="宋体" w:hAnsi="宋体"/>
      </w:rPr>
      <w:instrText xml:space="preserve">PAGE  </w:instrText>
    </w:r>
    <w:r>
      <w:rPr>
        <w:rFonts w:ascii="宋体" w:hAnsi="宋体"/>
      </w:rPr>
      <w:fldChar w:fldCharType="separate"/>
    </w:r>
    <w:r>
      <w:rPr>
        <w:rStyle w:val="747"/>
        <w:rFonts w:ascii="宋体" w:hAnsi="宋体"/>
      </w:rPr>
      <w:t xml:space="preserve">１５</w:t>
    </w:r>
    <w:r>
      <w:rPr>
        <w:rFonts w:ascii="宋体" w:hAnsi="宋体"/>
      </w:rPr>
      <w:fldChar w:fldCharType="end"/>
    </w:r>
    <w:r>
      <w:rPr>
        <w:rStyle w:val="747"/>
        <w:rFonts w:ascii="宋体" w:hAnsi="宋体"/>
      </w:rPr>
    </w:r>
    <w:r/>
  </w:p>
  <w:p>
    <w:pPr>
      <w:pStyle w:val="72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rPr>
        <w:rStyle w:val="747"/>
      </w:rPr>
      <w:framePr w:wrap="around" w:vAnchor="text" w:hAnchor="margin" w:xAlign="center" w:y="1"/>
    </w:pPr>
    <w:r>
      <w:fldChar w:fldCharType="begin"/>
    </w:r>
    <w:r>
      <w:rPr>
        <w:rStyle w:val="747"/>
      </w:rPr>
      <w:instrText xml:space="preserve">PAGE  </w:instrText>
    </w:r>
    <w:r>
      <w:fldChar w:fldCharType="separate"/>
    </w:r>
    <w:r>
      <w:rPr>
        <w:rStyle w:val="747"/>
      </w:rPr>
      <w:t xml:space="preserve">1</w:t>
    </w:r>
    <w:r>
      <w:fldChar w:fldCharType="end"/>
    </w:r>
    <w:r>
      <w:rPr>
        <w:rStyle w:val="747"/>
      </w:rPr>
    </w:r>
    <w:r/>
  </w:p>
  <w:p>
    <w:pPr>
      <w:pStyle w:val="7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2">
    <w:multiLevelType w:val="hybridMultilevel"/>
    <w:lvl w:ilvl="0">
      <w:start w:val="5"/>
      <w:numFmt w:val="decimal"/>
      <w:isLgl w:val="false"/>
      <w:suff w:val="tab"/>
      <w:lvlText w:val="%1."/>
      <w:lvlJc w:val="left"/>
      <w:pPr>
        <w:pStyle w:val="674"/>
        <w:tabs>
          <w:tab w:val="num" w:pos="312" w:leader="none"/>
        </w:tabs>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674"/>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4"/>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74"/>
        <w:ind w:left="510" w:hanging="360"/>
        <w:tabs>
          <w:tab w:val="num" w:pos="510" w:leader="none"/>
        </w:tabs>
      </w:pPr>
      <w:rPr>
        <w:rFonts w:hint="eastAsia" w:cs="Times New Roman"/>
      </w:rPr>
    </w:lvl>
    <w:lvl w:ilvl="1">
      <w:start w:val="1"/>
      <w:numFmt w:val="decimal"/>
      <w:isLgl w:val="false"/>
      <w:suff w:val="tab"/>
      <w:lvlText w:val="%2．"/>
      <w:lvlJc w:val="left"/>
      <w:pPr>
        <w:pStyle w:val="674"/>
        <w:ind w:left="1290" w:hanging="720"/>
        <w:tabs>
          <w:tab w:val="num" w:pos="1290" w:leader="none"/>
        </w:tabs>
      </w:pPr>
      <w:rPr>
        <w:rFonts w:hint="eastAsia" w:cs="Times New Roman"/>
      </w:rPr>
    </w:lvl>
    <w:lvl w:ilvl="2">
      <w:start w:val="3"/>
      <w:numFmt w:val="decimal"/>
      <w:isLgl w:val="false"/>
      <w:suff w:val="tab"/>
      <w:lvlText w:val="（%3）"/>
      <w:lvlJc w:val="left"/>
      <w:pPr>
        <w:pStyle w:val="674"/>
        <w:ind w:left="1140" w:hanging="720"/>
        <w:tabs>
          <w:tab w:val="num" w:pos="1140" w:leader="none"/>
        </w:tabs>
      </w:pPr>
      <w:rPr>
        <w:rFonts w:hint="eastAsia" w:cs="Times New Roman"/>
      </w:rPr>
    </w:lvl>
    <w:lvl w:ilvl="3">
      <w:start w:val="1"/>
      <w:numFmt w:val="decimal"/>
      <w:isLgl w:val="false"/>
      <w:suff w:val="tab"/>
      <w:lvlText w:val="（%4）"/>
      <w:lvlJc w:val="left"/>
      <w:pPr>
        <w:pStyle w:val="6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4"/>
        <w:ind w:left="2250" w:hanging="420"/>
        <w:tabs>
          <w:tab w:val="num" w:pos="2250" w:leader="none"/>
        </w:tabs>
      </w:pPr>
      <w:rPr>
        <w:rFonts w:hint="eastAsia"/>
        <w:b/>
        <w:lang w:val="en-US"/>
      </w:rPr>
    </w:lvl>
    <w:lvl w:ilvl="5">
      <w:start w:val="10"/>
      <w:numFmt w:val="japaneseCounting"/>
      <w:isLgl w:val="false"/>
      <w:suff w:val="tab"/>
      <w:lvlText w:val="（%6）"/>
      <w:lvlJc w:val="left"/>
      <w:pPr>
        <w:pStyle w:val="674"/>
        <w:ind w:left="2970" w:hanging="720"/>
      </w:pPr>
      <w:rPr>
        <w:rFonts w:cs="Times New Roman"/>
      </w:rPr>
    </w:lvl>
    <w:lvl w:ilvl="6">
      <w:start w:val="1"/>
      <w:numFmt w:val="decimal"/>
      <w:isLgl w:val="false"/>
      <w:suff w:val="tab"/>
      <w:lvlText w:val="（%7）"/>
      <w:lvlJc w:val="left"/>
      <w:pPr>
        <w:pStyle w:val="67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4"/>
        <w:ind w:left="3510" w:hanging="420"/>
        <w:tabs>
          <w:tab w:val="num" w:pos="3510" w:leader="none"/>
        </w:tabs>
      </w:pPr>
      <w:rPr>
        <w:rFonts w:cs="Times New Roman"/>
      </w:rPr>
    </w:lvl>
    <w:lvl w:ilvl="8">
      <w:start w:val="1"/>
      <w:numFmt w:val="lowerRoman"/>
      <w:isLgl w:val="false"/>
      <w:suff w:val="tab"/>
      <w:lvlText w:val="%9."/>
      <w:lvlJc w:val="right"/>
      <w:pPr>
        <w:pStyle w:val="674"/>
        <w:ind w:left="3930" w:hanging="420"/>
        <w:tabs>
          <w:tab w:val="num" w:pos="3930" w:leader="none"/>
        </w:tabs>
      </w:pPr>
      <w:rPr>
        <w:rFonts w:cs="Times New Roman"/>
      </w:rPr>
    </w:lvl>
  </w:abstractNum>
  <w:abstractNum w:abstractNumId="7">
    <w:multiLevelType w:val="hybridMultilevel"/>
    <w:lvl w:ilvl="0">
      <w:start w:val="1"/>
      <w:numFmt w:val="decimal"/>
      <w:pStyle w:val="771"/>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8">
    <w:multiLevelType w:val="hybridMultilevel"/>
    <w:lvl w:ilvl="0">
      <w:start w:val="2"/>
      <w:numFmt w:val="decimal"/>
      <w:isLgl w:val="false"/>
      <w:suff w:val="tab"/>
      <w:lvlText w:val="%1."/>
      <w:lvlJc w:val="left"/>
      <w:pPr>
        <w:pStyle w:val="674"/>
        <w:tabs>
          <w:tab w:val="num" w:pos="312" w:leader="none"/>
        </w:tabs>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6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4"/>
        <w:ind w:left="840" w:hanging="420"/>
        <w:tabs>
          <w:tab w:val="num" w:pos="840" w:leader="none"/>
        </w:tabs>
      </w:pPr>
      <w:rPr>
        <w:rFonts w:cs="Times New Roman"/>
      </w:rPr>
    </w:lvl>
    <w:lvl w:ilvl="2">
      <w:start w:val="10"/>
      <w:numFmt w:val="decimal"/>
      <w:isLgl w:val="false"/>
      <w:suff w:val="tab"/>
      <w:lvlText w:val="%3."/>
      <w:lvlJc w:val="left"/>
      <w:pPr>
        <w:pStyle w:val="674"/>
        <w:ind w:left="1200" w:hanging="360"/>
        <w:tabs>
          <w:tab w:val="num" w:pos="120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7"/>
  </w:num>
  <w:num w:numId="4">
    <w:abstractNumId w:val="13"/>
  </w:num>
  <w:num w:numId="5">
    <w:abstractNumId w:val="3"/>
  </w:num>
  <w:num w:numId="6">
    <w:abstractNumId w:val="8"/>
  </w:num>
  <w:num w:numId="7">
    <w:abstractNumId w:val="2"/>
  </w:num>
  <w:num w:numId="8">
    <w:abstractNumId w:val="9"/>
  </w:num>
  <w:num w:numId="9">
    <w:abstractNumId w:val="1"/>
  </w:num>
  <w:num w:numId="10">
    <w:abstractNumId w:val="6"/>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86"/>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7"/>
    <w:qFormat/>
    <w:pPr>
      <w:jc w:val="center"/>
      <w:keepNext/>
      <w:outlineLvl w:val="0"/>
    </w:pPr>
    <w:rPr>
      <w:rFonts w:ascii="楷体_GB2312" w:eastAsia="楷体_GB2312"/>
      <w:sz w:val="28"/>
      <w:szCs w:val="28"/>
    </w:rPr>
  </w:style>
  <w:style w:type="paragraph" w:styleId="676">
    <w:name w:val="标题 2"/>
    <w:basedOn w:val="674"/>
    <w:next w:val="689"/>
    <w:link w:val="688"/>
    <w:qFormat/>
    <w:pPr>
      <w:jc w:val="center"/>
      <w:keepLines/>
      <w:keepNext/>
      <w:spacing w:before="260" w:after="260" w:line="416" w:lineRule="auto"/>
      <w:outlineLvl w:val="1"/>
    </w:pPr>
    <w:rPr>
      <w:rFonts w:ascii="Arial" w:hAnsi="Arial" w:eastAsia="幼圆"/>
      <w:b/>
      <w:bCs/>
      <w:sz w:val="44"/>
      <w:szCs w:val="44"/>
    </w:rPr>
  </w:style>
  <w:style w:type="paragraph" w:styleId="677">
    <w:name w:val="标题 3"/>
    <w:basedOn w:val="674"/>
    <w:next w:val="689"/>
    <w:link w:val="691"/>
    <w:qFormat/>
    <w:pPr>
      <w:keepLines/>
      <w:keepNext/>
      <w:spacing w:before="260" w:after="260" w:line="416" w:lineRule="auto"/>
      <w:outlineLvl w:val="2"/>
    </w:pPr>
    <w:rPr>
      <w:b/>
      <w:bCs/>
      <w:sz w:val="32"/>
      <w:szCs w:val="32"/>
    </w:rPr>
  </w:style>
  <w:style w:type="paragraph" w:styleId="678">
    <w:name w:val="标题 4"/>
    <w:basedOn w:val="674"/>
    <w:next w:val="689"/>
    <w:link w:val="692"/>
    <w:qFormat/>
    <w:pPr>
      <w:keepLines/>
      <w:keepNext/>
      <w:spacing w:before="280" w:after="290" w:line="376" w:lineRule="auto"/>
      <w:outlineLvl w:val="3"/>
    </w:pPr>
    <w:rPr>
      <w:rFonts w:ascii="Arial" w:hAnsi="Arial" w:eastAsia="黑体"/>
      <w:b/>
      <w:bCs/>
      <w:sz w:val="28"/>
      <w:szCs w:val="28"/>
    </w:rPr>
  </w:style>
  <w:style w:type="paragraph" w:styleId="679">
    <w:name w:val="标题 5"/>
    <w:basedOn w:val="674"/>
    <w:next w:val="689"/>
    <w:link w:val="693"/>
    <w:qFormat/>
    <w:pPr>
      <w:keepNext/>
      <w:outlineLvl w:val="4"/>
    </w:pPr>
    <w:rPr>
      <w:rFonts w:ascii="宋体"/>
      <w:color w:val="000000"/>
      <w:sz w:val="28"/>
      <w:szCs w:val="28"/>
    </w:rPr>
  </w:style>
  <w:style w:type="paragraph" w:styleId="680">
    <w:name w:val="标题 6"/>
    <w:basedOn w:val="674"/>
    <w:next w:val="674"/>
    <w:link w:val="694"/>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5"/>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6"/>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7"/>
    <w:qFormat/>
    <w:pPr>
      <w:numPr>
        <w:ilvl w:val="8"/>
        <w:numId w:val="1"/>
      </w:numPr>
      <w:keepLines/>
      <w:keepNext/>
      <w:spacing w:before="240" w:after="64" w:line="320" w:lineRule="auto"/>
      <w:outlineLvl w:val="8"/>
    </w:pPr>
    <w:rPr>
      <w:rFonts w:ascii="Arial" w:hAnsi="Arial" w:eastAsia="黑体"/>
      <w:sz w:val="20"/>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paragraph" w:styleId="686">
    <w:name w:val="正文文本1"/>
    <w:basedOn w:val="674"/>
    <w:next w:val="686"/>
    <w:link w:val="674"/>
    <w:qFormat/>
    <w:rPr>
      <w:rFonts w:ascii="楷体_GB2312" w:hAnsi="Arial" w:eastAsia="楷体_GB2312"/>
      <w:sz w:val="28"/>
      <w:szCs w:val="28"/>
    </w:rPr>
  </w:style>
  <w:style w:type="character" w:styleId="687">
    <w:name w:val="标题 1 Char"/>
    <w:next w:val="687"/>
    <w:link w:val="675"/>
    <w:rPr>
      <w:rFonts w:ascii="楷体_GB2312" w:hAnsi="Times New Roman" w:eastAsia="楷体_GB2312" w:cs="Times New Roman"/>
      <w:sz w:val="28"/>
      <w:szCs w:val="28"/>
    </w:rPr>
  </w:style>
  <w:style w:type="character" w:styleId="688">
    <w:name w:val="标题 2 Char"/>
    <w:next w:val="688"/>
    <w:link w:val="676"/>
    <w:rPr>
      <w:rFonts w:ascii="Arial" w:hAnsi="Arial" w:eastAsia="幼圆" w:cs="Arial"/>
      <w:b/>
      <w:bCs/>
      <w:sz w:val="44"/>
      <w:szCs w:val="44"/>
    </w:rPr>
  </w:style>
  <w:style w:type="paragraph" w:styleId="689">
    <w:name w:val="正文缩进"/>
    <w:basedOn w:val="674"/>
    <w:next w:val="689"/>
    <w:link w:val="690"/>
    <w:pPr>
      <w:ind w:firstLine="420"/>
    </w:pPr>
    <w:rPr>
      <w:sz w:val="20"/>
    </w:rPr>
  </w:style>
  <w:style w:type="character" w:styleId="690">
    <w:name w:val="正文缩进 Char"/>
    <w:next w:val="690"/>
    <w:link w:val="689"/>
    <w:rPr>
      <w:rFonts w:ascii="Times New Roman" w:hAnsi="Times New Roman" w:eastAsia="宋体" w:cs="Times New Roman"/>
      <w:szCs w:val="21"/>
    </w:rPr>
  </w:style>
  <w:style w:type="character" w:styleId="691">
    <w:name w:val="标题 3 Char"/>
    <w:next w:val="691"/>
    <w:link w:val="677"/>
    <w:rPr>
      <w:rFonts w:ascii="Times New Roman" w:hAnsi="Times New Roman" w:eastAsia="宋体" w:cs="Times New Roman"/>
      <w:b/>
      <w:bCs/>
      <w:sz w:val="32"/>
      <w:szCs w:val="32"/>
    </w:rPr>
  </w:style>
  <w:style w:type="character" w:styleId="692">
    <w:name w:val="标题 4 Char"/>
    <w:next w:val="692"/>
    <w:link w:val="678"/>
    <w:rPr>
      <w:rFonts w:ascii="Arial" w:hAnsi="Arial" w:eastAsia="黑体" w:cs="Arial"/>
      <w:b/>
      <w:bCs/>
      <w:sz w:val="28"/>
      <w:szCs w:val="28"/>
    </w:rPr>
  </w:style>
  <w:style w:type="character" w:styleId="693">
    <w:name w:val="标题 5 Char"/>
    <w:next w:val="693"/>
    <w:link w:val="679"/>
    <w:rPr>
      <w:rFonts w:ascii="宋体" w:hAnsi="Times New Roman" w:eastAsia="宋体" w:cs="Times New Roman"/>
      <w:color w:val="000000"/>
      <w:sz w:val="28"/>
      <w:szCs w:val="28"/>
    </w:rPr>
  </w:style>
  <w:style w:type="character" w:styleId="694">
    <w:name w:val="标题 6 Char"/>
    <w:next w:val="694"/>
    <w:link w:val="680"/>
    <w:rPr>
      <w:rFonts w:ascii="Arial" w:hAnsi="Arial" w:eastAsia="黑体" w:cs="Times New Roman"/>
      <w:b/>
      <w:bCs/>
      <w:sz w:val="24"/>
      <w:szCs w:val="24"/>
    </w:rPr>
  </w:style>
  <w:style w:type="character" w:styleId="695">
    <w:name w:val="标题 7 Char"/>
    <w:next w:val="695"/>
    <w:link w:val="681"/>
    <w:rPr>
      <w:rFonts w:ascii="Times New Roman" w:hAnsi="Times New Roman" w:eastAsia="宋体" w:cs="Times New Roman"/>
      <w:b/>
      <w:bCs/>
      <w:sz w:val="24"/>
      <w:szCs w:val="24"/>
    </w:rPr>
  </w:style>
  <w:style w:type="character" w:styleId="696">
    <w:name w:val="标题 8 Char"/>
    <w:next w:val="696"/>
    <w:link w:val="682"/>
    <w:rPr>
      <w:rFonts w:ascii="Arial" w:hAnsi="Arial" w:eastAsia="黑体" w:cs="Times New Roman"/>
      <w:sz w:val="24"/>
      <w:szCs w:val="24"/>
    </w:rPr>
  </w:style>
  <w:style w:type="character" w:styleId="697">
    <w:name w:val="标题 9 Char"/>
    <w:next w:val="697"/>
    <w:link w:val="683"/>
    <w:rPr>
      <w:rFonts w:ascii="Arial" w:hAnsi="Arial" w:eastAsia="黑体" w:cs="Times New Roman"/>
      <w:szCs w:val="21"/>
    </w:rPr>
  </w:style>
  <w:style w:type="paragraph" w:styleId="698">
    <w:name w:val="列表 3"/>
    <w:basedOn w:val="674"/>
    <w:next w:val="698"/>
    <w:link w:val="674"/>
    <w:pPr>
      <w:ind w:left="100" w:hanging="200"/>
    </w:pPr>
  </w:style>
  <w:style w:type="paragraph" w:styleId="699">
    <w:name w:val="目录 7"/>
    <w:basedOn w:val="674"/>
    <w:next w:val="674"/>
    <w:link w:val="674"/>
    <w:semiHidden/>
    <w:pPr>
      <w:ind w:left="1260"/>
      <w:jc w:val="left"/>
    </w:pPr>
  </w:style>
  <w:style w:type="paragraph" w:styleId="700">
    <w:name w:val="文档结构图"/>
    <w:basedOn w:val="674"/>
    <w:next w:val="700"/>
    <w:link w:val="701"/>
    <w:semiHidden/>
    <w:pPr>
      <w:shd w:val="clear" w:color="auto" w:fill="000080"/>
    </w:pPr>
    <w:rPr>
      <w:sz w:val="20"/>
    </w:rPr>
  </w:style>
  <w:style w:type="character" w:styleId="701">
    <w:name w:val="文档结构图 Char"/>
    <w:next w:val="701"/>
    <w:link w:val="700"/>
    <w:semiHidden/>
    <w:rPr>
      <w:rFonts w:ascii="Times New Roman" w:hAnsi="Times New Roman" w:eastAsia="宋体" w:cs="Times New Roman"/>
      <w:szCs w:val="21"/>
      <w:shd w:val="clear" w:color="auto" w:fill="000080"/>
    </w:rPr>
  </w:style>
  <w:style w:type="paragraph" w:styleId="702">
    <w:name w:val="批注文字"/>
    <w:basedOn w:val="674"/>
    <w:next w:val="702"/>
    <w:link w:val="703"/>
    <w:semiHidden/>
    <w:pPr>
      <w:jc w:val="left"/>
    </w:pPr>
    <w:rPr>
      <w:sz w:val="20"/>
    </w:rPr>
  </w:style>
  <w:style w:type="character" w:styleId="703">
    <w:name w:val="批注文字 Char"/>
    <w:next w:val="703"/>
    <w:link w:val="702"/>
    <w:semiHidden/>
    <w:rPr>
      <w:rFonts w:ascii="Times New Roman" w:hAnsi="Times New Roman" w:eastAsia="宋体" w:cs="Times New Roman"/>
      <w:szCs w:val="21"/>
    </w:rPr>
  </w:style>
  <w:style w:type="paragraph" w:styleId="704">
    <w:name w:val="正文文本 3"/>
    <w:basedOn w:val="674"/>
    <w:next w:val="704"/>
    <w:link w:val="705"/>
    <w:rPr>
      <w:rFonts w:ascii="仿宋_GB2312" w:hAnsi="Arial" w:eastAsia="仿宋_GB2312"/>
      <w:sz w:val="32"/>
      <w:szCs w:val="32"/>
    </w:rPr>
  </w:style>
  <w:style w:type="character" w:styleId="705">
    <w:name w:val="正文文本 3 Char"/>
    <w:next w:val="705"/>
    <w:link w:val="704"/>
    <w:rPr>
      <w:rFonts w:ascii="仿宋_GB2312" w:hAnsi="Arial" w:eastAsia="仿宋_GB2312" w:cs="Times New Roman"/>
      <w:sz w:val="32"/>
      <w:szCs w:val="32"/>
    </w:rPr>
  </w:style>
  <w:style w:type="paragraph" w:styleId="706">
    <w:name w:val="正文文本"/>
    <w:basedOn w:val="674"/>
    <w:next w:val="706"/>
    <w:link w:val="707"/>
    <w:rPr>
      <w:rFonts w:ascii="楷体_GB2312" w:hAnsi="Arial" w:eastAsia="楷体_GB2312"/>
      <w:sz w:val="28"/>
      <w:szCs w:val="28"/>
    </w:rPr>
  </w:style>
  <w:style w:type="character" w:styleId="707">
    <w:name w:val="正文文本 Char"/>
    <w:next w:val="707"/>
    <w:link w:val="706"/>
    <w:rPr>
      <w:rFonts w:ascii="楷体_GB2312" w:hAnsi="Arial" w:eastAsia="楷体_GB2312" w:cs="Times New Roman"/>
      <w:sz w:val="28"/>
      <w:szCs w:val="28"/>
    </w:rPr>
  </w:style>
  <w:style w:type="paragraph" w:styleId="708">
    <w:name w:val="正文文本缩进"/>
    <w:basedOn w:val="674"/>
    <w:next w:val="708"/>
    <w:link w:val="709"/>
    <w:pPr>
      <w:ind w:firstLine="645"/>
    </w:pPr>
    <w:rPr>
      <w:rFonts w:ascii="楷体_GB2312" w:eastAsia="楷体_GB2312"/>
      <w:sz w:val="32"/>
      <w:szCs w:val="32"/>
    </w:rPr>
  </w:style>
  <w:style w:type="character" w:styleId="709">
    <w:name w:val="正文文本缩进 Char"/>
    <w:next w:val="709"/>
    <w:link w:val="708"/>
    <w:rPr>
      <w:rFonts w:ascii="楷体_GB2312" w:hAnsi="Times New Roman" w:eastAsia="楷体_GB2312" w:cs="Times New Roman"/>
      <w:sz w:val="32"/>
      <w:szCs w:val="32"/>
    </w:rPr>
  </w:style>
  <w:style w:type="paragraph" w:styleId="710">
    <w:name w:val="列表 2"/>
    <w:basedOn w:val="674"/>
    <w:next w:val="710"/>
    <w:link w:val="674"/>
    <w:pPr>
      <w:ind w:left="100" w:hanging="200"/>
    </w:pPr>
  </w:style>
  <w:style w:type="paragraph" w:styleId="711">
    <w:name w:val="目录 5"/>
    <w:basedOn w:val="674"/>
    <w:next w:val="674"/>
    <w:link w:val="674"/>
    <w:semiHidden/>
    <w:pPr>
      <w:ind w:left="840"/>
      <w:jc w:val="left"/>
    </w:pPr>
  </w:style>
  <w:style w:type="paragraph" w:styleId="712">
    <w:name w:val="目录 3"/>
    <w:basedOn w:val="674"/>
    <w:next w:val="674"/>
    <w:link w:val="674"/>
    <w:semiHidden/>
    <w:pPr>
      <w:ind w:left="420"/>
      <w:jc w:val="left"/>
    </w:pPr>
    <w:rPr>
      <w:i/>
      <w:iCs/>
      <w:szCs w:val="24"/>
    </w:rPr>
  </w:style>
  <w:style w:type="paragraph" w:styleId="713">
    <w:name w:val="纯文本"/>
    <w:basedOn w:val="674"/>
    <w:next w:val="713"/>
    <w:link w:val="714"/>
    <w:rPr>
      <w:rFonts w:ascii="宋体" w:hAnsi="Courier New"/>
      <w:sz w:val="20"/>
    </w:rPr>
  </w:style>
  <w:style w:type="character" w:styleId="714">
    <w:name w:val="纯文本 Char"/>
    <w:next w:val="714"/>
    <w:link w:val="713"/>
    <w:rPr>
      <w:rFonts w:ascii="宋体" w:hAnsi="Courier New" w:eastAsia="宋体" w:cs="Courier New"/>
      <w:szCs w:val="21"/>
    </w:rPr>
  </w:style>
  <w:style w:type="paragraph" w:styleId="715">
    <w:name w:val="目录 8"/>
    <w:basedOn w:val="674"/>
    <w:next w:val="674"/>
    <w:link w:val="674"/>
    <w:semiHidden/>
    <w:pPr>
      <w:ind w:left="1470"/>
      <w:jc w:val="left"/>
    </w:pPr>
  </w:style>
  <w:style w:type="paragraph" w:styleId="716">
    <w:name w:val="日期"/>
    <w:basedOn w:val="674"/>
    <w:next w:val="674"/>
    <w:link w:val="717"/>
    <w:rPr>
      <w:sz w:val="24"/>
      <w:szCs w:val="24"/>
    </w:rPr>
  </w:style>
  <w:style w:type="character" w:styleId="717">
    <w:name w:val="日期 Char"/>
    <w:next w:val="717"/>
    <w:link w:val="716"/>
    <w:rPr>
      <w:rFonts w:ascii="Times New Roman" w:hAnsi="Times New Roman" w:eastAsia="宋体" w:cs="Times New Roman"/>
      <w:sz w:val="24"/>
      <w:szCs w:val="24"/>
    </w:rPr>
  </w:style>
  <w:style w:type="paragraph" w:styleId="718">
    <w:name w:val="正文文本缩进 2"/>
    <w:basedOn w:val="674"/>
    <w:next w:val="718"/>
    <w:link w:val="719"/>
    <w:pPr>
      <w:ind w:left="630" w:firstLine="645"/>
    </w:pPr>
    <w:rPr>
      <w:rFonts w:ascii="Arial" w:hAnsi="Arial" w:eastAsia="仿宋_GB2312"/>
      <w:sz w:val="32"/>
      <w:szCs w:val="32"/>
    </w:rPr>
  </w:style>
  <w:style w:type="character" w:styleId="719">
    <w:name w:val="正文文本缩进 2 Char"/>
    <w:next w:val="719"/>
    <w:link w:val="718"/>
    <w:rPr>
      <w:rFonts w:ascii="Arial" w:hAnsi="Arial" w:eastAsia="仿宋_GB2312" w:cs="Arial"/>
      <w:sz w:val="32"/>
      <w:szCs w:val="32"/>
    </w:rPr>
  </w:style>
  <w:style w:type="paragraph" w:styleId="720">
    <w:name w:val="批注框文本"/>
    <w:basedOn w:val="674"/>
    <w:next w:val="720"/>
    <w:link w:val="721"/>
    <w:semiHidden/>
    <w:rPr>
      <w:sz w:val="18"/>
      <w:szCs w:val="18"/>
    </w:rPr>
  </w:style>
  <w:style w:type="character" w:styleId="721">
    <w:name w:val="批注框文本 Char"/>
    <w:next w:val="721"/>
    <w:link w:val="720"/>
    <w:semiHidden/>
    <w:rPr>
      <w:rFonts w:ascii="Times New Roman" w:hAnsi="Times New Roman" w:eastAsia="宋体" w:cs="Times New Roman"/>
      <w:sz w:val="18"/>
      <w:szCs w:val="18"/>
    </w:rPr>
  </w:style>
  <w:style w:type="paragraph" w:styleId="722">
    <w:name w:val="页脚"/>
    <w:basedOn w:val="674"/>
    <w:next w:val="722"/>
    <w:link w:val="723"/>
    <w:pPr>
      <w:jc w:val="left"/>
      <w:tabs>
        <w:tab w:val="center" w:pos="4153" w:leader="none"/>
        <w:tab w:val="right" w:pos="8306" w:leader="none"/>
      </w:tabs>
    </w:pPr>
    <w:rPr>
      <w:sz w:val="18"/>
      <w:szCs w:val="18"/>
    </w:rPr>
  </w:style>
  <w:style w:type="character" w:styleId="723">
    <w:name w:val="页脚 Char"/>
    <w:next w:val="723"/>
    <w:link w:val="722"/>
    <w:rPr>
      <w:rFonts w:ascii="Times New Roman" w:hAnsi="Times New Roman" w:eastAsia="宋体" w:cs="Times New Roman"/>
      <w:sz w:val="18"/>
      <w:szCs w:val="18"/>
    </w:rPr>
  </w:style>
  <w:style w:type="paragraph" w:styleId="724">
    <w:name w:val="页眉"/>
    <w:basedOn w:val="674"/>
    <w:next w:val="724"/>
    <w:link w:val="725"/>
    <w:uiPriority w:val="99"/>
    <w:qFormat/>
    <w:pPr>
      <w:jc w:val="center"/>
      <w:tabs>
        <w:tab w:val="center" w:pos="4153" w:leader="none"/>
        <w:tab w:val="right" w:pos="8306" w:leader="none"/>
      </w:tabs>
      <w:pBdr>
        <w:bottom w:val="single" w:color="000000" w:sz="6" w:space="1"/>
      </w:pBdr>
    </w:pPr>
    <w:rPr>
      <w:sz w:val="18"/>
      <w:szCs w:val="18"/>
    </w:rPr>
  </w:style>
  <w:style w:type="character" w:styleId="725">
    <w:name w:val="页眉 Char"/>
    <w:next w:val="725"/>
    <w:link w:val="724"/>
    <w:uiPriority w:val="99"/>
    <w:qFormat/>
    <w:rPr>
      <w:rFonts w:ascii="Times New Roman" w:hAnsi="Times New Roman" w:eastAsia="宋体" w:cs="Times New Roman"/>
      <w:sz w:val="18"/>
      <w:szCs w:val="18"/>
    </w:rPr>
  </w:style>
  <w:style w:type="paragraph" w:styleId="726">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7">
    <w:name w:val="目录 4"/>
    <w:basedOn w:val="674"/>
    <w:next w:val="674"/>
    <w:link w:val="674"/>
    <w:semiHidden/>
    <w:pPr>
      <w:ind w:left="630"/>
      <w:jc w:val="left"/>
    </w:pPr>
  </w:style>
  <w:style w:type="paragraph" w:styleId="728">
    <w:name w:val="列表"/>
    <w:basedOn w:val="674"/>
    <w:next w:val="728"/>
    <w:link w:val="674"/>
    <w:pPr>
      <w:ind w:left="200" w:hanging="200"/>
    </w:pPr>
  </w:style>
  <w:style w:type="paragraph" w:styleId="729">
    <w:name w:val="目录 6"/>
    <w:basedOn w:val="674"/>
    <w:next w:val="674"/>
    <w:link w:val="674"/>
    <w:semiHidden/>
    <w:pPr>
      <w:ind w:left="1050"/>
      <w:jc w:val="left"/>
    </w:pPr>
  </w:style>
  <w:style w:type="paragraph" w:styleId="730">
    <w:name w:val="正文文本缩进 3"/>
    <w:basedOn w:val="674"/>
    <w:next w:val="730"/>
    <w:link w:val="731"/>
    <w:pPr>
      <w:ind w:left="645" w:firstLine="645"/>
    </w:pPr>
    <w:rPr>
      <w:rFonts w:ascii="Arial" w:hAnsi="Arial" w:eastAsia="仿宋_GB2312"/>
      <w:color w:val="ffff00"/>
      <w:sz w:val="32"/>
      <w:szCs w:val="32"/>
    </w:rPr>
  </w:style>
  <w:style w:type="character" w:styleId="731">
    <w:name w:val="正文文本缩进 3 Char"/>
    <w:next w:val="731"/>
    <w:link w:val="730"/>
    <w:rPr>
      <w:rFonts w:ascii="Arial" w:hAnsi="Arial" w:eastAsia="仿宋_GB2312" w:cs="Arial"/>
      <w:color w:val="ffff00"/>
      <w:sz w:val="32"/>
      <w:szCs w:val="32"/>
    </w:rPr>
  </w:style>
  <w:style w:type="paragraph" w:styleId="732">
    <w:name w:val="图表目录"/>
    <w:basedOn w:val="674"/>
    <w:next w:val="674"/>
    <w:link w:val="674"/>
    <w:semiHidden/>
    <w:pPr>
      <w:ind w:left="840" w:hanging="420"/>
    </w:pPr>
  </w:style>
  <w:style w:type="paragraph" w:styleId="733">
    <w:name w:val="目录 2"/>
    <w:basedOn w:val="674"/>
    <w:next w:val="674"/>
    <w:link w:val="674"/>
    <w:semiHidden/>
    <w:pPr>
      <w:ind w:left="210"/>
      <w:jc w:val="left"/>
    </w:pPr>
    <w:rPr>
      <w:smallCaps/>
      <w:szCs w:val="24"/>
    </w:rPr>
  </w:style>
  <w:style w:type="paragraph" w:styleId="734">
    <w:name w:val="目录 9"/>
    <w:basedOn w:val="674"/>
    <w:next w:val="674"/>
    <w:link w:val="674"/>
    <w:semiHidden/>
    <w:pPr>
      <w:ind w:left="1680"/>
      <w:jc w:val="left"/>
    </w:pPr>
  </w:style>
  <w:style w:type="paragraph" w:styleId="735">
    <w:name w:val="正文文本 2"/>
    <w:basedOn w:val="674"/>
    <w:next w:val="735"/>
    <w:link w:val="736"/>
    <w:pPr>
      <w:jc w:val="center"/>
      <w:widowControl/>
    </w:pPr>
    <w:rPr>
      <w:rFonts w:ascii="楷体_GB2312" w:eastAsia="楷体_GB2312"/>
      <w:sz w:val="28"/>
      <w:szCs w:val="28"/>
    </w:rPr>
  </w:style>
  <w:style w:type="character" w:styleId="736">
    <w:name w:val="正文文本 2 Char"/>
    <w:next w:val="736"/>
    <w:link w:val="735"/>
    <w:rPr>
      <w:rFonts w:ascii="楷体_GB2312" w:hAnsi="Times New Roman" w:eastAsia="楷体_GB2312" w:cs="Times New Roman"/>
      <w:sz w:val="28"/>
      <w:szCs w:val="28"/>
    </w:rPr>
  </w:style>
  <w:style w:type="paragraph" w:styleId="737">
    <w:name w:val="普通(网站)"/>
    <w:basedOn w:val="674"/>
    <w:next w:val="737"/>
    <w:link w:val="674"/>
    <w:uiPriority w:val="99"/>
    <w:pPr>
      <w:jc w:val="left"/>
      <w:spacing w:before="100" w:beforeAutospacing="1" w:after="100" w:afterAutospacing="1"/>
      <w:widowControl/>
    </w:pPr>
    <w:rPr>
      <w:rFonts w:ascii="宋体" w:hAnsi="宋体" w:cs="宋体"/>
      <w:sz w:val="24"/>
      <w:szCs w:val="24"/>
    </w:rPr>
  </w:style>
  <w:style w:type="paragraph" w:styleId="738">
    <w:name w:val="索引 1"/>
    <w:basedOn w:val="674"/>
    <w:next w:val="674"/>
    <w:link w:val="674"/>
    <w:semiHidden/>
    <w:pPr>
      <w:spacing w:line="240" w:lineRule="atLeast"/>
    </w:pPr>
    <w:rPr>
      <w:b/>
      <w:bCs/>
    </w:rPr>
  </w:style>
  <w:style w:type="paragraph" w:styleId="739">
    <w:name w:val="批注主题"/>
    <w:basedOn w:val="702"/>
    <w:next w:val="702"/>
    <w:link w:val="740"/>
    <w:semiHidden/>
    <w:rPr>
      <w:b/>
      <w:bCs/>
    </w:rPr>
  </w:style>
  <w:style w:type="character" w:styleId="740">
    <w:name w:val="批注主题 Char"/>
    <w:next w:val="740"/>
    <w:link w:val="739"/>
    <w:semiHidden/>
    <w:rPr>
      <w:rFonts w:ascii="Times New Roman" w:hAnsi="Times New Roman" w:eastAsia="宋体" w:cs="Times New Roman"/>
      <w:b/>
      <w:bCs/>
      <w:szCs w:val="21"/>
    </w:rPr>
  </w:style>
  <w:style w:type="paragraph" w:styleId="741">
    <w:name w:val="正文首行缩进"/>
    <w:basedOn w:val="674"/>
    <w:next w:val="741"/>
    <w:link w:val="742"/>
    <w:pPr>
      <w:ind w:firstLine="200"/>
      <w:spacing w:line="360" w:lineRule="auto"/>
    </w:pPr>
    <w:rPr>
      <w:rFonts w:ascii="仿宋_GB2312" w:eastAsia="仿宋_GB2312"/>
      <w:sz w:val="30"/>
      <w:szCs w:val="30"/>
    </w:rPr>
  </w:style>
  <w:style w:type="character" w:styleId="742">
    <w:name w:val="正文首行缩进 Char"/>
    <w:next w:val="742"/>
    <w:link w:val="741"/>
    <w:rPr>
      <w:rFonts w:ascii="仿宋_GB2312" w:hAnsi="Times New Roman" w:eastAsia="仿宋_GB2312" w:cs="Times New Roman"/>
      <w:sz w:val="30"/>
      <w:szCs w:val="30"/>
    </w:rPr>
  </w:style>
  <w:style w:type="paragraph" w:styleId="743">
    <w:name w:val="正文首行缩进 2"/>
    <w:basedOn w:val="708"/>
    <w:next w:val="743"/>
    <w:link w:val="744"/>
    <w:pPr>
      <w:ind w:firstLine="420"/>
      <w:spacing w:line="360" w:lineRule="auto"/>
    </w:pPr>
    <w:rPr>
      <w:rFonts w:ascii="宋体" w:hAnsi="宋体" w:eastAsia="宋体"/>
      <w:szCs w:val="20"/>
    </w:rPr>
  </w:style>
  <w:style w:type="character" w:styleId="744">
    <w:name w:val="正文首行缩进 2 Char"/>
    <w:next w:val="744"/>
    <w:link w:val="743"/>
    <w:rPr>
      <w:rFonts w:ascii="宋体" w:hAnsi="宋体" w:eastAsia="宋体" w:cs="Times New Roman"/>
      <w:sz w:val="32"/>
      <w:szCs w:val="20"/>
    </w:rPr>
  </w:style>
  <w:style w:type="table" w:styleId="745">
    <w:name w:val="网格型"/>
    <w:basedOn w:val="685"/>
    <w:next w:val="745"/>
    <w:link w:val="674"/>
    <w:pPr>
      <w:jc w:val="both"/>
      <w:widowControl w:val="off"/>
    </w:pPr>
    <w:rPr>
      <w:rFonts w:ascii="Times New Roman" w:hAnsi="Times New Roman" w:eastAsia="宋体" w:cs="Times New Roman"/>
      <w:sz w:val="20"/>
      <w:szCs w:val="20"/>
    </w:rPr>
    <w:tblPr/>
  </w:style>
  <w:style w:type="character" w:styleId="746">
    <w:name w:val="要点"/>
    <w:next w:val="746"/>
    <w:link w:val="674"/>
    <w:qFormat/>
    <w:rPr>
      <w:b/>
      <w:bCs/>
    </w:rPr>
  </w:style>
  <w:style w:type="character" w:styleId="747">
    <w:name w:val="页码"/>
    <w:next w:val="747"/>
    <w:link w:val="674"/>
  </w:style>
  <w:style w:type="character" w:styleId="748">
    <w:name w:val="已访问的超链接"/>
    <w:next w:val="748"/>
    <w:link w:val="674"/>
    <w:rPr>
      <w:color w:val="800080"/>
      <w:u w:val="single"/>
    </w:rPr>
  </w:style>
  <w:style w:type="character" w:styleId="749">
    <w:name w:val="HTML 打字机"/>
    <w:next w:val="749"/>
    <w:link w:val="674"/>
    <w:uiPriority w:val="99"/>
    <w:rPr>
      <w:rFonts w:ascii="宋体" w:hAnsi="宋体" w:eastAsia="宋体" w:cs="宋体"/>
      <w:sz w:val="24"/>
      <w:szCs w:val="24"/>
    </w:rPr>
  </w:style>
  <w:style w:type="character" w:styleId="750">
    <w:name w:val="超链接"/>
    <w:next w:val="750"/>
    <w:link w:val="674"/>
    <w:rPr>
      <w:color w:val="0000ff"/>
      <w:u w:val="single"/>
    </w:rPr>
  </w:style>
  <w:style w:type="character" w:styleId="751">
    <w:name w:val="批注引用"/>
    <w:next w:val="751"/>
    <w:link w:val="674"/>
    <w:semiHidden/>
    <w:rPr>
      <w:sz w:val="21"/>
      <w:szCs w:val="21"/>
    </w:rPr>
  </w:style>
  <w:style w:type="character" w:styleId="752">
    <w:name w:val="font5 Char"/>
    <w:next w:val="752"/>
    <w:link w:val="674"/>
    <w:rPr>
      <w:rFonts w:ascii="宋体" w:hAnsi="宋体" w:eastAsia="宋体"/>
      <w:sz w:val="28"/>
      <w:szCs w:val="28"/>
      <w:lang w:val="en-US" w:eastAsia="zh-CN" w:bidi="ar-SA"/>
    </w:rPr>
  </w:style>
  <w:style w:type="character" w:styleId="753">
    <w:name w:val="二级目录 Char"/>
    <w:next w:val="753"/>
    <w:link w:val="754"/>
    <w:rPr>
      <w:b/>
      <w:sz w:val="30"/>
      <w:szCs w:val="28"/>
      <w:lang w:val="en-US" w:eastAsia="zh-CN" w:bidi="ar-SA"/>
    </w:rPr>
  </w:style>
  <w:style w:type="paragraph" w:styleId="754">
    <w:name w:val="二级目录"/>
    <w:next w:val="674"/>
    <w:link w:val="753"/>
    <w:pPr>
      <w:numPr>
        <w:ilvl w:val="0"/>
        <w:numId w:val="2"/>
      </w:numPr>
      <w:tabs>
        <w:tab w:val="left" w:pos="907" w:leader="none"/>
        <w:tab w:val="left" w:pos="1145" w:leader="none"/>
      </w:tabs>
      <w:outlineLvl w:val="1"/>
    </w:pPr>
    <w:rPr>
      <w:b/>
      <w:sz w:val="30"/>
      <w:szCs w:val="28"/>
      <w:lang w:val="en-US" w:eastAsia="zh-CN" w:bidi="ar-SA"/>
    </w:rPr>
  </w:style>
  <w:style w:type="character" w:styleId="755">
    <w:name w:val="列出段落 Char,Bullet List Char,numbered Char,FooterText Char,List Paragraph1 Char,Paragraphe de liste1 Char"/>
    <w:next w:val="755"/>
    <w:link w:val="756"/>
    <w:rPr>
      <w:rFonts w:ascii="Calibri" w:hAnsi="Calibri"/>
      <w:sz w:val="24"/>
      <w:szCs w:val="24"/>
      <w:lang w:eastAsia="en-US" w:bidi="en-US"/>
    </w:rPr>
  </w:style>
  <w:style w:type="paragraph" w:styleId="756">
    <w:name w:val="列出段落1"/>
    <w:basedOn w:val="674"/>
    <w:next w:val="756"/>
    <w:link w:val="755"/>
    <w:qFormat/>
    <w:pPr>
      <w:contextualSpacing/>
      <w:ind w:left="720"/>
      <w:jc w:val="left"/>
      <w:widowControl/>
    </w:pPr>
    <w:rPr>
      <w:rFonts w:ascii="Calibri" w:hAnsi="Calibri"/>
      <w:sz w:val="24"/>
      <w:szCs w:val="24"/>
      <w:lang w:eastAsia="en-US" w:bidi="en-US"/>
    </w:rPr>
  </w:style>
  <w:style w:type="paragraph" w:styleId="757">
    <w:name w:val="Body Text(ch)"/>
    <w:basedOn w:val="674"/>
    <w:next w:val="706"/>
    <w:link w:val="674"/>
    <w:pPr>
      <w:spacing w:after="120"/>
    </w:pPr>
    <w:rPr>
      <w:rFonts w:ascii="宋体" w:hAnsi="Arial"/>
      <w:bCs/>
      <w:iCs/>
      <w:szCs w:val="24"/>
    </w:rPr>
  </w:style>
  <w:style w:type="paragraph" w:styleId="758">
    <w:name w:val="xl27"/>
    <w:basedOn w:val="674"/>
    <w:next w:val="758"/>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9">
    <w:name w:val="xl26"/>
    <w:basedOn w:val="674"/>
    <w:next w:val="759"/>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Char"/>
    <w:basedOn w:val="674"/>
    <w:next w:val="760"/>
    <w:link w:val="674"/>
    <w:pPr>
      <w:ind w:firstLine="200"/>
      <w:tabs>
        <w:tab w:val="left" w:pos="360" w:leader="none"/>
      </w:tabs>
    </w:pPr>
    <w:rPr>
      <w:sz w:val="28"/>
      <w:szCs w:val="30"/>
    </w:rPr>
  </w:style>
  <w:style w:type="paragraph" w:styleId="761">
    <w:name w:val=" Char"/>
    <w:basedOn w:val="700"/>
    <w:next w:val="761"/>
    <w:link w:val="674"/>
    <w:rPr>
      <w:rFonts w:ascii="Tahoma" w:hAnsi="Tahoma"/>
      <w:sz w:val="24"/>
      <w:szCs w:val="24"/>
    </w:rPr>
  </w:style>
  <w:style w:type="paragraph" w:styleId="762">
    <w:name w:val="普通正文"/>
    <w:basedOn w:val="674"/>
    <w:next w:val="762"/>
    <w:link w:val="674"/>
    <w:pPr>
      <w:ind w:firstLine="480"/>
      <w:jc w:val="left"/>
      <w:spacing w:before="120" w:after="120" w:line="360" w:lineRule="auto"/>
    </w:pPr>
    <w:rPr>
      <w:rFonts w:ascii="Arial" w:hAnsi="Arial"/>
      <w:sz w:val="24"/>
      <w:szCs w:val="24"/>
    </w:rPr>
  </w:style>
  <w:style w:type="paragraph" w:styleId="763">
    <w:name w:val="table_lines"/>
    <w:basedOn w:val="674"/>
    <w:next w:val="763"/>
    <w:link w:val="674"/>
    <w:pPr>
      <w:jc w:val="left"/>
      <w:widowControl/>
    </w:pPr>
    <w:rPr>
      <w:sz w:val="20"/>
      <w:szCs w:val="20"/>
      <w:lang w:val="de-DE" w:eastAsia="de-DE"/>
    </w:rPr>
  </w:style>
  <w:style w:type="paragraph" w:styleId="764">
    <w:name w:val="附录1"/>
    <w:next w:val="764"/>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5">
    <w:name w:val="font7"/>
    <w:basedOn w:val="674"/>
    <w:next w:val="765"/>
    <w:link w:val="674"/>
    <w:pPr>
      <w:jc w:val="left"/>
      <w:spacing w:before="100" w:beforeAutospacing="1" w:after="100" w:afterAutospacing="1"/>
      <w:widowControl/>
    </w:pPr>
    <w:rPr>
      <w:rFonts w:hint="eastAsia" w:ascii="宋体" w:hAnsi="宋体"/>
      <w:sz w:val="18"/>
      <w:szCs w:val="18"/>
    </w:rPr>
  </w:style>
  <w:style w:type="paragraph" w:styleId="766">
    <w:name w:val=" Char Char Char Char"/>
    <w:basedOn w:val="700"/>
    <w:next w:val="766"/>
    <w:link w:val="674"/>
    <w:pPr>
      <w:spacing w:line="360" w:lineRule="auto"/>
    </w:pPr>
    <w:rPr>
      <w:rFonts w:ascii="Tahoma" w:hAnsi="Tahoma"/>
      <w:sz w:val="24"/>
      <w:szCs w:val="24"/>
    </w:rPr>
  </w:style>
  <w:style w:type="paragraph" w:styleId="767">
    <w:name w:val="列出段落"/>
    <w:basedOn w:val="674"/>
    <w:next w:val="767"/>
    <w:link w:val="674"/>
    <w:uiPriority w:val="99"/>
    <w:qFormat/>
    <w:pPr>
      <w:contextualSpacing/>
      <w:ind w:left="720"/>
      <w:jc w:val="left"/>
      <w:widowControl/>
    </w:pPr>
    <w:rPr>
      <w:rFonts w:ascii="Calibri" w:hAnsi="Calibri"/>
      <w:sz w:val="24"/>
      <w:szCs w:val="24"/>
      <w:lang w:eastAsia="en-US" w:bidi="en-US"/>
    </w:rPr>
  </w:style>
  <w:style w:type="paragraph" w:styleId="768">
    <w:name w:val="4"/>
    <w:basedOn w:val="674"/>
    <w:next w:val="730"/>
    <w:link w:val="674"/>
    <w:pPr>
      <w:ind w:firstLine="420"/>
      <w:spacing w:line="360" w:lineRule="auto"/>
    </w:pPr>
    <w:rPr>
      <w:color w:val="ff0000"/>
      <w:sz w:val="24"/>
      <w:szCs w:val="24"/>
    </w:rPr>
  </w:style>
  <w:style w:type="paragraph" w:styleId="769">
    <w:name w:val="普通 (Web)"/>
    <w:basedOn w:val="674"/>
    <w:next w:val="769"/>
    <w:link w:val="674"/>
    <w:pPr>
      <w:jc w:val="left"/>
      <w:spacing w:before="100" w:beforeAutospacing="1" w:after="100" w:afterAutospacing="1"/>
      <w:widowControl/>
    </w:pPr>
    <w:rPr>
      <w:rFonts w:ascii="宋体" w:hAnsi="宋体"/>
      <w:sz w:val="24"/>
      <w:szCs w:val="24"/>
    </w:rPr>
  </w:style>
  <w:style w:type="paragraph" w:styleId="770">
    <w:name w:val=" Char Char Char Char Char Char Char Char Char Char"/>
    <w:basedOn w:val="674"/>
    <w:next w:val="770"/>
    <w:link w:val="674"/>
    <w:pPr>
      <w:spacing w:line="360" w:lineRule="auto"/>
    </w:pPr>
    <w:rPr>
      <w:sz w:val="24"/>
      <w:szCs w:val="20"/>
    </w:rPr>
  </w:style>
  <w:style w:type="paragraph" w:styleId="771">
    <w:name w:val="样式1"/>
    <w:basedOn w:val="674"/>
    <w:next w:val="771"/>
    <w:link w:val="674"/>
    <w:pPr>
      <w:numPr>
        <w:ilvl w:val="0"/>
        <w:numId w:val="3"/>
      </w:numPr>
      <w:tabs>
        <w:tab w:val="left" w:pos="709" w:leader="none"/>
      </w:tabs>
    </w:pPr>
    <w:rPr>
      <w:rFonts w:ascii="宋体" w:hAnsi="宋体"/>
    </w:rPr>
  </w:style>
  <w:style w:type="paragraph" w:styleId="772">
    <w:name w:val="font6"/>
    <w:basedOn w:val="674"/>
    <w:next w:val="772"/>
    <w:link w:val="674"/>
    <w:pPr>
      <w:jc w:val="left"/>
      <w:spacing w:before="100" w:beforeAutospacing="1" w:after="100" w:afterAutospacing="1"/>
      <w:widowControl/>
    </w:pPr>
    <w:rPr>
      <w:rFonts w:hint="eastAsia" w:ascii="宋体" w:hAnsi="宋体"/>
      <w:sz w:val="28"/>
      <w:szCs w:val="28"/>
      <w:u w:val="single"/>
    </w:rPr>
  </w:style>
  <w:style w:type="paragraph" w:styleId="773">
    <w:name w:val="xl25"/>
    <w:basedOn w:val="674"/>
    <w:next w:val="773"/>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4">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name w:val="标题3"/>
    <w:basedOn w:val="674"/>
    <w:next w:val="674"/>
    <w:link w:val="674"/>
    <w:pPr>
      <w:ind w:firstLine="624"/>
      <w:spacing w:line="590" w:lineRule="atLeast"/>
    </w:pPr>
    <w:rPr>
      <w:rFonts w:ascii="方正黑体_GBK" w:eastAsia="方正黑体_GBK"/>
      <w:sz w:val="32"/>
      <w:szCs w:val="32"/>
    </w:rPr>
  </w:style>
  <w:style w:type="paragraph" w:styleId="776">
    <w:name w:val="xl24"/>
    <w:basedOn w:val="674"/>
    <w:next w:val="776"/>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xl29"/>
    <w:basedOn w:val="674"/>
    <w:next w:val="777"/>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8">
    <w:name w:val="Char Char Char Char Char Char Char Char"/>
    <w:basedOn w:val="674"/>
    <w:next w:val="778"/>
    <w:link w:val="674"/>
    <w:pPr>
      <w:jc w:val="left"/>
      <w:spacing w:after="160" w:line="240" w:lineRule="exact"/>
      <w:widowControl/>
    </w:pPr>
    <w:rPr>
      <w:rFonts w:ascii="Verdana" w:hAnsi="Verdana"/>
      <w:sz w:val="20"/>
      <w:szCs w:val="20"/>
      <w:lang w:eastAsia="en-US"/>
    </w:rPr>
  </w:style>
  <w:style w:type="paragraph" w:styleId="779">
    <w:name w:val="xl28"/>
    <w:basedOn w:val="674"/>
    <w:next w:val="779"/>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0">
    <w:name w:val=" Char Char Char Char Char Char Char Char"/>
    <w:basedOn w:val="674"/>
    <w:next w:val="780"/>
    <w:link w:val="674"/>
    <w:pPr>
      <w:jc w:val="left"/>
      <w:spacing w:after="160" w:line="240" w:lineRule="exact"/>
      <w:widowControl/>
    </w:pPr>
    <w:rPr>
      <w:rFonts w:ascii="Verdana" w:hAnsi="Verdana"/>
      <w:sz w:val="20"/>
      <w:szCs w:val="20"/>
      <w:lang w:eastAsia="en-US"/>
    </w:rPr>
  </w:style>
  <w:style w:type="paragraph" w:styleId="781">
    <w:name w:val="xl30"/>
    <w:basedOn w:val="674"/>
    <w:next w:val="781"/>
    <w:link w:val="674"/>
    <w:pPr>
      <w:jc w:val="center"/>
      <w:spacing w:before="100" w:beforeAutospacing="1" w:after="100" w:afterAutospacing="1"/>
      <w:widowControl/>
    </w:pPr>
    <w:rPr>
      <w:rFonts w:ascii="宋体" w:hAnsi="宋体"/>
      <w:b/>
      <w:bCs/>
      <w:sz w:val="36"/>
      <w:szCs w:val="36"/>
    </w:rPr>
  </w:style>
  <w:style w:type="paragraph" w:styleId="782">
    <w:name w:val="Char Char Char Char"/>
    <w:basedOn w:val="700"/>
    <w:next w:val="782"/>
    <w:link w:val="674"/>
    <w:pPr>
      <w:spacing w:line="360" w:lineRule="auto"/>
    </w:pPr>
    <w:rPr>
      <w:rFonts w:ascii="Tahoma" w:hAnsi="Tahoma"/>
      <w:sz w:val="24"/>
      <w:szCs w:val="24"/>
    </w:rPr>
  </w:style>
  <w:style w:type="paragraph" w:styleId="783">
    <w:name w:val="table_1stline"/>
    <w:basedOn w:val="674"/>
    <w:next w:val="783"/>
    <w:link w:val="674"/>
    <w:pPr>
      <w:jc w:val="left"/>
      <w:spacing w:before="120"/>
      <w:widowControl/>
    </w:pPr>
    <w:rPr>
      <w:bCs/>
      <w:sz w:val="20"/>
      <w:szCs w:val="20"/>
      <w:lang w:val="de-DE" w:eastAsia="de-DE"/>
    </w:rPr>
  </w:style>
  <w:style w:type="paragraph" w:styleId="784">
    <w:name w:val="font5"/>
    <w:basedOn w:val="674"/>
    <w:next w:val="784"/>
    <w:link w:val="674"/>
    <w:pPr>
      <w:jc w:val="left"/>
      <w:spacing w:before="100" w:beforeAutospacing="1" w:after="100" w:afterAutospacing="1"/>
      <w:widowControl/>
    </w:pPr>
    <w:rPr>
      <w:rFonts w:hint="eastAsia" w:ascii="宋体" w:hAnsi="宋体"/>
      <w:sz w:val="28"/>
      <w:szCs w:val="28"/>
    </w:rPr>
  </w:style>
  <w:style w:type="paragraph" w:styleId="785">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6">
    <w:name w:val="修订"/>
    <w:next w:val="786"/>
    <w:link w:val="674"/>
    <w:uiPriority w:val="99"/>
    <w:semiHidden/>
    <w:rPr>
      <w:rFonts w:ascii="Times New Roman" w:hAnsi="Times New Roman"/>
      <w:sz w:val="21"/>
      <w:szCs w:val="21"/>
      <w:lang w:val="en-US" w:eastAsia="zh-CN" w:bidi="ar-SA"/>
    </w:rPr>
  </w:style>
  <w:style w:type="paragraph" w:styleId="787">
    <w:name w:val="无间隔"/>
    <w:next w:val="787"/>
    <w:link w:val="674"/>
    <w:uiPriority w:val="99"/>
    <w:qFormat/>
    <w:pPr>
      <w:jc w:val="both"/>
      <w:widowControl w:val="off"/>
    </w:pPr>
    <w:rPr>
      <w:rFonts w:ascii="Times New Roman" w:hAnsi="Times New Roman"/>
      <w:sz w:val="21"/>
      <w:szCs w:val="21"/>
      <w:lang w:val="en-US" w:eastAsia="zh-CN" w:bidi="ar-SA"/>
    </w:rPr>
  </w:style>
  <w:style w:type="paragraph" w:styleId="788">
    <w:name w:val="普通文字"/>
    <w:basedOn w:val="674"/>
    <w:next w:val="674"/>
    <w:link w:val="674"/>
    <w:uiPriority w:val="99"/>
    <w:rPr>
      <w:rFonts w:ascii="宋体" w:hAnsi="Times New Roman" w:eastAsia="宋体" w:cs="Times New Roman"/>
      <w:sz w:val="24"/>
      <w:szCs w:val="20"/>
      <w:u w:val="none"/>
    </w:rPr>
  </w:style>
  <w:style w:type="paragraph" w:styleId="789">
    <w:name w:val="目录 111"/>
    <w:basedOn w:val="674"/>
    <w:next w:val="674"/>
    <w:link w:val="674"/>
    <w:uiPriority w:val="39"/>
    <w:unhideWhenUsed/>
    <w:qFormat/>
    <w:pPr>
      <w:jc w:val="left"/>
      <w:spacing w:after="100" w:line="259" w:lineRule="auto"/>
      <w:widowControl/>
    </w:pPr>
    <w:rPr>
      <w:rFonts w:ascii="Calibri" w:hAnsi="Calibri" w:eastAsia="宋体"/>
      <w:sz w:val="22"/>
      <w:szCs w:val="22"/>
    </w:rPr>
  </w:style>
  <w:style w:type="table" w:styleId="790">
    <w:name w:val="网格型1"/>
    <w:basedOn w:val="791"/>
    <w:next w:val="790"/>
    <w:link w:val="674"/>
    <w:uiPriority w:val="59"/>
    <w:qFormat/>
    <w:tblPr/>
  </w:style>
  <w:style w:type="table" w:styleId="791">
    <w:name w:val="普通表格1"/>
    <w:next w:val="791"/>
    <w:link w:val="674"/>
    <w:semiHidden/>
    <w:qFormat/>
    <w:tblPr/>
  </w:style>
  <w:style w:type="table" w:styleId="792">
    <w:name w:val="网格型11"/>
    <w:basedOn w:val="793"/>
    <w:next w:val="792"/>
    <w:link w:val="674"/>
    <w:uiPriority w:val="59"/>
    <w:qFormat/>
    <w:tblPr/>
  </w:style>
  <w:style w:type="table" w:styleId="793">
    <w:name w:val="普通表格11"/>
    <w:next w:val="793"/>
    <w:link w:val="674"/>
    <w:semiHidden/>
    <w:qFormat/>
    <w:tblPr/>
  </w:style>
  <w:style w:type="table" w:styleId="794">
    <w:name w:val="Table Normal"/>
    <w:next w:val="794"/>
    <w:link w:val="674"/>
    <w:unhideWhenUsed/>
    <w:qFormat/>
    <w:rPr>
      <w:rFonts w:ascii="Arial" w:hAnsi="Arial" w:cs="Arial"/>
      <w:color w:val="000000"/>
      <w:szCs w:val="21"/>
      <w:lang w:eastAsia="en-US"/>
    </w:rPr>
    <w:tblPr/>
  </w:style>
  <w:style w:type="paragraph" w:styleId="795">
    <w:name w:val="Table Text"/>
    <w:basedOn w:val="674"/>
    <w:next w:val="795"/>
    <w:link w:val="674"/>
    <w:semiHidden/>
    <w:qFormat/>
    <w:pPr>
      <w:jc w:val="left"/>
      <w:widowControl/>
    </w:pPr>
    <w:rPr>
      <w:rFonts w:ascii="宋体" w:hAnsi="宋体" w:eastAsia="宋体" w:cs="宋体"/>
      <w:color w:val="000000"/>
      <w:szCs w:val="21"/>
      <w:lang w:eastAsia="en-US"/>
    </w:rPr>
  </w:style>
  <w:style w:type="character" w:styleId="15658" w:default="1">
    <w:name w:val="Default Paragraph Font"/>
    <w:uiPriority w:val="1"/>
    <w:semiHidden/>
    <w:unhideWhenUsed/>
  </w:style>
  <w:style w:type="numbering" w:styleId="15659" w:default="1">
    <w:name w:val="No List"/>
    <w:uiPriority w:val="99"/>
    <w:semiHidden/>
    <w:unhideWhenUsed/>
  </w:style>
  <w:style w:type="table" w:styleId="156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2026-04-29T02:02:57Z</dcterms:modified>
</cp:coreProperties>
</file>