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499CF4">
      <w:pPr>
        <w:adjustRightInd w:val="0"/>
        <w:snapToGrid w:val="0"/>
        <w:spacing w:line="276" w:lineRule="auto"/>
        <w:jc w:val="center"/>
        <w:rPr>
          <w:rFonts w:ascii="仿宋" w:hAnsi="仿宋" w:eastAsia="仿宋" w:cs="仿宋"/>
          <w:sz w:val="32"/>
          <w:szCs w:val="32"/>
        </w:rPr>
      </w:pPr>
      <w:bookmarkStart w:id="0" w:name="OLE_LINK2"/>
      <w:bookmarkStart w:id="1" w:name="OLE_LINK1"/>
      <w:bookmarkStart w:id="2" w:name="OLE_LINK3"/>
      <w:r>
        <w:rPr>
          <w:rFonts w:hint="eastAsia" w:ascii="仿宋" w:hAnsi="仿宋" w:eastAsia="仿宋" w:cs="宋体"/>
          <w:b/>
          <w:bCs/>
          <w:spacing w:val="2"/>
          <w:sz w:val="32"/>
          <w:szCs w:val="32"/>
        </w:rPr>
        <w:t>海安市农业农村局2025年中央农业防灾减灾和水利救灾资金（防灾救灾第三批）-农作物重大病虫防控项目</w:t>
      </w:r>
      <w:r>
        <w:rPr>
          <w:rFonts w:hint="eastAsia" w:ascii="仿宋" w:hAnsi="仿宋" w:eastAsia="仿宋" w:cs="仿宋"/>
          <w:b/>
          <w:bCs/>
          <w:kern w:val="0"/>
          <w:sz w:val="32"/>
          <w:szCs w:val="32"/>
        </w:rPr>
        <w:t>询价公告</w:t>
      </w:r>
    </w:p>
    <w:p w14:paraId="22DE07A3">
      <w:pPr>
        <w:pBdr>
          <w:top w:val="single" w:color="auto" w:sz="4" w:space="1"/>
          <w:left w:val="single" w:color="auto" w:sz="4" w:space="4"/>
          <w:bottom w:val="single" w:color="auto" w:sz="4" w:space="1"/>
          <w:right w:val="single" w:color="auto" w:sz="4" w:space="4"/>
        </w:pBdr>
        <w:spacing w:line="440" w:lineRule="exact"/>
        <w:ind w:firstLine="560" w:firstLineChars="200"/>
        <w:rPr>
          <w:rFonts w:ascii="仿宋" w:hAnsi="仿宋" w:eastAsia="仿宋"/>
          <w:sz w:val="28"/>
          <w:szCs w:val="28"/>
        </w:rPr>
      </w:pPr>
      <w:r>
        <w:rPr>
          <w:rFonts w:hint="eastAsia" w:ascii="仿宋" w:hAnsi="仿宋" w:eastAsia="仿宋"/>
          <w:sz w:val="28"/>
          <w:szCs w:val="28"/>
        </w:rPr>
        <w:t>项目概况</w:t>
      </w:r>
    </w:p>
    <w:p w14:paraId="5A9CE522">
      <w:pPr>
        <w:pBdr>
          <w:top w:val="single" w:color="auto" w:sz="4" w:space="1"/>
          <w:left w:val="single" w:color="auto" w:sz="4" w:space="4"/>
          <w:bottom w:val="single" w:color="auto" w:sz="4" w:space="1"/>
          <w:right w:val="single" w:color="auto" w:sz="4" w:space="4"/>
        </w:pBdr>
        <w:spacing w:line="440" w:lineRule="exact"/>
        <w:ind w:firstLine="560" w:firstLineChars="200"/>
        <w:rPr>
          <w:rFonts w:ascii="仿宋" w:hAnsi="仿宋" w:eastAsia="仿宋"/>
          <w:sz w:val="28"/>
          <w:szCs w:val="28"/>
        </w:rPr>
      </w:pPr>
      <w:r>
        <w:rPr>
          <w:rFonts w:hint="eastAsia" w:ascii="仿宋" w:hAnsi="仿宋" w:eastAsia="仿宋"/>
          <w:sz w:val="28"/>
          <w:szCs w:val="28"/>
          <w:u w:val="single"/>
        </w:rPr>
        <w:t>海安市农业农村局2025年中央农业防灾减灾和水利救灾资金（防灾救灾第三批）-农作物重大病虫防控项目</w:t>
      </w:r>
      <w:r>
        <w:rPr>
          <w:rFonts w:hint="eastAsia" w:ascii="仿宋" w:hAnsi="仿宋" w:eastAsia="仿宋"/>
          <w:sz w:val="28"/>
          <w:szCs w:val="28"/>
        </w:rPr>
        <w:t>的潜在供应商应在</w:t>
      </w:r>
      <w:r>
        <w:rPr>
          <w:rFonts w:hint="eastAsia" w:ascii="仿宋" w:hAnsi="仿宋" w:eastAsia="仿宋"/>
          <w:sz w:val="30"/>
          <w:szCs w:val="30"/>
          <w:u w:val="single"/>
        </w:rPr>
        <w:t>江苏政府采购网</w:t>
      </w:r>
      <w:r>
        <w:rPr>
          <w:rFonts w:hint="eastAsia" w:ascii="仿宋" w:hAnsi="仿宋" w:eastAsia="仿宋"/>
          <w:sz w:val="28"/>
          <w:szCs w:val="28"/>
        </w:rPr>
        <w:t>获取采购文件，并于</w:t>
      </w:r>
      <w:r>
        <w:rPr>
          <w:rFonts w:hint="eastAsia" w:ascii="仿宋" w:hAnsi="仿宋" w:eastAsia="仿宋"/>
          <w:sz w:val="28"/>
          <w:szCs w:val="28"/>
          <w:u w:val="single"/>
        </w:rPr>
        <w:t>2026</w:t>
      </w:r>
      <w:r>
        <w:rPr>
          <w:rFonts w:hint="eastAsia" w:ascii="仿宋" w:hAnsi="仿宋" w:eastAsia="仿宋"/>
          <w:bCs/>
          <w:sz w:val="28"/>
          <w:szCs w:val="28"/>
          <w:u w:val="single"/>
        </w:rPr>
        <w:t>年</w:t>
      </w:r>
      <w:r>
        <w:rPr>
          <w:rFonts w:hint="eastAsia" w:ascii="仿宋" w:hAnsi="仿宋" w:eastAsia="仿宋"/>
          <w:bCs/>
          <w:sz w:val="28"/>
          <w:szCs w:val="28"/>
          <w:u w:val="single"/>
          <w:lang w:val="en-US" w:eastAsia="zh-CN"/>
        </w:rPr>
        <w:t>5</w:t>
      </w:r>
      <w:r>
        <w:rPr>
          <w:rFonts w:hint="eastAsia" w:ascii="仿宋" w:hAnsi="仿宋" w:eastAsia="仿宋"/>
          <w:bCs/>
          <w:sz w:val="28"/>
          <w:szCs w:val="28"/>
          <w:u w:val="single"/>
        </w:rPr>
        <w:t>月</w:t>
      </w:r>
      <w:r>
        <w:rPr>
          <w:rFonts w:hint="eastAsia" w:ascii="仿宋" w:hAnsi="仿宋" w:eastAsia="仿宋"/>
          <w:bCs/>
          <w:sz w:val="28"/>
          <w:szCs w:val="28"/>
          <w:u w:val="single"/>
          <w:lang w:val="en-US" w:eastAsia="zh-CN"/>
        </w:rPr>
        <w:t>21</w:t>
      </w:r>
      <w:r>
        <w:rPr>
          <w:rFonts w:hint="eastAsia" w:ascii="仿宋" w:hAnsi="仿宋" w:eastAsia="仿宋"/>
          <w:bCs/>
          <w:sz w:val="28"/>
          <w:szCs w:val="28"/>
          <w:u w:val="single"/>
        </w:rPr>
        <w:t>日09时00分</w:t>
      </w:r>
      <w:r>
        <w:rPr>
          <w:rFonts w:hint="eastAsia" w:ascii="仿宋" w:hAnsi="仿宋" w:eastAsia="仿宋"/>
          <w:bCs/>
          <w:sz w:val="28"/>
          <w:szCs w:val="28"/>
        </w:rPr>
        <w:t>（北京时间）前提交响应文件</w:t>
      </w:r>
      <w:r>
        <w:rPr>
          <w:rFonts w:hint="eastAsia" w:ascii="仿宋" w:hAnsi="仿宋" w:eastAsia="仿宋"/>
          <w:sz w:val="28"/>
          <w:szCs w:val="28"/>
        </w:rPr>
        <w:t>。</w:t>
      </w:r>
    </w:p>
    <w:p w14:paraId="48032F5B">
      <w:pPr>
        <w:pStyle w:val="29"/>
      </w:pPr>
    </w:p>
    <w:p w14:paraId="14C4FCA8">
      <w:pPr>
        <w:widowControl/>
        <w:shd w:val="clear" w:color="auto" w:fill="FFFFFF"/>
        <w:spacing w:line="500" w:lineRule="exact"/>
        <w:jc w:val="left"/>
        <w:rPr>
          <w:rFonts w:ascii="仿宋" w:hAnsi="仿宋" w:eastAsia="仿宋" w:cs="宋体"/>
          <w:kern w:val="0"/>
          <w:sz w:val="28"/>
          <w:szCs w:val="28"/>
        </w:rPr>
      </w:pPr>
      <w:r>
        <w:rPr>
          <w:rFonts w:hint="eastAsia" w:ascii="仿宋" w:hAnsi="SourceHanSansCN-Regular" w:eastAsia="仿宋" w:cs="宋体"/>
          <w:kern w:val="0"/>
          <w:sz w:val="28"/>
          <w:szCs w:val="28"/>
        </w:rPr>
        <w:t> </w:t>
      </w:r>
      <w:r>
        <w:rPr>
          <w:rFonts w:hint="eastAsia" w:ascii="仿宋" w:hAnsi="仿宋" w:eastAsia="仿宋" w:cs="宋体"/>
          <w:kern w:val="0"/>
          <w:sz w:val="28"/>
          <w:szCs w:val="28"/>
        </w:rPr>
        <w:t>一、项目基本情况</w:t>
      </w:r>
    </w:p>
    <w:p w14:paraId="37C3A994">
      <w:pPr>
        <w:widowControl/>
        <w:shd w:val="clear" w:color="auto" w:fill="FFFFFF"/>
        <w:spacing w:line="500" w:lineRule="exact"/>
        <w:ind w:firstLine="640"/>
        <w:jc w:val="left"/>
        <w:rPr>
          <w:rFonts w:ascii="仿宋" w:hAnsi="仿宋" w:eastAsia="仿宋" w:cs="宋体"/>
          <w:kern w:val="0"/>
          <w:sz w:val="28"/>
          <w:szCs w:val="28"/>
        </w:rPr>
      </w:pPr>
      <w:r>
        <w:rPr>
          <w:rFonts w:hint="eastAsia" w:ascii="仿宋" w:hAnsi="仿宋" w:eastAsia="仿宋" w:cs="宋体"/>
          <w:kern w:val="0"/>
          <w:sz w:val="28"/>
          <w:szCs w:val="28"/>
        </w:rPr>
        <w:t>项目名称：海安市农业农村局2025年中央农业防灾减灾和水利救灾资金（防灾救灾第三批）-农作物重大病虫防控项目</w:t>
      </w:r>
    </w:p>
    <w:p w14:paraId="401DCED0">
      <w:pPr>
        <w:widowControl/>
        <w:shd w:val="clear" w:color="auto" w:fill="FFFFFF"/>
        <w:spacing w:line="500" w:lineRule="exact"/>
        <w:ind w:firstLine="640"/>
        <w:jc w:val="left"/>
        <w:rPr>
          <w:rFonts w:ascii="仿宋" w:hAnsi="仿宋" w:eastAsia="仿宋" w:cs="宋体"/>
          <w:kern w:val="0"/>
          <w:sz w:val="28"/>
          <w:szCs w:val="28"/>
        </w:rPr>
      </w:pPr>
      <w:r>
        <w:rPr>
          <w:rFonts w:hint="eastAsia" w:ascii="仿宋" w:hAnsi="仿宋" w:eastAsia="仿宋" w:cs="宋体"/>
          <w:kern w:val="0"/>
          <w:sz w:val="28"/>
          <w:szCs w:val="28"/>
        </w:rPr>
        <w:t xml:space="preserve">项目编号：JSZC-320685-HAZX-X2026-0012 </w:t>
      </w:r>
    </w:p>
    <w:p w14:paraId="33B434A0">
      <w:pPr>
        <w:widowControl/>
        <w:shd w:val="clear" w:color="auto" w:fill="FFFFFF"/>
        <w:spacing w:line="500" w:lineRule="exact"/>
        <w:ind w:firstLine="640"/>
        <w:jc w:val="left"/>
        <w:rPr>
          <w:rFonts w:ascii="仿宋" w:hAnsi="仿宋" w:eastAsia="仿宋" w:cs="宋体"/>
          <w:kern w:val="0"/>
          <w:sz w:val="28"/>
          <w:szCs w:val="28"/>
        </w:rPr>
      </w:pPr>
      <w:r>
        <w:rPr>
          <w:rFonts w:hint="eastAsia" w:ascii="仿宋" w:hAnsi="仿宋" w:eastAsia="仿宋" w:cs="宋体"/>
          <w:kern w:val="0"/>
          <w:sz w:val="28"/>
          <w:szCs w:val="28"/>
        </w:rPr>
        <w:t>采购方式：询价</w:t>
      </w:r>
    </w:p>
    <w:p w14:paraId="45A645A1">
      <w:pPr>
        <w:widowControl/>
        <w:shd w:val="clear" w:color="auto" w:fill="FFFFFF"/>
        <w:spacing w:line="500" w:lineRule="exact"/>
        <w:ind w:firstLine="640"/>
        <w:jc w:val="left"/>
        <w:rPr>
          <w:rFonts w:ascii="仿宋" w:hAnsi="仿宋" w:eastAsia="仿宋" w:cs="宋体"/>
          <w:kern w:val="0"/>
          <w:sz w:val="28"/>
          <w:szCs w:val="28"/>
        </w:rPr>
      </w:pPr>
      <w:r>
        <w:rPr>
          <w:rFonts w:hint="eastAsia" w:ascii="仿宋" w:hAnsi="仿宋" w:eastAsia="仿宋" w:cs="宋体"/>
          <w:kern w:val="0"/>
          <w:sz w:val="28"/>
          <w:szCs w:val="28"/>
        </w:rPr>
        <w:t>项目类型：货物</w:t>
      </w:r>
    </w:p>
    <w:p w14:paraId="6145CD7D">
      <w:pPr>
        <w:widowControl/>
        <w:shd w:val="clear" w:color="auto" w:fill="FFFFFF"/>
        <w:spacing w:line="500" w:lineRule="exact"/>
        <w:ind w:firstLine="640"/>
        <w:jc w:val="left"/>
        <w:rPr>
          <w:rFonts w:ascii="仿宋" w:hAnsi="仿宋" w:eastAsia="仿宋" w:cs="宋体"/>
          <w:kern w:val="0"/>
          <w:sz w:val="28"/>
          <w:szCs w:val="28"/>
        </w:rPr>
      </w:pPr>
      <w:r>
        <w:rPr>
          <w:rFonts w:hint="eastAsia" w:ascii="仿宋" w:hAnsi="仿宋" w:eastAsia="仿宋" w:cs="宋体"/>
          <w:kern w:val="0"/>
          <w:sz w:val="28"/>
          <w:szCs w:val="28"/>
        </w:rPr>
        <w:t>所属行业：制造业</w:t>
      </w:r>
    </w:p>
    <w:p w14:paraId="21D78043">
      <w:pPr>
        <w:widowControl/>
        <w:shd w:val="clear" w:color="auto" w:fill="FFFFFF"/>
        <w:spacing w:line="500" w:lineRule="exact"/>
        <w:ind w:firstLine="640"/>
        <w:jc w:val="left"/>
        <w:rPr>
          <w:rFonts w:ascii="仿宋" w:hAnsi="仿宋" w:eastAsia="仿宋" w:cs="宋体"/>
          <w:kern w:val="0"/>
          <w:sz w:val="28"/>
          <w:szCs w:val="28"/>
        </w:rPr>
      </w:pPr>
      <w:r>
        <w:rPr>
          <w:rFonts w:hint="eastAsia" w:ascii="仿宋" w:hAnsi="仿宋" w:eastAsia="仿宋" w:cs="宋体"/>
          <w:kern w:val="0"/>
          <w:sz w:val="28"/>
          <w:szCs w:val="28"/>
        </w:rPr>
        <w:t>预算金额：</w:t>
      </w:r>
      <w:r>
        <w:rPr>
          <w:rFonts w:hint="eastAsia" w:ascii="仿宋" w:hAnsi="仿宋" w:eastAsia="仿宋" w:cs="宋体"/>
          <w:kern w:val="0"/>
          <w:sz w:val="28"/>
          <w:szCs w:val="28"/>
          <w:lang w:val="en-US" w:eastAsia="zh-CN"/>
        </w:rPr>
        <w:t>10</w:t>
      </w:r>
      <w:r>
        <w:rPr>
          <w:rFonts w:hint="eastAsia" w:ascii="仿宋" w:hAnsi="仿宋" w:eastAsia="仿宋" w:cs="宋体"/>
          <w:kern w:val="0"/>
          <w:sz w:val="28"/>
          <w:szCs w:val="28"/>
        </w:rPr>
        <w:t>0.00万元。</w:t>
      </w:r>
      <w:r>
        <w:rPr>
          <w:rFonts w:hint="eastAsia" w:ascii="仿宋" w:hAnsi="仿宋" w:eastAsia="仿宋" w:cs="仿宋"/>
          <w:kern w:val="0"/>
          <w:sz w:val="28"/>
          <w:szCs w:val="28"/>
        </w:rPr>
        <w:t>标包1：阿维•甲虫肼，</w:t>
      </w:r>
      <w:r>
        <w:rPr>
          <w:rFonts w:hint="eastAsia" w:ascii="仿宋" w:hAnsi="仿宋" w:eastAsia="仿宋" w:cs="仿宋"/>
          <w:kern w:val="0"/>
          <w:sz w:val="28"/>
          <w:szCs w:val="28"/>
          <w:lang w:eastAsia="zh-CN"/>
        </w:rPr>
        <w:t>预算金额</w:t>
      </w:r>
      <w:r>
        <w:rPr>
          <w:rFonts w:hint="eastAsia" w:ascii="仿宋" w:hAnsi="仿宋" w:eastAsia="仿宋" w:cs="仿宋"/>
          <w:kern w:val="0"/>
          <w:sz w:val="28"/>
          <w:szCs w:val="28"/>
        </w:rPr>
        <w:t>50万元，最高限单价11万元/吨;标包2：氟啶虫酰胺，</w:t>
      </w:r>
      <w:r>
        <w:rPr>
          <w:rFonts w:hint="eastAsia" w:ascii="仿宋" w:hAnsi="仿宋" w:eastAsia="仿宋" w:cs="仿宋"/>
          <w:kern w:val="0"/>
          <w:sz w:val="28"/>
          <w:szCs w:val="28"/>
          <w:lang w:eastAsia="zh-CN"/>
        </w:rPr>
        <w:t>预算金额</w:t>
      </w:r>
      <w:r>
        <w:rPr>
          <w:rFonts w:hint="eastAsia" w:ascii="仿宋" w:hAnsi="仿宋" w:eastAsia="仿宋" w:cs="仿宋"/>
          <w:kern w:val="0"/>
          <w:sz w:val="28"/>
          <w:szCs w:val="28"/>
        </w:rPr>
        <w:t>50万元，最高限单价44.5万元/吨。</w:t>
      </w:r>
    </w:p>
    <w:p w14:paraId="581402EE">
      <w:pPr>
        <w:widowControl/>
        <w:shd w:val="clear" w:color="auto" w:fill="FFFFFF"/>
        <w:spacing w:line="500" w:lineRule="exact"/>
        <w:ind w:firstLine="640"/>
        <w:jc w:val="left"/>
        <w:rPr>
          <w:rFonts w:ascii="仿宋" w:hAnsi="仿宋" w:eastAsia="仿宋" w:cs="宋体"/>
          <w:kern w:val="0"/>
          <w:sz w:val="28"/>
          <w:szCs w:val="28"/>
        </w:rPr>
      </w:pPr>
      <w:r>
        <w:rPr>
          <w:rFonts w:hint="eastAsia" w:ascii="仿宋" w:hAnsi="仿宋" w:eastAsia="仿宋" w:cs="宋体"/>
          <w:kern w:val="0"/>
          <w:sz w:val="28"/>
          <w:szCs w:val="28"/>
        </w:rPr>
        <w:t>采购需求：详见询价文件</w:t>
      </w:r>
    </w:p>
    <w:p w14:paraId="4E7D701B">
      <w:pPr>
        <w:widowControl/>
        <w:shd w:val="clear" w:color="auto" w:fill="FFFFFF"/>
        <w:spacing w:line="500" w:lineRule="exact"/>
        <w:ind w:firstLine="640"/>
        <w:jc w:val="left"/>
        <w:rPr>
          <w:rFonts w:ascii="仿宋" w:hAnsi="仿宋" w:eastAsia="仿宋" w:cs="宋体"/>
          <w:kern w:val="0"/>
          <w:sz w:val="28"/>
          <w:szCs w:val="28"/>
        </w:rPr>
      </w:pPr>
      <w:r>
        <w:rPr>
          <w:rFonts w:hint="eastAsia" w:ascii="仿宋" w:hAnsi="仿宋" w:eastAsia="仿宋" w:cs="宋体"/>
          <w:kern w:val="0"/>
          <w:sz w:val="28"/>
          <w:szCs w:val="28"/>
        </w:rPr>
        <w:t>合同履行期限：详见询价文件。</w:t>
      </w:r>
    </w:p>
    <w:p w14:paraId="14485BE2">
      <w:pPr>
        <w:widowControl/>
        <w:shd w:val="clear" w:color="auto" w:fill="FFFFFF"/>
        <w:spacing w:line="500" w:lineRule="exact"/>
        <w:ind w:firstLine="640"/>
        <w:jc w:val="left"/>
        <w:rPr>
          <w:rFonts w:ascii="仿宋" w:hAnsi="仿宋" w:eastAsia="仿宋" w:cs="宋体"/>
          <w:kern w:val="0"/>
          <w:sz w:val="28"/>
          <w:szCs w:val="28"/>
        </w:rPr>
      </w:pPr>
      <w:r>
        <w:rPr>
          <w:rFonts w:hint="eastAsia" w:ascii="仿宋" w:hAnsi="仿宋" w:eastAsia="仿宋" w:cs="宋体"/>
          <w:kern w:val="0"/>
          <w:sz w:val="28"/>
          <w:szCs w:val="28"/>
        </w:rPr>
        <w:t>本项目不接受联合体参与。</w:t>
      </w:r>
    </w:p>
    <w:p w14:paraId="64C27CA7">
      <w:pPr>
        <w:widowControl/>
        <w:shd w:val="clear" w:color="auto" w:fill="FFFFFF"/>
        <w:spacing w:line="500" w:lineRule="exact"/>
        <w:ind w:firstLine="640"/>
        <w:jc w:val="left"/>
        <w:rPr>
          <w:rFonts w:ascii="仿宋" w:hAnsi="仿宋" w:eastAsia="仿宋" w:cs="宋体"/>
          <w:kern w:val="0"/>
          <w:sz w:val="28"/>
          <w:szCs w:val="28"/>
        </w:rPr>
      </w:pPr>
      <w:r>
        <w:rPr>
          <w:rFonts w:hint="eastAsia" w:ascii="仿宋" w:hAnsi="仿宋" w:eastAsia="仿宋" w:cs="宋体"/>
          <w:kern w:val="0"/>
          <w:sz w:val="28"/>
          <w:szCs w:val="28"/>
        </w:rPr>
        <w:t>本项目不接受进口产品参与。</w:t>
      </w:r>
    </w:p>
    <w:p w14:paraId="625259F5">
      <w:pPr>
        <w:widowControl/>
        <w:shd w:val="clear" w:color="auto" w:fill="FFFFFF"/>
        <w:spacing w:line="500" w:lineRule="exact"/>
        <w:jc w:val="left"/>
        <w:outlineLvl w:val="1"/>
        <w:rPr>
          <w:rFonts w:ascii="仿宋" w:hAnsi="仿宋" w:eastAsia="仿宋" w:cs="宋体"/>
          <w:kern w:val="0"/>
          <w:sz w:val="28"/>
          <w:szCs w:val="28"/>
        </w:rPr>
      </w:pPr>
      <w:r>
        <w:rPr>
          <w:rFonts w:hint="eastAsia" w:ascii="仿宋" w:hAnsi="仿宋" w:eastAsia="仿宋" w:cs="宋体"/>
          <w:kern w:val="0"/>
          <w:sz w:val="28"/>
          <w:szCs w:val="28"/>
        </w:rPr>
        <w:t>二、申请人的资格要求：</w:t>
      </w:r>
    </w:p>
    <w:p w14:paraId="72093AB6">
      <w:pPr>
        <w:widowControl/>
        <w:shd w:val="clear" w:color="auto" w:fill="FFFFFF"/>
        <w:spacing w:line="500" w:lineRule="exact"/>
        <w:ind w:firstLine="640"/>
        <w:jc w:val="left"/>
        <w:rPr>
          <w:rFonts w:ascii="仿宋" w:hAnsi="仿宋" w:eastAsia="仿宋" w:cs="宋体"/>
          <w:kern w:val="0"/>
          <w:sz w:val="28"/>
          <w:szCs w:val="28"/>
        </w:rPr>
      </w:pPr>
      <w:r>
        <w:rPr>
          <w:rFonts w:hint="eastAsia" w:ascii="仿宋" w:hAnsi="仿宋" w:eastAsia="仿宋" w:cs="宋体"/>
          <w:kern w:val="0"/>
          <w:sz w:val="28"/>
          <w:szCs w:val="28"/>
        </w:rPr>
        <w:t>1.满足《中华人民共和国政府采购法》第二十二条规定；</w:t>
      </w:r>
    </w:p>
    <w:p w14:paraId="5636435F">
      <w:pPr>
        <w:widowControl/>
        <w:shd w:val="clear" w:color="auto" w:fill="FFFFFF"/>
        <w:spacing w:line="500" w:lineRule="exact"/>
        <w:ind w:firstLine="640"/>
        <w:jc w:val="left"/>
        <w:rPr>
          <w:rFonts w:ascii="仿宋" w:hAnsi="仿宋" w:eastAsia="仿宋" w:cs="宋体"/>
          <w:kern w:val="0"/>
          <w:sz w:val="28"/>
          <w:szCs w:val="28"/>
        </w:rPr>
      </w:pPr>
      <w:r>
        <w:rPr>
          <w:rFonts w:hint="eastAsia" w:ascii="仿宋" w:hAnsi="仿宋" w:eastAsia="仿宋" w:cs="宋体"/>
          <w:kern w:val="0"/>
          <w:sz w:val="28"/>
          <w:szCs w:val="28"/>
        </w:rPr>
        <w:t>（1）法人或者其他组织的营业执照等证明文件，自然人的身份证明；</w:t>
      </w:r>
    </w:p>
    <w:p w14:paraId="1B4CAA38">
      <w:pPr>
        <w:widowControl/>
        <w:shd w:val="clear" w:color="auto" w:fill="FFFFFF"/>
        <w:spacing w:line="500" w:lineRule="exact"/>
        <w:ind w:firstLine="640"/>
        <w:jc w:val="left"/>
        <w:rPr>
          <w:rFonts w:ascii="仿宋" w:hAnsi="仿宋" w:eastAsia="仿宋" w:cs="宋体"/>
          <w:kern w:val="0"/>
          <w:sz w:val="28"/>
          <w:szCs w:val="28"/>
        </w:rPr>
      </w:pPr>
      <w:r>
        <w:rPr>
          <w:rFonts w:hint="eastAsia" w:ascii="仿宋" w:hAnsi="仿宋" w:eastAsia="仿宋" w:cs="宋体"/>
          <w:kern w:val="0"/>
          <w:sz w:val="28"/>
          <w:szCs w:val="28"/>
        </w:rPr>
        <w:t>（2）上一年度的财务状况报告（成立不满一年不需提供）；</w:t>
      </w:r>
    </w:p>
    <w:p w14:paraId="7E97368B">
      <w:pPr>
        <w:widowControl/>
        <w:shd w:val="clear" w:color="auto" w:fill="FFFFFF"/>
        <w:spacing w:line="500" w:lineRule="exact"/>
        <w:ind w:firstLine="640"/>
        <w:jc w:val="left"/>
        <w:rPr>
          <w:rFonts w:ascii="仿宋" w:hAnsi="仿宋" w:eastAsia="仿宋" w:cs="宋体"/>
          <w:kern w:val="0"/>
          <w:sz w:val="28"/>
          <w:szCs w:val="28"/>
        </w:rPr>
      </w:pPr>
      <w:r>
        <w:rPr>
          <w:rFonts w:hint="eastAsia" w:ascii="仿宋" w:hAnsi="仿宋" w:eastAsia="仿宋" w:cs="宋体"/>
          <w:kern w:val="0"/>
          <w:sz w:val="28"/>
          <w:szCs w:val="28"/>
        </w:rPr>
        <w:t>（3）依法缴纳税收和社会保障资金的相关材料；</w:t>
      </w:r>
    </w:p>
    <w:p w14:paraId="3D37CA95">
      <w:pPr>
        <w:widowControl/>
        <w:shd w:val="clear" w:color="auto" w:fill="FFFFFF"/>
        <w:spacing w:line="500" w:lineRule="exact"/>
        <w:ind w:firstLine="640"/>
        <w:jc w:val="left"/>
        <w:rPr>
          <w:rFonts w:ascii="仿宋" w:hAnsi="仿宋" w:eastAsia="仿宋" w:cs="宋体"/>
          <w:kern w:val="0"/>
          <w:sz w:val="28"/>
          <w:szCs w:val="28"/>
        </w:rPr>
      </w:pPr>
      <w:r>
        <w:rPr>
          <w:rFonts w:hint="eastAsia" w:ascii="仿宋" w:hAnsi="仿宋" w:eastAsia="仿宋" w:cs="宋体"/>
          <w:kern w:val="0"/>
          <w:sz w:val="28"/>
          <w:szCs w:val="28"/>
        </w:rPr>
        <w:t>（4）具备履行合同所必需的设备和专业技术能力的证明材料；</w:t>
      </w:r>
    </w:p>
    <w:p w14:paraId="614ACEAD">
      <w:pPr>
        <w:widowControl/>
        <w:shd w:val="clear" w:color="auto" w:fill="FFFFFF"/>
        <w:spacing w:line="500" w:lineRule="exact"/>
        <w:ind w:firstLine="640"/>
        <w:jc w:val="left"/>
        <w:rPr>
          <w:rFonts w:ascii="仿宋" w:hAnsi="仿宋" w:eastAsia="仿宋" w:cs="宋体"/>
          <w:kern w:val="0"/>
          <w:sz w:val="28"/>
          <w:szCs w:val="28"/>
        </w:rPr>
      </w:pPr>
      <w:r>
        <w:rPr>
          <w:rFonts w:hint="eastAsia" w:ascii="仿宋" w:hAnsi="仿宋" w:eastAsia="仿宋" w:cs="宋体"/>
          <w:kern w:val="0"/>
          <w:sz w:val="28"/>
          <w:szCs w:val="28"/>
        </w:rPr>
        <w:t>（5）参加政府采购活动前3年内在经营活动中没有重大违法记录的书面声明；</w:t>
      </w:r>
    </w:p>
    <w:p w14:paraId="77A7304E">
      <w:pPr>
        <w:widowControl/>
        <w:shd w:val="clear" w:color="auto" w:fill="FFFFFF"/>
        <w:spacing w:line="500" w:lineRule="exact"/>
        <w:ind w:firstLine="640"/>
        <w:jc w:val="left"/>
        <w:rPr>
          <w:rFonts w:ascii="仿宋" w:hAnsi="仿宋" w:eastAsia="仿宋" w:cs="宋体"/>
          <w:kern w:val="0"/>
          <w:sz w:val="28"/>
          <w:szCs w:val="28"/>
        </w:rPr>
      </w:pPr>
      <w:r>
        <w:rPr>
          <w:rFonts w:hint="eastAsia" w:ascii="仿宋" w:hAnsi="仿宋" w:eastAsia="仿宋" w:cs="宋体"/>
          <w:kern w:val="0"/>
          <w:sz w:val="28"/>
          <w:szCs w:val="28"/>
        </w:rPr>
        <w:t>2.未被“信用中国”网站列入失信被执行人、重大税收违法案件当事人名单、政府采购严重失信行为记录名单；</w:t>
      </w:r>
    </w:p>
    <w:p w14:paraId="75AF3F22">
      <w:pPr>
        <w:widowControl/>
        <w:shd w:val="clear" w:color="auto" w:fill="FFFFFF"/>
        <w:spacing w:line="500" w:lineRule="exact"/>
        <w:ind w:firstLine="640"/>
        <w:jc w:val="left"/>
        <w:rPr>
          <w:rFonts w:ascii="仿宋" w:hAnsi="仿宋" w:eastAsia="仿宋" w:cs="宋体"/>
          <w:kern w:val="0"/>
          <w:sz w:val="28"/>
          <w:szCs w:val="28"/>
        </w:rPr>
      </w:pPr>
      <w:r>
        <w:rPr>
          <w:rFonts w:hint="eastAsia" w:ascii="仿宋" w:hAnsi="仿宋" w:eastAsia="仿宋" w:cs="宋体"/>
          <w:kern w:val="0"/>
          <w:sz w:val="28"/>
          <w:szCs w:val="28"/>
        </w:rPr>
        <w:t>3.落实政府采购政策需满足的资格要求：</w:t>
      </w:r>
      <w:r>
        <w:rPr>
          <w:rFonts w:hint="eastAsia" w:ascii="仿宋" w:hAnsi="仿宋" w:eastAsia="仿宋" w:cs="宋体"/>
          <w:kern w:val="0"/>
          <w:sz w:val="28"/>
          <w:szCs w:val="28"/>
          <w:u w:val="single"/>
        </w:rPr>
        <w:t>本项目为专门面向中小微企业采购项目。（须按照财库〔2020〕46号文要求提供中小企业声明函。格式见附件）</w:t>
      </w:r>
    </w:p>
    <w:p w14:paraId="01206405">
      <w:pPr>
        <w:widowControl/>
        <w:shd w:val="clear" w:color="auto" w:fill="FFFFFF"/>
        <w:spacing w:line="500" w:lineRule="exact"/>
        <w:ind w:firstLine="640"/>
        <w:jc w:val="left"/>
        <w:rPr>
          <w:rFonts w:ascii="仿宋" w:hAnsi="仿宋" w:eastAsia="仿宋" w:cs="宋体"/>
          <w:kern w:val="0"/>
          <w:sz w:val="28"/>
          <w:szCs w:val="28"/>
        </w:rPr>
      </w:pPr>
      <w:r>
        <w:rPr>
          <w:rFonts w:hint="eastAsia" w:ascii="仿宋" w:hAnsi="仿宋" w:eastAsia="仿宋" w:cs="宋体"/>
          <w:kern w:val="0"/>
          <w:sz w:val="28"/>
          <w:szCs w:val="28"/>
        </w:rPr>
        <w:t>4.本项目的特定资格要求：</w:t>
      </w:r>
    </w:p>
    <w:p w14:paraId="323D4D90">
      <w:pPr>
        <w:spacing w:line="85" w:lineRule="atLeast"/>
        <w:ind w:firstLine="448"/>
        <w:rPr>
          <w:rFonts w:ascii="仿宋" w:hAnsi="仿宋" w:eastAsia="仿宋" w:cs="Calibri"/>
          <w:smallCaps/>
          <w:sz w:val="28"/>
          <w:szCs w:val="28"/>
        </w:rPr>
      </w:pPr>
      <w:bookmarkStart w:id="3" w:name="_Hlk205282768"/>
      <w:r>
        <w:rPr>
          <w:rFonts w:hint="eastAsia" w:ascii="仿宋" w:hAnsi="仿宋" w:eastAsia="仿宋" w:cs="Calibri"/>
          <w:smallCaps/>
          <w:sz w:val="28"/>
          <w:szCs w:val="28"/>
        </w:rPr>
        <w:t>（1）投标供应商具有有效的农药经营许可证；</w:t>
      </w:r>
    </w:p>
    <w:p w14:paraId="3D54B2D5">
      <w:pPr>
        <w:spacing w:line="85" w:lineRule="atLeast"/>
        <w:ind w:firstLine="448"/>
        <w:rPr>
          <w:rFonts w:ascii="仿宋" w:hAnsi="仿宋" w:eastAsia="仿宋" w:cs="Calibri"/>
          <w:smallCaps/>
          <w:sz w:val="28"/>
          <w:szCs w:val="28"/>
        </w:rPr>
      </w:pPr>
      <w:r>
        <w:rPr>
          <w:rFonts w:hint="eastAsia" w:ascii="仿宋" w:hAnsi="仿宋" w:eastAsia="仿宋" w:cs="Calibri"/>
          <w:smallCaps/>
          <w:sz w:val="28"/>
          <w:szCs w:val="28"/>
        </w:rPr>
        <w:t>（2）所投农药产品具有有效的农业农村部颁发的农药登记证，且登记作物包含水稻；</w:t>
      </w:r>
    </w:p>
    <w:p w14:paraId="1415EE31">
      <w:pPr>
        <w:pStyle w:val="29"/>
        <w:ind w:firstLine="444" w:firstLineChars="0"/>
        <w:rPr>
          <w:rFonts w:ascii="仿宋" w:hAnsi="仿宋" w:eastAsia="仿宋" w:cs="Calibri"/>
          <w:smallCaps/>
          <w:sz w:val="28"/>
          <w:szCs w:val="28"/>
        </w:rPr>
      </w:pPr>
      <w:r>
        <w:rPr>
          <w:rFonts w:hint="eastAsia" w:ascii="仿宋" w:hAnsi="仿宋" w:eastAsia="仿宋" w:cs="Calibri"/>
          <w:smallCaps/>
          <w:sz w:val="28"/>
          <w:szCs w:val="28"/>
        </w:rPr>
        <w:t>（3）所投农药产品生产企业具有有效的农药生产许可证；</w:t>
      </w:r>
    </w:p>
    <w:p w14:paraId="28B4BB62">
      <w:pPr>
        <w:pStyle w:val="29"/>
        <w:ind w:firstLineChars="150"/>
        <w:rPr>
          <w:rFonts w:ascii="仿宋" w:hAnsi="仿宋" w:eastAsia="仿宋" w:cs="Calibri"/>
          <w:smallCaps/>
          <w:sz w:val="28"/>
          <w:szCs w:val="28"/>
        </w:rPr>
      </w:pPr>
      <w:r>
        <w:rPr>
          <w:rFonts w:hint="eastAsia" w:ascii="仿宋" w:hAnsi="仿宋" w:eastAsia="仿宋" w:cs="Calibri"/>
          <w:smallCaps/>
          <w:sz w:val="28"/>
          <w:szCs w:val="28"/>
        </w:rPr>
        <w:t>（4）所投农药产品具有</w:t>
      </w:r>
      <w:r>
        <w:rPr>
          <w:rFonts w:ascii="仿宋" w:hAnsi="仿宋" w:eastAsia="仿宋" w:cs="Calibri"/>
          <w:smallCaps/>
          <w:sz w:val="28"/>
          <w:szCs w:val="28"/>
        </w:rPr>
        <w:t>产品质量标准号</w:t>
      </w:r>
      <w:r>
        <w:rPr>
          <w:rFonts w:hint="eastAsia" w:ascii="仿宋" w:hAnsi="仿宋" w:eastAsia="仿宋" w:cs="Calibri"/>
          <w:smallCaps/>
          <w:sz w:val="28"/>
          <w:szCs w:val="28"/>
        </w:rPr>
        <w:t>。</w:t>
      </w:r>
    </w:p>
    <w:p w14:paraId="45E33FA6">
      <w:pPr>
        <w:pStyle w:val="29"/>
        <w:ind w:firstLine="560"/>
      </w:pPr>
      <w:r>
        <w:rPr>
          <w:rFonts w:hint="eastAsia" w:ascii="仿宋" w:hAnsi="仿宋" w:eastAsia="仿宋" w:cs="Calibri"/>
          <w:smallCaps/>
          <w:sz w:val="28"/>
          <w:szCs w:val="28"/>
        </w:rPr>
        <w:t>上述“农药三证”和农药经营许可证须提供复印件并加盖公章。</w:t>
      </w:r>
    </w:p>
    <w:bookmarkEnd w:id="3"/>
    <w:p w14:paraId="7AF929CF">
      <w:pPr>
        <w:widowControl/>
        <w:shd w:val="clear" w:color="auto" w:fill="FFFFFF"/>
        <w:spacing w:line="500" w:lineRule="exact"/>
        <w:jc w:val="left"/>
        <w:rPr>
          <w:rFonts w:ascii="仿宋" w:hAnsi="仿宋" w:eastAsia="仿宋" w:cs="仿宋"/>
          <w:kern w:val="0"/>
          <w:sz w:val="28"/>
          <w:szCs w:val="28"/>
        </w:rPr>
      </w:pPr>
      <w:r>
        <w:rPr>
          <w:rFonts w:hint="eastAsia" w:ascii="仿宋" w:hAnsi="仿宋" w:eastAsia="仿宋" w:cs="仿宋"/>
          <w:kern w:val="0"/>
          <w:sz w:val="28"/>
          <w:szCs w:val="28"/>
        </w:rPr>
        <w:t>三、获取采购文件</w:t>
      </w:r>
    </w:p>
    <w:p w14:paraId="546993D4">
      <w:pPr>
        <w:widowControl/>
        <w:shd w:val="clear" w:color="auto" w:fill="FFFFFF"/>
        <w:spacing w:line="500" w:lineRule="exact"/>
        <w:ind w:firstLine="640"/>
        <w:jc w:val="left"/>
        <w:rPr>
          <w:rFonts w:ascii="仿宋" w:hAnsi="仿宋" w:eastAsia="仿宋" w:cs="仿宋"/>
          <w:kern w:val="0"/>
          <w:sz w:val="28"/>
          <w:szCs w:val="28"/>
        </w:rPr>
      </w:pPr>
      <w:r>
        <w:rPr>
          <w:rFonts w:hint="eastAsia" w:ascii="仿宋" w:hAnsi="仿宋" w:eastAsia="仿宋" w:cs="仿宋"/>
          <w:kern w:val="0"/>
          <w:sz w:val="28"/>
          <w:szCs w:val="28"/>
        </w:rPr>
        <w:t>时间：2026年</w:t>
      </w:r>
      <w:r>
        <w:rPr>
          <w:rFonts w:hint="eastAsia" w:ascii="仿宋" w:hAnsi="仿宋" w:eastAsia="仿宋" w:cs="仿宋"/>
          <w:kern w:val="0"/>
          <w:sz w:val="28"/>
          <w:szCs w:val="28"/>
          <w:lang w:val="en-US" w:eastAsia="zh-CN"/>
        </w:rPr>
        <w:t>5</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15</w:t>
      </w:r>
      <w:r>
        <w:rPr>
          <w:rFonts w:hint="eastAsia" w:ascii="仿宋" w:hAnsi="仿宋" w:eastAsia="仿宋" w:cs="仿宋"/>
          <w:kern w:val="0"/>
          <w:sz w:val="28"/>
          <w:szCs w:val="28"/>
        </w:rPr>
        <w:t>日至2026年</w:t>
      </w:r>
      <w:r>
        <w:rPr>
          <w:rFonts w:hint="eastAsia" w:ascii="仿宋" w:hAnsi="仿宋" w:eastAsia="仿宋" w:cs="仿宋"/>
          <w:kern w:val="0"/>
          <w:sz w:val="28"/>
          <w:szCs w:val="28"/>
          <w:lang w:val="en-US" w:eastAsia="zh-CN"/>
        </w:rPr>
        <w:t>5</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21</w:t>
      </w:r>
      <w:r>
        <w:rPr>
          <w:rFonts w:hint="eastAsia" w:ascii="仿宋" w:hAnsi="仿宋" w:eastAsia="仿宋" w:cs="仿宋"/>
          <w:kern w:val="0"/>
          <w:sz w:val="28"/>
          <w:szCs w:val="28"/>
        </w:rPr>
        <w:t>日</w:t>
      </w:r>
    </w:p>
    <w:p w14:paraId="291AD9DF">
      <w:pPr>
        <w:widowControl/>
        <w:shd w:val="clear" w:color="auto" w:fill="FFFFFF"/>
        <w:spacing w:line="500" w:lineRule="exact"/>
        <w:ind w:firstLine="640"/>
        <w:jc w:val="left"/>
        <w:rPr>
          <w:rFonts w:ascii="仿宋" w:hAnsi="仿宋" w:eastAsia="仿宋" w:cs="仿宋"/>
          <w:kern w:val="0"/>
          <w:sz w:val="28"/>
          <w:szCs w:val="28"/>
        </w:rPr>
      </w:pPr>
      <w:r>
        <w:rPr>
          <w:rFonts w:hint="eastAsia" w:ascii="仿宋" w:hAnsi="仿宋" w:eastAsia="仿宋" w:cs="仿宋"/>
          <w:kern w:val="0"/>
          <w:sz w:val="28"/>
          <w:szCs w:val="28"/>
        </w:rPr>
        <w:t>地点：江苏政府采购网</w:t>
      </w:r>
    </w:p>
    <w:p w14:paraId="53A7A9D8">
      <w:pPr>
        <w:widowControl/>
        <w:shd w:val="clear" w:color="auto" w:fill="FFFFFF"/>
        <w:spacing w:line="500" w:lineRule="exact"/>
        <w:ind w:firstLine="640"/>
        <w:jc w:val="left"/>
        <w:outlineLvl w:val="1"/>
        <w:rPr>
          <w:rFonts w:ascii="仿宋" w:hAnsi="仿宋" w:eastAsia="仿宋" w:cs="仿宋"/>
          <w:kern w:val="0"/>
          <w:sz w:val="28"/>
          <w:szCs w:val="28"/>
        </w:rPr>
      </w:pPr>
      <w:r>
        <w:rPr>
          <w:rFonts w:hint="eastAsia" w:ascii="仿宋" w:hAnsi="仿宋" w:eastAsia="仿宋" w:cs="仿宋"/>
          <w:kern w:val="0"/>
          <w:sz w:val="28"/>
          <w:szCs w:val="28"/>
        </w:rPr>
        <w:t>获取方式：本项目采用网上注册登记方式。</w:t>
      </w:r>
    </w:p>
    <w:p w14:paraId="30013EAD">
      <w:pPr>
        <w:widowControl/>
        <w:shd w:val="clear" w:color="auto" w:fill="FFFFFF"/>
        <w:spacing w:line="500" w:lineRule="exact"/>
        <w:ind w:firstLine="640"/>
        <w:jc w:val="left"/>
        <w:outlineLvl w:val="1"/>
        <w:rPr>
          <w:rFonts w:ascii="仿宋" w:hAnsi="仿宋" w:eastAsia="仿宋" w:cs="仿宋"/>
          <w:kern w:val="0"/>
          <w:sz w:val="28"/>
          <w:szCs w:val="28"/>
        </w:rPr>
      </w:pPr>
      <w:r>
        <w:rPr>
          <w:rFonts w:hint="eastAsia" w:ascii="仿宋" w:hAnsi="仿宋" w:eastAsia="仿宋" w:cs="仿宋"/>
          <w:kern w:val="0"/>
          <w:sz w:val="28"/>
          <w:szCs w:val="28"/>
        </w:rPr>
        <w:t>1潜在供应商访问电子招标响应交易平台的网络地址和方法：</w:t>
      </w:r>
    </w:p>
    <w:p w14:paraId="463742C3">
      <w:pPr>
        <w:widowControl/>
        <w:shd w:val="clear" w:color="auto" w:fill="FFFFFF"/>
        <w:spacing w:line="500" w:lineRule="exact"/>
        <w:ind w:firstLine="640"/>
        <w:jc w:val="left"/>
        <w:outlineLvl w:val="1"/>
        <w:rPr>
          <w:rFonts w:ascii="仿宋" w:hAnsi="仿宋" w:eastAsia="仿宋" w:cs="仿宋"/>
          <w:kern w:val="0"/>
          <w:sz w:val="28"/>
          <w:szCs w:val="28"/>
        </w:rPr>
      </w:pPr>
      <w:r>
        <w:rPr>
          <w:rFonts w:hint="eastAsia" w:ascii="仿宋" w:hAnsi="仿宋" w:eastAsia="仿宋" w:cs="仿宋"/>
          <w:kern w:val="0"/>
          <w:sz w:val="28"/>
          <w:szCs w:val="28"/>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14:paraId="6A6F43AC">
      <w:pPr>
        <w:widowControl/>
        <w:shd w:val="clear" w:color="auto" w:fill="FFFFFF"/>
        <w:spacing w:line="500" w:lineRule="exact"/>
        <w:ind w:firstLine="640"/>
        <w:jc w:val="left"/>
        <w:outlineLvl w:val="1"/>
        <w:rPr>
          <w:rFonts w:ascii="仿宋" w:hAnsi="仿宋" w:eastAsia="仿宋" w:cs="仿宋"/>
          <w:kern w:val="0"/>
          <w:sz w:val="28"/>
          <w:szCs w:val="28"/>
        </w:rPr>
      </w:pPr>
      <w:r>
        <w:rPr>
          <w:rFonts w:hint="eastAsia" w:ascii="仿宋" w:hAnsi="仿宋" w:eastAsia="仿宋" w:cs="仿宋"/>
          <w:kern w:val="0"/>
          <w:sz w:val="28"/>
          <w:szCs w:val="28"/>
        </w:rPr>
        <w:t>2潜在供应商访问“苏采云”系统的网络地址和方法：“苏采云”系统的网址：http://jszfcg.jsczt.cn/。</w:t>
      </w:r>
    </w:p>
    <w:p w14:paraId="523C7D8A">
      <w:pPr>
        <w:widowControl/>
        <w:shd w:val="clear" w:color="auto" w:fill="FFFFFF"/>
        <w:spacing w:line="500" w:lineRule="exact"/>
        <w:ind w:firstLine="640"/>
        <w:jc w:val="left"/>
        <w:outlineLvl w:val="1"/>
        <w:rPr>
          <w:rFonts w:ascii="仿宋" w:hAnsi="仿宋" w:eastAsia="仿宋" w:cs="仿宋"/>
          <w:kern w:val="0"/>
          <w:sz w:val="28"/>
          <w:szCs w:val="28"/>
        </w:rPr>
      </w:pPr>
      <w:r>
        <w:rPr>
          <w:rFonts w:hint="eastAsia" w:ascii="仿宋" w:hAnsi="仿宋" w:eastAsia="仿宋" w:cs="仿宋"/>
          <w:kern w:val="0"/>
          <w:sz w:val="28"/>
          <w:szCs w:val="28"/>
        </w:rPr>
        <w:t>3“CA数字证书”的获取：</w:t>
      </w:r>
    </w:p>
    <w:p w14:paraId="6E1BA9A2">
      <w:pPr>
        <w:widowControl/>
        <w:shd w:val="clear" w:color="auto" w:fill="FFFFFF"/>
        <w:spacing w:line="500" w:lineRule="exact"/>
        <w:ind w:firstLine="640"/>
        <w:jc w:val="left"/>
        <w:outlineLvl w:val="1"/>
        <w:rPr>
          <w:rFonts w:ascii="仿宋" w:hAnsi="仿宋" w:eastAsia="仿宋" w:cs="仿宋"/>
          <w:kern w:val="0"/>
          <w:sz w:val="28"/>
          <w:szCs w:val="28"/>
        </w:rPr>
      </w:pPr>
      <w:r>
        <w:rPr>
          <w:rFonts w:hint="eastAsia" w:ascii="仿宋" w:hAnsi="仿宋" w:eastAsia="仿宋" w:cs="仿宋"/>
          <w:kern w:val="0"/>
          <w:sz w:val="28"/>
          <w:szCs w:val="28"/>
        </w:rPr>
        <w:t>响应供应商需办理“CA 数字证书”，CA办理指南及“苏采云”操作手册可至江苏省政府采购网―办事指南-资料下载中心下载。</w:t>
      </w:r>
    </w:p>
    <w:p w14:paraId="5DF847DB">
      <w:pPr>
        <w:widowControl/>
        <w:shd w:val="clear" w:color="auto" w:fill="FFFFFF"/>
        <w:spacing w:line="500" w:lineRule="exact"/>
        <w:ind w:firstLine="640"/>
        <w:jc w:val="left"/>
        <w:outlineLvl w:val="1"/>
        <w:rPr>
          <w:rFonts w:ascii="仿宋" w:hAnsi="仿宋" w:eastAsia="仿宋" w:cs="仿宋"/>
          <w:kern w:val="0"/>
          <w:sz w:val="28"/>
          <w:szCs w:val="28"/>
        </w:rPr>
      </w:pPr>
      <w:r>
        <w:rPr>
          <w:rFonts w:hint="eastAsia" w:ascii="仿宋" w:hAnsi="仿宋" w:eastAsia="仿宋" w:cs="仿宋"/>
          <w:kern w:val="0"/>
          <w:sz w:val="28"/>
          <w:szCs w:val="28"/>
        </w:rPr>
        <w:t>通过苏采云系统首页（http://jszfcg.jscz.gov.cn/）的“苏采云控件驱动下载”，选择“政务CA、方正签章控件驱动安装包及安装说明”下载安装，具体安装方法详见下载文件内的《安装说明》。</w:t>
      </w:r>
    </w:p>
    <w:p w14:paraId="39D258D1">
      <w:pPr>
        <w:widowControl/>
        <w:shd w:val="clear" w:color="auto" w:fill="FFFFFF"/>
        <w:spacing w:line="500" w:lineRule="exact"/>
        <w:ind w:firstLine="640"/>
        <w:jc w:val="left"/>
        <w:outlineLvl w:val="1"/>
        <w:rPr>
          <w:rFonts w:ascii="仿宋" w:hAnsi="仿宋" w:eastAsia="仿宋" w:cs="仿宋"/>
          <w:kern w:val="0"/>
          <w:sz w:val="28"/>
          <w:szCs w:val="28"/>
        </w:rPr>
      </w:pPr>
      <w:r>
        <w:rPr>
          <w:rFonts w:hint="eastAsia" w:ascii="仿宋" w:hAnsi="仿宋" w:eastAsia="仿宋" w:cs="仿宋"/>
          <w:kern w:val="0"/>
          <w:sz w:val="28"/>
          <w:szCs w:val="28"/>
        </w:rPr>
        <w:t>4采购文件（后缀名为“.kedt”）、供应商操作手册及政府采购客户端工具可通过“苏采云”系统--已报名项目--报名详情页面内相应链接进行下载。</w:t>
      </w:r>
    </w:p>
    <w:p w14:paraId="237063AD">
      <w:pPr>
        <w:widowControl/>
        <w:shd w:val="clear" w:color="auto" w:fill="FFFFFF"/>
        <w:spacing w:line="500" w:lineRule="exact"/>
        <w:ind w:firstLine="640"/>
        <w:jc w:val="left"/>
        <w:outlineLvl w:val="1"/>
        <w:rPr>
          <w:rFonts w:ascii="仿宋" w:hAnsi="仿宋" w:eastAsia="仿宋" w:cs="仿宋"/>
          <w:kern w:val="0"/>
          <w:sz w:val="28"/>
          <w:szCs w:val="28"/>
        </w:rPr>
      </w:pPr>
      <w:r>
        <w:rPr>
          <w:rFonts w:hint="eastAsia" w:ascii="仿宋" w:hAnsi="仿宋" w:eastAsia="仿宋" w:cs="仿宋"/>
          <w:kern w:val="0"/>
          <w:sz w:val="28"/>
          <w:szCs w:val="28"/>
        </w:rPr>
        <w:t>5采购人或采购代理机构将数据电文形式的采购文件加载至“苏采云”系统，供潜在供应商下载或者查阅。</w:t>
      </w:r>
    </w:p>
    <w:p w14:paraId="78729115">
      <w:pPr>
        <w:widowControl/>
        <w:shd w:val="clear" w:color="auto" w:fill="FFFFFF"/>
        <w:spacing w:line="500" w:lineRule="exact"/>
        <w:ind w:firstLine="640"/>
        <w:jc w:val="left"/>
        <w:outlineLvl w:val="1"/>
        <w:rPr>
          <w:rFonts w:ascii="仿宋" w:hAnsi="仿宋" w:eastAsia="仿宋" w:cs="仿宋"/>
          <w:kern w:val="0"/>
          <w:sz w:val="28"/>
          <w:szCs w:val="28"/>
        </w:rPr>
      </w:pPr>
      <w:r>
        <w:rPr>
          <w:rFonts w:hint="eastAsia" w:ascii="仿宋" w:hAnsi="仿宋" w:eastAsia="仿宋" w:cs="仿宋"/>
          <w:kern w:val="0"/>
          <w:sz w:val="28"/>
          <w:szCs w:val="28"/>
        </w:rPr>
        <w:t>6请潜在供应商提前安装相应的控件（详见《江苏省政府采购管理交易系统（苏采云）供应商操作手册》）并使用谷歌浏览器登录“苏采云”系统参与不见面开评标。</w:t>
      </w:r>
    </w:p>
    <w:p w14:paraId="28ECDAEE">
      <w:pPr>
        <w:widowControl/>
        <w:shd w:val="clear" w:color="auto" w:fill="FFFFFF"/>
        <w:spacing w:line="500" w:lineRule="exact"/>
        <w:ind w:firstLine="640"/>
        <w:jc w:val="left"/>
        <w:outlineLvl w:val="1"/>
        <w:rPr>
          <w:rFonts w:ascii="仿宋" w:hAnsi="仿宋" w:eastAsia="仿宋" w:cs="仿宋"/>
          <w:b/>
          <w:bCs/>
          <w:kern w:val="0"/>
          <w:sz w:val="28"/>
          <w:szCs w:val="28"/>
        </w:rPr>
      </w:pPr>
      <w:r>
        <w:rPr>
          <w:rFonts w:hint="eastAsia" w:ascii="仿宋" w:hAnsi="仿宋" w:eastAsia="仿宋" w:cs="仿宋"/>
          <w:b/>
          <w:bCs/>
          <w:kern w:val="0"/>
          <w:sz w:val="28"/>
          <w:szCs w:val="28"/>
        </w:rPr>
        <w:t>注：如潜在供应商未按上述要求操作，将自行承担所产生的风险。</w:t>
      </w:r>
    </w:p>
    <w:p w14:paraId="776369AD">
      <w:pPr>
        <w:widowControl/>
        <w:shd w:val="clear" w:color="auto" w:fill="FFFFFF"/>
        <w:spacing w:line="500" w:lineRule="exact"/>
        <w:ind w:firstLine="640"/>
        <w:jc w:val="left"/>
        <w:outlineLvl w:val="1"/>
        <w:rPr>
          <w:rFonts w:ascii="仿宋" w:hAnsi="仿宋" w:eastAsia="仿宋" w:cs="仿宋"/>
          <w:kern w:val="0"/>
          <w:sz w:val="28"/>
          <w:szCs w:val="28"/>
        </w:rPr>
      </w:pPr>
      <w:r>
        <w:rPr>
          <w:rFonts w:hint="eastAsia" w:ascii="仿宋" w:hAnsi="仿宋" w:eastAsia="仿宋" w:cs="仿宋"/>
          <w:kern w:val="0"/>
          <w:sz w:val="28"/>
          <w:szCs w:val="28"/>
        </w:rPr>
        <w:t>四、提交响应文件截止时间和地点</w:t>
      </w:r>
    </w:p>
    <w:p w14:paraId="670BC367">
      <w:pPr>
        <w:widowControl/>
        <w:shd w:val="clear" w:color="auto" w:fill="FFFFFF"/>
        <w:spacing w:line="500" w:lineRule="exact"/>
        <w:ind w:firstLine="640"/>
        <w:jc w:val="left"/>
        <w:outlineLvl w:val="1"/>
        <w:rPr>
          <w:rFonts w:ascii="仿宋" w:hAnsi="仿宋" w:eastAsia="仿宋" w:cs="仿宋"/>
          <w:kern w:val="0"/>
          <w:sz w:val="28"/>
          <w:szCs w:val="28"/>
        </w:rPr>
      </w:pPr>
      <w:r>
        <w:rPr>
          <w:rFonts w:hint="eastAsia" w:ascii="仿宋" w:hAnsi="仿宋" w:eastAsia="仿宋" w:cs="仿宋"/>
          <w:kern w:val="0"/>
          <w:sz w:val="28"/>
          <w:szCs w:val="28"/>
        </w:rPr>
        <w:t xml:space="preserve"> 2026年</w:t>
      </w:r>
      <w:r>
        <w:rPr>
          <w:rFonts w:hint="eastAsia" w:ascii="仿宋" w:hAnsi="仿宋" w:eastAsia="仿宋" w:cs="仿宋"/>
          <w:kern w:val="0"/>
          <w:sz w:val="28"/>
          <w:szCs w:val="28"/>
          <w:lang w:val="en-US" w:eastAsia="zh-CN"/>
        </w:rPr>
        <w:t>5</w:t>
      </w:r>
      <w:r>
        <w:rPr>
          <w:rFonts w:hint="eastAsia" w:ascii="仿宋" w:hAnsi="仿宋" w:eastAsia="仿宋" w:cs="仿宋"/>
          <w:kern w:val="0"/>
          <w:sz w:val="28"/>
          <w:szCs w:val="28"/>
        </w:rPr>
        <w:t>月</w:t>
      </w:r>
      <w:r>
        <w:rPr>
          <w:rFonts w:hint="eastAsia" w:ascii="仿宋" w:hAnsi="仿宋" w:eastAsia="仿宋" w:cs="仿宋"/>
          <w:kern w:val="0"/>
          <w:sz w:val="28"/>
          <w:szCs w:val="28"/>
          <w:lang w:val="en-US" w:eastAsia="zh-CN"/>
        </w:rPr>
        <w:t>21</w:t>
      </w:r>
      <w:r>
        <w:rPr>
          <w:rFonts w:hint="eastAsia" w:ascii="仿宋" w:hAnsi="仿宋" w:eastAsia="仿宋" w:cs="仿宋"/>
          <w:kern w:val="0"/>
          <w:sz w:val="28"/>
          <w:szCs w:val="28"/>
        </w:rPr>
        <w:t>日09时00分（北京时间），逾时，交易系统将拒绝接受上传响应文件电子文档。线上开标地点：“苏采云”系统（网址：http://jszfcg.jsczt.cn/）“开标大厅”。</w:t>
      </w:r>
    </w:p>
    <w:p w14:paraId="55E5762A">
      <w:pPr>
        <w:widowControl/>
        <w:shd w:val="clear" w:color="auto" w:fill="FFFFFF"/>
        <w:spacing w:line="500" w:lineRule="exact"/>
        <w:ind w:firstLine="640"/>
        <w:jc w:val="left"/>
        <w:outlineLvl w:val="1"/>
        <w:rPr>
          <w:rFonts w:ascii="仿宋" w:hAnsi="仿宋" w:eastAsia="仿宋" w:cs="仿宋"/>
          <w:kern w:val="0"/>
          <w:sz w:val="28"/>
          <w:szCs w:val="28"/>
        </w:rPr>
      </w:pPr>
      <w:r>
        <w:rPr>
          <w:rFonts w:hint="eastAsia" w:ascii="仿宋" w:hAnsi="仿宋" w:eastAsia="仿宋" w:cs="仿宋"/>
          <w:kern w:val="0"/>
          <w:sz w:val="28"/>
          <w:szCs w:val="28"/>
        </w:rPr>
        <w:t>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p>
    <w:p w14:paraId="5B34DA56">
      <w:pPr>
        <w:widowControl/>
        <w:shd w:val="clear" w:color="auto" w:fill="FFFFFF"/>
        <w:spacing w:line="500" w:lineRule="exact"/>
        <w:ind w:firstLine="640"/>
        <w:jc w:val="left"/>
        <w:outlineLvl w:val="1"/>
        <w:rPr>
          <w:rFonts w:ascii="仿宋" w:hAnsi="仿宋" w:eastAsia="仿宋" w:cs="仿宋"/>
          <w:kern w:val="0"/>
          <w:sz w:val="28"/>
          <w:szCs w:val="28"/>
        </w:rPr>
      </w:pPr>
      <w:r>
        <w:rPr>
          <w:rFonts w:hint="eastAsia" w:ascii="仿宋" w:hAnsi="仿宋" w:eastAsia="仿宋" w:cs="仿宋"/>
          <w:kern w:val="0"/>
          <w:sz w:val="28"/>
          <w:szCs w:val="28"/>
        </w:rPr>
        <w:t>五、公告期限</w:t>
      </w:r>
    </w:p>
    <w:p w14:paraId="0FA28D4B">
      <w:pPr>
        <w:widowControl/>
        <w:shd w:val="clear" w:color="auto" w:fill="FFFFFF"/>
        <w:spacing w:line="500" w:lineRule="exact"/>
        <w:ind w:firstLine="640"/>
        <w:jc w:val="left"/>
        <w:rPr>
          <w:rFonts w:ascii="仿宋" w:hAnsi="仿宋" w:eastAsia="仿宋" w:cs="仿宋"/>
          <w:kern w:val="0"/>
          <w:sz w:val="28"/>
          <w:szCs w:val="28"/>
        </w:rPr>
      </w:pPr>
      <w:r>
        <w:rPr>
          <w:rFonts w:hint="eastAsia" w:ascii="仿宋" w:hAnsi="仿宋" w:eastAsia="仿宋" w:cs="仿宋"/>
          <w:kern w:val="0"/>
          <w:sz w:val="28"/>
          <w:szCs w:val="28"/>
        </w:rPr>
        <w:t>自本公告发布之日起3个工作日。</w:t>
      </w:r>
    </w:p>
    <w:p w14:paraId="2E64710E">
      <w:pPr>
        <w:widowControl/>
        <w:shd w:val="clear" w:color="auto" w:fill="FFFFFF"/>
        <w:spacing w:line="500" w:lineRule="exact"/>
        <w:ind w:firstLine="560" w:firstLineChars="200"/>
        <w:jc w:val="left"/>
        <w:outlineLvl w:val="1"/>
        <w:rPr>
          <w:rFonts w:ascii="仿宋" w:hAnsi="仿宋" w:eastAsia="仿宋" w:cs="仿宋"/>
          <w:kern w:val="0"/>
          <w:sz w:val="28"/>
          <w:szCs w:val="28"/>
        </w:rPr>
      </w:pPr>
      <w:r>
        <w:rPr>
          <w:rFonts w:hint="eastAsia" w:ascii="仿宋" w:hAnsi="仿宋" w:eastAsia="仿宋" w:cs="仿宋"/>
          <w:kern w:val="0"/>
          <w:sz w:val="28"/>
          <w:szCs w:val="28"/>
        </w:rPr>
        <w:t>六、其他补充事宜</w:t>
      </w:r>
    </w:p>
    <w:p w14:paraId="6C5E18B1">
      <w:pPr>
        <w:widowControl/>
        <w:shd w:val="clear" w:color="auto" w:fill="FFFFFF"/>
        <w:spacing w:line="500" w:lineRule="exact"/>
        <w:ind w:firstLine="560" w:firstLineChars="200"/>
        <w:jc w:val="left"/>
        <w:outlineLvl w:val="1"/>
        <w:rPr>
          <w:rFonts w:ascii="仿宋" w:hAnsi="仿宋" w:eastAsia="仿宋" w:cs="仿宋"/>
          <w:kern w:val="0"/>
          <w:sz w:val="28"/>
          <w:szCs w:val="28"/>
        </w:rPr>
      </w:pPr>
      <w:r>
        <w:rPr>
          <w:rFonts w:hint="eastAsia" w:ascii="仿宋" w:hAnsi="仿宋" w:eastAsia="仿宋" w:cs="仿宋"/>
          <w:kern w:val="0"/>
          <w:sz w:val="28"/>
          <w:szCs w:val="28"/>
        </w:rPr>
        <w:t>1、本项目不收取保证金。</w:t>
      </w:r>
    </w:p>
    <w:p w14:paraId="0F74022A">
      <w:pPr>
        <w:widowControl/>
        <w:shd w:val="clear" w:color="auto" w:fill="FFFFFF"/>
        <w:spacing w:line="500" w:lineRule="exact"/>
        <w:ind w:firstLine="560" w:firstLineChars="200"/>
        <w:jc w:val="left"/>
        <w:outlineLvl w:val="1"/>
        <w:rPr>
          <w:rFonts w:eastAsia="仿宋"/>
        </w:rPr>
      </w:pPr>
      <w:r>
        <w:rPr>
          <w:rFonts w:hint="eastAsia" w:ascii="仿宋" w:hAnsi="仿宋" w:eastAsia="仿宋" w:cs="仿宋"/>
          <w:kern w:val="0"/>
          <w:sz w:val="28"/>
          <w:szCs w:val="28"/>
        </w:rPr>
        <w:t>2、项目开标活动模式：不见面远程开标模式，供应商在各自地点通过不见面交易系统参加开标会。</w:t>
      </w:r>
    </w:p>
    <w:p w14:paraId="46CA9EAD">
      <w:pPr>
        <w:widowControl/>
        <w:shd w:val="clear" w:color="auto" w:fill="FFFFFF"/>
        <w:spacing w:line="500" w:lineRule="exact"/>
        <w:ind w:firstLine="640"/>
        <w:jc w:val="left"/>
        <w:outlineLvl w:val="1"/>
        <w:rPr>
          <w:rFonts w:ascii="仿宋" w:hAnsi="仿宋" w:eastAsia="仿宋" w:cs="仿宋"/>
          <w:kern w:val="0"/>
          <w:sz w:val="28"/>
          <w:szCs w:val="28"/>
        </w:rPr>
      </w:pPr>
      <w:r>
        <w:rPr>
          <w:rFonts w:hint="eastAsia" w:ascii="仿宋" w:hAnsi="仿宋" w:eastAsia="仿宋" w:cs="仿宋"/>
          <w:kern w:val="0"/>
          <w:sz w:val="28"/>
          <w:szCs w:val="28"/>
        </w:rPr>
        <w:t>七、凡对本次采购提出询问，请按以下方式联系。</w:t>
      </w:r>
    </w:p>
    <w:p w14:paraId="6354094F">
      <w:pPr>
        <w:widowControl/>
        <w:shd w:val="clear" w:color="auto" w:fill="FFFFFF"/>
        <w:spacing w:line="500" w:lineRule="exact"/>
        <w:ind w:firstLine="640"/>
        <w:jc w:val="left"/>
        <w:outlineLvl w:val="1"/>
        <w:rPr>
          <w:rFonts w:ascii="仿宋" w:hAnsi="仿宋" w:eastAsia="仿宋" w:cs="仿宋"/>
          <w:kern w:val="0"/>
          <w:sz w:val="28"/>
          <w:szCs w:val="28"/>
        </w:rPr>
      </w:pPr>
      <w:r>
        <w:rPr>
          <w:rFonts w:hint="eastAsia" w:ascii="仿宋" w:hAnsi="仿宋" w:eastAsia="仿宋" w:cs="仿宋"/>
          <w:kern w:val="0"/>
          <w:sz w:val="28"/>
          <w:szCs w:val="28"/>
        </w:rPr>
        <w:t>1.采购人信息</w:t>
      </w:r>
    </w:p>
    <w:p w14:paraId="2A1FFBD4">
      <w:pPr>
        <w:widowControl/>
        <w:shd w:val="clear" w:color="auto" w:fill="FFFFFF"/>
        <w:spacing w:line="500" w:lineRule="exact"/>
        <w:ind w:firstLine="640"/>
        <w:jc w:val="left"/>
        <w:rPr>
          <w:rFonts w:ascii="仿宋" w:hAnsi="仿宋" w:eastAsia="仿宋" w:cs="仿宋"/>
          <w:kern w:val="0"/>
          <w:sz w:val="28"/>
          <w:szCs w:val="28"/>
          <w:u w:val="none"/>
        </w:rPr>
      </w:pPr>
      <w:r>
        <w:rPr>
          <w:rFonts w:hint="eastAsia" w:ascii="仿宋" w:hAnsi="仿宋" w:eastAsia="仿宋" w:cs="仿宋"/>
          <w:kern w:val="0"/>
          <w:sz w:val="28"/>
          <w:szCs w:val="28"/>
          <w:u w:val="none"/>
        </w:rPr>
        <w:t>名    称：海安市农业农村局</w:t>
      </w:r>
    </w:p>
    <w:p w14:paraId="46BC1D5E">
      <w:pPr>
        <w:widowControl/>
        <w:shd w:val="clear" w:color="auto" w:fill="FFFFFF"/>
        <w:spacing w:line="500" w:lineRule="exact"/>
        <w:ind w:firstLine="640"/>
        <w:jc w:val="left"/>
        <w:rPr>
          <w:rFonts w:ascii="仿宋" w:hAnsi="仿宋" w:eastAsia="仿宋" w:cs="仿宋"/>
          <w:kern w:val="0"/>
          <w:sz w:val="28"/>
          <w:szCs w:val="28"/>
          <w:u w:val="none"/>
        </w:rPr>
      </w:pPr>
      <w:r>
        <w:rPr>
          <w:rFonts w:hint="eastAsia" w:ascii="仿宋" w:hAnsi="仿宋" w:eastAsia="仿宋" w:cs="仿宋"/>
          <w:kern w:val="0"/>
          <w:sz w:val="28"/>
          <w:szCs w:val="28"/>
          <w:u w:val="none"/>
        </w:rPr>
        <w:t>地    址：</w:t>
      </w:r>
      <w:r>
        <w:rPr>
          <w:rFonts w:ascii="仿宋" w:hAnsi="仿宋" w:eastAsia="仿宋" w:cs="仿宋"/>
          <w:kern w:val="0"/>
          <w:sz w:val="28"/>
          <w:szCs w:val="28"/>
          <w:u w:val="none"/>
        </w:rPr>
        <w:t>海安市万星路89号</w:t>
      </w:r>
    </w:p>
    <w:p w14:paraId="083F775B">
      <w:pPr>
        <w:widowControl/>
        <w:shd w:val="clear" w:color="auto" w:fill="FFFFFF"/>
        <w:spacing w:line="500" w:lineRule="exact"/>
        <w:ind w:firstLine="640"/>
        <w:jc w:val="left"/>
        <w:rPr>
          <w:rFonts w:ascii="仿宋" w:hAnsi="仿宋" w:eastAsia="仿宋" w:cs="仿宋"/>
          <w:kern w:val="0"/>
          <w:sz w:val="28"/>
          <w:szCs w:val="28"/>
          <w:u w:val="none"/>
        </w:rPr>
      </w:pPr>
      <w:r>
        <w:rPr>
          <w:rFonts w:hint="eastAsia" w:ascii="仿宋" w:hAnsi="仿宋" w:eastAsia="仿宋" w:cs="仿宋"/>
          <w:kern w:val="0"/>
          <w:sz w:val="28"/>
          <w:szCs w:val="28"/>
          <w:u w:val="none"/>
        </w:rPr>
        <w:t>联系方式：王磊13218430608</w:t>
      </w:r>
    </w:p>
    <w:p w14:paraId="5D767278">
      <w:pPr>
        <w:widowControl/>
        <w:shd w:val="clear" w:color="auto" w:fill="FFFFFF"/>
        <w:spacing w:line="500" w:lineRule="exact"/>
        <w:ind w:firstLine="640"/>
        <w:jc w:val="left"/>
        <w:outlineLvl w:val="1"/>
        <w:rPr>
          <w:rFonts w:ascii="仿宋" w:hAnsi="仿宋" w:eastAsia="仿宋" w:cs="仿宋"/>
          <w:kern w:val="0"/>
          <w:sz w:val="28"/>
          <w:szCs w:val="28"/>
          <w:u w:val="none"/>
        </w:rPr>
      </w:pPr>
      <w:r>
        <w:rPr>
          <w:rFonts w:hint="eastAsia" w:ascii="仿宋" w:hAnsi="仿宋" w:eastAsia="仿宋" w:cs="仿宋"/>
          <w:kern w:val="0"/>
          <w:sz w:val="28"/>
          <w:szCs w:val="28"/>
          <w:u w:val="none"/>
        </w:rPr>
        <w:t>2.招标代理机构</w:t>
      </w:r>
    </w:p>
    <w:p w14:paraId="0A819585">
      <w:pPr>
        <w:widowControl/>
        <w:shd w:val="clear" w:color="auto" w:fill="FFFFFF"/>
        <w:spacing w:line="500" w:lineRule="exact"/>
        <w:ind w:firstLine="640"/>
        <w:jc w:val="left"/>
        <w:rPr>
          <w:rFonts w:ascii="仿宋" w:hAnsi="仿宋" w:eastAsia="仿宋" w:cs="仿宋"/>
          <w:kern w:val="0"/>
          <w:sz w:val="28"/>
          <w:szCs w:val="28"/>
          <w:u w:val="none"/>
        </w:rPr>
      </w:pPr>
      <w:r>
        <w:rPr>
          <w:rFonts w:hint="eastAsia" w:ascii="仿宋" w:hAnsi="仿宋" w:eastAsia="仿宋" w:cs="仿宋"/>
          <w:kern w:val="0"/>
          <w:sz w:val="28"/>
          <w:szCs w:val="28"/>
          <w:u w:val="none"/>
        </w:rPr>
        <w:t>名    称：海安中信会计师事务所有限公司</w:t>
      </w:r>
    </w:p>
    <w:p w14:paraId="7CC25895">
      <w:pPr>
        <w:widowControl/>
        <w:shd w:val="clear" w:color="auto" w:fill="FFFFFF"/>
        <w:spacing w:line="500" w:lineRule="exact"/>
        <w:ind w:firstLine="640"/>
        <w:jc w:val="left"/>
        <w:rPr>
          <w:rFonts w:hint="eastAsia" w:ascii="仿宋" w:hAnsi="仿宋" w:eastAsia="仿宋" w:cs="仿宋"/>
          <w:kern w:val="0"/>
          <w:sz w:val="28"/>
          <w:szCs w:val="28"/>
          <w:u w:val="none"/>
        </w:rPr>
      </w:pPr>
      <w:r>
        <w:rPr>
          <w:rFonts w:hint="eastAsia" w:ascii="仿宋" w:hAnsi="仿宋" w:eastAsia="仿宋" w:cs="仿宋"/>
          <w:kern w:val="0"/>
          <w:sz w:val="28"/>
          <w:szCs w:val="28"/>
          <w:u w:val="none"/>
        </w:rPr>
        <w:t>地    址：海安市江海东路10号</w:t>
      </w:r>
    </w:p>
    <w:p w14:paraId="4CEF4AD4">
      <w:pPr>
        <w:widowControl/>
        <w:shd w:val="clear" w:color="auto" w:fill="FFFFFF"/>
        <w:spacing w:line="500" w:lineRule="exact"/>
        <w:ind w:firstLine="640"/>
        <w:jc w:val="left"/>
        <w:rPr>
          <w:rFonts w:ascii="仿宋" w:hAnsi="仿宋" w:eastAsia="仿宋" w:cs="仿宋"/>
          <w:kern w:val="0"/>
          <w:sz w:val="28"/>
          <w:szCs w:val="28"/>
          <w:u w:val="none"/>
        </w:rPr>
      </w:pPr>
      <w:r>
        <w:rPr>
          <w:rFonts w:hint="eastAsia" w:ascii="仿宋" w:hAnsi="仿宋" w:eastAsia="仿宋" w:cs="仿宋"/>
          <w:kern w:val="0"/>
          <w:sz w:val="28"/>
          <w:szCs w:val="28"/>
          <w:u w:val="none"/>
        </w:rPr>
        <w:t>联系方式：李益13773755882</w:t>
      </w:r>
    </w:p>
    <w:p w14:paraId="7A518FE3">
      <w:pPr>
        <w:pStyle w:val="29"/>
        <w:ind w:firstLine="560"/>
        <w:rPr>
          <w:rFonts w:ascii="仿宋" w:hAnsi="仿宋" w:eastAsia="仿宋" w:cs="仿宋"/>
          <w:kern w:val="0"/>
          <w:sz w:val="28"/>
          <w:szCs w:val="28"/>
        </w:rPr>
      </w:pPr>
      <w:r>
        <w:rPr>
          <w:rFonts w:hint="eastAsia" w:ascii="仿宋" w:hAnsi="仿宋" w:eastAsia="仿宋" w:cs="仿宋"/>
          <w:kern w:val="0"/>
          <w:sz w:val="28"/>
          <w:szCs w:val="28"/>
        </w:rPr>
        <w:t xml:space="preserve"> 3.软件技术支持：0519-86722801</w:t>
      </w:r>
    </w:p>
    <w:p w14:paraId="5F28ED33">
      <w:pPr>
        <w:adjustRightInd w:val="0"/>
        <w:snapToGrid w:val="0"/>
        <w:spacing w:line="440" w:lineRule="exact"/>
        <w:ind w:firstLine="422" w:firstLineChars="200"/>
        <w:rPr>
          <w:rFonts w:ascii="宋体" w:hAnsi="宋体"/>
          <w:b/>
          <w:szCs w:val="21"/>
        </w:rPr>
      </w:pPr>
      <w:r>
        <w:rPr>
          <w:rFonts w:ascii="宋体" w:hAnsi="宋体"/>
          <w:b/>
          <w:szCs w:val="21"/>
        </w:rPr>
        <w:t>附件:</w:t>
      </w:r>
    </w:p>
    <w:p w14:paraId="2A094D73">
      <w:pPr>
        <w:adjustRightInd w:val="0"/>
        <w:snapToGrid w:val="0"/>
        <w:spacing w:line="440" w:lineRule="exact"/>
        <w:ind w:firstLine="422" w:firstLineChars="200"/>
        <w:rPr>
          <w:rFonts w:ascii="宋体" w:hAnsi="宋体"/>
          <w:b/>
          <w:szCs w:val="21"/>
        </w:rPr>
      </w:pPr>
      <w:r>
        <w:rPr>
          <w:rFonts w:ascii="宋体" w:hAnsi="宋体"/>
          <w:b/>
          <w:szCs w:val="21"/>
        </w:rPr>
        <w:t>1</w:t>
      </w:r>
      <w:r>
        <w:rPr>
          <w:rFonts w:hint="eastAsia" w:ascii="宋体" w:hAnsi="宋体"/>
          <w:b/>
          <w:szCs w:val="21"/>
        </w:rPr>
        <w:t>.询价</w:t>
      </w:r>
      <w:r>
        <w:rPr>
          <w:rFonts w:ascii="宋体" w:hAnsi="宋体"/>
          <w:b/>
          <w:szCs w:val="21"/>
        </w:rPr>
        <w:t>文件</w:t>
      </w:r>
    </w:p>
    <w:p w14:paraId="2415C922">
      <w:pPr>
        <w:spacing w:line="440" w:lineRule="exact"/>
        <w:ind w:firstLine="422" w:firstLineChars="200"/>
        <w:rPr>
          <w:rFonts w:ascii="宋体" w:hAnsi="宋体"/>
          <w:b/>
          <w:szCs w:val="21"/>
        </w:rPr>
      </w:pPr>
      <w:r>
        <w:rPr>
          <w:rFonts w:hint="eastAsia" w:ascii="宋体" w:hAnsi="宋体"/>
          <w:b/>
          <w:szCs w:val="21"/>
        </w:rPr>
        <w:t>2.</w:t>
      </w:r>
      <w:r>
        <w:rPr>
          <w:rFonts w:ascii="宋体" w:hAnsi="宋体"/>
          <w:b/>
          <w:szCs w:val="21"/>
        </w:rPr>
        <w:t>采购人信用承诺</w:t>
      </w:r>
      <w:r>
        <w:rPr>
          <w:rFonts w:hint="eastAsia" w:ascii="宋体" w:hAnsi="宋体"/>
          <w:b/>
          <w:szCs w:val="21"/>
        </w:rPr>
        <w:t>书</w:t>
      </w:r>
    </w:p>
    <w:p w14:paraId="5267B0A0">
      <w:pPr>
        <w:spacing w:line="440" w:lineRule="exact"/>
        <w:ind w:firstLine="422" w:firstLineChars="200"/>
        <w:rPr>
          <w:rFonts w:ascii="宋体" w:hAnsi="宋体"/>
          <w:b/>
          <w:szCs w:val="21"/>
        </w:rPr>
      </w:pPr>
      <w:r>
        <w:rPr>
          <w:rFonts w:hint="eastAsia" w:ascii="宋体" w:hAnsi="宋体"/>
          <w:b/>
          <w:szCs w:val="21"/>
        </w:rPr>
        <w:t>3.“苏采云”系统供应商操作手册</w:t>
      </w:r>
    </w:p>
    <w:p w14:paraId="30338848">
      <w:pPr>
        <w:snapToGrid w:val="0"/>
        <w:spacing w:line="360" w:lineRule="auto"/>
        <w:jc w:val="center"/>
        <w:rPr>
          <w:rFonts w:ascii="仿宋" w:hAnsi="仿宋" w:eastAsia="仿宋"/>
          <w:b/>
          <w:sz w:val="36"/>
          <w:szCs w:val="36"/>
        </w:rPr>
      </w:pPr>
      <w:r>
        <w:rPr>
          <w:rFonts w:ascii="仿宋" w:hAnsi="仿宋" w:eastAsia="仿宋"/>
          <w:b/>
          <w:sz w:val="36"/>
          <w:szCs w:val="36"/>
        </w:rPr>
        <w:br w:type="page"/>
      </w:r>
      <w:r>
        <w:rPr>
          <w:rFonts w:hint="eastAsia" w:ascii="仿宋" w:hAnsi="仿宋" w:eastAsia="仿宋" w:cs="宋体"/>
          <w:b/>
          <w:bCs/>
          <w:spacing w:val="2"/>
          <w:sz w:val="32"/>
          <w:szCs w:val="32"/>
        </w:rPr>
        <w:t>海安市农业农村局2025年中央农业防灾减灾和水利救灾资金（防灾救灾第三批）-农作物重大病虫防控项目</w:t>
      </w:r>
      <w:r>
        <w:rPr>
          <w:rFonts w:hint="eastAsia" w:ascii="仿宋" w:hAnsi="仿宋" w:eastAsia="仿宋"/>
          <w:b/>
          <w:sz w:val="36"/>
          <w:szCs w:val="36"/>
        </w:rPr>
        <w:t>采购询价文件</w:t>
      </w:r>
    </w:p>
    <w:bookmarkEnd w:id="0"/>
    <w:p w14:paraId="60C199C9">
      <w:pPr>
        <w:snapToGrid w:val="0"/>
        <w:spacing w:line="520" w:lineRule="exact"/>
        <w:ind w:firstLine="555"/>
        <w:rPr>
          <w:rFonts w:ascii="仿宋" w:hAnsi="仿宋" w:eastAsia="仿宋"/>
          <w:b/>
          <w:sz w:val="28"/>
          <w:szCs w:val="28"/>
        </w:rPr>
      </w:pPr>
      <w:r>
        <w:rPr>
          <w:rFonts w:hint="eastAsia" w:ascii="仿宋" w:hAnsi="仿宋" w:eastAsia="仿宋"/>
          <w:b/>
          <w:sz w:val="28"/>
          <w:szCs w:val="28"/>
        </w:rPr>
        <w:t>一、询价时间</w:t>
      </w:r>
    </w:p>
    <w:p w14:paraId="32D817C6">
      <w:pPr>
        <w:snapToGrid w:val="0"/>
        <w:spacing w:line="520" w:lineRule="exact"/>
        <w:ind w:firstLine="555"/>
        <w:rPr>
          <w:rFonts w:ascii="仿宋" w:hAnsi="仿宋" w:eastAsia="仿宋"/>
          <w:sz w:val="28"/>
          <w:szCs w:val="28"/>
          <w:u w:val="single"/>
        </w:rPr>
      </w:pPr>
      <w:bookmarkStart w:id="4" w:name="OLE_LINK5"/>
      <w:r>
        <w:rPr>
          <w:rFonts w:hint="eastAsia" w:ascii="仿宋" w:hAnsi="仿宋" w:eastAsia="仿宋"/>
          <w:sz w:val="28"/>
          <w:szCs w:val="28"/>
        </w:rPr>
        <w:t>询价开始时间：本公告发布之日</w:t>
      </w:r>
    </w:p>
    <w:p w14:paraId="451E8D40">
      <w:pPr>
        <w:snapToGrid w:val="0"/>
        <w:spacing w:line="520" w:lineRule="exact"/>
        <w:ind w:firstLine="555"/>
        <w:rPr>
          <w:rFonts w:ascii="仿宋" w:hAnsi="仿宋" w:eastAsia="仿宋"/>
          <w:sz w:val="28"/>
          <w:szCs w:val="28"/>
          <w:highlight w:val="yellow"/>
          <w:u w:val="single"/>
        </w:rPr>
      </w:pPr>
      <w:r>
        <w:rPr>
          <w:rFonts w:hint="eastAsia" w:ascii="仿宋" w:hAnsi="仿宋" w:eastAsia="仿宋"/>
          <w:sz w:val="28"/>
          <w:szCs w:val="28"/>
        </w:rPr>
        <w:t>询价结束时间：</w:t>
      </w:r>
      <w:r>
        <w:rPr>
          <w:rFonts w:hint="eastAsia" w:ascii="仿宋" w:hAnsi="仿宋" w:eastAsia="仿宋"/>
          <w:sz w:val="28"/>
          <w:szCs w:val="28"/>
          <w:u w:val="single"/>
        </w:rPr>
        <w:t>2026年</w:t>
      </w:r>
      <w:r>
        <w:rPr>
          <w:rFonts w:hint="eastAsia" w:ascii="仿宋" w:hAnsi="仿宋" w:eastAsia="仿宋"/>
          <w:sz w:val="28"/>
          <w:szCs w:val="28"/>
          <w:u w:val="single"/>
          <w:lang w:val="en-US" w:eastAsia="zh-CN"/>
        </w:rPr>
        <w:t>5</w:t>
      </w:r>
      <w:r>
        <w:rPr>
          <w:rFonts w:hint="eastAsia" w:ascii="仿宋" w:hAnsi="仿宋" w:eastAsia="仿宋"/>
          <w:sz w:val="28"/>
          <w:szCs w:val="28"/>
          <w:u w:val="single"/>
        </w:rPr>
        <w:t>月</w:t>
      </w:r>
      <w:r>
        <w:rPr>
          <w:rFonts w:hint="eastAsia" w:ascii="仿宋" w:hAnsi="仿宋" w:eastAsia="仿宋"/>
          <w:sz w:val="28"/>
          <w:szCs w:val="28"/>
          <w:u w:val="single"/>
          <w:lang w:val="en-US" w:eastAsia="zh-CN"/>
        </w:rPr>
        <w:t>21</w:t>
      </w:r>
      <w:r>
        <w:rPr>
          <w:rFonts w:hint="eastAsia" w:ascii="仿宋" w:hAnsi="仿宋" w:eastAsia="仿宋"/>
          <w:sz w:val="28"/>
          <w:szCs w:val="28"/>
          <w:u w:val="single"/>
        </w:rPr>
        <w:t>日09:00</w:t>
      </w:r>
    </w:p>
    <w:bookmarkEnd w:id="4"/>
    <w:p w14:paraId="3462C737">
      <w:pPr>
        <w:snapToGrid w:val="0"/>
        <w:spacing w:line="520" w:lineRule="exact"/>
        <w:ind w:firstLine="555"/>
        <w:rPr>
          <w:rFonts w:ascii="仿宋" w:hAnsi="仿宋" w:eastAsia="仿宋"/>
          <w:b/>
          <w:sz w:val="28"/>
          <w:szCs w:val="28"/>
        </w:rPr>
      </w:pPr>
      <w:r>
        <w:rPr>
          <w:rFonts w:hint="eastAsia" w:ascii="仿宋" w:hAnsi="仿宋" w:eastAsia="仿宋"/>
          <w:b/>
          <w:sz w:val="28"/>
          <w:szCs w:val="28"/>
        </w:rPr>
        <w:t>二、采购内容</w:t>
      </w:r>
    </w:p>
    <w:p w14:paraId="09016222">
      <w:pPr>
        <w:snapToGrid w:val="0"/>
        <w:spacing w:line="520" w:lineRule="exact"/>
        <w:ind w:firstLine="555"/>
        <w:rPr>
          <w:rFonts w:ascii="仿宋" w:hAnsi="仿宋" w:eastAsia="仿宋"/>
          <w:sz w:val="28"/>
          <w:szCs w:val="28"/>
          <w:u w:val="single"/>
        </w:rPr>
      </w:pPr>
      <w:r>
        <w:rPr>
          <w:rFonts w:hint="eastAsia" w:ascii="仿宋" w:hAnsi="仿宋" w:eastAsia="仿宋"/>
          <w:sz w:val="28"/>
          <w:szCs w:val="28"/>
        </w:rPr>
        <w:t>项目名称：海安市农业农村局2025年中央农业防灾减灾和水利救灾资金（防灾救灾第三批）-农作物重大病虫防控项目。</w:t>
      </w:r>
    </w:p>
    <w:p w14:paraId="3473F83B">
      <w:pPr>
        <w:snapToGrid w:val="0"/>
        <w:spacing w:line="520" w:lineRule="exact"/>
        <w:ind w:firstLine="560" w:firstLineChars="200"/>
        <w:contextualSpacing/>
        <w:rPr>
          <w:rFonts w:ascii="仿宋" w:hAnsi="仿宋" w:eastAsia="仿宋"/>
          <w:sz w:val="28"/>
          <w:szCs w:val="28"/>
        </w:rPr>
      </w:pPr>
      <w:r>
        <w:rPr>
          <w:rFonts w:hint="eastAsia" w:ascii="仿宋" w:hAnsi="仿宋" w:eastAsia="仿宋"/>
          <w:sz w:val="28"/>
          <w:szCs w:val="28"/>
        </w:rPr>
        <w:t>预算金额：</w:t>
      </w:r>
      <w:r>
        <w:rPr>
          <w:rFonts w:hint="eastAsia" w:ascii="仿宋" w:hAnsi="仿宋" w:eastAsia="仿宋"/>
          <w:sz w:val="28"/>
          <w:szCs w:val="28"/>
          <w:lang w:val="en-US" w:eastAsia="zh-CN"/>
        </w:rPr>
        <w:t>10</w:t>
      </w:r>
      <w:r>
        <w:rPr>
          <w:rFonts w:hint="eastAsia" w:ascii="仿宋" w:hAnsi="仿宋" w:eastAsia="仿宋"/>
          <w:sz w:val="28"/>
          <w:szCs w:val="28"/>
        </w:rPr>
        <w:t>0.00万元。</w:t>
      </w:r>
    </w:p>
    <w:p w14:paraId="0C821DF9">
      <w:pPr>
        <w:snapToGrid w:val="0"/>
        <w:spacing w:line="520" w:lineRule="exact"/>
        <w:ind w:firstLine="560" w:firstLineChars="200"/>
        <w:contextualSpacing/>
        <w:rPr>
          <w:rFonts w:ascii="仿宋" w:hAnsi="仿宋" w:eastAsia="仿宋" w:cs="宋体"/>
          <w:kern w:val="0"/>
          <w:sz w:val="28"/>
          <w:szCs w:val="28"/>
        </w:rPr>
      </w:pPr>
      <w:r>
        <w:rPr>
          <w:rFonts w:hint="eastAsia" w:ascii="仿宋" w:hAnsi="仿宋" w:eastAsia="仿宋" w:cs="宋体"/>
          <w:kern w:val="0"/>
          <w:sz w:val="28"/>
          <w:szCs w:val="28"/>
        </w:rPr>
        <w:t>标包1：</w:t>
      </w:r>
      <w:r>
        <w:rPr>
          <w:rFonts w:hint="eastAsia" w:ascii="仿宋" w:hAnsi="仿宋" w:eastAsia="仿宋" w:cs="仿宋"/>
          <w:kern w:val="0"/>
          <w:sz w:val="28"/>
          <w:szCs w:val="28"/>
        </w:rPr>
        <w:t>阿维•甲虫肼，</w:t>
      </w:r>
      <w:r>
        <w:rPr>
          <w:rFonts w:hint="eastAsia" w:ascii="仿宋" w:hAnsi="仿宋" w:eastAsia="仿宋" w:cs="仿宋"/>
          <w:kern w:val="0"/>
          <w:sz w:val="28"/>
          <w:szCs w:val="28"/>
          <w:lang w:eastAsia="zh-CN"/>
        </w:rPr>
        <w:t>预算金额</w:t>
      </w:r>
      <w:r>
        <w:rPr>
          <w:rFonts w:hint="eastAsia" w:ascii="仿宋" w:hAnsi="仿宋" w:eastAsia="仿宋" w:cs="仿宋"/>
          <w:kern w:val="0"/>
          <w:sz w:val="28"/>
          <w:szCs w:val="28"/>
        </w:rPr>
        <w:t>50万元，最高限单价11万元/吨;标包2：氟啶虫酰胺，</w:t>
      </w:r>
      <w:r>
        <w:rPr>
          <w:rFonts w:hint="eastAsia" w:ascii="仿宋" w:hAnsi="仿宋" w:eastAsia="仿宋" w:cs="仿宋"/>
          <w:kern w:val="0"/>
          <w:sz w:val="28"/>
          <w:szCs w:val="28"/>
          <w:lang w:eastAsia="zh-CN"/>
        </w:rPr>
        <w:t>预算金额</w:t>
      </w:r>
      <w:r>
        <w:rPr>
          <w:rFonts w:hint="eastAsia" w:ascii="仿宋" w:hAnsi="仿宋" w:eastAsia="仿宋" w:cs="仿宋"/>
          <w:kern w:val="0"/>
          <w:sz w:val="28"/>
          <w:szCs w:val="28"/>
        </w:rPr>
        <w:t>50万元，最高限单价44.5万元/吨</w:t>
      </w:r>
      <w:r>
        <w:rPr>
          <w:rFonts w:hint="eastAsia" w:ascii="仿宋" w:hAnsi="仿宋" w:eastAsia="仿宋" w:cs="宋体"/>
          <w:kern w:val="0"/>
          <w:sz w:val="28"/>
          <w:szCs w:val="28"/>
        </w:rPr>
        <w:t>。</w:t>
      </w:r>
    </w:p>
    <w:p w14:paraId="6EEA5E64">
      <w:pPr>
        <w:snapToGrid w:val="0"/>
        <w:spacing w:line="520" w:lineRule="exact"/>
        <w:ind w:firstLine="560" w:firstLineChars="200"/>
        <w:contextualSpacing/>
        <w:rPr>
          <w:rFonts w:ascii="仿宋" w:hAnsi="仿宋" w:eastAsia="仿宋"/>
          <w:sz w:val="28"/>
          <w:szCs w:val="28"/>
        </w:rPr>
      </w:pPr>
      <w:r>
        <w:rPr>
          <w:rFonts w:hint="eastAsia" w:ascii="仿宋" w:hAnsi="仿宋" w:eastAsia="仿宋"/>
          <w:sz w:val="28"/>
          <w:szCs w:val="28"/>
        </w:rPr>
        <w:t>采购方式：询价。</w:t>
      </w:r>
      <w:bookmarkStart w:id="7" w:name="_GoBack"/>
      <w:bookmarkEnd w:id="7"/>
    </w:p>
    <w:p w14:paraId="1B8B79BE">
      <w:pPr>
        <w:snapToGrid w:val="0"/>
        <w:spacing w:line="520" w:lineRule="exact"/>
        <w:ind w:firstLine="555"/>
        <w:rPr>
          <w:rFonts w:ascii="仿宋" w:hAnsi="仿宋" w:eastAsia="仿宋"/>
          <w:sz w:val="28"/>
          <w:szCs w:val="28"/>
        </w:rPr>
      </w:pPr>
      <w:r>
        <w:rPr>
          <w:rFonts w:hint="eastAsia" w:ascii="仿宋" w:hAnsi="仿宋" w:eastAsia="仿宋"/>
          <w:sz w:val="28"/>
          <w:szCs w:val="28"/>
        </w:rPr>
        <w:t>成交原则：</w:t>
      </w:r>
    </w:p>
    <w:p w14:paraId="2170E804">
      <w:pPr>
        <w:snapToGrid w:val="0"/>
        <w:spacing w:line="520" w:lineRule="exact"/>
        <w:ind w:firstLine="555"/>
        <w:rPr>
          <w:rFonts w:ascii="仿宋" w:hAnsi="仿宋" w:eastAsia="仿宋"/>
          <w:sz w:val="28"/>
          <w:szCs w:val="28"/>
        </w:rPr>
      </w:pPr>
      <w:r>
        <w:rPr>
          <w:rFonts w:hint="eastAsia" w:ascii="仿宋" w:hAnsi="仿宋" w:eastAsia="仿宋"/>
          <w:sz w:val="28"/>
          <w:szCs w:val="28"/>
        </w:rPr>
        <w:t>1、符合采购需求且报价最低；</w:t>
      </w:r>
    </w:p>
    <w:p w14:paraId="47E5C90C">
      <w:pPr>
        <w:snapToGrid w:val="0"/>
        <w:spacing w:line="520" w:lineRule="exact"/>
        <w:ind w:firstLine="555"/>
        <w:rPr>
          <w:rFonts w:ascii="仿宋" w:hAnsi="仿宋" w:eastAsia="仿宋"/>
          <w:sz w:val="28"/>
          <w:szCs w:val="28"/>
        </w:rPr>
      </w:pPr>
      <w:r>
        <w:rPr>
          <w:rFonts w:hint="eastAsia" w:ascii="仿宋" w:hAnsi="仿宋" w:eastAsia="仿宋"/>
          <w:sz w:val="28"/>
          <w:szCs w:val="28"/>
        </w:rPr>
        <w:t>2、网上询价采购报价为项目的总价，不得将项目拆分或选择性报价；</w:t>
      </w:r>
    </w:p>
    <w:p w14:paraId="505A9C64">
      <w:pPr>
        <w:snapToGrid w:val="0"/>
        <w:spacing w:line="520" w:lineRule="exact"/>
        <w:ind w:firstLine="555"/>
        <w:rPr>
          <w:rFonts w:ascii="仿宋" w:hAnsi="仿宋" w:eastAsia="仿宋"/>
          <w:sz w:val="28"/>
          <w:szCs w:val="28"/>
        </w:rPr>
      </w:pPr>
      <w:r>
        <w:rPr>
          <w:rFonts w:hint="eastAsia" w:ascii="仿宋" w:hAnsi="仿宋" w:eastAsia="仿宋"/>
          <w:sz w:val="28"/>
          <w:szCs w:val="28"/>
        </w:rPr>
        <w:t>3、满足规定的供货时间要求;</w:t>
      </w:r>
    </w:p>
    <w:p w14:paraId="4EA9C9BA">
      <w:pPr>
        <w:snapToGrid w:val="0"/>
        <w:spacing w:line="520" w:lineRule="exact"/>
        <w:ind w:firstLine="555"/>
        <w:rPr>
          <w:rFonts w:ascii="仿宋" w:hAnsi="仿宋" w:eastAsia="仿宋"/>
          <w:sz w:val="28"/>
          <w:szCs w:val="28"/>
        </w:rPr>
      </w:pPr>
      <w:r>
        <w:rPr>
          <w:rFonts w:hint="eastAsia" w:ascii="仿宋" w:hAnsi="仿宋" w:eastAsia="仿宋"/>
          <w:sz w:val="28"/>
          <w:szCs w:val="28"/>
        </w:rPr>
        <w:t>4、成交人不得用以任何方式转包或分包本项目。</w:t>
      </w:r>
    </w:p>
    <w:p w14:paraId="65DB1407">
      <w:pPr>
        <w:snapToGrid w:val="0"/>
        <w:spacing w:line="520" w:lineRule="exact"/>
        <w:ind w:firstLine="555"/>
        <w:rPr>
          <w:rFonts w:ascii="仿宋" w:hAnsi="仿宋" w:eastAsia="仿宋"/>
          <w:sz w:val="28"/>
          <w:szCs w:val="28"/>
        </w:rPr>
      </w:pPr>
      <w:r>
        <w:rPr>
          <w:rFonts w:hint="eastAsia" w:ascii="仿宋" w:hAnsi="仿宋" w:eastAsia="仿宋"/>
          <w:sz w:val="28"/>
          <w:szCs w:val="28"/>
        </w:rPr>
        <w:t xml:space="preserve">采购需求：详见附件 </w:t>
      </w:r>
    </w:p>
    <w:p w14:paraId="542C505B">
      <w:pPr>
        <w:snapToGrid w:val="0"/>
        <w:spacing w:line="520" w:lineRule="exact"/>
        <w:ind w:firstLine="555"/>
        <w:rPr>
          <w:rFonts w:ascii="仿宋" w:hAnsi="仿宋" w:eastAsia="仿宋"/>
          <w:b/>
          <w:sz w:val="28"/>
          <w:szCs w:val="28"/>
        </w:rPr>
      </w:pPr>
      <w:r>
        <w:rPr>
          <w:rFonts w:hint="eastAsia" w:ascii="仿宋" w:hAnsi="仿宋" w:eastAsia="仿宋"/>
          <w:b/>
          <w:sz w:val="28"/>
          <w:szCs w:val="28"/>
        </w:rPr>
        <w:t>三、询价采购报价须知</w:t>
      </w:r>
    </w:p>
    <w:p w14:paraId="722E2048">
      <w:pPr>
        <w:snapToGrid w:val="0"/>
        <w:spacing w:line="520" w:lineRule="exact"/>
        <w:ind w:firstLine="555"/>
        <w:rPr>
          <w:rFonts w:ascii="仿宋" w:hAnsi="仿宋" w:eastAsia="仿宋"/>
          <w:sz w:val="28"/>
          <w:szCs w:val="28"/>
          <w:shd w:val="clear" w:color="auto" w:fill="FFFFFF"/>
        </w:rPr>
      </w:pPr>
      <w:r>
        <w:rPr>
          <w:rFonts w:hint="eastAsia" w:ascii="仿宋" w:hAnsi="仿宋" w:eastAsia="仿宋"/>
          <w:sz w:val="28"/>
          <w:szCs w:val="28"/>
        </w:rPr>
        <w:t>1、</w:t>
      </w:r>
      <w:r>
        <w:rPr>
          <w:rFonts w:hint="eastAsia" w:ascii="仿宋" w:hAnsi="仿宋" w:eastAsia="仿宋"/>
          <w:sz w:val="28"/>
          <w:szCs w:val="28"/>
          <w:shd w:val="clear" w:color="auto" w:fill="FFFFFF"/>
        </w:rPr>
        <w:t>下载询价文件：供应商登陆江苏政府采购网下载询价文件。</w:t>
      </w:r>
    </w:p>
    <w:p w14:paraId="79B26961">
      <w:pPr>
        <w:snapToGrid w:val="0"/>
        <w:spacing w:line="520" w:lineRule="exact"/>
        <w:ind w:firstLine="555"/>
        <w:rPr>
          <w:rFonts w:ascii="仿宋" w:hAnsi="仿宋" w:eastAsia="仿宋"/>
          <w:sz w:val="28"/>
          <w:szCs w:val="28"/>
        </w:rPr>
      </w:pPr>
      <w:r>
        <w:rPr>
          <w:rFonts w:hint="eastAsia" w:ascii="仿宋" w:hAnsi="仿宋" w:eastAsia="仿宋"/>
          <w:sz w:val="28"/>
          <w:szCs w:val="28"/>
        </w:rPr>
        <w:t>2、报价：自本公告发布之日起即可报价，报价截止时间为询价结束时间。逾期不可报价。</w:t>
      </w:r>
    </w:p>
    <w:p w14:paraId="4777685B">
      <w:pPr>
        <w:widowControl/>
        <w:spacing w:line="580" w:lineRule="exact"/>
        <w:ind w:firstLine="560" w:firstLineChars="200"/>
        <w:rPr>
          <w:rFonts w:ascii="仿宋" w:hAnsi="仿宋" w:eastAsia="仿宋" w:cs="仿宋"/>
          <w:kern w:val="0"/>
          <w:sz w:val="28"/>
          <w:szCs w:val="28"/>
        </w:rPr>
      </w:pPr>
      <w:r>
        <w:rPr>
          <w:rFonts w:hint="eastAsia" w:ascii="仿宋" w:hAnsi="仿宋" w:eastAsia="仿宋" w:cs="仿宋"/>
          <w:sz w:val="28"/>
          <w:szCs w:val="28"/>
        </w:rPr>
        <w:t>报价单位应在</w:t>
      </w:r>
      <w:r>
        <w:rPr>
          <w:rFonts w:hint="eastAsia" w:ascii="仿宋" w:hAnsi="仿宋" w:eastAsia="仿宋" w:cs="仿宋"/>
          <w:b/>
          <w:bCs/>
          <w:sz w:val="28"/>
          <w:szCs w:val="28"/>
        </w:rPr>
        <w:t>2026年</w:t>
      </w:r>
      <w:r>
        <w:rPr>
          <w:rFonts w:hint="eastAsia" w:ascii="仿宋" w:hAnsi="仿宋" w:eastAsia="仿宋" w:cs="仿宋"/>
          <w:b/>
          <w:bCs/>
          <w:sz w:val="28"/>
          <w:szCs w:val="28"/>
          <w:lang w:val="en-US" w:eastAsia="zh-CN"/>
        </w:rPr>
        <w:t>5</w:t>
      </w:r>
      <w:r>
        <w:rPr>
          <w:rFonts w:hint="eastAsia" w:ascii="仿宋" w:hAnsi="仿宋" w:eastAsia="仿宋" w:cs="仿宋"/>
          <w:b/>
          <w:bCs/>
          <w:sz w:val="28"/>
          <w:szCs w:val="28"/>
        </w:rPr>
        <w:t>月</w:t>
      </w:r>
      <w:r>
        <w:rPr>
          <w:rFonts w:hint="eastAsia" w:ascii="仿宋" w:hAnsi="仿宋" w:eastAsia="仿宋" w:cs="仿宋"/>
          <w:b/>
          <w:bCs/>
          <w:sz w:val="28"/>
          <w:szCs w:val="28"/>
          <w:lang w:val="en-US" w:eastAsia="zh-CN"/>
        </w:rPr>
        <w:t>21</w:t>
      </w:r>
      <w:r>
        <w:rPr>
          <w:rFonts w:hint="eastAsia" w:ascii="仿宋" w:hAnsi="仿宋" w:eastAsia="仿宋" w:cs="仿宋"/>
          <w:b/>
          <w:bCs/>
          <w:sz w:val="28"/>
          <w:szCs w:val="28"/>
        </w:rPr>
        <w:t>日09:00前，</w:t>
      </w:r>
      <w:r>
        <w:rPr>
          <w:rFonts w:hint="eastAsia" w:ascii="仿宋" w:hAnsi="仿宋" w:eastAsia="仿宋" w:cs="仿宋"/>
          <w:sz w:val="28"/>
          <w:szCs w:val="28"/>
        </w:rPr>
        <w:t>按报价文件组成及要求编制报价文件。</w:t>
      </w:r>
    </w:p>
    <w:p w14:paraId="581D306D">
      <w:pPr>
        <w:snapToGrid w:val="0"/>
        <w:spacing w:line="520" w:lineRule="exact"/>
        <w:ind w:firstLine="555"/>
        <w:rPr>
          <w:rFonts w:ascii="仿宋" w:hAnsi="仿宋" w:eastAsia="仿宋"/>
          <w:sz w:val="28"/>
          <w:szCs w:val="28"/>
        </w:rPr>
      </w:pPr>
      <w:r>
        <w:rPr>
          <w:rFonts w:hint="eastAsia" w:ascii="仿宋" w:hAnsi="仿宋" w:eastAsia="仿宋"/>
          <w:sz w:val="28"/>
          <w:szCs w:val="28"/>
        </w:rPr>
        <w:t>补充说明：</w:t>
      </w:r>
    </w:p>
    <w:p w14:paraId="2A7CBA74">
      <w:pPr>
        <w:snapToGrid w:val="0"/>
        <w:spacing w:line="520" w:lineRule="exact"/>
        <w:ind w:firstLine="555"/>
        <w:rPr>
          <w:rFonts w:ascii="仿宋" w:hAnsi="仿宋" w:eastAsia="仿宋"/>
          <w:sz w:val="28"/>
          <w:szCs w:val="28"/>
        </w:rPr>
      </w:pPr>
      <w:r>
        <w:rPr>
          <w:rFonts w:hint="eastAsia" w:ascii="仿宋" w:hAnsi="仿宋" w:eastAsia="仿宋"/>
          <w:sz w:val="28"/>
          <w:szCs w:val="28"/>
        </w:rPr>
        <w:t>1、供应商报价应严格按照本询价文件要求编写“询价响应文件”。 “询价响应文件”内容包括：</w:t>
      </w:r>
    </w:p>
    <w:p w14:paraId="08D88741">
      <w:pPr>
        <w:snapToGrid w:val="0"/>
        <w:spacing w:line="520" w:lineRule="exact"/>
        <w:ind w:firstLine="555"/>
        <w:rPr>
          <w:rFonts w:ascii="仿宋" w:hAnsi="仿宋" w:eastAsia="仿宋"/>
          <w:sz w:val="28"/>
          <w:szCs w:val="28"/>
        </w:rPr>
      </w:pPr>
      <w:r>
        <w:rPr>
          <w:rFonts w:hint="eastAsia" w:ascii="仿宋" w:hAnsi="仿宋" w:eastAsia="仿宋"/>
          <w:sz w:val="28"/>
          <w:szCs w:val="28"/>
        </w:rPr>
        <w:t>（1）报价总表（须盖单位公章）；（报价总表格式见附件）；</w:t>
      </w:r>
    </w:p>
    <w:p w14:paraId="1B0B6995">
      <w:pPr>
        <w:snapToGrid w:val="0"/>
        <w:spacing w:line="520" w:lineRule="exact"/>
        <w:ind w:firstLine="555"/>
        <w:rPr>
          <w:rFonts w:ascii="仿宋" w:hAnsi="仿宋" w:eastAsia="仿宋"/>
          <w:sz w:val="28"/>
          <w:szCs w:val="28"/>
        </w:rPr>
      </w:pPr>
      <w:r>
        <w:rPr>
          <w:rFonts w:hint="eastAsia" w:ascii="仿宋" w:hAnsi="仿宋" w:eastAsia="仿宋"/>
          <w:sz w:val="28"/>
          <w:szCs w:val="28"/>
        </w:rPr>
        <w:t>（2）询价文件中要求提供的供应商资格要求和其他证明文件；</w:t>
      </w:r>
    </w:p>
    <w:p w14:paraId="4273C0F0">
      <w:pPr>
        <w:snapToGrid w:val="0"/>
        <w:spacing w:line="520" w:lineRule="exact"/>
        <w:ind w:firstLine="555"/>
        <w:rPr>
          <w:rFonts w:ascii="仿宋" w:hAnsi="仿宋" w:eastAsia="仿宋"/>
          <w:sz w:val="28"/>
          <w:szCs w:val="28"/>
        </w:rPr>
      </w:pPr>
      <w:r>
        <w:rPr>
          <w:rFonts w:hint="eastAsia" w:ascii="仿宋" w:hAnsi="仿宋" w:eastAsia="仿宋"/>
          <w:sz w:val="28"/>
          <w:szCs w:val="28"/>
        </w:rPr>
        <w:t>（3）对询价文件确定的技术、质量和服务等条款，所作出的实质性响应和说明（技术部分正负偏离表、商务部分正负偏离表）。</w:t>
      </w:r>
    </w:p>
    <w:p w14:paraId="6FA3985F">
      <w:pPr>
        <w:snapToGrid w:val="0"/>
        <w:spacing w:line="520" w:lineRule="exact"/>
        <w:ind w:firstLine="555"/>
        <w:rPr>
          <w:rFonts w:ascii="仿宋" w:hAnsi="仿宋" w:eastAsia="仿宋"/>
          <w:sz w:val="28"/>
          <w:szCs w:val="28"/>
        </w:rPr>
      </w:pPr>
      <w:r>
        <w:rPr>
          <w:rFonts w:hint="eastAsia" w:ascii="仿宋" w:hAnsi="仿宋" w:eastAsia="仿宋"/>
          <w:sz w:val="28"/>
          <w:szCs w:val="28"/>
        </w:rPr>
        <w:t>（4）联系人和联系电话。</w:t>
      </w:r>
    </w:p>
    <w:p w14:paraId="432C8BAE">
      <w:pPr>
        <w:snapToGrid w:val="0"/>
        <w:spacing w:line="520" w:lineRule="exact"/>
        <w:ind w:firstLine="555"/>
      </w:pPr>
      <w:r>
        <w:rPr>
          <w:rFonts w:hint="eastAsia" w:ascii="仿宋" w:hAnsi="仿宋" w:eastAsia="仿宋"/>
          <w:sz w:val="28"/>
          <w:szCs w:val="28"/>
        </w:rPr>
        <w:t>2、询价采购期限原则上不少于三个工作日，采用一次报价方式。按照质量和服务均能满足询价采购文件实质性响应要求且报价最低的原则，确定成交供应商。</w:t>
      </w:r>
    </w:p>
    <w:p w14:paraId="268F258A">
      <w:pPr>
        <w:snapToGrid w:val="0"/>
        <w:spacing w:line="520" w:lineRule="exact"/>
        <w:ind w:firstLine="555"/>
        <w:rPr>
          <w:rFonts w:ascii="仿宋" w:hAnsi="仿宋" w:eastAsia="仿宋"/>
          <w:sz w:val="28"/>
          <w:szCs w:val="28"/>
        </w:rPr>
      </w:pPr>
      <w:r>
        <w:rPr>
          <w:rFonts w:hint="eastAsia" w:ascii="仿宋" w:hAnsi="仿宋" w:eastAsia="仿宋"/>
          <w:sz w:val="28"/>
          <w:szCs w:val="28"/>
        </w:rPr>
        <w:t>3、询价报价截止后，询价小组对响应文件进行审核并确定成交供应商。询价小组审核无误的，进行成交结果公告。</w:t>
      </w:r>
    </w:p>
    <w:p w14:paraId="44FEE322">
      <w:pPr>
        <w:snapToGrid w:val="0"/>
        <w:spacing w:line="520" w:lineRule="exact"/>
        <w:ind w:firstLine="555"/>
        <w:rPr>
          <w:rFonts w:ascii="仿宋" w:hAnsi="仿宋" w:eastAsia="仿宋"/>
          <w:sz w:val="28"/>
          <w:szCs w:val="28"/>
        </w:rPr>
      </w:pPr>
      <w:r>
        <w:rPr>
          <w:rFonts w:hint="eastAsia" w:ascii="仿宋" w:hAnsi="仿宋" w:eastAsia="仿宋"/>
          <w:sz w:val="28"/>
          <w:szCs w:val="28"/>
        </w:rPr>
        <w:t>4、供应商随意、恶意报价，或未按询价文件要求进行报价的，将按相关规定予以处罚。</w:t>
      </w:r>
    </w:p>
    <w:p w14:paraId="47532A57">
      <w:pPr>
        <w:pStyle w:val="29"/>
        <w:ind w:firstLine="560"/>
        <w:rPr>
          <w:rFonts w:ascii="仿宋" w:hAnsi="仿宋" w:eastAsia="仿宋"/>
          <w:sz w:val="28"/>
          <w:szCs w:val="28"/>
        </w:rPr>
      </w:pPr>
      <w:r>
        <w:rPr>
          <w:rFonts w:hint="eastAsia" w:ascii="仿宋" w:hAnsi="仿宋" w:eastAsia="仿宋"/>
          <w:sz w:val="28"/>
          <w:szCs w:val="28"/>
        </w:rPr>
        <w:t>5、询价小组由采购人代表和评审专家共3人以上单数组成。</w:t>
      </w:r>
    </w:p>
    <w:p w14:paraId="028752E1">
      <w:pPr>
        <w:pStyle w:val="29"/>
        <w:ind w:firstLine="560"/>
        <w:rPr>
          <w:rFonts w:ascii="仿宋" w:hAnsi="仿宋" w:eastAsia="仿宋"/>
          <w:sz w:val="28"/>
          <w:szCs w:val="28"/>
        </w:rPr>
      </w:pPr>
      <w:r>
        <w:rPr>
          <w:rFonts w:hint="eastAsia" w:ascii="仿宋" w:hAnsi="仿宋" w:eastAsia="仿宋"/>
          <w:sz w:val="28"/>
          <w:szCs w:val="28"/>
        </w:rPr>
        <w:t>6、有以下情形应当中止本次询价。</w:t>
      </w:r>
    </w:p>
    <w:p w14:paraId="43000E59">
      <w:pPr>
        <w:pStyle w:val="29"/>
        <w:ind w:firstLine="560"/>
        <w:rPr>
          <w:rFonts w:ascii="仿宋" w:hAnsi="仿宋" w:eastAsia="仿宋"/>
          <w:sz w:val="28"/>
          <w:szCs w:val="28"/>
        </w:rPr>
      </w:pPr>
      <w:r>
        <w:rPr>
          <w:rFonts w:hint="eastAsia" w:ascii="仿宋" w:hAnsi="仿宋" w:eastAsia="仿宋"/>
          <w:sz w:val="28"/>
          <w:szCs w:val="28"/>
        </w:rPr>
        <w:t>（1）因情况变化，不再符合规定的询价采购方式适用情形的；</w:t>
      </w:r>
    </w:p>
    <w:p w14:paraId="5D8B8305">
      <w:pPr>
        <w:pStyle w:val="29"/>
        <w:ind w:firstLine="560"/>
        <w:rPr>
          <w:rFonts w:ascii="仿宋" w:hAnsi="仿宋" w:eastAsia="仿宋"/>
          <w:sz w:val="28"/>
          <w:szCs w:val="28"/>
        </w:rPr>
      </w:pPr>
      <w:r>
        <w:rPr>
          <w:rFonts w:hint="eastAsia" w:ascii="仿宋" w:hAnsi="仿宋" w:eastAsia="仿宋"/>
          <w:sz w:val="28"/>
          <w:szCs w:val="28"/>
        </w:rPr>
        <w:t>（2）出现影响采购公正的违法、违规行为的；</w:t>
      </w:r>
    </w:p>
    <w:p w14:paraId="5E6EB65C">
      <w:pPr>
        <w:pStyle w:val="29"/>
        <w:ind w:firstLine="564" w:firstLineChars="0"/>
        <w:rPr>
          <w:rFonts w:ascii="仿宋" w:hAnsi="仿宋" w:eastAsia="仿宋"/>
          <w:sz w:val="28"/>
          <w:szCs w:val="28"/>
        </w:rPr>
      </w:pPr>
      <w:r>
        <w:rPr>
          <w:rFonts w:hint="eastAsia" w:ascii="仿宋" w:hAnsi="仿宋" w:eastAsia="仿宋"/>
          <w:sz w:val="28"/>
          <w:szCs w:val="28"/>
        </w:rPr>
        <w:t>（3）在采购过程中符合竞争要求的供应商或者报价未超过采购预算的供应商不足3家的。</w:t>
      </w:r>
    </w:p>
    <w:p w14:paraId="08692328">
      <w:pPr>
        <w:pStyle w:val="29"/>
        <w:ind w:firstLine="564" w:firstLineChars="0"/>
        <w:rPr>
          <w:rFonts w:hint="eastAsia" w:ascii="仿宋" w:hAnsi="仿宋" w:eastAsia="仿宋"/>
          <w:sz w:val="28"/>
          <w:szCs w:val="28"/>
        </w:rPr>
      </w:pPr>
      <w:r>
        <w:rPr>
          <w:rFonts w:hint="eastAsia" w:ascii="仿宋" w:hAnsi="仿宋" w:eastAsia="仿宋"/>
          <w:sz w:val="28"/>
          <w:szCs w:val="28"/>
        </w:rPr>
        <w:t>7、评审过程中出现下列情形之一的，评标委员会应当启动异常低价投标审查程序：</w:t>
      </w:r>
    </w:p>
    <w:p w14:paraId="5BF5957C">
      <w:pPr>
        <w:pStyle w:val="29"/>
        <w:ind w:firstLine="564" w:firstLineChars="0"/>
        <w:rPr>
          <w:rFonts w:hint="eastAsia" w:ascii="仿宋" w:hAnsi="仿宋" w:eastAsia="仿宋"/>
          <w:sz w:val="28"/>
          <w:szCs w:val="28"/>
        </w:rPr>
      </w:pPr>
      <w:r>
        <w:rPr>
          <w:rFonts w:hint="eastAsia" w:ascii="仿宋" w:hAnsi="仿宋" w:eastAsia="仿宋"/>
          <w:sz w:val="28"/>
          <w:szCs w:val="28"/>
        </w:rPr>
        <w:t>1）投标(响应)报价低于全部通过符合性审查供应商投标(响应)报价平均值50%的，即投标(响应)报价＜全部通过符合性审查供应商投标(响应)报价平均值×50%；</w:t>
      </w:r>
    </w:p>
    <w:p w14:paraId="3323A57B">
      <w:pPr>
        <w:pStyle w:val="29"/>
        <w:ind w:firstLine="564" w:firstLineChars="0"/>
        <w:rPr>
          <w:rFonts w:hint="eastAsia" w:ascii="仿宋" w:hAnsi="仿宋" w:eastAsia="仿宋"/>
          <w:sz w:val="28"/>
          <w:szCs w:val="28"/>
        </w:rPr>
      </w:pPr>
      <w:r>
        <w:rPr>
          <w:rFonts w:hint="eastAsia" w:ascii="仿宋" w:hAnsi="仿宋" w:eastAsia="仿宋"/>
          <w:sz w:val="28"/>
          <w:szCs w:val="28"/>
        </w:rPr>
        <w:t>2）投标(响应)报价低于通过符合性审查的次低报价供应商投标(响应)报价50%的，即投标(响应)报价＜通过符合性审查的次低报价供应商投标(响应)报价×50%；</w:t>
      </w:r>
    </w:p>
    <w:p w14:paraId="6BA41A90">
      <w:pPr>
        <w:pStyle w:val="29"/>
        <w:ind w:firstLine="564" w:firstLineChars="0"/>
        <w:rPr>
          <w:rFonts w:hint="eastAsia" w:ascii="仿宋" w:hAnsi="仿宋" w:eastAsia="仿宋"/>
          <w:sz w:val="28"/>
          <w:szCs w:val="28"/>
        </w:rPr>
      </w:pPr>
      <w:r>
        <w:rPr>
          <w:rFonts w:hint="eastAsia" w:ascii="仿宋" w:hAnsi="仿宋" w:eastAsia="仿宋"/>
          <w:sz w:val="28"/>
          <w:szCs w:val="28"/>
        </w:rPr>
        <w:t>3）投标(响应)报价低于采购项目最高限价45%的，即投标(响应)报价＜采购项目最高限价×45%；</w:t>
      </w:r>
    </w:p>
    <w:p w14:paraId="55AD6D8B">
      <w:pPr>
        <w:pStyle w:val="29"/>
        <w:ind w:firstLine="564" w:firstLineChars="0"/>
        <w:rPr>
          <w:rFonts w:hint="eastAsia" w:ascii="仿宋" w:hAnsi="仿宋" w:eastAsia="仿宋"/>
          <w:sz w:val="28"/>
          <w:szCs w:val="28"/>
        </w:rPr>
      </w:pPr>
      <w:r>
        <w:rPr>
          <w:rFonts w:hint="eastAsia" w:ascii="仿宋" w:hAnsi="仿宋" w:eastAsia="仿宋"/>
          <w:sz w:val="28"/>
          <w:szCs w:val="28"/>
        </w:rPr>
        <w:t>4）评审委员会基于专业判断，认为供应商报价过低，有可能影响产品质量或者不能诚信履约的其他情形。</w:t>
      </w:r>
    </w:p>
    <w:p w14:paraId="600B6698">
      <w:pPr>
        <w:pStyle w:val="29"/>
        <w:ind w:firstLine="564" w:firstLineChars="0"/>
        <w:rPr>
          <w:rFonts w:hint="eastAsia" w:ascii="仿宋" w:hAnsi="仿宋" w:eastAsia="仿宋"/>
          <w:sz w:val="28"/>
          <w:szCs w:val="28"/>
        </w:rPr>
      </w:pPr>
      <w:r>
        <w:rPr>
          <w:rFonts w:hint="eastAsia" w:ascii="仿宋" w:hAnsi="仿宋" w:eastAsia="仿宋"/>
          <w:sz w:val="28"/>
          <w:szCs w:val="28"/>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7356375">
      <w:pPr>
        <w:pStyle w:val="29"/>
        <w:ind w:firstLine="564" w:firstLineChars="0"/>
        <w:rPr>
          <w:rFonts w:hint="eastAsia" w:ascii="仿宋" w:hAnsi="仿宋" w:eastAsia="仿宋"/>
          <w:sz w:val="28"/>
          <w:szCs w:val="28"/>
        </w:rPr>
      </w:pPr>
      <w:r>
        <w:rPr>
          <w:rFonts w:hint="eastAsia" w:ascii="仿宋" w:hAnsi="仿宋" w:eastAsia="仿宋"/>
          <w:sz w:val="28"/>
          <w:szCs w:val="28"/>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9ABB95C">
      <w:pPr>
        <w:pStyle w:val="29"/>
        <w:ind w:firstLine="564" w:firstLineChars="0"/>
        <w:rPr>
          <w:rFonts w:hint="eastAsia" w:ascii="仿宋" w:hAnsi="仿宋" w:eastAsia="仿宋"/>
          <w:sz w:val="28"/>
          <w:szCs w:val="28"/>
        </w:rPr>
      </w:pPr>
      <w:r>
        <w:rPr>
          <w:rFonts w:hint="eastAsia" w:ascii="仿宋" w:hAnsi="仿宋" w:eastAsia="仿宋"/>
          <w:sz w:val="28"/>
          <w:szCs w:val="28"/>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1C4838B">
      <w:pPr>
        <w:pStyle w:val="29"/>
        <w:ind w:firstLine="564" w:firstLineChars="0"/>
        <w:rPr>
          <w:rFonts w:ascii="仿宋" w:hAnsi="仿宋" w:eastAsia="仿宋"/>
          <w:sz w:val="28"/>
          <w:szCs w:val="28"/>
        </w:rPr>
      </w:pPr>
      <w:r>
        <w:rPr>
          <w:rFonts w:hint="eastAsia" w:ascii="仿宋" w:hAnsi="仿宋" w:eastAsia="仿宋"/>
          <w:sz w:val="28"/>
          <w:szCs w:val="28"/>
        </w:rPr>
        <w:t>异常低价投标(响应)审查的启动原因、审查意见和审查结果应当在评审报告中记录，并随供应商提供的相关书面说明及证明材料，以及评审委员会有关互联网浏览、查询历史一并归档。</w:t>
      </w:r>
    </w:p>
    <w:p w14:paraId="310E73D5">
      <w:pPr>
        <w:snapToGrid w:val="0"/>
        <w:spacing w:line="520" w:lineRule="exact"/>
        <w:ind w:firstLine="555"/>
        <w:rPr>
          <w:rFonts w:ascii="仿宋" w:hAnsi="仿宋" w:eastAsia="仿宋"/>
          <w:b/>
          <w:sz w:val="28"/>
          <w:szCs w:val="28"/>
        </w:rPr>
      </w:pPr>
      <w:r>
        <w:rPr>
          <w:rFonts w:hint="eastAsia" w:ascii="仿宋" w:hAnsi="仿宋" w:eastAsia="仿宋"/>
          <w:b/>
          <w:sz w:val="28"/>
          <w:szCs w:val="28"/>
        </w:rPr>
        <w:t>四、合同签订与见证</w:t>
      </w:r>
    </w:p>
    <w:p w14:paraId="3BAEA0E1">
      <w:pPr>
        <w:snapToGrid w:val="0"/>
        <w:spacing w:line="520" w:lineRule="exact"/>
        <w:ind w:firstLine="555"/>
        <w:rPr>
          <w:rFonts w:ascii="仿宋" w:hAnsi="仿宋" w:eastAsia="仿宋"/>
          <w:sz w:val="28"/>
          <w:szCs w:val="28"/>
        </w:rPr>
      </w:pPr>
      <w:r>
        <w:rPr>
          <w:rFonts w:hint="eastAsia" w:ascii="仿宋" w:hAnsi="仿宋" w:eastAsia="仿宋"/>
          <w:sz w:val="28"/>
          <w:szCs w:val="28"/>
        </w:rPr>
        <w:t>供应商和采购单位在接到《成交通知书》后三日内及时签订合同。所签合同不得对采购文件作实质性修改。采购单位不得向供应商提出不合理的要求作为签订合同的条件，不得与供应商私下订立背离采购文件实质性内容的协议。</w:t>
      </w:r>
    </w:p>
    <w:p w14:paraId="7C3E68D8">
      <w:pPr>
        <w:snapToGrid w:val="0"/>
        <w:spacing w:line="520" w:lineRule="exact"/>
        <w:ind w:firstLine="555"/>
        <w:rPr>
          <w:rFonts w:ascii="仿宋" w:hAnsi="仿宋" w:eastAsia="仿宋"/>
          <w:b/>
          <w:sz w:val="28"/>
          <w:szCs w:val="28"/>
        </w:rPr>
      </w:pPr>
      <w:r>
        <w:rPr>
          <w:rFonts w:hint="eastAsia" w:ascii="仿宋" w:hAnsi="仿宋" w:eastAsia="仿宋"/>
          <w:b/>
          <w:sz w:val="28"/>
          <w:szCs w:val="28"/>
        </w:rPr>
        <w:t>五、验收</w:t>
      </w:r>
    </w:p>
    <w:p w14:paraId="6B72340F">
      <w:pPr>
        <w:snapToGrid w:val="0"/>
        <w:spacing w:line="520" w:lineRule="exact"/>
        <w:ind w:firstLine="555"/>
        <w:rPr>
          <w:rFonts w:ascii="仿宋" w:hAnsi="仿宋" w:eastAsia="仿宋"/>
          <w:sz w:val="28"/>
          <w:szCs w:val="28"/>
        </w:rPr>
      </w:pPr>
      <w:r>
        <w:rPr>
          <w:rFonts w:hint="eastAsia" w:ascii="仿宋" w:hAnsi="仿宋" w:eastAsia="仿宋"/>
          <w:sz w:val="28"/>
          <w:szCs w:val="28"/>
        </w:rPr>
        <w:t>采购单位按合同约定积极配合供应商履约，按合同约定及时组织相关专业技术人员，必要时邀请质检等部门共同参与验收，并出具验收报告，验收合格的作为支付款项的依据。</w:t>
      </w:r>
    </w:p>
    <w:p w14:paraId="740B0933">
      <w:pPr>
        <w:snapToGrid w:val="0"/>
        <w:spacing w:line="520" w:lineRule="exact"/>
        <w:ind w:firstLine="555"/>
        <w:rPr>
          <w:rFonts w:ascii="仿宋" w:hAnsi="仿宋" w:eastAsia="仿宋"/>
          <w:b/>
          <w:sz w:val="28"/>
          <w:szCs w:val="28"/>
        </w:rPr>
      </w:pPr>
      <w:r>
        <w:rPr>
          <w:rFonts w:hint="eastAsia" w:ascii="仿宋" w:hAnsi="仿宋" w:eastAsia="仿宋"/>
          <w:b/>
          <w:sz w:val="28"/>
          <w:szCs w:val="28"/>
        </w:rPr>
        <w:t>六、询价费用</w:t>
      </w:r>
    </w:p>
    <w:p w14:paraId="3C7EEF2C">
      <w:pPr>
        <w:snapToGrid w:val="0"/>
        <w:spacing w:line="520" w:lineRule="exact"/>
        <w:ind w:firstLine="555"/>
        <w:rPr>
          <w:rFonts w:ascii="仿宋" w:hAnsi="仿宋" w:eastAsia="仿宋"/>
          <w:sz w:val="28"/>
          <w:szCs w:val="28"/>
        </w:rPr>
      </w:pPr>
      <w:r>
        <w:rPr>
          <w:rFonts w:hint="eastAsia" w:ascii="仿宋" w:hAnsi="仿宋" w:eastAsia="仿宋"/>
          <w:sz w:val="28"/>
          <w:szCs w:val="28"/>
        </w:rPr>
        <w:t>1、供应商承担所有与准备和参加询价可能发生的全部费用，本单位在任何情况下均无义务和责任承担这些费用。</w:t>
      </w:r>
    </w:p>
    <w:p w14:paraId="4F8773E8">
      <w:pPr>
        <w:snapToGrid w:val="0"/>
        <w:spacing w:line="520" w:lineRule="exact"/>
        <w:ind w:firstLine="555"/>
        <w:rPr>
          <w:rFonts w:ascii="仿宋" w:hAnsi="仿宋" w:eastAsia="仿宋"/>
          <w:sz w:val="28"/>
          <w:szCs w:val="28"/>
        </w:rPr>
      </w:pPr>
      <w:r>
        <w:rPr>
          <w:rFonts w:hint="eastAsia" w:ascii="仿宋" w:hAnsi="仿宋" w:eastAsia="仿宋"/>
          <w:sz w:val="28"/>
          <w:szCs w:val="28"/>
        </w:rPr>
        <w:t>2、本项目不收投标保证金。</w:t>
      </w:r>
    </w:p>
    <w:p w14:paraId="6630DB04">
      <w:pPr>
        <w:pStyle w:val="29"/>
        <w:ind w:firstLine="560"/>
        <w:rPr>
          <w:rFonts w:ascii="仿宋" w:hAnsi="仿宋" w:eastAsia="仿宋"/>
          <w:sz w:val="28"/>
          <w:szCs w:val="28"/>
        </w:rPr>
      </w:pPr>
      <w:r>
        <w:rPr>
          <w:rFonts w:hint="eastAsia" w:ascii="仿宋" w:hAnsi="仿宋" w:eastAsia="仿宋"/>
          <w:sz w:val="28"/>
          <w:szCs w:val="28"/>
        </w:rPr>
        <w:t>3、本项目招标代理服务费标包1按3000元收取、标包2按3000元收取，由成交供应商在签订合同前一次性支付给招标代理机构，此费用由供应商综合考虑在投标报价中。</w:t>
      </w:r>
    </w:p>
    <w:p w14:paraId="5A4729A4">
      <w:pPr>
        <w:pStyle w:val="29"/>
        <w:ind w:firstLine="560"/>
        <w:rPr>
          <w:rFonts w:ascii="仿宋" w:hAnsi="仿宋" w:eastAsia="仿宋"/>
          <w:sz w:val="28"/>
          <w:szCs w:val="28"/>
        </w:rPr>
      </w:pPr>
      <w:r>
        <w:rPr>
          <w:rFonts w:hint="eastAsia" w:ascii="仿宋" w:hAnsi="仿宋" w:eastAsia="仿宋"/>
          <w:sz w:val="28"/>
          <w:szCs w:val="28"/>
        </w:rPr>
        <w:t>4、本项目对政府采购信用档案中无不良记录的中小企业免收履约保证金，对其他中标供应商（政府采购信用档案中无不良记录的中小企业除外）收取中标（成交）金额5%的履约保证金。履约保证金须在中标（成交）通知书发出之日起至合同签订前汇入采购单位账户（应当以支票、汇票、履约保证保险或者金融机构、担保机构出具的保函等非现金形式提交）。履约保证金在标的物完成交付后一个月内凭成交单位收款收据退还。</w:t>
      </w:r>
    </w:p>
    <w:p w14:paraId="2F97685B">
      <w:pPr>
        <w:pStyle w:val="29"/>
        <w:ind w:firstLine="560"/>
        <w:rPr>
          <w:rFonts w:ascii="仿宋" w:hAnsi="仿宋" w:eastAsia="仿宋"/>
          <w:sz w:val="28"/>
          <w:szCs w:val="28"/>
        </w:rPr>
      </w:pPr>
      <w:r>
        <w:rPr>
          <w:rFonts w:hint="eastAsia" w:ascii="仿宋" w:hAnsi="仿宋" w:eastAsia="仿宋"/>
          <w:sz w:val="28"/>
          <w:szCs w:val="28"/>
        </w:rPr>
        <w:t>备注：中标（成交）供应商可自主选择符合试行规定要求的保险公司申办履约保证保险[其中：集中采购的中标（成交）供应商在南通市公共资源交易金融服务平台“履约保证保险”模块在线申请投保]。</w:t>
      </w:r>
    </w:p>
    <w:p w14:paraId="515C2FAB">
      <w:pPr>
        <w:jc w:val="left"/>
        <w:rPr>
          <w:rFonts w:ascii="仿宋" w:hAnsi="仿宋" w:eastAsia="仿宋" w:cs="仿宋"/>
          <w:sz w:val="28"/>
          <w:szCs w:val="28"/>
        </w:rPr>
      </w:pPr>
      <w:r>
        <w:rPr>
          <w:rFonts w:hint="eastAsia" w:ascii="仿宋" w:hAnsi="仿宋" w:eastAsia="仿宋"/>
          <w:b/>
          <w:sz w:val="28"/>
          <w:szCs w:val="28"/>
        </w:rPr>
        <w:t>七、</w:t>
      </w:r>
      <w:r>
        <w:rPr>
          <w:rFonts w:hint="eastAsia" w:ascii="仿宋" w:hAnsi="仿宋" w:eastAsia="仿宋" w:cs="仿宋"/>
          <w:b/>
          <w:bCs/>
          <w:sz w:val="28"/>
          <w:szCs w:val="28"/>
        </w:rPr>
        <w:t>政府采购政策功能落实（本项目为专门面向中小微企业采购项目，不进行价格扣除）</w:t>
      </w:r>
    </w:p>
    <w:p w14:paraId="4FAEC4E3">
      <w:pPr>
        <w:spacing w:line="60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1.小微型企业价格扣除</w:t>
      </w:r>
    </w:p>
    <w:p w14:paraId="42482C55">
      <w:pPr>
        <w:spacing w:line="60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（1）供应商需按照采购文件的要求提供相应的《小型、微型企业声明函》。</w:t>
      </w:r>
    </w:p>
    <w:p w14:paraId="43228737">
      <w:pPr>
        <w:spacing w:line="60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（2）企业标准请参照《关于印发中小企业划型标准规定的通知》（工信部联企业[2011]300号）文件规定自行填写。</w:t>
      </w:r>
    </w:p>
    <w:p w14:paraId="250E06C0">
      <w:pPr>
        <w:spacing w:line="60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（3）专门面向中小微企业采购的项目或者采购包，不再执行价格评审优惠的扶持政策。</w:t>
      </w:r>
    </w:p>
    <w:p w14:paraId="6E8DD3CE">
      <w:pPr>
        <w:spacing w:line="60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2.残疾人福利单位价格扣除</w:t>
      </w:r>
    </w:p>
    <w:p w14:paraId="66633774">
      <w:pPr>
        <w:spacing w:line="60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（1）本项目对残疾人福利性单位视同小型、微型企业，给予10%的价格扣除，用扣除后的价格参与评审。</w:t>
      </w:r>
    </w:p>
    <w:p w14:paraId="593532F9">
      <w:pPr>
        <w:spacing w:line="60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（2）残疾人福利单位需按照采购文件的要求提供《残疾人福利性单位声明函》。</w:t>
      </w:r>
    </w:p>
    <w:p w14:paraId="4D8ACC26">
      <w:pPr>
        <w:spacing w:line="60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（3）残疾人福利单位标准请参照《关于促进残疾人就业政府采购政策的通知》（财库〔2017〕141号）。</w:t>
      </w:r>
    </w:p>
    <w:p w14:paraId="56B66BC3">
      <w:pPr>
        <w:spacing w:line="60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3.监狱和戒毒企业价格扣除</w:t>
      </w:r>
    </w:p>
    <w:p w14:paraId="070955A8">
      <w:pPr>
        <w:spacing w:line="60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（1）本项目对监狱和戒毒企业（简称监狱企业）视同小型、微型企业，给予6%的价格扣除，用扣除后的价格参与评审。</w:t>
      </w:r>
    </w:p>
    <w:p w14:paraId="7C60F469">
      <w:pPr>
        <w:spacing w:line="60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（2）监狱企业参加政府采购活动时，需提供由省级以上监狱管理局、戒毒管理局(含新疆生产建设兵团)出具的属于监狱企业的证明文件。供应商如不提供上述证明文件，价格将不做相应扣除。</w:t>
      </w:r>
    </w:p>
    <w:p w14:paraId="101CD4FE">
      <w:pPr>
        <w:spacing w:line="60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（3）监狱企业标准请参照《关于政府采购支持监狱企业发展有关问题的通知》（财库[2014]68号）。</w:t>
      </w:r>
    </w:p>
    <w:p w14:paraId="3DBD4BD5">
      <w:pPr>
        <w:spacing w:line="60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4.残疾人福利单位、监狱企业属于小型、微型企业的，不重复享受政策。</w:t>
      </w:r>
    </w:p>
    <w:p w14:paraId="23F848AE">
      <w:pPr>
        <w:spacing w:line="60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4%的价格扣除，用扣除后的价格参与评审。 </w:t>
      </w:r>
    </w:p>
    <w:p w14:paraId="3B935DE5">
      <w:pPr>
        <w:spacing w:line="60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6.联合体各方均为小型、微型企业（残疾人福利单位、监狱企业）的，联合体享受6%价格扣除，用扣除后的价格参与评审。</w:t>
      </w:r>
    </w:p>
    <w:p w14:paraId="23689836">
      <w:pPr>
        <w:spacing w:line="600" w:lineRule="exact"/>
        <w:ind w:firstLine="560" w:firstLineChars="200"/>
        <w:jc w:val="left"/>
        <w:rPr>
          <w:rFonts w:ascii="仿宋" w:hAnsi="仿宋" w:eastAsia="仿宋" w:cs="仿宋"/>
          <w:sz w:val="28"/>
          <w:szCs w:val="28"/>
        </w:rPr>
      </w:pPr>
      <w:r>
        <w:rPr>
          <w:rFonts w:hint="eastAsia" w:ascii="仿宋" w:hAnsi="仿宋" w:eastAsia="仿宋" w:cs="仿宋"/>
          <w:sz w:val="28"/>
          <w:szCs w:val="28"/>
        </w:rPr>
        <w:t>7.根据《江苏省政府采购信用管理暂行办法》的规定，对有失信行为的供应商将根据信用评价结果按规定予以扣分或价格加成。</w:t>
      </w:r>
    </w:p>
    <w:p w14:paraId="1C477123">
      <w:pPr>
        <w:pStyle w:val="29"/>
        <w:ind w:firstLine="560"/>
        <w:rPr>
          <w:rFonts w:ascii="仿宋" w:hAnsi="仿宋" w:eastAsia="仿宋" w:cs="仿宋"/>
          <w:sz w:val="28"/>
          <w:szCs w:val="28"/>
        </w:rPr>
      </w:pPr>
      <w:r>
        <w:rPr>
          <w:rFonts w:hint="eastAsia" w:ascii="仿宋" w:hAnsi="仿宋" w:eastAsia="仿宋" w:cs="仿宋"/>
          <w:sz w:val="28"/>
          <w:szCs w:val="28"/>
        </w:rPr>
        <w:t>8.政府采购履约保证资金、合同信用融资扶持政策</w:t>
      </w:r>
    </w:p>
    <w:p w14:paraId="788C9655">
      <w:pPr>
        <w:pStyle w:val="29"/>
        <w:ind w:firstLine="560"/>
        <w:rPr>
          <w:rFonts w:ascii="仿宋" w:hAnsi="仿宋" w:eastAsia="仿宋" w:cs="仿宋"/>
          <w:sz w:val="28"/>
          <w:szCs w:val="28"/>
        </w:rPr>
      </w:pPr>
      <w:r>
        <w:rPr>
          <w:rFonts w:hint="eastAsia" w:ascii="仿宋" w:hAnsi="仿宋" w:eastAsia="仿宋" w:cs="仿宋"/>
          <w:sz w:val="28"/>
          <w:szCs w:val="28"/>
        </w:rPr>
        <w:t>中标供应商如需获得履约保证金支持，可在南通市政府采购网直接线上办理线上履约保证保险申请，详情请见南通市政府采购网首页 “易企服”综合服务平台-金融产品全周期-履约保证保险专栏。</w:t>
      </w:r>
    </w:p>
    <w:p w14:paraId="79504C06">
      <w:pPr>
        <w:pStyle w:val="29"/>
        <w:ind w:firstLine="560"/>
        <w:rPr>
          <w:rFonts w:ascii="仿宋" w:hAnsi="仿宋" w:eastAsia="仿宋"/>
          <w:b/>
          <w:sz w:val="28"/>
          <w:szCs w:val="28"/>
        </w:rPr>
      </w:pPr>
      <w:r>
        <w:rPr>
          <w:rFonts w:hint="eastAsia" w:ascii="仿宋" w:hAnsi="仿宋" w:eastAsia="仿宋" w:cs="仿宋"/>
          <w:sz w:val="28"/>
          <w:szCs w:val="28"/>
        </w:rPr>
        <w:t>根据《关于转发江苏省财政厅、中国人民银行南京分行&lt;关于深入推进政府采购线上合同信用融资工作的通知&gt;的通知》（通财购〔2021〕41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南通市政府采购网 “易企服”综合服务平台-金融产品全周期-贷款产品专栏。</w:t>
      </w:r>
    </w:p>
    <w:p w14:paraId="161E1A6F">
      <w:pPr>
        <w:snapToGrid w:val="0"/>
        <w:spacing w:line="520" w:lineRule="exact"/>
        <w:ind w:firstLine="562" w:firstLineChars="200"/>
        <w:rPr>
          <w:rFonts w:ascii="仿宋" w:hAnsi="仿宋" w:eastAsia="仿宋"/>
          <w:b/>
          <w:sz w:val="28"/>
          <w:szCs w:val="28"/>
        </w:rPr>
      </w:pPr>
      <w:r>
        <w:rPr>
          <w:rFonts w:hint="eastAsia" w:ascii="仿宋" w:hAnsi="仿宋" w:eastAsia="仿宋"/>
          <w:b/>
          <w:sz w:val="28"/>
          <w:szCs w:val="28"/>
        </w:rPr>
        <w:t>八、特别提醒：</w:t>
      </w:r>
    </w:p>
    <w:p w14:paraId="00AA2175">
      <w:pPr>
        <w:snapToGrid w:val="0"/>
        <w:spacing w:line="520" w:lineRule="exact"/>
        <w:ind w:firstLine="555"/>
        <w:rPr>
          <w:rFonts w:ascii="仿宋" w:hAnsi="仿宋" w:eastAsia="仿宋"/>
          <w:sz w:val="28"/>
          <w:szCs w:val="28"/>
        </w:rPr>
      </w:pPr>
      <w:r>
        <w:rPr>
          <w:rFonts w:hint="eastAsia" w:ascii="仿宋" w:hAnsi="仿宋" w:eastAsia="仿宋"/>
          <w:sz w:val="28"/>
          <w:szCs w:val="28"/>
        </w:rPr>
        <w:t>请供应商仔细阅读项目需求（尤其注意：报价方式、供货方式、药剂生产日期）。采购人项目需求中的技术、商务要求，供应商必须进行实事求是的响应。如果照搬照抄项目需求说明中的技术、商务要求，成交供应商在与采购人签订合同和履约环节中不得提出异议，一切后果和损失由成交供应商承担。</w:t>
      </w:r>
      <w:r>
        <w:rPr>
          <w:rFonts w:hint="eastAsia" w:ascii="仿宋" w:hAnsi="仿宋" w:eastAsia="仿宋"/>
          <w:b/>
          <w:sz w:val="28"/>
          <w:szCs w:val="28"/>
        </w:rPr>
        <w:t>供应商提供的货物和服务与采购人项目需求中的技术、商务要求不同的，必须在《商务部分正负偏离表》和《技术部分正负偏离表》上明示</w:t>
      </w:r>
      <w:r>
        <w:rPr>
          <w:rFonts w:hint="eastAsia" w:ascii="仿宋" w:hAnsi="仿宋" w:eastAsia="仿宋"/>
          <w:sz w:val="28"/>
          <w:szCs w:val="28"/>
        </w:rPr>
        <w:t>，否则视同完全响应。</w:t>
      </w:r>
    </w:p>
    <w:p w14:paraId="0D796699">
      <w:pPr>
        <w:snapToGrid w:val="0"/>
        <w:spacing w:line="520" w:lineRule="exact"/>
        <w:ind w:firstLine="555"/>
        <w:rPr>
          <w:rFonts w:ascii="仿宋" w:hAnsi="仿宋" w:eastAsia="仿宋"/>
          <w:b/>
          <w:sz w:val="28"/>
          <w:szCs w:val="28"/>
        </w:rPr>
      </w:pPr>
      <w:r>
        <w:rPr>
          <w:rFonts w:hint="eastAsia" w:ascii="仿宋" w:hAnsi="仿宋" w:eastAsia="仿宋"/>
          <w:b/>
          <w:sz w:val="28"/>
          <w:szCs w:val="28"/>
        </w:rPr>
        <w:t>九、本询价项目联系事项</w:t>
      </w:r>
    </w:p>
    <w:bookmarkEnd w:id="1"/>
    <w:bookmarkEnd w:id="2"/>
    <w:p w14:paraId="2195AC06">
      <w:pPr>
        <w:widowControl/>
        <w:shd w:val="clear" w:color="auto" w:fill="FFFFFF"/>
        <w:spacing w:line="500" w:lineRule="exact"/>
        <w:ind w:firstLine="640"/>
        <w:jc w:val="left"/>
        <w:outlineLvl w:val="1"/>
        <w:rPr>
          <w:rFonts w:ascii="仿宋" w:hAnsi="仿宋" w:eastAsia="仿宋" w:cs="仿宋"/>
          <w:kern w:val="0"/>
          <w:sz w:val="28"/>
          <w:szCs w:val="28"/>
        </w:rPr>
      </w:pPr>
      <w:r>
        <w:rPr>
          <w:rFonts w:hint="eastAsia" w:ascii="仿宋" w:hAnsi="仿宋" w:eastAsia="仿宋" w:cs="仿宋"/>
          <w:kern w:val="0"/>
          <w:sz w:val="28"/>
          <w:szCs w:val="28"/>
        </w:rPr>
        <w:t>1.采购人信息</w:t>
      </w:r>
    </w:p>
    <w:p w14:paraId="406CEC0C">
      <w:pPr>
        <w:widowControl/>
        <w:shd w:val="clear" w:color="auto" w:fill="FFFFFF"/>
        <w:spacing w:line="500" w:lineRule="exact"/>
        <w:ind w:firstLine="640"/>
        <w:jc w:val="left"/>
        <w:rPr>
          <w:rFonts w:ascii="仿宋" w:hAnsi="仿宋" w:eastAsia="仿宋" w:cs="仿宋"/>
          <w:kern w:val="0"/>
          <w:sz w:val="28"/>
          <w:szCs w:val="28"/>
          <w:u w:val="none"/>
        </w:rPr>
      </w:pPr>
      <w:r>
        <w:rPr>
          <w:rFonts w:hint="eastAsia" w:ascii="仿宋" w:hAnsi="仿宋" w:eastAsia="仿宋" w:cs="仿宋"/>
          <w:kern w:val="0"/>
          <w:sz w:val="28"/>
          <w:szCs w:val="28"/>
          <w:u w:val="none"/>
        </w:rPr>
        <w:t>名    称：海安市农业农村局　　</w:t>
      </w:r>
    </w:p>
    <w:p w14:paraId="539FDA19">
      <w:pPr>
        <w:widowControl/>
        <w:shd w:val="clear" w:color="auto" w:fill="FFFFFF"/>
        <w:spacing w:line="500" w:lineRule="exact"/>
        <w:ind w:firstLine="640"/>
        <w:jc w:val="left"/>
        <w:rPr>
          <w:rFonts w:ascii="仿宋" w:hAnsi="仿宋" w:eastAsia="仿宋" w:cs="仿宋"/>
          <w:kern w:val="0"/>
          <w:sz w:val="28"/>
          <w:szCs w:val="28"/>
          <w:u w:val="none"/>
        </w:rPr>
      </w:pPr>
      <w:r>
        <w:rPr>
          <w:rFonts w:hint="eastAsia" w:ascii="仿宋" w:hAnsi="仿宋" w:eastAsia="仿宋" w:cs="仿宋"/>
          <w:kern w:val="0"/>
          <w:sz w:val="28"/>
          <w:szCs w:val="28"/>
          <w:u w:val="none"/>
        </w:rPr>
        <w:t>地    址：</w:t>
      </w:r>
      <w:r>
        <w:rPr>
          <w:rFonts w:ascii="仿宋" w:hAnsi="仿宋" w:eastAsia="仿宋" w:cs="仿宋"/>
          <w:kern w:val="0"/>
          <w:sz w:val="28"/>
          <w:szCs w:val="28"/>
          <w:u w:val="none"/>
        </w:rPr>
        <w:t>海安市万星路89号</w:t>
      </w:r>
      <w:r>
        <w:rPr>
          <w:rFonts w:hint="eastAsia" w:ascii="仿宋" w:hAnsi="仿宋" w:eastAsia="仿宋" w:cs="仿宋"/>
          <w:kern w:val="0"/>
          <w:sz w:val="28"/>
          <w:szCs w:val="28"/>
          <w:u w:val="none"/>
        </w:rPr>
        <w:t>　</w:t>
      </w:r>
    </w:p>
    <w:p w14:paraId="4AEFA398">
      <w:pPr>
        <w:widowControl/>
        <w:shd w:val="clear" w:color="auto" w:fill="FFFFFF"/>
        <w:spacing w:line="500" w:lineRule="exact"/>
        <w:ind w:firstLine="640"/>
        <w:jc w:val="left"/>
        <w:rPr>
          <w:rFonts w:ascii="仿宋" w:hAnsi="仿宋" w:eastAsia="仿宋" w:cs="仿宋"/>
          <w:kern w:val="0"/>
          <w:sz w:val="28"/>
          <w:szCs w:val="28"/>
          <w:u w:val="none"/>
        </w:rPr>
      </w:pPr>
      <w:r>
        <w:rPr>
          <w:rFonts w:hint="eastAsia" w:ascii="仿宋" w:hAnsi="仿宋" w:eastAsia="仿宋" w:cs="仿宋"/>
          <w:kern w:val="0"/>
          <w:sz w:val="28"/>
          <w:szCs w:val="28"/>
          <w:u w:val="none"/>
        </w:rPr>
        <w:t>联系方式：王磊13218430608　 </w:t>
      </w:r>
    </w:p>
    <w:p w14:paraId="321D3EED">
      <w:pPr>
        <w:widowControl/>
        <w:shd w:val="clear" w:color="auto" w:fill="FFFFFF"/>
        <w:spacing w:line="500" w:lineRule="exact"/>
        <w:ind w:firstLine="640"/>
        <w:jc w:val="left"/>
        <w:outlineLvl w:val="1"/>
        <w:rPr>
          <w:rFonts w:ascii="仿宋" w:hAnsi="仿宋" w:eastAsia="仿宋" w:cs="仿宋"/>
          <w:kern w:val="0"/>
          <w:sz w:val="28"/>
          <w:szCs w:val="28"/>
          <w:u w:val="none"/>
        </w:rPr>
      </w:pPr>
      <w:r>
        <w:rPr>
          <w:rFonts w:hint="eastAsia" w:ascii="仿宋" w:hAnsi="仿宋" w:eastAsia="仿宋" w:cs="仿宋"/>
          <w:kern w:val="0"/>
          <w:sz w:val="28"/>
          <w:szCs w:val="28"/>
          <w:u w:val="none"/>
        </w:rPr>
        <w:t>2.招标代理机构</w:t>
      </w:r>
    </w:p>
    <w:p w14:paraId="22A20DCD">
      <w:pPr>
        <w:widowControl/>
        <w:shd w:val="clear" w:color="auto" w:fill="FFFFFF"/>
        <w:spacing w:line="500" w:lineRule="exact"/>
        <w:ind w:firstLine="640"/>
        <w:jc w:val="left"/>
        <w:rPr>
          <w:rFonts w:ascii="仿宋" w:hAnsi="仿宋" w:eastAsia="仿宋" w:cs="仿宋"/>
          <w:kern w:val="0"/>
          <w:sz w:val="28"/>
          <w:szCs w:val="28"/>
          <w:u w:val="none"/>
        </w:rPr>
      </w:pPr>
      <w:r>
        <w:rPr>
          <w:rFonts w:hint="eastAsia" w:ascii="仿宋" w:hAnsi="仿宋" w:eastAsia="仿宋" w:cs="仿宋"/>
          <w:kern w:val="0"/>
          <w:sz w:val="28"/>
          <w:szCs w:val="28"/>
          <w:u w:val="none"/>
        </w:rPr>
        <w:t>名    称：海安中信会计师事务所有限公司 　</w:t>
      </w:r>
    </w:p>
    <w:p w14:paraId="45545318">
      <w:pPr>
        <w:widowControl/>
        <w:shd w:val="clear" w:color="auto" w:fill="FFFFFF"/>
        <w:spacing w:line="500" w:lineRule="exact"/>
        <w:ind w:firstLine="640"/>
        <w:jc w:val="left"/>
        <w:rPr>
          <w:rFonts w:ascii="仿宋" w:hAnsi="仿宋" w:eastAsia="仿宋" w:cs="仿宋"/>
          <w:kern w:val="0"/>
          <w:sz w:val="28"/>
          <w:szCs w:val="28"/>
          <w:u w:val="none"/>
        </w:rPr>
      </w:pPr>
      <w:r>
        <w:rPr>
          <w:rFonts w:hint="eastAsia" w:ascii="仿宋" w:hAnsi="仿宋" w:eastAsia="仿宋" w:cs="仿宋"/>
          <w:kern w:val="0"/>
          <w:sz w:val="28"/>
          <w:szCs w:val="28"/>
          <w:u w:val="none"/>
        </w:rPr>
        <w:t>地    址：海安市江海东路10号　</w:t>
      </w:r>
    </w:p>
    <w:p w14:paraId="60FC763A">
      <w:pPr>
        <w:widowControl/>
        <w:shd w:val="clear" w:color="auto" w:fill="FFFFFF"/>
        <w:spacing w:line="500" w:lineRule="exact"/>
        <w:ind w:firstLine="640"/>
        <w:jc w:val="left"/>
        <w:rPr>
          <w:rFonts w:ascii="仿宋" w:hAnsi="仿宋" w:eastAsia="仿宋" w:cs="仿宋"/>
          <w:kern w:val="0"/>
          <w:sz w:val="28"/>
          <w:szCs w:val="28"/>
          <w:u w:val="none"/>
        </w:rPr>
      </w:pPr>
      <w:r>
        <w:rPr>
          <w:rFonts w:hint="eastAsia" w:ascii="仿宋" w:hAnsi="仿宋" w:eastAsia="仿宋" w:cs="仿宋"/>
          <w:kern w:val="0"/>
          <w:sz w:val="28"/>
          <w:szCs w:val="28"/>
          <w:u w:val="none"/>
        </w:rPr>
        <w:t>联系方式：李益13773755882　</w:t>
      </w:r>
    </w:p>
    <w:p w14:paraId="79C83DF0">
      <w:pPr>
        <w:snapToGrid w:val="0"/>
        <w:spacing w:line="360" w:lineRule="auto"/>
        <w:ind w:left="527" w:leftChars="50" w:hanging="422" w:hangingChars="150"/>
        <w:rPr>
          <w:rFonts w:ascii="仿宋" w:hAnsi="仿宋" w:eastAsia="仿宋"/>
          <w:b/>
          <w:sz w:val="28"/>
          <w:szCs w:val="28"/>
        </w:rPr>
      </w:pPr>
    </w:p>
    <w:p w14:paraId="6EE1FE2C">
      <w:pPr>
        <w:snapToGrid w:val="0"/>
        <w:spacing w:line="360" w:lineRule="auto"/>
        <w:ind w:left="527" w:leftChars="50" w:hanging="422" w:hangingChars="150"/>
        <w:rPr>
          <w:rFonts w:ascii="仿宋" w:hAnsi="仿宋" w:eastAsia="仿宋"/>
          <w:b/>
          <w:sz w:val="28"/>
          <w:szCs w:val="28"/>
        </w:rPr>
      </w:pPr>
      <w:r>
        <w:rPr>
          <w:rFonts w:ascii="仿宋" w:hAnsi="仿宋" w:eastAsia="仿宋"/>
          <w:b/>
          <w:sz w:val="28"/>
          <w:szCs w:val="28"/>
        </w:rPr>
        <w:br w:type="page"/>
      </w:r>
      <w:r>
        <w:rPr>
          <w:rFonts w:hint="eastAsia" w:ascii="仿宋" w:hAnsi="仿宋" w:eastAsia="仿宋"/>
          <w:b/>
          <w:sz w:val="28"/>
          <w:szCs w:val="28"/>
        </w:rPr>
        <w:t>附件1</w:t>
      </w:r>
    </w:p>
    <w:p w14:paraId="3D82D086">
      <w:pPr>
        <w:snapToGrid w:val="0"/>
        <w:spacing w:line="360" w:lineRule="auto"/>
        <w:ind w:left="527" w:leftChars="50" w:hanging="422" w:hangingChars="150"/>
        <w:jc w:val="center"/>
        <w:rPr>
          <w:rFonts w:ascii="仿宋" w:hAnsi="仿宋" w:eastAsia="仿宋"/>
          <w:b/>
          <w:sz w:val="28"/>
          <w:szCs w:val="28"/>
        </w:rPr>
      </w:pPr>
      <w:r>
        <w:rPr>
          <w:rFonts w:hint="eastAsia" w:ascii="仿宋" w:hAnsi="仿宋" w:eastAsia="仿宋"/>
          <w:b/>
          <w:sz w:val="28"/>
          <w:szCs w:val="28"/>
        </w:rPr>
        <w:t>采购需求</w:t>
      </w:r>
    </w:p>
    <w:p w14:paraId="26E0E7E7">
      <w:pPr>
        <w:snapToGrid w:val="0"/>
        <w:spacing w:line="360" w:lineRule="auto"/>
        <w:ind w:left="527" w:hanging="422"/>
        <w:rPr>
          <w:rFonts w:ascii="仿宋" w:hAnsi="仿宋" w:eastAsia="仿宋" w:cs="宋体"/>
          <w:kern w:val="0"/>
          <w:sz w:val="28"/>
          <w:szCs w:val="28"/>
        </w:rPr>
      </w:pPr>
      <w:r>
        <w:rPr>
          <w:rFonts w:hint="eastAsia" w:ascii="仿宋" w:hAnsi="仿宋" w:eastAsia="仿宋"/>
          <w:b/>
          <w:sz w:val="28"/>
          <w:szCs w:val="28"/>
        </w:rPr>
        <w:t>一、供应商资格要求</w:t>
      </w:r>
    </w:p>
    <w:p w14:paraId="0EA7114C">
      <w:pPr>
        <w:spacing w:line="360" w:lineRule="auto"/>
        <w:ind w:firstLine="560" w:firstLineChars="200"/>
        <w:rPr>
          <w:rFonts w:ascii="仿宋" w:hAnsi="仿宋" w:eastAsia="仿宋" w:cs="Calibri"/>
          <w:smallCaps/>
          <w:sz w:val="28"/>
          <w:szCs w:val="28"/>
        </w:rPr>
      </w:pPr>
      <w:r>
        <w:rPr>
          <w:rFonts w:hint="eastAsia" w:ascii="仿宋" w:hAnsi="仿宋" w:eastAsia="仿宋" w:cs="Calibri"/>
          <w:smallCaps/>
          <w:sz w:val="28"/>
          <w:szCs w:val="28"/>
        </w:rPr>
        <w:t>1.满足《中华人民共和国政府采购法》第二十二条规定，并提供相关材料；</w:t>
      </w:r>
    </w:p>
    <w:p w14:paraId="7988995B">
      <w:pPr>
        <w:spacing w:line="360" w:lineRule="auto"/>
        <w:ind w:firstLine="560" w:firstLineChars="200"/>
        <w:rPr>
          <w:rFonts w:ascii="仿宋" w:hAnsi="仿宋" w:eastAsia="仿宋" w:cs="Calibri"/>
          <w:smallCaps/>
          <w:sz w:val="28"/>
          <w:szCs w:val="28"/>
        </w:rPr>
      </w:pPr>
      <w:r>
        <w:rPr>
          <w:rFonts w:hint="eastAsia" w:ascii="仿宋" w:hAnsi="仿宋" w:eastAsia="仿宋" w:cs="Calibri"/>
          <w:smallCaps/>
          <w:sz w:val="28"/>
          <w:szCs w:val="28"/>
        </w:rPr>
        <w:t>（1）法人或者其他组织的营业执照等证明文件，自然人的身份证明；</w:t>
      </w:r>
    </w:p>
    <w:p w14:paraId="1D402851">
      <w:pPr>
        <w:spacing w:line="360" w:lineRule="auto"/>
        <w:ind w:firstLine="560" w:firstLineChars="200"/>
        <w:rPr>
          <w:rFonts w:ascii="仿宋" w:hAnsi="仿宋" w:eastAsia="仿宋" w:cs="Calibri"/>
          <w:smallCaps/>
          <w:sz w:val="28"/>
          <w:szCs w:val="28"/>
        </w:rPr>
      </w:pPr>
      <w:r>
        <w:rPr>
          <w:rFonts w:hint="eastAsia" w:ascii="仿宋" w:hAnsi="仿宋" w:eastAsia="仿宋" w:cs="Calibri"/>
          <w:smallCaps/>
          <w:sz w:val="28"/>
          <w:szCs w:val="28"/>
        </w:rPr>
        <w:t>（2）上一年度的财务状况报告（成立不满一年不需提供）；</w:t>
      </w:r>
    </w:p>
    <w:p w14:paraId="1BD2346D">
      <w:pPr>
        <w:spacing w:line="360" w:lineRule="auto"/>
        <w:ind w:firstLine="560" w:firstLineChars="200"/>
        <w:rPr>
          <w:rFonts w:ascii="仿宋" w:hAnsi="仿宋" w:eastAsia="仿宋" w:cs="Calibri"/>
          <w:smallCaps/>
          <w:sz w:val="28"/>
          <w:szCs w:val="28"/>
        </w:rPr>
      </w:pPr>
      <w:r>
        <w:rPr>
          <w:rFonts w:hint="eastAsia" w:ascii="仿宋" w:hAnsi="仿宋" w:eastAsia="仿宋" w:cs="Calibri"/>
          <w:smallCaps/>
          <w:sz w:val="28"/>
          <w:szCs w:val="28"/>
        </w:rPr>
        <w:t>（3）依法缴纳税收和社会保障资金的相关材料；</w:t>
      </w:r>
    </w:p>
    <w:p w14:paraId="39F82C0A">
      <w:pPr>
        <w:spacing w:line="360" w:lineRule="auto"/>
        <w:ind w:firstLine="560" w:firstLineChars="200"/>
        <w:rPr>
          <w:rFonts w:ascii="仿宋" w:hAnsi="仿宋" w:eastAsia="仿宋" w:cs="Calibri"/>
          <w:smallCaps/>
          <w:sz w:val="28"/>
          <w:szCs w:val="28"/>
        </w:rPr>
      </w:pPr>
      <w:r>
        <w:rPr>
          <w:rFonts w:hint="eastAsia" w:ascii="仿宋" w:hAnsi="仿宋" w:eastAsia="仿宋" w:cs="Calibri"/>
          <w:smallCaps/>
          <w:sz w:val="28"/>
          <w:szCs w:val="28"/>
        </w:rPr>
        <w:t>（4）具备履行合同所必需的设备和专业技术能力的证明材料；</w:t>
      </w:r>
    </w:p>
    <w:p w14:paraId="1D7E24C2">
      <w:pPr>
        <w:spacing w:line="360" w:lineRule="auto"/>
        <w:ind w:firstLine="560" w:firstLineChars="200"/>
        <w:rPr>
          <w:rFonts w:ascii="仿宋" w:hAnsi="仿宋" w:eastAsia="仿宋" w:cs="Calibri"/>
          <w:smallCaps/>
          <w:sz w:val="28"/>
          <w:szCs w:val="28"/>
        </w:rPr>
      </w:pPr>
      <w:r>
        <w:rPr>
          <w:rFonts w:hint="eastAsia" w:ascii="仿宋" w:hAnsi="仿宋" w:eastAsia="仿宋" w:cs="Calibri"/>
          <w:smallCaps/>
          <w:sz w:val="28"/>
          <w:szCs w:val="28"/>
        </w:rPr>
        <w:t>（5）参加政府采购活动前3年内在经营活动中没有重大违法记录的书面声明；</w:t>
      </w:r>
    </w:p>
    <w:p w14:paraId="0DAFACB1">
      <w:pPr>
        <w:spacing w:line="360" w:lineRule="auto"/>
        <w:ind w:firstLine="560" w:firstLineChars="200"/>
        <w:rPr>
          <w:rFonts w:ascii="仿宋" w:hAnsi="仿宋" w:eastAsia="仿宋" w:cs="Calibri"/>
          <w:smallCaps/>
          <w:sz w:val="28"/>
          <w:szCs w:val="28"/>
        </w:rPr>
      </w:pPr>
      <w:r>
        <w:rPr>
          <w:rFonts w:hint="eastAsia" w:ascii="仿宋" w:hAnsi="仿宋" w:eastAsia="仿宋" w:cs="Calibri"/>
          <w:smallCaps/>
          <w:sz w:val="28"/>
          <w:szCs w:val="28"/>
        </w:rPr>
        <w:t>2.未被“信用中国”网站列入失信被执行人、重大税收违法案件当事人名单、政府采购严重失信行为记录名单；</w:t>
      </w:r>
    </w:p>
    <w:p w14:paraId="779DE889">
      <w:pPr>
        <w:spacing w:line="360" w:lineRule="auto"/>
        <w:ind w:firstLine="560" w:firstLineChars="200"/>
        <w:rPr>
          <w:rFonts w:ascii="仿宋" w:hAnsi="仿宋" w:eastAsia="仿宋" w:cs="Calibri"/>
          <w:smallCaps/>
          <w:sz w:val="28"/>
          <w:szCs w:val="28"/>
          <w:u w:val="single"/>
        </w:rPr>
      </w:pPr>
      <w:r>
        <w:rPr>
          <w:rFonts w:hint="eastAsia" w:ascii="仿宋" w:hAnsi="仿宋" w:eastAsia="仿宋" w:cs="Calibri"/>
          <w:smallCaps/>
          <w:sz w:val="28"/>
          <w:szCs w:val="28"/>
        </w:rPr>
        <w:t>3.落实政府采购政策需满足的资格要求：</w:t>
      </w:r>
      <w:r>
        <w:rPr>
          <w:rFonts w:hint="eastAsia" w:ascii="仿宋" w:hAnsi="仿宋" w:eastAsia="仿宋" w:cs="Calibri"/>
          <w:smallCaps/>
          <w:sz w:val="28"/>
          <w:szCs w:val="28"/>
          <w:u w:val="single"/>
        </w:rPr>
        <w:t>本项目为专门面向中小微企业采购项目。（须按照财库〔2020〕46号文要求提供中小企业声明函。格式见附件）</w:t>
      </w:r>
    </w:p>
    <w:p w14:paraId="08FC25DF">
      <w:pPr>
        <w:spacing w:line="360" w:lineRule="auto"/>
        <w:ind w:firstLine="560" w:firstLineChars="200"/>
        <w:rPr>
          <w:rFonts w:ascii="仿宋" w:hAnsi="仿宋" w:eastAsia="仿宋" w:cs="Calibri"/>
          <w:smallCaps/>
          <w:sz w:val="28"/>
          <w:szCs w:val="28"/>
        </w:rPr>
      </w:pPr>
      <w:r>
        <w:rPr>
          <w:rFonts w:hint="eastAsia" w:ascii="仿宋" w:hAnsi="仿宋" w:eastAsia="仿宋" w:cs="Calibri"/>
          <w:smallCaps/>
          <w:sz w:val="28"/>
          <w:szCs w:val="28"/>
        </w:rPr>
        <w:t>4.本项目的特定资格要求：</w:t>
      </w:r>
    </w:p>
    <w:p w14:paraId="3D939D03">
      <w:pPr>
        <w:spacing w:line="85" w:lineRule="atLeast"/>
        <w:rPr>
          <w:rFonts w:ascii="仿宋" w:hAnsi="仿宋" w:eastAsia="仿宋" w:cs="Calibri"/>
          <w:smallCaps/>
          <w:sz w:val="28"/>
          <w:szCs w:val="28"/>
        </w:rPr>
      </w:pPr>
      <w:r>
        <w:rPr>
          <w:rFonts w:hint="eastAsia" w:ascii="仿宋" w:hAnsi="仿宋" w:eastAsia="仿宋" w:cs="Calibri"/>
          <w:smallCaps/>
          <w:color w:val="EE0000"/>
          <w:sz w:val="28"/>
          <w:szCs w:val="28"/>
        </w:rPr>
        <w:t>　　</w:t>
      </w:r>
      <w:r>
        <w:rPr>
          <w:rFonts w:hint="eastAsia" w:ascii="仿宋" w:hAnsi="仿宋" w:eastAsia="仿宋" w:cs="Calibri"/>
          <w:smallCaps/>
          <w:sz w:val="28"/>
          <w:szCs w:val="28"/>
        </w:rPr>
        <w:t>（1）投标供应商具有有效的农药经营许可证；</w:t>
      </w:r>
    </w:p>
    <w:p w14:paraId="1C75399C">
      <w:pPr>
        <w:pStyle w:val="29"/>
        <w:ind w:firstLine="444" w:firstLineChars="0"/>
        <w:rPr>
          <w:rFonts w:ascii="仿宋" w:hAnsi="仿宋" w:eastAsia="仿宋" w:cs="Calibri"/>
          <w:smallCaps/>
          <w:sz w:val="28"/>
          <w:szCs w:val="28"/>
        </w:rPr>
      </w:pPr>
      <w:r>
        <w:rPr>
          <w:rFonts w:hint="eastAsia" w:ascii="仿宋" w:hAnsi="仿宋" w:eastAsia="仿宋" w:cs="Calibri"/>
          <w:smallCaps/>
          <w:sz w:val="28"/>
          <w:szCs w:val="28"/>
        </w:rPr>
        <w:t>（2）所投农药产品具有有效的农业农村部颁发的农药登记证，且登记作物包含水稻；</w:t>
      </w:r>
    </w:p>
    <w:p w14:paraId="64CEA72A">
      <w:pPr>
        <w:pStyle w:val="29"/>
        <w:ind w:firstLine="444" w:firstLineChars="0"/>
        <w:rPr>
          <w:rFonts w:ascii="仿宋" w:hAnsi="仿宋" w:eastAsia="仿宋" w:cs="Calibri"/>
          <w:smallCaps/>
          <w:sz w:val="28"/>
          <w:szCs w:val="28"/>
        </w:rPr>
      </w:pPr>
      <w:r>
        <w:rPr>
          <w:rFonts w:hint="eastAsia" w:ascii="仿宋" w:hAnsi="仿宋" w:eastAsia="仿宋" w:cs="Calibri"/>
          <w:smallCaps/>
          <w:sz w:val="28"/>
          <w:szCs w:val="28"/>
        </w:rPr>
        <w:t>（3）所投农药产品生产企业具有有效的农药生产许可证；</w:t>
      </w:r>
    </w:p>
    <w:p w14:paraId="27E8E640">
      <w:pPr>
        <w:pStyle w:val="29"/>
        <w:ind w:firstLineChars="150"/>
        <w:rPr>
          <w:rFonts w:ascii="仿宋" w:hAnsi="仿宋" w:eastAsia="仿宋" w:cs="Calibri"/>
          <w:smallCaps/>
          <w:sz w:val="28"/>
          <w:szCs w:val="28"/>
        </w:rPr>
      </w:pPr>
      <w:r>
        <w:rPr>
          <w:rFonts w:hint="eastAsia" w:ascii="仿宋" w:hAnsi="仿宋" w:eastAsia="仿宋" w:cs="Calibri"/>
          <w:smallCaps/>
          <w:sz w:val="28"/>
          <w:szCs w:val="28"/>
        </w:rPr>
        <w:t>（4）所投农药产品具有</w:t>
      </w:r>
      <w:r>
        <w:rPr>
          <w:rFonts w:ascii="仿宋" w:hAnsi="仿宋" w:eastAsia="仿宋" w:cs="Calibri"/>
          <w:smallCaps/>
          <w:sz w:val="28"/>
          <w:szCs w:val="28"/>
        </w:rPr>
        <w:t>产品质量标准号</w:t>
      </w:r>
      <w:r>
        <w:rPr>
          <w:rFonts w:hint="eastAsia" w:ascii="仿宋" w:hAnsi="仿宋" w:eastAsia="仿宋" w:cs="Calibri"/>
          <w:smallCaps/>
          <w:sz w:val="28"/>
          <w:szCs w:val="28"/>
        </w:rPr>
        <w:t>。</w:t>
      </w:r>
    </w:p>
    <w:p w14:paraId="0F3043CD">
      <w:pPr>
        <w:pStyle w:val="29"/>
        <w:ind w:firstLine="560"/>
      </w:pPr>
      <w:r>
        <w:rPr>
          <w:rFonts w:hint="eastAsia" w:ascii="仿宋" w:hAnsi="仿宋" w:eastAsia="仿宋" w:cs="Calibri"/>
          <w:smallCaps/>
          <w:sz w:val="28"/>
          <w:szCs w:val="28"/>
        </w:rPr>
        <w:t>上述“农药三证”和农药经营许可证须提供复印件并加盖公章。</w:t>
      </w:r>
    </w:p>
    <w:p w14:paraId="6BD20851">
      <w:pPr>
        <w:tabs>
          <w:tab w:val="left" w:pos="5325"/>
        </w:tabs>
        <w:autoSpaceDE w:val="0"/>
        <w:autoSpaceDN w:val="0"/>
        <w:adjustRightInd w:val="0"/>
        <w:snapToGrid w:val="0"/>
        <w:spacing w:line="360" w:lineRule="auto"/>
        <w:ind w:firstLine="141" w:firstLineChars="50"/>
        <w:contextualSpacing/>
        <w:rPr>
          <w:rFonts w:ascii="仿宋" w:hAnsi="仿宋" w:eastAsia="仿宋"/>
          <w:sz w:val="28"/>
          <w:szCs w:val="28"/>
        </w:rPr>
      </w:pPr>
      <w:r>
        <w:rPr>
          <w:rFonts w:hint="eastAsia" w:ascii="仿宋" w:hAnsi="仿宋" w:eastAsia="仿宋" w:cs="仿宋_GB2312"/>
          <w:b/>
          <w:sz w:val="28"/>
          <w:szCs w:val="28"/>
          <w:lang w:val="zh-CN"/>
        </w:rPr>
        <w:t>二、</w:t>
      </w:r>
      <w:r>
        <w:rPr>
          <w:rFonts w:hint="eastAsia" w:ascii="仿宋" w:hAnsi="仿宋" w:eastAsia="仿宋"/>
          <w:b/>
          <w:sz w:val="28"/>
          <w:szCs w:val="28"/>
        </w:rPr>
        <w:t>本项目不接受联合体参与</w:t>
      </w:r>
      <w:r>
        <w:rPr>
          <w:rFonts w:hint="eastAsia" w:ascii="仿宋" w:hAnsi="仿宋" w:eastAsia="仿宋"/>
          <w:sz w:val="28"/>
          <w:szCs w:val="28"/>
        </w:rPr>
        <w:t>；</w:t>
      </w:r>
    </w:p>
    <w:p w14:paraId="1D61D05E">
      <w:pPr>
        <w:tabs>
          <w:tab w:val="left" w:pos="5325"/>
        </w:tabs>
        <w:autoSpaceDE w:val="0"/>
        <w:autoSpaceDN w:val="0"/>
        <w:adjustRightInd w:val="0"/>
        <w:snapToGrid w:val="0"/>
        <w:spacing w:line="360" w:lineRule="auto"/>
        <w:ind w:firstLine="141" w:firstLineChars="50"/>
        <w:contextualSpacing/>
        <w:rPr>
          <w:rFonts w:ascii="仿宋" w:hAnsi="仿宋" w:eastAsia="仿宋"/>
          <w:b/>
          <w:sz w:val="28"/>
          <w:szCs w:val="28"/>
        </w:rPr>
      </w:pPr>
      <w:r>
        <w:rPr>
          <w:rFonts w:hint="eastAsia" w:ascii="仿宋" w:hAnsi="仿宋" w:eastAsia="仿宋" w:cs="仿宋_GB2312"/>
          <w:b/>
          <w:sz w:val="28"/>
          <w:szCs w:val="28"/>
        </w:rPr>
        <w:t>三、</w:t>
      </w:r>
      <w:r>
        <w:rPr>
          <w:rFonts w:hint="eastAsia" w:ascii="仿宋" w:hAnsi="仿宋" w:eastAsia="仿宋"/>
          <w:b/>
          <w:sz w:val="28"/>
          <w:szCs w:val="28"/>
        </w:rPr>
        <w:t>本项目不接受进口产品参与。</w:t>
      </w:r>
    </w:p>
    <w:p w14:paraId="675D86D7">
      <w:pPr>
        <w:tabs>
          <w:tab w:val="left" w:pos="5325"/>
        </w:tabs>
        <w:autoSpaceDE w:val="0"/>
        <w:autoSpaceDN w:val="0"/>
        <w:adjustRightInd w:val="0"/>
        <w:snapToGrid w:val="0"/>
        <w:spacing w:line="360" w:lineRule="auto"/>
        <w:ind w:firstLine="141" w:firstLineChars="50"/>
        <w:contextualSpacing/>
        <w:rPr>
          <w:rFonts w:ascii="仿宋" w:hAnsi="仿宋" w:eastAsia="仿宋" w:cs="仿宋_GB2312"/>
          <w:b/>
          <w:sz w:val="28"/>
          <w:szCs w:val="28"/>
        </w:rPr>
      </w:pPr>
      <w:r>
        <w:rPr>
          <w:rFonts w:hint="eastAsia" w:ascii="仿宋" w:hAnsi="仿宋" w:eastAsia="仿宋" w:cs="仿宋_GB2312"/>
          <w:b/>
          <w:sz w:val="28"/>
          <w:szCs w:val="28"/>
        </w:rPr>
        <w:t>四、项目具体需求说明</w:t>
      </w:r>
    </w:p>
    <w:p w14:paraId="7B19D1DD">
      <w:pPr>
        <w:spacing w:line="360" w:lineRule="auto"/>
        <w:ind w:firstLine="560" w:firstLineChars="200"/>
        <w:rPr>
          <w:rFonts w:ascii="仿宋" w:hAnsi="仿宋" w:eastAsia="仿宋"/>
          <w:bCs/>
          <w:sz w:val="28"/>
          <w:szCs w:val="28"/>
          <w:lang w:val="zh-CN"/>
        </w:rPr>
      </w:pPr>
      <w:r>
        <w:rPr>
          <w:rFonts w:hint="eastAsia" w:ascii="仿宋" w:hAnsi="仿宋" w:eastAsia="仿宋"/>
          <w:bCs/>
          <w:sz w:val="28"/>
          <w:szCs w:val="28"/>
          <w:lang w:val="zh-CN"/>
        </w:rPr>
        <w:t>1．货物名称及数量：</w:t>
      </w:r>
    </w:p>
    <w:p w14:paraId="13D3721E">
      <w:pPr>
        <w:pStyle w:val="29"/>
        <w:ind w:firstLine="560"/>
        <w:rPr>
          <w:rFonts w:ascii="仿宋" w:hAnsi="仿宋" w:eastAsia="仿宋"/>
          <w:bCs/>
          <w:sz w:val="28"/>
          <w:szCs w:val="28"/>
          <w:lang w:val="zh-CN"/>
        </w:rPr>
      </w:pPr>
      <w:r>
        <w:rPr>
          <w:rFonts w:hint="eastAsia" w:ascii="仿宋" w:hAnsi="仿宋" w:eastAsia="仿宋"/>
          <w:bCs/>
          <w:sz w:val="28"/>
          <w:szCs w:val="28"/>
          <w:lang w:val="zh-CN"/>
        </w:rPr>
        <w:t>标包</w:t>
      </w:r>
      <w:r>
        <w:rPr>
          <w:rFonts w:hint="eastAsia" w:ascii="仿宋" w:hAnsi="仿宋" w:eastAsia="仿宋"/>
          <w:bCs/>
          <w:sz w:val="28"/>
          <w:szCs w:val="28"/>
        </w:rPr>
        <w:t>1</w:t>
      </w:r>
      <w:r>
        <w:rPr>
          <w:rFonts w:hint="eastAsia" w:ascii="仿宋" w:hAnsi="仿宋" w:eastAsia="仿宋"/>
          <w:bCs/>
          <w:sz w:val="28"/>
          <w:szCs w:val="28"/>
          <w:lang w:val="zh-CN"/>
        </w:rPr>
        <w:t>：阿维•甲虫肼</w:t>
      </w:r>
      <w:r>
        <w:rPr>
          <w:rFonts w:hint="eastAsia" w:ascii="仿宋" w:hAnsi="仿宋" w:eastAsia="仿宋"/>
          <w:bCs/>
          <w:sz w:val="28"/>
          <w:szCs w:val="28"/>
          <w:lang w:val="en-US" w:eastAsia="zh-CN"/>
        </w:rPr>
        <w:t>,</w:t>
      </w:r>
      <w:r>
        <w:rPr>
          <w:rFonts w:hint="eastAsia" w:ascii="仿宋" w:hAnsi="仿宋" w:eastAsia="仿宋"/>
          <w:bCs/>
          <w:sz w:val="28"/>
          <w:szCs w:val="28"/>
          <w:lang w:val="zh-CN"/>
        </w:rPr>
        <w:t>约4.55吨。</w:t>
      </w:r>
    </w:p>
    <w:p w14:paraId="3EEDB11C">
      <w:pPr>
        <w:pStyle w:val="29"/>
        <w:ind w:firstLine="560"/>
        <w:rPr>
          <w:rFonts w:ascii="仿宋" w:hAnsi="仿宋" w:eastAsia="仿宋"/>
          <w:bCs/>
          <w:sz w:val="28"/>
          <w:szCs w:val="28"/>
          <w:lang w:val="zh-CN"/>
        </w:rPr>
      </w:pPr>
      <w:r>
        <w:rPr>
          <w:rFonts w:hint="eastAsia" w:ascii="仿宋" w:hAnsi="仿宋" w:eastAsia="仿宋"/>
          <w:bCs/>
          <w:sz w:val="28"/>
          <w:szCs w:val="28"/>
          <w:lang w:val="zh-CN"/>
        </w:rPr>
        <w:t>标包</w:t>
      </w:r>
      <w:r>
        <w:rPr>
          <w:rFonts w:hint="eastAsia" w:ascii="仿宋" w:hAnsi="仿宋" w:eastAsia="仿宋"/>
          <w:bCs/>
          <w:sz w:val="28"/>
          <w:szCs w:val="28"/>
        </w:rPr>
        <w:t>2</w:t>
      </w:r>
      <w:r>
        <w:rPr>
          <w:rFonts w:hint="eastAsia" w:ascii="仿宋_GB2312" w:hAnsi="宋体" w:eastAsia="仿宋_GB2312" w:cs="仿宋_GB2312"/>
          <w:sz w:val="32"/>
          <w:szCs w:val="32"/>
          <w:lang w:val="zh-CN"/>
        </w:rPr>
        <w:t>：</w:t>
      </w:r>
      <w:r>
        <w:rPr>
          <w:rFonts w:hint="eastAsia" w:ascii="仿宋" w:hAnsi="仿宋" w:eastAsia="仿宋" w:cs="Calibri"/>
          <w:smallCaps/>
          <w:sz w:val="28"/>
          <w:szCs w:val="28"/>
        </w:rPr>
        <w:t>氟啶虫酰胺</w:t>
      </w:r>
      <w:r>
        <w:rPr>
          <w:rFonts w:hint="eastAsia" w:ascii="仿宋" w:hAnsi="仿宋" w:eastAsia="仿宋" w:cs="Calibri"/>
          <w:smallCaps/>
          <w:sz w:val="28"/>
          <w:szCs w:val="28"/>
          <w:lang w:val="en-US" w:eastAsia="zh-CN"/>
        </w:rPr>
        <w:t>,</w:t>
      </w:r>
      <w:r>
        <w:rPr>
          <w:rFonts w:hint="eastAsia" w:ascii="仿宋" w:hAnsi="仿宋" w:eastAsia="仿宋" w:cs="Calibri"/>
          <w:smallCaps/>
          <w:sz w:val="28"/>
          <w:szCs w:val="28"/>
        </w:rPr>
        <w:t>约1.13吨</w:t>
      </w:r>
      <w:r>
        <w:rPr>
          <w:rFonts w:hint="eastAsia" w:ascii="仿宋" w:hAnsi="仿宋" w:eastAsia="仿宋"/>
          <w:bCs/>
          <w:sz w:val="28"/>
          <w:szCs w:val="28"/>
          <w:lang w:val="zh-CN"/>
        </w:rPr>
        <w:t>。</w:t>
      </w:r>
    </w:p>
    <w:p w14:paraId="5692CC0C">
      <w:pPr>
        <w:pStyle w:val="29"/>
        <w:ind w:firstLine="560"/>
        <w:rPr>
          <w:rFonts w:ascii="仿宋" w:hAnsi="仿宋" w:eastAsia="仿宋"/>
          <w:bCs/>
          <w:sz w:val="28"/>
          <w:szCs w:val="28"/>
          <w:lang w:val="zh-CN"/>
        </w:rPr>
      </w:pPr>
      <w:r>
        <w:rPr>
          <w:rFonts w:hint="eastAsia" w:ascii="仿宋" w:hAnsi="仿宋" w:eastAsia="仿宋"/>
          <w:bCs/>
          <w:sz w:val="28"/>
          <w:szCs w:val="28"/>
          <w:lang w:val="zh-CN"/>
        </w:rPr>
        <w:t>本项目各标包数量为暂定，最终按成交单价按实结算，足额采购。</w:t>
      </w:r>
    </w:p>
    <w:p w14:paraId="0FD30964">
      <w:pPr>
        <w:spacing w:line="360" w:lineRule="auto"/>
        <w:ind w:firstLine="560" w:firstLineChars="200"/>
        <w:rPr>
          <w:rFonts w:ascii="仿宋" w:hAnsi="仿宋" w:eastAsia="仿宋"/>
          <w:bCs/>
          <w:sz w:val="28"/>
          <w:szCs w:val="28"/>
          <w:lang w:val="zh-CN"/>
        </w:rPr>
      </w:pPr>
      <w:r>
        <w:rPr>
          <w:rFonts w:hint="eastAsia" w:ascii="仿宋" w:hAnsi="仿宋" w:eastAsia="仿宋"/>
          <w:bCs/>
          <w:sz w:val="28"/>
          <w:szCs w:val="28"/>
          <w:lang w:val="zh-CN"/>
        </w:rPr>
        <w:t>2．相关规格、制作及配置要求：</w:t>
      </w:r>
    </w:p>
    <w:p w14:paraId="6B9CE94C">
      <w:pPr>
        <w:ind w:firstLine="560" w:firstLineChars="200"/>
        <w:rPr>
          <w:rFonts w:ascii="仿宋" w:hAnsi="仿宋" w:eastAsia="仿宋"/>
          <w:bCs/>
          <w:sz w:val="28"/>
          <w:szCs w:val="28"/>
          <w:lang w:val="zh-CN"/>
        </w:rPr>
      </w:pPr>
      <w:r>
        <w:rPr>
          <w:rFonts w:hint="eastAsia" w:ascii="仿宋" w:hAnsi="仿宋" w:eastAsia="仿宋"/>
          <w:bCs/>
          <w:sz w:val="28"/>
          <w:szCs w:val="28"/>
          <w:lang w:val="zh-CN"/>
        </w:rPr>
        <w:t>标包</w:t>
      </w:r>
      <w:r>
        <w:rPr>
          <w:rFonts w:hint="eastAsia" w:ascii="仿宋" w:hAnsi="仿宋" w:eastAsia="仿宋"/>
          <w:bCs/>
          <w:sz w:val="28"/>
          <w:szCs w:val="28"/>
        </w:rPr>
        <w:t>1</w:t>
      </w:r>
      <w:r>
        <w:rPr>
          <w:rFonts w:hint="eastAsia" w:ascii="仿宋" w:hAnsi="仿宋" w:eastAsia="仿宋"/>
          <w:bCs/>
          <w:sz w:val="28"/>
          <w:szCs w:val="28"/>
          <w:lang w:val="zh-CN"/>
        </w:rPr>
        <w:t>：阿维•甲虫肼。总有效成分含量：10%；剂型：悬浮剂；</w:t>
      </w:r>
      <w:r>
        <w:rPr>
          <w:rFonts w:hint="eastAsia" w:ascii="仿宋" w:hAnsi="仿宋" w:eastAsia="仿宋"/>
          <w:sz w:val="28"/>
          <w:szCs w:val="28"/>
        </w:rPr>
        <w:t>登记作物/场所:水稻；</w:t>
      </w:r>
      <w:r>
        <w:rPr>
          <w:rFonts w:ascii="仿宋" w:hAnsi="仿宋" w:eastAsia="仿宋"/>
          <w:bCs/>
          <w:sz w:val="28"/>
          <w:szCs w:val="28"/>
          <w:lang w:val="zh-CN"/>
        </w:rPr>
        <w:t>防治对象：二化螟</w:t>
      </w:r>
      <w:r>
        <w:rPr>
          <w:rFonts w:hint="eastAsia" w:ascii="仿宋" w:hAnsi="仿宋" w:eastAsia="仿宋"/>
          <w:bCs/>
          <w:sz w:val="28"/>
          <w:szCs w:val="28"/>
          <w:lang w:val="zh-CN"/>
        </w:rPr>
        <w:t>和</w:t>
      </w:r>
      <w:r>
        <w:rPr>
          <w:rFonts w:ascii="仿宋" w:hAnsi="仿宋" w:eastAsia="仿宋"/>
          <w:bCs/>
          <w:sz w:val="28"/>
          <w:szCs w:val="28"/>
          <w:lang w:val="zh-CN"/>
        </w:rPr>
        <w:t>稻纵卷叶螟</w:t>
      </w:r>
      <w:r>
        <w:rPr>
          <w:rFonts w:hint="eastAsia" w:ascii="仿宋" w:hAnsi="仿宋" w:eastAsia="仿宋"/>
          <w:bCs/>
          <w:sz w:val="28"/>
          <w:szCs w:val="28"/>
          <w:lang w:val="zh-CN"/>
        </w:rPr>
        <w:t>。</w:t>
      </w:r>
      <w:bookmarkStart w:id="5" w:name="_Hlk204209365"/>
      <w:r>
        <w:rPr>
          <w:rFonts w:hint="eastAsia" w:ascii="仿宋" w:hAnsi="仿宋" w:eastAsia="仿宋"/>
          <w:bCs/>
          <w:sz w:val="28"/>
          <w:szCs w:val="28"/>
          <w:lang w:val="zh-CN"/>
        </w:rPr>
        <w:t>规格：</w:t>
      </w:r>
      <w:bookmarkEnd w:id="5"/>
      <w:r>
        <w:rPr>
          <w:rFonts w:hint="eastAsia" w:ascii="仿宋" w:hAnsi="仿宋" w:eastAsia="仿宋"/>
          <w:bCs/>
          <w:sz w:val="28"/>
          <w:szCs w:val="28"/>
          <w:lang w:val="zh-CN"/>
        </w:rPr>
        <w:t>包装规格需统一，不小于</w:t>
      </w:r>
      <w:r>
        <w:rPr>
          <w:rFonts w:hint="eastAsia" w:ascii="仿宋" w:hAnsi="仿宋" w:eastAsia="仿宋"/>
          <w:bCs/>
          <w:sz w:val="28"/>
          <w:szCs w:val="28"/>
          <w:u w:val="none"/>
        </w:rPr>
        <w:t>500</w:t>
      </w:r>
      <w:r>
        <w:rPr>
          <w:rFonts w:hint="eastAsia" w:ascii="仿宋" w:hAnsi="仿宋" w:eastAsia="仿宋"/>
          <w:bCs/>
          <w:sz w:val="28"/>
          <w:szCs w:val="28"/>
          <w:lang w:val="zh-CN"/>
        </w:rPr>
        <w:t>g</w:t>
      </w:r>
      <w:r>
        <w:rPr>
          <w:rFonts w:hint="eastAsia" w:ascii="仿宋" w:hAnsi="仿宋" w:eastAsia="仿宋"/>
          <w:sz w:val="28"/>
          <w:szCs w:val="28"/>
        </w:rPr>
        <w:t>/瓶（袋）且不大于600</w:t>
      </w:r>
      <w:r>
        <w:rPr>
          <w:rFonts w:hint="eastAsia" w:ascii="仿宋" w:hAnsi="仿宋" w:eastAsia="仿宋"/>
          <w:bCs/>
          <w:sz w:val="28"/>
          <w:szCs w:val="28"/>
          <w:lang w:val="zh-CN"/>
        </w:rPr>
        <w:t>g</w:t>
      </w:r>
      <w:r>
        <w:rPr>
          <w:rFonts w:hint="eastAsia" w:ascii="仿宋" w:hAnsi="仿宋" w:eastAsia="仿宋"/>
          <w:sz w:val="28"/>
          <w:szCs w:val="28"/>
        </w:rPr>
        <w:t>/瓶（袋）；</w:t>
      </w:r>
      <w:r>
        <w:rPr>
          <w:rFonts w:hint="eastAsia" w:ascii="仿宋" w:hAnsi="仿宋" w:eastAsia="仿宋"/>
          <w:bCs/>
          <w:sz w:val="28"/>
          <w:szCs w:val="28"/>
          <w:lang w:val="zh-CN"/>
        </w:rPr>
        <w:t>生产（分装）日期：在202</w:t>
      </w:r>
      <w:r>
        <w:rPr>
          <w:rFonts w:hint="eastAsia" w:ascii="仿宋" w:hAnsi="仿宋" w:eastAsia="仿宋"/>
          <w:bCs/>
          <w:sz w:val="28"/>
          <w:szCs w:val="28"/>
        </w:rPr>
        <w:t>6</w:t>
      </w:r>
      <w:r>
        <w:rPr>
          <w:rFonts w:hint="eastAsia" w:ascii="仿宋" w:hAnsi="仿宋" w:eastAsia="仿宋"/>
          <w:bCs/>
          <w:sz w:val="28"/>
          <w:szCs w:val="28"/>
          <w:lang w:val="zh-CN"/>
        </w:rPr>
        <w:t>年</w:t>
      </w:r>
      <w:r>
        <w:rPr>
          <w:rFonts w:hint="eastAsia" w:ascii="仿宋" w:hAnsi="仿宋" w:eastAsia="仿宋"/>
          <w:bCs/>
          <w:sz w:val="28"/>
          <w:szCs w:val="28"/>
        </w:rPr>
        <w:t>1</w:t>
      </w:r>
      <w:r>
        <w:rPr>
          <w:rFonts w:hint="eastAsia" w:ascii="仿宋" w:hAnsi="仿宋" w:eastAsia="仿宋"/>
          <w:bCs/>
          <w:sz w:val="28"/>
          <w:szCs w:val="28"/>
          <w:lang w:val="zh-CN"/>
        </w:rPr>
        <w:t>月1日之后</w:t>
      </w:r>
      <w:r>
        <w:rPr>
          <w:rFonts w:hint="eastAsia" w:ascii="仿宋" w:hAnsi="仿宋" w:eastAsia="仿宋"/>
          <w:b/>
          <w:bCs/>
          <w:sz w:val="28"/>
          <w:szCs w:val="28"/>
          <w:lang w:val="zh-CN"/>
        </w:rPr>
        <w:t>。</w:t>
      </w:r>
    </w:p>
    <w:p w14:paraId="67B16765">
      <w:pPr>
        <w:ind w:firstLine="560" w:firstLineChars="200"/>
        <w:rPr>
          <w:rFonts w:ascii="仿宋" w:hAnsi="仿宋" w:eastAsia="仿宋"/>
          <w:bCs/>
          <w:sz w:val="28"/>
          <w:szCs w:val="28"/>
          <w:lang w:val="zh-CN"/>
        </w:rPr>
      </w:pPr>
      <w:r>
        <w:rPr>
          <w:rFonts w:hint="eastAsia" w:ascii="仿宋" w:hAnsi="仿宋" w:eastAsia="仿宋"/>
          <w:bCs/>
          <w:sz w:val="28"/>
          <w:szCs w:val="28"/>
          <w:lang w:val="zh-CN"/>
        </w:rPr>
        <w:t>标包</w:t>
      </w:r>
      <w:r>
        <w:rPr>
          <w:rFonts w:hint="eastAsia" w:ascii="仿宋" w:hAnsi="仿宋" w:eastAsia="仿宋"/>
          <w:bCs/>
          <w:sz w:val="28"/>
          <w:szCs w:val="28"/>
        </w:rPr>
        <w:t>2</w:t>
      </w:r>
      <w:r>
        <w:rPr>
          <w:rFonts w:hint="eastAsia" w:ascii="仿宋" w:hAnsi="仿宋" w:eastAsia="仿宋"/>
          <w:bCs/>
          <w:sz w:val="28"/>
          <w:szCs w:val="28"/>
          <w:lang w:val="zh-CN"/>
        </w:rPr>
        <w:t>：氟啶虫酰胺。总有效成分含量：50%；剂型：</w:t>
      </w:r>
      <w:r>
        <w:rPr>
          <w:rFonts w:ascii="仿宋" w:hAnsi="仿宋" w:eastAsia="仿宋"/>
          <w:bCs/>
          <w:sz w:val="28"/>
          <w:szCs w:val="28"/>
          <w:lang w:val="zh-CN"/>
        </w:rPr>
        <w:t>水分散粒剂</w:t>
      </w:r>
      <w:r>
        <w:rPr>
          <w:rFonts w:hint="eastAsia" w:ascii="仿宋" w:hAnsi="仿宋" w:eastAsia="仿宋"/>
          <w:bCs/>
          <w:sz w:val="28"/>
          <w:szCs w:val="28"/>
          <w:lang w:val="zh-CN"/>
        </w:rPr>
        <w:t>；</w:t>
      </w:r>
      <w:r>
        <w:rPr>
          <w:rFonts w:hint="eastAsia" w:ascii="仿宋" w:hAnsi="仿宋" w:eastAsia="仿宋"/>
          <w:sz w:val="28"/>
          <w:szCs w:val="28"/>
        </w:rPr>
        <w:t>登记作物/场所:水稻；</w:t>
      </w:r>
      <w:r>
        <w:rPr>
          <w:rFonts w:ascii="仿宋" w:hAnsi="仿宋" w:eastAsia="仿宋"/>
          <w:bCs/>
          <w:sz w:val="28"/>
          <w:szCs w:val="28"/>
          <w:lang w:val="zh-CN"/>
        </w:rPr>
        <w:t>防治对象：稻飞虱</w:t>
      </w:r>
      <w:r>
        <w:rPr>
          <w:rFonts w:hint="eastAsia" w:ascii="仿宋" w:hAnsi="仿宋" w:eastAsia="仿宋"/>
          <w:bCs/>
          <w:sz w:val="28"/>
          <w:szCs w:val="28"/>
          <w:lang w:val="zh-CN"/>
        </w:rPr>
        <w:t>。规格：</w:t>
      </w:r>
      <w:r>
        <w:rPr>
          <w:rFonts w:hint="eastAsia" w:ascii="仿宋" w:hAnsi="仿宋" w:eastAsia="仿宋"/>
          <w:bCs/>
          <w:sz w:val="28"/>
          <w:szCs w:val="28"/>
          <w:u w:val="none"/>
          <w:lang w:val="zh-CN"/>
        </w:rPr>
        <w:t>包装规格需统一，不小于</w:t>
      </w:r>
      <w:r>
        <w:rPr>
          <w:rFonts w:hint="eastAsia" w:ascii="仿宋" w:hAnsi="仿宋" w:eastAsia="仿宋"/>
          <w:bCs/>
          <w:sz w:val="28"/>
          <w:szCs w:val="28"/>
          <w:u w:val="none"/>
        </w:rPr>
        <w:t>100</w:t>
      </w:r>
      <w:r>
        <w:rPr>
          <w:rFonts w:hint="eastAsia" w:ascii="仿宋" w:hAnsi="仿宋" w:eastAsia="仿宋"/>
          <w:bCs/>
          <w:sz w:val="28"/>
          <w:szCs w:val="28"/>
          <w:u w:val="none"/>
          <w:lang w:val="zh-CN"/>
        </w:rPr>
        <w:t>g</w:t>
      </w:r>
      <w:r>
        <w:rPr>
          <w:rFonts w:hint="eastAsia" w:ascii="仿宋" w:hAnsi="仿宋" w:eastAsia="仿宋"/>
          <w:sz w:val="28"/>
          <w:szCs w:val="28"/>
          <w:u w:val="none"/>
        </w:rPr>
        <w:t>/瓶（袋）且不大于120</w:t>
      </w:r>
      <w:r>
        <w:rPr>
          <w:rFonts w:hint="eastAsia" w:ascii="仿宋" w:hAnsi="仿宋" w:eastAsia="仿宋"/>
          <w:bCs/>
          <w:sz w:val="28"/>
          <w:szCs w:val="28"/>
          <w:u w:val="none"/>
          <w:lang w:val="zh-CN"/>
        </w:rPr>
        <w:t>g</w:t>
      </w:r>
      <w:r>
        <w:rPr>
          <w:rFonts w:hint="eastAsia" w:ascii="仿宋" w:hAnsi="仿宋" w:eastAsia="仿宋"/>
          <w:sz w:val="28"/>
          <w:szCs w:val="28"/>
          <w:u w:val="none"/>
        </w:rPr>
        <w:t>/瓶（袋）</w:t>
      </w:r>
      <w:r>
        <w:rPr>
          <w:rFonts w:hint="eastAsia" w:ascii="仿宋" w:hAnsi="仿宋" w:eastAsia="仿宋"/>
          <w:sz w:val="28"/>
          <w:szCs w:val="28"/>
        </w:rPr>
        <w:t>。</w:t>
      </w:r>
      <w:r>
        <w:rPr>
          <w:rFonts w:hint="eastAsia" w:ascii="仿宋" w:hAnsi="仿宋" w:eastAsia="仿宋"/>
          <w:bCs/>
          <w:sz w:val="28"/>
          <w:szCs w:val="28"/>
          <w:lang w:val="zh-CN"/>
        </w:rPr>
        <w:t>生产（分装）日期：在202</w:t>
      </w:r>
      <w:r>
        <w:rPr>
          <w:rFonts w:hint="eastAsia" w:ascii="仿宋" w:hAnsi="仿宋" w:eastAsia="仿宋"/>
          <w:bCs/>
          <w:sz w:val="28"/>
          <w:szCs w:val="28"/>
        </w:rPr>
        <w:t>6</w:t>
      </w:r>
      <w:r>
        <w:rPr>
          <w:rFonts w:hint="eastAsia" w:ascii="仿宋" w:hAnsi="仿宋" w:eastAsia="仿宋"/>
          <w:bCs/>
          <w:sz w:val="28"/>
          <w:szCs w:val="28"/>
          <w:lang w:val="zh-CN"/>
        </w:rPr>
        <w:t>年</w:t>
      </w:r>
      <w:r>
        <w:rPr>
          <w:rFonts w:hint="eastAsia" w:ascii="仿宋" w:hAnsi="仿宋" w:eastAsia="仿宋"/>
          <w:bCs/>
          <w:sz w:val="28"/>
          <w:szCs w:val="28"/>
        </w:rPr>
        <w:t>1</w:t>
      </w:r>
      <w:r>
        <w:rPr>
          <w:rFonts w:hint="eastAsia" w:ascii="仿宋" w:hAnsi="仿宋" w:eastAsia="仿宋"/>
          <w:bCs/>
          <w:sz w:val="28"/>
          <w:szCs w:val="28"/>
          <w:lang w:val="zh-CN"/>
        </w:rPr>
        <w:t>月1日之后</w:t>
      </w:r>
      <w:r>
        <w:rPr>
          <w:rFonts w:hint="eastAsia" w:ascii="仿宋" w:hAnsi="仿宋" w:eastAsia="仿宋"/>
          <w:b/>
          <w:bCs/>
          <w:sz w:val="28"/>
          <w:szCs w:val="28"/>
          <w:lang w:val="zh-CN"/>
        </w:rPr>
        <w:t>。</w:t>
      </w:r>
    </w:p>
    <w:p w14:paraId="4A8B04B5">
      <w:pPr>
        <w:ind w:firstLine="562" w:firstLineChars="200"/>
        <w:rPr>
          <w:rFonts w:ascii="仿宋" w:hAnsi="仿宋" w:eastAsia="仿宋"/>
          <w:b/>
          <w:bCs/>
          <w:sz w:val="28"/>
          <w:szCs w:val="28"/>
        </w:rPr>
      </w:pPr>
      <w:r>
        <w:rPr>
          <w:rFonts w:hint="eastAsia" w:ascii="仿宋" w:hAnsi="仿宋" w:eastAsia="仿宋"/>
          <w:b/>
          <w:bCs/>
          <w:sz w:val="28"/>
          <w:szCs w:val="28"/>
        </w:rPr>
        <w:t>以上所有农药产品必须是微毒或低毒产品。</w:t>
      </w:r>
    </w:p>
    <w:p w14:paraId="51919716">
      <w:pPr>
        <w:spacing w:line="360" w:lineRule="auto"/>
        <w:ind w:firstLine="281" w:firstLineChars="100"/>
        <w:rPr>
          <w:rFonts w:ascii="仿宋" w:hAnsi="仿宋" w:eastAsia="仿宋"/>
          <w:sz w:val="28"/>
          <w:szCs w:val="28"/>
        </w:rPr>
      </w:pPr>
      <w:r>
        <w:rPr>
          <w:rFonts w:hint="eastAsia" w:ascii="仿宋" w:hAnsi="仿宋" w:eastAsia="仿宋"/>
          <w:b/>
          <w:bCs/>
          <w:sz w:val="28"/>
          <w:szCs w:val="28"/>
          <w:lang w:val="zh-CN"/>
        </w:rPr>
        <w:t>五、其他要求</w:t>
      </w:r>
    </w:p>
    <w:p w14:paraId="4FFEF06A">
      <w:pPr>
        <w:widowControl w:val="0"/>
        <w:shd w:val="clear" w:color="auto" w:fill="auto"/>
        <w:snapToGrid/>
        <w:spacing w:line="240" w:lineRule="auto"/>
        <w:ind w:firstLine="562" w:firstLineChars="200"/>
        <w:contextualSpacing w:val="0"/>
        <w:rPr>
          <w:rFonts w:ascii="仿宋" w:hAnsi="仿宋" w:eastAsia="仿宋"/>
          <w:sz w:val="28"/>
          <w:szCs w:val="28"/>
        </w:rPr>
      </w:pPr>
      <w:r>
        <w:rPr>
          <w:rFonts w:hint="eastAsia" w:ascii="仿宋" w:hAnsi="仿宋" w:eastAsia="仿宋"/>
          <w:b/>
          <w:sz w:val="28"/>
          <w:szCs w:val="28"/>
        </w:rPr>
        <w:t>1.交货期（服务时间）：</w:t>
      </w:r>
      <w:r>
        <w:rPr>
          <w:rFonts w:hint="eastAsia" w:ascii="仿宋" w:hAnsi="仿宋" w:eastAsia="仿宋"/>
          <w:bCs/>
          <w:sz w:val="28"/>
          <w:szCs w:val="28"/>
        </w:rPr>
        <w:t>成交公告发布后10天内签订合同。合同签订后7天内供货并发放完毕。</w:t>
      </w:r>
    </w:p>
    <w:p w14:paraId="1434BC07">
      <w:pPr>
        <w:widowControl/>
        <w:shd w:val="clear" w:color="auto" w:fill="FFFFFF"/>
        <w:snapToGrid w:val="0"/>
        <w:spacing w:line="360" w:lineRule="auto"/>
        <w:ind w:firstLine="562" w:firstLineChars="200"/>
        <w:contextualSpacing/>
        <w:rPr>
          <w:rFonts w:ascii="仿宋" w:hAnsi="仿宋" w:eastAsia="仿宋"/>
          <w:sz w:val="28"/>
          <w:szCs w:val="28"/>
        </w:rPr>
      </w:pPr>
      <w:r>
        <w:rPr>
          <w:rFonts w:hint="eastAsia" w:ascii="仿宋" w:hAnsi="仿宋" w:eastAsia="仿宋"/>
          <w:b/>
          <w:sz w:val="28"/>
          <w:szCs w:val="28"/>
        </w:rPr>
        <w:t>2.交货（服务）地点：</w:t>
      </w:r>
      <w:r>
        <w:rPr>
          <w:rFonts w:hint="eastAsia" w:ascii="仿宋" w:hAnsi="仿宋" w:eastAsia="仿宋"/>
          <w:bCs/>
          <w:sz w:val="28"/>
          <w:szCs w:val="28"/>
        </w:rPr>
        <w:t>送货至采购人指定地点（到村）。并负责发放给</w:t>
      </w:r>
      <w:r>
        <w:rPr>
          <w:rFonts w:hint="eastAsia" w:ascii="仿宋" w:hAnsi="仿宋" w:eastAsia="仿宋"/>
          <w:sz w:val="28"/>
          <w:szCs w:val="28"/>
        </w:rPr>
        <w:t>全市2025年200亩（含）以上水稻规模种植主体</w:t>
      </w:r>
      <w:r>
        <w:rPr>
          <w:rFonts w:hint="eastAsia" w:ascii="仿宋" w:hAnsi="仿宋" w:eastAsia="仿宋"/>
          <w:bCs/>
          <w:sz w:val="28"/>
          <w:szCs w:val="28"/>
        </w:rPr>
        <w:t>。</w:t>
      </w:r>
    </w:p>
    <w:p w14:paraId="632FAF33">
      <w:pPr>
        <w:ind w:firstLine="562" w:firstLineChars="200"/>
        <w:rPr>
          <w:rFonts w:ascii="仿宋" w:hAnsi="仿宋" w:eastAsia="仿宋"/>
          <w:sz w:val="28"/>
          <w:szCs w:val="28"/>
        </w:rPr>
      </w:pPr>
      <w:r>
        <w:rPr>
          <w:rFonts w:hint="eastAsia" w:ascii="仿宋" w:hAnsi="仿宋" w:eastAsia="仿宋"/>
          <w:b/>
          <w:sz w:val="28"/>
          <w:szCs w:val="28"/>
        </w:rPr>
        <w:t>3. 质量及售后服务要求：</w:t>
      </w:r>
      <w:r>
        <w:rPr>
          <w:rFonts w:hint="eastAsia" w:ascii="仿宋" w:hAnsi="仿宋" w:eastAsia="仿宋"/>
          <w:sz w:val="28"/>
          <w:szCs w:val="28"/>
        </w:rPr>
        <w:t>所供货物</w:t>
      </w:r>
      <w:r>
        <w:rPr>
          <w:rFonts w:hint="eastAsia" w:ascii="仿宋" w:hAnsi="仿宋" w:eastAsia="仿宋"/>
          <w:b/>
          <w:bCs/>
          <w:sz w:val="28"/>
          <w:szCs w:val="28"/>
        </w:rPr>
        <w:t>产品质量保证期不少于24个月（自生产日期开始）。</w:t>
      </w:r>
      <w:r>
        <w:rPr>
          <w:rFonts w:ascii="仿宋" w:hAnsi="仿宋" w:eastAsia="仿宋"/>
          <w:sz w:val="28"/>
          <w:szCs w:val="28"/>
        </w:rPr>
        <w:t>供货时须附本批次产品出厂的质量检测报告、出库单，所提供货物</w:t>
      </w:r>
      <w:r>
        <w:rPr>
          <w:rFonts w:hint="eastAsia" w:ascii="仿宋" w:hAnsi="仿宋" w:eastAsia="仿宋"/>
          <w:sz w:val="28"/>
          <w:szCs w:val="28"/>
        </w:rPr>
        <w:t>产品</w:t>
      </w:r>
      <w:r>
        <w:rPr>
          <w:rFonts w:ascii="仿宋" w:hAnsi="仿宋" w:eastAsia="仿宋"/>
          <w:sz w:val="28"/>
          <w:szCs w:val="28"/>
        </w:rPr>
        <w:t>质量（不仅仅是有效成份含量，包括其他如乳化性、分散性、稳定</w:t>
      </w:r>
      <w:r>
        <w:rPr>
          <w:rFonts w:hint="eastAsia" w:ascii="仿宋" w:hAnsi="仿宋" w:eastAsia="仿宋"/>
          <w:sz w:val="28"/>
          <w:szCs w:val="28"/>
        </w:rPr>
        <w:t>性</w:t>
      </w:r>
      <w:r>
        <w:rPr>
          <w:rFonts w:ascii="仿宋" w:hAnsi="仿宋" w:eastAsia="仿宋"/>
          <w:sz w:val="28"/>
          <w:szCs w:val="28"/>
        </w:rPr>
        <w:t>、杂质含量等关系到农药使用的质量指标）都必须符合国家相关标准，必须满足本次采购的要求。</w:t>
      </w:r>
    </w:p>
    <w:p w14:paraId="7A617652">
      <w:pPr>
        <w:ind w:firstLine="560" w:firstLineChars="200"/>
        <w:rPr>
          <w:rFonts w:ascii="仿宋" w:hAnsi="仿宋" w:eastAsia="仿宋"/>
          <w:sz w:val="28"/>
          <w:szCs w:val="28"/>
        </w:rPr>
      </w:pPr>
      <w:r>
        <w:rPr>
          <w:rFonts w:ascii="仿宋" w:hAnsi="仿宋" w:eastAsia="仿宋"/>
          <w:sz w:val="28"/>
          <w:szCs w:val="28"/>
        </w:rPr>
        <w:t>特别说明：</w:t>
      </w:r>
    </w:p>
    <w:p w14:paraId="07DEA743">
      <w:pPr>
        <w:numPr>
          <w:ilvl w:val="0"/>
          <w:numId w:val="0"/>
        </w:numPr>
        <w:ind w:firstLine="560" w:firstLineChars="200"/>
        <w:rPr>
          <w:rFonts w:hint="eastAsia" w:ascii="方正仿宋_GB2312" w:hAnsi="仿宋" w:eastAsia="方正仿宋_GB2312" w:cs="方正仿宋_GB2312"/>
          <w:bCs/>
          <w:sz w:val="28"/>
          <w:szCs w:val="28"/>
        </w:rPr>
      </w:pPr>
      <w:r>
        <w:rPr>
          <w:rFonts w:hint="eastAsia" w:ascii="仿宋" w:hAnsi="仿宋" w:eastAsia="仿宋"/>
          <w:sz w:val="28"/>
          <w:szCs w:val="28"/>
          <w:lang w:val="en-US" w:eastAsia="zh-CN"/>
        </w:rPr>
        <w:t>（1）</w:t>
      </w:r>
      <w:r>
        <w:rPr>
          <w:rFonts w:hint="eastAsia" w:ascii="方正仿宋_GB2312" w:hAnsi="仿宋" w:eastAsia="方正仿宋_GB2312" w:cs="方正仿宋_GB2312"/>
          <w:bCs/>
          <w:sz w:val="28"/>
          <w:szCs w:val="28"/>
        </w:rPr>
        <w:t>成交供应商应在采购人当地自行筹备仓库，专门用于货物现场验收工作，货物出入库要有详细记录（即出入库单齐全）。</w:t>
      </w:r>
    </w:p>
    <w:p w14:paraId="0455C8C3">
      <w:pPr>
        <w:numPr>
          <w:ilvl w:val="0"/>
          <w:numId w:val="0"/>
        </w:numPr>
        <w:ind w:firstLine="560" w:firstLineChars="200"/>
        <w:rPr>
          <w:rFonts w:hint="eastAsia" w:ascii="仿宋" w:hAnsi="仿宋" w:eastAsia="仿宋"/>
          <w:sz w:val="28"/>
          <w:szCs w:val="28"/>
        </w:rPr>
      </w:pPr>
      <w:r>
        <w:rPr>
          <w:rFonts w:hint="eastAsia" w:ascii="仿宋" w:hAnsi="仿宋" w:eastAsia="仿宋"/>
          <w:sz w:val="28"/>
          <w:szCs w:val="28"/>
        </w:rPr>
        <w:t>（2）所</w:t>
      </w:r>
      <w:r>
        <w:rPr>
          <w:rFonts w:hint="eastAsia" w:ascii="方正仿宋_GB2312" w:hAnsi="仿宋" w:eastAsia="方正仿宋_GB2312" w:cs="方正仿宋_GB2312"/>
          <w:bCs/>
          <w:sz w:val="28"/>
          <w:szCs w:val="28"/>
        </w:rPr>
        <w:t>供产品入库后，经成交供应商申请，</w:t>
      </w:r>
      <w:r>
        <w:rPr>
          <w:rFonts w:ascii="仿宋" w:hAnsi="仿宋" w:eastAsia="仿宋"/>
          <w:sz w:val="28"/>
          <w:szCs w:val="28"/>
        </w:rPr>
        <w:t>采购人将对货物进行</w:t>
      </w:r>
      <w:r>
        <w:rPr>
          <w:rFonts w:hint="eastAsia" w:ascii="仿宋" w:hAnsi="仿宋" w:eastAsia="仿宋"/>
          <w:sz w:val="28"/>
          <w:szCs w:val="28"/>
        </w:rPr>
        <w:t>现场</w:t>
      </w:r>
      <w:r>
        <w:rPr>
          <w:rFonts w:hint="eastAsia" w:ascii="方正仿宋_GB2312" w:hAnsi="仿宋" w:eastAsia="方正仿宋_GB2312" w:cs="方正仿宋_GB2312"/>
          <w:bCs/>
          <w:sz w:val="28"/>
          <w:szCs w:val="28"/>
        </w:rPr>
        <w:t>验收。</w:t>
      </w:r>
      <w:r>
        <w:rPr>
          <w:rFonts w:hint="eastAsia" w:ascii="仿宋" w:hAnsi="仿宋" w:eastAsia="仿宋"/>
          <w:sz w:val="28"/>
          <w:szCs w:val="28"/>
        </w:rPr>
        <w:t>现场验收时，</w:t>
      </w:r>
      <w:r>
        <w:rPr>
          <w:rFonts w:hint="eastAsia" w:ascii="方正仿宋_GB2312" w:hAnsi="仿宋" w:eastAsia="方正仿宋_GB2312" w:cs="方正仿宋_GB2312"/>
          <w:bCs/>
          <w:sz w:val="28"/>
          <w:szCs w:val="28"/>
        </w:rPr>
        <w:t>成交供应商需提供本批次药剂具有CMA质量检测资质的单位出具的检测报告（注意不是厂家报告）。现场验收时若成交供应商未能提供本批次药剂的质量检测报告，采购人有权拒绝验收，一切不利后果由供应商承担。</w:t>
      </w:r>
      <w:r>
        <w:rPr>
          <w:rFonts w:ascii="仿宋" w:hAnsi="仿宋" w:eastAsia="仿宋"/>
          <w:sz w:val="28"/>
          <w:szCs w:val="28"/>
        </w:rPr>
        <w:t>采购人</w:t>
      </w:r>
      <w:r>
        <w:rPr>
          <w:rFonts w:hint="eastAsia" w:ascii="仿宋" w:hAnsi="仿宋" w:eastAsia="仿宋"/>
          <w:sz w:val="28"/>
          <w:szCs w:val="28"/>
        </w:rPr>
        <w:t>视情况</w:t>
      </w:r>
      <w:r>
        <w:rPr>
          <w:rFonts w:ascii="仿宋" w:hAnsi="仿宋" w:eastAsia="仿宋"/>
          <w:sz w:val="28"/>
          <w:szCs w:val="28"/>
        </w:rPr>
        <w:t>将对货物进行随机抽样并送至专业检测机构检测，如检测不合格，造成的损失和后果由供应商负全责。采购人有权将供应商质量问题报送质量监管等部门。</w:t>
      </w:r>
      <w:r>
        <w:rPr>
          <w:rFonts w:hint="eastAsia" w:ascii="仿宋" w:hAnsi="仿宋" w:eastAsia="仿宋"/>
          <w:sz w:val="28"/>
          <w:szCs w:val="28"/>
        </w:rPr>
        <w:t>如在农户使用过程中反映有质量问题，将进行复检，复检的费用由</w:t>
      </w:r>
      <w:bookmarkStart w:id="6" w:name="_Hlk204211762"/>
      <w:r>
        <w:rPr>
          <w:rFonts w:ascii="仿宋" w:hAnsi="仿宋" w:eastAsia="仿宋"/>
          <w:sz w:val="28"/>
          <w:szCs w:val="28"/>
        </w:rPr>
        <w:t>供应商</w:t>
      </w:r>
      <w:bookmarkEnd w:id="6"/>
      <w:r>
        <w:rPr>
          <w:rFonts w:hint="eastAsia" w:ascii="仿宋" w:hAnsi="仿宋" w:eastAsia="仿宋"/>
          <w:sz w:val="28"/>
          <w:szCs w:val="28"/>
        </w:rPr>
        <w:t>承担。对于发生的舆情和负面影响将由</w:t>
      </w:r>
      <w:r>
        <w:rPr>
          <w:rFonts w:ascii="仿宋" w:hAnsi="仿宋" w:eastAsia="仿宋"/>
          <w:sz w:val="28"/>
          <w:szCs w:val="28"/>
        </w:rPr>
        <w:t>供应商</w:t>
      </w:r>
      <w:r>
        <w:rPr>
          <w:rFonts w:hint="eastAsia" w:ascii="仿宋" w:hAnsi="仿宋" w:eastAsia="仿宋"/>
          <w:sz w:val="28"/>
          <w:szCs w:val="28"/>
        </w:rPr>
        <w:t>负责并尽快消除。</w:t>
      </w:r>
    </w:p>
    <w:p w14:paraId="3165682A">
      <w:pPr>
        <w:numPr>
          <w:ilvl w:val="0"/>
          <w:numId w:val="0"/>
        </w:numPr>
        <w:ind w:firstLine="560" w:firstLineChars="200"/>
        <w:rPr>
          <w:rFonts w:ascii="仿宋" w:hAnsi="仿宋" w:eastAsia="仿宋"/>
          <w:sz w:val="28"/>
          <w:szCs w:val="28"/>
        </w:rPr>
      </w:pPr>
      <w:r>
        <w:rPr>
          <w:rFonts w:hint="eastAsia" w:ascii="仿宋" w:hAnsi="仿宋" w:eastAsia="仿宋"/>
          <w:sz w:val="28"/>
          <w:szCs w:val="28"/>
        </w:rPr>
        <w:t>（3）药剂外包装质量稳定可靠，质保期内，正常储存状态下，确保无破损无泄漏，否则，一切后果由</w:t>
      </w:r>
      <w:r>
        <w:rPr>
          <w:rFonts w:ascii="仿宋" w:hAnsi="仿宋" w:eastAsia="仿宋"/>
          <w:sz w:val="28"/>
          <w:szCs w:val="28"/>
        </w:rPr>
        <w:t>供应商</w:t>
      </w:r>
      <w:r>
        <w:rPr>
          <w:rFonts w:hint="eastAsia" w:ascii="仿宋" w:hAnsi="仿宋" w:eastAsia="仿宋"/>
          <w:sz w:val="28"/>
          <w:szCs w:val="28"/>
        </w:rPr>
        <w:t>负责。</w:t>
      </w:r>
    </w:p>
    <w:p w14:paraId="19C3F015">
      <w:pPr>
        <w:ind w:firstLine="560" w:firstLineChars="200"/>
        <w:rPr>
          <w:rFonts w:ascii="仿宋" w:hAnsi="仿宋" w:eastAsia="仿宋"/>
          <w:sz w:val="28"/>
          <w:szCs w:val="28"/>
        </w:rPr>
      </w:pPr>
      <w:r>
        <w:rPr>
          <w:rFonts w:ascii="仿宋" w:hAnsi="仿宋" w:eastAsia="仿宋"/>
          <w:sz w:val="28"/>
          <w:szCs w:val="28"/>
        </w:rPr>
        <w:t>供应商应根据采购人项目实施进度安排，负责送货发放等后续工作，所有费用由中标供应商承担，报价时请综合考虑。</w:t>
      </w:r>
    </w:p>
    <w:p w14:paraId="38381550">
      <w:pPr>
        <w:tabs>
          <w:tab w:val="left" w:pos="5325"/>
        </w:tabs>
        <w:snapToGrid w:val="0"/>
        <w:spacing w:line="360" w:lineRule="auto"/>
        <w:contextualSpacing/>
        <w:rPr>
          <w:rFonts w:ascii="仿宋" w:hAnsi="仿宋" w:eastAsia="仿宋"/>
          <w:b/>
          <w:sz w:val="28"/>
          <w:szCs w:val="28"/>
        </w:rPr>
      </w:pPr>
      <w:r>
        <w:rPr>
          <w:rFonts w:hint="eastAsia" w:ascii="仿宋" w:hAnsi="仿宋" w:eastAsia="仿宋"/>
          <w:b/>
          <w:sz w:val="28"/>
          <w:szCs w:val="28"/>
        </w:rPr>
        <w:t>六、付款时间和条件</w:t>
      </w:r>
    </w:p>
    <w:p w14:paraId="2F63B72D">
      <w:pPr>
        <w:pStyle w:val="3"/>
        <w:kinsoku w:val="0"/>
        <w:topLinePunct/>
        <w:autoSpaceDE w:val="0"/>
        <w:autoSpaceDN w:val="0"/>
        <w:snapToGrid w:val="0"/>
        <w:spacing w:line="360" w:lineRule="auto"/>
        <w:ind w:firstLine="453" w:firstLineChars="162"/>
        <w:contextualSpacing/>
        <w:rPr>
          <w:rFonts w:ascii="仿宋" w:hAnsi="仿宋" w:eastAsia="仿宋"/>
          <w:sz w:val="28"/>
          <w:szCs w:val="28"/>
          <w:lang w:val="zh-CN"/>
        </w:rPr>
      </w:pPr>
      <w:r>
        <w:rPr>
          <w:rFonts w:hint="eastAsia" w:ascii="仿宋" w:hAnsi="仿宋" w:eastAsia="仿宋"/>
          <w:sz w:val="28"/>
          <w:szCs w:val="28"/>
        </w:rPr>
        <w:t>双方签订合同后支付合同金额30%为项目的预付款，供应商按照合同将产品送至指定地点，经验收合格并按采购人要求发放结束后，最迟于</w:t>
      </w:r>
      <w:r>
        <w:rPr>
          <w:rFonts w:hint="eastAsia" w:ascii="仿宋" w:hAnsi="仿宋" w:eastAsia="仿宋"/>
          <w:b/>
          <w:bCs/>
          <w:sz w:val="28"/>
          <w:szCs w:val="28"/>
        </w:rPr>
        <w:t>2027年10月1日前，</w:t>
      </w:r>
      <w:r>
        <w:rPr>
          <w:rFonts w:hint="eastAsia" w:ascii="仿宋" w:hAnsi="仿宋" w:eastAsia="仿宋"/>
          <w:sz w:val="28"/>
          <w:szCs w:val="28"/>
        </w:rPr>
        <w:t>由项目实施单位主管部门一次性结清全部货款。</w:t>
      </w:r>
    </w:p>
    <w:p w14:paraId="36333B51">
      <w:pPr>
        <w:snapToGrid w:val="0"/>
        <w:spacing w:line="300" w:lineRule="auto"/>
        <w:rPr>
          <w:rFonts w:ascii="仿宋" w:hAnsi="仿宋" w:eastAsia="仿宋"/>
          <w:b/>
          <w:sz w:val="28"/>
          <w:szCs w:val="28"/>
        </w:rPr>
      </w:pPr>
      <w:r>
        <w:rPr>
          <w:rFonts w:ascii="仿宋" w:hAnsi="仿宋" w:eastAsia="仿宋"/>
          <w:b/>
          <w:sz w:val="28"/>
          <w:szCs w:val="28"/>
        </w:rPr>
        <w:br w:type="page"/>
      </w:r>
      <w:r>
        <w:rPr>
          <w:rFonts w:hint="eastAsia" w:ascii="仿宋" w:hAnsi="仿宋" w:eastAsia="仿宋"/>
          <w:b/>
          <w:sz w:val="28"/>
          <w:szCs w:val="28"/>
        </w:rPr>
        <w:t>附件</w:t>
      </w:r>
      <w:r>
        <w:rPr>
          <w:rFonts w:hint="eastAsia" w:ascii="仿宋" w:hAnsi="仿宋" w:eastAsia="仿宋"/>
          <w:b/>
          <w:sz w:val="28"/>
          <w:szCs w:val="28"/>
          <w:lang w:val="en-US" w:eastAsia="zh-CN"/>
        </w:rPr>
        <w:t>1</w:t>
      </w:r>
      <w:r>
        <w:rPr>
          <w:rFonts w:hint="eastAsia" w:ascii="仿宋" w:hAnsi="仿宋" w:eastAsia="仿宋"/>
          <w:b/>
          <w:sz w:val="28"/>
          <w:szCs w:val="28"/>
        </w:rPr>
        <w:t>：</w:t>
      </w:r>
    </w:p>
    <w:p w14:paraId="4AE6903C">
      <w:pPr>
        <w:snapToGrid w:val="0"/>
        <w:spacing w:line="300" w:lineRule="auto"/>
        <w:jc w:val="center"/>
        <w:rPr>
          <w:rFonts w:ascii="仿宋" w:hAnsi="仿宋" w:eastAsia="仿宋"/>
          <w:b/>
          <w:sz w:val="36"/>
          <w:szCs w:val="36"/>
        </w:rPr>
      </w:pPr>
      <w:r>
        <w:rPr>
          <w:rFonts w:hint="eastAsia" w:ascii="仿宋" w:hAnsi="仿宋" w:eastAsia="仿宋"/>
          <w:b/>
          <w:sz w:val="36"/>
          <w:szCs w:val="36"/>
        </w:rPr>
        <w:t>询价采购报价单</w:t>
      </w:r>
    </w:p>
    <w:p w14:paraId="471B13D6">
      <w:pPr>
        <w:adjustRightInd w:val="0"/>
        <w:spacing w:line="440" w:lineRule="exact"/>
        <w:ind w:firstLine="482"/>
        <w:jc w:val="center"/>
        <w:rPr>
          <w:rFonts w:ascii="仿宋" w:hAnsi="仿宋" w:eastAsia="仿宋"/>
          <w:b/>
          <w:sz w:val="32"/>
          <w:szCs w:val="32"/>
        </w:rPr>
      </w:pPr>
      <w:r>
        <w:rPr>
          <w:rFonts w:hint="eastAsia" w:ascii="仿宋" w:hAnsi="仿宋" w:eastAsia="仿宋"/>
          <w:b/>
          <w:sz w:val="32"/>
          <w:szCs w:val="32"/>
        </w:rPr>
        <w:t xml:space="preserve"> XXXXX项目</w:t>
      </w:r>
    </w:p>
    <w:p w14:paraId="21B48A66">
      <w:pPr>
        <w:adjustRightInd w:val="0"/>
        <w:spacing w:line="440" w:lineRule="exact"/>
        <w:ind w:firstLine="482"/>
        <w:jc w:val="center"/>
        <w:rPr>
          <w:rFonts w:ascii="仿宋" w:hAnsi="仿宋" w:eastAsia="仿宋"/>
          <w:b/>
          <w:sz w:val="32"/>
          <w:szCs w:val="32"/>
        </w:rPr>
      </w:pPr>
    </w:p>
    <w:p w14:paraId="4D5AA959">
      <w:pPr>
        <w:spacing w:line="500" w:lineRule="exact"/>
        <w:rPr>
          <w:rFonts w:ascii="仿宋" w:hAnsi="仿宋" w:eastAsia="仿宋"/>
          <w:b/>
          <w:sz w:val="36"/>
          <w:szCs w:val="36"/>
        </w:rPr>
      </w:pPr>
      <w:r>
        <w:rPr>
          <w:rFonts w:hint="eastAsia" w:ascii="仿宋" w:hAnsi="仿宋" w:eastAsia="仿宋"/>
          <w:sz w:val="28"/>
          <w:szCs w:val="28"/>
        </w:rPr>
        <w:t xml:space="preserve">项目编号： </w:t>
      </w:r>
      <w:r>
        <w:rPr>
          <w:rFonts w:hint="eastAsia" w:ascii="仿宋" w:hAnsi="仿宋" w:eastAsia="仿宋"/>
          <w:b/>
          <w:sz w:val="36"/>
          <w:szCs w:val="36"/>
        </w:rPr>
        <w:t>XXXXX</w:t>
      </w:r>
    </w:p>
    <w:tbl>
      <w:tblPr>
        <w:tblStyle w:val="1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8"/>
        <w:gridCol w:w="1995"/>
        <w:gridCol w:w="1260"/>
        <w:gridCol w:w="1260"/>
        <w:gridCol w:w="1155"/>
        <w:gridCol w:w="1155"/>
        <w:gridCol w:w="959"/>
      </w:tblGrid>
      <w:tr w14:paraId="4AFA0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32F1C1B1">
            <w:pPr>
              <w:snapToGrid w:val="0"/>
              <w:spacing w:line="300" w:lineRule="auto"/>
              <w:rPr>
                <w:rFonts w:ascii="仿宋" w:hAnsi="仿宋" w:eastAsia="仿宋"/>
                <w:b/>
                <w:sz w:val="28"/>
                <w:szCs w:val="28"/>
              </w:rPr>
            </w:pPr>
            <w:r>
              <w:rPr>
                <w:rFonts w:hint="eastAsia" w:ascii="仿宋" w:hAnsi="仿宋" w:eastAsia="仿宋"/>
                <w:b/>
                <w:sz w:val="28"/>
                <w:szCs w:val="28"/>
              </w:rPr>
              <w:t>序号</w:t>
            </w:r>
          </w:p>
        </w:tc>
        <w:tc>
          <w:tcPr>
            <w:tcW w:w="1995" w:type="dxa"/>
            <w:noWrap/>
          </w:tcPr>
          <w:p w14:paraId="5A54592A">
            <w:pPr>
              <w:snapToGrid w:val="0"/>
              <w:spacing w:line="300" w:lineRule="auto"/>
              <w:rPr>
                <w:rFonts w:ascii="仿宋" w:hAnsi="仿宋" w:eastAsia="仿宋"/>
                <w:b/>
                <w:sz w:val="28"/>
                <w:szCs w:val="28"/>
              </w:rPr>
            </w:pPr>
            <w:r>
              <w:rPr>
                <w:rFonts w:hint="eastAsia" w:ascii="仿宋" w:hAnsi="仿宋" w:eastAsia="仿宋"/>
                <w:b/>
                <w:sz w:val="28"/>
                <w:szCs w:val="28"/>
              </w:rPr>
              <w:t>项目</w:t>
            </w:r>
          </w:p>
        </w:tc>
        <w:tc>
          <w:tcPr>
            <w:tcW w:w="1260" w:type="dxa"/>
            <w:noWrap/>
            <w:vAlign w:val="center"/>
          </w:tcPr>
          <w:p w14:paraId="0DF10364">
            <w:pPr>
              <w:snapToGrid w:val="0"/>
              <w:spacing w:line="300" w:lineRule="auto"/>
              <w:jc w:val="center"/>
              <w:rPr>
                <w:rFonts w:ascii="仿宋" w:hAnsi="仿宋" w:eastAsia="仿宋"/>
                <w:b/>
                <w:sz w:val="28"/>
                <w:szCs w:val="28"/>
              </w:rPr>
            </w:pPr>
            <w:r>
              <w:rPr>
                <w:rFonts w:hint="eastAsia" w:ascii="仿宋" w:hAnsi="仿宋" w:eastAsia="仿宋"/>
                <w:b/>
                <w:sz w:val="28"/>
                <w:szCs w:val="28"/>
              </w:rPr>
              <w:t>品牌 规格 配置</w:t>
            </w:r>
          </w:p>
        </w:tc>
        <w:tc>
          <w:tcPr>
            <w:tcW w:w="1260" w:type="dxa"/>
            <w:noWrap/>
            <w:vAlign w:val="center"/>
          </w:tcPr>
          <w:p w14:paraId="42839D34">
            <w:pPr>
              <w:snapToGrid w:val="0"/>
              <w:spacing w:line="300" w:lineRule="auto"/>
              <w:jc w:val="center"/>
              <w:rPr>
                <w:rFonts w:ascii="仿宋" w:hAnsi="仿宋" w:eastAsia="仿宋"/>
                <w:b/>
                <w:sz w:val="28"/>
                <w:szCs w:val="28"/>
              </w:rPr>
            </w:pPr>
            <w:r>
              <w:rPr>
                <w:rFonts w:hint="eastAsia" w:ascii="仿宋" w:hAnsi="仿宋" w:eastAsia="仿宋"/>
                <w:b/>
                <w:sz w:val="28"/>
                <w:szCs w:val="28"/>
              </w:rPr>
              <w:t>数量</w:t>
            </w:r>
          </w:p>
        </w:tc>
        <w:tc>
          <w:tcPr>
            <w:tcW w:w="1155" w:type="dxa"/>
            <w:noWrap/>
          </w:tcPr>
          <w:p w14:paraId="3D9EBF69">
            <w:pPr>
              <w:snapToGrid w:val="0"/>
              <w:spacing w:line="300" w:lineRule="auto"/>
              <w:jc w:val="center"/>
              <w:rPr>
                <w:rFonts w:ascii="仿宋" w:hAnsi="仿宋" w:eastAsia="仿宋"/>
                <w:b/>
                <w:sz w:val="28"/>
                <w:szCs w:val="28"/>
              </w:rPr>
            </w:pPr>
            <w:r>
              <w:rPr>
                <w:rFonts w:hint="eastAsia" w:ascii="仿宋" w:hAnsi="仿宋" w:eastAsia="仿宋"/>
                <w:b/>
                <w:sz w:val="28"/>
                <w:szCs w:val="28"/>
              </w:rPr>
              <w:t>单价</w:t>
            </w:r>
          </w:p>
          <w:p w14:paraId="33722BA2">
            <w:pPr>
              <w:snapToGrid w:val="0"/>
              <w:spacing w:line="300" w:lineRule="auto"/>
              <w:jc w:val="center"/>
              <w:rPr>
                <w:rFonts w:ascii="仿宋" w:hAnsi="仿宋" w:eastAsia="仿宋"/>
                <w:b/>
                <w:sz w:val="28"/>
                <w:szCs w:val="28"/>
              </w:rPr>
            </w:pPr>
            <w:r>
              <w:rPr>
                <w:rFonts w:hint="eastAsia" w:ascii="仿宋" w:hAnsi="仿宋" w:eastAsia="仿宋"/>
                <w:b/>
                <w:sz w:val="28"/>
                <w:szCs w:val="28"/>
              </w:rPr>
              <w:t>（元）</w:t>
            </w:r>
          </w:p>
        </w:tc>
        <w:tc>
          <w:tcPr>
            <w:tcW w:w="1155" w:type="dxa"/>
            <w:noWrap/>
          </w:tcPr>
          <w:p w14:paraId="04AC3C43">
            <w:pPr>
              <w:snapToGrid w:val="0"/>
              <w:spacing w:line="300" w:lineRule="auto"/>
              <w:jc w:val="center"/>
              <w:rPr>
                <w:rFonts w:ascii="仿宋" w:hAnsi="仿宋" w:eastAsia="仿宋"/>
                <w:b/>
                <w:sz w:val="28"/>
                <w:szCs w:val="28"/>
              </w:rPr>
            </w:pPr>
            <w:r>
              <w:rPr>
                <w:rFonts w:hint="eastAsia" w:ascii="仿宋" w:hAnsi="仿宋" w:eastAsia="仿宋"/>
                <w:b/>
                <w:sz w:val="28"/>
                <w:szCs w:val="28"/>
              </w:rPr>
              <w:t>金额</w:t>
            </w:r>
          </w:p>
          <w:p w14:paraId="3BD435AD">
            <w:pPr>
              <w:snapToGrid w:val="0"/>
              <w:spacing w:line="300" w:lineRule="auto"/>
              <w:jc w:val="center"/>
              <w:rPr>
                <w:rFonts w:ascii="仿宋" w:hAnsi="仿宋" w:eastAsia="仿宋"/>
                <w:b/>
                <w:sz w:val="28"/>
                <w:szCs w:val="28"/>
              </w:rPr>
            </w:pPr>
            <w:r>
              <w:rPr>
                <w:rFonts w:hint="eastAsia" w:ascii="仿宋" w:hAnsi="仿宋" w:eastAsia="仿宋"/>
                <w:b/>
                <w:sz w:val="28"/>
                <w:szCs w:val="28"/>
              </w:rPr>
              <w:t>（元）</w:t>
            </w:r>
          </w:p>
        </w:tc>
        <w:tc>
          <w:tcPr>
            <w:tcW w:w="959" w:type="dxa"/>
            <w:noWrap/>
            <w:vAlign w:val="center"/>
          </w:tcPr>
          <w:p w14:paraId="28CB9AD1">
            <w:pPr>
              <w:snapToGrid w:val="0"/>
              <w:spacing w:line="300" w:lineRule="auto"/>
              <w:ind w:firstLine="138" w:firstLineChars="49"/>
              <w:jc w:val="center"/>
              <w:rPr>
                <w:rFonts w:ascii="仿宋" w:hAnsi="仿宋" w:eastAsia="仿宋"/>
                <w:b/>
                <w:sz w:val="28"/>
                <w:szCs w:val="28"/>
              </w:rPr>
            </w:pPr>
            <w:r>
              <w:rPr>
                <w:rFonts w:hint="eastAsia" w:ascii="仿宋" w:hAnsi="仿宋" w:eastAsia="仿宋"/>
                <w:b/>
                <w:sz w:val="28"/>
                <w:szCs w:val="28"/>
              </w:rPr>
              <w:t>备注</w:t>
            </w:r>
          </w:p>
        </w:tc>
      </w:tr>
      <w:tr w14:paraId="0BAE95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70852BDD">
            <w:pPr>
              <w:snapToGrid w:val="0"/>
              <w:spacing w:line="300" w:lineRule="auto"/>
              <w:rPr>
                <w:rFonts w:ascii="仿宋" w:hAnsi="仿宋" w:eastAsia="仿宋"/>
                <w:b/>
                <w:sz w:val="28"/>
                <w:szCs w:val="28"/>
              </w:rPr>
            </w:pPr>
            <w:r>
              <w:rPr>
                <w:rFonts w:hint="eastAsia" w:ascii="仿宋" w:hAnsi="仿宋" w:eastAsia="仿宋"/>
                <w:b/>
                <w:sz w:val="28"/>
                <w:szCs w:val="28"/>
              </w:rPr>
              <w:t>1</w:t>
            </w:r>
          </w:p>
        </w:tc>
        <w:tc>
          <w:tcPr>
            <w:tcW w:w="1995" w:type="dxa"/>
            <w:noWrap/>
          </w:tcPr>
          <w:p w14:paraId="0C86514C">
            <w:pPr>
              <w:snapToGrid w:val="0"/>
              <w:spacing w:line="300" w:lineRule="auto"/>
              <w:rPr>
                <w:rFonts w:ascii="仿宋" w:hAnsi="仿宋" w:eastAsia="仿宋"/>
                <w:b/>
                <w:sz w:val="28"/>
                <w:szCs w:val="28"/>
              </w:rPr>
            </w:pPr>
          </w:p>
        </w:tc>
        <w:tc>
          <w:tcPr>
            <w:tcW w:w="1260" w:type="dxa"/>
            <w:noWrap/>
          </w:tcPr>
          <w:p w14:paraId="3669C263">
            <w:pPr>
              <w:snapToGrid w:val="0"/>
              <w:spacing w:line="300" w:lineRule="auto"/>
              <w:rPr>
                <w:rFonts w:ascii="仿宋" w:hAnsi="仿宋" w:eastAsia="仿宋"/>
                <w:b/>
                <w:sz w:val="28"/>
                <w:szCs w:val="28"/>
              </w:rPr>
            </w:pPr>
          </w:p>
        </w:tc>
        <w:tc>
          <w:tcPr>
            <w:tcW w:w="1260" w:type="dxa"/>
            <w:noWrap/>
          </w:tcPr>
          <w:p w14:paraId="069218DF">
            <w:pPr>
              <w:snapToGrid w:val="0"/>
              <w:spacing w:line="300" w:lineRule="auto"/>
              <w:rPr>
                <w:rFonts w:ascii="仿宋" w:hAnsi="仿宋" w:eastAsia="仿宋"/>
                <w:b/>
                <w:sz w:val="28"/>
                <w:szCs w:val="28"/>
              </w:rPr>
            </w:pPr>
          </w:p>
        </w:tc>
        <w:tc>
          <w:tcPr>
            <w:tcW w:w="1155" w:type="dxa"/>
            <w:noWrap/>
          </w:tcPr>
          <w:p w14:paraId="07B6424F">
            <w:pPr>
              <w:snapToGrid w:val="0"/>
              <w:spacing w:line="300" w:lineRule="auto"/>
              <w:rPr>
                <w:rFonts w:ascii="仿宋" w:hAnsi="仿宋" w:eastAsia="仿宋"/>
                <w:b/>
                <w:sz w:val="28"/>
                <w:szCs w:val="28"/>
              </w:rPr>
            </w:pPr>
          </w:p>
        </w:tc>
        <w:tc>
          <w:tcPr>
            <w:tcW w:w="1155" w:type="dxa"/>
            <w:noWrap/>
          </w:tcPr>
          <w:p w14:paraId="7705F2A9">
            <w:pPr>
              <w:snapToGrid w:val="0"/>
              <w:spacing w:line="300" w:lineRule="auto"/>
              <w:rPr>
                <w:rFonts w:ascii="仿宋" w:hAnsi="仿宋" w:eastAsia="仿宋"/>
                <w:b/>
                <w:sz w:val="28"/>
                <w:szCs w:val="28"/>
              </w:rPr>
            </w:pPr>
          </w:p>
        </w:tc>
        <w:tc>
          <w:tcPr>
            <w:tcW w:w="959" w:type="dxa"/>
            <w:noWrap/>
          </w:tcPr>
          <w:p w14:paraId="18C8CACA">
            <w:pPr>
              <w:snapToGrid w:val="0"/>
              <w:spacing w:line="300" w:lineRule="auto"/>
              <w:rPr>
                <w:rFonts w:ascii="仿宋" w:hAnsi="仿宋" w:eastAsia="仿宋"/>
                <w:b/>
                <w:sz w:val="28"/>
                <w:szCs w:val="28"/>
              </w:rPr>
            </w:pPr>
          </w:p>
        </w:tc>
      </w:tr>
      <w:tr w14:paraId="05DAD5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0E725A13">
            <w:pPr>
              <w:snapToGrid w:val="0"/>
              <w:spacing w:line="300" w:lineRule="auto"/>
              <w:rPr>
                <w:rFonts w:ascii="仿宋" w:hAnsi="仿宋" w:eastAsia="仿宋"/>
                <w:b/>
                <w:sz w:val="28"/>
                <w:szCs w:val="28"/>
              </w:rPr>
            </w:pPr>
          </w:p>
        </w:tc>
        <w:tc>
          <w:tcPr>
            <w:tcW w:w="1995" w:type="dxa"/>
            <w:noWrap/>
          </w:tcPr>
          <w:p w14:paraId="15842383">
            <w:pPr>
              <w:snapToGrid w:val="0"/>
              <w:spacing w:line="300" w:lineRule="auto"/>
              <w:rPr>
                <w:rFonts w:ascii="仿宋" w:hAnsi="仿宋" w:eastAsia="仿宋"/>
                <w:b/>
                <w:sz w:val="28"/>
                <w:szCs w:val="28"/>
              </w:rPr>
            </w:pPr>
          </w:p>
        </w:tc>
        <w:tc>
          <w:tcPr>
            <w:tcW w:w="1260" w:type="dxa"/>
            <w:noWrap/>
          </w:tcPr>
          <w:p w14:paraId="35407455">
            <w:pPr>
              <w:snapToGrid w:val="0"/>
              <w:spacing w:line="300" w:lineRule="auto"/>
              <w:rPr>
                <w:rFonts w:ascii="仿宋" w:hAnsi="仿宋" w:eastAsia="仿宋"/>
                <w:b/>
                <w:sz w:val="28"/>
                <w:szCs w:val="28"/>
              </w:rPr>
            </w:pPr>
          </w:p>
        </w:tc>
        <w:tc>
          <w:tcPr>
            <w:tcW w:w="1260" w:type="dxa"/>
            <w:noWrap/>
          </w:tcPr>
          <w:p w14:paraId="310E7FBF">
            <w:pPr>
              <w:snapToGrid w:val="0"/>
              <w:spacing w:line="300" w:lineRule="auto"/>
              <w:rPr>
                <w:rFonts w:ascii="仿宋" w:hAnsi="仿宋" w:eastAsia="仿宋"/>
                <w:b/>
                <w:sz w:val="28"/>
                <w:szCs w:val="28"/>
              </w:rPr>
            </w:pPr>
          </w:p>
        </w:tc>
        <w:tc>
          <w:tcPr>
            <w:tcW w:w="1155" w:type="dxa"/>
            <w:noWrap/>
          </w:tcPr>
          <w:p w14:paraId="616032E2">
            <w:pPr>
              <w:snapToGrid w:val="0"/>
              <w:spacing w:line="300" w:lineRule="auto"/>
              <w:rPr>
                <w:rFonts w:ascii="仿宋" w:hAnsi="仿宋" w:eastAsia="仿宋"/>
                <w:b/>
                <w:sz w:val="28"/>
                <w:szCs w:val="28"/>
              </w:rPr>
            </w:pPr>
          </w:p>
        </w:tc>
        <w:tc>
          <w:tcPr>
            <w:tcW w:w="1155" w:type="dxa"/>
            <w:noWrap/>
          </w:tcPr>
          <w:p w14:paraId="3DDEDD22">
            <w:pPr>
              <w:snapToGrid w:val="0"/>
              <w:spacing w:line="300" w:lineRule="auto"/>
              <w:rPr>
                <w:rFonts w:ascii="仿宋" w:hAnsi="仿宋" w:eastAsia="仿宋"/>
                <w:b/>
                <w:sz w:val="28"/>
                <w:szCs w:val="28"/>
              </w:rPr>
            </w:pPr>
          </w:p>
        </w:tc>
        <w:tc>
          <w:tcPr>
            <w:tcW w:w="959" w:type="dxa"/>
            <w:noWrap/>
          </w:tcPr>
          <w:p w14:paraId="287AD0A4">
            <w:pPr>
              <w:snapToGrid w:val="0"/>
              <w:spacing w:line="300" w:lineRule="auto"/>
              <w:rPr>
                <w:rFonts w:ascii="仿宋" w:hAnsi="仿宋" w:eastAsia="仿宋"/>
                <w:b/>
                <w:sz w:val="28"/>
                <w:szCs w:val="28"/>
              </w:rPr>
            </w:pPr>
          </w:p>
        </w:tc>
      </w:tr>
      <w:tr w14:paraId="4C9BC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0C7E4719">
            <w:pPr>
              <w:snapToGrid w:val="0"/>
              <w:spacing w:line="300" w:lineRule="auto"/>
              <w:rPr>
                <w:rFonts w:ascii="仿宋" w:hAnsi="仿宋" w:eastAsia="仿宋"/>
                <w:b/>
                <w:sz w:val="28"/>
                <w:szCs w:val="28"/>
              </w:rPr>
            </w:pPr>
          </w:p>
        </w:tc>
        <w:tc>
          <w:tcPr>
            <w:tcW w:w="1995" w:type="dxa"/>
            <w:noWrap/>
          </w:tcPr>
          <w:p w14:paraId="0FE5B20D">
            <w:pPr>
              <w:snapToGrid w:val="0"/>
              <w:spacing w:line="300" w:lineRule="auto"/>
              <w:rPr>
                <w:rFonts w:ascii="仿宋" w:hAnsi="仿宋" w:eastAsia="仿宋"/>
                <w:b/>
                <w:sz w:val="28"/>
                <w:szCs w:val="28"/>
              </w:rPr>
            </w:pPr>
          </w:p>
        </w:tc>
        <w:tc>
          <w:tcPr>
            <w:tcW w:w="1260" w:type="dxa"/>
            <w:noWrap/>
          </w:tcPr>
          <w:p w14:paraId="4FBD7F32">
            <w:pPr>
              <w:snapToGrid w:val="0"/>
              <w:spacing w:line="300" w:lineRule="auto"/>
              <w:rPr>
                <w:rFonts w:ascii="仿宋" w:hAnsi="仿宋" w:eastAsia="仿宋"/>
                <w:b/>
                <w:sz w:val="28"/>
                <w:szCs w:val="28"/>
              </w:rPr>
            </w:pPr>
          </w:p>
        </w:tc>
        <w:tc>
          <w:tcPr>
            <w:tcW w:w="1260" w:type="dxa"/>
            <w:noWrap/>
          </w:tcPr>
          <w:p w14:paraId="49FC8D77">
            <w:pPr>
              <w:snapToGrid w:val="0"/>
              <w:spacing w:line="300" w:lineRule="auto"/>
              <w:rPr>
                <w:rFonts w:ascii="仿宋" w:hAnsi="仿宋" w:eastAsia="仿宋"/>
                <w:b/>
                <w:sz w:val="28"/>
                <w:szCs w:val="28"/>
              </w:rPr>
            </w:pPr>
          </w:p>
        </w:tc>
        <w:tc>
          <w:tcPr>
            <w:tcW w:w="1155" w:type="dxa"/>
            <w:noWrap/>
          </w:tcPr>
          <w:p w14:paraId="329BC8BA">
            <w:pPr>
              <w:snapToGrid w:val="0"/>
              <w:spacing w:line="300" w:lineRule="auto"/>
              <w:rPr>
                <w:rFonts w:ascii="仿宋" w:hAnsi="仿宋" w:eastAsia="仿宋"/>
                <w:b/>
                <w:sz w:val="28"/>
                <w:szCs w:val="28"/>
              </w:rPr>
            </w:pPr>
          </w:p>
        </w:tc>
        <w:tc>
          <w:tcPr>
            <w:tcW w:w="1155" w:type="dxa"/>
            <w:noWrap/>
          </w:tcPr>
          <w:p w14:paraId="7094CE2E">
            <w:pPr>
              <w:snapToGrid w:val="0"/>
              <w:spacing w:line="300" w:lineRule="auto"/>
              <w:rPr>
                <w:rFonts w:ascii="仿宋" w:hAnsi="仿宋" w:eastAsia="仿宋"/>
                <w:b/>
                <w:sz w:val="28"/>
                <w:szCs w:val="28"/>
              </w:rPr>
            </w:pPr>
          </w:p>
        </w:tc>
        <w:tc>
          <w:tcPr>
            <w:tcW w:w="959" w:type="dxa"/>
            <w:noWrap/>
          </w:tcPr>
          <w:p w14:paraId="3FD15A64">
            <w:pPr>
              <w:snapToGrid w:val="0"/>
              <w:spacing w:line="300" w:lineRule="auto"/>
              <w:rPr>
                <w:rFonts w:ascii="仿宋" w:hAnsi="仿宋" w:eastAsia="仿宋"/>
                <w:b/>
                <w:sz w:val="28"/>
                <w:szCs w:val="28"/>
              </w:rPr>
            </w:pPr>
          </w:p>
        </w:tc>
      </w:tr>
      <w:tr w14:paraId="02378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24D646E3">
            <w:pPr>
              <w:snapToGrid w:val="0"/>
              <w:spacing w:line="300" w:lineRule="auto"/>
              <w:rPr>
                <w:rFonts w:ascii="仿宋" w:hAnsi="仿宋" w:eastAsia="仿宋"/>
                <w:b/>
                <w:sz w:val="28"/>
                <w:szCs w:val="28"/>
              </w:rPr>
            </w:pPr>
          </w:p>
        </w:tc>
        <w:tc>
          <w:tcPr>
            <w:tcW w:w="1995" w:type="dxa"/>
            <w:noWrap/>
          </w:tcPr>
          <w:p w14:paraId="0A64B3D6">
            <w:pPr>
              <w:snapToGrid w:val="0"/>
              <w:spacing w:line="300" w:lineRule="auto"/>
              <w:rPr>
                <w:rFonts w:ascii="仿宋" w:hAnsi="仿宋" w:eastAsia="仿宋"/>
                <w:b/>
                <w:sz w:val="28"/>
                <w:szCs w:val="28"/>
              </w:rPr>
            </w:pPr>
            <w:r>
              <w:rPr>
                <w:rFonts w:hint="eastAsia" w:ascii="仿宋" w:hAnsi="仿宋" w:eastAsia="仿宋"/>
                <w:sz w:val="28"/>
                <w:szCs w:val="28"/>
              </w:rPr>
              <w:t xml:space="preserve">合  计       </w:t>
            </w:r>
          </w:p>
        </w:tc>
        <w:tc>
          <w:tcPr>
            <w:tcW w:w="1260" w:type="dxa"/>
            <w:noWrap/>
          </w:tcPr>
          <w:p w14:paraId="21ECAC9D">
            <w:pPr>
              <w:snapToGrid w:val="0"/>
              <w:spacing w:line="300" w:lineRule="auto"/>
              <w:rPr>
                <w:rFonts w:ascii="仿宋" w:hAnsi="仿宋" w:eastAsia="仿宋"/>
                <w:b/>
                <w:sz w:val="28"/>
                <w:szCs w:val="28"/>
              </w:rPr>
            </w:pPr>
          </w:p>
        </w:tc>
        <w:tc>
          <w:tcPr>
            <w:tcW w:w="1260" w:type="dxa"/>
            <w:noWrap/>
          </w:tcPr>
          <w:p w14:paraId="2F785B4D">
            <w:pPr>
              <w:snapToGrid w:val="0"/>
              <w:spacing w:line="300" w:lineRule="auto"/>
              <w:rPr>
                <w:rFonts w:ascii="仿宋" w:hAnsi="仿宋" w:eastAsia="仿宋"/>
                <w:b/>
                <w:sz w:val="28"/>
                <w:szCs w:val="28"/>
              </w:rPr>
            </w:pPr>
          </w:p>
        </w:tc>
        <w:tc>
          <w:tcPr>
            <w:tcW w:w="1155" w:type="dxa"/>
            <w:noWrap/>
          </w:tcPr>
          <w:p w14:paraId="355DF4E5">
            <w:pPr>
              <w:snapToGrid w:val="0"/>
              <w:spacing w:line="300" w:lineRule="auto"/>
              <w:rPr>
                <w:rFonts w:ascii="仿宋" w:hAnsi="仿宋" w:eastAsia="仿宋"/>
                <w:b/>
                <w:sz w:val="28"/>
                <w:szCs w:val="28"/>
              </w:rPr>
            </w:pPr>
          </w:p>
        </w:tc>
        <w:tc>
          <w:tcPr>
            <w:tcW w:w="1155" w:type="dxa"/>
            <w:noWrap/>
          </w:tcPr>
          <w:p w14:paraId="4F1BA8DF">
            <w:pPr>
              <w:snapToGrid w:val="0"/>
              <w:spacing w:line="300" w:lineRule="auto"/>
              <w:rPr>
                <w:rFonts w:ascii="仿宋" w:hAnsi="仿宋" w:eastAsia="仿宋"/>
                <w:b/>
                <w:sz w:val="28"/>
                <w:szCs w:val="28"/>
              </w:rPr>
            </w:pPr>
          </w:p>
        </w:tc>
        <w:tc>
          <w:tcPr>
            <w:tcW w:w="959" w:type="dxa"/>
            <w:noWrap/>
          </w:tcPr>
          <w:p w14:paraId="21257A8E">
            <w:pPr>
              <w:snapToGrid w:val="0"/>
              <w:spacing w:line="300" w:lineRule="auto"/>
              <w:rPr>
                <w:rFonts w:ascii="仿宋" w:hAnsi="仿宋" w:eastAsia="仿宋"/>
                <w:b/>
                <w:sz w:val="28"/>
                <w:szCs w:val="28"/>
              </w:rPr>
            </w:pPr>
          </w:p>
        </w:tc>
      </w:tr>
      <w:tr w14:paraId="00E53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8" w:type="dxa"/>
            <w:noWrap/>
          </w:tcPr>
          <w:p w14:paraId="671BEF66">
            <w:pPr>
              <w:snapToGrid w:val="0"/>
              <w:spacing w:line="300" w:lineRule="auto"/>
              <w:rPr>
                <w:rFonts w:ascii="仿宋" w:hAnsi="仿宋" w:eastAsia="仿宋"/>
                <w:b/>
                <w:sz w:val="28"/>
                <w:szCs w:val="28"/>
              </w:rPr>
            </w:pPr>
          </w:p>
        </w:tc>
        <w:tc>
          <w:tcPr>
            <w:tcW w:w="7784" w:type="dxa"/>
            <w:gridSpan w:val="6"/>
            <w:noWrap/>
          </w:tcPr>
          <w:p w14:paraId="2531FF35">
            <w:pPr>
              <w:snapToGrid w:val="0"/>
              <w:spacing w:line="300" w:lineRule="auto"/>
              <w:rPr>
                <w:rFonts w:ascii="仿宋" w:hAnsi="仿宋" w:eastAsia="仿宋"/>
                <w:b/>
                <w:sz w:val="28"/>
                <w:szCs w:val="28"/>
              </w:rPr>
            </w:pPr>
            <w:r>
              <w:rPr>
                <w:rFonts w:hint="eastAsia" w:ascii="仿宋" w:hAnsi="仿宋" w:eastAsia="仿宋"/>
                <w:sz w:val="28"/>
                <w:szCs w:val="28"/>
              </w:rPr>
              <w:t>总报价（大写）</w:t>
            </w:r>
          </w:p>
        </w:tc>
      </w:tr>
    </w:tbl>
    <w:p w14:paraId="5EF3357C">
      <w:pPr>
        <w:snapToGrid w:val="0"/>
        <w:spacing w:line="300" w:lineRule="auto"/>
        <w:rPr>
          <w:rFonts w:ascii="仿宋" w:hAnsi="仿宋" w:eastAsia="仿宋"/>
          <w:b/>
          <w:sz w:val="28"/>
          <w:szCs w:val="28"/>
        </w:rPr>
      </w:pPr>
    </w:p>
    <w:p w14:paraId="6D2D8CBE">
      <w:pPr>
        <w:snapToGrid w:val="0"/>
        <w:spacing w:line="300" w:lineRule="auto"/>
        <w:rPr>
          <w:rFonts w:ascii="仿宋" w:hAnsi="仿宋" w:eastAsia="仿宋"/>
          <w:b/>
          <w:sz w:val="30"/>
          <w:szCs w:val="30"/>
        </w:rPr>
      </w:pPr>
      <w:r>
        <w:rPr>
          <w:rFonts w:hint="eastAsia" w:ascii="仿宋" w:hAnsi="仿宋" w:eastAsia="仿宋"/>
          <w:b/>
          <w:sz w:val="32"/>
          <w:szCs w:val="32"/>
        </w:rPr>
        <w:t>注：</w:t>
      </w:r>
      <w:r>
        <w:rPr>
          <w:rFonts w:hint="eastAsia" w:ascii="仿宋" w:hAnsi="仿宋" w:eastAsia="仿宋"/>
          <w:b/>
          <w:sz w:val="30"/>
          <w:szCs w:val="30"/>
        </w:rPr>
        <w:t>1、有限价标注的，报价时不得突破，否则作为无效响应。</w:t>
      </w:r>
    </w:p>
    <w:p w14:paraId="55A13DA1">
      <w:pPr>
        <w:snapToGrid w:val="0"/>
        <w:spacing w:line="300" w:lineRule="auto"/>
        <w:rPr>
          <w:rFonts w:ascii="仿宋" w:hAnsi="仿宋" w:eastAsia="仿宋"/>
          <w:sz w:val="30"/>
          <w:szCs w:val="30"/>
        </w:rPr>
      </w:pPr>
      <w:r>
        <w:rPr>
          <w:rFonts w:hint="eastAsia" w:ascii="仿宋" w:hAnsi="仿宋" w:eastAsia="仿宋"/>
          <w:b/>
          <w:sz w:val="30"/>
          <w:szCs w:val="30"/>
        </w:rPr>
        <w:t xml:space="preserve">     2、大写金额和小写金额不一致的，以大写金额为准。</w:t>
      </w:r>
    </w:p>
    <w:p w14:paraId="1FFB6881">
      <w:pPr>
        <w:snapToGrid w:val="0"/>
        <w:spacing w:line="300" w:lineRule="auto"/>
        <w:rPr>
          <w:rFonts w:ascii="仿宋" w:hAnsi="仿宋" w:eastAsia="仿宋"/>
          <w:b/>
          <w:sz w:val="28"/>
          <w:szCs w:val="28"/>
        </w:rPr>
      </w:pPr>
    </w:p>
    <w:p w14:paraId="1FDC1C0B">
      <w:pPr>
        <w:snapToGrid w:val="0"/>
        <w:spacing w:line="300" w:lineRule="auto"/>
        <w:rPr>
          <w:rFonts w:ascii="仿宋" w:hAnsi="仿宋" w:eastAsia="仿宋"/>
          <w:sz w:val="28"/>
          <w:szCs w:val="28"/>
        </w:rPr>
      </w:pPr>
      <w:r>
        <w:rPr>
          <w:rFonts w:hint="eastAsia" w:ascii="仿宋" w:hAnsi="仿宋" w:eastAsia="仿宋"/>
          <w:sz w:val="28"/>
          <w:szCs w:val="28"/>
        </w:rPr>
        <w:t>法定代表人或委托代理人（签名）：</w:t>
      </w:r>
    </w:p>
    <w:p w14:paraId="615441ED">
      <w:pPr>
        <w:snapToGrid w:val="0"/>
        <w:spacing w:line="300" w:lineRule="auto"/>
        <w:rPr>
          <w:rFonts w:ascii="仿宋" w:hAnsi="仿宋" w:eastAsia="仿宋"/>
          <w:sz w:val="28"/>
          <w:szCs w:val="28"/>
        </w:rPr>
      </w:pPr>
      <w:r>
        <w:rPr>
          <w:rFonts w:hint="eastAsia" w:ascii="仿宋" w:hAnsi="仿宋" w:eastAsia="仿宋"/>
          <w:sz w:val="28"/>
          <w:szCs w:val="28"/>
        </w:rPr>
        <w:t>报价人名称（公章）：</w:t>
      </w:r>
    </w:p>
    <w:p w14:paraId="0AAFAD8B">
      <w:pPr>
        <w:snapToGrid w:val="0"/>
        <w:spacing w:line="300" w:lineRule="auto"/>
        <w:rPr>
          <w:rFonts w:ascii="仿宋" w:hAnsi="仿宋" w:eastAsia="仿宋"/>
          <w:sz w:val="28"/>
          <w:szCs w:val="28"/>
        </w:rPr>
      </w:pPr>
      <w:r>
        <w:rPr>
          <w:rFonts w:hint="eastAsia" w:ascii="仿宋" w:hAnsi="仿宋" w:eastAsia="仿宋"/>
          <w:sz w:val="28"/>
          <w:szCs w:val="28"/>
        </w:rPr>
        <w:t>报价人：</w:t>
      </w:r>
    </w:p>
    <w:p w14:paraId="39C8352D">
      <w:pPr>
        <w:snapToGrid w:val="0"/>
        <w:spacing w:line="300" w:lineRule="auto"/>
        <w:rPr>
          <w:rFonts w:ascii="仿宋" w:hAnsi="仿宋" w:eastAsia="仿宋"/>
          <w:sz w:val="28"/>
          <w:szCs w:val="28"/>
        </w:rPr>
      </w:pPr>
      <w:r>
        <w:rPr>
          <w:rFonts w:hint="eastAsia" w:ascii="仿宋" w:hAnsi="仿宋" w:eastAsia="仿宋"/>
          <w:sz w:val="28"/>
          <w:szCs w:val="28"/>
        </w:rPr>
        <w:t>报价人联系电话：</w:t>
      </w:r>
    </w:p>
    <w:p w14:paraId="05DF2885">
      <w:pPr>
        <w:snapToGrid w:val="0"/>
        <w:spacing w:line="300" w:lineRule="auto"/>
        <w:rPr>
          <w:rFonts w:ascii="仿宋" w:hAnsi="仿宋" w:eastAsia="仿宋"/>
          <w:sz w:val="28"/>
          <w:szCs w:val="28"/>
        </w:rPr>
      </w:pPr>
      <w:r>
        <w:rPr>
          <w:rFonts w:hint="eastAsia" w:ascii="仿宋" w:hAnsi="仿宋" w:eastAsia="仿宋"/>
          <w:sz w:val="28"/>
          <w:szCs w:val="28"/>
        </w:rPr>
        <w:t>付款承诺：</w:t>
      </w:r>
    </w:p>
    <w:p w14:paraId="2B5BBFCA">
      <w:pPr>
        <w:snapToGrid w:val="0"/>
        <w:spacing w:line="300" w:lineRule="auto"/>
        <w:rPr>
          <w:rFonts w:ascii="仿宋" w:hAnsi="仿宋" w:eastAsia="仿宋"/>
          <w:sz w:val="30"/>
          <w:szCs w:val="30"/>
        </w:rPr>
      </w:pPr>
      <w:r>
        <w:rPr>
          <w:rFonts w:hint="eastAsia" w:ascii="仿宋" w:hAnsi="仿宋" w:eastAsia="仿宋"/>
          <w:sz w:val="28"/>
          <w:szCs w:val="28"/>
        </w:rPr>
        <w:t>其它承诺：</w:t>
      </w:r>
    </w:p>
    <w:p w14:paraId="13C2A2AC">
      <w:pPr>
        <w:snapToGrid w:val="0"/>
        <w:spacing w:line="300" w:lineRule="auto"/>
        <w:rPr>
          <w:rFonts w:ascii="仿宋" w:hAnsi="仿宋" w:eastAsia="仿宋"/>
          <w:b/>
          <w:sz w:val="28"/>
          <w:szCs w:val="28"/>
        </w:rPr>
      </w:pPr>
    </w:p>
    <w:p w14:paraId="5AF52EE9">
      <w:pPr>
        <w:snapToGrid w:val="0"/>
        <w:spacing w:line="300" w:lineRule="auto"/>
        <w:rPr>
          <w:rFonts w:ascii="仿宋" w:hAnsi="仿宋" w:eastAsia="仿宋"/>
          <w:b/>
          <w:sz w:val="28"/>
          <w:szCs w:val="28"/>
        </w:rPr>
      </w:pPr>
    </w:p>
    <w:p w14:paraId="02987B84">
      <w:pPr>
        <w:snapToGrid w:val="0"/>
        <w:spacing w:line="300" w:lineRule="auto"/>
        <w:rPr>
          <w:rFonts w:ascii="仿宋" w:hAnsi="仿宋" w:eastAsia="仿宋"/>
          <w:b/>
          <w:sz w:val="28"/>
          <w:szCs w:val="28"/>
        </w:rPr>
      </w:pPr>
    </w:p>
    <w:p w14:paraId="47FB2E06">
      <w:pPr>
        <w:snapToGrid w:val="0"/>
        <w:spacing w:line="300" w:lineRule="auto"/>
        <w:rPr>
          <w:rFonts w:ascii="仿宋" w:hAnsi="仿宋" w:eastAsia="仿宋"/>
          <w:b/>
          <w:sz w:val="28"/>
          <w:szCs w:val="28"/>
        </w:rPr>
      </w:pPr>
    </w:p>
    <w:p w14:paraId="703034E7">
      <w:pPr>
        <w:snapToGrid w:val="0"/>
        <w:spacing w:line="300" w:lineRule="auto"/>
        <w:rPr>
          <w:rFonts w:ascii="仿宋" w:hAnsi="仿宋" w:eastAsia="仿宋"/>
          <w:b/>
          <w:sz w:val="28"/>
          <w:szCs w:val="28"/>
        </w:rPr>
      </w:pPr>
    </w:p>
    <w:p w14:paraId="5EBCB1E9">
      <w:pPr>
        <w:snapToGrid w:val="0"/>
        <w:spacing w:line="300" w:lineRule="auto"/>
        <w:rPr>
          <w:rFonts w:ascii="仿宋" w:hAnsi="仿宋" w:eastAsia="仿宋"/>
          <w:b/>
          <w:sz w:val="28"/>
          <w:szCs w:val="28"/>
        </w:rPr>
      </w:pPr>
    </w:p>
    <w:p w14:paraId="377A7E32">
      <w:pPr>
        <w:pStyle w:val="29"/>
      </w:pPr>
    </w:p>
    <w:p w14:paraId="54198523">
      <w:pPr>
        <w:snapToGrid w:val="0"/>
        <w:spacing w:line="300" w:lineRule="auto"/>
        <w:rPr>
          <w:rFonts w:ascii="宋体" w:hAnsi="宋体"/>
          <w:sz w:val="28"/>
          <w:szCs w:val="28"/>
        </w:rPr>
      </w:pPr>
      <w:r>
        <w:rPr>
          <w:rFonts w:ascii="仿宋" w:hAnsi="仿宋" w:eastAsia="仿宋"/>
          <w:b/>
          <w:sz w:val="28"/>
          <w:szCs w:val="28"/>
        </w:rPr>
        <w:br w:type="page"/>
      </w:r>
      <w:r>
        <w:rPr>
          <w:rFonts w:hint="eastAsia" w:ascii="仿宋" w:hAnsi="仿宋" w:eastAsia="仿宋"/>
          <w:b/>
          <w:sz w:val="28"/>
          <w:szCs w:val="28"/>
        </w:rPr>
        <w:t>附件</w:t>
      </w:r>
      <w:r>
        <w:rPr>
          <w:rFonts w:hint="eastAsia" w:ascii="仿宋" w:hAnsi="仿宋" w:eastAsia="仿宋"/>
          <w:b/>
          <w:sz w:val="28"/>
          <w:szCs w:val="28"/>
          <w:lang w:val="en-US" w:eastAsia="zh-CN"/>
        </w:rPr>
        <w:t>2</w:t>
      </w:r>
      <w:r>
        <w:rPr>
          <w:rFonts w:hint="eastAsia" w:ascii="仿宋" w:hAnsi="仿宋" w:eastAsia="仿宋"/>
          <w:b/>
          <w:sz w:val="28"/>
          <w:szCs w:val="28"/>
        </w:rPr>
        <w:t>：</w:t>
      </w:r>
    </w:p>
    <w:p w14:paraId="5D19E319">
      <w:pPr>
        <w:jc w:val="center"/>
        <w:rPr>
          <w:rFonts w:ascii="仿宋_GB2312" w:hAnsi="宋体" w:eastAsia="仿宋_GB2312"/>
          <w:sz w:val="24"/>
        </w:rPr>
      </w:pPr>
    </w:p>
    <w:p w14:paraId="3F1CCD99">
      <w:pPr>
        <w:widowControl/>
        <w:spacing w:line="560" w:lineRule="atLeast"/>
        <w:jc w:val="center"/>
        <w:rPr>
          <w:rFonts w:ascii="仿宋_GB2312" w:hAnsi="黑体" w:eastAsia="仿宋_GB2312" w:cs="黑体"/>
          <w:bCs/>
          <w:kern w:val="44"/>
          <w:sz w:val="44"/>
          <w:szCs w:val="24"/>
        </w:rPr>
      </w:pPr>
      <w:r>
        <w:rPr>
          <w:rFonts w:hint="eastAsia" w:ascii="仿宋_GB2312" w:hAnsi="黑体" w:eastAsia="仿宋_GB2312" w:cs="黑体"/>
          <w:bCs/>
          <w:kern w:val="44"/>
          <w:sz w:val="44"/>
          <w:szCs w:val="24"/>
        </w:rPr>
        <w:t>技术部分正负偏离表</w:t>
      </w:r>
    </w:p>
    <w:p w14:paraId="4BDECDA9">
      <w:pPr>
        <w:ind w:firstLine="560" w:firstLineChars="200"/>
        <w:jc w:val="center"/>
        <w:rPr>
          <w:rFonts w:ascii="仿宋_GB2312" w:hAnsi="宋体" w:eastAsia="仿宋_GB2312"/>
          <w:sz w:val="28"/>
          <w:szCs w:val="28"/>
        </w:rPr>
      </w:pPr>
      <w:r>
        <w:rPr>
          <w:rFonts w:hint="eastAsia" w:ascii="仿宋_GB2312" w:hAnsi="宋体" w:eastAsia="仿宋_GB2312"/>
          <w:sz w:val="28"/>
          <w:szCs w:val="28"/>
        </w:rPr>
        <w:t>（由供应商据实提交，表格不够自行添加）</w:t>
      </w:r>
    </w:p>
    <w:p w14:paraId="67D1C432">
      <w:pPr>
        <w:spacing w:line="320" w:lineRule="exact"/>
        <w:rPr>
          <w:rFonts w:ascii="仿宋_GB2312" w:eastAsia="仿宋_GB2312"/>
          <w:sz w:val="24"/>
          <w:szCs w:val="24"/>
          <w:u w:val="single"/>
        </w:rPr>
      </w:pPr>
    </w:p>
    <w:tbl>
      <w:tblPr>
        <w:tblStyle w:val="12"/>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9"/>
        <w:gridCol w:w="1263"/>
        <w:gridCol w:w="2706"/>
        <w:gridCol w:w="2720"/>
        <w:gridCol w:w="1417"/>
      </w:tblGrid>
      <w:tr w14:paraId="44510F5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649" w:type="dxa"/>
            <w:noWrap/>
            <w:vAlign w:val="center"/>
          </w:tcPr>
          <w:p w14:paraId="16D763F0">
            <w:pPr>
              <w:spacing w:line="340" w:lineRule="exact"/>
              <w:jc w:val="center"/>
              <w:rPr>
                <w:rFonts w:ascii="仿宋_GB2312" w:hAnsi="宋体" w:eastAsia="仿宋_GB2312"/>
                <w:sz w:val="24"/>
                <w:szCs w:val="24"/>
              </w:rPr>
            </w:pPr>
            <w:r>
              <w:rPr>
                <w:rFonts w:hint="eastAsia" w:ascii="仿宋_GB2312" w:hAnsi="宋体" w:eastAsia="仿宋_GB2312"/>
                <w:sz w:val="24"/>
                <w:szCs w:val="24"/>
              </w:rPr>
              <w:t>序号</w:t>
            </w:r>
          </w:p>
        </w:tc>
        <w:tc>
          <w:tcPr>
            <w:tcW w:w="1263" w:type="dxa"/>
            <w:noWrap/>
            <w:vAlign w:val="center"/>
          </w:tcPr>
          <w:p w14:paraId="7A9D07AF">
            <w:pPr>
              <w:spacing w:line="340" w:lineRule="exact"/>
              <w:jc w:val="center"/>
              <w:rPr>
                <w:rFonts w:ascii="仿宋_GB2312" w:hAnsi="宋体" w:eastAsia="仿宋_GB2312"/>
                <w:sz w:val="24"/>
                <w:szCs w:val="24"/>
              </w:rPr>
            </w:pPr>
            <w:r>
              <w:rPr>
                <w:rFonts w:hint="eastAsia" w:ascii="仿宋_GB2312" w:hAnsi="宋体" w:eastAsia="仿宋_GB2312"/>
                <w:sz w:val="24"/>
                <w:szCs w:val="24"/>
              </w:rPr>
              <w:t>货物或服务名称</w:t>
            </w:r>
          </w:p>
        </w:tc>
        <w:tc>
          <w:tcPr>
            <w:tcW w:w="2706" w:type="dxa"/>
            <w:noWrap/>
            <w:vAlign w:val="center"/>
          </w:tcPr>
          <w:p w14:paraId="3669CEA9">
            <w:pPr>
              <w:spacing w:line="340" w:lineRule="exact"/>
              <w:jc w:val="center"/>
              <w:rPr>
                <w:rFonts w:ascii="仿宋_GB2312" w:hAnsi="宋体" w:eastAsia="仿宋_GB2312"/>
                <w:sz w:val="24"/>
                <w:szCs w:val="24"/>
              </w:rPr>
            </w:pPr>
            <w:r>
              <w:rPr>
                <w:rFonts w:hint="eastAsia" w:ascii="仿宋_GB2312" w:hAnsi="宋体" w:eastAsia="仿宋_GB2312"/>
                <w:sz w:val="24"/>
                <w:szCs w:val="24"/>
              </w:rPr>
              <w:t>采购文件要求</w:t>
            </w:r>
          </w:p>
        </w:tc>
        <w:tc>
          <w:tcPr>
            <w:tcW w:w="2720" w:type="dxa"/>
            <w:noWrap/>
            <w:vAlign w:val="center"/>
          </w:tcPr>
          <w:p w14:paraId="4320B10D">
            <w:pPr>
              <w:spacing w:line="340" w:lineRule="exact"/>
              <w:jc w:val="center"/>
              <w:rPr>
                <w:rFonts w:ascii="仿宋_GB2312" w:hAnsi="宋体" w:eastAsia="仿宋_GB2312"/>
                <w:sz w:val="24"/>
                <w:szCs w:val="24"/>
              </w:rPr>
            </w:pPr>
            <w:r>
              <w:rPr>
                <w:rFonts w:hint="eastAsia" w:ascii="仿宋_GB2312" w:hAnsi="宋体" w:eastAsia="仿宋_GB2312"/>
                <w:sz w:val="24"/>
                <w:szCs w:val="24"/>
              </w:rPr>
              <w:t>响应文件响应情况</w:t>
            </w:r>
          </w:p>
        </w:tc>
        <w:tc>
          <w:tcPr>
            <w:tcW w:w="1417" w:type="dxa"/>
            <w:noWrap/>
          </w:tcPr>
          <w:p w14:paraId="52D596B7">
            <w:pPr>
              <w:spacing w:line="340" w:lineRule="exact"/>
              <w:jc w:val="center"/>
              <w:rPr>
                <w:rFonts w:ascii="仿宋_GB2312" w:hAnsi="宋体" w:eastAsia="仿宋_GB2312"/>
                <w:szCs w:val="21"/>
              </w:rPr>
            </w:pPr>
          </w:p>
          <w:p w14:paraId="7E610DA9">
            <w:pPr>
              <w:spacing w:line="340" w:lineRule="exact"/>
              <w:jc w:val="center"/>
              <w:rPr>
                <w:rFonts w:ascii="仿宋_GB2312" w:hAnsi="宋体" w:eastAsia="仿宋_GB2312"/>
                <w:sz w:val="24"/>
                <w:szCs w:val="24"/>
              </w:rPr>
            </w:pPr>
            <w:r>
              <w:rPr>
                <w:rFonts w:hint="eastAsia" w:ascii="仿宋_GB2312" w:hAnsi="宋体" w:eastAsia="仿宋_GB2312"/>
                <w:szCs w:val="21"/>
              </w:rPr>
              <w:t>偏离说明</w:t>
            </w:r>
          </w:p>
        </w:tc>
      </w:tr>
      <w:tr w14:paraId="27DF3B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38" w:hRule="atLeast"/>
        </w:trPr>
        <w:tc>
          <w:tcPr>
            <w:tcW w:w="649" w:type="dxa"/>
            <w:noWrap/>
          </w:tcPr>
          <w:p w14:paraId="7D8315DF">
            <w:pPr>
              <w:spacing w:line="340" w:lineRule="exact"/>
              <w:jc w:val="center"/>
              <w:rPr>
                <w:rFonts w:ascii="仿宋_GB2312" w:hAnsi="宋体" w:eastAsia="仿宋_GB2312"/>
                <w:sz w:val="24"/>
                <w:szCs w:val="24"/>
              </w:rPr>
            </w:pPr>
            <w:r>
              <w:rPr>
                <w:rFonts w:hint="eastAsia" w:ascii="仿宋_GB2312" w:hAnsi="宋体" w:eastAsia="仿宋_GB2312"/>
                <w:sz w:val="24"/>
                <w:szCs w:val="24"/>
              </w:rPr>
              <w:t>1</w:t>
            </w:r>
          </w:p>
        </w:tc>
        <w:tc>
          <w:tcPr>
            <w:tcW w:w="1263" w:type="dxa"/>
            <w:noWrap/>
            <w:vAlign w:val="center"/>
          </w:tcPr>
          <w:p w14:paraId="6EF69586">
            <w:pPr>
              <w:spacing w:line="340" w:lineRule="exact"/>
              <w:rPr>
                <w:rFonts w:ascii="仿宋_GB2312" w:hAnsi="宋体" w:eastAsia="仿宋_GB2312"/>
                <w:sz w:val="24"/>
                <w:szCs w:val="24"/>
              </w:rPr>
            </w:pPr>
          </w:p>
        </w:tc>
        <w:tc>
          <w:tcPr>
            <w:tcW w:w="2706" w:type="dxa"/>
            <w:noWrap/>
            <w:vAlign w:val="center"/>
          </w:tcPr>
          <w:p w14:paraId="049224D0">
            <w:pPr>
              <w:spacing w:line="340" w:lineRule="exact"/>
              <w:jc w:val="center"/>
              <w:rPr>
                <w:rFonts w:ascii="仿宋_GB2312" w:hAnsi="宋体" w:eastAsia="仿宋_GB2312"/>
                <w:szCs w:val="21"/>
              </w:rPr>
            </w:pPr>
          </w:p>
        </w:tc>
        <w:tc>
          <w:tcPr>
            <w:tcW w:w="2720" w:type="dxa"/>
            <w:noWrap/>
            <w:vAlign w:val="center"/>
          </w:tcPr>
          <w:p w14:paraId="3D096124">
            <w:pPr>
              <w:spacing w:line="340" w:lineRule="exact"/>
              <w:rPr>
                <w:rFonts w:ascii="仿宋_GB2312" w:eastAsia="仿宋_GB2312"/>
                <w:szCs w:val="21"/>
              </w:rPr>
            </w:pPr>
          </w:p>
        </w:tc>
        <w:tc>
          <w:tcPr>
            <w:tcW w:w="1417" w:type="dxa"/>
            <w:noWrap/>
          </w:tcPr>
          <w:p w14:paraId="4DEAB7DD">
            <w:pPr>
              <w:spacing w:line="340" w:lineRule="exact"/>
              <w:rPr>
                <w:rFonts w:ascii="仿宋_GB2312" w:eastAsia="仿宋_GB2312"/>
                <w:szCs w:val="21"/>
              </w:rPr>
            </w:pPr>
          </w:p>
        </w:tc>
      </w:tr>
      <w:tr w14:paraId="51B9AA7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6" w:hRule="atLeast"/>
        </w:trPr>
        <w:tc>
          <w:tcPr>
            <w:tcW w:w="649" w:type="dxa"/>
            <w:noWrap/>
          </w:tcPr>
          <w:p w14:paraId="5B307F3B">
            <w:pPr>
              <w:spacing w:line="340" w:lineRule="exact"/>
              <w:jc w:val="center"/>
              <w:rPr>
                <w:rFonts w:ascii="仿宋_GB2312" w:hAnsi="宋体" w:eastAsia="仿宋_GB2312"/>
                <w:sz w:val="24"/>
                <w:szCs w:val="24"/>
              </w:rPr>
            </w:pPr>
            <w:r>
              <w:rPr>
                <w:rFonts w:hint="eastAsia" w:ascii="仿宋_GB2312" w:hAnsi="宋体" w:eastAsia="仿宋_GB2312"/>
                <w:sz w:val="24"/>
                <w:szCs w:val="24"/>
              </w:rPr>
              <w:t>2</w:t>
            </w:r>
          </w:p>
        </w:tc>
        <w:tc>
          <w:tcPr>
            <w:tcW w:w="1263" w:type="dxa"/>
            <w:noWrap/>
            <w:vAlign w:val="center"/>
          </w:tcPr>
          <w:p w14:paraId="2BB79C83">
            <w:pPr>
              <w:spacing w:line="340" w:lineRule="exact"/>
              <w:jc w:val="center"/>
              <w:rPr>
                <w:rFonts w:ascii="仿宋_GB2312" w:hAnsi="宋体" w:eastAsia="仿宋_GB2312"/>
                <w:sz w:val="24"/>
                <w:szCs w:val="24"/>
              </w:rPr>
            </w:pPr>
          </w:p>
        </w:tc>
        <w:tc>
          <w:tcPr>
            <w:tcW w:w="2706" w:type="dxa"/>
            <w:noWrap/>
            <w:vAlign w:val="center"/>
          </w:tcPr>
          <w:p w14:paraId="5E2347C1">
            <w:pPr>
              <w:spacing w:line="340" w:lineRule="exact"/>
              <w:jc w:val="center"/>
              <w:rPr>
                <w:rFonts w:ascii="仿宋_GB2312" w:hAnsi="宋体" w:eastAsia="仿宋_GB2312"/>
                <w:sz w:val="24"/>
                <w:szCs w:val="24"/>
              </w:rPr>
            </w:pPr>
          </w:p>
        </w:tc>
        <w:tc>
          <w:tcPr>
            <w:tcW w:w="2720" w:type="dxa"/>
            <w:noWrap/>
            <w:vAlign w:val="center"/>
          </w:tcPr>
          <w:p w14:paraId="7C29D2E3">
            <w:pPr>
              <w:spacing w:line="340" w:lineRule="exact"/>
              <w:rPr>
                <w:rFonts w:ascii="仿宋_GB2312" w:eastAsia="仿宋_GB2312"/>
                <w:szCs w:val="21"/>
              </w:rPr>
            </w:pPr>
          </w:p>
        </w:tc>
        <w:tc>
          <w:tcPr>
            <w:tcW w:w="1417" w:type="dxa"/>
            <w:noWrap/>
          </w:tcPr>
          <w:p w14:paraId="20C2A4BD">
            <w:pPr>
              <w:spacing w:line="340" w:lineRule="exact"/>
              <w:rPr>
                <w:rFonts w:ascii="仿宋_GB2312" w:eastAsia="仿宋_GB2312"/>
                <w:szCs w:val="21"/>
              </w:rPr>
            </w:pPr>
          </w:p>
        </w:tc>
      </w:tr>
      <w:tr w14:paraId="06E1745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50" w:hRule="atLeast"/>
        </w:trPr>
        <w:tc>
          <w:tcPr>
            <w:tcW w:w="649" w:type="dxa"/>
            <w:noWrap/>
          </w:tcPr>
          <w:p w14:paraId="2E4D7D01">
            <w:pPr>
              <w:spacing w:line="340" w:lineRule="exact"/>
              <w:jc w:val="center"/>
              <w:rPr>
                <w:rFonts w:ascii="仿宋_GB2312" w:hAnsi="宋体" w:eastAsia="仿宋_GB2312"/>
                <w:sz w:val="24"/>
                <w:szCs w:val="24"/>
              </w:rPr>
            </w:pPr>
            <w:r>
              <w:rPr>
                <w:rFonts w:hint="eastAsia" w:ascii="仿宋_GB2312" w:hAnsi="宋体" w:eastAsia="仿宋_GB2312"/>
                <w:sz w:val="24"/>
                <w:szCs w:val="24"/>
              </w:rPr>
              <w:t>3</w:t>
            </w:r>
          </w:p>
        </w:tc>
        <w:tc>
          <w:tcPr>
            <w:tcW w:w="1263" w:type="dxa"/>
            <w:noWrap/>
            <w:vAlign w:val="center"/>
          </w:tcPr>
          <w:p w14:paraId="187A91EB">
            <w:pPr>
              <w:spacing w:line="340" w:lineRule="exact"/>
              <w:rPr>
                <w:rFonts w:ascii="仿宋_GB2312" w:hAnsi="宋体" w:eastAsia="仿宋_GB2312"/>
                <w:sz w:val="24"/>
                <w:szCs w:val="24"/>
              </w:rPr>
            </w:pPr>
          </w:p>
        </w:tc>
        <w:tc>
          <w:tcPr>
            <w:tcW w:w="2706" w:type="dxa"/>
            <w:noWrap/>
            <w:vAlign w:val="center"/>
          </w:tcPr>
          <w:p w14:paraId="696BA319">
            <w:pPr>
              <w:spacing w:line="340" w:lineRule="exact"/>
              <w:ind w:firstLine="420" w:firstLineChars="200"/>
              <w:rPr>
                <w:rFonts w:ascii="仿宋_GB2312" w:eastAsia="仿宋_GB2312"/>
                <w:szCs w:val="21"/>
              </w:rPr>
            </w:pPr>
          </w:p>
        </w:tc>
        <w:tc>
          <w:tcPr>
            <w:tcW w:w="2720" w:type="dxa"/>
            <w:noWrap/>
            <w:vAlign w:val="center"/>
          </w:tcPr>
          <w:p w14:paraId="40178D42">
            <w:pPr>
              <w:spacing w:line="340" w:lineRule="exact"/>
              <w:rPr>
                <w:rFonts w:ascii="仿宋_GB2312" w:eastAsia="仿宋_GB2312"/>
                <w:szCs w:val="21"/>
              </w:rPr>
            </w:pPr>
          </w:p>
        </w:tc>
        <w:tc>
          <w:tcPr>
            <w:tcW w:w="1417" w:type="dxa"/>
            <w:noWrap/>
          </w:tcPr>
          <w:p w14:paraId="25288013">
            <w:pPr>
              <w:spacing w:line="340" w:lineRule="exact"/>
              <w:rPr>
                <w:rFonts w:ascii="仿宋_GB2312" w:eastAsia="仿宋_GB2312"/>
                <w:szCs w:val="21"/>
              </w:rPr>
            </w:pPr>
          </w:p>
        </w:tc>
      </w:tr>
      <w:tr w14:paraId="2E9B7FF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4" w:hRule="atLeast"/>
        </w:trPr>
        <w:tc>
          <w:tcPr>
            <w:tcW w:w="649" w:type="dxa"/>
            <w:noWrap/>
          </w:tcPr>
          <w:p w14:paraId="2083088E">
            <w:pPr>
              <w:spacing w:line="340" w:lineRule="exact"/>
              <w:jc w:val="center"/>
              <w:rPr>
                <w:rFonts w:ascii="仿宋_GB2312" w:hAnsi="宋体" w:eastAsia="仿宋_GB2312"/>
                <w:sz w:val="24"/>
                <w:szCs w:val="24"/>
              </w:rPr>
            </w:pPr>
          </w:p>
        </w:tc>
        <w:tc>
          <w:tcPr>
            <w:tcW w:w="1263" w:type="dxa"/>
            <w:noWrap/>
            <w:vAlign w:val="center"/>
          </w:tcPr>
          <w:p w14:paraId="3D66E75E">
            <w:pPr>
              <w:spacing w:line="340" w:lineRule="exact"/>
              <w:jc w:val="center"/>
              <w:rPr>
                <w:rFonts w:ascii="仿宋_GB2312" w:hAnsi="宋体" w:eastAsia="仿宋_GB2312"/>
                <w:sz w:val="24"/>
                <w:szCs w:val="24"/>
              </w:rPr>
            </w:pPr>
          </w:p>
        </w:tc>
        <w:tc>
          <w:tcPr>
            <w:tcW w:w="2706" w:type="dxa"/>
            <w:noWrap/>
            <w:vAlign w:val="center"/>
          </w:tcPr>
          <w:p w14:paraId="1A811C99">
            <w:pPr>
              <w:spacing w:line="340" w:lineRule="exact"/>
              <w:rPr>
                <w:rFonts w:ascii="仿宋_GB2312" w:hAnsi="宋体" w:eastAsia="仿宋_GB2312"/>
                <w:sz w:val="24"/>
                <w:szCs w:val="24"/>
              </w:rPr>
            </w:pPr>
          </w:p>
        </w:tc>
        <w:tc>
          <w:tcPr>
            <w:tcW w:w="2720" w:type="dxa"/>
            <w:noWrap/>
            <w:vAlign w:val="center"/>
          </w:tcPr>
          <w:p w14:paraId="57D90E55">
            <w:pPr>
              <w:spacing w:line="340" w:lineRule="exact"/>
              <w:rPr>
                <w:rFonts w:ascii="仿宋_GB2312" w:eastAsia="仿宋_GB2312"/>
                <w:szCs w:val="21"/>
              </w:rPr>
            </w:pPr>
          </w:p>
        </w:tc>
        <w:tc>
          <w:tcPr>
            <w:tcW w:w="1417" w:type="dxa"/>
            <w:noWrap/>
          </w:tcPr>
          <w:p w14:paraId="3926855F">
            <w:pPr>
              <w:spacing w:line="340" w:lineRule="exact"/>
              <w:rPr>
                <w:rFonts w:ascii="仿宋_GB2312" w:eastAsia="仿宋_GB2312"/>
                <w:szCs w:val="21"/>
              </w:rPr>
            </w:pPr>
          </w:p>
        </w:tc>
      </w:tr>
    </w:tbl>
    <w:p w14:paraId="00F36241">
      <w:pPr>
        <w:spacing w:line="260" w:lineRule="exact"/>
        <w:rPr>
          <w:rFonts w:ascii="仿宋_GB2312" w:eastAsia="仿宋_GB2312"/>
          <w:sz w:val="24"/>
          <w:szCs w:val="24"/>
          <w:u w:val="single"/>
        </w:rPr>
      </w:pPr>
    </w:p>
    <w:p w14:paraId="32069805">
      <w:pPr>
        <w:rPr>
          <w:rFonts w:ascii="仿宋_GB2312" w:hAnsi="宋体" w:eastAsia="仿宋_GB2312" w:cs="宋体"/>
          <w:szCs w:val="21"/>
        </w:rPr>
      </w:pPr>
    </w:p>
    <w:p w14:paraId="206916F9">
      <w:pPr>
        <w:widowControl/>
        <w:spacing w:line="300" w:lineRule="auto"/>
        <w:ind w:firstLine="4480" w:firstLineChars="1600"/>
        <w:jc w:val="left"/>
        <w:rPr>
          <w:rFonts w:ascii="仿宋_GB2312" w:hAnsi="宋体" w:eastAsia="仿宋_GB2312" w:cs="宋体"/>
          <w:kern w:val="0"/>
          <w:sz w:val="28"/>
          <w:szCs w:val="28"/>
        </w:rPr>
      </w:pPr>
      <w:r>
        <w:rPr>
          <w:rFonts w:hint="eastAsia" w:ascii="仿宋_GB2312" w:hAnsi="宋体" w:eastAsia="仿宋_GB2312" w:cs="宋体"/>
          <w:kern w:val="0"/>
          <w:sz w:val="28"/>
          <w:szCs w:val="28"/>
        </w:rPr>
        <w:t xml:space="preserve">供应商（盖公章）： </w:t>
      </w:r>
    </w:p>
    <w:p w14:paraId="70056C6C">
      <w:pPr>
        <w:widowControl/>
        <w:spacing w:line="300" w:lineRule="auto"/>
        <w:ind w:firstLine="4480" w:firstLineChars="1600"/>
        <w:jc w:val="left"/>
        <w:rPr>
          <w:rFonts w:ascii="仿宋_GB2312" w:hAnsi="宋体" w:eastAsia="仿宋_GB2312" w:cs="宋体"/>
          <w:kern w:val="0"/>
          <w:sz w:val="28"/>
          <w:szCs w:val="28"/>
        </w:rPr>
      </w:pPr>
      <w:r>
        <w:rPr>
          <w:rFonts w:hint="eastAsia" w:ascii="仿宋_GB2312" w:hAnsi="宋体" w:eastAsia="仿宋_GB2312" w:cs="宋体"/>
          <w:kern w:val="0"/>
          <w:sz w:val="28"/>
          <w:szCs w:val="28"/>
        </w:rPr>
        <w:t>法定代表人</w:t>
      </w:r>
    </w:p>
    <w:p w14:paraId="49553604">
      <w:pPr>
        <w:widowControl/>
        <w:spacing w:line="300" w:lineRule="auto"/>
        <w:ind w:firstLine="4480" w:firstLineChars="1600"/>
        <w:jc w:val="left"/>
        <w:rPr>
          <w:rFonts w:ascii="仿宋_GB2312" w:hAnsi="宋体" w:eastAsia="仿宋_GB2312" w:cs="宋体"/>
          <w:kern w:val="0"/>
          <w:sz w:val="28"/>
          <w:szCs w:val="28"/>
        </w:rPr>
      </w:pPr>
      <w:r>
        <w:rPr>
          <w:rFonts w:hint="eastAsia" w:ascii="仿宋_GB2312" w:hAnsi="宋体" w:eastAsia="仿宋_GB2312" w:cs="宋体"/>
          <w:kern w:val="0"/>
          <w:sz w:val="28"/>
          <w:szCs w:val="28"/>
        </w:rPr>
        <w:t>或</w:t>
      </w:r>
      <w:r>
        <w:rPr>
          <w:rFonts w:hint="eastAsia" w:ascii="仿宋_GB2312" w:hAnsi="宋体" w:eastAsia="仿宋_GB2312"/>
          <w:kern w:val="0"/>
          <w:sz w:val="28"/>
          <w:szCs w:val="28"/>
        </w:rPr>
        <w:t>委托代理人</w:t>
      </w:r>
      <w:r>
        <w:rPr>
          <w:rFonts w:hint="eastAsia" w:ascii="仿宋_GB2312" w:hAnsi="宋体" w:eastAsia="仿宋_GB2312" w:cs="宋体"/>
          <w:kern w:val="0"/>
          <w:sz w:val="28"/>
          <w:szCs w:val="28"/>
        </w:rPr>
        <w:t>（签字）：</w:t>
      </w:r>
    </w:p>
    <w:p w14:paraId="03C0A7BE">
      <w:pPr>
        <w:ind w:firstLine="4480" w:firstLineChars="1600"/>
        <w:rPr>
          <w:rFonts w:ascii="仿宋_GB2312" w:hAnsi="宋体" w:eastAsia="仿宋_GB2312" w:cs="宋体"/>
          <w:sz w:val="24"/>
          <w:szCs w:val="24"/>
        </w:rPr>
      </w:pPr>
      <w:r>
        <w:rPr>
          <w:rFonts w:hint="eastAsia" w:ascii="仿宋_GB2312" w:hAnsi="宋体" w:eastAsia="仿宋_GB2312" w:cs="宋体"/>
          <w:sz w:val="28"/>
          <w:szCs w:val="28"/>
        </w:rPr>
        <w:t>日期：   年   月  日</w:t>
      </w:r>
    </w:p>
    <w:p w14:paraId="3FA6DA02">
      <w:pPr>
        <w:widowControl/>
        <w:wordWrap w:val="0"/>
        <w:jc w:val="left"/>
        <w:rPr>
          <w:rFonts w:ascii="仿宋_GB2312" w:hAnsi="宋体" w:eastAsia="仿宋_GB2312" w:cs="宋体"/>
          <w:kern w:val="0"/>
          <w:szCs w:val="21"/>
          <w:shd w:val="clear" w:color="auto" w:fill="FFFFFF"/>
        </w:rPr>
      </w:pPr>
    </w:p>
    <w:p w14:paraId="75B467CE">
      <w:pPr>
        <w:widowControl/>
        <w:wordWrap w:val="0"/>
        <w:jc w:val="left"/>
        <w:rPr>
          <w:rFonts w:ascii="仿宋_GB2312" w:hAnsi="宋体" w:eastAsia="仿宋_GB2312" w:cs="宋体"/>
          <w:kern w:val="0"/>
          <w:sz w:val="28"/>
          <w:szCs w:val="28"/>
          <w:shd w:val="clear" w:color="auto" w:fill="FFFFFF"/>
        </w:rPr>
      </w:pPr>
    </w:p>
    <w:p w14:paraId="6693FD7D">
      <w:pPr>
        <w:widowControl/>
        <w:wordWrap w:val="0"/>
        <w:jc w:val="left"/>
        <w:rPr>
          <w:rFonts w:ascii="仿宋_GB2312" w:hAnsi="宋体" w:eastAsia="仿宋_GB2312" w:cs="宋体"/>
          <w:b/>
          <w:bCs/>
          <w:kern w:val="0"/>
          <w:sz w:val="28"/>
          <w:szCs w:val="28"/>
        </w:rPr>
      </w:pPr>
      <w:r>
        <w:rPr>
          <w:rFonts w:hint="eastAsia" w:ascii="仿宋_GB2312" w:hAnsi="宋体" w:eastAsia="仿宋_GB2312" w:cs="宋体"/>
          <w:b/>
          <w:bCs/>
          <w:kern w:val="0"/>
          <w:sz w:val="28"/>
          <w:szCs w:val="28"/>
          <w:shd w:val="clear" w:color="auto" w:fill="FFFFFF"/>
        </w:rPr>
        <w:t>填写说明：</w:t>
      </w:r>
    </w:p>
    <w:p w14:paraId="657CDE5C">
      <w:pPr>
        <w:widowControl/>
        <w:wordWrap w:val="0"/>
        <w:jc w:val="left"/>
        <w:rPr>
          <w:rFonts w:ascii="仿宋_GB2312" w:hAnsi="宋体" w:eastAsia="仿宋_GB2312" w:cs="宋体"/>
          <w:kern w:val="0"/>
          <w:sz w:val="28"/>
          <w:szCs w:val="28"/>
          <w:shd w:val="clear" w:color="auto" w:fill="FFFFFF"/>
        </w:rPr>
      </w:pPr>
      <w:r>
        <w:rPr>
          <w:rFonts w:hint="eastAsia" w:ascii="仿宋_GB2312" w:hAnsi="宋体" w:eastAsia="仿宋_GB2312" w:cs="宋体"/>
          <w:sz w:val="28"/>
          <w:szCs w:val="28"/>
          <w:shd w:val="clear" w:color="auto" w:fill="FFFFFF"/>
        </w:rPr>
        <w:t>1.</w:t>
      </w:r>
      <w:r>
        <w:rPr>
          <w:rFonts w:hint="eastAsia" w:ascii="仿宋_GB2312" w:hAnsi="宋体" w:eastAsia="仿宋_GB2312" w:cs="宋体"/>
          <w:kern w:val="0"/>
          <w:sz w:val="28"/>
          <w:szCs w:val="28"/>
          <w:shd w:val="clear" w:color="auto" w:fill="FFFFFF"/>
        </w:rPr>
        <w:t>填制正负偏离表，完全响应的，请以空白表列示。不完全响应的，必须在</w:t>
      </w:r>
      <w:r>
        <w:rPr>
          <w:rFonts w:hint="eastAsia" w:ascii="仿宋_GB2312" w:eastAsia="仿宋_GB2312" w:cs="宋体"/>
          <w:kern w:val="0"/>
          <w:sz w:val="28"/>
          <w:szCs w:val="28"/>
          <w:shd w:val="clear" w:color="auto" w:fill="FFFFFF"/>
        </w:rPr>
        <w:t>“</w:t>
      </w:r>
      <w:r>
        <w:rPr>
          <w:rFonts w:hint="eastAsia" w:ascii="仿宋_GB2312" w:hAnsi="宋体" w:eastAsia="仿宋_GB2312" w:cs="宋体"/>
          <w:kern w:val="0"/>
          <w:sz w:val="28"/>
          <w:szCs w:val="28"/>
          <w:shd w:val="clear" w:color="auto" w:fill="FFFFFF"/>
        </w:rPr>
        <w:t>偏离</w:t>
      </w:r>
      <w:r>
        <w:rPr>
          <w:rFonts w:hint="eastAsia" w:ascii="仿宋_GB2312" w:eastAsia="仿宋_GB2312" w:cs="宋体"/>
          <w:kern w:val="0"/>
          <w:sz w:val="28"/>
          <w:szCs w:val="28"/>
          <w:shd w:val="clear" w:color="auto" w:fill="FFFFFF"/>
        </w:rPr>
        <w:t>说明”列</w:t>
      </w:r>
      <w:r>
        <w:rPr>
          <w:rFonts w:hint="eastAsia" w:ascii="仿宋_GB2312" w:hAnsi="宋体" w:eastAsia="仿宋_GB2312" w:cs="宋体"/>
          <w:kern w:val="0"/>
          <w:sz w:val="28"/>
          <w:szCs w:val="28"/>
          <w:shd w:val="clear" w:color="auto" w:fill="FFFFFF"/>
        </w:rPr>
        <w:t>中列示</w:t>
      </w:r>
      <w:r>
        <w:rPr>
          <w:rFonts w:hint="eastAsia" w:ascii="仿宋_GB2312" w:eastAsia="仿宋_GB2312" w:cs="宋体"/>
          <w:kern w:val="0"/>
          <w:sz w:val="28"/>
          <w:szCs w:val="28"/>
          <w:shd w:val="clear" w:color="auto" w:fill="FFFFFF"/>
        </w:rPr>
        <w:t>“负偏离”</w:t>
      </w:r>
      <w:r>
        <w:rPr>
          <w:rFonts w:hint="eastAsia" w:ascii="仿宋_GB2312" w:hAnsi="宋体" w:eastAsia="仿宋_GB2312" w:cs="宋体"/>
          <w:kern w:val="0"/>
          <w:sz w:val="28"/>
          <w:szCs w:val="28"/>
          <w:shd w:val="clear" w:color="auto" w:fill="FFFFFF"/>
        </w:rPr>
        <w:t>；列示不全的，视同故意隐瞒。</w:t>
      </w:r>
    </w:p>
    <w:p w14:paraId="2B7CEAC0">
      <w:pPr>
        <w:widowControl/>
        <w:wordWrap w:val="0"/>
        <w:jc w:val="left"/>
        <w:rPr>
          <w:rFonts w:ascii="仿宋_GB2312" w:hAnsi="黑体" w:eastAsia="仿宋_GB2312" w:cs="黑体"/>
          <w:kern w:val="0"/>
          <w:sz w:val="28"/>
          <w:szCs w:val="28"/>
          <w:lang w:val="en-GB"/>
        </w:rPr>
      </w:pPr>
      <w:r>
        <w:rPr>
          <w:rFonts w:hint="eastAsia" w:ascii="仿宋_GB2312" w:hAnsi="宋体" w:eastAsia="仿宋_GB2312" w:cs="宋体"/>
          <w:sz w:val="28"/>
          <w:szCs w:val="28"/>
          <w:shd w:val="clear" w:color="auto" w:fill="FFFFFF"/>
        </w:rPr>
        <w:t>2.</w:t>
      </w:r>
      <w:r>
        <w:rPr>
          <w:rFonts w:hint="eastAsia" w:ascii="仿宋_GB2312" w:hAnsi="宋体" w:eastAsia="仿宋_GB2312" w:cs="宋体"/>
          <w:kern w:val="0"/>
          <w:sz w:val="28"/>
          <w:szCs w:val="28"/>
          <w:shd w:val="clear" w:color="auto" w:fill="FFFFFF"/>
        </w:rPr>
        <w:t>商务正负偏离表必须加盖供应商单位公章。</w:t>
      </w:r>
    </w:p>
    <w:p w14:paraId="5FDACF8A">
      <w:pPr>
        <w:snapToGrid w:val="0"/>
        <w:spacing w:line="300" w:lineRule="auto"/>
        <w:contextualSpacing/>
        <w:rPr>
          <w:rFonts w:ascii="仿宋_GB2312" w:hAnsi="宋体" w:eastAsia="仿宋_GB2312" w:cs="宋体"/>
          <w:szCs w:val="21"/>
          <w:shd w:val="clear" w:color="auto" w:fill="FFFFFF"/>
        </w:rPr>
      </w:pPr>
      <w:r>
        <w:rPr>
          <w:rFonts w:hint="eastAsia" w:ascii="仿宋_GB2312" w:hAnsi="宋体" w:eastAsia="仿宋_GB2312" w:cs="宋体"/>
          <w:sz w:val="28"/>
          <w:szCs w:val="28"/>
          <w:shd w:val="clear" w:color="auto" w:fill="FFFFFF"/>
        </w:rPr>
        <w:t>3.供应商若提供其他增值服务，可以在表中自行据实填写。</w:t>
      </w:r>
    </w:p>
    <w:p w14:paraId="5BA6BC1F">
      <w:pPr>
        <w:rPr>
          <w:rFonts w:ascii="仿宋_GB2312" w:hAnsi="宋体" w:eastAsia="仿宋_GB2312"/>
          <w:sz w:val="24"/>
        </w:rPr>
      </w:pPr>
    </w:p>
    <w:p w14:paraId="0B3585DE">
      <w:pPr>
        <w:rPr>
          <w:rFonts w:ascii="宋体" w:hAnsi="宋体"/>
          <w:sz w:val="28"/>
          <w:szCs w:val="28"/>
        </w:rPr>
      </w:pPr>
    </w:p>
    <w:p w14:paraId="7452E918">
      <w:pPr>
        <w:widowControl/>
        <w:spacing w:line="560" w:lineRule="atLeast"/>
        <w:rPr>
          <w:rFonts w:ascii="宋体" w:hAnsi="宋体"/>
          <w:b/>
          <w:bCs/>
          <w:sz w:val="28"/>
          <w:szCs w:val="28"/>
        </w:rPr>
      </w:pPr>
      <w:r>
        <w:rPr>
          <w:rFonts w:hint="eastAsia" w:ascii="仿宋" w:hAnsi="仿宋" w:eastAsia="仿宋"/>
          <w:b/>
          <w:sz w:val="28"/>
          <w:szCs w:val="28"/>
        </w:rPr>
        <w:t>附件</w:t>
      </w:r>
      <w:r>
        <w:rPr>
          <w:rFonts w:hint="eastAsia" w:ascii="仿宋" w:hAnsi="仿宋" w:eastAsia="仿宋"/>
          <w:b/>
          <w:sz w:val="28"/>
          <w:szCs w:val="28"/>
          <w:lang w:val="en-US" w:eastAsia="zh-CN"/>
        </w:rPr>
        <w:t>3</w:t>
      </w:r>
      <w:r>
        <w:rPr>
          <w:rFonts w:hint="eastAsia" w:ascii="仿宋" w:hAnsi="仿宋" w:eastAsia="仿宋"/>
          <w:b/>
          <w:sz w:val="28"/>
          <w:szCs w:val="28"/>
        </w:rPr>
        <w:t>：</w:t>
      </w:r>
    </w:p>
    <w:p w14:paraId="0E793EB2">
      <w:pPr>
        <w:widowControl/>
        <w:spacing w:line="560" w:lineRule="atLeast"/>
        <w:ind w:firstLine="2200" w:firstLineChars="500"/>
        <w:rPr>
          <w:rFonts w:ascii="仿宋_GB2312" w:hAnsi="黑体" w:eastAsia="仿宋_GB2312" w:cs="黑体"/>
          <w:bCs/>
          <w:kern w:val="44"/>
          <w:sz w:val="44"/>
          <w:szCs w:val="24"/>
        </w:rPr>
      </w:pPr>
      <w:r>
        <w:rPr>
          <w:rFonts w:hint="eastAsia" w:ascii="仿宋_GB2312" w:hAnsi="黑体" w:eastAsia="仿宋_GB2312" w:cs="黑体"/>
          <w:bCs/>
          <w:kern w:val="44"/>
          <w:sz w:val="44"/>
          <w:szCs w:val="24"/>
        </w:rPr>
        <w:t>商务部分正负偏离表</w:t>
      </w:r>
    </w:p>
    <w:p w14:paraId="341246E0">
      <w:pPr>
        <w:ind w:firstLine="560" w:firstLineChars="200"/>
        <w:jc w:val="center"/>
        <w:rPr>
          <w:rFonts w:ascii="仿宋_GB2312" w:hAnsi="宋体" w:eastAsia="仿宋_GB2312"/>
          <w:sz w:val="28"/>
          <w:szCs w:val="28"/>
        </w:rPr>
      </w:pPr>
      <w:r>
        <w:rPr>
          <w:rFonts w:hint="eastAsia" w:ascii="仿宋_GB2312" w:hAnsi="宋体" w:eastAsia="仿宋_GB2312"/>
          <w:sz w:val="28"/>
          <w:szCs w:val="28"/>
        </w:rPr>
        <w:t>（由供应商据实提交，表格不够自行添加）</w:t>
      </w:r>
    </w:p>
    <w:tbl>
      <w:tblPr>
        <w:tblStyle w:val="12"/>
        <w:tblW w:w="875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649"/>
        <w:gridCol w:w="1263"/>
        <w:gridCol w:w="2706"/>
        <w:gridCol w:w="2720"/>
        <w:gridCol w:w="1417"/>
      </w:tblGrid>
      <w:tr w14:paraId="7C59EE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94" w:hRule="atLeast"/>
        </w:trPr>
        <w:tc>
          <w:tcPr>
            <w:tcW w:w="649" w:type="dxa"/>
            <w:noWrap/>
            <w:vAlign w:val="center"/>
          </w:tcPr>
          <w:p w14:paraId="57EF2EA0">
            <w:pPr>
              <w:spacing w:line="340" w:lineRule="exact"/>
              <w:jc w:val="center"/>
              <w:rPr>
                <w:rFonts w:ascii="仿宋_GB2312" w:hAnsi="宋体" w:eastAsia="仿宋_GB2312"/>
                <w:sz w:val="28"/>
                <w:szCs w:val="28"/>
              </w:rPr>
            </w:pPr>
            <w:r>
              <w:rPr>
                <w:rFonts w:hint="eastAsia" w:ascii="仿宋_GB2312" w:hAnsi="宋体" w:eastAsia="仿宋_GB2312"/>
                <w:sz w:val="28"/>
                <w:szCs w:val="28"/>
              </w:rPr>
              <w:t>序号</w:t>
            </w:r>
          </w:p>
        </w:tc>
        <w:tc>
          <w:tcPr>
            <w:tcW w:w="1263" w:type="dxa"/>
            <w:noWrap/>
            <w:vAlign w:val="center"/>
          </w:tcPr>
          <w:p w14:paraId="0911F0C4">
            <w:pPr>
              <w:spacing w:line="340" w:lineRule="exact"/>
              <w:jc w:val="center"/>
              <w:rPr>
                <w:rFonts w:ascii="仿宋_GB2312" w:hAnsi="宋体" w:eastAsia="仿宋_GB2312"/>
                <w:sz w:val="28"/>
                <w:szCs w:val="28"/>
              </w:rPr>
            </w:pPr>
            <w:r>
              <w:rPr>
                <w:rFonts w:hint="eastAsia" w:ascii="仿宋_GB2312" w:hAnsi="宋体" w:eastAsia="仿宋_GB2312"/>
                <w:sz w:val="28"/>
                <w:szCs w:val="28"/>
              </w:rPr>
              <w:t>货物或服务名称</w:t>
            </w:r>
          </w:p>
        </w:tc>
        <w:tc>
          <w:tcPr>
            <w:tcW w:w="2706" w:type="dxa"/>
            <w:noWrap/>
            <w:vAlign w:val="center"/>
          </w:tcPr>
          <w:p w14:paraId="10567921">
            <w:pPr>
              <w:spacing w:line="340" w:lineRule="exact"/>
              <w:jc w:val="center"/>
              <w:rPr>
                <w:rFonts w:ascii="仿宋_GB2312" w:hAnsi="宋体" w:eastAsia="仿宋_GB2312"/>
                <w:sz w:val="28"/>
                <w:szCs w:val="28"/>
              </w:rPr>
            </w:pPr>
            <w:r>
              <w:rPr>
                <w:rFonts w:hint="eastAsia" w:ascii="仿宋_GB2312" w:hAnsi="宋体" w:eastAsia="仿宋_GB2312"/>
                <w:sz w:val="28"/>
                <w:szCs w:val="28"/>
              </w:rPr>
              <w:t>采购文件要求</w:t>
            </w:r>
          </w:p>
        </w:tc>
        <w:tc>
          <w:tcPr>
            <w:tcW w:w="2720" w:type="dxa"/>
            <w:noWrap/>
            <w:vAlign w:val="center"/>
          </w:tcPr>
          <w:p w14:paraId="3B3DBA04">
            <w:pPr>
              <w:spacing w:line="340" w:lineRule="exact"/>
              <w:jc w:val="center"/>
              <w:rPr>
                <w:rFonts w:ascii="仿宋_GB2312" w:hAnsi="宋体" w:eastAsia="仿宋_GB2312"/>
                <w:sz w:val="28"/>
                <w:szCs w:val="28"/>
              </w:rPr>
            </w:pPr>
            <w:r>
              <w:rPr>
                <w:rFonts w:hint="eastAsia" w:ascii="仿宋_GB2312" w:hAnsi="宋体" w:eastAsia="仿宋_GB2312"/>
                <w:sz w:val="28"/>
                <w:szCs w:val="28"/>
              </w:rPr>
              <w:t>响应文件响应情况</w:t>
            </w:r>
          </w:p>
        </w:tc>
        <w:tc>
          <w:tcPr>
            <w:tcW w:w="1417" w:type="dxa"/>
            <w:noWrap/>
          </w:tcPr>
          <w:p w14:paraId="4CBE79EB">
            <w:pPr>
              <w:spacing w:line="340" w:lineRule="exact"/>
              <w:jc w:val="center"/>
              <w:rPr>
                <w:rFonts w:ascii="仿宋_GB2312" w:hAnsi="宋体" w:eastAsia="仿宋_GB2312"/>
                <w:sz w:val="28"/>
                <w:szCs w:val="28"/>
              </w:rPr>
            </w:pPr>
          </w:p>
          <w:p w14:paraId="4EA8A6E0">
            <w:pPr>
              <w:spacing w:line="340" w:lineRule="exact"/>
              <w:jc w:val="center"/>
              <w:rPr>
                <w:rFonts w:ascii="仿宋_GB2312" w:hAnsi="宋体" w:eastAsia="仿宋_GB2312"/>
                <w:sz w:val="28"/>
                <w:szCs w:val="28"/>
              </w:rPr>
            </w:pPr>
            <w:r>
              <w:rPr>
                <w:rFonts w:hint="eastAsia" w:ascii="仿宋_GB2312" w:hAnsi="宋体" w:eastAsia="仿宋_GB2312"/>
                <w:sz w:val="28"/>
                <w:szCs w:val="28"/>
              </w:rPr>
              <w:t>偏离说明</w:t>
            </w:r>
          </w:p>
        </w:tc>
      </w:tr>
      <w:tr w14:paraId="29C3413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4" w:hRule="atLeast"/>
        </w:trPr>
        <w:tc>
          <w:tcPr>
            <w:tcW w:w="649" w:type="dxa"/>
            <w:noWrap/>
          </w:tcPr>
          <w:p w14:paraId="17759786">
            <w:pPr>
              <w:spacing w:line="340" w:lineRule="exact"/>
              <w:jc w:val="center"/>
              <w:rPr>
                <w:rFonts w:ascii="仿宋_GB2312" w:hAnsi="宋体" w:eastAsia="仿宋_GB2312"/>
                <w:sz w:val="28"/>
                <w:szCs w:val="28"/>
              </w:rPr>
            </w:pPr>
            <w:r>
              <w:rPr>
                <w:rFonts w:hint="eastAsia" w:ascii="仿宋_GB2312" w:hAnsi="宋体" w:eastAsia="仿宋_GB2312"/>
                <w:sz w:val="28"/>
                <w:szCs w:val="28"/>
              </w:rPr>
              <w:t>1</w:t>
            </w:r>
          </w:p>
        </w:tc>
        <w:tc>
          <w:tcPr>
            <w:tcW w:w="1263" w:type="dxa"/>
            <w:noWrap/>
            <w:vAlign w:val="center"/>
          </w:tcPr>
          <w:p w14:paraId="2F84CEE2">
            <w:pPr>
              <w:spacing w:line="340" w:lineRule="exact"/>
              <w:jc w:val="center"/>
              <w:rPr>
                <w:rFonts w:ascii="仿宋_GB2312" w:hAnsi="宋体" w:eastAsia="仿宋_GB2312"/>
                <w:sz w:val="28"/>
                <w:szCs w:val="28"/>
              </w:rPr>
            </w:pPr>
          </w:p>
        </w:tc>
        <w:tc>
          <w:tcPr>
            <w:tcW w:w="2706" w:type="dxa"/>
            <w:noWrap/>
            <w:vAlign w:val="center"/>
          </w:tcPr>
          <w:p w14:paraId="389AB194">
            <w:pPr>
              <w:spacing w:line="340" w:lineRule="exact"/>
              <w:jc w:val="center"/>
              <w:rPr>
                <w:rFonts w:ascii="仿宋_GB2312" w:hAnsi="宋体" w:eastAsia="仿宋_GB2312"/>
                <w:sz w:val="28"/>
                <w:szCs w:val="28"/>
              </w:rPr>
            </w:pPr>
          </w:p>
        </w:tc>
        <w:tc>
          <w:tcPr>
            <w:tcW w:w="2720" w:type="dxa"/>
            <w:noWrap/>
            <w:vAlign w:val="center"/>
          </w:tcPr>
          <w:p w14:paraId="47CF97BF">
            <w:pPr>
              <w:spacing w:line="340" w:lineRule="exact"/>
              <w:rPr>
                <w:rFonts w:ascii="仿宋_GB2312" w:eastAsia="仿宋_GB2312"/>
                <w:sz w:val="28"/>
                <w:szCs w:val="28"/>
              </w:rPr>
            </w:pPr>
          </w:p>
        </w:tc>
        <w:tc>
          <w:tcPr>
            <w:tcW w:w="1417" w:type="dxa"/>
            <w:noWrap/>
          </w:tcPr>
          <w:p w14:paraId="448B875F">
            <w:pPr>
              <w:spacing w:line="340" w:lineRule="exact"/>
              <w:rPr>
                <w:rFonts w:ascii="仿宋_GB2312" w:eastAsia="仿宋_GB2312"/>
                <w:sz w:val="28"/>
                <w:szCs w:val="28"/>
              </w:rPr>
            </w:pPr>
          </w:p>
        </w:tc>
      </w:tr>
      <w:tr w14:paraId="1353AC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48" w:hRule="atLeast"/>
        </w:trPr>
        <w:tc>
          <w:tcPr>
            <w:tcW w:w="649" w:type="dxa"/>
            <w:noWrap/>
          </w:tcPr>
          <w:p w14:paraId="69702CC2">
            <w:pPr>
              <w:spacing w:line="340" w:lineRule="exact"/>
              <w:jc w:val="center"/>
              <w:rPr>
                <w:rFonts w:ascii="仿宋_GB2312" w:hAnsi="宋体" w:eastAsia="仿宋_GB2312"/>
                <w:sz w:val="28"/>
                <w:szCs w:val="28"/>
              </w:rPr>
            </w:pPr>
            <w:r>
              <w:rPr>
                <w:rFonts w:hint="eastAsia" w:ascii="仿宋_GB2312" w:hAnsi="宋体" w:eastAsia="仿宋_GB2312"/>
                <w:sz w:val="28"/>
                <w:szCs w:val="28"/>
              </w:rPr>
              <w:t>2</w:t>
            </w:r>
          </w:p>
        </w:tc>
        <w:tc>
          <w:tcPr>
            <w:tcW w:w="1263" w:type="dxa"/>
            <w:noWrap/>
            <w:vAlign w:val="center"/>
          </w:tcPr>
          <w:p w14:paraId="6A0BF361">
            <w:pPr>
              <w:spacing w:line="340" w:lineRule="exact"/>
              <w:jc w:val="center"/>
              <w:rPr>
                <w:rFonts w:ascii="仿宋_GB2312" w:hAnsi="宋体" w:eastAsia="仿宋_GB2312"/>
                <w:sz w:val="28"/>
                <w:szCs w:val="28"/>
              </w:rPr>
            </w:pPr>
          </w:p>
        </w:tc>
        <w:tc>
          <w:tcPr>
            <w:tcW w:w="2706" w:type="dxa"/>
            <w:noWrap/>
            <w:vAlign w:val="center"/>
          </w:tcPr>
          <w:p w14:paraId="69EDA856">
            <w:pPr>
              <w:spacing w:line="340" w:lineRule="exact"/>
              <w:jc w:val="center"/>
              <w:rPr>
                <w:rFonts w:ascii="仿宋_GB2312" w:hAnsi="宋体" w:eastAsia="仿宋_GB2312"/>
                <w:sz w:val="28"/>
                <w:szCs w:val="28"/>
              </w:rPr>
            </w:pPr>
          </w:p>
        </w:tc>
        <w:tc>
          <w:tcPr>
            <w:tcW w:w="2720" w:type="dxa"/>
            <w:noWrap/>
            <w:vAlign w:val="center"/>
          </w:tcPr>
          <w:p w14:paraId="44244B80">
            <w:pPr>
              <w:spacing w:line="340" w:lineRule="exact"/>
              <w:rPr>
                <w:rFonts w:ascii="仿宋_GB2312" w:eastAsia="仿宋_GB2312"/>
                <w:sz w:val="28"/>
                <w:szCs w:val="28"/>
              </w:rPr>
            </w:pPr>
          </w:p>
        </w:tc>
        <w:tc>
          <w:tcPr>
            <w:tcW w:w="1417" w:type="dxa"/>
            <w:noWrap/>
          </w:tcPr>
          <w:p w14:paraId="4C8C411C">
            <w:pPr>
              <w:spacing w:line="340" w:lineRule="exact"/>
              <w:rPr>
                <w:rFonts w:ascii="仿宋_GB2312" w:eastAsia="仿宋_GB2312"/>
                <w:sz w:val="28"/>
                <w:szCs w:val="28"/>
              </w:rPr>
            </w:pPr>
          </w:p>
        </w:tc>
      </w:tr>
      <w:tr w14:paraId="3235F59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0" w:hRule="atLeast"/>
        </w:trPr>
        <w:tc>
          <w:tcPr>
            <w:tcW w:w="649" w:type="dxa"/>
            <w:noWrap/>
          </w:tcPr>
          <w:p w14:paraId="57952B43">
            <w:pPr>
              <w:spacing w:line="340" w:lineRule="exact"/>
              <w:jc w:val="center"/>
              <w:rPr>
                <w:rFonts w:ascii="仿宋_GB2312" w:hAnsi="宋体" w:eastAsia="仿宋_GB2312"/>
                <w:sz w:val="28"/>
                <w:szCs w:val="28"/>
              </w:rPr>
            </w:pPr>
            <w:r>
              <w:rPr>
                <w:rFonts w:hint="eastAsia" w:ascii="仿宋_GB2312" w:hAnsi="宋体" w:eastAsia="仿宋_GB2312"/>
                <w:sz w:val="28"/>
                <w:szCs w:val="28"/>
              </w:rPr>
              <w:t>3</w:t>
            </w:r>
          </w:p>
        </w:tc>
        <w:tc>
          <w:tcPr>
            <w:tcW w:w="1263" w:type="dxa"/>
            <w:noWrap/>
            <w:vAlign w:val="center"/>
          </w:tcPr>
          <w:p w14:paraId="34335F71">
            <w:pPr>
              <w:spacing w:line="340" w:lineRule="exact"/>
              <w:rPr>
                <w:rFonts w:ascii="仿宋_GB2312" w:hAnsi="宋体" w:eastAsia="仿宋_GB2312"/>
                <w:sz w:val="28"/>
                <w:szCs w:val="28"/>
              </w:rPr>
            </w:pPr>
          </w:p>
        </w:tc>
        <w:tc>
          <w:tcPr>
            <w:tcW w:w="2706" w:type="dxa"/>
            <w:noWrap/>
            <w:vAlign w:val="center"/>
          </w:tcPr>
          <w:p w14:paraId="1EDA62CE">
            <w:pPr>
              <w:spacing w:line="340" w:lineRule="exact"/>
              <w:ind w:firstLine="560" w:firstLineChars="200"/>
              <w:rPr>
                <w:rFonts w:ascii="仿宋_GB2312" w:eastAsia="仿宋_GB2312"/>
                <w:sz w:val="28"/>
                <w:szCs w:val="28"/>
              </w:rPr>
            </w:pPr>
          </w:p>
        </w:tc>
        <w:tc>
          <w:tcPr>
            <w:tcW w:w="2720" w:type="dxa"/>
            <w:noWrap/>
            <w:vAlign w:val="center"/>
          </w:tcPr>
          <w:p w14:paraId="410D4D3F">
            <w:pPr>
              <w:spacing w:line="340" w:lineRule="exact"/>
              <w:rPr>
                <w:rFonts w:ascii="仿宋_GB2312" w:eastAsia="仿宋_GB2312"/>
                <w:sz w:val="28"/>
                <w:szCs w:val="28"/>
              </w:rPr>
            </w:pPr>
          </w:p>
        </w:tc>
        <w:tc>
          <w:tcPr>
            <w:tcW w:w="1417" w:type="dxa"/>
            <w:noWrap/>
          </w:tcPr>
          <w:p w14:paraId="677B71DC">
            <w:pPr>
              <w:spacing w:line="340" w:lineRule="exact"/>
              <w:rPr>
                <w:rFonts w:ascii="仿宋_GB2312" w:eastAsia="仿宋_GB2312"/>
                <w:sz w:val="28"/>
                <w:szCs w:val="28"/>
              </w:rPr>
            </w:pPr>
          </w:p>
        </w:tc>
      </w:tr>
      <w:tr w14:paraId="2031D97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649" w:type="dxa"/>
            <w:noWrap/>
          </w:tcPr>
          <w:p w14:paraId="0CE5AE9E">
            <w:pPr>
              <w:spacing w:line="340" w:lineRule="exact"/>
              <w:jc w:val="center"/>
              <w:rPr>
                <w:rFonts w:ascii="仿宋_GB2312" w:hAnsi="宋体" w:eastAsia="仿宋_GB2312"/>
                <w:sz w:val="28"/>
                <w:szCs w:val="28"/>
              </w:rPr>
            </w:pPr>
          </w:p>
        </w:tc>
        <w:tc>
          <w:tcPr>
            <w:tcW w:w="1263" w:type="dxa"/>
            <w:noWrap/>
            <w:vAlign w:val="center"/>
          </w:tcPr>
          <w:p w14:paraId="1571C0FC">
            <w:pPr>
              <w:spacing w:line="340" w:lineRule="exact"/>
              <w:jc w:val="center"/>
              <w:rPr>
                <w:rFonts w:ascii="仿宋_GB2312" w:hAnsi="宋体" w:eastAsia="仿宋_GB2312"/>
                <w:sz w:val="28"/>
                <w:szCs w:val="28"/>
              </w:rPr>
            </w:pPr>
          </w:p>
        </w:tc>
        <w:tc>
          <w:tcPr>
            <w:tcW w:w="2706" w:type="dxa"/>
            <w:noWrap/>
            <w:vAlign w:val="center"/>
          </w:tcPr>
          <w:p w14:paraId="5A73ECBC">
            <w:pPr>
              <w:spacing w:line="340" w:lineRule="exact"/>
              <w:rPr>
                <w:rFonts w:ascii="仿宋_GB2312" w:hAnsi="宋体" w:eastAsia="仿宋_GB2312"/>
                <w:sz w:val="28"/>
                <w:szCs w:val="28"/>
              </w:rPr>
            </w:pPr>
          </w:p>
        </w:tc>
        <w:tc>
          <w:tcPr>
            <w:tcW w:w="2720" w:type="dxa"/>
            <w:noWrap/>
            <w:vAlign w:val="center"/>
          </w:tcPr>
          <w:p w14:paraId="1A1DC39C">
            <w:pPr>
              <w:spacing w:line="340" w:lineRule="exact"/>
              <w:rPr>
                <w:rFonts w:ascii="仿宋_GB2312" w:eastAsia="仿宋_GB2312"/>
                <w:sz w:val="28"/>
                <w:szCs w:val="28"/>
              </w:rPr>
            </w:pPr>
          </w:p>
        </w:tc>
        <w:tc>
          <w:tcPr>
            <w:tcW w:w="1417" w:type="dxa"/>
            <w:noWrap/>
          </w:tcPr>
          <w:p w14:paraId="36503196">
            <w:pPr>
              <w:spacing w:line="340" w:lineRule="exact"/>
              <w:rPr>
                <w:rFonts w:ascii="仿宋_GB2312" w:eastAsia="仿宋_GB2312"/>
                <w:sz w:val="28"/>
                <w:szCs w:val="28"/>
              </w:rPr>
            </w:pPr>
          </w:p>
        </w:tc>
      </w:tr>
    </w:tbl>
    <w:p w14:paraId="5231AC46">
      <w:pPr>
        <w:snapToGrid w:val="0"/>
        <w:spacing w:line="300" w:lineRule="auto"/>
        <w:contextualSpacing/>
        <w:rPr>
          <w:rFonts w:ascii="仿宋_GB2312" w:hAnsi="宋体" w:eastAsia="仿宋_GB2312"/>
          <w:b/>
          <w:sz w:val="24"/>
          <w:szCs w:val="24"/>
        </w:rPr>
      </w:pPr>
    </w:p>
    <w:p w14:paraId="6022313E">
      <w:pPr>
        <w:widowControl/>
        <w:spacing w:line="300" w:lineRule="auto"/>
        <w:ind w:firstLine="5040" w:firstLineChars="1800"/>
        <w:jc w:val="left"/>
        <w:rPr>
          <w:rFonts w:ascii="仿宋_GB2312" w:hAnsi="宋体" w:eastAsia="仿宋_GB2312" w:cs="宋体"/>
          <w:kern w:val="0"/>
          <w:sz w:val="28"/>
          <w:szCs w:val="28"/>
        </w:rPr>
      </w:pPr>
      <w:r>
        <w:rPr>
          <w:rFonts w:hint="eastAsia" w:ascii="仿宋_GB2312" w:hAnsi="宋体" w:eastAsia="仿宋_GB2312" w:cs="宋体"/>
          <w:kern w:val="0"/>
          <w:sz w:val="28"/>
          <w:szCs w:val="28"/>
        </w:rPr>
        <w:t xml:space="preserve">供应商（盖公章）： </w:t>
      </w:r>
    </w:p>
    <w:p w14:paraId="51E63096">
      <w:pPr>
        <w:widowControl/>
        <w:spacing w:line="300" w:lineRule="auto"/>
        <w:ind w:firstLine="5040" w:firstLineChars="1800"/>
        <w:jc w:val="left"/>
        <w:rPr>
          <w:rFonts w:ascii="仿宋_GB2312" w:hAnsi="宋体" w:eastAsia="仿宋_GB2312" w:cs="宋体"/>
          <w:kern w:val="0"/>
          <w:sz w:val="28"/>
          <w:szCs w:val="28"/>
        </w:rPr>
      </w:pPr>
      <w:r>
        <w:rPr>
          <w:rFonts w:hint="eastAsia" w:ascii="仿宋_GB2312" w:hAnsi="宋体" w:eastAsia="仿宋_GB2312" w:cs="宋体"/>
          <w:kern w:val="0"/>
          <w:sz w:val="28"/>
          <w:szCs w:val="28"/>
        </w:rPr>
        <w:t>法定代表人</w:t>
      </w:r>
    </w:p>
    <w:p w14:paraId="0A18EC4F">
      <w:pPr>
        <w:widowControl/>
        <w:spacing w:line="300" w:lineRule="auto"/>
        <w:ind w:firstLine="5040" w:firstLineChars="1800"/>
        <w:jc w:val="left"/>
        <w:rPr>
          <w:rFonts w:ascii="仿宋_GB2312" w:hAnsi="宋体" w:eastAsia="仿宋_GB2312" w:cs="宋体"/>
          <w:kern w:val="0"/>
          <w:sz w:val="28"/>
          <w:szCs w:val="28"/>
        </w:rPr>
      </w:pPr>
      <w:r>
        <w:rPr>
          <w:rFonts w:hint="eastAsia" w:ascii="仿宋_GB2312" w:hAnsi="宋体" w:eastAsia="仿宋_GB2312" w:cs="宋体"/>
          <w:kern w:val="0"/>
          <w:sz w:val="28"/>
          <w:szCs w:val="28"/>
        </w:rPr>
        <w:t>或</w:t>
      </w:r>
      <w:r>
        <w:rPr>
          <w:rFonts w:hint="eastAsia" w:ascii="仿宋_GB2312" w:hAnsi="宋体" w:eastAsia="仿宋_GB2312"/>
          <w:kern w:val="0"/>
          <w:sz w:val="28"/>
          <w:szCs w:val="28"/>
        </w:rPr>
        <w:t>委托代理人</w:t>
      </w:r>
      <w:r>
        <w:rPr>
          <w:rFonts w:hint="eastAsia" w:ascii="仿宋_GB2312" w:hAnsi="宋体" w:eastAsia="仿宋_GB2312" w:cs="宋体"/>
          <w:kern w:val="0"/>
          <w:sz w:val="28"/>
          <w:szCs w:val="28"/>
        </w:rPr>
        <w:t>（签字）：</w:t>
      </w:r>
    </w:p>
    <w:p w14:paraId="47D415AD">
      <w:pPr>
        <w:ind w:firstLine="5040" w:firstLineChars="1800"/>
        <w:rPr>
          <w:rFonts w:ascii="仿宋_GB2312" w:hAnsi="宋体" w:eastAsia="仿宋_GB2312" w:cs="宋体"/>
          <w:sz w:val="24"/>
          <w:szCs w:val="24"/>
        </w:rPr>
      </w:pPr>
      <w:r>
        <w:rPr>
          <w:rFonts w:hint="eastAsia" w:ascii="仿宋_GB2312" w:hAnsi="宋体" w:eastAsia="仿宋_GB2312" w:cs="宋体"/>
          <w:sz w:val="28"/>
          <w:szCs w:val="28"/>
        </w:rPr>
        <w:t>日期： 年 月 日</w:t>
      </w:r>
    </w:p>
    <w:p w14:paraId="076E2DA7">
      <w:pPr>
        <w:widowControl/>
        <w:wordWrap w:val="0"/>
        <w:jc w:val="left"/>
        <w:rPr>
          <w:rFonts w:ascii="仿宋_GB2312" w:hAnsi="宋体" w:eastAsia="仿宋_GB2312" w:cs="宋体"/>
          <w:kern w:val="0"/>
          <w:szCs w:val="21"/>
          <w:shd w:val="clear" w:color="auto" w:fill="FFFFFF"/>
        </w:rPr>
      </w:pPr>
    </w:p>
    <w:p w14:paraId="43E34D9E">
      <w:pPr>
        <w:widowControl/>
        <w:wordWrap w:val="0"/>
        <w:jc w:val="left"/>
        <w:rPr>
          <w:rFonts w:ascii="仿宋_GB2312" w:hAnsi="宋体" w:eastAsia="仿宋_GB2312" w:cs="宋体"/>
          <w:kern w:val="0"/>
          <w:szCs w:val="21"/>
          <w:shd w:val="clear" w:color="auto" w:fill="FFFFFF"/>
        </w:rPr>
      </w:pPr>
    </w:p>
    <w:p w14:paraId="64DEC5F7">
      <w:pPr>
        <w:widowControl/>
        <w:spacing w:line="300" w:lineRule="auto"/>
        <w:jc w:val="left"/>
        <w:rPr>
          <w:rFonts w:ascii="仿宋_GB2312" w:hAnsi="宋体" w:eastAsia="仿宋_GB2312"/>
          <w:b/>
          <w:bCs/>
          <w:kern w:val="0"/>
          <w:sz w:val="28"/>
          <w:szCs w:val="28"/>
        </w:rPr>
      </w:pPr>
      <w:r>
        <w:rPr>
          <w:rFonts w:hint="eastAsia" w:ascii="仿宋_GB2312" w:hAnsi="宋体" w:eastAsia="仿宋_GB2312"/>
          <w:b/>
          <w:bCs/>
          <w:kern w:val="0"/>
          <w:sz w:val="28"/>
          <w:szCs w:val="28"/>
        </w:rPr>
        <w:t>填写说明：</w:t>
      </w:r>
    </w:p>
    <w:p w14:paraId="5433B818">
      <w:pPr>
        <w:widowControl/>
        <w:spacing w:line="300" w:lineRule="auto"/>
        <w:jc w:val="left"/>
        <w:rPr>
          <w:rFonts w:ascii="仿宋_GB2312" w:hAnsi="宋体" w:eastAsia="仿宋_GB2312"/>
          <w:kern w:val="0"/>
          <w:sz w:val="28"/>
          <w:szCs w:val="28"/>
        </w:rPr>
      </w:pPr>
      <w:r>
        <w:rPr>
          <w:rFonts w:hint="eastAsia" w:ascii="仿宋_GB2312" w:hAnsi="宋体" w:eastAsia="仿宋_GB2312"/>
          <w:kern w:val="0"/>
          <w:sz w:val="28"/>
          <w:szCs w:val="28"/>
        </w:rPr>
        <w:t>1.填制正负偏离表，完全响应的，请以空白表列示。不完全响应的，必须在“偏离说明”列中列示“负偏离”；列示不全的，视同故意隐瞒。</w:t>
      </w:r>
    </w:p>
    <w:p w14:paraId="1D73BECB">
      <w:pPr>
        <w:widowControl/>
        <w:spacing w:line="300" w:lineRule="auto"/>
        <w:jc w:val="left"/>
        <w:rPr>
          <w:rFonts w:ascii="仿宋_GB2312" w:hAnsi="宋体" w:eastAsia="仿宋_GB2312"/>
          <w:kern w:val="0"/>
          <w:sz w:val="28"/>
          <w:szCs w:val="28"/>
          <w:lang w:val="en-GB"/>
        </w:rPr>
      </w:pPr>
      <w:r>
        <w:rPr>
          <w:rFonts w:hint="eastAsia" w:ascii="仿宋_GB2312" w:hAnsi="宋体" w:eastAsia="仿宋_GB2312"/>
          <w:kern w:val="0"/>
          <w:sz w:val="28"/>
          <w:szCs w:val="28"/>
        </w:rPr>
        <w:t>2.商务正负偏离表必须加盖供应商单位公章。</w:t>
      </w:r>
    </w:p>
    <w:p w14:paraId="29459609">
      <w:pPr>
        <w:widowControl/>
        <w:spacing w:line="300" w:lineRule="auto"/>
        <w:jc w:val="left"/>
        <w:rPr>
          <w:rFonts w:ascii="仿宋_GB2312" w:hAnsi="宋体" w:eastAsia="仿宋_GB2312"/>
          <w:kern w:val="0"/>
          <w:sz w:val="28"/>
          <w:szCs w:val="28"/>
        </w:rPr>
      </w:pPr>
      <w:r>
        <w:rPr>
          <w:rFonts w:hint="eastAsia" w:ascii="仿宋_GB2312" w:hAnsi="宋体" w:eastAsia="仿宋_GB2312"/>
          <w:kern w:val="0"/>
          <w:sz w:val="28"/>
          <w:szCs w:val="28"/>
        </w:rPr>
        <w:t>3.供应商若提供其他增值服务，可以在表中自行据实填写。</w:t>
      </w:r>
    </w:p>
    <w:p w14:paraId="13AC630A">
      <w:pPr>
        <w:snapToGrid w:val="0"/>
        <w:spacing w:line="300" w:lineRule="auto"/>
        <w:contextualSpacing/>
        <w:rPr>
          <w:rFonts w:ascii="仿宋_GB2312" w:hAnsi="宋体" w:eastAsia="仿宋_GB2312"/>
          <w:b/>
          <w:sz w:val="24"/>
          <w:szCs w:val="24"/>
        </w:rPr>
      </w:pPr>
    </w:p>
    <w:p w14:paraId="4251F351">
      <w:pPr>
        <w:pStyle w:val="29"/>
        <w:ind w:firstLine="0" w:firstLineChars="0"/>
        <w:rPr>
          <w:rFonts w:ascii="仿宋" w:hAnsi="仿宋" w:eastAsia="仿宋"/>
          <w:sz w:val="28"/>
          <w:szCs w:val="28"/>
        </w:rPr>
      </w:pPr>
    </w:p>
    <w:p w14:paraId="5F68FD2B">
      <w:pPr>
        <w:pStyle w:val="29"/>
        <w:ind w:firstLine="0" w:firstLineChars="0"/>
        <w:rPr>
          <w:rFonts w:ascii="仿宋" w:hAnsi="仿宋" w:eastAsia="仿宋"/>
          <w:sz w:val="28"/>
          <w:szCs w:val="28"/>
        </w:rPr>
      </w:pPr>
    </w:p>
    <w:p w14:paraId="439F573A">
      <w:pPr>
        <w:widowControl/>
        <w:spacing w:line="560" w:lineRule="atLeast"/>
        <w:rPr>
          <w:rFonts w:ascii="仿宋" w:hAnsi="仿宋" w:eastAsia="仿宋"/>
          <w:b/>
          <w:sz w:val="28"/>
          <w:szCs w:val="28"/>
        </w:rPr>
      </w:pPr>
      <w:r>
        <w:rPr>
          <w:rFonts w:hint="eastAsia" w:ascii="仿宋" w:hAnsi="仿宋" w:eastAsia="仿宋"/>
          <w:b/>
          <w:sz w:val="28"/>
          <w:szCs w:val="28"/>
        </w:rPr>
        <w:t>附件</w:t>
      </w:r>
      <w:r>
        <w:rPr>
          <w:rFonts w:hint="eastAsia" w:ascii="仿宋" w:hAnsi="仿宋" w:eastAsia="仿宋"/>
          <w:b/>
          <w:sz w:val="28"/>
          <w:szCs w:val="28"/>
          <w:lang w:val="en-US" w:eastAsia="zh-CN"/>
        </w:rPr>
        <w:t>4</w:t>
      </w:r>
      <w:r>
        <w:rPr>
          <w:rFonts w:hint="eastAsia" w:ascii="仿宋" w:hAnsi="仿宋" w:eastAsia="仿宋"/>
          <w:b/>
          <w:sz w:val="28"/>
          <w:szCs w:val="28"/>
        </w:rPr>
        <w:t>：</w:t>
      </w:r>
    </w:p>
    <w:p w14:paraId="1736CA0C">
      <w:pPr>
        <w:widowControl/>
        <w:spacing w:line="560" w:lineRule="atLeast"/>
        <w:jc w:val="center"/>
        <w:rPr>
          <w:rFonts w:ascii="仿宋_GB2312" w:hAnsi="黑体" w:eastAsia="仿宋_GB2312" w:cs="黑体"/>
          <w:bCs/>
          <w:kern w:val="44"/>
          <w:sz w:val="44"/>
          <w:szCs w:val="24"/>
        </w:rPr>
      </w:pPr>
      <w:r>
        <w:rPr>
          <w:rFonts w:hint="eastAsia" w:ascii="仿宋_GB2312" w:hAnsi="黑体" w:eastAsia="仿宋_GB2312" w:cs="黑体"/>
          <w:bCs/>
          <w:kern w:val="44"/>
          <w:sz w:val="44"/>
          <w:szCs w:val="24"/>
        </w:rPr>
        <w:t>无重大违法记录声明</w:t>
      </w:r>
    </w:p>
    <w:p w14:paraId="288BF4F2">
      <w:pPr>
        <w:jc w:val="left"/>
        <w:rPr>
          <w:rFonts w:ascii="仿宋_GB2312" w:hAnsi="宋体" w:eastAsia="仿宋_GB2312"/>
          <w:sz w:val="28"/>
          <w:szCs w:val="28"/>
        </w:rPr>
      </w:pPr>
    </w:p>
    <w:p w14:paraId="6E6B0785">
      <w:pPr>
        <w:spacing w:line="550" w:lineRule="exact"/>
        <w:rPr>
          <w:rFonts w:ascii="仿宋_GB2312" w:hAnsi="仿宋" w:eastAsia="仿宋_GB2312"/>
          <w:b/>
          <w:sz w:val="28"/>
          <w:szCs w:val="28"/>
        </w:rPr>
      </w:pPr>
      <w:r>
        <w:rPr>
          <w:rFonts w:hint="eastAsia" w:ascii="仿宋_GB2312" w:hAnsi="仿宋" w:eastAsia="仿宋_GB2312"/>
          <w:b/>
          <w:sz w:val="28"/>
          <w:szCs w:val="28"/>
        </w:rPr>
        <w:t>海安市农业农村局：</w:t>
      </w:r>
    </w:p>
    <w:p w14:paraId="07B6A1DE">
      <w:pPr>
        <w:snapToGrid w:val="0"/>
        <w:spacing w:line="360" w:lineRule="auto"/>
        <w:ind w:firstLine="450" w:firstLineChars="196"/>
        <w:textAlignment w:val="baseline"/>
        <w:rPr>
          <w:rFonts w:ascii="仿宋_GB2312" w:hAnsi="宋体" w:eastAsia="仿宋_GB2312" w:cs="宋体"/>
          <w:sz w:val="23"/>
          <w:szCs w:val="23"/>
        </w:rPr>
      </w:pPr>
    </w:p>
    <w:p w14:paraId="2B7AF88A">
      <w:pPr>
        <w:snapToGrid w:val="0"/>
        <w:spacing w:line="360" w:lineRule="auto"/>
        <w:ind w:firstLine="548" w:firstLineChars="196"/>
        <w:textAlignment w:val="baseline"/>
        <w:rPr>
          <w:rFonts w:ascii="仿宋_GB2312" w:hAnsi="宋体" w:eastAsia="仿宋_GB2312"/>
          <w:b/>
          <w:sz w:val="28"/>
          <w:szCs w:val="28"/>
          <w:lang w:val="zh-CN"/>
        </w:rPr>
      </w:pPr>
      <w:r>
        <w:rPr>
          <w:rFonts w:hint="eastAsia" w:ascii="仿宋_GB2312" w:hAnsi="宋体" w:eastAsia="仿宋_GB2312" w:cs="宋体"/>
          <w:sz w:val="28"/>
          <w:szCs w:val="28"/>
        </w:rPr>
        <w:t>我公司郑重声明：参加本次政府采购活动前3年内，我公司在经营活动中没有因违法经营受到刑事处罚或者责令停产停业、吊销许可证或者执照、较大数额罚款等行政处罚。</w:t>
      </w:r>
    </w:p>
    <w:p w14:paraId="0ED2C7BD">
      <w:pPr>
        <w:snapToGrid w:val="0"/>
        <w:spacing w:line="360" w:lineRule="auto"/>
        <w:ind w:firstLine="548" w:firstLineChars="196"/>
        <w:textAlignment w:val="baseline"/>
        <w:rPr>
          <w:rFonts w:ascii="仿宋_GB2312" w:hAnsi="宋体" w:eastAsia="仿宋_GB2312" w:cs="宋体"/>
          <w:sz w:val="28"/>
          <w:szCs w:val="28"/>
        </w:rPr>
      </w:pPr>
      <w:r>
        <w:rPr>
          <w:rFonts w:hint="eastAsia" w:ascii="仿宋_GB2312" w:hAnsi="宋体" w:eastAsia="仿宋_GB2312" w:cs="宋体"/>
          <w:sz w:val="28"/>
          <w:szCs w:val="28"/>
        </w:rPr>
        <w:t>在投标截止时间节点，没有被“信用中国”、“中国政府采购网”、“信用江苏”网站列入失信被执行人、重大税收违法案件当事人名单、政府采购严重违法失信行为记录名单。</w:t>
      </w:r>
    </w:p>
    <w:p w14:paraId="4FA1A093">
      <w:pPr>
        <w:spacing w:line="440" w:lineRule="exact"/>
        <w:jc w:val="left"/>
        <w:rPr>
          <w:rFonts w:ascii="仿宋_GB2312" w:hAnsi="宋体" w:eastAsia="仿宋_GB2312"/>
          <w:sz w:val="28"/>
          <w:szCs w:val="28"/>
        </w:rPr>
      </w:pPr>
    </w:p>
    <w:p w14:paraId="42395A49">
      <w:pPr>
        <w:spacing w:line="440" w:lineRule="exact"/>
        <w:jc w:val="left"/>
        <w:rPr>
          <w:rFonts w:ascii="仿宋_GB2312" w:hAnsi="宋体" w:eastAsia="仿宋_GB2312"/>
          <w:sz w:val="28"/>
          <w:szCs w:val="28"/>
        </w:rPr>
      </w:pPr>
    </w:p>
    <w:p w14:paraId="6EB314B7">
      <w:pPr>
        <w:widowControl/>
        <w:spacing w:line="360" w:lineRule="auto"/>
        <w:jc w:val="left"/>
        <w:rPr>
          <w:rFonts w:ascii="仿宋_GB2312" w:hAnsi="宋体" w:eastAsia="仿宋_GB2312" w:cs="宋体"/>
          <w:kern w:val="0"/>
          <w:sz w:val="28"/>
          <w:szCs w:val="28"/>
        </w:rPr>
      </w:pPr>
      <w:r>
        <w:rPr>
          <w:rFonts w:hint="eastAsia" w:ascii="仿宋_GB2312" w:hAnsi="宋体" w:eastAsia="仿宋_GB2312"/>
          <w:kern w:val="0"/>
          <w:sz w:val="28"/>
          <w:szCs w:val="28"/>
        </w:rPr>
        <w:t>声明</w:t>
      </w:r>
      <w:r>
        <w:rPr>
          <w:rFonts w:hint="eastAsia" w:ascii="仿宋_GB2312" w:hAnsi="宋体" w:eastAsia="仿宋_GB2312" w:cs="宋体"/>
          <w:kern w:val="0"/>
          <w:sz w:val="28"/>
          <w:szCs w:val="28"/>
        </w:rPr>
        <w:t xml:space="preserve">供应商（盖公章）： </w:t>
      </w:r>
    </w:p>
    <w:p w14:paraId="3C6ECC91">
      <w:pPr>
        <w:widowControl/>
        <w:spacing w:line="360" w:lineRule="auto"/>
        <w:jc w:val="left"/>
        <w:rPr>
          <w:rFonts w:ascii="仿宋_GB2312" w:hAnsi="宋体" w:eastAsia="仿宋_GB2312" w:cs="宋体"/>
          <w:kern w:val="0"/>
          <w:sz w:val="28"/>
          <w:szCs w:val="28"/>
        </w:rPr>
      </w:pPr>
      <w:r>
        <w:rPr>
          <w:rFonts w:hint="eastAsia" w:ascii="仿宋_GB2312" w:hAnsi="宋体" w:eastAsia="仿宋_GB2312" w:cs="宋体"/>
          <w:kern w:val="0"/>
          <w:sz w:val="28"/>
          <w:szCs w:val="28"/>
        </w:rPr>
        <w:t>法定代表人</w:t>
      </w:r>
    </w:p>
    <w:p w14:paraId="12C52EB0">
      <w:pPr>
        <w:widowControl/>
        <w:spacing w:line="360" w:lineRule="auto"/>
        <w:jc w:val="left"/>
        <w:rPr>
          <w:rFonts w:ascii="仿宋_GB2312" w:hAnsi="宋体" w:eastAsia="仿宋_GB2312" w:cs="宋体"/>
          <w:kern w:val="0"/>
          <w:sz w:val="28"/>
          <w:szCs w:val="28"/>
        </w:rPr>
      </w:pPr>
      <w:r>
        <w:rPr>
          <w:rFonts w:hint="eastAsia" w:ascii="仿宋_GB2312" w:hAnsi="宋体" w:eastAsia="仿宋_GB2312" w:cs="宋体"/>
          <w:kern w:val="0"/>
          <w:sz w:val="28"/>
          <w:szCs w:val="28"/>
        </w:rPr>
        <w:t>或</w:t>
      </w:r>
      <w:r>
        <w:rPr>
          <w:rFonts w:hint="eastAsia" w:ascii="仿宋_GB2312" w:hAnsi="宋体" w:eastAsia="仿宋_GB2312"/>
          <w:kern w:val="0"/>
          <w:sz w:val="28"/>
          <w:szCs w:val="28"/>
        </w:rPr>
        <w:t>委托代理人</w:t>
      </w:r>
      <w:r>
        <w:rPr>
          <w:rFonts w:hint="eastAsia" w:ascii="仿宋_GB2312" w:hAnsi="宋体" w:eastAsia="仿宋_GB2312" w:cs="宋体"/>
          <w:kern w:val="0"/>
          <w:sz w:val="28"/>
          <w:szCs w:val="28"/>
        </w:rPr>
        <w:t>（签字）：</w:t>
      </w:r>
    </w:p>
    <w:p w14:paraId="6F879084">
      <w:pPr>
        <w:spacing w:line="360" w:lineRule="auto"/>
        <w:rPr>
          <w:rFonts w:ascii="仿宋_GB2312" w:hAnsi="宋体" w:eastAsia="仿宋_GB2312" w:cs="宋体"/>
          <w:sz w:val="28"/>
          <w:szCs w:val="28"/>
        </w:rPr>
      </w:pPr>
      <w:r>
        <w:rPr>
          <w:rFonts w:hint="eastAsia" w:ascii="仿宋_GB2312" w:hAnsi="宋体" w:eastAsia="仿宋_GB2312" w:cs="宋体"/>
          <w:sz w:val="28"/>
          <w:szCs w:val="28"/>
        </w:rPr>
        <w:t>日期：    年   月   日</w:t>
      </w:r>
    </w:p>
    <w:p w14:paraId="58D494EB">
      <w:pPr>
        <w:pStyle w:val="29"/>
      </w:pPr>
    </w:p>
    <w:p w14:paraId="43384E6F">
      <w:pPr>
        <w:spacing w:line="240" w:lineRule="atLeast"/>
        <w:rPr>
          <w:rFonts w:ascii="宋体" w:cs="宋体"/>
          <w:kern w:val="0"/>
          <w:szCs w:val="21"/>
          <w:lang w:val="zh-CN"/>
        </w:rPr>
      </w:pPr>
    </w:p>
    <w:p w14:paraId="556642DD">
      <w:pPr>
        <w:spacing w:line="240" w:lineRule="atLeast"/>
        <w:rPr>
          <w:rFonts w:ascii="宋体" w:cs="宋体"/>
          <w:kern w:val="0"/>
          <w:szCs w:val="21"/>
          <w:lang w:val="zh-CN"/>
        </w:rPr>
      </w:pPr>
    </w:p>
    <w:p w14:paraId="2E1A0332">
      <w:pPr>
        <w:spacing w:line="240" w:lineRule="atLeast"/>
        <w:rPr>
          <w:rFonts w:ascii="宋体" w:cs="宋体"/>
          <w:kern w:val="0"/>
          <w:szCs w:val="21"/>
          <w:lang w:val="zh-CN"/>
        </w:rPr>
      </w:pPr>
    </w:p>
    <w:p w14:paraId="31FF171A">
      <w:pPr>
        <w:spacing w:line="240" w:lineRule="atLeast"/>
        <w:rPr>
          <w:rFonts w:ascii="宋体" w:cs="宋体"/>
          <w:kern w:val="0"/>
          <w:szCs w:val="21"/>
          <w:lang w:val="zh-CN"/>
        </w:rPr>
      </w:pPr>
    </w:p>
    <w:p w14:paraId="19A78257">
      <w:pPr>
        <w:spacing w:line="240" w:lineRule="atLeast"/>
        <w:rPr>
          <w:rFonts w:ascii="宋体" w:cs="宋体"/>
          <w:kern w:val="0"/>
          <w:szCs w:val="21"/>
          <w:lang w:val="zh-CN"/>
        </w:rPr>
      </w:pPr>
    </w:p>
    <w:p w14:paraId="45E171D3">
      <w:pPr>
        <w:spacing w:line="240" w:lineRule="atLeast"/>
        <w:rPr>
          <w:rFonts w:ascii="宋体" w:cs="宋体"/>
          <w:kern w:val="0"/>
          <w:szCs w:val="21"/>
          <w:lang w:val="zh-CN"/>
        </w:rPr>
      </w:pPr>
    </w:p>
    <w:p w14:paraId="531E9FFB">
      <w:pPr>
        <w:pStyle w:val="29"/>
        <w:rPr>
          <w:rFonts w:ascii="宋体" w:cs="宋体"/>
          <w:kern w:val="0"/>
          <w:szCs w:val="21"/>
          <w:lang w:val="zh-CN"/>
        </w:rPr>
      </w:pPr>
    </w:p>
    <w:p w14:paraId="44880851">
      <w:pPr>
        <w:pStyle w:val="29"/>
        <w:rPr>
          <w:rFonts w:ascii="宋体" w:cs="宋体"/>
          <w:kern w:val="0"/>
          <w:szCs w:val="21"/>
          <w:lang w:val="zh-CN"/>
        </w:rPr>
      </w:pPr>
    </w:p>
    <w:p w14:paraId="4AE729D4">
      <w:pPr>
        <w:pStyle w:val="29"/>
        <w:rPr>
          <w:rFonts w:ascii="宋体" w:cs="宋体"/>
          <w:kern w:val="0"/>
          <w:szCs w:val="21"/>
          <w:lang w:val="zh-CN"/>
        </w:rPr>
      </w:pPr>
    </w:p>
    <w:p w14:paraId="3B02EB77">
      <w:pPr>
        <w:spacing w:line="240" w:lineRule="atLeast"/>
        <w:rPr>
          <w:rFonts w:ascii="宋体" w:cs="宋体"/>
          <w:kern w:val="0"/>
          <w:szCs w:val="21"/>
          <w:lang w:val="zh-CN"/>
        </w:rPr>
      </w:pPr>
    </w:p>
    <w:p w14:paraId="5D5BC6C2">
      <w:pPr>
        <w:widowControl/>
        <w:adjustRightInd w:val="0"/>
        <w:spacing w:line="240" w:lineRule="atLeast"/>
        <w:rPr>
          <w:rFonts w:ascii="仿宋" w:hAnsi="仿宋" w:eastAsia="仿宋"/>
          <w:b/>
          <w:sz w:val="28"/>
          <w:szCs w:val="28"/>
        </w:rPr>
      </w:pPr>
      <w:r>
        <w:rPr>
          <w:b/>
        </w:rPr>
        <w:br w:type="page"/>
      </w:r>
      <w:r>
        <w:rPr>
          <w:rFonts w:hint="eastAsia" w:ascii="仿宋" w:hAnsi="仿宋" w:eastAsia="仿宋"/>
          <w:b/>
          <w:sz w:val="28"/>
          <w:szCs w:val="28"/>
        </w:rPr>
        <w:t>附件</w:t>
      </w:r>
      <w:r>
        <w:rPr>
          <w:rFonts w:hint="eastAsia" w:ascii="仿宋" w:hAnsi="仿宋" w:eastAsia="仿宋"/>
          <w:b/>
          <w:sz w:val="28"/>
          <w:szCs w:val="28"/>
          <w:lang w:val="en-US" w:eastAsia="zh-CN"/>
        </w:rPr>
        <w:t>5</w:t>
      </w:r>
      <w:r>
        <w:rPr>
          <w:rFonts w:hint="eastAsia" w:ascii="仿宋" w:hAnsi="仿宋" w:eastAsia="仿宋"/>
          <w:b/>
          <w:sz w:val="28"/>
          <w:szCs w:val="28"/>
        </w:rPr>
        <w:t>：</w:t>
      </w:r>
    </w:p>
    <w:p w14:paraId="29E6FCEB">
      <w:pPr>
        <w:widowControl/>
        <w:spacing w:line="560" w:lineRule="atLeast"/>
        <w:jc w:val="center"/>
        <w:rPr>
          <w:rFonts w:ascii="仿宋_GB2312" w:hAnsi="黑体" w:eastAsia="仿宋_GB2312" w:cs="黑体"/>
          <w:bCs/>
          <w:kern w:val="44"/>
          <w:sz w:val="44"/>
          <w:szCs w:val="24"/>
        </w:rPr>
      </w:pPr>
    </w:p>
    <w:p w14:paraId="053AE810">
      <w:pPr>
        <w:widowControl/>
        <w:spacing w:line="560" w:lineRule="atLeast"/>
        <w:jc w:val="center"/>
        <w:rPr>
          <w:rFonts w:ascii="仿宋_GB2312" w:hAnsi="黑体" w:eastAsia="仿宋_GB2312" w:cs="黑体"/>
          <w:bCs/>
          <w:kern w:val="44"/>
          <w:sz w:val="44"/>
          <w:szCs w:val="24"/>
        </w:rPr>
      </w:pPr>
      <w:r>
        <w:rPr>
          <w:rFonts w:hint="eastAsia" w:ascii="仿宋_GB2312" w:hAnsi="黑体" w:eastAsia="仿宋_GB2312" w:cs="黑体"/>
          <w:bCs/>
          <w:kern w:val="44"/>
          <w:sz w:val="44"/>
          <w:szCs w:val="24"/>
        </w:rPr>
        <w:t>履行合同所必需的设备和专业技术能力</w:t>
      </w:r>
    </w:p>
    <w:p w14:paraId="0BB7D3D0">
      <w:pPr>
        <w:widowControl/>
        <w:spacing w:line="560" w:lineRule="atLeast"/>
        <w:jc w:val="center"/>
        <w:rPr>
          <w:rFonts w:ascii="仿宋_GB2312" w:hAnsi="黑体" w:eastAsia="仿宋_GB2312" w:cs="黑体"/>
          <w:bCs/>
          <w:kern w:val="44"/>
          <w:sz w:val="44"/>
          <w:szCs w:val="24"/>
        </w:rPr>
      </w:pPr>
      <w:r>
        <w:rPr>
          <w:rFonts w:hint="eastAsia" w:ascii="仿宋_GB2312" w:hAnsi="黑体" w:eastAsia="仿宋_GB2312" w:cs="黑体"/>
          <w:bCs/>
          <w:kern w:val="44"/>
          <w:sz w:val="44"/>
          <w:szCs w:val="24"/>
        </w:rPr>
        <w:t>承诺函</w:t>
      </w:r>
    </w:p>
    <w:p w14:paraId="3737FB7D">
      <w:pPr>
        <w:jc w:val="center"/>
        <w:rPr>
          <w:rFonts w:ascii="仿宋_GB2312" w:hAnsi="宋体" w:eastAsia="仿宋_GB2312" w:cs="宋体"/>
          <w:b/>
          <w:bCs/>
          <w:sz w:val="36"/>
          <w:szCs w:val="36"/>
        </w:rPr>
      </w:pPr>
    </w:p>
    <w:p w14:paraId="32DBD396">
      <w:pPr>
        <w:spacing w:line="360" w:lineRule="auto"/>
        <w:rPr>
          <w:rFonts w:ascii="仿宋_GB2312" w:hAnsi="仿宋" w:eastAsia="仿宋_GB2312"/>
          <w:b/>
          <w:sz w:val="28"/>
          <w:szCs w:val="28"/>
        </w:rPr>
      </w:pPr>
      <w:r>
        <w:rPr>
          <w:rFonts w:hint="eastAsia" w:ascii="仿宋_GB2312" w:hAnsi="仿宋" w:eastAsia="仿宋_GB2312"/>
          <w:b/>
          <w:sz w:val="28"/>
          <w:szCs w:val="28"/>
        </w:rPr>
        <w:t>海安市农业农村局：</w:t>
      </w:r>
    </w:p>
    <w:p w14:paraId="4CCE3E07">
      <w:pPr>
        <w:spacing w:line="360" w:lineRule="auto"/>
        <w:ind w:firstLine="560"/>
        <w:jc w:val="left"/>
        <w:rPr>
          <w:rFonts w:ascii="仿宋_GB2312" w:hAnsi="宋体" w:eastAsia="仿宋_GB2312" w:cs="宋体"/>
          <w:sz w:val="28"/>
          <w:szCs w:val="28"/>
        </w:rPr>
      </w:pPr>
      <w:r>
        <w:rPr>
          <w:rFonts w:hint="eastAsia" w:ascii="仿宋_GB2312" w:hAnsi="宋体" w:eastAsia="仿宋_GB2312" w:cs="宋体"/>
          <w:sz w:val="28"/>
          <w:szCs w:val="28"/>
        </w:rPr>
        <w:t>我单位（供应商名称）郑重承诺：</w:t>
      </w:r>
    </w:p>
    <w:p w14:paraId="1589E507">
      <w:pPr>
        <w:spacing w:line="360" w:lineRule="auto"/>
        <w:ind w:firstLine="560"/>
        <w:jc w:val="left"/>
        <w:rPr>
          <w:rFonts w:ascii="仿宋_GB2312" w:hAnsi="宋体" w:eastAsia="仿宋_GB2312" w:cs="宋体"/>
          <w:sz w:val="28"/>
          <w:szCs w:val="28"/>
        </w:rPr>
      </w:pPr>
      <w:r>
        <w:rPr>
          <w:rFonts w:hint="eastAsia" w:ascii="仿宋_GB2312" w:hAnsi="宋体" w:eastAsia="仿宋_GB2312" w:cs="宋体"/>
          <w:sz w:val="28"/>
          <w:szCs w:val="28"/>
        </w:rPr>
        <w:t>贵方组织的(项目名称），我单位(在下划线上如实填写：</w:t>
      </w:r>
      <w:r>
        <w:rPr>
          <w:rFonts w:hint="eastAsia" w:ascii="仿宋_GB2312" w:hAnsi="宋体" w:eastAsia="仿宋_GB2312" w:cs="宋体"/>
          <w:sz w:val="28"/>
          <w:szCs w:val="28"/>
          <w:u w:val="single"/>
        </w:rPr>
        <w:t>有或没有</w:t>
      </w:r>
      <w:r>
        <w:rPr>
          <w:rFonts w:hint="eastAsia" w:ascii="仿宋_GB2312" w:hAnsi="宋体" w:eastAsia="仿宋_GB2312" w:cs="宋体"/>
          <w:sz w:val="28"/>
          <w:szCs w:val="28"/>
        </w:rPr>
        <w:t>）履行合同所必需的设备和专业技术能力。</w:t>
      </w:r>
    </w:p>
    <w:p w14:paraId="0043C3C0">
      <w:pPr>
        <w:spacing w:line="360" w:lineRule="auto"/>
        <w:ind w:firstLine="560"/>
        <w:jc w:val="left"/>
        <w:rPr>
          <w:rFonts w:ascii="仿宋_GB2312" w:hAnsi="宋体" w:eastAsia="仿宋_GB2312" w:cs="宋体"/>
          <w:sz w:val="28"/>
          <w:szCs w:val="28"/>
        </w:rPr>
      </w:pPr>
    </w:p>
    <w:p w14:paraId="0F7D19C2">
      <w:pPr>
        <w:spacing w:line="360" w:lineRule="auto"/>
        <w:ind w:firstLine="560"/>
        <w:jc w:val="left"/>
        <w:rPr>
          <w:rFonts w:ascii="仿宋_GB2312" w:hAnsi="宋体" w:eastAsia="仿宋_GB2312" w:cs="宋体"/>
          <w:sz w:val="28"/>
          <w:szCs w:val="28"/>
        </w:rPr>
      </w:pPr>
    </w:p>
    <w:p w14:paraId="617E08C8">
      <w:pPr>
        <w:spacing w:line="360" w:lineRule="auto"/>
        <w:ind w:firstLine="560"/>
        <w:jc w:val="left"/>
        <w:rPr>
          <w:rFonts w:ascii="仿宋_GB2312" w:hAnsi="宋体" w:eastAsia="仿宋_GB2312" w:cs="宋体"/>
          <w:sz w:val="28"/>
          <w:szCs w:val="28"/>
        </w:rPr>
      </w:pPr>
    </w:p>
    <w:p w14:paraId="6EA91726">
      <w:pPr>
        <w:widowControl/>
        <w:spacing w:line="360" w:lineRule="auto"/>
        <w:jc w:val="left"/>
        <w:rPr>
          <w:rFonts w:ascii="仿宋_GB2312" w:hAnsi="宋体" w:eastAsia="仿宋_GB2312" w:cs="宋体"/>
          <w:kern w:val="0"/>
          <w:sz w:val="28"/>
          <w:szCs w:val="28"/>
        </w:rPr>
      </w:pPr>
      <w:r>
        <w:rPr>
          <w:rFonts w:hint="eastAsia" w:ascii="仿宋_GB2312" w:hAnsi="宋体" w:eastAsia="仿宋_GB2312" w:cs="宋体"/>
          <w:kern w:val="0"/>
          <w:sz w:val="28"/>
          <w:szCs w:val="28"/>
        </w:rPr>
        <w:t xml:space="preserve">供应商（盖公章）： </w:t>
      </w:r>
    </w:p>
    <w:p w14:paraId="45155DD2">
      <w:pPr>
        <w:widowControl/>
        <w:spacing w:line="360" w:lineRule="auto"/>
        <w:jc w:val="left"/>
        <w:rPr>
          <w:rFonts w:ascii="仿宋_GB2312" w:hAnsi="宋体" w:eastAsia="仿宋_GB2312" w:cs="宋体"/>
          <w:kern w:val="0"/>
          <w:sz w:val="28"/>
          <w:szCs w:val="28"/>
        </w:rPr>
      </w:pPr>
      <w:r>
        <w:rPr>
          <w:rFonts w:hint="eastAsia" w:ascii="仿宋_GB2312" w:hAnsi="宋体" w:eastAsia="仿宋_GB2312" w:cs="宋体"/>
          <w:kern w:val="0"/>
          <w:sz w:val="28"/>
          <w:szCs w:val="28"/>
        </w:rPr>
        <w:t>法定代表人</w:t>
      </w:r>
    </w:p>
    <w:p w14:paraId="04280158">
      <w:pPr>
        <w:widowControl/>
        <w:spacing w:line="360" w:lineRule="auto"/>
        <w:jc w:val="left"/>
        <w:rPr>
          <w:rFonts w:ascii="仿宋_GB2312" w:hAnsi="宋体" w:eastAsia="仿宋_GB2312" w:cs="宋体"/>
          <w:kern w:val="0"/>
          <w:sz w:val="28"/>
          <w:szCs w:val="28"/>
        </w:rPr>
      </w:pPr>
      <w:r>
        <w:rPr>
          <w:rFonts w:hint="eastAsia" w:ascii="仿宋_GB2312" w:hAnsi="宋体" w:eastAsia="仿宋_GB2312" w:cs="宋体"/>
          <w:kern w:val="0"/>
          <w:sz w:val="28"/>
          <w:szCs w:val="28"/>
        </w:rPr>
        <w:t>或</w:t>
      </w:r>
      <w:r>
        <w:rPr>
          <w:rFonts w:hint="eastAsia" w:ascii="仿宋_GB2312" w:hAnsi="宋体" w:eastAsia="仿宋_GB2312"/>
          <w:kern w:val="0"/>
          <w:sz w:val="28"/>
          <w:szCs w:val="28"/>
        </w:rPr>
        <w:t>委托代理人</w:t>
      </w:r>
      <w:r>
        <w:rPr>
          <w:rFonts w:hint="eastAsia" w:ascii="仿宋_GB2312" w:hAnsi="宋体" w:eastAsia="仿宋_GB2312" w:cs="宋体"/>
          <w:kern w:val="0"/>
          <w:sz w:val="28"/>
          <w:szCs w:val="28"/>
        </w:rPr>
        <w:t>（签字）：</w:t>
      </w:r>
    </w:p>
    <w:p w14:paraId="6ECE73D8">
      <w:pPr>
        <w:spacing w:line="360" w:lineRule="auto"/>
        <w:rPr>
          <w:rFonts w:ascii="仿宋_GB2312" w:hAnsi="宋体" w:eastAsia="仿宋_GB2312" w:cs="宋体"/>
          <w:sz w:val="28"/>
          <w:szCs w:val="28"/>
        </w:rPr>
      </w:pPr>
      <w:r>
        <w:rPr>
          <w:rFonts w:hint="eastAsia" w:ascii="仿宋_GB2312" w:hAnsi="宋体" w:eastAsia="仿宋_GB2312" w:cs="宋体"/>
          <w:sz w:val="28"/>
          <w:szCs w:val="28"/>
        </w:rPr>
        <w:t>日期：     年   月   日</w:t>
      </w:r>
    </w:p>
    <w:p w14:paraId="661ACA0D">
      <w:pPr>
        <w:pStyle w:val="29"/>
        <w:ind w:firstLine="0" w:firstLineChars="0"/>
      </w:pPr>
    </w:p>
    <w:p w14:paraId="55C8DB29">
      <w:pPr>
        <w:pStyle w:val="29"/>
        <w:ind w:firstLine="0" w:firstLineChars="0"/>
      </w:pPr>
    </w:p>
    <w:p w14:paraId="714DBF1A">
      <w:pPr>
        <w:pStyle w:val="29"/>
        <w:ind w:firstLine="0" w:firstLineChars="0"/>
      </w:pPr>
    </w:p>
    <w:p w14:paraId="75AF85DA">
      <w:pPr>
        <w:pStyle w:val="29"/>
        <w:ind w:firstLine="0" w:firstLineChars="0"/>
      </w:pPr>
    </w:p>
    <w:p w14:paraId="10C898A7">
      <w:pPr>
        <w:pStyle w:val="29"/>
        <w:ind w:firstLine="0" w:firstLineChars="0"/>
      </w:pPr>
    </w:p>
    <w:p w14:paraId="46AC4782">
      <w:pPr>
        <w:pStyle w:val="29"/>
        <w:ind w:firstLine="0" w:firstLineChars="0"/>
      </w:pPr>
    </w:p>
    <w:p w14:paraId="2CD1D9FE">
      <w:pPr>
        <w:pStyle w:val="29"/>
        <w:ind w:firstLine="0" w:firstLineChars="0"/>
      </w:pPr>
    </w:p>
    <w:p w14:paraId="0BB4037E">
      <w:pPr>
        <w:pStyle w:val="29"/>
        <w:ind w:firstLine="0" w:firstLineChars="0"/>
      </w:pPr>
    </w:p>
    <w:p w14:paraId="5A68C864">
      <w:pPr>
        <w:pStyle w:val="29"/>
        <w:ind w:firstLine="0" w:firstLineChars="0"/>
      </w:pPr>
    </w:p>
    <w:p w14:paraId="389D7A4F">
      <w:pPr>
        <w:pStyle w:val="29"/>
        <w:ind w:firstLine="0" w:firstLineChars="0"/>
      </w:pPr>
    </w:p>
    <w:p w14:paraId="2A099CFE">
      <w:pPr>
        <w:pStyle w:val="29"/>
        <w:ind w:firstLine="0" w:firstLineChars="0"/>
      </w:pPr>
    </w:p>
    <w:p w14:paraId="0923A5FD">
      <w:pPr>
        <w:pStyle w:val="29"/>
        <w:ind w:firstLine="0" w:firstLineChars="0"/>
      </w:pPr>
    </w:p>
    <w:p w14:paraId="0609D35D">
      <w:pPr>
        <w:widowControl/>
        <w:adjustRightInd w:val="0"/>
        <w:spacing w:line="240" w:lineRule="atLeast"/>
        <w:rPr>
          <w:rFonts w:ascii="仿宋" w:hAnsi="仿宋" w:eastAsia="仿宋"/>
          <w:b/>
          <w:sz w:val="28"/>
          <w:szCs w:val="28"/>
        </w:rPr>
      </w:pPr>
      <w:r>
        <w:rPr>
          <w:rFonts w:hint="eastAsia" w:ascii="仿宋" w:hAnsi="仿宋" w:eastAsia="仿宋"/>
          <w:b/>
          <w:sz w:val="28"/>
          <w:szCs w:val="28"/>
        </w:rPr>
        <w:t>附件</w:t>
      </w:r>
      <w:r>
        <w:rPr>
          <w:rFonts w:hint="eastAsia" w:ascii="仿宋" w:hAnsi="仿宋" w:eastAsia="仿宋"/>
          <w:b/>
          <w:sz w:val="28"/>
          <w:szCs w:val="28"/>
          <w:lang w:val="en-US" w:eastAsia="zh-CN"/>
        </w:rPr>
        <w:t>6</w:t>
      </w:r>
      <w:r>
        <w:rPr>
          <w:rFonts w:hint="eastAsia" w:ascii="仿宋" w:hAnsi="仿宋" w:eastAsia="仿宋"/>
          <w:b/>
          <w:sz w:val="28"/>
          <w:szCs w:val="28"/>
        </w:rPr>
        <w:t>：</w:t>
      </w:r>
    </w:p>
    <w:p w14:paraId="395549D5">
      <w:pPr>
        <w:widowControl/>
        <w:spacing w:line="560" w:lineRule="atLeast"/>
        <w:jc w:val="center"/>
        <w:rPr>
          <w:rFonts w:ascii="仿宋_GB2312" w:hAnsi="黑体" w:eastAsia="仿宋_GB2312" w:cs="黑体"/>
          <w:bCs/>
          <w:kern w:val="44"/>
          <w:sz w:val="44"/>
          <w:szCs w:val="24"/>
        </w:rPr>
      </w:pPr>
      <w:r>
        <w:rPr>
          <w:rFonts w:hint="eastAsia" w:ascii="仿宋_GB2312" w:hAnsi="黑体" w:eastAsia="仿宋_GB2312" w:cs="黑体"/>
          <w:bCs/>
          <w:kern w:val="44"/>
          <w:sz w:val="44"/>
          <w:szCs w:val="24"/>
        </w:rPr>
        <w:t>中小企业声明函（货物）</w:t>
      </w:r>
    </w:p>
    <w:p w14:paraId="72D8D090">
      <w:pPr>
        <w:autoSpaceDE w:val="0"/>
        <w:autoSpaceDN w:val="0"/>
        <w:adjustRightInd w:val="0"/>
        <w:spacing w:line="360" w:lineRule="auto"/>
        <w:ind w:firstLine="548" w:firstLineChars="196"/>
        <w:rPr>
          <w:rFonts w:ascii="仿宋_GB2312" w:hAnsi="宋体" w:eastAsia="仿宋_GB2312" w:cs="宋体"/>
          <w:sz w:val="28"/>
          <w:szCs w:val="28"/>
        </w:rPr>
      </w:pPr>
      <w:r>
        <w:rPr>
          <w:rFonts w:hint="eastAsia" w:ascii="仿宋_GB2312" w:hAnsi="宋体" w:eastAsia="仿宋_GB2312" w:cs="宋体"/>
          <w:sz w:val="28"/>
          <w:szCs w:val="28"/>
        </w:rPr>
        <w:t>本公司郑重声明，根据《政府采购促进中小企业发展管理办法》（财库</w:t>
      </w:r>
      <w:r>
        <w:rPr>
          <w:rFonts w:hint="eastAsia" w:ascii="仿宋_GB2312" w:hAnsi="宋体" w:cs="宋体"/>
          <w:sz w:val="28"/>
          <w:szCs w:val="28"/>
        </w:rPr>
        <w:t>﹝</w:t>
      </w:r>
      <w:r>
        <w:rPr>
          <w:rFonts w:hint="eastAsia" w:ascii="仿宋_GB2312" w:hAnsi="宋体" w:eastAsia="仿宋_GB2312" w:cs="宋体"/>
          <w:sz w:val="28"/>
          <w:szCs w:val="28"/>
        </w:rPr>
        <w:t>2020</w:t>
      </w:r>
      <w:r>
        <w:rPr>
          <w:rFonts w:hint="eastAsia" w:ascii="仿宋_GB2312" w:hAnsi="宋体" w:cs="宋体"/>
          <w:sz w:val="28"/>
          <w:szCs w:val="28"/>
        </w:rPr>
        <w:t>﹞</w:t>
      </w:r>
      <w:r>
        <w:rPr>
          <w:rFonts w:hint="eastAsia" w:ascii="仿宋_GB2312" w:hAnsi="宋体" w:eastAsia="仿宋_GB2312" w:cs="宋体"/>
          <w:sz w:val="28"/>
          <w:szCs w:val="28"/>
        </w:rPr>
        <w:t>46 号）的规定，本公司参加</w:t>
      </w:r>
      <w:r>
        <w:rPr>
          <w:rFonts w:hint="eastAsia" w:ascii="仿宋_GB2312" w:hAnsi="宋体" w:eastAsia="仿宋_GB2312" w:cs="宋体"/>
          <w:sz w:val="28"/>
          <w:szCs w:val="28"/>
          <w:u w:val="single"/>
        </w:rPr>
        <w:t xml:space="preserve"> （单位名称） </w:t>
      </w:r>
      <w:r>
        <w:rPr>
          <w:rFonts w:hint="eastAsia" w:ascii="仿宋_GB2312" w:hAnsi="宋体" w:eastAsia="仿宋_GB2312" w:cs="宋体"/>
          <w:sz w:val="28"/>
          <w:szCs w:val="28"/>
        </w:rPr>
        <w:t>的</w:t>
      </w:r>
      <w:r>
        <w:rPr>
          <w:rFonts w:hint="eastAsia" w:ascii="仿宋_GB2312" w:hAnsi="宋体" w:eastAsia="仿宋_GB2312" w:cs="宋体"/>
          <w:sz w:val="28"/>
          <w:szCs w:val="28"/>
          <w:u w:val="single"/>
        </w:rPr>
        <w:t xml:space="preserve"> （项目名称） </w:t>
      </w:r>
      <w:r>
        <w:rPr>
          <w:rFonts w:hint="eastAsia" w:ascii="仿宋_GB2312" w:hAnsi="宋体" w:eastAsia="仿宋_GB2312" w:cs="宋体"/>
          <w:sz w:val="28"/>
          <w:szCs w:val="28"/>
        </w:rPr>
        <w:t>采购活动，提供的货物全部由符合政策要求的中小企业制造。相关企业（含联合体中的中小企业、签订分包意向协议的中小企业）的具体情况如下：</w:t>
      </w:r>
    </w:p>
    <w:p w14:paraId="6A073B89">
      <w:pPr>
        <w:autoSpaceDE w:val="0"/>
        <w:autoSpaceDN w:val="0"/>
        <w:adjustRightInd w:val="0"/>
        <w:spacing w:line="360" w:lineRule="auto"/>
        <w:ind w:firstLine="548" w:firstLineChars="196"/>
        <w:rPr>
          <w:rFonts w:ascii="仿宋_GB2312" w:hAnsi="宋体" w:eastAsia="仿宋_GB2312" w:cs="宋体"/>
          <w:sz w:val="28"/>
          <w:szCs w:val="28"/>
        </w:rPr>
      </w:pPr>
      <w:r>
        <w:rPr>
          <w:rFonts w:hint="eastAsia" w:ascii="仿宋_GB2312" w:hAnsi="宋体" w:eastAsia="仿宋_GB2312" w:cs="宋体"/>
          <w:sz w:val="28"/>
          <w:szCs w:val="28"/>
        </w:rPr>
        <w:t>1.</w:t>
      </w:r>
      <w:r>
        <w:rPr>
          <w:rFonts w:hint="eastAsia" w:ascii="仿宋_GB2312" w:hAnsi="宋体" w:eastAsia="仿宋_GB2312" w:cs="宋体"/>
          <w:sz w:val="28"/>
          <w:szCs w:val="28"/>
          <w:u w:val="single"/>
        </w:rPr>
        <w:t xml:space="preserve"> （标的名称） </w:t>
      </w:r>
      <w:r>
        <w:rPr>
          <w:rFonts w:hint="eastAsia" w:ascii="仿宋_GB2312" w:hAnsi="宋体" w:eastAsia="仿宋_GB2312" w:cs="宋体"/>
          <w:sz w:val="28"/>
          <w:szCs w:val="28"/>
        </w:rPr>
        <w:t>，属于</w:t>
      </w:r>
      <w:r>
        <w:rPr>
          <w:rFonts w:hint="eastAsia" w:ascii="仿宋_GB2312" w:hAnsi="宋体" w:eastAsia="仿宋_GB2312" w:cs="宋体"/>
          <w:sz w:val="28"/>
          <w:szCs w:val="28"/>
          <w:u w:val="single"/>
        </w:rPr>
        <w:t xml:space="preserve"> （采购文件中明确的所属行业）</w:t>
      </w:r>
      <w:r>
        <w:rPr>
          <w:rFonts w:hint="eastAsia" w:ascii="仿宋_GB2312" w:hAnsi="宋体" w:eastAsia="仿宋_GB2312" w:cs="宋体"/>
          <w:sz w:val="28"/>
          <w:szCs w:val="28"/>
        </w:rPr>
        <w:t>行业 ；制造商为</w:t>
      </w:r>
      <w:r>
        <w:rPr>
          <w:rFonts w:hint="eastAsia" w:ascii="仿宋_GB2312" w:hAnsi="宋体" w:eastAsia="仿宋_GB2312" w:cs="宋体"/>
          <w:sz w:val="28"/>
          <w:szCs w:val="28"/>
          <w:u w:val="single"/>
        </w:rPr>
        <w:t xml:space="preserve"> （企业名称） </w:t>
      </w:r>
      <w:r>
        <w:rPr>
          <w:rFonts w:hint="eastAsia" w:ascii="仿宋_GB2312" w:hAnsi="宋体" w:eastAsia="仿宋_GB2312" w:cs="宋体"/>
          <w:sz w:val="28"/>
          <w:szCs w:val="28"/>
        </w:rPr>
        <w:t>，从业人员人，营业收入为万元，资产总额为万元1,属于</w:t>
      </w:r>
      <w:r>
        <w:rPr>
          <w:rFonts w:hint="eastAsia" w:ascii="仿宋_GB2312" w:hAnsi="宋体" w:eastAsia="仿宋_GB2312" w:cs="宋体"/>
          <w:sz w:val="28"/>
          <w:szCs w:val="28"/>
          <w:u w:val="single"/>
        </w:rPr>
        <w:t xml:space="preserve">（中型企业、小型企业、微型企业） </w:t>
      </w:r>
      <w:r>
        <w:rPr>
          <w:rFonts w:hint="eastAsia" w:ascii="仿宋_GB2312" w:hAnsi="宋体" w:eastAsia="仿宋_GB2312" w:cs="宋体"/>
          <w:sz w:val="28"/>
          <w:szCs w:val="28"/>
        </w:rPr>
        <w:t>；</w:t>
      </w:r>
    </w:p>
    <w:p w14:paraId="7EB243BF">
      <w:pPr>
        <w:autoSpaceDE w:val="0"/>
        <w:autoSpaceDN w:val="0"/>
        <w:adjustRightInd w:val="0"/>
        <w:spacing w:line="360" w:lineRule="auto"/>
        <w:ind w:firstLine="548" w:firstLineChars="196"/>
        <w:rPr>
          <w:rFonts w:ascii="仿宋_GB2312" w:hAnsi="宋体" w:eastAsia="仿宋_GB2312" w:cs="宋体"/>
          <w:sz w:val="28"/>
          <w:szCs w:val="28"/>
        </w:rPr>
      </w:pPr>
      <w:r>
        <w:rPr>
          <w:rFonts w:hint="eastAsia" w:ascii="仿宋_GB2312" w:hAnsi="宋体" w:eastAsia="仿宋_GB2312" w:cs="宋体"/>
          <w:sz w:val="28"/>
          <w:szCs w:val="28"/>
        </w:rPr>
        <w:t>2.</w:t>
      </w:r>
      <w:r>
        <w:rPr>
          <w:rFonts w:hint="eastAsia" w:ascii="仿宋_GB2312" w:hAnsi="宋体" w:eastAsia="仿宋_GB2312" w:cs="宋体"/>
          <w:sz w:val="28"/>
          <w:szCs w:val="28"/>
          <w:u w:val="single"/>
        </w:rPr>
        <w:t xml:space="preserve"> （标的名称） </w:t>
      </w:r>
      <w:r>
        <w:rPr>
          <w:rFonts w:hint="eastAsia" w:ascii="仿宋_GB2312" w:hAnsi="宋体" w:eastAsia="仿宋_GB2312" w:cs="宋体"/>
          <w:sz w:val="28"/>
          <w:szCs w:val="28"/>
        </w:rPr>
        <w:t>，属于</w:t>
      </w:r>
      <w:r>
        <w:rPr>
          <w:rFonts w:hint="eastAsia" w:ascii="仿宋_GB2312" w:hAnsi="宋体" w:eastAsia="仿宋_GB2312" w:cs="宋体"/>
          <w:sz w:val="28"/>
          <w:szCs w:val="28"/>
          <w:u w:val="single"/>
        </w:rPr>
        <w:t>（采购文件中明确的所属行业）</w:t>
      </w:r>
      <w:r>
        <w:rPr>
          <w:rFonts w:hint="eastAsia" w:ascii="仿宋_GB2312" w:hAnsi="宋体" w:eastAsia="仿宋_GB2312" w:cs="宋体"/>
          <w:sz w:val="28"/>
          <w:szCs w:val="28"/>
        </w:rPr>
        <w:t>行业 ；制造商为</w:t>
      </w:r>
      <w:r>
        <w:rPr>
          <w:rFonts w:hint="eastAsia" w:ascii="仿宋_GB2312" w:hAnsi="宋体" w:eastAsia="仿宋_GB2312" w:cs="宋体"/>
          <w:sz w:val="28"/>
          <w:szCs w:val="28"/>
          <w:u w:val="single"/>
        </w:rPr>
        <w:t xml:space="preserve"> （企业名称） </w:t>
      </w:r>
      <w:r>
        <w:rPr>
          <w:rFonts w:hint="eastAsia" w:ascii="仿宋_GB2312" w:hAnsi="宋体" w:eastAsia="仿宋_GB2312" w:cs="宋体"/>
          <w:sz w:val="28"/>
          <w:szCs w:val="28"/>
        </w:rPr>
        <w:t>，从业人员人，营业收入为万元，资产总额为万元，属于</w:t>
      </w:r>
      <w:r>
        <w:rPr>
          <w:rFonts w:hint="eastAsia" w:ascii="仿宋_GB2312" w:hAnsi="宋体" w:eastAsia="仿宋_GB2312" w:cs="宋体"/>
          <w:sz w:val="28"/>
          <w:szCs w:val="28"/>
          <w:u w:val="single"/>
        </w:rPr>
        <w:t xml:space="preserve"> （中型企业、小型企业、微型企业） </w:t>
      </w:r>
      <w:r>
        <w:rPr>
          <w:rFonts w:hint="eastAsia" w:ascii="仿宋_GB2312" w:hAnsi="宋体" w:eastAsia="仿宋_GB2312" w:cs="宋体"/>
          <w:sz w:val="28"/>
          <w:szCs w:val="28"/>
        </w:rPr>
        <w:t>；</w:t>
      </w:r>
    </w:p>
    <w:p w14:paraId="2566FA0F">
      <w:pPr>
        <w:autoSpaceDE w:val="0"/>
        <w:autoSpaceDN w:val="0"/>
        <w:adjustRightInd w:val="0"/>
        <w:spacing w:line="360" w:lineRule="auto"/>
        <w:ind w:firstLine="548" w:firstLineChars="196"/>
        <w:rPr>
          <w:rFonts w:ascii="仿宋_GB2312" w:hAnsi="宋体" w:eastAsia="仿宋_GB2312" w:cs="宋体"/>
          <w:sz w:val="28"/>
          <w:szCs w:val="28"/>
        </w:rPr>
      </w:pPr>
      <w:r>
        <w:rPr>
          <w:rFonts w:hint="eastAsia" w:ascii="仿宋_GB2312" w:hAnsi="宋体" w:eastAsia="仿宋_GB2312" w:cs="宋体"/>
          <w:sz w:val="28"/>
          <w:szCs w:val="28"/>
        </w:rPr>
        <w:t>……</w:t>
      </w:r>
    </w:p>
    <w:p w14:paraId="3D4AFAA9">
      <w:pPr>
        <w:autoSpaceDE w:val="0"/>
        <w:autoSpaceDN w:val="0"/>
        <w:adjustRightInd w:val="0"/>
        <w:spacing w:line="360" w:lineRule="auto"/>
        <w:ind w:firstLine="548" w:firstLineChars="196"/>
        <w:rPr>
          <w:rFonts w:ascii="仿宋_GB2312" w:hAnsi="宋体" w:eastAsia="仿宋_GB2312" w:cs="宋体"/>
          <w:sz w:val="28"/>
          <w:szCs w:val="28"/>
        </w:rPr>
      </w:pPr>
      <w:r>
        <w:rPr>
          <w:rFonts w:hint="eastAsia" w:ascii="仿宋_GB2312" w:hAnsi="宋体" w:eastAsia="仿宋_GB2312" w:cs="宋体"/>
          <w:sz w:val="28"/>
          <w:szCs w:val="28"/>
        </w:rPr>
        <w:t>以上企业，不属于大企业的分支机构，不存在控股股东为大企业的情形，也不存在与大企业的负责人为同一人的情形。</w:t>
      </w:r>
    </w:p>
    <w:p w14:paraId="208FAFE8">
      <w:pPr>
        <w:autoSpaceDE w:val="0"/>
        <w:autoSpaceDN w:val="0"/>
        <w:adjustRightInd w:val="0"/>
        <w:spacing w:line="360" w:lineRule="auto"/>
        <w:ind w:firstLine="548" w:firstLineChars="196"/>
        <w:rPr>
          <w:rFonts w:ascii="仿宋_GB2312" w:hAnsi="宋体" w:eastAsia="仿宋_GB2312" w:cs="宋体"/>
          <w:sz w:val="28"/>
          <w:szCs w:val="28"/>
        </w:rPr>
      </w:pPr>
      <w:r>
        <w:rPr>
          <w:rFonts w:hint="eastAsia" w:ascii="仿宋_GB2312" w:hAnsi="宋体" w:eastAsia="仿宋_GB2312" w:cs="宋体"/>
          <w:sz w:val="28"/>
          <w:szCs w:val="28"/>
        </w:rPr>
        <w:t>本企业对上述声明内容的真实性负责。如有虚假，将依法承担相应责任。</w:t>
      </w:r>
    </w:p>
    <w:p w14:paraId="18615CE9">
      <w:pPr>
        <w:autoSpaceDE w:val="0"/>
        <w:autoSpaceDN w:val="0"/>
        <w:adjustRightInd w:val="0"/>
        <w:spacing w:line="360" w:lineRule="auto"/>
        <w:ind w:firstLine="548" w:firstLineChars="196"/>
        <w:rPr>
          <w:rFonts w:ascii="仿宋_GB2312" w:hAnsi="宋体" w:eastAsia="仿宋_GB2312" w:cs="宋体"/>
          <w:sz w:val="28"/>
          <w:szCs w:val="28"/>
        </w:rPr>
      </w:pPr>
      <w:r>
        <w:rPr>
          <w:rFonts w:hint="eastAsia" w:ascii="仿宋_GB2312" w:hAnsi="宋体" w:eastAsia="仿宋_GB2312" w:cs="宋体"/>
          <w:sz w:val="28"/>
          <w:szCs w:val="28"/>
        </w:rPr>
        <w:t>企业名称（盖章）：</w:t>
      </w:r>
    </w:p>
    <w:p w14:paraId="110EEA0C">
      <w:pPr>
        <w:autoSpaceDE w:val="0"/>
        <w:autoSpaceDN w:val="0"/>
        <w:adjustRightInd w:val="0"/>
        <w:spacing w:line="360" w:lineRule="auto"/>
        <w:ind w:firstLine="548" w:firstLineChars="196"/>
        <w:jc w:val="left"/>
        <w:rPr>
          <w:rFonts w:ascii="仿宋_GB2312" w:hAnsi="宋体" w:eastAsia="仿宋_GB2312" w:cs="宋体"/>
          <w:sz w:val="28"/>
          <w:szCs w:val="28"/>
        </w:rPr>
      </w:pPr>
      <w:r>
        <w:rPr>
          <w:rFonts w:hint="eastAsia" w:ascii="仿宋_GB2312" w:hAnsi="宋体" w:eastAsia="仿宋_GB2312" w:cs="宋体"/>
          <w:sz w:val="28"/>
          <w:szCs w:val="28"/>
        </w:rPr>
        <w:t>日 期：</w:t>
      </w:r>
    </w:p>
    <w:p w14:paraId="75145514">
      <w:pPr>
        <w:autoSpaceDE w:val="0"/>
        <w:autoSpaceDN w:val="0"/>
        <w:adjustRightInd w:val="0"/>
        <w:spacing w:line="360" w:lineRule="auto"/>
        <w:ind w:firstLine="548" w:firstLineChars="196"/>
        <w:rPr>
          <w:rFonts w:ascii="Calibri" w:hAnsi="Calibri"/>
          <w:b/>
          <w:bCs/>
          <w:sz w:val="48"/>
          <w:szCs w:val="48"/>
        </w:rPr>
      </w:pPr>
      <w:r>
        <w:rPr>
          <w:rFonts w:hint="eastAsia" w:ascii="仿宋_GB2312" w:hAnsi="宋体" w:eastAsia="仿宋_GB2312" w:cs="宋体"/>
          <w:sz w:val="28"/>
          <w:szCs w:val="28"/>
        </w:rPr>
        <w:t>注：从业人员、营业收入、资产总额填报上一年度数据，无上一年度数据的新成立企业可不填报。</w:t>
      </w:r>
      <w:r>
        <w:rPr>
          <w:rFonts w:hint="eastAsia" w:ascii="Calibri" w:hAnsi="Calibri"/>
          <w:b/>
          <w:bCs/>
          <w:sz w:val="48"/>
          <w:szCs w:val="48"/>
        </w:rPr>
        <w:br w:type="page"/>
      </w:r>
    </w:p>
    <w:p w14:paraId="54D45F31">
      <w:pPr>
        <w:autoSpaceDN w:val="0"/>
        <w:jc w:val="center"/>
        <w:rPr>
          <w:rFonts w:ascii="Calibri" w:hAnsi="Calibri"/>
          <w:b/>
          <w:bCs/>
          <w:sz w:val="48"/>
          <w:szCs w:val="48"/>
        </w:rPr>
      </w:pPr>
      <w:r>
        <w:rPr>
          <w:rFonts w:hint="eastAsia" w:ascii="Calibri" w:hAnsi="Calibri"/>
          <w:b/>
          <w:bCs/>
          <w:sz w:val="48"/>
          <w:szCs w:val="48"/>
        </w:rPr>
        <w:t>海安市政府采购合同融资政策告知函</w:t>
      </w:r>
    </w:p>
    <w:p w14:paraId="28836310">
      <w:pPr>
        <w:autoSpaceDN w:val="0"/>
        <w:rPr>
          <w:rFonts w:ascii="Calibri" w:hAnsi="Calibri"/>
          <w:sz w:val="32"/>
          <w:szCs w:val="32"/>
        </w:rPr>
      </w:pPr>
    </w:p>
    <w:p w14:paraId="771E4136">
      <w:pPr>
        <w:autoSpaceDN w:val="0"/>
        <w:spacing w:line="360" w:lineRule="auto"/>
        <w:rPr>
          <w:rFonts w:ascii="宋体" w:hAnsi="宋体"/>
          <w:sz w:val="32"/>
          <w:szCs w:val="32"/>
        </w:rPr>
      </w:pPr>
      <w:r>
        <w:rPr>
          <w:rFonts w:hint="eastAsia" w:ascii="宋体" w:hAnsi="宋体"/>
          <w:sz w:val="32"/>
          <w:szCs w:val="32"/>
        </w:rPr>
        <w:t>各供应商:</w:t>
      </w:r>
    </w:p>
    <w:p w14:paraId="08BB3290">
      <w:pPr>
        <w:autoSpaceDN w:val="0"/>
        <w:spacing w:line="360" w:lineRule="auto"/>
        <w:ind w:firstLine="640" w:firstLineChars="200"/>
        <w:rPr>
          <w:rFonts w:ascii="宋体" w:hAnsi="宋体"/>
          <w:sz w:val="32"/>
          <w:szCs w:val="32"/>
        </w:rPr>
      </w:pPr>
      <w:r>
        <w:rPr>
          <w:rFonts w:hint="eastAsia" w:ascii="宋体" w:hAnsi="宋体"/>
          <w:sz w:val="32"/>
          <w:szCs w:val="32"/>
        </w:rPr>
        <w:t>欢迎贵公司参与海安市政府采购活动!</w:t>
      </w:r>
    </w:p>
    <w:p w14:paraId="4893B318">
      <w:pPr>
        <w:autoSpaceDN w:val="0"/>
        <w:spacing w:line="360" w:lineRule="auto"/>
        <w:ind w:firstLine="640" w:firstLineChars="200"/>
        <w:rPr>
          <w:rFonts w:ascii="宋体" w:hAnsi="宋体"/>
          <w:sz w:val="32"/>
          <w:szCs w:val="32"/>
        </w:rPr>
      </w:pPr>
      <w:r>
        <w:rPr>
          <w:rFonts w:hint="eastAsia" w:ascii="宋体" w:hAnsi="宋体"/>
          <w:sz w:val="32"/>
          <w:szCs w:val="32"/>
        </w:rPr>
        <w:t>政府采购合同融资是海安市财政局和人民银行海安市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推进政府采购合同融资工作的通知》( 海财购[2022]5号)，按照双方自愿的原则提供便捷、优惠的贷款服务。</w:t>
      </w:r>
    </w:p>
    <w:p w14:paraId="2EE45300">
      <w:pPr>
        <w:autoSpaceDN w:val="0"/>
        <w:spacing w:line="360" w:lineRule="auto"/>
        <w:ind w:firstLine="640" w:firstLineChars="200"/>
        <w:rPr>
          <w:rFonts w:ascii="宋体" w:hAnsi="宋体"/>
          <w:sz w:val="32"/>
          <w:szCs w:val="32"/>
        </w:rPr>
      </w:pPr>
      <w:r>
        <w:rPr>
          <w:rFonts w:hint="eastAsia" w:ascii="宋体" w:hAnsi="宋体"/>
          <w:sz w:val="32"/>
          <w:szCs w:val="32"/>
        </w:rPr>
        <w:t>贷款渠道和提供贷款的金融机构，可在江苏省政府采购网“政采贷”系统查询联系。</w:t>
      </w:r>
    </w:p>
    <w:p w14:paraId="10DAAD5E">
      <w:pPr>
        <w:pStyle w:val="29"/>
      </w:pPr>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402B9B4-EF1A-4FF7-8AFF-3B7888433E0E}"/>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46445C60-B200-48F5-8B31-0E1E952B2789}"/>
  </w:font>
  <w:font w:name="仿宋">
    <w:panose1 w:val="02010609060101010101"/>
    <w:charset w:val="86"/>
    <w:family w:val="modern"/>
    <w:pitch w:val="default"/>
    <w:sig w:usb0="800002BF" w:usb1="38CF7CFA" w:usb2="00000016" w:usb3="00000000" w:csb0="00040001" w:csb1="00000000"/>
    <w:embedRegular r:id="rId3" w:fontKey="{C9EFFC81-21C8-42FB-A62B-528DE2683016}"/>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10" w:usb3="00000000" w:csb0="00040000" w:csb1="00000000"/>
    <w:embedRegular r:id="rId4" w:fontKey="{4F4A7B3F-565F-46FC-8BE7-F646BE8B31CE}"/>
  </w:font>
  <w:font w:name="微软雅黑">
    <w:panose1 w:val="020B0503020204020204"/>
    <w:charset w:val="86"/>
    <w:family w:val="swiss"/>
    <w:pitch w:val="default"/>
    <w:sig w:usb0="80000287" w:usb1="280F3C52" w:usb2="00000016" w:usb3="00000000" w:csb0="0004001F" w:csb1="00000000"/>
  </w:font>
  <w:font w:name="Microsoft YaHei UI">
    <w:panose1 w:val="020B0503020204020204"/>
    <w:charset w:val="86"/>
    <w:family w:val="swiss"/>
    <w:pitch w:val="default"/>
    <w:sig w:usb0="80000287" w:usb1="2ACF3C50" w:usb2="00000016" w:usb3="00000000" w:csb0="0004001F" w:csb1="00000000"/>
  </w:font>
  <w:font w:name="SourceHanSansCN-Regular">
    <w:altName w:val="Times New Roman"/>
    <w:panose1 w:val="00000000000000000000"/>
    <w:charset w:val="00"/>
    <w:family w:val="roman"/>
    <w:pitch w:val="default"/>
    <w:sig w:usb0="00000000" w:usb1="00000000" w:usb2="00000000" w:usb3="00000000" w:csb0="00040001" w:csb1="00000000"/>
  </w:font>
  <w:font w:name="方正仿宋_GB2312">
    <w:panose1 w:val="02000000000000000000"/>
    <w:charset w:val="86"/>
    <w:family w:val="auto"/>
    <w:pitch w:val="default"/>
    <w:sig w:usb0="A00002BF" w:usb1="184F6CFA" w:usb2="00000012" w:usb3="00000000" w:csb0="00040001" w:csb1="00000000"/>
    <w:embedRegular r:id="rId5" w:fontKey="{4C60809F-B4BA-4915-9383-8E6477940A8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6B874A">
    <w:pPr>
      <w:pStyle w:val="7"/>
      <w:jc w:val="center"/>
    </w:pPr>
    <w:r>
      <w:fldChar w:fldCharType="begin"/>
    </w:r>
    <w:r>
      <w:instrText xml:space="preserve">PAGE   \* MERGEFORMAT</w:instrText>
    </w:r>
    <w:r>
      <w:fldChar w:fldCharType="separate"/>
    </w:r>
    <w:r>
      <w:rPr>
        <w:lang w:val="zh-CN"/>
      </w:rPr>
      <w:t>13</w:t>
    </w:r>
    <w:r>
      <w:fldChar w:fldCharType="end"/>
    </w:r>
  </w:p>
  <w:p w14:paraId="13B056D2">
    <w:pPr>
      <w:pStyle w:val="7"/>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docVars>
    <w:docVar w:name="commondata" w:val="eyJoZGlkIjoiZjlmYTljODM4Y2Q0YWZiNjE2YWZhZTVlZjFhMWRmNjQifQ=="/>
  </w:docVars>
  <w:rsids>
    <w:rsidRoot w:val="00DB52EF"/>
    <w:rsid w:val="000004B6"/>
    <w:rsid w:val="0000335D"/>
    <w:rsid w:val="00003B56"/>
    <w:rsid w:val="00005026"/>
    <w:rsid w:val="00022191"/>
    <w:rsid w:val="000222F3"/>
    <w:rsid w:val="00032F0D"/>
    <w:rsid w:val="00033877"/>
    <w:rsid w:val="000465C8"/>
    <w:rsid w:val="00050C98"/>
    <w:rsid w:val="00055993"/>
    <w:rsid w:val="0006134F"/>
    <w:rsid w:val="0007046A"/>
    <w:rsid w:val="000730F8"/>
    <w:rsid w:val="00073664"/>
    <w:rsid w:val="00073D91"/>
    <w:rsid w:val="00080DD7"/>
    <w:rsid w:val="00081E95"/>
    <w:rsid w:val="00082319"/>
    <w:rsid w:val="00082584"/>
    <w:rsid w:val="000847C6"/>
    <w:rsid w:val="000912B4"/>
    <w:rsid w:val="0009721C"/>
    <w:rsid w:val="00097F0B"/>
    <w:rsid w:val="000A519B"/>
    <w:rsid w:val="000C1547"/>
    <w:rsid w:val="000D1AF8"/>
    <w:rsid w:val="000D29D6"/>
    <w:rsid w:val="000D3525"/>
    <w:rsid w:val="000D573F"/>
    <w:rsid w:val="000F0DEF"/>
    <w:rsid w:val="000F1DF8"/>
    <w:rsid w:val="000F301E"/>
    <w:rsid w:val="00104E0C"/>
    <w:rsid w:val="00111702"/>
    <w:rsid w:val="001171C9"/>
    <w:rsid w:val="001225C6"/>
    <w:rsid w:val="0014068C"/>
    <w:rsid w:val="001558AC"/>
    <w:rsid w:val="0015644A"/>
    <w:rsid w:val="00163F85"/>
    <w:rsid w:val="00164C26"/>
    <w:rsid w:val="00167D2F"/>
    <w:rsid w:val="001713BE"/>
    <w:rsid w:val="001727F3"/>
    <w:rsid w:val="001831DC"/>
    <w:rsid w:val="00184FF2"/>
    <w:rsid w:val="00194624"/>
    <w:rsid w:val="001A151E"/>
    <w:rsid w:val="001A5E9C"/>
    <w:rsid w:val="001B5954"/>
    <w:rsid w:val="001B6607"/>
    <w:rsid w:val="001B7757"/>
    <w:rsid w:val="001C284E"/>
    <w:rsid w:val="001D223C"/>
    <w:rsid w:val="001D315B"/>
    <w:rsid w:val="001D4FE1"/>
    <w:rsid w:val="001E607B"/>
    <w:rsid w:val="001E7DBE"/>
    <w:rsid w:val="001F0AC2"/>
    <w:rsid w:val="00213EF5"/>
    <w:rsid w:val="00214F24"/>
    <w:rsid w:val="00215A1D"/>
    <w:rsid w:val="00217571"/>
    <w:rsid w:val="00220252"/>
    <w:rsid w:val="0022695B"/>
    <w:rsid w:val="00236039"/>
    <w:rsid w:val="0024130B"/>
    <w:rsid w:val="00242F8A"/>
    <w:rsid w:val="0024599C"/>
    <w:rsid w:val="0026168E"/>
    <w:rsid w:val="00271E36"/>
    <w:rsid w:val="00277011"/>
    <w:rsid w:val="002945EC"/>
    <w:rsid w:val="0029497A"/>
    <w:rsid w:val="00294D7F"/>
    <w:rsid w:val="00295037"/>
    <w:rsid w:val="0029540E"/>
    <w:rsid w:val="002978DC"/>
    <w:rsid w:val="002A2CD5"/>
    <w:rsid w:val="002A78E8"/>
    <w:rsid w:val="002B75DE"/>
    <w:rsid w:val="002C007C"/>
    <w:rsid w:val="002C06FB"/>
    <w:rsid w:val="002D37FA"/>
    <w:rsid w:val="002F6F66"/>
    <w:rsid w:val="00312ED4"/>
    <w:rsid w:val="00313991"/>
    <w:rsid w:val="00313D0C"/>
    <w:rsid w:val="00313EB6"/>
    <w:rsid w:val="00317C20"/>
    <w:rsid w:val="00322FD0"/>
    <w:rsid w:val="003310CC"/>
    <w:rsid w:val="00332662"/>
    <w:rsid w:val="003479AF"/>
    <w:rsid w:val="00353F41"/>
    <w:rsid w:val="003578CA"/>
    <w:rsid w:val="0036574A"/>
    <w:rsid w:val="00365F50"/>
    <w:rsid w:val="00372E46"/>
    <w:rsid w:val="003850FF"/>
    <w:rsid w:val="003B3F1B"/>
    <w:rsid w:val="003B678E"/>
    <w:rsid w:val="003C5678"/>
    <w:rsid w:val="003D0866"/>
    <w:rsid w:val="003D220C"/>
    <w:rsid w:val="003E32BC"/>
    <w:rsid w:val="003E756C"/>
    <w:rsid w:val="003F06CD"/>
    <w:rsid w:val="003F3952"/>
    <w:rsid w:val="00401D1E"/>
    <w:rsid w:val="004110CC"/>
    <w:rsid w:val="00413909"/>
    <w:rsid w:val="00424CAC"/>
    <w:rsid w:val="00426443"/>
    <w:rsid w:val="00427799"/>
    <w:rsid w:val="0043019C"/>
    <w:rsid w:val="004378CB"/>
    <w:rsid w:val="004416B2"/>
    <w:rsid w:val="004434D5"/>
    <w:rsid w:val="004801C9"/>
    <w:rsid w:val="004806DD"/>
    <w:rsid w:val="00482604"/>
    <w:rsid w:val="00484B26"/>
    <w:rsid w:val="004864E3"/>
    <w:rsid w:val="00496584"/>
    <w:rsid w:val="004B397E"/>
    <w:rsid w:val="004B501B"/>
    <w:rsid w:val="004B58E6"/>
    <w:rsid w:val="004C32EA"/>
    <w:rsid w:val="004C4AF8"/>
    <w:rsid w:val="004C6F7A"/>
    <w:rsid w:val="004D11C0"/>
    <w:rsid w:val="004D5FDB"/>
    <w:rsid w:val="004E0E44"/>
    <w:rsid w:val="004E356D"/>
    <w:rsid w:val="004E3B03"/>
    <w:rsid w:val="004E7A00"/>
    <w:rsid w:val="005022A4"/>
    <w:rsid w:val="00506430"/>
    <w:rsid w:val="005116C8"/>
    <w:rsid w:val="00515EFA"/>
    <w:rsid w:val="005277D0"/>
    <w:rsid w:val="00537C10"/>
    <w:rsid w:val="005464A6"/>
    <w:rsid w:val="005476E5"/>
    <w:rsid w:val="00557ACC"/>
    <w:rsid w:val="00572090"/>
    <w:rsid w:val="005731A6"/>
    <w:rsid w:val="00576BDA"/>
    <w:rsid w:val="00585600"/>
    <w:rsid w:val="0058616D"/>
    <w:rsid w:val="00590644"/>
    <w:rsid w:val="005932ED"/>
    <w:rsid w:val="00595BF1"/>
    <w:rsid w:val="005A544D"/>
    <w:rsid w:val="005B2A4C"/>
    <w:rsid w:val="005C1541"/>
    <w:rsid w:val="005C7C35"/>
    <w:rsid w:val="005D0099"/>
    <w:rsid w:val="005D7048"/>
    <w:rsid w:val="005F04F7"/>
    <w:rsid w:val="0060639F"/>
    <w:rsid w:val="00635605"/>
    <w:rsid w:val="0063577E"/>
    <w:rsid w:val="006357B6"/>
    <w:rsid w:val="00654CB6"/>
    <w:rsid w:val="00663EAA"/>
    <w:rsid w:val="00664F2F"/>
    <w:rsid w:val="00666D71"/>
    <w:rsid w:val="00671A22"/>
    <w:rsid w:val="006773CC"/>
    <w:rsid w:val="00686350"/>
    <w:rsid w:val="006867B0"/>
    <w:rsid w:val="0069050A"/>
    <w:rsid w:val="00692B29"/>
    <w:rsid w:val="00696BB9"/>
    <w:rsid w:val="006A4A81"/>
    <w:rsid w:val="006A74B5"/>
    <w:rsid w:val="006A79C1"/>
    <w:rsid w:val="006D5BE3"/>
    <w:rsid w:val="006E7133"/>
    <w:rsid w:val="006F2D56"/>
    <w:rsid w:val="00715281"/>
    <w:rsid w:val="0073556C"/>
    <w:rsid w:val="007475FA"/>
    <w:rsid w:val="007478CB"/>
    <w:rsid w:val="00752B6C"/>
    <w:rsid w:val="00753A13"/>
    <w:rsid w:val="00754B4E"/>
    <w:rsid w:val="007611A2"/>
    <w:rsid w:val="0076249D"/>
    <w:rsid w:val="00765671"/>
    <w:rsid w:val="00770EF8"/>
    <w:rsid w:val="00784623"/>
    <w:rsid w:val="007900F2"/>
    <w:rsid w:val="00793B08"/>
    <w:rsid w:val="00793B5C"/>
    <w:rsid w:val="00794CF6"/>
    <w:rsid w:val="007952CE"/>
    <w:rsid w:val="007A55A1"/>
    <w:rsid w:val="007A6F81"/>
    <w:rsid w:val="007B6E31"/>
    <w:rsid w:val="007B7DCE"/>
    <w:rsid w:val="007C1ACE"/>
    <w:rsid w:val="007C46F8"/>
    <w:rsid w:val="007C6FD3"/>
    <w:rsid w:val="007E4E0C"/>
    <w:rsid w:val="007E7870"/>
    <w:rsid w:val="007F099C"/>
    <w:rsid w:val="007F38C3"/>
    <w:rsid w:val="008045FE"/>
    <w:rsid w:val="008061FF"/>
    <w:rsid w:val="00810567"/>
    <w:rsid w:val="00814452"/>
    <w:rsid w:val="00814E9E"/>
    <w:rsid w:val="00815808"/>
    <w:rsid w:val="00822B4B"/>
    <w:rsid w:val="00827339"/>
    <w:rsid w:val="008356D8"/>
    <w:rsid w:val="00837F79"/>
    <w:rsid w:val="00846A2E"/>
    <w:rsid w:val="00856FAB"/>
    <w:rsid w:val="00872874"/>
    <w:rsid w:val="00874784"/>
    <w:rsid w:val="00874855"/>
    <w:rsid w:val="008828DC"/>
    <w:rsid w:val="00882A23"/>
    <w:rsid w:val="00883AB5"/>
    <w:rsid w:val="00887B85"/>
    <w:rsid w:val="008B6503"/>
    <w:rsid w:val="008C49DF"/>
    <w:rsid w:val="008E105D"/>
    <w:rsid w:val="008E2CF5"/>
    <w:rsid w:val="008E63AE"/>
    <w:rsid w:val="00906A8E"/>
    <w:rsid w:val="00910F8C"/>
    <w:rsid w:val="00912B1B"/>
    <w:rsid w:val="00920BBE"/>
    <w:rsid w:val="009210D0"/>
    <w:rsid w:val="00921985"/>
    <w:rsid w:val="0092515C"/>
    <w:rsid w:val="00925A78"/>
    <w:rsid w:val="00935D7D"/>
    <w:rsid w:val="009416C0"/>
    <w:rsid w:val="0094266A"/>
    <w:rsid w:val="00946BDA"/>
    <w:rsid w:val="00950F4F"/>
    <w:rsid w:val="009523C5"/>
    <w:rsid w:val="00965EC6"/>
    <w:rsid w:val="00970D9F"/>
    <w:rsid w:val="009775D8"/>
    <w:rsid w:val="00982667"/>
    <w:rsid w:val="00982CFA"/>
    <w:rsid w:val="009837EB"/>
    <w:rsid w:val="00984F92"/>
    <w:rsid w:val="00996BC2"/>
    <w:rsid w:val="009A1747"/>
    <w:rsid w:val="009A7272"/>
    <w:rsid w:val="009C19A3"/>
    <w:rsid w:val="009C39F1"/>
    <w:rsid w:val="009C6EA0"/>
    <w:rsid w:val="009E3D16"/>
    <w:rsid w:val="009E4230"/>
    <w:rsid w:val="009E45E6"/>
    <w:rsid w:val="009E5D1D"/>
    <w:rsid w:val="009E761B"/>
    <w:rsid w:val="009F0EF1"/>
    <w:rsid w:val="009F7212"/>
    <w:rsid w:val="00A00FAA"/>
    <w:rsid w:val="00A021AF"/>
    <w:rsid w:val="00A04888"/>
    <w:rsid w:val="00A06DAF"/>
    <w:rsid w:val="00A14158"/>
    <w:rsid w:val="00A156D5"/>
    <w:rsid w:val="00A252C3"/>
    <w:rsid w:val="00A34BE6"/>
    <w:rsid w:val="00A562B6"/>
    <w:rsid w:val="00A637B8"/>
    <w:rsid w:val="00A76BF8"/>
    <w:rsid w:val="00AA438E"/>
    <w:rsid w:val="00AA7082"/>
    <w:rsid w:val="00AB48E8"/>
    <w:rsid w:val="00AB490E"/>
    <w:rsid w:val="00AB492A"/>
    <w:rsid w:val="00AB4BCA"/>
    <w:rsid w:val="00AB5413"/>
    <w:rsid w:val="00AB7787"/>
    <w:rsid w:val="00AC3961"/>
    <w:rsid w:val="00AD275C"/>
    <w:rsid w:val="00AD32B3"/>
    <w:rsid w:val="00AD398A"/>
    <w:rsid w:val="00AE6669"/>
    <w:rsid w:val="00AF4913"/>
    <w:rsid w:val="00AF64A7"/>
    <w:rsid w:val="00B04711"/>
    <w:rsid w:val="00B13EEC"/>
    <w:rsid w:val="00B157BA"/>
    <w:rsid w:val="00B16FF1"/>
    <w:rsid w:val="00B17971"/>
    <w:rsid w:val="00B21DFE"/>
    <w:rsid w:val="00B24FF8"/>
    <w:rsid w:val="00B25F39"/>
    <w:rsid w:val="00B361AD"/>
    <w:rsid w:val="00B41620"/>
    <w:rsid w:val="00B41A1F"/>
    <w:rsid w:val="00B64546"/>
    <w:rsid w:val="00B6673F"/>
    <w:rsid w:val="00B8211E"/>
    <w:rsid w:val="00B905D6"/>
    <w:rsid w:val="00B917D8"/>
    <w:rsid w:val="00BA4FD8"/>
    <w:rsid w:val="00BA7368"/>
    <w:rsid w:val="00BC29AE"/>
    <w:rsid w:val="00BC491D"/>
    <w:rsid w:val="00BC587F"/>
    <w:rsid w:val="00BC71B4"/>
    <w:rsid w:val="00BD765D"/>
    <w:rsid w:val="00BE1F52"/>
    <w:rsid w:val="00BF0C14"/>
    <w:rsid w:val="00BF16C8"/>
    <w:rsid w:val="00BF24BF"/>
    <w:rsid w:val="00BF30A3"/>
    <w:rsid w:val="00C05DE0"/>
    <w:rsid w:val="00C06BF0"/>
    <w:rsid w:val="00C2253E"/>
    <w:rsid w:val="00C248D9"/>
    <w:rsid w:val="00C26B62"/>
    <w:rsid w:val="00C27134"/>
    <w:rsid w:val="00C304BB"/>
    <w:rsid w:val="00C30796"/>
    <w:rsid w:val="00C32085"/>
    <w:rsid w:val="00C42ADF"/>
    <w:rsid w:val="00C50CDB"/>
    <w:rsid w:val="00C5134B"/>
    <w:rsid w:val="00C530C8"/>
    <w:rsid w:val="00C57341"/>
    <w:rsid w:val="00C623E8"/>
    <w:rsid w:val="00C62DDB"/>
    <w:rsid w:val="00C665A8"/>
    <w:rsid w:val="00C66CC1"/>
    <w:rsid w:val="00C80C1F"/>
    <w:rsid w:val="00C8237A"/>
    <w:rsid w:val="00C85272"/>
    <w:rsid w:val="00C9183E"/>
    <w:rsid w:val="00CA54F2"/>
    <w:rsid w:val="00CB190B"/>
    <w:rsid w:val="00CC1C10"/>
    <w:rsid w:val="00CC6176"/>
    <w:rsid w:val="00CD48EB"/>
    <w:rsid w:val="00CD52D8"/>
    <w:rsid w:val="00CE4FCA"/>
    <w:rsid w:val="00CE591F"/>
    <w:rsid w:val="00CF4082"/>
    <w:rsid w:val="00CF47A8"/>
    <w:rsid w:val="00CF6C1B"/>
    <w:rsid w:val="00CF7F2B"/>
    <w:rsid w:val="00D010FF"/>
    <w:rsid w:val="00D01FD4"/>
    <w:rsid w:val="00D048E6"/>
    <w:rsid w:val="00D11D6D"/>
    <w:rsid w:val="00D1551E"/>
    <w:rsid w:val="00D3399C"/>
    <w:rsid w:val="00D419B1"/>
    <w:rsid w:val="00D45526"/>
    <w:rsid w:val="00D53975"/>
    <w:rsid w:val="00D5461D"/>
    <w:rsid w:val="00D56A1A"/>
    <w:rsid w:val="00D7058C"/>
    <w:rsid w:val="00D75B9A"/>
    <w:rsid w:val="00D76025"/>
    <w:rsid w:val="00D84139"/>
    <w:rsid w:val="00D940CA"/>
    <w:rsid w:val="00D97D85"/>
    <w:rsid w:val="00DA7FEB"/>
    <w:rsid w:val="00DB5111"/>
    <w:rsid w:val="00DB52EF"/>
    <w:rsid w:val="00DE5921"/>
    <w:rsid w:val="00DF01B4"/>
    <w:rsid w:val="00DF527E"/>
    <w:rsid w:val="00DF7730"/>
    <w:rsid w:val="00E0192F"/>
    <w:rsid w:val="00E10614"/>
    <w:rsid w:val="00E15502"/>
    <w:rsid w:val="00E15D7B"/>
    <w:rsid w:val="00E211B2"/>
    <w:rsid w:val="00E27123"/>
    <w:rsid w:val="00E3105C"/>
    <w:rsid w:val="00E4453E"/>
    <w:rsid w:val="00E44F87"/>
    <w:rsid w:val="00E45C66"/>
    <w:rsid w:val="00E553C1"/>
    <w:rsid w:val="00E6228B"/>
    <w:rsid w:val="00E66318"/>
    <w:rsid w:val="00E93CDC"/>
    <w:rsid w:val="00EA151F"/>
    <w:rsid w:val="00EA6417"/>
    <w:rsid w:val="00EA78BE"/>
    <w:rsid w:val="00EF3AC6"/>
    <w:rsid w:val="00EF412D"/>
    <w:rsid w:val="00F00F8B"/>
    <w:rsid w:val="00F11A88"/>
    <w:rsid w:val="00F31F49"/>
    <w:rsid w:val="00F43982"/>
    <w:rsid w:val="00F55AF2"/>
    <w:rsid w:val="00F60087"/>
    <w:rsid w:val="00F6534F"/>
    <w:rsid w:val="00F666FC"/>
    <w:rsid w:val="00F66FC3"/>
    <w:rsid w:val="00F76805"/>
    <w:rsid w:val="00F919F8"/>
    <w:rsid w:val="00F93764"/>
    <w:rsid w:val="00F9679E"/>
    <w:rsid w:val="00FA5E79"/>
    <w:rsid w:val="00FA6FBC"/>
    <w:rsid w:val="00FB59C1"/>
    <w:rsid w:val="00FB5CA9"/>
    <w:rsid w:val="00FC0D0A"/>
    <w:rsid w:val="00FC1237"/>
    <w:rsid w:val="00FD62F0"/>
    <w:rsid w:val="00FF4D6A"/>
    <w:rsid w:val="01033632"/>
    <w:rsid w:val="01A11492"/>
    <w:rsid w:val="01AD5116"/>
    <w:rsid w:val="01FF3555"/>
    <w:rsid w:val="02597D13"/>
    <w:rsid w:val="025B2DC4"/>
    <w:rsid w:val="025C7268"/>
    <w:rsid w:val="025F0B06"/>
    <w:rsid w:val="02702D13"/>
    <w:rsid w:val="029A38EC"/>
    <w:rsid w:val="030B6598"/>
    <w:rsid w:val="031E276F"/>
    <w:rsid w:val="032064E7"/>
    <w:rsid w:val="034B4BE6"/>
    <w:rsid w:val="03990047"/>
    <w:rsid w:val="042F06C2"/>
    <w:rsid w:val="043F474B"/>
    <w:rsid w:val="04700A93"/>
    <w:rsid w:val="047A5783"/>
    <w:rsid w:val="049A2808"/>
    <w:rsid w:val="049A7BD3"/>
    <w:rsid w:val="04A44EF6"/>
    <w:rsid w:val="05151F3B"/>
    <w:rsid w:val="052F2A11"/>
    <w:rsid w:val="05355B4E"/>
    <w:rsid w:val="054B3420"/>
    <w:rsid w:val="056A3A4A"/>
    <w:rsid w:val="05C96C16"/>
    <w:rsid w:val="05DB0E54"/>
    <w:rsid w:val="062A232B"/>
    <w:rsid w:val="064B6925"/>
    <w:rsid w:val="06585F98"/>
    <w:rsid w:val="06897EFF"/>
    <w:rsid w:val="068A3C77"/>
    <w:rsid w:val="06ED4932"/>
    <w:rsid w:val="07202E14"/>
    <w:rsid w:val="07577FFE"/>
    <w:rsid w:val="078C60A8"/>
    <w:rsid w:val="07A64AE1"/>
    <w:rsid w:val="07AA6CE1"/>
    <w:rsid w:val="07F2273E"/>
    <w:rsid w:val="08B508DE"/>
    <w:rsid w:val="08BF22FE"/>
    <w:rsid w:val="08C94F2B"/>
    <w:rsid w:val="08CA47FF"/>
    <w:rsid w:val="09421592"/>
    <w:rsid w:val="09B32F8E"/>
    <w:rsid w:val="09C474A0"/>
    <w:rsid w:val="09CD4338"/>
    <w:rsid w:val="09EF276F"/>
    <w:rsid w:val="0A487EE7"/>
    <w:rsid w:val="0A7E3F08"/>
    <w:rsid w:val="0A823190"/>
    <w:rsid w:val="0AAC0A57"/>
    <w:rsid w:val="0B291CB1"/>
    <w:rsid w:val="0B9C435E"/>
    <w:rsid w:val="0BE1433A"/>
    <w:rsid w:val="0C006EB6"/>
    <w:rsid w:val="0C4C3EA9"/>
    <w:rsid w:val="0C686809"/>
    <w:rsid w:val="0CB15BB1"/>
    <w:rsid w:val="0CD21ED4"/>
    <w:rsid w:val="0CE73BD2"/>
    <w:rsid w:val="0CFE7337"/>
    <w:rsid w:val="0D384E6D"/>
    <w:rsid w:val="0D5A43A4"/>
    <w:rsid w:val="0D6B4E5A"/>
    <w:rsid w:val="0DBD212D"/>
    <w:rsid w:val="0E547045"/>
    <w:rsid w:val="0EC817E1"/>
    <w:rsid w:val="0F400CF5"/>
    <w:rsid w:val="0F7F11BC"/>
    <w:rsid w:val="0F9124C0"/>
    <w:rsid w:val="0FAE2F5C"/>
    <w:rsid w:val="0FFC7994"/>
    <w:rsid w:val="104B1B2C"/>
    <w:rsid w:val="10596B94"/>
    <w:rsid w:val="107C3988"/>
    <w:rsid w:val="108D547F"/>
    <w:rsid w:val="11034F1E"/>
    <w:rsid w:val="11380EA0"/>
    <w:rsid w:val="11810282"/>
    <w:rsid w:val="11904838"/>
    <w:rsid w:val="12094B58"/>
    <w:rsid w:val="12964B23"/>
    <w:rsid w:val="13441D7E"/>
    <w:rsid w:val="13540ACD"/>
    <w:rsid w:val="13942941"/>
    <w:rsid w:val="13960100"/>
    <w:rsid w:val="13D9640C"/>
    <w:rsid w:val="13E353AF"/>
    <w:rsid w:val="14045069"/>
    <w:rsid w:val="142B68B1"/>
    <w:rsid w:val="142C6D48"/>
    <w:rsid w:val="14A34882"/>
    <w:rsid w:val="14B720DC"/>
    <w:rsid w:val="14DF1C62"/>
    <w:rsid w:val="14E0123A"/>
    <w:rsid w:val="14E804E7"/>
    <w:rsid w:val="15115C90"/>
    <w:rsid w:val="153C0833"/>
    <w:rsid w:val="15D867AD"/>
    <w:rsid w:val="1609105D"/>
    <w:rsid w:val="160E0103"/>
    <w:rsid w:val="16427181"/>
    <w:rsid w:val="16AE5760"/>
    <w:rsid w:val="16F45869"/>
    <w:rsid w:val="170F4451"/>
    <w:rsid w:val="17141A67"/>
    <w:rsid w:val="172C7C2C"/>
    <w:rsid w:val="1754604A"/>
    <w:rsid w:val="176C18A3"/>
    <w:rsid w:val="17A16362"/>
    <w:rsid w:val="17BE19D3"/>
    <w:rsid w:val="17D82A95"/>
    <w:rsid w:val="1842518F"/>
    <w:rsid w:val="184B770B"/>
    <w:rsid w:val="18561010"/>
    <w:rsid w:val="189A7C46"/>
    <w:rsid w:val="18B74DA0"/>
    <w:rsid w:val="18CE20EA"/>
    <w:rsid w:val="18E45A73"/>
    <w:rsid w:val="18EE62E8"/>
    <w:rsid w:val="193B385D"/>
    <w:rsid w:val="19662D25"/>
    <w:rsid w:val="198854DA"/>
    <w:rsid w:val="198F64D2"/>
    <w:rsid w:val="19AB7233"/>
    <w:rsid w:val="19C668A8"/>
    <w:rsid w:val="1A1F5E45"/>
    <w:rsid w:val="1A851E09"/>
    <w:rsid w:val="1AC83294"/>
    <w:rsid w:val="1AD0039B"/>
    <w:rsid w:val="1B251A0C"/>
    <w:rsid w:val="1BEC17C7"/>
    <w:rsid w:val="1C2F4C4D"/>
    <w:rsid w:val="1C6E39C8"/>
    <w:rsid w:val="1C7D00AF"/>
    <w:rsid w:val="1C876788"/>
    <w:rsid w:val="1C9D42AD"/>
    <w:rsid w:val="1CA83500"/>
    <w:rsid w:val="1CAC08EE"/>
    <w:rsid w:val="1CCE77BE"/>
    <w:rsid w:val="1CE429A3"/>
    <w:rsid w:val="1D0E0D07"/>
    <w:rsid w:val="1D0E12E6"/>
    <w:rsid w:val="1D1B5104"/>
    <w:rsid w:val="1D214A6C"/>
    <w:rsid w:val="1DC8296F"/>
    <w:rsid w:val="1DD26297"/>
    <w:rsid w:val="1E0740D4"/>
    <w:rsid w:val="1E4946EC"/>
    <w:rsid w:val="1E4957CE"/>
    <w:rsid w:val="1E937715"/>
    <w:rsid w:val="1ED03764"/>
    <w:rsid w:val="1F1620F4"/>
    <w:rsid w:val="1F375532"/>
    <w:rsid w:val="1F760FD0"/>
    <w:rsid w:val="1F8761A5"/>
    <w:rsid w:val="1FCE68BD"/>
    <w:rsid w:val="1FF14509"/>
    <w:rsid w:val="200307FA"/>
    <w:rsid w:val="2027701B"/>
    <w:rsid w:val="2047494B"/>
    <w:rsid w:val="20672C08"/>
    <w:rsid w:val="207D242B"/>
    <w:rsid w:val="20C95670"/>
    <w:rsid w:val="20E437B2"/>
    <w:rsid w:val="20E45388"/>
    <w:rsid w:val="21183E7A"/>
    <w:rsid w:val="213A23FF"/>
    <w:rsid w:val="215A2411"/>
    <w:rsid w:val="216E7FC6"/>
    <w:rsid w:val="219E443C"/>
    <w:rsid w:val="21B577BF"/>
    <w:rsid w:val="21C5052E"/>
    <w:rsid w:val="21F91F85"/>
    <w:rsid w:val="2203190F"/>
    <w:rsid w:val="22096D20"/>
    <w:rsid w:val="223A695F"/>
    <w:rsid w:val="22635651"/>
    <w:rsid w:val="226F2F11"/>
    <w:rsid w:val="22811EDF"/>
    <w:rsid w:val="22A379E2"/>
    <w:rsid w:val="23957A8C"/>
    <w:rsid w:val="23C86DFE"/>
    <w:rsid w:val="23D3561E"/>
    <w:rsid w:val="23FA3D93"/>
    <w:rsid w:val="24C148B0"/>
    <w:rsid w:val="24C91AFE"/>
    <w:rsid w:val="24F04AD6"/>
    <w:rsid w:val="24FF432C"/>
    <w:rsid w:val="25325062"/>
    <w:rsid w:val="25602D19"/>
    <w:rsid w:val="257C6868"/>
    <w:rsid w:val="25D36F91"/>
    <w:rsid w:val="260E0C5F"/>
    <w:rsid w:val="263E440B"/>
    <w:rsid w:val="26551754"/>
    <w:rsid w:val="26EB7044"/>
    <w:rsid w:val="2702368A"/>
    <w:rsid w:val="27240D17"/>
    <w:rsid w:val="27752D88"/>
    <w:rsid w:val="277E2BA4"/>
    <w:rsid w:val="27873B8F"/>
    <w:rsid w:val="27C776A9"/>
    <w:rsid w:val="27D019DA"/>
    <w:rsid w:val="28160732"/>
    <w:rsid w:val="282A7B6E"/>
    <w:rsid w:val="28414686"/>
    <w:rsid w:val="28607F56"/>
    <w:rsid w:val="289742A6"/>
    <w:rsid w:val="29312005"/>
    <w:rsid w:val="296769E0"/>
    <w:rsid w:val="29AC37CE"/>
    <w:rsid w:val="2A2F0BE4"/>
    <w:rsid w:val="2A3D08F2"/>
    <w:rsid w:val="2A6B1546"/>
    <w:rsid w:val="2A832D34"/>
    <w:rsid w:val="2A952A67"/>
    <w:rsid w:val="2A97233B"/>
    <w:rsid w:val="2AA8279A"/>
    <w:rsid w:val="2ADD71F1"/>
    <w:rsid w:val="2B230073"/>
    <w:rsid w:val="2B6F5066"/>
    <w:rsid w:val="2BC453B2"/>
    <w:rsid w:val="2C0C48F2"/>
    <w:rsid w:val="2C1B6234"/>
    <w:rsid w:val="2C574E9B"/>
    <w:rsid w:val="2C742F9A"/>
    <w:rsid w:val="2C752B50"/>
    <w:rsid w:val="2C7B5ECC"/>
    <w:rsid w:val="2C8B5ED0"/>
    <w:rsid w:val="2D281971"/>
    <w:rsid w:val="2D381796"/>
    <w:rsid w:val="2D3E73E6"/>
    <w:rsid w:val="2E150D41"/>
    <w:rsid w:val="2E422EFF"/>
    <w:rsid w:val="2E722D51"/>
    <w:rsid w:val="2EAA4DDB"/>
    <w:rsid w:val="2EBA484A"/>
    <w:rsid w:val="2F041F69"/>
    <w:rsid w:val="2FFE17BD"/>
    <w:rsid w:val="30400FF6"/>
    <w:rsid w:val="308B7402"/>
    <w:rsid w:val="30CC40ED"/>
    <w:rsid w:val="30D50061"/>
    <w:rsid w:val="30F009F7"/>
    <w:rsid w:val="314D4BF7"/>
    <w:rsid w:val="31732477"/>
    <w:rsid w:val="317A4765"/>
    <w:rsid w:val="31924750"/>
    <w:rsid w:val="3195334D"/>
    <w:rsid w:val="31C577BB"/>
    <w:rsid w:val="322D02FA"/>
    <w:rsid w:val="32317339"/>
    <w:rsid w:val="326C2300"/>
    <w:rsid w:val="32807B59"/>
    <w:rsid w:val="329C1496"/>
    <w:rsid w:val="32B96981"/>
    <w:rsid w:val="33016EEC"/>
    <w:rsid w:val="33037ED0"/>
    <w:rsid w:val="33400F78"/>
    <w:rsid w:val="336A2CE3"/>
    <w:rsid w:val="33DC34B5"/>
    <w:rsid w:val="33F86EF4"/>
    <w:rsid w:val="342401BA"/>
    <w:rsid w:val="343B467F"/>
    <w:rsid w:val="343D25EB"/>
    <w:rsid w:val="344C1FFF"/>
    <w:rsid w:val="345A4ADA"/>
    <w:rsid w:val="34C04B85"/>
    <w:rsid w:val="34FD7B87"/>
    <w:rsid w:val="358C2732"/>
    <w:rsid w:val="35B244CD"/>
    <w:rsid w:val="35F745D6"/>
    <w:rsid w:val="35F75A42"/>
    <w:rsid w:val="36455341"/>
    <w:rsid w:val="3679148F"/>
    <w:rsid w:val="36806379"/>
    <w:rsid w:val="37041975"/>
    <w:rsid w:val="3709636F"/>
    <w:rsid w:val="3779439A"/>
    <w:rsid w:val="379D2F5B"/>
    <w:rsid w:val="37DD15AA"/>
    <w:rsid w:val="3821593A"/>
    <w:rsid w:val="38482EC7"/>
    <w:rsid w:val="38FC2442"/>
    <w:rsid w:val="39087994"/>
    <w:rsid w:val="39572CCA"/>
    <w:rsid w:val="3962445C"/>
    <w:rsid w:val="399C171C"/>
    <w:rsid w:val="39A57803"/>
    <w:rsid w:val="39B34E41"/>
    <w:rsid w:val="39D10584"/>
    <w:rsid w:val="3A487ED8"/>
    <w:rsid w:val="3A7E5DF2"/>
    <w:rsid w:val="3A8723CC"/>
    <w:rsid w:val="3A9B5E78"/>
    <w:rsid w:val="3ABB36D8"/>
    <w:rsid w:val="3AC62CE8"/>
    <w:rsid w:val="3AD05A5E"/>
    <w:rsid w:val="3AF83DC6"/>
    <w:rsid w:val="3B563A9F"/>
    <w:rsid w:val="3B893F22"/>
    <w:rsid w:val="3B8E32E7"/>
    <w:rsid w:val="3BC76832"/>
    <w:rsid w:val="3BCF01A2"/>
    <w:rsid w:val="3BFC64A2"/>
    <w:rsid w:val="3C8379E0"/>
    <w:rsid w:val="3CEF4603"/>
    <w:rsid w:val="3D1F54F3"/>
    <w:rsid w:val="3D5E529B"/>
    <w:rsid w:val="3D615E48"/>
    <w:rsid w:val="3DBF4B29"/>
    <w:rsid w:val="3DC01751"/>
    <w:rsid w:val="3DCC3F6C"/>
    <w:rsid w:val="3DF1514C"/>
    <w:rsid w:val="3DF2406C"/>
    <w:rsid w:val="3E392025"/>
    <w:rsid w:val="3F45365B"/>
    <w:rsid w:val="3F5D7BA0"/>
    <w:rsid w:val="3F6F3F29"/>
    <w:rsid w:val="3F982986"/>
    <w:rsid w:val="3FEB3EC2"/>
    <w:rsid w:val="40051522"/>
    <w:rsid w:val="400E0E9A"/>
    <w:rsid w:val="40172984"/>
    <w:rsid w:val="40525DEA"/>
    <w:rsid w:val="406626FB"/>
    <w:rsid w:val="406E3469"/>
    <w:rsid w:val="40921B06"/>
    <w:rsid w:val="4093214E"/>
    <w:rsid w:val="409F1349"/>
    <w:rsid w:val="41036525"/>
    <w:rsid w:val="412115F2"/>
    <w:rsid w:val="414104C6"/>
    <w:rsid w:val="41853EEE"/>
    <w:rsid w:val="421A58D4"/>
    <w:rsid w:val="42411E51"/>
    <w:rsid w:val="425862BF"/>
    <w:rsid w:val="42AE3F41"/>
    <w:rsid w:val="42C102AA"/>
    <w:rsid w:val="42C81527"/>
    <w:rsid w:val="42D510DD"/>
    <w:rsid w:val="42FD4768"/>
    <w:rsid w:val="435B61A4"/>
    <w:rsid w:val="436C6603"/>
    <w:rsid w:val="43921630"/>
    <w:rsid w:val="43947908"/>
    <w:rsid w:val="43A318F9"/>
    <w:rsid w:val="43AA712C"/>
    <w:rsid w:val="43AC260D"/>
    <w:rsid w:val="43EF3E73"/>
    <w:rsid w:val="440C35D2"/>
    <w:rsid w:val="4458498A"/>
    <w:rsid w:val="44940B40"/>
    <w:rsid w:val="44A05D97"/>
    <w:rsid w:val="44AC2A30"/>
    <w:rsid w:val="44AE49FA"/>
    <w:rsid w:val="44DA57EF"/>
    <w:rsid w:val="45435142"/>
    <w:rsid w:val="45D43FEC"/>
    <w:rsid w:val="460E5854"/>
    <w:rsid w:val="46380A1F"/>
    <w:rsid w:val="464A6290"/>
    <w:rsid w:val="4657155C"/>
    <w:rsid w:val="46871D95"/>
    <w:rsid w:val="46A047B0"/>
    <w:rsid w:val="46AF2595"/>
    <w:rsid w:val="46F04E55"/>
    <w:rsid w:val="470963EF"/>
    <w:rsid w:val="473867FC"/>
    <w:rsid w:val="4743767B"/>
    <w:rsid w:val="47571378"/>
    <w:rsid w:val="4782172E"/>
    <w:rsid w:val="47BA59BC"/>
    <w:rsid w:val="47E30E5E"/>
    <w:rsid w:val="47E7208E"/>
    <w:rsid w:val="48515DC8"/>
    <w:rsid w:val="490C7499"/>
    <w:rsid w:val="496D44A4"/>
    <w:rsid w:val="49FC1D63"/>
    <w:rsid w:val="4A0C644A"/>
    <w:rsid w:val="4A1E0583"/>
    <w:rsid w:val="4A2D4613"/>
    <w:rsid w:val="4A2F3EE7"/>
    <w:rsid w:val="4A4A3A61"/>
    <w:rsid w:val="4AEE78FE"/>
    <w:rsid w:val="4B5D6832"/>
    <w:rsid w:val="4B8003A0"/>
    <w:rsid w:val="4B9366F7"/>
    <w:rsid w:val="4C14506B"/>
    <w:rsid w:val="4C251A45"/>
    <w:rsid w:val="4C3D0545"/>
    <w:rsid w:val="4C5D11DF"/>
    <w:rsid w:val="4C876D68"/>
    <w:rsid w:val="4CBD57DA"/>
    <w:rsid w:val="4CF0601F"/>
    <w:rsid w:val="4D7A36CB"/>
    <w:rsid w:val="4D8E63CB"/>
    <w:rsid w:val="4DE05C7D"/>
    <w:rsid w:val="4E0062C6"/>
    <w:rsid w:val="4E277DA5"/>
    <w:rsid w:val="4EFF1E72"/>
    <w:rsid w:val="4F0F2539"/>
    <w:rsid w:val="4F53759E"/>
    <w:rsid w:val="4F87259F"/>
    <w:rsid w:val="4FAE2BBE"/>
    <w:rsid w:val="4FCE5C75"/>
    <w:rsid w:val="50416722"/>
    <w:rsid w:val="509B4084"/>
    <w:rsid w:val="50AA096A"/>
    <w:rsid w:val="50AD3DB7"/>
    <w:rsid w:val="50F725AE"/>
    <w:rsid w:val="513200B5"/>
    <w:rsid w:val="51450199"/>
    <w:rsid w:val="5167584B"/>
    <w:rsid w:val="52320A18"/>
    <w:rsid w:val="525C5A95"/>
    <w:rsid w:val="5272350A"/>
    <w:rsid w:val="52816E9E"/>
    <w:rsid w:val="52C7040F"/>
    <w:rsid w:val="52F7756C"/>
    <w:rsid w:val="5311687F"/>
    <w:rsid w:val="53241D5B"/>
    <w:rsid w:val="533A3F01"/>
    <w:rsid w:val="538D5927"/>
    <w:rsid w:val="53D578AD"/>
    <w:rsid w:val="54087E17"/>
    <w:rsid w:val="5443031F"/>
    <w:rsid w:val="54460ABE"/>
    <w:rsid w:val="54507E3D"/>
    <w:rsid w:val="545473CA"/>
    <w:rsid w:val="54564AA1"/>
    <w:rsid w:val="54C037D5"/>
    <w:rsid w:val="54EA2E1B"/>
    <w:rsid w:val="54FD12BF"/>
    <w:rsid w:val="55621614"/>
    <w:rsid w:val="558772CD"/>
    <w:rsid w:val="55B731A7"/>
    <w:rsid w:val="55BF679A"/>
    <w:rsid w:val="55F52488"/>
    <w:rsid w:val="56064695"/>
    <w:rsid w:val="560B3A5A"/>
    <w:rsid w:val="562E14F6"/>
    <w:rsid w:val="57601B83"/>
    <w:rsid w:val="57CF0AB7"/>
    <w:rsid w:val="58952AF8"/>
    <w:rsid w:val="589809A9"/>
    <w:rsid w:val="58CC1486"/>
    <w:rsid w:val="599B6EA3"/>
    <w:rsid w:val="59B77A55"/>
    <w:rsid w:val="59CC52AE"/>
    <w:rsid w:val="59FD33A5"/>
    <w:rsid w:val="5A64198B"/>
    <w:rsid w:val="5A6951F3"/>
    <w:rsid w:val="5A902780"/>
    <w:rsid w:val="5A99477D"/>
    <w:rsid w:val="5AAB580B"/>
    <w:rsid w:val="5AEA1D7F"/>
    <w:rsid w:val="5AFC6067"/>
    <w:rsid w:val="5B3C46B5"/>
    <w:rsid w:val="5B6257D4"/>
    <w:rsid w:val="5B6F3FE4"/>
    <w:rsid w:val="5BC8419B"/>
    <w:rsid w:val="5BDA0759"/>
    <w:rsid w:val="5BE34C42"/>
    <w:rsid w:val="5BEC60DC"/>
    <w:rsid w:val="5C9A78E6"/>
    <w:rsid w:val="5C9D3315"/>
    <w:rsid w:val="5CFB1319"/>
    <w:rsid w:val="5D687169"/>
    <w:rsid w:val="5D740137"/>
    <w:rsid w:val="5D9E51B4"/>
    <w:rsid w:val="5DA327CA"/>
    <w:rsid w:val="5DC7295C"/>
    <w:rsid w:val="5E163F93"/>
    <w:rsid w:val="5F0B4ACB"/>
    <w:rsid w:val="5F716128"/>
    <w:rsid w:val="5FAD6F9A"/>
    <w:rsid w:val="5FAE3CE0"/>
    <w:rsid w:val="5FE107EC"/>
    <w:rsid w:val="5FFF08E5"/>
    <w:rsid w:val="608073E8"/>
    <w:rsid w:val="61977F9C"/>
    <w:rsid w:val="61B970E2"/>
    <w:rsid w:val="61C471B3"/>
    <w:rsid w:val="62037616"/>
    <w:rsid w:val="6221322A"/>
    <w:rsid w:val="6253287E"/>
    <w:rsid w:val="62BE28B7"/>
    <w:rsid w:val="63485568"/>
    <w:rsid w:val="638B442C"/>
    <w:rsid w:val="6417181C"/>
    <w:rsid w:val="64D34584"/>
    <w:rsid w:val="64E9765C"/>
    <w:rsid w:val="65171AA3"/>
    <w:rsid w:val="651E5637"/>
    <w:rsid w:val="65315456"/>
    <w:rsid w:val="654F59C5"/>
    <w:rsid w:val="655D7702"/>
    <w:rsid w:val="661029C7"/>
    <w:rsid w:val="66242DC0"/>
    <w:rsid w:val="66263F98"/>
    <w:rsid w:val="667D51B1"/>
    <w:rsid w:val="669453A6"/>
    <w:rsid w:val="66AF21DF"/>
    <w:rsid w:val="677567D9"/>
    <w:rsid w:val="67A35CE5"/>
    <w:rsid w:val="67EE6D37"/>
    <w:rsid w:val="681C0C30"/>
    <w:rsid w:val="68682792"/>
    <w:rsid w:val="68AD6A02"/>
    <w:rsid w:val="68E23AD6"/>
    <w:rsid w:val="690F6F65"/>
    <w:rsid w:val="69326925"/>
    <w:rsid w:val="69D41EA7"/>
    <w:rsid w:val="6A1567FD"/>
    <w:rsid w:val="6A276708"/>
    <w:rsid w:val="6A5F19C0"/>
    <w:rsid w:val="6A61079B"/>
    <w:rsid w:val="6A9A16D1"/>
    <w:rsid w:val="6AC63F9C"/>
    <w:rsid w:val="6B164C80"/>
    <w:rsid w:val="6B1B6075"/>
    <w:rsid w:val="6B517D09"/>
    <w:rsid w:val="6B952309"/>
    <w:rsid w:val="6B9E2034"/>
    <w:rsid w:val="6BA90263"/>
    <w:rsid w:val="6BC26511"/>
    <w:rsid w:val="6C4A7A4A"/>
    <w:rsid w:val="6C5E0930"/>
    <w:rsid w:val="6C6B6BA9"/>
    <w:rsid w:val="6C9760E9"/>
    <w:rsid w:val="6CA97260"/>
    <w:rsid w:val="6CB3453A"/>
    <w:rsid w:val="6D2A6A64"/>
    <w:rsid w:val="6DC048B6"/>
    <w:rsid w:val="6DF04363"/>
    <w:rsid w:val="6E0077C5"/>
    <w:rsid w:val="6E055E48"/>
    <w:rsid w:val="6E5157C4"/>
    <w:rsid w:val="6E83180C"/>
    <w:rsid w:val="6EA71E61"/>
    <w:rsid w:val="6EB81E4D"/>
    <w:rsid w:val="6EC627BC"/>
    <w:rsid w:val="6F6F6160"/>
    <w:rsid w:val="6F906303"/>
    <w:rsid w:val="6FAA3E8C"/>
    <w:rsid w:val="7049719B"/>
    <w:rsid w:val="707F70C6"/>
    <w:rsid w:val="70892B34"/>
    <w:rsid w:val="70B86135"/>
    <w:rsid w:val="70CD6084"/>
    <w:rsid w:val="70D70D71"/>
    <w:rsid w:val="70FA108B"/>
    <w:rsid w:val="71092C57"/>
    <w:rsid w:val="71464106"/>
    <w:rsid w:val="715D60B4"/>
    <w:rsid w:val="71623D3C"/>
    <w:rsid w:val="71681909"/>
    <w:rsid w:val="716D2B76"/>
    <w:rsid w:val="71717FF3"/>
    <w:rsid w:val="71AA5C71"/>
    <w:rsid w:val="71D23226"/>
    <w:rsid w:val="71DC40A5"/>
    <w:rsid w:val="71F0598C"/>
    <w:rsid w:val="72E41463"/>
    <w:rsid w:val="72FD32CA"/>
    <w:rsid w:val="732C6966"/>
    <w:rsid w:val="733E5017"/>
    <w:rsid w:val="734D525A"/>
    <w:rsid w:val="737809DC"/>
    <w:rsid w:val="738467A2"/>
    <w:rsid w:val="73C71835"/>
    <w:rsid w:val="73CF3EC1"/>
    <w:rsid w:val="74013F3B"/>
    <w:rsid w:val="742657C2"/>
    <w:rsid w:val="743F4513"/>
    <w:rsid w:val="74572092"/>
    <w:rsid w:val="746E6077"/>
    <w:rsid w:val="74934EEE"/>
    <w:rsid w:val="74BB24C8"/>
    <w:rsid w:val="74E10749"/>
    <w:rsid w:val="752C7295"/>
    <w:rsid w:val="753C37D8"/>
    <w:rsid w:val="757F36C5"/>
    <w:rsid w:val="759F2EEC"/>
    <w:rsid w:val="762C6E32"/>
    <w:rsid w:val="76516E0F"/>
    <w:rsid w:val="76527035"/>
    <w:rsid w:val="76726D86"/>
    <w:rsid w:val="767C600E"/>
    <w:rsid w:val="76A02923"/>
    <w:rsid w:val="76A07AD4"/>
    <w:rsid w:val="76EC2FDC"/>
    <w:rsid w:val="770D2397"/>
    <w:rsid w:val="7731279D"/>
    <w:rsid w:val="77756B2D"/>
    <w:rsid w:val="77BC29AE"/>
    <w:rsid w:val="77C74EAF"/>
    <w:rsid w:val="77EC79D8"/>
    <w:rsid w:val="77FE2FC7"/>
    <w:rsid w:val="7840538D"/>
    <w:rsid w:val="78A27DF6"/>
    <w:rsid w:val="78AA7010"/>
    <w:rsid w:val="78AD22F7"/>
    <w:rsid w:val="78B072FA"/>
    <w:rsid w:val="78DE5423"/>
    <w:rsid w:val="78F87A16"/>
    <w:rsid w:val="79687FC7"/>
    <w:rsid w:val="79C30A4D"/>
    <w:rsid w:val="79D46CCB"/>
    <w:rsid w:val="7A04063C"/>
    <w:rsid w:val="7A1F0FD2"/>
    <w:rsid w:val="7AE80FED"/>
    <w:rsid w:val="7AF1296F"/>
    <w:rsid w:val="7B767410"/>
    <w:rsid w:val="7BE86744"/>
    <w:rsid w:val="7C001B73"/>
    <w:rsid w:val="7C127041"/>
    <w:rsid w:val="7C224DAA"/>
    <w:rsid w:val="7CEC7892"/>
    <w:rsid w:val="7CFF2350"/>
    <w:rsid w:val="7D026961"/>
    <w:rsid w:val="7D2A2168"/>
    <w:rsid w:val="7D592A4D"/>
    <w:rsid w:val="7D876EB6"/>
    <w:rsid w:val="7DBB139E"/>
    <w:rsid w:val="7E2F61A5"/>
    <w:rsid w:val="7E5F22E5"/>
    <w:rsid w:val="7E664435"/>
    <w:rsid w:val="7EBE1036"/>
    <w:rsid w:val="7ED75026"/>
    <w:rsid w:val="7F17496E"/>
    <w:rsid w:val="7F2056AF"/>
    <w:rsid w:val="7F30411F"/>
    <w:rsid w:val="7FAE0E2E"/>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0" w:semiHidden="0"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3"/>
    <w:basedOn w:val="1"/>
    <w:next w:val="1"/>
    <w:qFormat/>
    <w:uiPriority w:val="0"/>
    <w:pPr>
      <w:keepNext/>
      <w:keepLines/>
      <w:spacing w:before="260" w:after="260" w:line="416" w:lineRule="auto"/>
      <w:outlineLvl w:val="2"/>
    </w:pPr>
    <w:rPr>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Normal Indent"/>
    <w:basedOn w:val="1"/>
    <w:link w:val="30"/>
    <w:unhideWhenUsed/>
    <w:qFormat/>
    <w:uiPriority w:val="0"/>
    <w:pPr>
      <w:ind w:firstLine="420"/>
    </w:pPr>
    <w:rPr>
      <w:szCs w:val="20"/>
    </w:rPr>
  </w:style>
  <w:style w:type="paragraph" w:styleId="4">
    <w:name w:val="annotation text"/>
    <w:basedOn w:val="1"/>
    <w:link w:val="31"/>
    <w:unhideWhenUsed/>
    <w:qFormat/>
    <w:uiPriority w:val="99"/>
    <w:pPr>
      <w:jc w:val="left"/>
    </w:pPr>
  </w:style>
  <w:style w:type="paragraph" w:styleId="5">
    <w:name w:val="Body Text Indent"/>
    <w:basedOn w:val="1"/>
    <w:next w:val="3"/>
    <w:link w:val="32"/>
    <w:qFormat/>
    <w:uiPriority w:val="0"/>
    <w:pPr>
      <w:spacing w:after="120"/>
      <w:ind w:left="420" w:leftChars="200"/>
    </w:pPr>
    <w:rPr>
      <w:rFonts w:hint="eastAsia" w:ascii="仿宋" w:hAnsi="仿宋" w:eastAsia="仿宋" w:cs="仿宋"/>
      <w:kern w:val="0"/>
      <w:sz w:val="22"/>
      <w:lang w:val="zh-CN" w:bidi="zh-CN"/>
    </w:rPr>
  </w:style>
  <w:style w:type="paragraph" w:styleId="6">
    <w:name w:val="Balloon Text"/>
    <w:basedOn w:val="1"/>
    <w:link w:val="33"/>
    <w:unhideWhenUsed/>
    <w:qFormat/>
    <w:uiPriority w:val="99"/>
    <w:rPr>
      <w:sz w:val="18"/>
      <w:szCs w:val="18"/>
    </w:rPr>
  </w:style>
  <w:style w:type="paragraph" w:styleId="7">
    <w:name w:val="footer"/>
    <w:basedOn w:val="1"/>
    <w:link w:val="34"/>
    <w:unhideWhenUsed/>
    <w:qFormat/>
    <w:uiPriority w:val="99"/>
    <w:pPr>
      <w:tabs>
        <w:tab w:val="center" w:pos="4153"/>
        <w:tab w:val="right" w:pos="8306"/>
      </w:tabs>
      <w:snapToGrid w:val="0"/>
      <w:jc w:val="left"/>
    </w:pPr>
    <w:rPr>
      <w:sz w:val="18"/>
      <w:szCs w:val="18"/>
    </w:rPr>
  </w:style>
  <w:style w:type="paragraph" w:styleId="8">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9">
    <w:name w:val="Normal (Web)"/>
    <w:basedOn w:val="1"/>
    <w:unhideWhenUsed/>
    <w:qFormat/>
    <w:uiPriority w:val="0"/>
    <w:pPr>
      <w:widowControl/>
      <w:jc w:val="left"/>
    </w:pPr>
    <w:rPr>
      <w:rFonts w:ascii="宋体" w:hAnsi="宋体" w:cs="宋体"/>
      <w:kern w:val="0"/>
      <w:sz w:val="24"/>
      <w:szCs w:val="24"/>
    </w:rPr>
  </w:style>
  <w:style w:type="paragraph" w:styleId="10">
    <w:name w:val="annotation subject"/>
    <w:basedOn w:val="4"/>
    <w:next w:val="4"/>
    <w:link w:val="36"/>
    <w:unhideWhenUsed/>
    <w:qFormat/>
    <w:uiPriority w:val="99"/>
    <w:rPr>
      <w:b/>
      <w:bCs/>
    </w:rPr>
  </w:style>
  <w:style w:type="paragraph" w:styleId="11">
    <w:name w:val="Body Text First Indent 2"/>
    <w:basedOn w:val="5"/>
    <w:next w:val="1"/>
    <w:link w:val="37"/>
    <w:qFormat/>
    <w:uiPriority w:val="0"/>
    <w:pPr>
      <w:ind w:firstLine="420" w:firstLineChars="200"/>
    </w:pPr>
  </w:style>
  <w:style w:type="table" w:styleId="13">
    <w:name w:val="Table Grid"/>
    <w:basedOn w:val="12"/>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qFormat/>
    <w:uiPriority w:val="22"/>
    <w:rPr>
      <w:b/>
    </w:rPr>
  </w:style>
  <w:style w:type="character" w:styleId="16">
    <w:name w:val="page number"/>
    <w:qFormat/>
    <w:uiPriority w:val="0"/>
  </w:style>
  <w:style w:type="character" w:styleId="17">
    <w:name w:val="FollowedHyperlink"/>
    <w:unhideWhenUsed/>
    <w:qFormat/>
    <w:uiPriority w:val="99"/>
    <w:rPr>
      <w:color w:val="800080"/>
      <w:u w:val="none"/>
    </w:rPr>
  </w:style>
  <w:style w:type="character" w:styleId="18">
    <w:name w:val="Emphasis"/>
    <w:qFormat/>
    <w:uiPriority w:val="20"/>
    <w:rPr>
      <w:b/>
    </w:rPr>
  </w:style>
  <w:style w:type="character" w:styleId="19">
    <w:name w:val="HTML Definition"/>
    <w:unhideWhenUsed/>
    <w:qFormat/>
    <w:uiPriority w:val="99"/>
  </w:style>
  <w:style w:type="character" w:styleId="20">
    <w:name w:val="HTML Typewriter"/>
    <w:unhideWhenUsed/>
    <w:qFormat/>
    <w:uiPriority w:val="99"/>
    <w:rPr>
      <w:rFonts w:hint="default" w:ascii="monospace" w:hAnsi="monospace" w:eastAsia="monospace" w:cs="monospace"/>
      <w:sz w:val="20"/>
    </w:rPr>
  </w:style>
  <w:style w:type="character" w:styleId="21">
    <w:name w:val="HTML Acronym"/>
    <w:unhideWhenUsed/>
    <w:qFormat/>
    <w:uiPriority w:val="99"/>
  </w:style>
  <w:style w:type="character" w:styleId="22">
    <w:name w:val="HTML Variable"/>
    <w:unhideWhenUsed/>
    <w:qFormat/>
    <w:uiPriority w:val="99"/>
  </w:style>
  <w:style w:type="character" w:styleId="23">
    <w:name w:val="Hyperlink"/>
    <w:unhideWhenUsed/>
    <w:qFormat/>
    <w:uiPriority w:val="99"/>
    <w:rPr>
      <w:color w:val="0000FF"/>
      <w:u w:val="none"/>
    </w:rPr>
  </w:style>
  <w:style w:type="character" w:styleId="24">
    <w:name w:val="HTML Code"/>
    <w:unhideWhenUsed/>
    <w:qFormat/>
    <w:uiPriority w:val="99"/>
    <w:rPr>
      <w:rFonts w:hint="default" w:ascii="monospace" w:hAnsi="monospace" w:eastAsia="monospace" w:cs="monospace"/>
      <w:sz w:val="20"/>
    </w:rPr>
  </w:style>
  <w:style w:type="character" w:styleId="25">
    <w:name w:val="annotation reference"/>
    <w:unhideWhenUsed/>
    <w:qFormat/>
    <w:uiPriority w:val="99"/>
    <w:rPr>
      <w:sz w:val="21"/>
      <w:szCs w:val="21"/>
    </w:rPr>
  </w:style>
  <w:style w:type="character" w:styleId="26">
    <w:name w:val="HTML Cite"/>
    <w:unhideWhenUsed/>
    <w:qFormat/>
    <w:uiPriority w:val="99"/>
  </w:style>
  <w:style w:type="character" w:styleId="27">
    <w:name w:val="HTML Keyboard"/>
    <w:unhideWhenUsed/>
    <w:qFormat/>
    <w:uiPriority w:val="99"/>
    <w:rPr>
      <w:rFonts w:ascii="monospace" w:hAnsi="monospace" w:eastAsia="monospace" w:cs="monospace"/>
      <w:sz w:val="20"/>
    </w:rPr>
  </w:style>
  <w:style w:type="character" w:styleId="28">
    <w:name w:val="HTML Sample"/>
    <w:unhideWhenUsed/>
    <w:qFormat/>
    <w:uiPriority w:val="99"/>
    <w:rPr>
      <w:rFonts w:hint="default" w:ascii="monospace" w:hAnsi="monospace" w:eastAsia="monospace" w:cs="monospace"/>
    </w:rPr>
  </w:style>
  <w:style w:type="paragraph" w:customStyle="1" w:styleId="29">
    <w:name w:val="列出段落1"/>
    <w:basedOn w:val="1"/>
    <w:qFormat/>
    <w:uiPriority w:val="34"/>
    <w:pPr>
      <w:ind w:firstLine="420" w:firstLineChars="200"/>
    </w:pPr>
  </w:style>
  <w:style w:type="character" w:customStyle="1" w:styleId="30">
    <w:name w:val="正文缩进 Char"/>
    <w:link w:val="3"/>
    <w:semiHidden/>
    <w:qFormat/>
    <w:locked/>
    <w:uiPriority w:val="0"/>
    <w:rPr>
      <w:kern w:val="2"/>
      <w:sz w:val="21"/>
    </w:rPr>
  </w:style>
  <w:style w:type="character" w:customStyle="1" w:styleId="31">
    <w:name w:val="批注文字 Char"/>
    <w:link w:val="4"/>
    <w:semiHidden/>
    <w:qFormat/>
    <w:uiPriority w:val="99"/>
    <w:rPr>
      <w:kern w:val="2"/>
      <w:sz w:val="21"/>
      <w:szCs w:val="22"/>
    </w:rPr>
  </w:style>
  <w:style w:type="character" w:customStyle="1" w:styleId="32">
    <w:name w:val="正文文本缩进 Char"/>
    <w:link w:val="5"/>
    <w:qFormat/>
    <w:uiPriority w:val="0"/>
    <w:rPr>
      <w:rFonts w:hint="eastAsia" w:ascii="仿宋" w:hAnsi="仿宋" w:eastAsia="仿宋" w:cs="仿宋"/>
      <w:sz w:val="22"/>
      <w:szCs w:val="22"/>
      <w:lang w:val="zh-CN" w:bidi="zh-CN"/>
    </w:rPr>
  </w:style>
  <w:style w:type="character" w:customStyle="1" w:styleId="33">
    <w:name w:val="批注框文本 Char"/>
    <w:link w:val="6"/>
    <w:semiHidden/>
    <w:qFormat/>
    <w:uiPriority w:val="99"/>
    <w:rPr>
      <w:kern w:val="2"/>
      <w:sz w:val="18"/>
      <w:szCs w:val="18"/>
    </w:rPr>
  </w:style>
  <w:style w:type="character" w:customStyle="1" w:styleId="34">
    <w:name w:val="页脚 Char"/>
    <w:link w:val="7"/>
    <w:qFormat/>
    <w:uiPriority w:val="99"/>
    <w:rPr>
      <w:kern w:val="2"/>
      <w:sz w:val="18"/>
      <w:szCs w:val="18"/>
    </w:rPr>
  </w:style>
  <w:style w:type="character" w:customStyle="1" w:styleId="35">
    <w:name w:val="页眉 Char"/>
    <w:link w:val="8"/>
    <w:semiHidden/>
    <w:qFormat/>
    <w:uiPriority w:val="99"/>
    <w:rPr>
      <w:kern w:val="2"/>
      <w:sz w:val="18"/>
      <w:szCs w:val="18"/>
    </w:rPr>
  </w:style>
  <w:style w:type="character" w:customStyle="1" w:styleId="36">
    <w:name w:val="批注主题 Char"/>
    <w:link w:val="10"/>
    <w:semiHidden/>
    <w:qFormat/>
    <w:uiPriority w:val="99"/>
    <w:rPr>
      <w:b/>
      <w:bCs/>
      <w:kern w:val="2"/>
      <w:sz w:val="21"/>
      <w:szCs w:val="22"/>
    </w:rPr>
  </w:style>
  <w:style w:type="character" w:customStyle="1" w:styleId="37">
    <w:name w:val="正文首行缩进 2 Char"/>
    <w:link w:val="11"/>
    <w:qFormat/>
    <w:uiPriority w:val="0"/>
    <w:rPr>
      <w:rFonts w:hint="eastAsia" w:ascii="仿宋" w:hAnsi="仿宋" w:eastAsia="仿宋" w:cs="仿宋"/>
      <w:sz w:val="22"/>
      <w:szCs w:val="22"/>
      <w:lang w:val="zh-CN" w:bidi="zh-CN"/>
    </w:rPr>
  </w:style>
  <w:style w:type="paragraph" w:styleId="38">
    <w:name w:val="List Paragraph"/>
    <w:basedOn w:val="1"/>
    <w:qFormat/>
    <w:uiPriority w:val="0"/>
    <w:pPr>
      <w:ind w:firstLine="420" w:firstLineChars="200"/>
    </w:pPr>
  </w:style>
  <w:style w:type="paragraph" w:customStyle="1" w:styleId="39">
    <w:name w:val="正文缩进2格"/>
    <w:basedOn w:val="1"/>
    <w:qFormat/>
    <w:uiPriority w:val="0"/>
    <w:pPr>
      <w:spacing w:line="600" w:lineRule="exact"/>
      <w:ind w:firstLine="639" w:firstLineChars="206"/>
    </w:pPr>
    <w:rPr>
      <w:rFonts w:ascii="仿宋_GB2312" w:hAnsi="宋体" w:eastAsia="仿宋_GB2312"/>
      <w:sz w:val="31"/>
      <w:szCs w:val="28"/>
    </w:rPr>
  </w:style>
  <w:style w:type="paragraph" w:customStyle="1" w:styleId="40">
    <w:name w:val="普通(网站) Char"/>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41">
    <w:name w:val="161"/>
    <w:basedOn w:val="1"/>
    <w:qFormat/>
    <w:uiPriority w:val="99"/>
    <w:pPr>
      <w:widowControl/>
      <w:spacing w:before="100" w:beforeAutospacing="1" w:after="100" w:afterAutospacing="1"/>
      <w:jc w:val="left"/>
    </w:pPr>
    <w:rPr>
      <w:rFonts w:ascii="宋体" w:hAnsi="宋体" w:cs="宋体"/>
      <w:kern w:val="0"/>
      <w:sz w:val="24"/>
    </w:rPr>
  </w:style>
  <w:style w:type="character" w:customStyle="1" w:styleId="42">
    <w:name w:val="font81"/>
    <w:qFormat/>
    <w:uiPriority w:val="0"/>
    <w:rPr>
      <w:rFonts w:hint="eastAsia" w:ascii="微软雅黑" w:hAnsi="微软雅黑" w:eastAsia="微软雅黑" w:cs="微软雅黑"/>
      <w:color w:val="auto"/>
      <w:sz w:val="24"/>
      <w:szCs w:val="24"/>
      <w:u w:val="none"/>
    </w:rPr>
  </w:style>
  <w:style w:type="character" w:customStyle="1" w:styleId="43">
    <w:name w:val="font61"/>
    <w:qFormat/>
    <w:uiPriority w:val="0"/>
    <w:rPr>
      <w:rFonts w:hint="eastAsia" w:ascii="微软雅黑" w:hAnsi="微软雅黑" w:eastAsia="微软雅黑" w:cs="微软雅黑"/>
      <w:color w:val="auto"/>
      <w:sz w:val="18"/>
      <w:szCs w:val="18"/>
      <w:u w:val="none"/>
    </w:rPr>
  </w:style>
  <w:style w:type="character" w:customStyle="1" w:styleId="44">
    <w:name w:val="font71"/>
    <w:qFormat/>
    <w:uiPriority w:val="0"/>
    <w:rPr>
      <w:rFonts w:hint="eastAsia" w:ascii="微软雅黑" w:hAnsi="微软雅黑" w:eastAsia="微软雅黑" w:cs="微软雅黑"/>
      <w:color w:val="000000"/>
      <w:sz w:val="18"/>
      <w:szCs w:val="18"/>
      <w:u w:val="none"/>
    </w:rPr>
  </w:style>
  <w:style w:type="paragraph" w:customStyle="1" w:styleId="45">
    <w:name w:val="Default"/>
    <w:qFormat/>
    <w:uiPriority w:val="99"/>
    <w:pPr>
      <w:widowControl w:val="0"/>
      <w:autoSpaceDE w:val="0"/>
      <w:autoSpaceDN w:val="0"/>
      <w:adjustRightInd w:val="0"/>
    </w:pPr>
    <w:rPr>
      <w:rFonts w:ascii="仿宋" w:hAnsi="Times New Roman" w:eastAsia="仿宋" w:cs="仿宋"/>
      <w:color w:val="000000"/>
      <w:sz w:val="24"/>
      <w:szCs w:val="24"/>
      <w:lang w:val="en-US" w:eastAsia="zh-CN" w:bidi="ar-SA"/>
    </w:rPr>
  </w:style>
  <w:style w:type="character" w:customStyle="1" w:styleId="46">
    <w:name w:val="active1"/>
    <w:qFormat/>
    <w:uiPriority w:val="0"/>
    <w:rPr>
      <w:color w:val="FFFFFF"/>
      <w:bdr w:val="single" w:color="0F5BB9" w:sz="4" w:space="0"/>
      <w:shd w:val="clear" w:color="auto" w:fill="0F5BB9"/>
    </w:rPr>
  </w:style>
  <w:style w:type="character" w:customStyle="1" w:styleId="47">
    <w:name w:val="cf01"/>
    <w:basedOn w:val="14"/>
    <w:qFormat/>
    <w:uiPriority w:val="0"/>
    <w:rPr>
      <w:rFonts w:hint="eastAsia" w:ascii="Microsoft YaHei UI" w:hAnsi="Microsoft YaHei UI" w:eastAsia="Microsoft YaHei UI"/>
      <w:sz w:val="18"/>
      <w:szCs w:val="18"/>
    </w:rPr>
  </w:style>
  <w:style w:type="character" w:customStyle="1" w:styleId="48">
    <w:name w:val="cf11"/>
    <w:basedOn w:val="14"/>
    <w:qFormat/>
    <w:uiPriority w:val="0"/>
    <w:rPr>
      <w:rFonts w:hint="eastAsia" w:ascii="Microsoft YaHei UI" w:hAnsi="Microsoft YaHei UI" w:eastAsia="Microsoft YaHei UI"/>
      <w:sz w:val="18"/>
      <w:szCs w:val="18"/>
    </w:rPr>
  </w:style>
  <w:style w:type="paragraph" w:customStyle="1" w:styleId="49">
    <w:name w:val="Revision"/>
    <w:hidden/>
    <w:unhideWhenUsed/>
    <w:qFormat/>
    <w:uiPriority w:val="99"/>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23</Pages>
  <Words>6602</Words>
  <Characters>6973</Characters>
  <Lines>67</Lines>
  <Paragraphs>18</Paragraphs>
  <TotalTime>1</TotalTime>
  <ScaleCrop>false</ScaleCrop>
  <LinksUpToDate>false</LinksUpToDate>
  <CharactersWithSpaces>7026</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2025-07-23T07:10:00Z</dcterms:created>
  <dc:creator>李毅</dc:creator>
  <cp:lastModifiedBy>李毅</cp:lastModifiedBy>
  <cp:lastPrinted>2018-02-08T01:56:00Z</cp:lastPrinted>
  <dcterms:modified xsi:type="dcterms:W3CDTF">2026-05-15T08:40:03Z</dcterms:modified>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ICV">
    <vt:lpwstr>F0E400964CF645718A944B53D9AD55A0_13</vt:lpwstr>
  </property>
  <property fmtid="{D5CDD505-2E9C-101B-9397-08002B2CF9AE}" pid="4" name="KSOTemplateDocerSaveRecord">
    <vt:lpwstr>eyJoZGlkIjoiYjA2NzRhNzNjNjFjMTU2ODJkZDA1ZjEyZWI2NjJlNjEiLCJ1c2VySWQiOiIzMTg5Mjg5MDgifQ==</vt:lpwstr>
  </property>
</Properties>
</file>