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left"/>
        <w:tabs>
          <w:tab w:val="left" w:pos="7022" w:leader="none"/>
        </w:tabs>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15"/>
          <w:szCs w:val="15"/>
          <w:highlight w:val="none"/>
        </w:rPr>
      </w:pPr>
      <w:r>
        <w:rPr>
          <w:rFonts w:ascii="黑体" w:hAnsi="华文中宋" w:eastAsia="黑体"/>
          <w:bCs/>
          <w:color w:val="auto"/>
          <w:sz w:val="15"/>
          <w:szCs w:val="15"/>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tabs>
          <w:tab w:val="left" w:pos="21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JSZC-320214-JSZH-G2026-0028</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旺庄街道安全宣教服务项目</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rPr>
          <w:rFonts w:ascii="华文中宋" w:hAnsi="华文中宋" w:eastAsia="华文中宋"/>
          <w:bCs/>
          <w:color w:val="auto"/>
          <w:sz w:val="32"/>
          <w:highlight w:val="none"/>
        </w:rPr>
      </w:pPr>
      <w:r>
        <w:rPr>
          <w:rFonts w:ascii="华文中宋" w:hAnsi="华文中宋" w:eastAsia="华文中宋"/>
          <w:bCs/>
          <w:color w:val="auto"/>
          <w:sz w:val="32"/>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w:t>
      </w:r>
      <w:r>
        <w:rPr>
          <w:rFonts w:hint="eastAsia" w:ascii="黑体" w:hAnsi="华文中宋" w:eastAsia="黑体"/>
          <w:bCs/>
          <w:color w:val="auto"/>
          <w:sz w:val="30"/>
          <w:szCs w:val="30"/>
          <w:highlight w:val="none"/>
          <w:lang w:val="en-US" w:eastAsia="zh-CN"/>
        </w:rPr>
        <w:t xml:space="preserve">四</w:t>
      </w:r>
      <w:r>
        <w:rPr>
          <w:rFonts w:hint="eastAsia" w:ascii="黑体" w:hAnsi="华文中宋" w:eastAsia="黑体"/>
          <w:bCs/>
          <w:color w:val="auto"/>
          <w:sz w:val="30"/>
          <w:szCs w:val="30"/>
          <w:highlight w:val="none"/>
        </w:rPr>
        <w:t xml:space="preserve">月</w:t>
      </w:r>
      <w:r/>
    </w:p>
    <w:p>
      <w:pPr>
        <w:jc w:val="center"/>
        <w:rPr>
          <w:rStyle w:val="895"/>
          <w:rFonts w:eastAsia="黑体"/>
          <w:bCs/>
          <w:color w:val="auto"/>
          <w:sz w:val="48"/>
          <w:highlight w:val="none"/>
        </w:rPr>
      </w:pPr>
      <w:r>
        <w:rPr>
          <w:rStyle w:val="895"/>
          <w:rFonts w:eastAsia="黑体"/>
          <w:bCs/>
          <w:color w:val="auto"/>
          <w:sz w:val="48"/>
          <w:highlight w:val="none"/>
        </w:rPr>
        <w:br w:type="page" w:clear="all"/>
      </w:r>
      <w:r>
        <w:rPr>
          <w:rStyle w:val="895"/>
          <w:rFonts w:hint="eastAsia" w:eastAsia="黑体"/>
          <w:bCs/>
          <w:color w:val="auto"/>
          <w:sz w:val="48"/>
          <w:highlight w:val="none"/>
        </w:rPr>
        <w:t xml:space="preserve">目录</w:t>
      </w:r>
      <w:r/>
    </w:p>
    <w:p>
      <w:pPr>
        <w:jc w:val="center"/>
        <w:rPr>
          <w:rFonts w:ascii="宋体" w:hAnsi="宋体" w:cs="宋体"/>
          <w:bCs/>
          <w:color w:val="auto"/>
          <w:sz w:val="30"/>
          <w:highlight w:val="none"/>
        </w:rPr>
      </w:pPr>
      <w:r>
        <w:rPr>
          <w:rFonts w:ascii="宋体" w:hAnsi="宋体" w:cs="宋体"/>
          <w:bCs/>
          <w:color w:val="auto"/>
          <w:sz w:val="30"/>
          <w:highlight w:val="none"/>
        </w:rPr>
      </w:r>
      <w:r/>
    </w:p>
    <w:p>
      <w:pPr>
        <w:pStyle w:val="722"/>
        <w:spacing w:line="480" w:lineRule="auto"/>
        <w:tabs>
          <w:tab w:val="right" w:pos="9746" w:leader="dot"/>
        </w:tabs>
        <w:rPr>
          <w:rFonts w:hint="eastAsia" w:asciiTheme="minorEastAsia" w:hAnsiTheme="minorEastAsia" w:eastAsiaTheme="minorEastAsia" w:cstheme="minorEastAsia"/>
          <w:b/>
          <w:bCs/>
          <w:color w:val="auto"/>
          <w:sz w:val="28"/>
          <w:szCs w:val="28"/>
          <w:highlight w:val="none"/>
        </w:rPr>
      </w:pPr>
      <w:r/>
      <w:bookmarkStart w:id="0" w:name="报价方须知前附表"/>
      <w:r/>
      <w:bookmarkEnd w:id="0"/>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TOC \o "1-1" \h \u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_Toc30766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一.投标邀请函</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_Toc30766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3</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22"/>
        <w:spacing w:line="480" w:lineRule="auto"/>
        <w:tabs>
          <w:tab w:val="right" w:pos="9746"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_Toc28166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二.投标人须知</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_Toc28166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7</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22"/>
        <w:spacing w:line="480" w:lineRule="auto"/>
        <w:tabs>
          <w:tab w:val="right" w:pos="9746"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_Toc32406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三.项目技术要求和有关说明</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_Toc32406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18</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22"/>
        <w:spacing w:line="480" w:lineRule="auto"/>
        <w:tabs>
          <w:tab w:val="right" w:pos="9746"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_Toc27534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四.合同书（格式文本）</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_Toc27534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21</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22"/>
        <w:spacing w:line="480" w:lineRule="auto"/>
        <w:tabs>
          <w:tab w:val="right" w:pos="9746"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_Toc10722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五</w:t>
      </w:r>
      <w:r>
        <w:rPr>
          <w:rFonts w:hint="eastAsia" w:asciiTheme="minorEastAsia" w:hAnsiTheme="minorEastAsia" w:eastAsiaTheme="minorEastAsia" w:cstheme="minorEastAsia"/>
          <w:b/>
          <w:bCs/>
          <w:color w:val="auto"/>
          <w:sz w:val="28"/>
          <w:szCs w:val="28"/>
          <w:highlight w:val="none"/>
          <w:lang w:val="en-US" w:eastAsia="zh-CN"/>
        </w:rPr>
        <w:t xml:space="preserve">.</w:t>
      </w:r>
      <w:r>
        <w:rPr>
          <w:rFonts w:hint="eastAsia" w:asciiTheme="minorEastAsia" w:hAnsiTheme="minorEastAsia" w:eastAsiaTheme="minorEastAsia" w:cstheme="minorEastAsia"/>
          <w:b/>
          <w:bCs/>
          <w:color w:val="auto"/>
          <w:sz w:val="28"/>
          <w:szCs w:val="28"/>
          <w:highlight w:val="none"/>
        </w:rPr>
        <w:t xml:space="preserve">合同条款（格式）</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_Toc10722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22</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22"/>
        <w:spacing w:line="480" w:lineRule="auto"/>
        <w:tabs>
          <w:tab w:val="right" w:pos="9746"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_Toc31648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六.附件</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_Toc31648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25</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spacing w:line="48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30766"/>
      <w:r/>
      <w:bookmarkStart w:id="2" w:name="_Toc2656"/>
      <w:r>
        <w:rPr>
          <w:rFonts w:hint="eastAsia" w:ascii="黑体" w:eastAsia="黑体"/>
          <w:bCs/>
          <w:color w:val="auto"/>
          <w:sz w:val="28"/>
          <w:szCs w:val="28"/>
          <w:highlight w:val="none"/>
        </w:rPr>
        <w:t xml:space="preserve">一.投标邀请函</w:t>
      </w:r>
      <w:bookmarkEnd w:id="1"/>
      <w:r/>
      <w:bookmarkEnd w:id="2"/>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江苏智汇锡建工程项目管理有限公司受无锡市新吴区人民政府旺庄街道办事处委托，对</w:t>
      </w:r>
      <w:r>
        <w:rPr>
          <w:rFonts w:hint="eastAsia" w:ascii="宋体" w:hAnsi="宋体"/>
          <w:bCs/>
          <w:color w:val="auto"/>
          <w:sz w:val="24"/>
          <w:szCs w:val="24"/>
          <w:highlight w:val="none"/>
          <w:lang w:eastAsia="zh-CN"/>
        </w:rPr>
        <w:t xml:space="preserve">旺庄街道安全宣教服务项目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旺庄街道安全宣教服务项目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JSZC-320214-JSZH-G2026-0028</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两年（具体起始时间根据合同约定）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120.00万元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eastAsia="zh-CN"/>
        </w:rPr>
        <w:t xml:space="preserve">120.00万元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tabs>
          <w:tab w:val="left" w:pos="8646"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7.采购人：无锡市新吴区人民政府旺庄街道办事处</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3.具备采购人根据招标项目的特殊要求规定的以下特定资质：未被“信用中国”网站列入失信被执行人、重大税收违法案件当事人名单、政府采购严重违法失信行为记录名单。</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月9</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JSZC-320214-JSZH-G2026-0028</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网上投标截止时间：2026年5</w:t>
      </w:r>
      <w:r>
        <w:rPr>
          <w:rFonts w:hint="eastAsia" w:ascii="宋体" w:hAnsi="宋体" w:cs="宋体"/>
          <w:color w:val="auto"/>
          <w:sz w:val="24"/>
          <w:szCs w:val="24"/>
          <w:highlight w:val="none"/>
        </w:rPr>
        <w:t xml:space="preserve">月26</w:t>
      </w:r>
      <w:r>
        <w:rPr>
          <w:rFonts w:hint="eastAsia" w:ascii="宋体" w:hAnsi="宋体" w:cs="宋体"/>
          <w:color w:val="auto"/>
          <w:sz w:val="24"/>
          <w:szCs w:val="24"/>
          <w:highlight w:val="none"/>
        </w:rPr>
        <w:t xml:space="preserve">日13: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网上投标解密时间：2026年5</w:t>
      </w:r>
      <w:r>
        <w:rPr>
          <w:rFonts w:hint="eastAsia" w:ascii="宋体" w:hAnsi="宋体" w:cs="宋体"/>
          <w:color w:val="auto"/>
          <w:sz w:val="24"/>
          <w:szCs w:val="24"/>
          <w:highlight w:val="none"/>
        </w:rPr>
        <w:t xml:space="preserve">月26</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采购人：无锡市新吴区人民政府旺庄街道办事处</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采购人地址：无锡市新吴区机场路55号</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薛瑾</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联系电话：0510-85219029</w:t>
      </w:r>
      <w:r/>
    </w:p>
    <w:p>
      <w:pPr>
        <w:pStyle w:val="882"/>
        <w:ind w:firstLine="480"/>
        <w:spacing w:before="0" w:beforeAutospacing="0" w:after="0" w:afterAutospacing="0" w:line="460" w:lineRule="exact"/>
        <w:tabs>
          <w:tab w:val="left" w:pos="0" w:leader="none"/>
        </w:tabs>
        <w:rPr>
          <w:rFonts w:cs="宋体"/>
          <w:color w:val="auto"/>
          <w:highlight w:val="none"/>
        </w:rPr>
      </w:pPr>
      <w:r>
        <w:rPr>
          <w:rFonts w:cs="宋体"/>
          <w:color w:val="auto"/>
          <w:highlight w:val="none"/>
        </w:rPr>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采购代理机构：江苏智汇锡建工程项目管理有限公司</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采购代理机构统一</w:t>
      </w:r>
      <w:r>
        <w:rPr>
          <w:rFonts w:hint="eastAsia" w:cs="宋体"/>
          <w:color w:val="auto"/>
          <w:highlight w:val="none"/>
        </w:rPr>
        <w:t xml:space="preserve">社会</w:t>
      </w:r>
      <w:r>
        <w:rPr>
          <w:rFonts w:hint="eastAsia" w:cs="宋体"/>
          <w:color w:val="auto"/>
          <w:highlight w:val="none"/>
          <w:lang w:val="zh-CN"/>
        </w:rPr>
        <w:t xml:space="preserve">信用代码：91320214727400523L</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联系人：徐丽平、吴雨洁</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联系地址：</w:t>
      </w:r>
      <w:r>
        <w:rPr>
          <w:rFonts w:hint="eastAsia"/>
          <w:bCs/>
          <w:color w:val="auto"/>
          <w:highlight w:val="none"/>
        </w:rPr>
        <w:t xml:space="preserve">无锡市新吴区和风路19号启迪协信中心6号楼9楼</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882"/>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：jszh009@163.com</w:t>
      </w:r>
      <w:r/>
    </w:p>
    <w:p>
      <w:pPr>
        <w:pStyle w:val="882"/>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82"/>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882"/>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380"/>
      <w:r/>
      <w:bookmarkStart w:id="5" w:name="_Toc28166"/>
      <w:r>
        <w:rPr>
          <w:rFonts w:hint="eastAsia" w:ascii="黑体" w:eastAsia="黑体"/>
          <w:bCs/>
          <w:color w:val="auto"/>
          <w:sz w:val="28"/>
          <w:szCs w:val="28"/>
          <w:highlight w:val="none"/>
        </w:rPr>
        <w:t xml:space="preserve">二.投标人须知</w:t>
      </w:r>
      <w:bookmarkEnd w:id="4"/>
      <w:r/>
      <w:bookmarkEnd w:id="5"/>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w:t>
      </w:r>
      <w:r>
        <w:rPr>
          <w:rFonts w:hint="eastAsia" w:ascii="黑体" w:hAnsi="宋体" w:eastAsia="黑体"/>
          <w:bCs/>
          <w:color w:val="auto"/>
          <w:sz w:val="24"/>
          <w:szCs w:val="24"/>
          <w:highlight w:val="none"/>
        </w:rPr>
        <w:t xml:space="preserve">招标文件：</w:t>
      </w:r>
      <w:r/>
    </w:p>
    <w:p>
      <w:pPr>
        <w:numPr>
          <w:ilvl w:val="0"/>
          <w:numId w:val="0"/>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地址：无锡市新吴区和风路19号启迪协信中心6号楼9楼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52"/>
        <w:numPr>
          <w:ilvl w:val="1"/>
          <w:numId w:val="3"/>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52"/>
        <w:numPr>
          <w:ilvl w:val="1"/>
          <w:numId w:val="3"/>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投标人近一年中任意一个月份（不含投标当月）的财务状况报告（资产负债表和利润表）或由会计师事务所出具的近两年（2024年或2025年）中任意一年度的审计报告和所附已审财务报告；</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6.项目管理机构配备情况表（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9.技术文件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10.评分标准中对应的其他所需证明材料（如有自行添加）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12.其他（报价人认为有必要提供的声明和文件，如有自拟并自行添加）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-9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5"/>
        </w:numPr>
        <w:ind w:left="1" w:firstLine="523"/>
        <w:spacing w:line="360" w:lineRule="auto"/>
        <w:tabs>
          <w:tab w:val="left" w:pos="52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电子投标文件中技术文件暗标部分（如有）中出现该报价供应商单位名称、简称、人员姓名、Logo、商标、电话号码等任何标识标记及其他暗示性标志的；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电子投标文件中技术文件未按要求编制，编制粗糙、缺漏项、格式混乱、条理不清的；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（1）评审过程中出现下列情形之一的，评标委员会应当启动异常低价投标（响应）审查程序：</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①投标（响应）报价低于采购项目预算50%的，即投标（响应）报价&lt;采购项目预算×50%；</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②投标（响应）报价低于采购项目最高限价45%的，即投标（响应）报价&lt;采购项目最高限价×45%；</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③评标委员会认定的供应商报价过低、有可能影响产品质量或者不能诚信履约的其他情形。</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8"/>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招标代理服务费包含在本项目投标总报价中，</w:t>
      </w:r>
      <w:r>
        <w:rPr>
          <w:rFonts w:hint="eastAsia" w:ascii="宋体" w:hAnsi="宋体"/>
          <w:bCs/>
          <w:color w:val="auto"/>
          <w:sz w:val="24"/>
          <w:highlight w:val="none"/>
        </w:rPr>
        <w:t xml:space="preserve">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6" w:name="_Toc32406"/>
      <w:r/>
      <w:bookmarkStart w:id="7" w:name="_Toc2291"/>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6"/>
      <w:r/>
      <w:bookmarkEnd w:id="7"/>
      <w:r/>
      <w:r/>
    </w:p>
    <w:p>
      <w:pPr>
        <w:numPr>
          <w:ilvl w:val="0"/>
          <w:numId w:val="0"/>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项目概况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为进一步夯实旺庄街道安全生产与公共安全基层基础，本项目聚焦辖区人口密集、公共机构与单位众多的核心特点，旨在通过体系化、精准化、常态化的专业安全宣教服务，全面提升社区居民、在校师生、机关及事业单位工作人员等重点人群的安全风险意识、防灾减灾能力与应急处置技能。项目致力于构建“网格联动、多元参与、精准宣教”的安全治理新格局，推动辖区安全工作向规范化、专业化、常态化、数字化方向发展，切实筑牢安全防线。</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val="en-US" w:eastAsia="zh-CN"/>
        </w:rPr>
        <w:t xml:space="preserve">服务内容</w:t>
      </w:r>
      <w:r/>
    </w:p>
    <w:p>
      <w:pPr>
        <w:ind w:firstLine="480"/>
        <w:jc w:val="left"/>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定制化宣教材料设计与制作：紧扣“5.12防灾减灾日”、“安全生产月”、“消防宣传月”等关键节点，针对社区、校园、机关单位、公共商业空间等重点场景，设计制作形式多样、实用性强、融入旺庄街道特色元素的宣教材料（如手册、展板、文创品等）。</w:t>
      </w:r>
      <w:r/>
    </w:p>
    <w:p>
      <w:pPr>
        <w:ind w:firstLine="480"/>
        <w:jc w:val="left"/>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2.专业技能提升与实训演练：面向社区工作者、学校安全负责人、机关单位安全管理人员等重点群体，开展隐患识别、初期火灾扑救、应急急救、疏散指挥等专业化、实操性强的技能培训与应急演练。</w:t>
      </w:r>
      <w:r/>
    </w:p>
    <w:p>
      <w:pPr>
        <w:ind w:firstLine="480"/>
        <w:jc w:val="left"/>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多元化宣教活动组织实施：建立“常态化教育+主题月活动”双轨模式。常态化活动深入社区、幼儿园、学校及机关单位普及安全知识；主题月活动围绕重点安全节日，设置体验设备、咨询台等，开展大型互动宣教。</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4.全媒体宣传与氛围营造：整合线上线下渠道，系统宣传旺庄街道安全宣教工作成效与特色亮点。按要求完成年度媒体发稿任务，制作系列安全科普短视频，营造“人人讲安全、个个会应急”的浓厚社会氛围。</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三、质量标准</w:t>
      </w:r>
      <w:r/>
    </w:p>
    <w:p>
      <w:pPr>
        <w:ind w:firstLine="480"/>
        <w:jc w:val="left"/>
        <w:pageBreakBefore w:val="0"/>
        <w:spacing w:line="360" w:lineRule="auto"/>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1.严格遵循国家、江苏省、无锡市及新吴区关于安全生产与公共安全宣传教育的最新政策与规范要求。</w:t>
      </w:r>
      <w:r/>
    </w:p>
    <w:p>
      <w:pPr>
        <w:ind w:firstLine="480"/>
        <w:jc w:val="left"/>
        <w:pageBreakBefore w:val="0"/>
        <w:spacing w:line="360" w:lineRule="auto"/>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2.所有服务与交付成果须深度贴合旺庄街道辖区实际与年度安全宣教核心工作重点，确保内容精准、形式有效。</w:t>
      </w:r>
      <w:r/>
    </w:p>
    <w:p>
      <w:pPr>
        <w:ind w:firstLine="480"/>
        <w:jc w:val="left"/>
        <w:pageBreakBefore w:val="0"/>
        <w:spacing w:line="360" w:lineRule="auto"/>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3.各项宣教活动应贴合不同受众需求，确保参与度与实效性，年度活动参与者整体满意度不低于85%。</w:t>
      </w:r>
      <w:r/>
    </w:p>
    <w:p>
      <w:pPr>
        <w:ind w:firstLine="480"/>
        <w:jc w:val="left"/>
        <w:pageBreakBefore w:val="0"/>
        <w:spacing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4.助力街道构建“网格联动、多元精准、共建共治”的安全宣教体系，推动安全工作向“六化”（规范化、专业化、精准化、常态化、实体化、数字化）目标迈进。</w:t>
      </w:r>
      <w:r/>
    </w:p>
    <w:p>
      <w:pPr>
        <w:pStyle w:val="714"/>
        <w:jc w:val="left"/>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四、工作目标</w:t>
      </w:r>
      <w:r/>
    </w:p>
    <w:p>
      <w:pPr>
        <w:numPr>
          <w:ilvl w:val="0"/>
          <w:numId w:val="0"/>
        </w:numPr>
        <w:ind w:firstLine="480"/>
        <w:jc w:val="left"/>
        <w:pageBreakBefore w:val="0"/>
        <w:spacing w:line="360" w:lineRule="auto"/>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1.普及覆盖面目标：年度安全知识普及覆盖不低于8500人次。</w:t>
      </w:r>
      <w:r/>
    </w:p>
    <w:p>
      <w:pPr>
        <w:numPr>
          <w:ilvl w:val="0"/>
          <w:numId w:val="0"/>
        </w:numPr>
        <w:ind w:firstLine="480"/>
        <w:jc w:val="left"/>
        <w:pageBreakBefore w:val="0"/>
        <w:spacing w:line="360" w:lineRule="auto"/>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2.场景覆盖目标：宣教活动实现街道辖区内社区、幼儿园、学校、机关事业单位及重点公共区域全覆盖。</w:t>
      </w:r>
      <w:r/>
    </w:p>
    <w:p>
      <w:pPr>
        <w:numPr>
          <w:ilvl w:val="0"/>
          <w:numId w:val="0"/>
        </w:numPr>
        <w:ind w:firstLine="480"/>
        <w:jc w:val="left"/>
        <w:pageBreakBefore w:val="0"/>
        <w:spacing w:line="360" w:lineRule="auto"/>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3.能力提升目标：显著提升重点人群的安全防范意识、自救互救技能与初期险情处置能力。</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4.品牌构建目标：形成具有旺庄特色的安全宣教品牌，提升辖区公共安全治理水平，促进安全形势持续稳定向好。</w:t>
      </w:r>
      <w:r/>
    </w:p>
    <w:p>
      <w:pPr>
        <w:numPr>
          <w:ilvl w:val="0"/>
          <w:numId w:val="0"/>
        </w:numPr>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服务清单</w:t>
      </w:r>
      <w:r/>
    </w:p>
    <w:tbl>
      <w:tblPr>
        <w:tblStyle w:val="7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821"/>
        <w:gridCol w:w="3397"/>
        <w:gridCol w:w="800"/>
        <w:gridCol w:w="875"/>
        <w:gridCol w:w="1954"/>
      </w:tblGrid>
      <w:tr>
        <w:trPr>
          <w:tblHeade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服务项目</w:t>
            </w:r>
            <w:r/>
          </w:p>
        </w:tc>
        <w:tc>
          <w:tcPr>
            <w:shd w:val="clear" w:color="auto" w:fill="auto"/>
            <w:tcMar>
              <w:top w:w="80" w:type="dxa"/>
              <w:right w:w="96" w:type="dxa"/>
              <w:bottom w:w="80" w:type="dxa"/>
            </w:tcMar>
            <w:tcW w:w="172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服务内容与要求</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单位</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数量/年</w:t>
            </w:r>
            <w:r/>
          </w:p>
        </w:tc>
        <w:tc>
          <w:tcPr>
            <w:shd w:val="clear" w:color="auto" w:fill="auto"/>
            <w:tcMar>
              <w:top w:w="80" w:type="dxa"/>
              <w:right w:w="96" w:type="dxa"/>
              <w:bottom w:w="80" w:type="dxa"/>
            </w:tcMar>
            <w:tcW w:w="99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服务人次/年</w:t>
            </w:r>
            <w:r/>
          </w:p>
        </w:tc>
      </w:tr>
      <w:t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安全氛围营造​</w:t>
            </w:r>
            <w:r/>
          </w:p>
        </w:tc>
        <w:tc>
          <w:tcPr>
            <w:shd w:val="clear" w:color="auto" w:fill="auto"/>
            <w:tcMar>
              <w:top w:w="80" w:type="dxa"/>
              <w:right w:w="96" w:type="dxa"/>
              <w:bottom w:w="80" w:type="dxa"/>
            </w:tcMar>
            <w:tcW w:w="17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根据采购人要求，设计并制作深度贴合旺庄街道实际的安全主题布展。</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项</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shd w:val="clear" w:color="auto" w:fill="auto"/>
            <w:tcMar>
              <w:top w:w="80" w:type="dxa"/>
              <w:right w:w="96" w:type="dxa"/>
              <w:bottom w:w="80" w:type="dxa"/>
            </w:tcMar>
            <w:tcW w:w="99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区域广泛覆盖</w:t>
            </w:r>
            <w:r/>
          </w:p>
        </w:tc>
      </w:tr>
      <w:t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安全宣传手册设计制作​</w:t>
            </w:r>
            <w:r/>
          </w:p>
        </w:tc>
        <w:tc>
          <w:tcPr>
            <w:shd w:val="clear" w:color="auto" w:fill="auto"/>
            <w:tcMar>
              <w:top w:w="80" w:type="dxa"/>
              <w:right w:w="96" w:type="dxa"/>
              <w:bottom w:w="80" w:type="dxa"/>
            </w:tcMar>
            <w:tcW w:w="17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结合辖区宣教重点与特色，设计制作实用性强、具有旺庄特色的安全宣传手册。</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项</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shd w:val="clear" w:color="auto" w:fill="auto"/>
            <w:tcMar>
              <w:top w:w="80" w:type="dxa"/>
              <w:right w:w="96" w:type="dxa"/>
              <w:bottom w:w="80" w:type="dxa"/>
            </w:tcMar>
            <w:tcW w:w="99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≥5000册</w:t>
            </w:r>
            <w:r/>
          </w:p>
        </w:tc>
      </w:tr>
      <w:t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安全主题月宣传品定制​</w:t>
            </w:r>
            <w:r/>
          </w:p>
        </w:tc>
        <w:tc>
          <w:tcPr>
            <w:shd w:val="clear" w:color="auto" w:fill="auto"/>
            <w:tcMar>
              <w:top w:w="80" w:type="dxa"/>
              <w:right w:w="96" w:type="dxa"/>
              <w:bottom w:w="80" w:type="dxa"/>
            </w:tcMar>
            <w:tcW w:w="17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围绕“5.12”、“安全生产月”、“11.9”三大主题，设计定制贴合辖区需求的宣传品。</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项</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shd w:val="clear" w:color="auto" w:fill="auto"/>
            <w:tcMar>
              <w:top w:w="80" w:type="dxa"/>
              <w:right w:w="96" w:type="dxa"/>
              <w:bottom w:w="80" w:type="dxa"/>
            </w:tcMar>
            <w:tcW w:w="99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≥5000份</w:t>
            </w:r>
            <w:r/>
          </w:p>
        </w:tc>
      </w:tr>
      <w:t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安全实训演练​</w:t>
            </w:r>
            <w:r/>
          </w:p>
        </w:tc>
        <w:tc>
          <w:tcPr>
            <w:shd w:val="clear" w:color="auto" w:fill="auto"/>
            <w:tcMar>
              <w:top w:w="80" w:type="dxa"/>
              <w:right w:w="96" w:type="dxa"/>
              <w:bottom w:w="80" w:type="dxa"/>
            </w:tcMar>
            <w:tcW w:w="17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在社区、学校、重点公共区域组织开展消防、地震等应急疏散演练。</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场</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Mar>
              <w:top w:w="80" w:type="dxa"/>
              <w:right w:w="96" w:type="dxa"/>
              <w:bottom w:w="80" w:type="dxa"/>
            </w:tcMar>
            <w:tcW w:w="99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≥500</w:t>
            </w:r>
            <w:r/>
          </w:p>
        </w:tc>
      </w:tr>
      <w:t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常态化安全宣教活动​</w:t>
            </w:r>
            <w:r/>
          </w:p>
        </w:tc>
        <w:tc>
          <w:tcPr>
            <w:shd w:val="clear" w:color="auto" w:fill="auto"/>
            <w:tcMar>
              <w:top w:w="80" w:type="dxa"/>
              <w:right w:w="96" w:type="dxa"/>
              <w:bottom w:w="80" w:type="dxa"/>
            </w:tcMar>
            <w:tcW w:w="17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深入社区、学校、机关事业单位开展安全知识普及讲座、小型体验活动。</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场</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Mar>
              <w:top w:w="80" w:type="dxa"/>
              <w:right w:w="96" w:type="dxa"/>
              <w:bottom w:w="80" w:type="dxa"/>
            </w:tcMar>
            <w:tcW w:w="99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≥600</w:t>
            </w:r>
            <w:r/>
          </w:p>
        </w:tc>
      </w:tr>
      <w:t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主题月大型宣传活动​</w:t>
            </w:r>
            <w:r/>
          </w:p>
        </w:tc>
        <w:tc>
          <w:tcPr>
            <w:shd w:val="clear" w:color="auto" w:fill="auto"/>
            <w:tcMar>
              <w:top w:w="80" w:type="dxa"/>
              <w:right w:w="96" w:type="dxa"/>
              <w:bottom w:w="80" w:type="dxa"/>
            </w:tcMar>
            <w:tcW w:w="17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在三大安全主题月期间，组织开展大型户外宣传活动，配备桁架、体验设备、宣传帐篷等。</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场</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Mar>
              <w:top w:w="80" w:type="dxa"/>
              <w:right w:w="96" w:type="dxa"/>
              <w:bottom w:w="80" w:type="dxa"/>
            </w:tcMar>
            <w:tcW w:w="99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≥1000</w:t>
            </w:r>
            <w:r/>
          </w:p>
        </w:tc>
      </w:tr>
      <w:t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“百场万人”精准宣教​</w:t>
            </w:r>
            <w:r/>
          </w:p>
        </w:tc>
        <w:tc>
          <w:tcPr>
            <w:shd w:val="clear" w:color="auto" w:fill="auto"/>
            <w:tcMar>
              <w:top w:w="80" w:type="dxa"/>
              <w:right w:w="96" w:type="dxa"/>
              <w:bottom w:w="80" w:type="dxa"/>
            </w:tcMar>
            <w:tcW w:w="17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深入各类重点场景，开展小型宣讲、实操体验、隐患排查指导等精准化活动。</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场</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100</w:t>
            </w:r>
            <w:r/>
          </w:p>
        </w:tc>
        <w:tc>
          <w:tcPr>
            <w:shd w:val="clear" w:color="auto" w:fill="auto"/>
            <w:tcMar>
              <w:top w:w="80" w:type="dxa"/>
              <w:right w:w="96" w:type="dxa"/>
              <w:bottom w:w="80" w:type="dxa"/>
            </w:tcMar>
            <w:tcW w:w="99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≥10000</w:t>
            </w:r>
            <w:r/>
          </w:p>
        </w:tc>
      </w:tr>
      <w:t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媒体宣传报道​</w:t>
            </w:r>
            <w:r/>
          </w:p>
        </w:tc>
        <w:tc>
          <w:tcPr>
            <w:shd w:val="clear" w:color="auto" w:fill="auto"/>
            <w:tcMar>
              <w:top w:w="80" w:type="dxa"/>
              <w:right w:w="96" w:type="dxa"/>
              <w:bottom w:w="80" w:type="dxa"/>
            </w:tcMar>
            <w:tcW w:w="17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省级网络媒体发稿不少于1篇/年，市级网络媒体（如无锡博报）发稿不少于4篇/年。</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篇</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Mar>
              <w:top w:w="80" w:type="dxa"/>
              <w:right w:w="96" w:type="dxa"/>
              <w:bottom w:w="80" w:type="dxa"/>
            </w:tcMar>
            <w:tcW w:w="99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（省级1，市级4）</w:t>
            </w:r>
            <w:r/>
          </w:p>
        </w:tc>
      </w:tr>
      <w:tr>
        <w:trPr/>
        <w:tc>
          <w:tcPr>
            <w:shd w:val="clear" w:color="auto" w:fill="auto"/>
            <w:tcMar>
              <w:top w:w="80" w:type="dxa"/>
              <w:right w:w="96" w:type="dxa"/>
              <w:bottom w:w="80" w:type="dxa"/>
            </w:tcMar>
            <w:tcW w:w="143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安全宣教视频制作​</w:t>
            </w:r>
            <w:r/>
          </w:p>
        </w:tc>
        <w:tc>
          <w:tcPr>
            <w:shd w:val="clear" w:color="auto" w:fill="auto"/>
            <w:tcMar>
              <w:top w:w="80" w:type="dxa"/>
              <w:right w:w="96" w:type="dxa"/>
              <w:bottom w:w="80" w:type="dxa"/>
            </w:tcMar>
            <w:tcW w:w="1724"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根据年度工作重点，策划制作系列安全知识科普或工作纪实短视频。</w:t>
            </w:r>
            <w:r/>
          </w:p>
        </w:tc>
        <w:tc>
          <w:tcPr>
            <w:shd w:val="clear" w:color="auto" w:fill="auto"/>
            <w:tcMar>
              <w:top w:w="80" w:type="dxa"/>
              <w:right w:w="96" w:type="dxa"/>
              <w:bottom w:w="80" w:type="dxa"/>
            </w:tcMar>
            <w:tcW w:w="40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个</w:t>
            </w:r>
            <w:r/>
          </w:p>
        </w:tc>
        <w:tc>
          <w:tcPr>
            <w:shd w:val="clear" w:color="auto" w:fill="auto"/>
            <w:tcMar>
              <w:top w:w="80" w:type="dxa"/>
              <w:right w:w="96" w:type="dxa"/>
              <w:bottom w:w="80" w:type="dxa"/>
            </w:tcMar>
            <w:tcW w:w="44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Mar>
              <w:top w:w="80" w:type="dxa"/>
              <w:right w:w="96" w:type="dxa"/>
              <w:bottom w:w="80" w:type="dxa"/>
            </w:tcMar>
            <w:tcW w:w="99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预估传播覆盖≥15000</w:t>
            </w:r>
            <w:r/>
          </w:p>
        </w:tc>
      </w:tr>
    </w:tbl>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项目团队配置需求</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SA"/>
        </w:rPr>
        <w:outlineLvl w:val="9"/>
      </w:pPr>
      <w:r>
        <w:rPr>
          <w:rFonts w:hint="eastAsia" w:ascii="宋体" w:hAnsi="宋体" w:eastAsia="宋体" w:cs="宋体"/>
          <w:b w:val="0"/>
          <w:bCs w:val="0"/>
          <w:color w:val="auto"/>
          <w:sz w:val="24"/>
          <w:szCs w:val="24"/>
          <w:highlight w:val="none"/>
          <w:lang w:val="en-US" w:eastAsia="zh-CN" w:bidi="ar-SA"/>
        </w:rPr>
        <w:t xml:space="preserve">1.团队配置：投标人需为本项目配备不少于4人的专职服务团队，须包括项目经理1人、执行专员1人、平面设计人员1人、专业培训讲师1人。团队成员需具备相关安全宣教或活动执行经验。</w:t>
      </w:r>
      <w:r/>
    </w:p>
    <w:p>
      <w:pPr>
        <w:numPr>
          <w:ilvl w:val="0"/>
          <w:numId w:val="0"/>
        </w:numPr>
        <w:ind w:firstLine="480"/>
        <w:jc w:val="left"/>
        <w:pageBreakBefore w:val="0"/>
        <w:spacing w:line="360" w:lineRule="auto"/>
        <w:rPr>
          <w:rFonts w:hint="eastAsia" w:ascii="宋体" w:hAnsi="宋体" w:eastAsia="宋体" w:cs="宋体"/>
          <w:b w:val="0"/>
          <w:bCs w:val="0"/>
          <w:color w:val="auto"/>
          <w:sz w:val="24"/>
          <w:szCs w:val="24"/>
          <w:highlight w:val="none"/>
          <w:lang w:bidi="ar-SA"/>
        </w:rPr>
        <w:outlineLvl w:val="9"/>
      </w:pPr>
      <w:r>
        <w:rPr>
          <w:rFonts w:hint="eastAsia" w:ascii="宋体" w:hAnsi="宋体" w:eastAsia="宋体" w:cs="宋体"/>
          <w:b w:val="0"/>
          <w:bCs w:val="0"/>
          <w:color w:val="auto"/>
          <w:sz w:val="24"/>
          <w:szCs w:val="24"/>
          <w:highlight w:val="none"/>
          <w:lang w:val="en-US" w:eastAsia="zh-CN" w:bidi="ar-SA"/>
        </w:rPr>
        <w:t xml:space="preserve">2.讲师资质：专业培训讲师需具备相关领域资质或职称，拥有丰富的公众安全培训、应急急救培训授课经验。</w:t>
      </w:r>
      <w:r/>
    </w:p>
    <w:p>
      <w:pPr>
        <w:ind w:firstLine="482"/>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注：以上人员为本项目最低配置人员及要求，投标人可在投标时承诺中标后完全响应招标文件需求配置到位。提供承诺书（格式见附件），不提供按无效标处理。</w:t>
      </w:r>
      <w:r/>
    </w:p>
    <w:p>
      <w:pPr>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成果交付与验收</w:t>
      </w:r>
      <w:r/>
    </w:p>
    <w:p>
      <w:pPr>
        <w:ind w:firstLine="480"/>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供应商需按服务期分阶段提交以下成果，并由采购人按标准验收：</w:t>
      </w:r>
      <w:r/>
    </w:p>
    <w:tbl>
      <w:tblPr>
        <w:tblStyle w:val="7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613"/>
        <w:gridCol w:w="3541"/>
        <w:gridCol w:w="4691"/>
      </w:tblGrid>
      <w:tr>
        <w:trPr>
          <w:tblHeader/>
        </w:trPr>
        <w:tc>
          <w:tcPr>
            <w:shd w:val="clear" w:color="auto" w:fill="auto"/>
            <w:tcMar>
              <w:top w:w="80" w:type="dxa"/>
              <w:right w:w="96" w:type="dxa"/>
              <w:bottom w:w="80" w:type="dxa"/>
            </w:tcMar>
            <w:tcW w:w="819"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验收项目</w:t>
            </w:r>
            <w:r/>
          </w:p>
        </w:tc>
        <w:tc>
          <w:tcPr>
            <w:shd w:val="clear" w:color="auto" w:fill="auto"/>
            <w:tcMar>
              <w:top w:w="80" w:type="dxa"/>
              <w:right w:w="96" w:type="dxa"/>
              <w:bottom w:w="80" w:type="dxa"/>
            </w:tcMar>
            <w:tcW w:w="1798"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需交付材料</w:t>
            </w:r>
            <w:r/>
          </w:p>
        </w:tc>
        <w:tc>
          <w:tcPr>
            <w:shd w:val="clear" w:color="auto" w:fill="auto"/>
            <w:tcMar>
              <w:top w:w="80" w:type="dxa"/>
              <w:right w:w="96" w:type="dxa"/>
              <w:bottom w:w="80" w:type="dxa"/>
            </w:tcMar>
            <w:tcW w:w="2382"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验收标准</w:t>
            </w:r>
            <w:r/>
          </w:p>
        </w:tc>
      </w:tr>
      <w:tr>
        <w:trPr/>
        <w:tc>
          <w:tcPr>
            <w:shd w:val="clear" w:color="auto" w:fill="auto"/>
            <w:tcMar>
              <w:top w:w="80" w:type="dxa"/>
              <w:right w:w="96" w:type="dxa"/>
              <w:bottom w:w="80" w:type="dxa"/>
            </w:tcMar>
            <w:tcW w:w="819" w:type="pct"/>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宣传材料</w:t>
            </w:r>
            <w:r/>
          </w:p>
        </w:tc>
        <w:tc>
          <w:tcPr>
            <w:shd w:val="clear" w:color="auto" w:fill="auto"/>
            <w:tcMar>
              <w:top w:w="80" w:type="dxa"/>
              <w:right w:w="96" w:type="dxa"/>
              <w:bottom w:w="80" w:type="dxa"/>
            </w:tcMar>
            <w:tcW w:w="1798"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实物样品及所有设计源文件</w:t>
            </w:r>
            <w:r/>
          </w:p>
        </w:tc>
        <w:tc>
          <w:tcPr>
            <w:shd w:val="clear" w:color="auto" w:fill="auto"/>
            <w:tcMar>
              <w:top w:w="80" w:type="dxa"/>
              <w:right w:w="96" w:type="dxa"/>
              <w:bottom w:w="80" w:type="dxa"/>
            </w:tcMar>
            <w:tcW w:w="238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设计符合要求，通过采购人审核，深度融入旺庄特色与安全要点。</w:t>
            </w:r>
            <w:r/>
          </w:p>
        </w:tc>
      </w:tr>
      <w:tr>
        <w:trPr/>
        <w:tc>
          <w:tcPr>
            <w:shd w:val="clear" w:color="auto" w:fill="auto"/>
            <w:tcMar>
              <w:top w:w="80" w:type="dxa"/>
              <w:right w:w="96" w:type="dxa"/>
              <w:bottom w:w="80" w:type="dxa"/>
            </w:tcMar>
            <w:tcW w:w="819" w:type="pct"/>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媒体宣传</w:t>
            </w:r>
            <w:r/>
          </w:p>
        </w:tc>
        <w:tc>
          <w:tcPr>
            <w:shd w:val="clear" w:color="auto" w:fill="auto"/>
            <w:tcMar>
              <w:top w:w="80" w:type="dxa"/>
              <w:right w:w="96" w:type="dxa"/>
              <w:bottom w:w="80" w:type="dxa"/>
            </w:tcMar>
            <w:tcW w:w="1798"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发稿链接、截图、阅读量/传播数据统计</w:t>
            </w:r>
            <w:r/>
          </w:p>
        </w:tc>
        <w:tc>
          <w:tcPr>
            <w:shd w:val="clear" w:color="auto" w:fill="auto"/>
            <w:tcMar>
              <w:top w:w="80" w:type="dxa"/>
              <w:right w:w="96" w:type="dxa"/>
              <w:bottom w:w="80" w:type="dxa"/>
            </w:tcMar>
            <w:tcW w:w="238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完成定量发稿任务，内容聚焦旺庄特色工作，质量符合要求。</w:t>
            </w:r>
            <w:r/>
          </w:p>
        </w:tc>
      </w:tr>
      <w:tr>
        <w:trPr/>
        <w:tc>
          <w:tcPr>
            <w:shd w:val="clear" w:color="auto" w:fill="auto"/>
            <w:tcMar>
              <w:top w:w="80" w:type="dxa"/>
              <w:right w:w="96" w:type="dxa"/>
              <w:bottom w:w="80" w:type="dxa"/>
            </w:tcMar>
            <w:tcW w:w="819" w:type="pct"/>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宣教活动</w:t>
            </w:r>
            <w:r/>
          </w:p>
        </w:tc>
        <w:tc>
          <w:tcPr>
            <w:shd w:val="clear" w:color="auto" w:fill="auto"/>
            <w:tcMar>
              <w:top w:w="80" w:type="dxa"/>
              <w:right w:w="96" w:type="dxa"/>
              <w:bottom w:w="80" w:type="dxa"/>
            </w:tcMar>
            <w:tcW w:w="1798"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活动方案、签到记录、满意度问卷调查结果、活动现场全景影像资料</w:t>
            </w:r>
            <w:r/>
          </w:p>
        </w:tc>
        <w:tc>
          <w:tcPr>
            <w:shd w:val="clear" w:color="auto" w:fill="auto"/>
            <w:tcMar>
              <w:top w:w="80" w:type="dxa"/>
              <w:right w:w="96" w:type="dxa"/>
              <w:bottom w:w="80" w:type="dxa"/>
            </w:tcMar>
            <w:tcW w:w="238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活动完成定量指标，参与者满意度问卷调查结果均不低于85%。</w:t>
            </w:r>
            <w:r/>
          </w:p>
        </w:tc>
      </w:tr>
      <w:tr>
        <w:trPr/>
        <w:tc>
          <w:tcPr>
            <w:shd w:val="clear" w:color="auto" w:fill="auto"/>
            <w:tcMar>
              <w:top w:w="80" w:type="dxa"/>
              <w:right w:w="96" w:type="dxa"/>
              <w:bottom w:w="80" w:type="dxa"/>
            </w:tcMar>
            <w:tcW w:w="819" w:type="pct"/>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年度总结报告</w:t>
            </w:r>
            <w:r/>
          </w:p>
        </w:tc>
        <w:tc>
          <w:tcPr>
            <w:shd w:val="clear" w:color="auto" w:fill="auto"/>
            <w:tcMar>
              <w:top w:w="80" w:type="dxa"/>
              <w:right w:w="96" w:type="dxa"/>
              <w:bottom w:w="80" w:type="dxa"/>
            </w:tcMar>
            <w:tcW w:w="1798"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年度服务总结报告、下一年度改进方案、所有物料签收单归档</w:t>
            </w:r>
            <w:r/>
          </w:p>
        </w:tc>
        <w:tc>
          <w:tcPr>
            <w:shd w:val="clear" w:color="auto" w:fill="auto"/>
            <w:tcMar>
              <w:top w:w="80" w:type="dxa"/>
              <w:right w:w="96" w:type="dxa"/>
              <w:bottom w:w="80" w:type="dxa"/>
            </w:tcMar>
            <w:tcW w:w="2382" w:type="pct"/>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报告数据准确、内容详实，全面体现工作成效，按时提交。</w:t>
            </w:r>
            <w:r/>
          </w:p>
        </w:tc>
      </w:tr>
    </w:tbl>
    <w:p>
      <w:pPr>
        <w:jc w:val="left"/>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八、付款方式：</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u w:val="none"/>
          <w:lang w:eastAsia="zh-CN"/>
        </w:rPr>
        <w:outlineLvl w:val="9"/>
      </w:pPr>
      <w:r>
        <w:rPr>
          <w:rFonts w:hint="eastAsia" w:ascii="宋体" w:hAnsi="宋体"/>
          <w:color w:val="auto"/>
          <w:sz w:val="24"/>
          <w:highlight w:val="none"/>
          <w:u w:val="none"/>
          <w:lang w:eastAsia="zh-CN"/>
        </w:rPr>
        <w:t xml:space="preserve">服务费支付方式为每三个月结算一次。乙方应当开具等额合法合规的发票并于次季度首月5日前将上季度发票交送给甲方。甲方在验收合格且收到发票后30日内将上季度服务费汇入乙方指定银行账户。</w:t>
      </w:r>
      <w:r/>
    </w:p>
    <w:p>
      <w:pPr>
        <w:ind w:firstLine="482"/>
        <w:jc w:val="left"/>
        <w:keepLines w:val="0"/>
        <w:keepNext w:val="0"/>
        <w:pageBreakBefore w:val="0"/>
        <w:spacing w:line="360" w:lineRule="auto"/>
        <w:rPr>
          <w:color w:val="auto"/>
          <w:highlight w:val="none"/>
        </w:rPr>
      </w:pPr>
      <w:r>
        <w:rPr>
          <w:rFonts w:hint="eastAsia" w:ascii="宋体" w:hAnsi="宋体"/>
          <w:bCs/>
          <w:color w:val="auto"/>
          <w:sz w:val="24"/>
          <w:highlight w:val="none"/>
        </w:rPr>
        <w:br w:type="page" w:clear="all"/>
      </w:r>
      <w:r/>
    </w:p>
    <w:p>
      <w:pPr>
        <w:ind w:firstLine="0"/>
        <w:jc w:val="center"/>
        <w:keepLines w:val="0"/>
        <w:keepNext w:val="0"/>
        <w:pageBreakBefore w:val="0"/>
        <w:spacing w:line="360" w:lineRule="auto"/>
        <w:widowControl w:val="off"/>
        <w:rPr>
          <w:rFonts w:ascii="黑体" w:hAnsi="宋体" w:eastAsia="黑体"/>
          <w:b/>
          <w:color w:val="auto"/>
          <w:sz w:val="30"/>
          <w:szCs w:val="30"/>
          <w:highlight w:val="none"/>
        </w:rPr>
        <w:outlineLvl w:val="0"/>
      </w:pPr>
      <w:r/>
      <w:bookmarkStart w:id="8" w:name="_Toc27534"/>
      <w:r/>
      <w:bookmarkStart w:id="9" w:name="_Toc5531"/>
      <w:r>
        <w:rPr>
          <w:rFonts w:hint="eastAsia" w:ascii="黑体" w:eastAsia="黑体"/>
          <w:bCs/>
          <w:color w:val="auto"/>
          <w:sz w:val="30"/>
          <w:szCs w:val="30"/>
          <w:highlight w:val="none"/>
        </w:rPr>
        <w:t xml:space="preserve">四.</w:t>
      </w:r>
      <w:r>
        <w:rPr>
          <w:rFonts w:hint="eastAsia" w:ascii="黑体" w:hAnsi="宋体" w:eastAsia="黑体"/>
          <w:b/>
          <w:color w:val="auto"/>
          <w:sz w:val="30"/>
          <w:szCs w:val="30"/>
          <w:highlight w:val="none"/>
        </w:rPr>
        <w:t xml:space="preserve">合同书（</w:t>
      </w:r>
      <w:r>
        <w:rPr>
          <w:rFonts w:hint="eastAsia" w:ascii="黑体" w:hAnsi="宋体" w:eastAsia="黑体"/>
          <w:color w:val="auto"/>
          <w:sz w:val="30"/>
          <w:szCs w:val="30"/>
          <w:highlight w:val="none"/>
        </w:rPr>
        <w:t xml:space="preserve">格式文本</w:t>
      </w:r>
      <w:r>
        <w:rPr>
          <w:rFonts w:hint="eastAsia" w:ascii="黑体" w:hAnsi="宋体" w:eastAsia="黑体"/>
          <w:b/>
          <w:color w:val="auto"/>
          <w:sz w:val="30"/>
          <w:szCs w:val="30"/>
          <w:highlight w:val="none"/>
        </w:rPr>
        <w:t xml:space="preserve">）</w:t>
      </w:r>
      <w:bookmarkEnd w:id="8"/>
      <w:r/>
      <w:bookmarkEnd w:id="9"/>
      <w:r/>
      <w:r/>
    </w:p>
    <w:p>
      <w:pPr>
        <w:ind w:firstLine="482"/>
        <w:jc w:val="left"/>
        <w:keepLines w:val="0"/>
        <w:keepNext w:val="0"/>
        <w:pageBreakBefore w:val="0"/>
        <w:spacing w:line="360" w:lineRule="auto"/>
        <w:widowControl w:val="off"/>
        <w:rPr>
          <w:rFonts w:hint="eastAsia" w:ascii="宋体" w:hAnsi="宋体"/>
          <w:b/>
          <w:bCs w:val="0"/>
          <w:color w:val="auto"/>
          <w:sz w:val="24"/>
          <w:highlight w:val="none"/>
        </w:rPr>
      </w:pPr>
      <w:r>
        <w:rPr>
          <w:rFonts w:hint="eastAsia" w:ascii="宋体" w:hAnsi="宋体"/>
          <w:b/>
          <w:bCs w:val="0"/>
          <w:color w:val="auto"/>
          <w:sz w:val="24"/>
          <w:highlight w:val="none"/>
        </w:rPr>
        <w:t xml:space="preserve">根据《中华人民共和国政府采购法》及相关法规、《中华人民共和国民法典》，遵循平等、自愿、公平和诚实信用的原则，供需双方就</w:t>
      </w:r>
      <w:r>
        <w:rPr>
          <w:rFonts w:hint="eastAsia" w:ascii="宋体" w:hAnsi="宋体"/>
          <w:b/>
          <w:bCs w:val="0"/>
          <w:color w:val="auto"/>
          <w:sz w:val="24"/>
          <w:highlight w:val="none"/>
          <w:u w:val="single"/>
        </w:rPr>
        <w:t xml:space="preserve">       </w:t>
      </w:r>
      <w:r>
        <w:rPr>
          <w:rFonts w:hint="eastAsia" w:ascii="宋体" w:hAnsi="宋体"/>
          <w:b/>
          <w:bCs w:val="0"/>
          <w:color w:val="auto"/>
          <w:sz w:val="24"/>
          <w:highlight w:val="none"/>
        </w:rPr>
        <w:t xml:space="preserve">项目（项目编号：        ）实施及有关事项协商一致，共同达成如下协议：</w:t>
      </w:r>
      <w:r/>
    </w:p>
    <w:p>
      <w:pPr>
        <w:ind w:firstLine="480"/>
        <w:jc w:val="left"/>
        <w:keepLines w:val="0"/>
        <w:keepNext w:val="0"/>
        <w:pageBreakBefore w:val="0"/>
        <w:spacing w:line="360" w:lineRule="auto"/>
        <w:widowControl w:val="off"/>
        <w:rPr>
          <w:rFonts w:hint="eastAsia" w:ascii="宋体" w:hAnsi="宋体" w:eastAsia="宋体"/>
          <w:bCs/>
          <w:color w:val="auto"/>
          <w:sz w:val="24"/>
          <w:highlight w:val="none"/>
          <w:u w:val="single"/>
          <w:lang w:eastAsia="zh-CN"/>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p>
    <w:p>
      <w:pPr>
        <w:ind w:firstLine="480"/>
        <w:jc w:val="left"/>
        <w:keepLines w:val="0"/>
        <w:keepNext w:val="0"/>
        <w:pageBreakBefore w:val="0"/>
        <w:spacing w:line="360" w:lineRule="auto"/>
        <w:widowControl w:val="off"/>
        <w:rPr>
          <w:rFonts w:hint="eastAsia" w:ascii="宋体" w:hAnsi="宋体" w:eastAsia="宋体"/>
          <w:bCs/>
          <w:color w:val="auto"/>
          <w:sz w:val="24"/>
          <w:highlight w:val="none"/>
          <w:u w:val="single"/>
          <w:lang w:eastAsia="zh-CN"/>
        </w:rPr>
      </w:pPr>
      <w:r>
        <w:rPr>
          <w:rFonts w:hint="eastAsia" w:ascii="宋体" w:hAnsi="宋体"/>
          <w:bCs/>
          <w:color w:val="auto"/>
          <w:sz w:val="24"/>
          <w:highlight w:val="none"/>
        </w:rPr>
        <w:t xml:space="preserve">乙方（中标</w:t>
      </w:r>
      <w:r>
        <w:rPr>
          <w:rFonts w:hint="eastAsia" w:ascii="宋体" w:hAnsi="宋体"/>
          <w:bCs/>
          <w:color w:val="auto"/>
          <w:sz w:val="24"/>
          <w:highlight w:val="none"/>
          <w:lang w:val="en-US" w:eastAsia="zh-CN"/>
        </w:rPr>
        <w:t xml:space="preserve">方</w:t>
      </w:r>
      <w:r>
        <w:rPr>
          <w:rFonts w:hint="eastAsia" w:ascii="宋体" w:hAnsi="宋体"/>
          <w:bCs/>
          <w:color w:val="auto"/>
          <w:sz w:val="24"/>
          <w:highlight w:val="none"/>
        </w:rPr>
        <w:t xml:space="preserve">）：</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一、政府采购编号：</w:t>
      </w:r>
      <w:r>
        <w:rPr>
          <w:rFonts w:hint="eastAsia" w:ascii="宋体" w:hAnsi="宋体"/>
          <w:bCs/>
          <w:color w:val="auto"/>
          <w:sz w:val="24"/>
          <w:highlight w:val="none"/>
          <w:u w:val="single"/>
          <w:lang w:eastAsia="zh-CN"/>
        </w:rPr>
        <w:t xml:space="preserve">               </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二、采购内容：</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三、中标总金额：（大写）</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四、质量要求及验收标准：</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五、</w:t>
      </w:r>
      <w:r>
        <w:rPr>
          <w:rFonts w:hint="eastAsia" w:ascii="宋体" w:hAnsi="宋体" w:cs="宋体"/>
          <w:bCs/>
          <w:color w:val="auto"/>
          <w:sz w:val="24"/>
          <w:szCs w:val="24"/>
          <w:highlight w:val="none"/>
          <w:lang w:bidi="ar"/>
        </w:rPr>
        <w:t xml:space="preserve">服务期</w:t>
      </w:r>
      <w:r>
        <w:rPr>
          <w:rFonts w:hint="eastAsia" w:ascii="宋体" w:hAnsi="宋体"/>
          <w:bCs/>
          <w:color w:val="auto"/>
          <w:sz w:val="24"/>
          <w:highlight w:val="none"/>
        </w:rPr>
        <w:t xml:space="preserve">：</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六、服务地点和方式：</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p>
    <w:p>
      <w:pPr>
        <w:ind w:firstLine="480"/>
        <w:jc w:val="left"/>
        <w:keepLines w:val="0"/>
        <w:keepNext w:val="0"/>
        <w:pageBreakBefore w:val="0"/>
        <w:spacing w:line="360" w:lineRule="auto"/>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七、货款支付步骤和办法：</w:t>
      </w:r>
      <w:r>
        <w:rPr>
          <w:rFonts w:hint="eastAsia" w:ascii="宋体" w:hAnsi="宋体"/>
          <w:color w:val="auto"/>
          <w:sz w:val="24"/>
          <w:highlight w:val="none"/>
          <w:u w:val="single"/>
          <w:lang w:eastAsia="zh-CN"/>
        </w:rPr>
        <w:t xml:space="preserve">服务费支付方式为每三个月结算一次。乙方应当开具等额合法合规的发票并于次季度首月5日前将上季度发票交送给甲方。甲方在验收合格且收到发票后30日内将上季度服务费汇入乙方指定银行账户。</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、违约责任：</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color w:val="auto"/>
          <w:sz w:val="24"/>
          <w:highlight w:val="none"/>
          <w:lang w:eastAsia="zh-CN"/>
        </w:rPr>
      </w:pP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、解决争议的方式：</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十、</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w:t>
      </w:r>
      <w:r>
        <w:rPr>
          <w:rFonts w:hint="eastAsia" w:ascii="宋体" w:hAnsi="宋体"/>
          <w:bCs/>
          <w:color w:val="auto"/>
          <w:sz w:val="24"/>
          <w:highlight w:val="none"/>
          <w:lang w:val="en-US" w:eastAsia="zh-CN"/>
        </w:rPr>
        <w:t xml:space="preserve">一</w:t>
      </w:r>
      <w:r>
        <w:rPr>
          <w:rFonts w:hint="eastAsia" w:ascii="宋体" w:hAnsi="宋体"/>
          <w:bCs/>
          <w:color w:val="auto"/>
          <w:sz w:val="24"/>
          <w:highlight w:val="none"/>
        </w:rPr>
        <w:t xml:space="preserve">、合同不可分割部分：</w:t>
      </w:r>
      <w:r/>
    </w:p>
    <w:p>
      <w:pPr>
        <w:ind w:firstLine="480"/>
        <w:jc w:val="left"/>
        <w:keepLines w:val="0"/>
        <w:keepNext w:val="0"/>
        <w:pageBreakBefore w:val="0"/>
        <w:spacing w:line="360" w:lineRule="auto"/>
        <w:widowControl w:val="off"/>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招标文件、投标文件、合同条款及中标通知书，中标人在投标、评标过程中所作其它有关承诺、声明、书面澄清等均为合同不可分割的部分，与主合同具有同等法律效力。</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十三、合同备案：合同一式三份，甲乙双方、采购代理机构各执一份。</w:t>
      </w:r>
      <w:r/>
    </w:p>
    <w:p>
      <w:pPr>
        <w:ind w:firstLine="480"/>
        <w:jc w:val="left"/>
        <w:keepLines w:val="0"/>
        <w:keepNext w:val="0"/>
        <w:pageBreakBefore w:val="0"/>
        <w:spacing w:line="360" w:lineRule="auto"/>
        <w:widowControl w:val="off"/>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十四、合同生效：本合同由甲乙双方签字、盖章，并经采购代理机构见证。</w:t>
      </w:r>
      <w:r/>
    </w:p>
    <w:tbl>
      <w:tblPr>
        <w:tblStyle w:val="711"/>
        <w:tblW w:w="9360" w:type="dxa"/>
        <w:jc w:val="center"/>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jc w:val="center"/>
          <w:trHeight w:val="283"/>
        </w:trPr>
        <w:tc>
          <w:tcPr>
            <w:tcW w:w="4538" w:type="dxa"/>
            <w:vAlign w:val="top"/>
            <w:textDirection w:val="lrTb"/>
            <w:noWrap w:val="false"/>
          </w:tcPr>
          <w:p>
            <w:pPr>
              <w:keepLines w:val="0"/>
              <w:keepNext w:val="0"/>
              <w:pageBreakBefore w:val="0"/>
              <w:spacing w:line="440" w:lineRule="exact"/>
              <w:widowControl w:val="off"/>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Height w:val="283"/>
        </w:trPr>
        <w:tc>
          <w:tcPr>
            <w:tcW w:w="4538" w:type="dxa"/>
            <w:vAlign w:val="top"/>
            <w:textDirection w:val="lrTb"/>
            <w:noWrap w:val="false"/>
          </w:tcPr>
          <w:p>
            <w:pPr>
              <w:keepLines w:val="0"/>
              <w:keepNext w:val="0"/>
              <w:pageBreakBefore w:val="0"/>
              <w:spacing w:line="440" w:lineRule="exact"/>
              <w:widowControl w:val="off"/>
              <w:rPr>
                <w:rFonts w:hint="eastAsia" w:ascii="宋体" w:hAnsi="宋体" w:eastAsia="宋体"/>
                <w:color w:val="auto"/>
                <w:sz w:val="24"/>
                <w:highlight w:val="none"/>
                <w:lang w:eastAsia="zh-CN"/>
              </w:rPr>
            </w:pPr>
            <w:r>
              <w:rPr>
                <w:rFonts w:hint="eastAsia" w:ascii="宋体" w:hAnsi="宋体"/>
                <w:bCs/>
                <w:color w:val="auto"/>
                <w:sz w:val="24"/>
                <w:highlight w:val="none"/>
              </w:rPr>
              <w:t xml:space="preserve">地址：</w:t>
            </w:r>
            <w:r>
              <w:rPr>
                <w:rFonts w:hint="eastAsia" w:ascii="宋体" w:hAnsi="宋体"/>
                <w:bCs/>
                <w:color w:val="auto"/>
                <w:sz w:val="24"/>
                <w:highlight w:val="none"/>
                <w:u w:val="single"/>
                <w:lang w:eastAsia="zh-CN"/>
              </w:rPr>
              <w:t xml:space="preserve">               </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hint="eastAsia" w:ascii="宋体" w:hAnsi="宋体" w:eastAsia="宋体"/>
                <w:color w:val="auto"/>
                <w:sz w:val="24"/>
                <w:highlight w:val="none"/>
                <w:lang w:eastAsia="zh-CN"/>
              </w:rPr>
            </w:pPr>
            <w:r>
              <w:rPr>
                <w:rFonts w:hint="eastAsia" w:ascii="宋体" w:hAnsi="宋体"/>
                <w:bCs/>
                <w:color w:val="auto"/>
                <w:sz w:val="24"/>
                <w:highlight w:val="none"/>
              </w:rPr>
              <w:t xml:space="preserve">地址：</w:t>
            </w:r>
            <w:r>
              <w:rPr>
                <w:rFonts w:hint="eastAsia" w:ascii="宋体" w:hAnsi="宋体"/>
                <w:bCs/>
                <w:color w:val="auto"/>
                <w:sz w:val="24"/>
                <w:highlight w:val="none"/>
                <w:u w:val="single"/>
                <w:lang w:eastAsia="zh-CN"/>
              </w:rPr>
              <w:t xml:space="preserve">               </w:t>
            </w:r>
            <w:r/>
          </w:p>
        </w:tc>
      </w:tr>
      <w:tr>
        <w:trPr>
          <w:jc w:val="center"/>
          <w:trHeight w:val="283"/>
        </w:trPr>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法定（授权）代表人：</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法定（授权）代表人：</w:t>
            </w:r>
            <w:r/>
          </w:p>
        </w:tc>
      </w:tr>
      <w:tr>
        <w:trPr>
          <w:jc w:val="center"/>
          <w:trHeight w:val="283"/>
        </w:trPr>
        <w:tc>
          <w:tcPr>
            <w:tcW w:w="4538" w:type="dxa"/>
            <w:vAlign w:val="top"/>
            <w:textDirection w:val="lrTb"/>
            <w:noWrap w:val="false"/>
          </w:tcPr>
          <w:p>
            <w:pPr>
              <w:jc w:val="right"/>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日</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jc w:val="right"/>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日</w:t>
            </w:r>
            <w:r/>
          </w:p>
        </w:tc>
      </w:tr>
      <w:tr>
        <w:trPr>
          <w:jc w:val="center"/>
          <w:trHeight w:val="283"/>
        </w:trPr>
        <w:tc>
          <w:tcPr>
            <w:tcW w:w="4538" w:type="dxa"/>
            <w:vAlign w:val="top"/>
            <w:textDirection w:val="lrTb"/>
            <w:noWrap w:val="false"/>
          </w:tcPr>
          <w:p>
            <w:pPr>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见证方：（盖章）</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r>
      <w:tr>
        <w:trPr>
          <w:jc w:val="center"/>
          <w:trHeight w:val="283"/>
        </w:trPr>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见证方代表：</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jc w:val="right"/>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日</w:t>
            </w:r>
            <w:r/>
          </w:p>
        </w:tc>
      </w:tr>
    </w:tbl>
    <w:p>
      <w:pPr>
        <w:rPr>
          <w:rFonts w:hint="eastAsia" w:ascii="黑体" w:hAnsi="黑体" w:eastAsia="黑体" w:cs="黑体"/>
          <w:color w:val="auto"/>
          <w:sz w:val="30"/>
          <w:szCs w:val="30"/>
          <w:highlight w:val="none"/>
        </w:rPr>
      </w:pPr>
      <w:r/>
      <w:bookmarkStart w:id="10" w:name="_Toc10722"/>
      <w:r/>
      <w:bookmarkStart w:id="11" w:name="_Toc251268363"/>
      <w:r>
        <w:rPr>
          <w:rFonts w:hint="eastAsia" w:ascii="黑体" w:hAnsi="黑体" w:eastAsia="黑体" w:cs="黑体"/>
          <w:color w:val="auto"/>
          <w:sz w:val="30"/>
          <w:szCs w:val="30"/>
          <w:highlight w:val="none"/>
        </w:rPr>
        <w:br w:type="page" w:clear="all"/>
      </w:r>
      <w:r/>
    </w:p>
    <w:p>
      <w:pPr>
        <w:jc w:val="center"/>
        <w:keepLines w:val="0"/>
        <w:keepNext w:val="0"/>
        <w:pageBreakBefore w:val="0"/>
        <w:spacing w:line="360" w:lineRule="auto"/>
        <w:widowControl w:val="off"/>
        <w:rPr>
          <w:rFonts w:hint="eastAsia" w:ascii="黑体" w:hAnsi="黑体" w:eastAsia="黑体" w:cs="黑体"/>
          <w:color w:val="auto"/>
          <w:sz w:val="30"/>
          <w:szCs w:val="30"/>
          <w:highlight w:val="none"/>
        </w:rPr>
        <w:outlineLvl w:val="0"/>
      </w:pPr>
      <w:r>
        <w:rPr>
          <w:rFonts w:hint="eastAsia" w:ascii="黑体" w:hAnsi="黑体" w:eastAsia="黑体" w:cs="黑体"/>
          <w:color w:val="auto"/>
          <w:sz w:val="30"/>
          <w:szCs w:val="30"/>
          <w:highlight w:val="none"/>
        </w:rPr>
        <w:t xml:space="preserve">五</w:t>
      </w:r>
      <w:r>
        <w:rPr>
          <w:rFonts w:hint="eastAsia" w:ascii="黑体" w:hAnsi="黑体" w:eastAsia="黑体" w:cs="黑体"/>
          <w:color w:val="auto"/>
          <w:sz w:val="30"/>
          <w:szCs w:val="30"/>
          <w:highlight w:val="none"/>
          <w:lang w:val="en-US" w:eastAsia="zh-CN"/>
        </w:rPr>
        <w:t xml:space="preserve">.</w:t>
      </w:r>
      <w:r>
        <w:rPr>
          <w:rFonts w:hint="eastAsia" w:ascii="黑体" w:hAnsi="黑体" w:eastAsia="黑体" w:cs="黑体"/>
          <w:color w:val="auto"/>
          <w:sz w:val="30"/>
          <w:szCs w:val="30"/>
          <w:highlight w:val="none"/>
        </w:rPr>
        <w:t xml:space="preserve">合同条款（格式）</w:t>
      </w:r>
      <w:bookmarkEnd w:id="10"/>
      <w:r/>
      <w:bookmarkEnd w:id="11"/>
      <w:r/>
      <w:r/>
    </w:p>
    <w:p>
      <w:pPr>
        <w:ind w:firstLine="420"/>
        <w:jc w:val="left"/>
        <w:keepLines w:val="0"/>
        <w:keepNext w:val="0"/>
        <w:pageBreakBefore w:val="0"/>
        <w:spacing w:line="42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zh-CN"/>
        </w:rPr>
        <w:t xml:space="preserve">根据《中华人民共和国政府采购法》《中华人民共和国民法典》等法律法规的规定，甲乙双方按照采购结果签订本合同。</w:t>
      </w:r>
      <w:r/>
    </w:p>
    <w:p>
      <w:pPr>
        <w:ind w:firstLine="482"/>
        <w:jc w:val="both"/>
        <w:keepLines w:val="0"/>
        <w:keepNext w:val="0"/>
        <w:pageBreakBefore w:val="0"/>
        <w:spacing w:line="420" w:lineRule="exact"/>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一、项目内容</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1.项目名称：旺庄街道安全宣教服务项目</w:t>
      </w:r>
      <w:r/>
    </w:p>
    <w:p>
      <w:pPr>
        <w:ind w:firstLine="480"/>
        <w:jc w:val="left"/>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outlineLvl w:val="9"/>
      </w:pPr>
      <w:r>
        <w:rPr>
          <w:rFonts w:hint="eastAsia" w:ascii="宋体" w:hAnsi="宋体" w:eastAsia="宋体" w:cs="宋体"/>
          <w:bCs/>
          <w:color w:val="auto"/>
          <w:sz w:val="24"/>
          <w:szCs w:val="24"/>
          <w:highlight w:val="none"/>
          <w:u w:val="none"/>
          <w:lang w:val="en-US" w:eastAsia="zh-CN" w:bidi="ar-SA"/>
        </w:rPr>
        <w:t xml:space="preserve">2.服务工作内容：</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lang w:val="en-US" w:eastAsia="zh-CN"/>
        </w:rPr>
        <w:t xml:space="preserve">（1）定制化宣教材料设计与制作：紧扣“5.12防灾减灾日”“安全生产月”“消防宣传月”等关键节点，针对社区、校园、机关单位、公共商业空间等重点场景，设计制作形式多样、实用性强、融入旺庄街道特色元素的宣教材料（如手册、展板、文创品等）。</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lang w:val="en-US" w:eastAsia="zh-CN"/>
        </w:rPr>
        <w:t xml:space="preserve">（2）专业技能提升与实训演练：面向社区工作者、学校安全负责人、机关单位安全管理人员等重点群体，开展隐患识别、初期火灾扑救、应急急救、疏散指挥等专业化、实操性强的技能培训与应急演练。</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lang w:val="en-US" w:eastAsia="zh-CN"/>
        </w:rPr>
        <w:t xml:space="preserve">（3）多元化宣教活动组织实施：建立“常态化教育+主题月活动”双轨模式。常态化活动深入社区、幼儿园、学校及机关单位普及安全知识；主题月活动围绕重点安全节日，设置体验设备、咨询台等，开展大型互动宣教。</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lang w:val="en-US" w:eastAsia="zh-CN"/>
        </w:rPr>
        <w:t xml:space="preserve">（4）全媒体宣传与氛围营造：整合线上线下渠道，系统宣传旺庄街道安全宣教工作成效与特色亮点。按要求完成年度媒体发稿任务，制作系列安全科普短视频，营造“人人讲安全、个个会应急”的浓厚社会氛围。</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3.服务期：两年（     年   月   日-     年   月   日）</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注：</w:t>
      </w:r>
      <w:r>
        <w:rPr>
          <w:rFonts w:hint="eastAsia" w:ascii="宋体" w:hAnsi="宋体" w:eastAsia="宋体" w:cs="宋体"/>
          <w:color w:val="auto"/>
          <w:sz w:val="24"/>
          <w:szCs w:val="24"/>
          <w:highlight w:val="none"/>
          <w:u w:val="none"/>
          <w:lang w:val="en-US" w:eastAsia="zh-CN" w:bidi="ar-SA"/>
        </w:rPr>
        <w:t xml:space="preserve">甲方可根据实际工作需要，提前5个工作日书面通知乙方后对服务时间节点进行合理调整，乙方应予配合。</w:t>
      </w:r>
      <w:r/>
    </w:p>
    <w:p>
      <w:pPr>
        <w:ind w:firstLine="482"/>
        <w:jc w:val="both"/>
        <w:keepLines w:val="0"/>
        <w:keepNext w:val="0"/>
        <w:pageBreakBefore w:val="0"/>
        <w:spacing w:line="420" w:lineRule="exact"/>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二、合同金额</w:t>
      </w:r>
      <w:r/>
    </w:p>
    <w:p>
      <w:pPr>
        <w:ind w:firstLine="482"/>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本合同签约含税合同价为（大写）：________元（________元）人民币。</w:t>
      </w:r>
      <w:r/>
    </w:p>
    <w:p>
      <w:pPr>
        <w:numPr>
          <w:ilvl w:val="0"/>
          <w:numId w:val="0"/>
        </w:numPr>
        <w:ind w:left="0" w:firstLine="525"/>
        <w:keepLines w:val="0"/>
        <w:keepNext w:val="0"/>
        <w:pageBreakBefore w:val="0"/>
        <w:spacing w:line="420" w:lineRule="exact"/>
        <w:widowControl w:val="off"/>
        <w:tabs>
          <w:tab w:val="left" w:pos="0" w:leader="none"/>
          <w:tab w:val="left" w:pos="1365" w:leader="none"/>
        </w:tabs>
        <w:rPr>
          <w:rFonts w:hint="eastAsia" w:ascii="宋体" w:hAnsi="宋体" w:eastAsia="宋体" w:cs="宋体"/>
          <w:b/>
          <w:bCs/>
          <w:color w:val="auto"/>
          <w:sz w:val="24"/>
          <w:szCs w:val="22"/>
          <w:highlight w:val="none"/>
          <w:u w:val="none"/>
        </w:rPr>
      </w:pPr>
      <w:r>
        <w:rPr>
          <w:rFonts w:hint="eastAsia" w:ascii="宋体" w:hAnsi="宋体" w:eastAsia="宋体" w:cs="宋体"/>
          <w:b/>
          <w:bCs/>
          <w:color w:val="auto"/>
          <w:sz w:val="24"/>
          <w:szCs w:val="24"/>
          <w:highlight w:val="none"/>
          <w:u w:val="none"/>
          <w:lang w:val="en-US" w:eastAsia="zh-CN" w:bidi="ar-SA"/>
        </w:rPr>
        <w:t xml:space="preserve">三、</w:t>
      </w:r>
      <w:r>
        <w:rPr>
          <w:rFonts w:hint="eastAsia" w:ascii="宋体" w:hAnsi="宋体" w:eastAsia="宋体" w:cs="宋体"/>
          <w:b/>
          <w:bCs/>
          <w:color w:val="auto"/>
          <w:sz w:val="24"/>
          <w:szCs w:val="22"/>
          <w:highlight w:val="none"/>
          <w:u w:val="none"/>
        </w:rPr>
        <w:t xml:space="preserve">知识产权</w:t>
      </w:r>
      <w:r/>
    </w:p>
    <w:p>
      <w:pPr>
        <w:ind w:firstLine="480"/>
        <w:keepLines w:val="0"/>
        <w:keepNext w:val="0"/>
        <w:pageBreakBefore w:val="0"/>
        <w:spacing w:line="420" w:lineRule="exact"/>
        <w:widowControl w:val="off"/>
        <w:rPr>
          <w:rFonts w:hint="eastAsia" w:ascii="宋体" w:hAnsi="宋体" w:eastAsia="宋体" w:cs="宋体"/>
          <w:bCs/>
          <w:color w:val="auto"/>
          <w:sz w:val="24"/>
          <w:szCs w:val="22"/>
          <w:highlight w:val="none"/>
          <w:u w:val="none"/>
        </w:rPr>
      </w:pPr>
      <w:r>
        <w:rPr>
          <w:rFonts w:hint="eastAsia" w:ascii="宋体" w:hAnsi="宋体" w:eastAsia="宋体" w:cs="宋体"/>
          <w:bCs/>
          <w:color w:val="auto"/>
          <w:sz w:val="24"/>
          <w:szCs w:val="22"/>
          <w:highlight w:val="none"/>
          <w:u w:val="none"/>
          <w:lang w:val="en-US" w:eastAsia="zh-CN"/>
        </w:rPr>
        <w:t xml:space="preserve">1.</w:t>
      </w:r>
      <w:r>
        <w:rPr>
          <w:rFonts w:hint="eastAsia" w:ascii="宋体" w:hAnsi="宋体" w:eastAsia="宋体" w:cs="宋体"/>
          <w:bCs/>
          <w:color w:val="auto"/>
          <w:sz w:val="24"/>
          <w:szCs w:val="22"/>
          <w:highlight w:val="none"/>
          <w:u w:val="none"/>
          <w:lang w:eastAsia="zh-CN"/>
        </w:rPr>
        <w:t xml:space="preserve">乙方</w:t>
      </w:r>
      <w:r>
        <w:rPr>
          <w:rFonts w:hint="eastAsia" w:ascii="宋体" w:hAnsi="宋体" w:eastAsia="宋体" w:cs="宋体"/>
          <w:bCs/>
          <w:color w:val="auto"/>
          <w:sz w:val="24"/>
          <w:szCs w:val="22"/>
          <w:highlight w:val="none"/>
          <w:u w:val="none"/>
        </w:rPr>
        <w:t xml:space="preserve">应保证</w:t>
      </w:r>
      <w:r>
        <w:rPr>
          <w:rFonts w:hint="eastAsia" w:ascii="宋体" w:hAnsi="宋体" w:eastAsia="宋体" w:cs="宋体"/>
          <w:bCs/>
          <w:color w:val="auto"/>
          <w:sz w:val="24"/>
          <w:szCs w:val="22"/>
          <w:highlight w:val="none"/>
          <w:u w:val="none"/>
          <w:lang w:eastAsia="zh-CN"/>
        </w:rPr>
        <w:t xml:space="preserve">甲方</w:t>
      </w:r>
      <w:r>
        <w:rPr>
          <w:rFonts w:hint="eastAsia" w:ascii="宋体" w:hAnsi="宋体" w:eastAsia="宋体" w:cs="宋体"/>
          <w:bCs/>
          <w:color w:val="auto"/>
          <w:sz w:val="24"/>
          <w:szCs w:val="22"/>
          <w:highlight w:val="none"/>
          <w:u w:val="none"/>
        </w:rPr>
        <w:t xml:space="preserve">在使用其交付物、服务及其任何部分时不受到第三方关于侵犯专利权、商标权或软件著作权等知识产权的指控。任何第三方如果提出侵权指控，</w:t>
      </w:r>
      <w:r>
        <w:rPr>
          <w:rFonts w:hint="eastAsia" w:ascii="宋体" w:hAnsi="宋体" w:eastAsia="宋体" w:cs="宋体"/>
          <w:bCs/>
          <w:color w:val="auto"/>
          <w:sz w:val="24"/>
          <w:szCs w:val="22"/>
          <w:highlight w:val="none"/>
          <w:u w:val="none"/>
          <w:lang w:eastAsia="zh-CN"/>
        </w:rPr>
        <w:t xml:space="preserve">乙方</w:t>
      </w:r>
      <w:r>
        <w:rPr>
          <w:rFonts w:hint="eastAsia" w:ascii="宋体" w:hAnsi="宋体" w:eastAsia="宋体" w:cs="宋体"/>
          <w:bCs/>
          <w:color w:val="auto"/>
          <w:sz w:val="24"/>
          <w:szCs w:val="22"/>
          <w:highlight w:val="none"/>
          <w:u w:val="none"/>
        </w:rPr>
        <w:t xml:space="preserve">应承担可能发生的一切法律责任和费用。</w:t>
      </w:r>
      <w:r/>
    </w:p>
    <w:p>
      <w:pPr>
        <w:ind w:firstLine="480"/>
        <w:keepLines w:val="0"/>
        <w:keepNext w:val="0"/>
        <w:pageBreakBefore w:val="0"/>
        <w:spacing w:line="420" w:lineRule="exact"/>
        <w:widowControl w:val="off"/>
        <w:rPr>
          <w:rFonts w:hint="default" w:ascii="宋体" w:hAnsi="宋体" w:eastAsia="宋体" w:cs="宋体"/>
          <w:color w:val="auto"/>
          <w:sz w:val="24"/>
          <w:szCs w:val="24"/>
          <w:highlight w:val="none"/>
          <w:u w:val="none"/>
          <w:lang w:val="en-US" w:eastAsia="zh-CN"/>
        </w:rPr>
      </w:pPr>
      <w:r>
        <w:rPr>
          <w:rFonts w:hint="eastAsia" w:ascii="宋体" w:hAnsi="宋体" w:eastAsia="宋体" w:cs="宋体"/>
          <w:bCs/>
          <w:color w:val="auto"/>
          <w:sz w:val="24"/>
          <w:szCs w:val="22"/>
          <w:highlight w:val="none"/>
          <w:u w:val="none"/>
          <w:lang w:val="en-US" w:eastAsia="zh-CN"/>
        </w:rPr>
        <w:t xml:space="preserve">2.乙方为履行本合同而创作、设计、制作的任何成果，包括但不限于宣教手册、展板设计、文创品设计图、短视频、活动方案、摄影摄像作品等，其全部知识产权（包括但不限于著作权、商标权、专利权等）自创作完成之日起即归甲方单独所有。乙方有义务根据甲方要求提供必要的协助，以帮助甲方完成相关知识产权的登记或保护。未经甲方书面同意，乙方不得以任何形式自行使用或授权任何第三方使用上述成果。</w:t>
      </w:r>
      <w:r/>
    </w:p>
    <w:p>
      <w:pPr>
        <w:ind w:firstLine="480"/>
        <w:jc w:val="both"/>
        <w:keepLines w:val="0"/>
        <w:keepNext w:val="0"/>
        <w:pageBreakBefore w:val="0"/>
        <w:spacing w:line="420" w:lineRule="exact"/>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四、质量要求与检验：</w:t>
      </w:r>
      <w:r/>
    </w:p>
    <w:p>
      <w:pPr>
        <w:ind w:firstLine="480"/>
        <w:jc w:val="both"/>
        <w:keepLines w:val="0"/>
        <w:keepNext w:val="0"/>
        <w:pageBreakBefore w:val="0"/>
        <w:spacing w:line="420" w:lineRule="exact"/>
        <w:widowControl w:val="off"/>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1.乙方应严格按照招标文件的有关规定和乙方投标文件提供合格的服务。</w:t>
      </w:r>
      <w:r/>
    </w:p>
    <w:p>
      <w:pPr>
        <w:ind w:firstLine="480"/>
        <w:jc w:val="both"/>
        <w:keepLines w:val="0"/>
        <w:keepNext w:val="0"/>
        <w:pageBreakBefore w:val="0"/>
        <w:spacing w:line="420" w:lineRule="exact"/>
        <w:widowControl w:val="off"/>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2.质量要求：满足合同约定及招标文件的要求。</w:t>
      </w:r>
      <w:r/>
    </w:p>
    <w:p>
      <w:pPr>
        <w:ind w:firstLine="480"/>
        <w:jc w:val="both"/>
        <w:keepLines w:val="0"/>
        <w:keepNext w:val="0"/>
        <w:pageBreakBefore w:val="0"/>
        <w:spacing w:line="420" w:lineRule="exact"/>
        <w:widowControl w:val="off"/>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3.验收标准：满足合同约定及招标文件的要求。</w:t>
      </w:r>
      <w:r/>
    </w:p>
    <w:p>
      <w:pPr>
        <w:ind w:firstLine="480"/>
        <w:jc w:val="both"/>
        <w:keepLines w:val="0"/>
        <w:keepNext w:val="0"/>
        <w:pageBreakBefore w:val="0"/>
        <w:spacing w:line="420" w:lineRule="exact"/>
        <w:widowControl w:val="off"/>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4.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jc w:val="both"/>
        <w:keepLines w:val="0"/>
        <w:keepNext w:val="0"/>
        <w:pageBreakBefore w:val="0"/>
        <w:spacing w:line="420" w:lineRule="exact"/>
        <w:widowControl w:val="off"/>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5.甲方不得擅自变更招投标文件约定的性能、指标等相关内容，如有变更应按《中华人民共和国政府采购法》、财政部《政府采购货物和服务招标投标管理办法》的相关程序执行。</w:t>
      </w:r>
      <w:r/>
    </w:p>
    <w:p>
      <w:pPr>
        <w:ind w:firstLine="482"/>
        <w:jc w:val="both"/>
        <w:keepLines w:val="0"/>
        <w:keepNext w:val="0"/>
        <w:pageBreakBefore w:val="0"/>
        <w:spacing w:line="420" w:lineRule="exact"/>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五、付款方式</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1.服务费支付方式为每三个月结算一次。乙方应当开具等额合法合规的发票并于次季度首月5日前将上季度发票交送给甲方。甲方在验收合格且收到发票后30日内将上季度服务费汇入乙方指定银行账户。</w:t>
      </w:r>
      <w:r/>
    </w:p>
    <w:p>
      <w:pPr>
        <w:ind w:firstLine="496"/>
        <w:jc w:val="left"/>
        <w:keepLines w:val="0"/>
        <w:keepNext w:val="0"/>
        <w:pageBreakBefore w:val="0"/>
        <w:spacing w:line="420" w:lineRule="exact"/>
        <w:widowControl w:val="off"/>
        <w:rPr>
          <w:rFonts w:hint="default" w:ascii="宋体" w:hAnsi="宋体" w:eastAsia="宋体" w:cs="宋体"/>
          <w:color w:val="auto"/>
          <w:spacing w:val="4"/>
          <w:sz w:val="24"/>
          <w:szCs w:val="24"/>
          <w:highlight w:val="none"/>
          <w:u w:val="none"/>
        </w:rPr>
      </w:pPr>
      <w:r>
        <w:rPr>
          <w:rFonts w:hint="eastAsia" w:ascii="宋体" w:hAnsi="宋体" w:eastAsia="宋体" w:cs="宋体"/>
          <w:color w:val="auto"/>
          <w:spacing w:val="4"/>
          <w:sz w:val="24"/>
          <w:szCs w:val="24"/>
          <w:highlight w:val="none"/>
          <w:u w:val="none"/>
          <w:lang w:val="en-US" w:eastAsia="zh-CN"/>
        </w:rPr>
        <w:t xml:space="preserve">2.</w:t>
      </w:r>
      <w:r>
        <w:rPr>
          <w:rFonts w:hint="eastAsia" w:ascii="宋体" w:hAnsi="宋体" w:eastAsia="宋体" w:cs="宋体"/>
          <w:color w:val="auto"/>
          <w:spacing w:val="4"/>
          <w:sz w:val="24"/>
          <w:szCs w:val="24"/>
          <w:highlight w:val="none"/>
          <w:u w:val="none"/>
        </w:rPr>
        <w:t xml:space="preserve">以上费用支付至以下账号：</w:t>
      </w:r>
      <w:r/>
    </w:p>
    <w:p>
      <w:pPr>
        <w:ind w:firstLine="480"/>
        <w:jc w:val="left"/>
        <w:keepLines w:val="0"/>
        <w:keepNext w:val="0"/>
        <w:pageBreakBefore w:val="0"/>
        <w:spacing w:line="420" w:lineRule="exact"/>
        <w:widowControl w:val="off"/>
        <w:rPr>
          <w:rFonts w:hint="default"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乙方户名：</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乙方开户银行：</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乙方账号：</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每次付款前，乙方须向甲方开具国家正规增值税专用发票，税金已包含在合同总价内。因乙方未向甲方提供上述发票或提供的发票不规范、不合法引起税务问题的，甲方有权延迟付款且不承担逾期付款责任，若因此给甲方造成损失的，乙方应承担向甲方赔偿的责任，包括但不限于税款、滞纳金、罚款及相关损失等。</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4.乙方根据本合同应当支付的违约金、损害赔偿金等，甲方有权直接在尚未支付的价款中直接扣除。</w:t>
      </w:r>
      <w:r/>
    </w:p>
    <w:p>
      <w:pPr>
        <w:ind w:firstLine="482"/>
        <w:keepLines w:val="0"/>
        <w:keepNext w:val="0"/>
        <w:pageBreakBefore w:val="0"/>
        <w:spacing w:line="420" w:lineRule="exact"/>
        <w:widowControl w:val="off"/>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六、违约责任</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乙方未能按合同约定的时间节点或服务期完成相应工作的，每逾期一日，应按签约合同价的万分之五向甲方支付违约金。逾期超过15日的，甲方有权单方解除合同，乙方除应退还甲方已支付的全部费用外，还应按签约合同价的20%向甲方支付违约金。</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2.如乙方擅自终止或解除合同，乙方应退还甲方已支付的全部费用，同时向甲方支付相当于签约合同价20%的违约金，就已服务部分，乙方同意不向甲方要求补偿。</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3.乙方擅自将项目转包或分包的，甲方有权解除合同，乙方应向甲方支付签约合同价20%的违约金。</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4.乙方提供的服务质量不符合本合同第四条约定的质量要求与验收标准的，甲方有权要求乙方在指定期限内无偿整改。乙方拒绝整改、逾期整改或整改后仍不符合要求的，甲方有权根据违约程度扣减当期应付服务费的10%-30%。如同一问题经过两次整改仍不合格，甲方有权单方解除合同，并要求乙方按签约合同价的20%支付违约金。</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5.乙方依据本合同需要向甲方支付违约金的情形下，若乙方支付的违约金不足以弥补甲方损失（包括但不限于甲方对第三方作出的赔偿、甲方的直接损失、间接损失），甲方还有权要求乙方承担赔偿责任。</w:t>
      </w:r>
      <w:r/>
    </w:p>
    <w:p>
      <w:pPr>
        <w:ind w:firstLine="480"/>
        <w:jc w:val="both"/>
        <w:keepLines w:val="0"/>
        <w:keepNext w:val="0"/>
        <w:pageBreakBefore w:val="0"/>
        <w:spacing w:line="420" w:lineRule="exact"/>
        <w:widowControl w:val="off"/>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6.因乙方违约给甲方造成损害的，甲方为主张、维护其合法权利而产生的一切费用（包括但不限于诉讼费、仲裁费、律师费、财产保全费、财产保全担保费、差旅费、评估费、公证费、公告费等）均由乙方承担。</w:t>
      </w:r>
      <w:r/>
    </w:p>
    <w:p>
      <w:pPr>
        <w:ind w:firstLine="480"/>
        <w:jc w:val="both"/>
        <w:keepLines w:val="0"/>
        <w:keepNext w:val="0"/>
        <w:pageBreakBefore w:val="0"/>
        <w:spacing w:line="420" w:lineRule="exact"/>
        <w:widowControl w:val="off"/>
        <w:rPr>
          <w:rFonts w:hint="default"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7.若甲方无正当理由逾期支付服务费，每逾期一日应按当期应付未付金额的万分之五向乙方支付违约金，但违约金总额不超过签约合同价的5%。因乙方未按时提供合法有效发票、双方对验收结果存在争议或乙方先行违约等情形导致的付款延迟，甲方不承担违约责任。</w:t>
      </w:r>
      <w:r/>
    </w:p>
    <w:p>
      <w:pPr>
        <w:ind w:firstLine="482"/>
        <w:jc w:val="both"/>
        <w:keepLines w:val="0"/>
        <w:keepNext w:val="0"/>
        <w:pageBreakBefore w:val="0"/>
        <w:spacing w:line="420" w:lineRule="exact"/>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七、合同生效及其他</w:t>
      </w:r>
      <w:r/>
    </w:p>
    <w:p>
      <w:pPr>
        <w:numPr>
          <w:ilvl w:val="0"/>
          <w:numId w:val="0"/>
        </w:numPr>
        <w:ind w:left="0" w:firstLine="480"/>
        <w:keepLines w:val="0"/>
        <w:keepNext w:val="0"/>
        <w:pageBreakBefore w:val="0"/>
        <w:spacing w:line="420" w:lineRule="exact"/>
        <w:widowControl w:val="off"/>
        <w:tabs>
          <w:tab w:val="left" w:pos="0" w:leader="none"/>
          <w:tab w:val="left" w:pos="525" w:leader="none"/>
          <w:tab w:val="left" w:pos="945" w:leader="none"/>
        </w:tabs>
        <w:rPr>
          <w:rFonts w:hint="eastAsia" w:ascii="宋体" w:hAnsi="宋体" w:eastAsia="宋体" w:cs="宋体"/>
          <w:bCs/>
          <w:color w:val="auto"/>
          <w:sz w:val="24"/>
          <w:szCs w:val="22"/>
          <w:highlight w:val="none"/>
          <w:u w:val="none"/>
        </w:rPr>
      </w:pPr>
      <w:r>
        <w:rPr>
          <w:rFonts w:hint="eastAsia" w:ascii="宋体" w:hAnsi="宋体" w:eastAsia="宋体" w:cs="宋体"/>
          <w:bCs/>
          <w:color w:val="auto"/>
          <w:sz w:val="24"/>
          <w:szCs w:val="22"/>
          <w:highlight w:val="none"/>
          <w:u w:val="none"/>
          <w:lang w:val="en-US" w:eastAsia="zh-CN" w:bidi="ar-SA"/>
        </w:rPr>
        <w:t xml:space="preserve">1.</w:t>
      </w:r>
      <w:r>
        <w:rPr>
          <w:rFonts w:hint="eastAsia" w:ascii="宋体" w:hAnsi="宋体" w:eastAsia="宋体" w:cs="宋体"/>
          <w:bCs/>
          <w:color w:val="auto"/>
          <w:sz w:val="24"/>
          <w:szCs w:val="22"/>
          <w:highlight w:val="none"/>
          <w:u w:val="none"/>
        </w:rPr>
        <w:t xml:space="preserve">合同经</w:t>
      </w:r>
      <w:r>
        <w:rPr>
          <w:rFonts w:hint="eastAsia" w:ascii="宋体" w:hAnsi="宋体" w:eastAsia="宋体" w:cs="宋体"/>
          <w:bCs/>
          <w:color w:val="auto"/>
          <w:sz w:val="24"/>
          <w:szCs w:val="22"/>
          <w:highlight w:val="none"/>
          <w:u w:val="none"/>
          <w:lang w:eastAsia="zh-CN"/>
        </w:rPr>
        <w:t xml:space="preserve">甲乙</w:t>
      </w:r>
      <w:r>
        <w:rPr>
          <w:rFonts w:hint="eastAsia" w:ascii="宋体" w:hAnsi="宋体" w:eastAsia="宋体" w:cs="宋体"/>
          <w:bCs/>
          <w:color w:val="auto"/>
          <w:sz w:val="24"/>
          <w:szCs w:val="22"/>
          <w:highlight w:val="none"/>
          <w:u w:val="none"/>
        </w:rPr>
        <w:t xml:space="preserve">双方</w:t>
      </w:r>
      <w:r>
        <w:rPr>
          <w:rFonts w:hint="eastAsia" w:ascii="宋体" w:hAnsi="宋体" w:eastAsia="宋体" w:cs="Times New Roman"/>
          <w:bCs/>
          <w:color w:val="auto"/>
          <w:sz w:val="24"/>
          <w:szCs w:val="20"/>
          <w:highlight w:val="none"/>
          <w:u w:val="none"/>
        </w:rPr>
        <w:t xml:space="preserve">签字、盖章，并经采购代理机构见证</w:t>
      </w:r>
      <w:r>
        <w:rPr>
          <w:rFonts w:hint="eastAsia" w:ascii="宋体" w:hAnsi="宋体" w:eastAsia="宋体" w:cs="宋体"/>
          <w:bCs/>
          <w:color w:val="auto"/>
          <w:sz w:val="24"/>
          <w:szCs w:val="22"/>
          <w:highlight w:val="none"/>
          <w:u w:val="none"/>
        </w:rPr>
        <w:t xml:space="preserve">后即生效。</w:t>
      </w:r>
      <w:r/>
    </w:p>
    <w:p>
      <w:pPr>
        <w:ind w:left="0" w:firstLine="480"/>
        <w:keepLines w:val="0"/>
        <w:keepNext w:val="0"/>
        <w:pageBreakBefore w:val="0"/>
        <w:spacing w:line="420" w:lineRule="exact"/>
        <w:widowControl w:val="off"/>
        <w:tabs>
          <w:tab w:val="left" w:pos="525" w:leader="none"/>
          <w:tab w:val="left" w:pos="945" w:leader="none"/>
        </w:tabs>
        <w:rPr>
          <w:rFonts w:hint="eastAsia" w:ascii="宋体" w:hAnsi="宋体" w:eastAsia="宋体" w:cs="宋体"/>
          <w:color w:val="auto"/>
          <w:sz w:val="24"/>
          <w:szCs w:val="22"/>
          <w:highlight w:val="none"/>
          <w:u w:val="none"/>
        </w:rPr>
      </w:pPr>
      <w:r>
        <w:rPr>
          <w:rFonts w:hint="eastAsia" w:ascii="宋体" w:hAnsi="宋体" w:eastAsia="宋体" w:cs="宋体"/>
          <w:color w:val="auto"/>
          <w:sz w:val="24"/>
          <w:szCs w:val="22"/>
          <w:highlight w:val="none"/>
          <w:u w:val="none"/>
          <w:lang w:val="en-US" w:eastAsia="zh-CN" w:bidi="ar-SA"/>
        </w:rPr>
        <w:t xml:space="preserve">2.</w:t>
      </w:r>
      <w:r>
        <w:rPr>
          <w:rFonts w:hint="eastAsia" w:ascii="宋体" w:hAnsi="宋体" w:eastAsia="宋体" w:cs="宋体"/>
          <w:bCs/>
          <w:color w:val="auto"/>
          <w:sz w:val="24"/>
          <w:szCs w:val="22"/>
          <w:highlight w:val="none"/>
          <w:u w:val="none"/>
        </w:rPr>
        <w:t xml:space="preserve">合同签订后</w:t>
      </w:r>
      <w:r>
        <w:rPr>
          <w:rFonts w:hint="eastAsia" w:ascii="宋体" w:hAnsi="宋体" w:eastAsia="宋体" w:cs="宋体"/>
          <w:bCs/>
          <w:color w:val="auto"/>
          <w:sz w:val="24"/>
          <w:szCs w:val="22"/>
          <w:highlight w:val="none"/>
          <w:u w:val="none"/>
          <w:lang w:eastAsia="zh-CN"/>
        </w:rPr>
        <w:t xml:space="preserve">甲乙</w:t>
      </w:r>
      <w:r>
        <w:rPr>
          <w:rFonts w:hint="eastAsia" w:ascii="宋体" w:hAnsi="宋体" w:eastAsia="宋体" w:cs="宋体"/>
          <w:bCs/>
          <w:color w:val="auto"/>
          <w:sz w:val="24"/>
          <w:szCs w:val="22"/>
          <w:highlight w:val="none"/>
          <w:u w:val="none"/>
        </w:rPr>
        <w:t xml:space="preserve">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2"/>
          <w:highlight w:val="none"/>
          <w:u w:val="none"/>
        </w:rPr>
        <w:t xml:space="preserve">由</w:t>
      </w:r>
      <w:r>
        <w:rPr>
          <w:rFonts w:hint="eastAsia" w:ascii="宋体" w:hAnsi="宋体" w:eastAsia="宋体" w:cs="宋体"/>
          <w:color w:val="auto"/>
          <w:sz w:val="24"/>
          <w:szCs w:val="22"/>
          <w:highlight w:val="none"/>
          <w:u w:val="none"/>
          <w:lang w:eastAsia="zh-CN"/>
        </w:rPr>
        <w:t xml:space="preserve">甲乙</w:t>
      </w:r>
      <w:r>
        <w:rPr>
          <w:rFonts w:hint="eastAsia" w:ascii="宋体" w:hAnsi="宋体" w:eastAsia="宋体" w:cs="宋体"/>
          <w:color w:val="auto"/>
          <w:sz w:val="24"/>
          <w:szCs w:val="22"/>
          <w:highlight w:val="none"/>
          <w:u w:val="none"/>
        </w:rPr>
        <w:t xml:space="preserve">双方协商处理，若协商不成，</w:t>
      </w:r>
      <w:r>
        <w:rPr>
          <w:rFonts w:hint="eastAsia" w:ascii="宋体" w:hAnsi="宋体" w:eastAsia="宋体" w:cs="宋体"/>
          <w:bCs/>
          <w:color w:val="auto"/>
          <w:sz w:val="24"/>
          <w:szCs w:val="22"/>
          <w:highlight w:val="none"/>
          <w:u w:val="none"/>
        </w:rPr>
        <w:t xml:space="preserve">任何一方有权向甲方所在地有管辖权的人民法院提起诉讼</w:t>
      </w:r>
      <w:r/>
    </w:p>
    <w:p>
      <w:pPr>
        <w:numPr>
          <w:ilvl w:val="0"/>
          <w:numId w:val="0"/>
        </w:numPr>
        <w:ind w:left="0" w:firstLine="480"/>
        <w:keepLines w:val="0"/>
        <w:keepNext w:val="0"/>
        <w:pageBreakBefore w:val="0"/>
        <w:spacing w:line="420" w:lineRule="exact"/>
        <w:widowControl w:val="off"/>
        <w:tabs>
          <w:tab w:val="left" w:pos="0" w:leader="none"/>
          <w:tab w:val="left" w:pos="525" w:leader="none"/>
          <w:tab w:val="left" w:pos="945" w:leader="none"/>
        </w:tabs>
        <w:rPr>
          <w:rFonts w:hint="eastAsia" w:ascii="宋体" w:hAnsi="宋体" w:eastAsia="宋体" w:cs="宋体"/>
          <w:bCs/>
          <w:color w:val="auto"/>
          <w:sz w:val="24"/>
          <w:szCs w:val="22"/>
          <w:highlight w:val="none"/>
          <w:u w:val="none"/>
        </w:rPr>
      </w:pPr>
      <w:r>
        <w:rPr>
          <w:rFonts w:hint="eastAsia" w:ascii="宋体" w:hAnsi="宋体" w:eastAsia="宋体" w:cs="宋体"/>
          <w:bCs/>
          <w:color w:val="auto"/>
          <w:sz w:val="24"/>
          <w:szCs w:val="22"/>
          <w:highlight w:val="none"/>
          <w:u w:val="none"/>
          <w:lang w:val="en-US" w:eastAsia="zh-CN" w:bidi="ar-SA"/>
        </w:rPr>
        <w:t xml:space="preserve">3.</w:t>
      </w:r>
      <w:r>
        <w:rPr>
          <w:rFonts w:hint="eastAsia" w:ascii="宋体" w:hAnsi="宋体" w:eastAsia="宋体" w:cs="宋体"/>
          <w:bCs/>
          <w:color w:val="auto"/>
          <w:sz w:val="24"/>
          <w:szCs w:val="22"/>
          <w:highlight w:val="none"/>
          <w:u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0"/>
        </w:numPr>
        <w:ind w:left="0" w:firstLine="480"/>
        <w:keepLines w:val="0"/>
        <w:keepNext w:val="0"/>
        <w:pageBreakBefore w:val="0"/>
        <w:spacing w:line="420" w:lineRule="exact"/>
        <w:widowControl w:val="off"/>
        <w:tabs>
          <w:tab w:val="left" w:pos="0" w:leader="none"/>
          <w:tab w:val="left" w:pos="525" w:leader="none"/>
          <w:tab w:val="left" w:pos="945" w:leader="none"/>
        </w:tabs>
        <w:rPr>
          <w:rFonts w:hint="eastAsia" w:ascii="宋体" w:hAnsi="宋体" w:eastAsia="宋体" w:cs="宋体"/>
          <w:color w:val="auto"/>
          <w:sz w:val="24"/>
          <w:szCs w:val="22"/>
          <w:highlight w:val="none"/>
          <w:u w:val="none"/>
        </w:rPr>
      </w:pPr>
      <w:r>
        <w:rPr>
          <w:rFonts w:hint="eastAsia" w:ascii="宋体" w:hAnsi="宋体" w:eastAsia="宋体" w:cs="宋体"/>
          <w:color w:val="auto"/>
          <w:sz w:val="24"/>
          <w:szCs w:val="22"/>
          <w:highlight w:val="none"/>
          <w:u w:val="none"/>
          <w:lang w:val="en-US" w:eastAsia="zh-CN" w:bidi="ar-SA"/>
        </w:rPr>
        <w:t xml:space="preserve">4.</w:t>
      </w:r>
      <w:r>
        <w:rPr>
          <w:rFonts w:hint="eastAsia" w:ascii="宋体" w:hAnsi="宋体" w:eastAsia="宋体" w:cs="宋体"/>
          <w:color w:val="auto"/>
          <w:sz w:val="24"/>
          <w:szCs w:val="22"/>
          <w:highlight w:val="none"/>
          <w:u w:val="none"/>
        </w:rPr>
        <w:t xml:space="preserve">合同中未有约定的按照有关的法律法规以及国家行业标准或技术文件规定予以解决。</w:t>
      </w:r>
      <w:r/>
    </w:p>
    <w:p>
      <w:pPr>
        <w:pStyle w:val="1088"/>
        <w:ind w:left="0" w:firstLine="480"/>
        <w:keepLines w:val="0"/>
        <w:keepNext w:val="0"/>
        <w:pageBreakBefore w:val="0"/>
        <w:spacing w:line="420" w:lineRule="exact"/>
        <w:widowControl w:val="off"/>
        <w:rPr>
          <w:rFonts w:hint="eastAsia" w:hAnsi="宋体" w:eastAsia="宋体" w:cs="宋体"/>
          <w:bCs/>
          <w:color w:val="auto"/>
          <w:sz w:val="24"/>
          <w:szCs w:val="24"/>
          <w:highlight w:val="none"/>
          <w:lang w:val="en-US" w:eastAsia="zh-CN"/>
        </w:rPr>
      </w:pPr>
      <w:r>
        <w:rPr>
          <w:rFonts w:hint="eastAsia" w:ascii="宋体" w:hAnsi="宋体" w:eastAsia="宋体" w:cs="宋体"/>
          <w:bCs/>
          <w:color w:val="auto"/>
          <w:sz w:val="24"/>
          <w:szCs w:val="22"/>
          <w:highlight w:val="none"/>
          <w:u w:val="none"/>
          <w:lang w:val="en-US" w:eastAsia="zh-CN" w:bidi="ar-SA"/>
        </w:rPr>
        <w:t xml:space="preserve">5.</w:t>
      </w:r>
      <w:r>
        <w:rPr>
          <w:rFonts w:hint="eastAsia" w:ascii="宋体" w:hAnsi="宋体" w:eastAsia="宋体" w:cs="宋体"/>
          <w:bCs/>
          <w:color w:val="auto"/>
          <w:sz w:val="24"/>
          <w:szCs w:val="22"/>
          <w:highlight w:val="none"/>
          <w:u w:val="none"/>
          <w:lang w:eastAsia="zh-CN"/>
        </w:rPr>
        <w:t xml:space="preserve">甲乙</w:t>
      </w:r>
      <w:r>
        <w:rPr>
          <w:rFonts w:hint="eastAsia" w:ascii="宋体" w:hAnsi="宋体" w:eastAsia="宋体" w:cs="宋体"/>
          <w:bCs/>
          <w:color w:val="auto"/>
          <w:sz w:val="24"/>
          <w:szCs w:val="22"/>
          <w:highlight w:val="none"/>
          <w:u w:val="none"/>
        </w:rPr>
        <w:t xml:space="preserve">双方确认：对本合同条款及后果均已知悉，一致确认不存在欺诈、胁迫、乘人之危、重大误解、显失公平等任何可能导致合同无效或被撤销的情形。</w:t>
      </w:r>
      <w:r/>
    </w:p>
    <w:p>
      <w:pPr>
        <w:pStyle w:val="1088"/>
        <w:ind w:firstLine="480"/>
        <w:keepLines w:val="0"/>
        <w:keepNext w:val="0"/>
        <w:pageBreakBefore w:val="0"/>
        <w:spacing w:line="440" w:lineRule="exact"/>
        <w:widowControl w:val="off"/>
        <w:rPr>
          <w:rFonts w:hint="eastAsia" w:hAnsi="宋体" w:eastAsia="宋体" w:cs="宋体"/>
          <w:bCs/>
          <w:color w:val="auto"/>
          <w:sz w:val="24"/>
          <w:szCs w:val="24"/>
          <w:highlight w:val="none"/>
          <w:lang w:val="en-US" w:eastAsia="zh-CN"/>
        </w:rPr>
      </w:pPr>
      <w:r>
        <w:rPr>
          <w:rFonts w:hint="eastAsia" w:hAnsi="宋体" w:eastAsia="宋体" w:cs="宋体"/>
          <w:bCs/>
          <w:color w:val="auto"/>
          <w:sz w:val="24"/>
          <w:szCs w:val="24"/>
          <w:highlight w:val="none"/>
          <w:lang w:val="en-US" w:eastAsia="zh-CN"/>
        </w:rPr>
      </w:r>
      <w:r/>
    </w:p>
    <w:tbl>
      <w:tblPr>
        <w:tblStyle w:val="711"/>
        <w:tblW w:w="9360" w:type="dxa"/>
        <w:jc w:val="center"/>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jc w:val="center"/>
          <w:trHeight w:val="283"/>
        </w:trPr>
        <w:tc>
          <w:tcPr>
            <w:tcW w:w="4538" w:type="dxa"/>
            <w:vAlign w:val="top"/>
            <w:textDirection w:val="lrTb"/>
            <w:noWrap w:val="false"/>
          </w:tcPr>
          <w:p>
            <w:pPr>
              <w:keepLines w:val="0"/>
              <w:keepNext w:val="0"/>
              <w:pageBreakBefore w:val="0"/>
              <w:spacing w:line="440" w:lineRule="exact"/>
              <w:widowControl w:val="off"/>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Height w:val="283"/>
        </w:trPr>
        <w:tc>
          <w:tcPr>
            <w:tcW w:w="4538" w:type="dxa"/>
            <w:vAlign w:val="top"/>
            <w:textDirection w:val="lrTb"/>
            <w:noWrap w:val="false"/>
          </w:tcPr>
          <w:p>
            <w:pPr>
              <w:keepLines w:val="0"/>
              <w:keepNext w:val="0"/>
              <w:pageBreakBefore w:val="0"/>
              <w:spacing w:line="440" w:lineRule="exact"/>
              <w:widowControl w:val="off"/>
              <w:rPr>
                <w:rFonts w:hint="eastAsia" w:ascii="宋体" w:hAnsi="宋体" w:eastAsia="宋体"/>
                <w:color w:val="auto"/>
                <w:sz w:val="24"/>
                <w:highlight w:val="none"/>
                <w:lang w:eastAsia="zh-CN"/>
              </w:rPr>
            </w:pPr>
            <w:r>
              <w:rPr>
                <w:rFonts w:hint="eastAsia" w:ascii="宋体" w:hAnsi="宋体"/>
                <w:bCs/>
                <w:color w:val="auto"/>
                <w:sz w:val="24"/>
                <w:highlight w:val="none"/>
              </w:rPr>
              <w:t xml:space="preserve">地址：</w:t>
            </w:r>
            <w:r>
              <w:rPr>
                <w:rFonts w:hint="eastAsia" w:ascii="宋体" w:hAnsi="宋体"/>
                <w:bCs/>
                <w:color w:val="auto"/>
                <w:sz w:val="24"/>
                <w:highlight w:val="none"/>
                <w:u w:val="single"/>
                <w:lang w:eastAsia="zh-CN"/>
              </w:rPr>
              <w:t xml:space="preserve">               </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hint="eastAsia" w:ascii="宋体" w:hAnsi="宋体" w:eastAsia="宋体"/>
                <w:color w:val="auto"/>
                <w:sz w:val="24"/>
                <w:highlight w:val="none"/>
                <w:lang w:eastAsia="zh-CN"/>
              </w:rPr>
            </w:pPr>
            <w:r>
              <w:rPr>
                <w:rFonts w:hint="eastAsia" w:ascii="宋体" w:hAnsi="宋体"/>
                <w:bCs/>
                <w:color w:val="auto"/>
                <w:sz w:val="24"/>
                <w:highlight w:val="none"/>
              </w:rPr>
              <w:t xml:space="preserve">地址：</w:t>
            </w:r>
            <w:r>
              <w:rPr>
                <w:rFonts w:hint="eastAsia" w:ascii="宋体" w:hAnsi="宋体"/>
                <w:bCs/>
                <w:color w:val="auto"/>
                <w:sz w:val="24"/>
                <w:highlight w:val="none"/>
                <w:u w:val="single"/>
                <w:lang w:eastAsia="zh-CN"/>
              </w:rPr>
              <w:t xml:space="preserve">               </w:t>
            </w:r>
            <w:r/>
          </w:p>
        </w:tc>
      </w:tr>
      <w:tr>
        <w:trPr>
          <w:jc w:val="center"/>
          <w:trHeight w:val="283"/>
        </w:trPr>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法定（授权）代表人：</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法定（授权）代表人：</w:t>
            </w:r>
            <w:r/>
          </w:p>
        </w:tc>
      </w:tr>
      <w:tr>
        <w:trPr>
          <w:jc w:val="center"/>
          <w:trHeight w:val="283"/>
        </w:trPr>
        <w:tc>
          <w:tcPr>
            <w:tcW w:w="4538" w:type="dxa"/>
            <w:vAlign w:val="top"/>
            <w:textDirection w:val="lrTb"/>
            <w:noWrap w:val="false"/>
          </w:tcPr>
          <w:p>
            <w:pPr>
              <w:jc w:val="right"/>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日</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jc w:val="right"/>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日</w:t>
            </w:r>
            <w:r/>
          </w:p>
        </w:tc>
      </w:tr>
      <w:tr>
        <w:trPr>
          <w:jc w:val="center"/>
          <w:trHeight w:val="283"/>
        </w:trPr>
        <w:tc>
          <w:tcPr>
            <w:tcW w:w="4538" w:type="dxa"/>
            <w:vAlign w:val="top"/>
            <w:textDirection w:val="lrTb"/>
            <w:noWrap w:val="false"/>
          </w:tcPr>
          <w:p>
            <w:pPr>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见证方：（盖章）</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eastAsia="宋体" w:cs="宋体"/>
                <w:bCs/>
                <w:color w:val="auto"/>
                <w:sz w:val="24"/>
                <w:szCs w:val="24"/>
                <w:highlight w:val="none"/>
              </w:rPr>
              <w:t xml:space="preserve">供方户名：</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p>
        </w:tc>
      </w:tr>
      <w:tr>
        <w:trPr>
          <w:jc w:val="center"/>
          <w:trHeight w:val="283"/>
        </w:trPr>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见证方代表：</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eastAsia="宋体" w:cs="宋体"/>
                <w:bCs/>
                <w:color w:val="auto"/>
                <w:sz w:val="24"/>
                <w:szCs w:val="24"/>
                <w:highlight w:val="none"/>
              </w:rPr>
              <w:t xml:space="preserve">供方开户银行：</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p>
        </w:tc>
      </w:tr>
      <w:tr>
        <w:trPr>
          <w:jc w:val="center"/>
          <w:trHeight w:val="283"/>
        </w:trPr>
        <w:tc>
          <w:tcPr>
            <w:tcW w:w="4538" w:type="dxa"/>
            <w:vAlign w:val="top"/>
            <w:textDirection w:val="lrTb"/>
            <w:noWrap w:val="false"/>
          </w:tcPr>
          <w:p>
            <w:pPr>
              <w:jc w:val="right"/>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 xml:space="preserve">日</w:t>
            </w:r>
            <w:r/>
          </w:p>
        </w:tc>
        <w:tc>
          <w:tcPr>
            <w:tcW w:w="284"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ascii="宋体" w:hAnsi="宋体"/>
                <w:color w:val="auto"/>
                <w:sz w:val="24"/>
                <w:highlight w:val="none"/>
              </w:rPr>
            </w:r>
            <w:r/>
          </w:p>
        </w:tc>
        <w:tc>
          <w:tcPr>
            <w:tcW w:w="4538" w:type="dxa"/>
            <w:vAlign w:val="top"/>
            <w:textDirection w:val="lrTb"/>
            <w:noWrap w:val="false"/>
          </w:tcPr>
          <w:p>
            <w:pPr>
              <w:keepLines w:val="0"/>
              <w:keepNext w:val="0"/>
              <w:pageBreakBefore w:val="0"/>
              <w:spacing w:line="440" w:lineRule="exact"/>
              <w:widowControl w:val="off"/>
              <w:rPr>
                <w:rFonts w:ascii="宋体" w:hAnsi="宋体"/>
                <w:color w:val="auto"/>
                <w:sz w:val="24"/>
                <w:highlight w:val="none"/>
              </w:rPr>
            </w:pPr>
            <w:r>
              <w:rPr>
                <w:rFonts w:hint="eastAsia" w:ascii="宋体" w:hAnsi="宋体" w:eastAsia="宋体" w:cs="宋体"/>
                <w:bCs/>
                <w:color w:val="auto"/>
                <w:sz w:val="24"/>
                <w:szCs w:val="24"/>
                <w:highlight w:val="none"/>
              </w:rPr>
              <w:t xml:space="preserve">供方</w:t>
            </w:r>
            <w:r>
              <w:rPr>
                <w:rFonts w:hint="eastAsia" w:ascii="宋体" w:hAnsi="宋体" w:cs="宋体"/>
                <w:bCs/>
                <w:color w:val="auto"/>
                <w:sz w:val="24"/>
                <w:szCs w:val="24"/>
                <w:highlight w:val="none"/>
                <w:lang w:eastAsia="zh-CN"/>
              </w:rPr>
              <w:t xml:space="preserve">账号</w:t>
            </w:r>
            <w:r>
              <w:rPr>
                <w:rFonts w:hint="eastAsia" w:ascii="宋体" w:hAnsi="宋体" w:eastAsia="宋体" w:cs="宋体"/>
                <w:bCs/>
                <w:color w:val="auto"/>
                <w:sz w:val="24"/>
                <w:szCs w:val="24"/>
                <w:highlight w:val="none"/>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p>
        </w:tc>
      </w:tr>
    </w:tbl>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rPr>
          <w:rFonts w:ascii="黑体" w:eastAsia="黑体"/>
          <w:bCs/>
          <w:color w:val="auto"/>
          <w:sz w:val="28"/>
          <w:szCs w:val="28"/>
          <w:highlight w:val="none"/>
        </w:rPr>
        <w:outlineLvl w:val="0"/>
      </w:pPr>
      <w:r/>
      <w:bookmarkStart w:id="12" w:name="_Toc31648"/>
      <w:r/>
      <w:bookmarkStart w:id="13" w:name="_Toc4558"/>
      <w:r/>
      <w:bookmarkStart w:id="16" w:name="_GoBack"/>
      <w:r/>
      <w:bookmarkEnd w:id="16"/>
      <w:r>
        <w:rPr>
          <w:rFonts w:hint="eastAsia" w:ascii="黑体" w:eastAsia="黑体"/>
          <w:bCs/>
          <w:color w:val="auto"/>
          <w:sz w:val="28"/>
          <w:szCs w:val="28"/>
          <w:highlight w:val="none"/>
        </w:rPr>
        <w:t xml:space="preserve">六.附件</w:t>
      </w:r>
      <w:bookmarkEnd w:id="12"/>
      <w:r/>
      <w:bookmarkEnd w:id="13"/>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（一）评分项目及分值（总分100分）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2.投标供应商评价                               2</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3.技术文件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left="0"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（二）各项目评分标准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left="0" w:firstLine="480"/>
        <w:jc w:val="left"/>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left="0" w:firstLine="482"/>
        <w:jc w:val="left"/>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2.投标供应商评价（2</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eastAsia="宋体" w:cs="宋体"/>
          <w:bCs/>
          <w:color w:val="auto"/>
          <w:sz w:val="24"/>
          <w:szCs w:val="24"/>
          <w:highlight w:val="none"/>
        </w:rPr>
        <w:t xml:space="preserve">供应商自202</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年1月1日以来承担</w:t>
      </w:r>
      <w:r>
        <w:rPr>
          <w:rFonts w:hint="eastAsia" w:ascii="宋体" w:hAnsi="宋体" w:eastAsia="宋体" w:cs="宋体"/>
          <w:bCs/>
          <w:color w:val="auto"/>
          <w:sz w:val="24"/>
          <w:szCs w:val="24"/>
          <w:highlight w:val="none"/>
          <w:lang w:val="en-US" w:eastAsia="zh-CN"/>
        </w:rPr>
        <w:t xml:space="preserve">同类项目</w:t>
      </w:r>
      <w:r>
        <w:rPr>
          <w:rFonts w:hint="eastAsia" w:ascii="宋体" w:hAnsi="宋体" w:eastAsia="宋体" w:cs="宋体"/>
          <w:bCs/>
          <w:color w:val="auto"/>
          <w:sz w:val="24"/>
          <w:szCs w:val="24"/>
          <w:highlight w:val="none"/>
        </w:rPr>
        <w:t xml:space="preserve">业绩的，有1个得2分，</w:t>
      </w:r>
      <w:r>
        <w:rPr>
          <w:rFonts w:hint="eastAsia" w:ascii="宋体" w:hAnsi="宋体" w:eastAsia="宋体" w:cs="宋体"/>
          <w:bCs/>
          <w:color w:val="auto"/>
          <w:sz w:val="24"/>
          <w:szCs w:val="24"/>
          <w:highlight w:val="none"/>
          <w:lang w:val="en-US" w:eastAsia="zh-CN"/>
        </w:rPr>
        <w:t xml:space="preserve">本项最高得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以合同或协议签订日期为准，</w:t>
      </w:r>
      <w:r>
        <w:rPr>
          <w:rFonts w:hint="eastAsia" w:ascii="宋体" w:hAnsi="宋体" w:eastAsia="宋体" w:cs="宋体"/>
          <w:b/>
          <w:bCs/>
          <w:color w:val="auto"/>
          <w:sz w:val="24"/>
          <w:szCs w:val="24"/>
          <w:highlight w:val="none"/>
          <w:lang w:val="en-US" w:eastAsia="zh-CN"/>
        </w:rPr>
        <w:t xml:space="preserve">提供合同</w:t>
      </w:r>
      <w:r>
        <w:rPr>
          <w:rFonts w:hint="eastAsia" w:ascii="宋体" w:hAnsi="宋体" w:eastAsia="宋体" w:cs="宋体"/>
          <w:b/>
          <w:bCs/>
          <w:color w:val="auto"/>
          <w:sz w:val="24"/>
          <w:szCs w:val="24"/>
          <w:highlight w:val="none"/>
        </w:rPr>
        <w:t xml:space="preserve">原件扫描件上传至</w:t>
      </w:r>
      <w:r>
        <w:rPr>
          <w:rFonts w:hint="eastAsia" w:ascii="宋体" w:hAnsi="宋体" w:eastAsia="宋体" w:cs="宋体"/>
          <w:b/>
          <w:bCs/>
          <w:color w:val="auto"/>
          <w:sz w:val="24"/>
          <w:szCs w:val="24"/>
          <w:highlight w:val="none"/>
          <w:lang w:val="en-US" w:eastAsia="zh-CN"/>
        </w:rPr>
        <w:t xml:space="preserve">电子投标文件</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未按要求提供不得分】</w:t>
      </w:r>
      <w:r/>
    </w:p>
    <w:p>
      <w:pPr>
        <w:ind w:left="0"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eastAsia="宋体" w:cs="宋体"/>
          <w:color w:val="auto"/>
          <w:sz w:val="24"/>
          <w:szCs w:val="24"/>
          <w:highlight w:val="none"/>
          <w:lang w:val="en-US" w:eastAsia="zh-CN" w:bidi="ar-SA"/>
        </w:rPr>
        <w:t xml:space="preserve">拟派项目负责人具有大专（含）以上学历、初级（含）以上社会工作师证书、承担过类似服务项目工作经验的，每满足一项得2分，本项最高得6分</w:t>
      </w:r>
      <w:r>
        <w:rPr>
          <w:rFonts w:hint="eastAsia" w:ascii="宋体" w:hAnsi="宋体" w:eastAsia="宋体" w:cs="宋体"/>
          <w:b/>
          <w:bCs/>
          <w:color w:val="auto"/>
          <w:sz w:val="24"/>
          <w:szCs w:val="24"/>
          <w:highlight w:val="none"/>
          <w:lang w:val="en-US" w:eastAsia="zh-CN" w:bidi="ar-SA"/>
        </w:rPr>
        <w:t xml:space="preserve">【提供证明材料原件扫描件上传至电子投标文件，未按要求提供不得分】</w:t>
      </w:r>
      <w:r/>
    </w:p>
    <w:p>
      <w:pPr>
        <w:ind w:left="0"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eastAsia="宋体" w:cs="宋体"/>
          <w:bCs/>
          <w:color w:val="auto"/>
          <w:sz w:val="24"/>
          <w:szCs w:val="24"/>
          <w:highlight w:val="none"/>
        </w:rPr>
        <w:t xml:space="preserve">拟派本项目其他人员具有国家五级（含）以上应急救援员资格证的，有一个得2分，最高得4分；学历在大专（含）以上的，有一个得0.5</w:t>
      </w:r>
      <w:r>
        <w:rPr>
          <w:rFonts w:hint="eastAsia" w:ascii="宋体" w:hAnsi="宋体" w:cs="宋体"/>
          <w:bCs/>
          <w:color w:val="auto"/>
          <w:sz w:val="24"/>
          <w:szCs w:val="24"/>
          <w:highlight w:val="none"/>
          <w:lang w:eastAsia="zh-CN"/>
        </w:rPr>
        <w:t xml:space="preserve">分</w:t>
      </w:r>
      <w:r>
        <w:rPr>
          <w:rFonts w:hint="eastAsia" w:ascii="宋体" w:hAnsi="宋体" w:eastAsia="宋体" w:cs="宋体"/>
          <w:bCs/>
          <w:color w:val="auto"/>
          <w:sz w:val="24"/>
          <w:szCs w:val="24"/>
          <w:highlight w:val="none"/>
        </w:rPr>
        <w:t xml:space="preserve">，最高得2分；具有类似工作经验的，有一个得1分，最高得2分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本项最高得8分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证明材料原件扫描件上传</w:t>
      </w:r>
      <w:r>
        <w:rPr>
          <w:rFonts w:hint="eastAsia" w:ascii="宋体" w:hAnsi="宋体" w:eastAsia="宋体" w:cs="宋体"/>
          <w:b/>
          <w:bCs/>
          <w:color w:val="auto"/>
          <w:sz w:val="24"/>
          <w:szCs w:val="24"/>
          <w:highlight w:val="none"/>
          <w:lang w:val="en-US" w:eastAsia="zh-CN" w:bidi="ar-SA"/>
        </w:rPr>
        <w:t xml:space="preserve">至电子投标文件，未按要求提供不得分】</w:t>
      </w:r>
      <w:r/>
    </w:p>
    <w:p>
      <w:pPr>
        <w:pStyle w:val="732"/>
        <w:ind w:left="0" w:firstLine="482"/>
        <w:jc w:val="left"/>
        <w:keepLines w:val="0"/>
        <w:keepNext w:val="0"/>
        <w:pageBreakBefore w:val="0"/>
        <w:spacing w:after="0" w:line="360" w:lineRule="auto"/>
        <w:widowControl w:val="off"/>
        <w:rPr>
          <w:rFonts w:hint="eastAsia" w:ascii="宋体" w:hAnsi="宋体"/>
          <w:b/>
          <w:color w:val="auto"/>
          <w:sz w:val="24"/>
          <w:szCs w:val="24"/>
          <w:highlight w:val="none"/>
        </w:rPr>
      </w:pPr>
      <w:r>
        <w:rPr>
          <w:rFonts w:hint="eastAsia" w:ascii="宋体" w:hAnsi="宋体" w:cs="宋体"/>
          <w:b/>
          <w:bCs/>
          <w:color w:val="auto"/>
          <w:sz w:val="24"/>
          <w:szCs w:val="24"/>
          <w:highlight w:val="none"/>
        </w:rPr>
        <w:t xml:space="preserve">3.</w:t>
      </w:r>
      <w:r>
        <w:rPr>
          <w:rFonts w:hint="eastAsia" w:ascii="宋体" w:hAnsi="宋体"/>
          <w:b/>
          <w:color w:val="auto"/>
          <w:sz w:val="24"/>
          <w:szCs w:val="24"/>
          <w:highlight w:val="none"/>
        </w:rPr>
        <w:t xml:space="preserve">技术方案（</w:t>
      </w:r>
      <w:r>
        <w:rPr>
          <w:rFonts w:hint="eastAsia" w:ascii="宋体" w:hAnsi="宋体"/>
          <w:b/>
          <w:color w:val="auto"/>
          <w:sz w:val="24"/>
          <w:szCs w:val="24"/>
          <w:highlight w:val="none"/>
          <w:lang w:val="en-US" w:eastAsia="zh-CN"/>
        </w:rPr>
        <w:t xml:space="preserve">50</w:t>
      </w:r>
      <w:r>
        <w:rPr>
          <w:rFonts w:hint="eastAsia" w:ascii="宋体" w:hAnsi="宋体"/>
          <w:b/>
          <w:color w:val="auto"/>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bCs/>
          <w:color w:val="auto"/>
          <w:sz w:val="24"/>
          <w:highlight w:val="none"/>
        </w:rPr>
        <w:t xml:space="preserve">项目整体服务方案（1</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lang w:val="en-US" w:eastAsia="zh-CN"/>
        </w:rPr>
        <w:t xml:space="preserve">报价</w:t>
      </w:r>
      <w:r>
        <w:rPr>
          <w:rFonts w:hint="eastAsia" w:ascii="宋体" w:hAnsi="宋体"/>
          <w:color w:val="auto"/>
          <w:sz w:val="24"/>
          <w:szCs w:val="24"/>
          <w:highlight w:val="none"/>
        </w:rPr>
        <w:t xml:space="preserve">供应商的</w:t>
      </w:r>
      <w:r>
        <w:rPr>
          <w:rFonts w:hint="eastAsia" w:ascii="宋体" w:hAnsi="宋体"/>
          <w:bCs/>
          <w:color w:val="auto"/>
          <w:sz w:val="24"/>
          <w:highlight w:val="none"/>
        </w:rPr>
        <w:t xml:space="preserve">项目整体服务方案</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科学性、合理性、完整性和可操作性等方面比较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方案科学合理、可行性强的得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分；方案合理、可行的得</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分；方案不够全面且有部分缺陷的得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分；方案有重大缺陷或未作说明的不得分。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bCs/>
          <w:color w:val="auto"/>
          <w:sz w:val="24"/>
          <w:highlight w:val="none"/>
        </w:rPr>
        <w:t xml:space="preserve">针对本项目的理念设计（1</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根据报价供应商提供</w:t>
      </w:r>
      <w:r>
        <w:rPr>
          <w:rFonts w:hint="eastAsia" w:ascii="宋体" w:hAnsi="宋体"/>
          <w:bCs/>
          <w:color w:val="auto"/>
          <w:sz w:val="24"/>
          <w:highlight w:val="none"/>
        </w:rPr>
        <w:t xml:space="preserve">本项目的理念</w:t>
      </w:r>
      <w:r>
        <w:rPr>
          <w:rFonts w:hint="eastAsia" w:ascii="宋体" w:hAnsi="宋体"/>
          <w:bCs/>
          <w:color w:val="auto"/>
          <w:sz w:val="24"/>
          <w:highlight w:val="none"/>
          <w:lang w:val="en-US" w:eastAsia="zh-CN"/>
        </w:rPr>
        <w:t xml:space="preserve">设计</w:t>
      </w:r>
      <w:r>
        <w:rPr>
          <w:rFonts w:hint="eastAsia" w:ascii="宋体" w:hAnsi="宋体"/>
          <w:bCs/>
          <w:color w:val="auto"/>
          <w:sz w:val="24"/>
          <w:highlight w:val="none"/>
        </w:rPr>
        <w:t xml:space="preserve">、详实程度，针对性以及总体推进的能力和水平进行比较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内容完整详细、有针对性且合理可行的得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分；内容全面、</w:t>
      </w:r>
      <w:r>
        <w:rPr>
          <w:rFonts w:hint="eastAsia" w:ascii="宋体" w:hAnsi="宋体"/>
          <w:color w:val="auto"/>
          <w:sz w:val="24"/>
          <w:szCs w:val="24"/>
          <w:highlight w:val="none"/>
          <w:lang w:val="en-US" w:eastAsia="zh-CN"/>
        </w:rPr>
        <w:t xml:space="preserve">理念</w:t>
      </w:r>
      <w:r>
        <w:rPr>
          <w:rFonts w:hint="eastAsia" w:ascii="宋体" w:hAnsi="宋体"/>
          <w:color w:val="auto"/>
          <w:sz w:val="24"/>
          <w:szCs w:val="24"/>
          <w:highlight w:val="none"/>
        </w:rPr>
        <w:t xml:space="preserve">可行的得</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分；内容不够全面、</w:t>
      </w:r>
      <w:r>
        <w:rPr>
          <w:rFonts w:hint="eastAsia" w:ascii="宋体" w:hAnsi="宋体"/>
          <w:color w:val="auto"/>
          <w:sz w:val="24"/>
          <w:szCs w:val="24"/>
          <w:highlight w:val="none"/>
          <w:lang w:val="en-US" w:eastAsia="zh-CN"/>
        </w:rPr>
        <w:t xml:space="preserve">理念</w:t>
      </w:r>
      <w:r>
        <w:rPr>
          <w:rFonts w:hint="eastAsia" w:ascii="宋体" w:hAnsi="宋体"/>
          <w:color w:val="auto"/>
          <w:sz w:val="24"/>
          <w:szCs w:val="24"/>
          <w:highlight w:val="none"/>
        </w:rPr>
        <w:t xml:space="preserve">欠</w:t>
      </w:r>
      <w:r>
        <w:rPr>
          <w:rFonts w:hint="eastAsia" w:ascii="宋体" w:hAnsi="宋体"/>
          <w:color w:val="auto"/>
          <w:sz w:val="24"/>
          <w:szCs w:val="24"/>
          <w:highlight w:val="none"/>
          <w:lang w:val="en-US" w:eastAsia="zh-CN"/>
        </w:rPr>
        <w:t xml:space="preserve">合</w:t>
      </w:r>
      <w:r>
        <w:rPr>
          <w:rFonts w:hint="eastAsia" w:ascii="宋体" w:hAnsi="宋体"/>
          <w:color w:val="auto"/>
          <w:sz w:val="24"/>
          <w:szCs w:val="24"/>
          <w:highlight w:val="none"/>
        </w:rPr>
        <w:t xml:space="preserve">理的得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内容</w:t>
      </w:r>
      <w:r>
        <w:rPr>
          <w:rFonts w:hint="eastAsia" w:ascii="宋体" w:hAnsi="宋体"/>
          <w:color w:val="auto"/>
          <w:sz w:val="24"/>
          <w:szCs w:val="24"/>
          <w:highlight w:val="none"/>
        </w:rPr>
        <w:t xml:space="preserve">有重大缺陷或未作说明的不得分。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bCs/>
          <w:color w:val="auto"/>
          <w:sz w:val="24"/>
          <w:highlight w:val="none"/>
        </w:rPr>
        <w:t xml:space="preserve">项目服务规划措施（</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根据报价供应商</w:t>
      </w:r>
      <w:r>
        <w:rPr>
          <w:rFonts w:hint="eastAsia" w:ascii="宋体" w:hAnsi="宋体"/>
          <w:color w:val="auto"/>
          <w:sz w:val="24"/>
          <w:szCs w:val="24"/>
          <w:highlight w:val="none"/>
        </w:rPr>
        <w:t xml:space="preserve">提供</w:t>
      </w:r>
      <w:r>
        <w:rPr>
          <w:rFonts w:hint="eastAsia" w:ascii="宋体" w:hAnsi="宋体"/>
          <w:color w:val="auto"/>
          <w:sz w:val="24"/>
          <w:szCs w:val="24"/>
          <w:highlight w:val="none"/>
          <w:lang w:val="en-US" w:eastAsia="zh-CN"/>
        </w:rPr>
        <w:t xml:space="preserve">的</w:t>
      </w:r>
      <w:r>
        <w:rPr>
          <w:rFonts w:hint="eastAsia" w:ascii="宋体" w:hAnsi="宋体"/>
          <w:bCs/>
          <w:color w:val="auto"/>
          <w:sz w:val="24"/>
          <w:highlight w:val="none"/>
        </w:rPr>
        <w:t xml:space="preserve">本项目实施时间精确，实施计划各阶段安排合理、衔接紧密规划方案的科学性、合理性以及可实施性进行比较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措施内容</w:t>
      </w:r>
      <w:r>
        <w:rPr>
          <w:rFonts w:hint="eastAsia" w:ascii="宋体" w:hAnsi="宋体"/>
          <w:color w:val="auto"/>
          <w:sz w:val="24"/>
          <w:szCs w:val="24"/>
          <w:highlight w:val="none"/>
        </w:rPr>
        <w:t xml:space="preserve">清晰、合理、详细、全面、针对性强、操作性强得</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措施内容</w:t>
      </w:r>
      <w:r>
        <w:rPr>
          <w:rFonts w:hint="eastAsia" w:ascii="宋体" w:hAnsi="宋体"/>
          <w:color w:val="auto"/>
          <w:sz w:val="24"/>
          <w:szCs w:val="24"/>
          <w:highlight w:val="none"/>
        </w:rPr>
        <w:t xml:space="preserve">清晰、合理、详细、全面得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措施内容</w:t>
      </w:r>
      <w:r>
        <w:rPr>
          <w:rFonts w:hint="eastAsia" w:ascii="宋体" w:hAnsi="宋体"/>
          <w:color w:val="auto"/>
          <w:sz w:val="24"/>
          <w:szCs w:val="24"/>
          <w:highlight w:val="none"/>
        </w:rPr>
        <w:t xml:space="preserve">不够完整基本满足要求的得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措施内容</w:t>
      </w:r>
      <w:r>
        <w:rPr>
          <w:rFonts w:hint="eastAsia" w:ascii="宋体" w:hAnsi="宋体"/>
          <w:color w:val="auto"/>
          <w:sz w:val="24"/>
          <w:szCs w:val="24"/>
          <w:highlight w:val="none"/>
        </w:rPr>
        <w:t xml:space="preserve">有重大缺陷或未作说明的不得分。</w:t>
      </w:r>
      <w:r/>
    </w:p>
    <w:p>
      <w:pPr>
        <w:numPr>
          <w:ilvl w:val="0"/>
          <w:numId w:val="0"/>
        </w:numPr>
        <w:ind w:left="0" w:firstLine="480"/>
        <w:jc w:val="left"/>
        <w:keepLines w:val="0"/>
        <w:keepNext w:val="0"/>
        <w:pageBreakBefore w:val="0"/>
        <w:spacing w:line="360" w:lineRule="auto"/>
        <w:widowControl w:val="off"/>
        <w:tabs>
          <w:tab w:val="left" w:pos="450" w:leader="none"/>
          <w:tab w:val="left" w:pos="780" w:leader="none"/>
          <w:tab w:val="left" w:pos="1155" w:leader="none"/>
        </w:tabs>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（4）</w:t>
      </w:r>
      <w:r>
        <w:rPr>
          <w:rFonts w:hint="eastAsia" w:ascii="宋体" w:hAnsi="宋体"/>
          <w:bCs/>
          <w:color w:val="auto"/>
          <w:sz w:val="24"/>
          <w:highlight w:val="none"/>
        </w:rPr>
        <w:t xml:space="preserve">突发情况应急方案（</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根据报价供应商</w:t>
      </w:r>
      <w:r>
        <w:rPr>
          <w:rFonts w:hint="eastAsia" w:ascii="宋体" w:hAnsi="宋体"/>
          <w:color w:val="auto"/>
          <w:sz w:val="24"/>
          <w:szCs w:val="24"/>
          <w:highlight w:val="none"/>
        </w:rPr>
        <w:t xml:space="preserve">提供</w:t>
      </w:r>
      <w:r>
        <w:rPr>
          <w:rFonts w:hint="eastAsia" w:ascii="宋体" w:hAnsi="宋体"/>
          <w:color w:val="auto"/>
          <w:sz w:val="24"/>
          <w:szCs w:val="24"/>
          <w:highlight w:val="none"/>
          <w:lang w:val="en-US" w:eastAsia="zh-CN"/>
        </w:rPr>
        <w:t xml:space="preserve">的应急</w:t>
      </w:r>
      <w:r>
        <w:rPr>
          <w:rFonts w:hint="eastAsia" w:ascii="宋体" w:hAnsi="宋体"/>
          <w:bCs/>
          <w:color w:val="auto"/>
          <w:sz w:val="24"/>
          <w:highlight w:val="none"/>
        </w:rPr>
        <w:t xml:space="preserve">方案的科学性、合理性以及可实施性进行比较，</w:t>
      </w:r>
      <w:r>
        <w:rPr>
          <w:rFonts w:hint="eastAsia" w:ascii="宋体" w:hAnsi="宋体"/>
          <w:color w:val="auto"/>
          <w:sz w:val="24"/>
          <w:szCs w:val="24"/>
          <w:highlight w:val="none"/>
        </w:rPr>
        <w:t xml:space="preserve">方案科学合理、可行性强的得</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分；方案合理、可行的得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分；方案不够全面且有部分缺陷的得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分；方案有重大缺陷或未作说明的不得分。</w:t>
      </w:r>
      <w:r/>
    </w:p>
    <w:p>
      <w:pPr>
        <w:numPr>
          <w:ilvl w:val="0"/>
          <w:numId w:val="0"/>
        </w:numPr>
        <w:ind w:left="0" w:firstLine="480"/>
        <w:jc w:val="left"/>
        <w:keepLines w:val="0"/>
        <w:keepNext w:val="0"/>
        <w:pageBreakBefore w:val="0"/>
        <w:spacing w:line="360" w:lineRule="auto"/>
        <w:widowControl w:val="off"/>
        <w:tabs>
          <w:tab w:val="left" w:pos="450" w:leader="none"/>
          <w:tab w:val="left" w:pos="780" w:leader="none"/>
          <w:tab w:val="left" w:pos="1155" w:leader="none"/>
        </w:tabs>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（5）</w:t>
      </w:r>
      <w:r>
        <w:rPr>
          <w:rFonts w:hint="eastAsia" w:ascii="宋体" w:hAnsi="宋体"/>
          <w:bCs/>
          <w:color w:val="auto"/>
          <w:sz w:val="24"/>
          <w:highlight w:val="none"/>
        </w:rPr>
        <w:t xml:space="preserve">项目进度保障及安全性保障方案（</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根据</w:t>
      </w:r>
      <w:r>
        <w:rPr>
          <w:rFonts w:hint="eastAsia" w:ascii="宋体" w:hAnsi="宋体" w:eastAsia="宋体" w:cs="Times New Roman"/>
          <w:bCs/>
          <w:color w:val="auto"/>
          <w:sz w:val="24"/>
          <w:highlight w:val="none"/>
          <w:lang w:val="en-US" w:eastAsia="zh-CN"/>
        </w:rPr>
        <w:t xml:space="preserve">报价</w:t>
      </w:r>
      <w:r>
        <w:rPr>
          <w:rFonts w:hint="eastAsia" w:ascii="宋体" w:hAnsi="宋体" w:eastAsia="宋体" w:cs="Times New Roman"/>
          <w:bCs/>
          <w:color w:val="auto"/>
          <w:sz w:val="24"/>
          <w:highlight w:val="none"/>
        </w:rPr>
        <w:t xml:space="preserve">供应商的项目进度保障及安全性保障</w:t>
      </w:r>
      <w:r>
        <w:rPr>
          <w:rFonts w:hint="eastAsia" w:ascii="宋体" w:hAnsi="宋体" w:cs="Times New Roman"/>
          <w:bCs/>
          <w:color w:val="auto"/>
          <w:sz w:val="24"/>
          <w:highlight w:val="none"/>
          <w:lang w:val="en-US" w:eastAsia="zh-CN"/>
        </w:rPr>
        <w:t xml:space="preserve">9</w:t>
      </w:r>
      <w:r>
        <w:rPr>
          <w:rFonts w:hint="eastAsia" w:ascii="宋体" w:hAnsi="宋体" w:eastAsia="宋体" w:cs="Times New Roman"/>
          <w:bCs/>
          <w:color w:val="auto"/>
          <w:sz w:val="24"/>
          <w:highlight w:val="none"/>
        </w:rPr>
        <w:t xml:space="preserve">分；方案合理、可行的得</w:t>
      </w:r>
      <w:r>
        <w:rPr>
          <w:rFonts w:hint="eastAsia" w:ascii="宋体" w:hAnsi="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rPr>
        <w:t xml:space="preserve">分；方案不够全面且有部分缺陷的得</w:t>
      </w:r>
      <w:r>
        <w:rPr>
          <w:rFonts w:hint="eastAsia" w:ascii="宋体" w:hAnsi="宋体" w:cs="Times New Roman"/>
          <w:bCs/>
          <w:color w:val="auto"/>
          <w:sz w:val="24"/>
          <w:highlight w:val="none"/>
          <w:lang w:val="en-US" w:eastAsia="zh-CN"/>
        </w:rPr>
        <w:t xml:space="preserve">3</w:t>
      </w:r>
      <w:r>
        <w:rPr>
          <w:rFonts w:hint="eastAsia" w:ascii="宋体" w:hAnsi="宋体" w:eastAsia="宋体" w:cs="Times New Roman"/>
          <w:bCs/>
          <w:color w:val="auto"/>
          <w:sz w:val="24"/>
          <w:highlight w:val="none"/>
        </w:rPr>
        <w:t xml:space="preserve">分；方案有重大缺陷或未</w:t>
      </w:r>
      <w:r>
        <w:rPr>
          <w:rFonts w:hint="eastAsia" w:ascii="宋体" w:hAnsi="宋体" w:cs="Times New Roman"/>
          <w:bCs/>
          <w:color w:val="auto"/>
          <w:sz w:val="24"/>
          <w:highlight w:val="none"/>
          <w:lang w:eastAsia="zh-CN"/>
        </w:rPr>
        <w:t xml:space="preserve">做</w:t>
      </w:r>
      <w:r>
        <w:rPr>
          <w:rFonts w:hint="eastAsia" w:ascii="宋体" w:hAnsi="宋体" w:eastAsia="宋体" w:cs="Times New Roman"/>
          <w:bCs/>
          <w:color w:val="auto"/>
          <w:sz w:val="24"/>
          <w:highlight w:val="none"/>
        </w:rPr>
        <w:t xml:space="preserve">说明的不得分。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rPr>
        <w:t xml:space="preserve">售后服务方案（</w:t>
      </w:r>
      <w:r>
        <w:rPr>
          <w:rFonts w:hint="eastAsia" w:ascii="宋体" w:hAnsi="宋体" w:cs="Times New Roman"/>
          <w:bCs/>
          <w:color w:val="auto"/>
          <w:sz w:val="24"/>
          <w:highlight w:val="none"/>
          <w:lang w:val="en-US" w:eastAsia="zh-CN"/>
        </w:rPr>
        <w:t xml:space="preserve">5</w:t>
      </w:r>
      <w:r>
        <w:rPr>
          <w:rFonts w:hint="eastAsia" w:ascii="宋体" w:hAnsi="宋体" w:eastAsia="宋体" w:cs="Times New Roman"/>
          <w:bCs/>
          <w:color w:val="auto"/>
          <w:sz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根据</w:t>
      </w:r>
      <w:r>
        <w:rPr>
          <w:rFonts w:hint="eastAsia" w:ascii="宋体" w:hAnsi="宋体" w:eastAsia="宋体" w:cs="Times New Roman"/>
          <w:bCs/>
          <w:color w:val="auto"/>
          <w:sz w:val="24"/>
          <w:highlight w:val="none"/>
          <w:lang w:val="en-US" w:eastAsia="zh-CN"/>
        </w:rPr>
        <w:t xml:space="preserve">报价</w:t>
      </w:r>
      <w:r>
        <w:rPr>
          <w:rFonts w:hint="eastAsia" w:ascii="宋体" w:hAnsi="宋体" w:eastAsia="宋体" w:cs="Times New Roman"/>
          <w:bCs/>
          <w:color w:val="auto"/>
          <w:sz w:val="24"/>
          <w:highlight w:val="none"/>
        </w:rPr>
        <w:t xml:space="preserve">供应商的售后服务方案</w:t>
      </w:r>
      <w:r>
        <w:rPr>
          <w:rFonts w:hint="eastAsia" w:ascii="宋体" w:hAnsi="宋体" w:eastAsia="宋体" w:cs="Times New Roman"/>
          <w:bCs/>
          <w:color w:val="auto"/>
          <w:sz w:val="24"/>
          <w:highlight w:val="none"/>
          <w:lang w:val="en-US" w:eastAsia="zh-CN"/>
        </w:rPr>
        <w:t xml:space="preserve">的</w:t>
      </w:r>
      <w:r>
        <w:rPr>
          <w:rFonts w:hint="eastAsia" w:ascii="宋体" w:hAnsi="宋体" w:eastAsia="宋体" w:cs="Times New Roman"/>
          <w:bCs/>
          <w:color w:val="auto"/>
          <w:sz w:val="24"/>
          <w:highlight w:val="none"/>
        </w:rPr>
        <w:t xml:space="preserve">科学性、合理性、完整性和可操作性等方面比较</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方案科学合理、可行性强的得</w:t>
      </w:r>
      <w:r>
        <w:rPr>
          <w:rFonts w:hint="eastAsia" w:ascii="宋体" w:hAnsi="宋体" w:cs="Times New Roman"/>
          <w:bCs/>
          <w:color w:val="auto"/>
          <w:sz w:val="24"/>
          <w:highlight w:val="none"/>
          <w:lang w:val="en-US" w:eastAsia="zh-CN"/>
        </w:rPr>
        <w:t xml:space="preserve">5</w:t>
      </w:r>
      <w:r>
        <w:rPr>
          <w:rFonts w:hint="eastAsia" w:ascii="宋体" w:hAnsi="宋体" w:eastAsia="宋体" w:cs="Times New Roman"/>
          <w:bCs/>
          <w:color w:val="auto"/>
          <w:sz w:val="24"/>
          <w:highlight w:val="none"/>
        </w:rPr>
        <w:t xml:space="preserve">分；方案合理、可行的得</w:t>
      </w:r>
      <w:r>
        <w:rPr>
          <w:rFonts w:hint="eastAsia" w:ascii="宋体" w:hAnsi="宋体" w:cs="Times New Roman"/>
          <w:bCs/>
          <w:color w:val="auto"/>
          <w:sz w:val="24"/>
          <w:highlight w:val="none"/>
          <w:lang w:val="en-US" w:eastAsia="zh-CN"/>
        </w:rPr>
        <w:t xml:space="preserve">3</w:t>
      </w:r>
      <w:r>
        <w:rPr>
          <w:rFonts w:hint="eastAsia" w:ascii="宋体" w:hAnsi="宋体" w:eastAsia="宋体" w:cs="Times New Roman"/>
          <w:bCs/>
          <w:color w:val="auto"/>
          <w:sz w:val="24"/>
          <w:highlight w:val="none"/>
        </w:rPr>
        <w:t xml:space="preserve">分；方案不够全面且有部分缺陷的得</w:t>
      </w:r>
      <w:r>
        <w:rPr>
          <w:rFonts w:hint="eastAsia" w:ascii="宋体" w:hAnsi="宋体" w:cs="Times New Roman"/>
          <w:bCs/>
          <w:color w:val="auto"/>
          <w:sz w:val="24"/>
          <w:highlight w:val="none"/>
          <w:lang w:val="en-US" w:eastAsia="zh-CN"/>
        </w:rPr>
        <w:t xml:space="preserve">1</w:t>
      </w:r>
      <w:r>
        <w:rPr>
          <w:rFonts w:hint="eastAsia" w:ascii="宋体" w:hAnsi="宋体" w:eastAsia="宋体" w:cs="Times New Roman"/>
          <w:bCs/>
          <w:color w:val="auto"/>
          <w:sz w:val="24"/>
          <w:highlight w:val="none"/>
        </w:rPr>
        <w:t xml:space="preserve">分；方案有重大缺陷或未作说明的不得分。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bCs/>
          <w:color w:val="auto"/>
          <w:sz w:val="24"/>
          <w:szCs w:val="24"/>
          <w:highlight w:val="none"/>
          <w:shd w:val="clear" w:color="auto" w:fill="ffffff"/>
        </w:rPr>
      </w:pPr>
      <w:r>
        <w:rPr>
          <w:rFonts w:hint="eastAsia" w:ascii="宋体" w:hAnsi="宋体"/>
          <w:b/>
          <w:color w:val="auto"/>
          <w:sz w:val="24"/>
          <w:szCs w:val="24"/>
          <w:highlight w:val="none"/>
        </w:rPr>
        <w:t xml:space="preserve">未列入本评分细则的其他条件不作为评分内容。</w:t>
      </w:r>
      <w:r/>
    </w:p>
    <w:p>
      <w:pPr>
        <w:ind w:firstLine="482"/>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906"/>
        <w:rPr>
          <w:rFonts w:ascii="黑体" w:eastAsia="黑体"/>
          <w:color w:val="auto"/>
          <w:sz w:val="32"/>
          <w:highlight w:val="none"/>
        </w:rPr>
      </w:pPr>
      <w:r>
        <w:rPr>
          <w:rFonts w:ascii="黑体" w:eastAsia="黑体"/>
          <w:color w:val="auto"/>
          <w:sz w:val="32"/>
          <w:highlight w:val="none"/>
        </w:rPr>
      </w:r>
      <w:r/>
    </w:p>
    <w:p>
      <w:pPr>
        <w:pStyle w:val="906"/>
        <w:rPr>
          <w:rFonts w:ascii="黑体" w:eastAsia="黑体"/>
          <w:color w:val="auto"/>
          <w:sz w:val="32"/>
          <w:highlight w:val="none"/>
        </w:rPr>
      </w:pPr>
      <w:r>
        <w:rPr>
          <w:rFonts w:ascii="黑体" w:eastAsia="黑体"/>
          <w:color w:val="auto"/>
          <w:sz w:val="32"/>
          <w:highlight w:val="none"/>
        </w:rPr>
      </w:r>
      <w:r/>
    </w:p>
    <w:p>
      <w:pPr>
        <w:pStyle w:val="906"/>
        <w:rPr>
          <w:rFonts w:ascii="黑体" w:eastAsia="黑体"/>
          <w:color w:val="auto"/>
          <w:sz w:val="32"/>
          <w:highlight w:val="none"/>
        </w:rPr>
      </w:pPr>
      <w:r>
        <w:rPr>
          <w:rFonts w:ascii="黑体" w:eastAsia="黑体"/>
          <w:color w:val="auto"/>
          <w:sz w:val="32"/>
          <w:highlight w:val="none"/>
        </w:rPr>
      </w:r>
      <w:r/>
    </w:p>
    <w:p>
      <w:pPr>
        <w:pStyle w:val="906"/>
        <w:rPr>
          <w:rFonts w:ascii="黑体" w:eastAsia="黑体"/>
          <w:color w:val="auto"/>
          <w:sz w:val="32"/>
          <w:highlight w:val="none"/>
        </w:rPr>
      </w:pPr>
      <w:r>
        <w:rPr>
          <w:rFonts w:ascii="黑体" w:eastAsia="黑体"/>
          <w:color w:val="auto"/>
          <w:sz w:val="32"/>
          <w:highlight w:val="none"/>
        </w:rPr>
      </w:r>
      <w:r/>
    </w:p>
    <w:p>
      <w:pPr>
        <w:pStyle w:val="906"/>
        <w:rPr>
          <w:rFonts w:ascii="黑体" w:eastAsia="黑体"/>
          <w:color w:val="auto"/>
          <w:sz w:val="32"/>
          <w:highlight w:val="none"/>
        </w:rPr>
      </w:pPr>
      <w:r>
        <w:rPr>
          <w:rFonts w:ascii="黑体" w:eastAsia="黑体"/>
          <w:color w:val="auto"/>
          <w:sz w:val="32"/>
          <w:highlight w:val="none"/>
        </w:rPr>
      </w:r>
      <w:r/>
    </w:p>
    <w:p>
      <w:pPr>
        <w:pStyle w:val="906"/>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JSZC-320214-JSZH-G2026-0028</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旺庄街道安全宣教服务项目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14" w:name="一．报价函（格式）"/>
      <w:r/>
      <w:bookmarkEnd w:id="14"/>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致无锡市新吴区人民政府旺庄街道办事处：</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JSZC-320214-JSZH-G2026-0028</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一、</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96"/>
          <w:bCs/>
          <w:color w:val="auto"/>
          <w:highlight w:val="none"/>
        </w:rPr>
      </w:pPr>
      <w:r>
        <w:rPr>
          <w:rFonts w:hint="default" w:ascii="Times New Roman" w:hAnsi="Times New Roman" w:eastAsia="Times New Roman" w:cs="Times New Roman"/>
          <w:bCs/>
          <w:color w:val="auto"/>
          <w:sz w:val="24"/>
          <w:szCs w:val="24"/>
          <w:highlight w:val="none"/>
          <w:lang w:val="en-US" w:eastAsia="zh-CN" w:bidi="ar-SA"/>
        </w:rPr>
        <w:t xml:space="preserve">二、</w:t>
      </w: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三、</w:t>
      </w: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四、</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五、</w:t>
      </w:r>
      <w:r>
        <w:rPr>
          <w:rFonts w:hint="eastAsia" w:ascii="宋体" w:hAnsi="宋体"/>
          <w:bCs/>
          <w:color w:val="auto"/>
          <w:sz w:val="24"/>
          <w:szCs w:val="24"/>
          <w:highlight w:val="none"/>
        </w:rPr>
        <w:t xml:space="preserve">我方认为贵局有权决定中标者。</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六、</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七、</w:t>
      </w: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八、</w:t>
      </w: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九、</w:t>
      </w: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5" w:name="报价方关于资格的声明函（格式）"/>
      <w:r/>
      <w:bookmarkEnd w:id="15"/>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无锡市新吴区人民政府旺庄街道办事处：</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JSZC-320214-JSZH-G2026-0028</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JSZC-320214-JSZH-G2026-0028</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无锡市新吴区人民政府旺庄街道办事处：</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系中华人民共和国合法公司（单位），特授权代表我公司（单位）全权办理针对本项目（</w:t>
      </w:r>
      <w:r>
        <w:rPr>
          <w:rFonts w:hint="eastAsia" w:ascii="宋体" w:hAnsi="宋体"/>
          <w:bCs/>
          <w:color w:val="auto"/>
          <w:sz w:val="24"/>
          <w:szCs w:val="24"/>
          <w:highlight w:val="none"/>
          <w:lang w:eastAsia="zh-CN"/>
        </w:rPr>
        <w:t xml:space="preserve">JSZC-320214-JSZH-G2026-0028</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80"/>
        <w:keepLines w:val="0"/>
        <w:keepNext w:val="0"/>
        <w:pageBreakBefore w:val="0"/>
        <w:spacing w:line="480" w:lineRule="auto"/>
        <w:widowControl w:val="off"/>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560"/>
        <w:jc w:val="center"/>
        <w:keepLines w:val="0"/>
        <w:keepNext w:val="0"/>
        <w:pageBreakBefore w:val="0"/>
        <w:spacing w:line="480" w:lineRule="auto"/>
        <w:widowControl w:val="off"/>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eastAsia="zh-CN"/>
        </w:rPr>
        <w:t xml:space="preserve">      </w:t>
      </w:r>
      <w:r>
        <w:rPr>
          <w:rFonts w:hint="eastAsia" w:ascii="宋体" w:hAnsi="宋体"/>
          <w:bCs/>
          <w:color w:val="auto"/>
          <w:sz w:val="24"/>
          <w:szCs w:val="24"/>
          <w:highlight w:val="none"/>
        </w:rPr>
        <w:t xml:space="preserve">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left"/>
        <w:keepLines w:val="0"/>
        <w:keepNext w:val="0"/>
        <w:pageBreakBefore w:val="0"/>
        <w:spacing w:line="480" w:lineRule="auto"/>
        <w:widowControl w:val="off"/>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jc w:val="center"/>
        <w:keepLines w:val="0"/>
        <w:keepNext w:val="0"/>
        <w:pageBreakBefore w:val="0"/>
        <w:spacing w:line="480" w:lineRule="auto"/>
        <w:widowControl w:val="off"/>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JSZC-320214-JSZH-G2026-0028</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JSZC-320214-JSZH-G2026-0028</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97"/>
          <w:rFonts w:hint="eastAsia" w:ascii="宋体" w:hAnsi="宋体"/>
          <w:bCs/>
          <w:color w:val="auto"/>
          <w:sz w:val="24"/>
          <w:szCs w:val="24"/>
          <w:highlight w:val="none"/>
        </w:rPr>
        <w:t xml:space="preserve">www.creditchina.gov.cn</w:t>
      </w:r>
      <w:r>
        <w:rPr>
          <w:rStyle w:val="897"/>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4.本公司（单位）保证中标后合同签订前，将按招标文件要求及所投投标文件中做出的相应承诺将相关人员及时配置到位。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JSZC-320214-JSZH-G2026-0028</w:t>
      </w:r>
      <w:r/>
    </w:p>
    <w:tbl>
      <w:tblPr>
        <w:tblStyle w:val="711"/>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9"/>
        <w:gridCol w:w="6081"/>
      </w:tblGrid>
      <w:tr>
        <w:trPr>
          <w:cantSplit/>
          <w:jc w:val="center"/>
          <w:trHeight w:val="567"/>
        </w:trPr>
        <w:tc>
          <w:tcPr>
            <w:tcW w:w="3999"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6081"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3999" w:type="dxa"/>
            <w:vAlign w:val="center"/>
            <w:textDirection w:val="lrTb"/>
            <w:noWrap/>
          </w:tcPr>
          <w:p>
            <w:pPr>
              <w:pStyle w:val="1053"/>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旺庄街道安全宣教服务项目</w:t>
            </w:r>
            <w:r/>
          </w:p>
        </w:tc>
        <w:tc>
          <w:tcPr>
            <w:tcW w:w="6081" w:type="dxa"/>
            <w:vAlign w:val="center"/>
            <w:textDirection w:val="lrTb"/>
            <w:noWrap/>
          </w:tcPr>
          <w:p>
            <w:pPr>
              <w:pStyle w:val="1053"/>
              <w:spacing w:line="360" w:lineRule="auto"/>
              <w:rPr>
                <w:rFonts w:hAnsi="宋体"/>
                <w:bCs/>
                <w:color w:val="auto"/>
                <w:szCs w:val="24"/>
                <w:highlight w:val="none"/>
              </w:rPr>
            </w:pPr>
            <w:r>
              <w:rPr>
                <w:rFonts w:hint="eastAsia" w:hAnsi="宋体"/>
                <w:bCs/>
                <w:color w:val="auto"/>
                <w:szCs w:val="24"/>
                <w:highlight w:val="none"/>
              </w:rPr>
              <w:t xml:space="preserve">投标</w:t>
            </w:r>
            <w:r>
              <w:rPr>
                <w:rFonts w:hint="eastAsia" w:ascii="宋体" w:hAnsi="宋体" w:cs="宋体"/>
                <w:bCs/>
                <w:color w:val="auto"/>
                <w:szCs w:val="21"/>
                <w:highlight w:val="none"/>
              </w:rPr>
              <w:t xml:space="preserve">总</w:t>
            </w:r>
            <w:r>
              <w:rPr>
                <w:rFonts w:hint="eastAsia" w:hAnsi="宋体"/>
                <w:bCs/>
                <w:color w:val="auto"/>
                <w:szCs w:val="24"/>
                <w:highlight w:val="none"/>
              </w:rPr>
              <w:t xml:space="preserve">报价（小写）：</w:t>
            </w:r>
            <w:r>
              <w:rPr>
                <w:rFonts w:hint="eastAsia" w:hAnsi="宋体"/>
                <w:bCs/>
                <w:color w:val="auto"/>
                <w:szCs w:val="24"/>
                <w:highlight w:val="none"/>
                <w:lang w:eastAsia="zh-CN"/>
              </w:rPr>
              <w:t xml:space="preserve">   </w:t>
            </w:r>
            <w:r>
              <w:rPr>
                <w:rFonts w:hint="eastAsia" w:hAnsi="宋体"/>
                <w:bCs/>
                <w:color w:val="auto"/>
                <w:szCs w:val="24"/>
                <w:highlight w:val="none"/>
              </w:rPr>
              <w:t xml:space="preserve">        元</w:t>
            </w:r>
            <w:r/>
          </w:p>
          <w:p>
            <w:pPr>
              <w:pStyle w:val="1053"/>
              <w:spacing w:line="360" w:lineRule="auto"/>
              <w:rPr>
                <w:bCs/>
                <w:color w:val="auto"/>
                <w:highlight w:val="none"/>
              </w:rPr>
            </w:pPr>
            <w:r>
              <w:rPr>
                <w:rFonts w:hint="eastAsia" w:hAnsi="宋体"/>
                <w:bCs/>
                <w:color w:val="auto"/>
                <w:szCs w:val="24"/>
                <w:highlight w:val="none"/>
              </w:rPr>
              <w:t xml:space="preserve">投标</w:t>
            </w:r>
            <w:r>
              <w:rPr>
                <w:rFonts w:hint="eastAsia" w:ascii="宋体" w:hAnsi="宋体" w:cs="宋体"/>
                <w:bCs/>
                <w:color w:val="auto"/>
                <w:szCs w:val="21"/>
                <w:highlight w:val="none"/>
              </w:rPr>
              <w:t xml:space="preserve">总</w:t>
            </w:r>
            <w:r>
              <w:rPr>
                <w:rFonts w:hint="eastAsia" w:hAnsi="宋体"/>
                <w:bCs/>
                <w:color w:val="auto"/>
                <w:szCs w:val="24"/>
                <w:highlight w:val="none"/>
              </w:rPr>
              <w:t xml:space="preserve">报价（大写）：</w:t>
            </w:r>
            <w:r>
              <w:rPr>
                <w:rFonts w:hint="eastAsia" w:hAnsi="宋体"/>
                <w:bCs/>
                <w:color w:val="auto"/>
                <w:szCs w:val="24"/>
                <w:highlight w:val="none"/>
                <w:u w:val="single"/>
              </w:rPr>
              <w:t xml:space="preserve"> </w:t>
            </w:r>
            <w:r>
              <w:rPr>
                <w:rFonts w:hint="eastAsia" w:hAnsi="宋体"/>
                <w:bCs/>
                <w:color w:val="auto"/>
                <w:szCs w:val="24"/>
                <w:highlight w:val="none"/>
                <w:u w:val="single"/>
                <w:lang w:eastAsia="zh-CN"/>
              </w:rPr>
              <w:t xml:space="preserve"> </w:t>
            </w:r>
            <w:r>
              <w:rPr>
                <w:rFonts w:hint="eastAsia"/>
                <w:bCs/>
                <w:color w:val="auto"/>
                <w:highlight w:val="none"/>
                <w:u w:val="single"/>
                <w:lang w:eastAsia="zh-CN"/>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8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tbl>
      <w:tblPr>
        <w:tblStyle w:val="711"/>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2321"/>
        <w:gridCol w:w="976"/>
        <w:gridCol w:w="1247"/>
        <w:gridCol w:w="1382"/>
        <w:gridCol w:w="1742"/>
        <w:gridCol w:w="1128"/>
      </w:tblGrid>
      <w:tr>
        <w:trPr>
          <w:trHeight w:val="595"/>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序号</w:t>
            </w:r>
            <w:r/>
          </w:p>
        </w:tc>
        <w:tc>
          <w:tcPr>
            <w:tcW w:w="232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名称</w:t>
            </w:r>
            <w:r/>
          </w:p>
        </w:tc>
        <w:tc>
          <w:tcPr>
            <w:tcW w:w="976"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数量</w:t>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单位</w:t>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单价</w:t>
            </w:r>
            <w:r>
              <w:rPr>
                <w:rFonts w:hint="eastAsia" w:ascii="宋体" w:hAnsi="宋体" w:eastAsia="宋体" w:cs="宋体"/>
                <w:bCs/>
                <w:color w:val="auto"/>
                <w:sz w:val="24"/>
                <w:szCs w:val="24"/>
                <w:highlight w:val="none"/>
                <w:lang w:bidi="ar"/>
              </w:rPr>
              <w:t xml:space="preserve">（元）</w:t>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总价</w:t>
            </w:r>
            <w:r/>
          </w:p>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（元</w:t>
            </w:r>
            <w:r>
              <w:rPr>
                <w:rFonts w:hint="eastAsia" w:ascii="宋体" w:hAnsi="宋体" w:cs="宋体"/>
                <w:bCs/>
                <w:color w:val="auto"/>
                <w:sz w:val="24"/>
                <w:szCs w:val="24"/>
                <w:highlight w:val="none"/>
                <w:lang w:val="en-US" w:eastAsia="zh-CN"/>
              </w:rPr>
              <w:t xml:space="preserve">/两年</w:t>
            </w:r>
            <w:r>
              <w:rPr>
                <w:rFonts w:hint="eastAsia" w:ascii="宋体" w:hAnsi="宋体" w:eastAsia="宋体" w:cs="宋体"/>
                <w:bCs/>
                <w:color w:val="auto"/>
                <w:sz w:val="24"/>
                <w:szCs w:val="24"/>
                <w:highlight w:val="none"/>
                <w:lang w:val="en-US" w:eastAsia="zh-CN"/>
              </w:rPr>
              <w:t xml:space="preserve">）</w:t>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备注</w:t>
            </w:r>
            <w:r/>
          </w:p>
        </w:tc>
      </w:tr>
      <w:tr>
        <w:trPr>
          <w:trHeight w:val="427"/>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w:t>
            </w:r>
            <w:r/>
          </w:p>
        </w:tc>
        <w:tc>
          <w:tcPr>
            <w:tcW w:w="2322"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7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448"/>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W w:w="2322"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7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493"/>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3</w:t>
            </w:r>
            <w:r/>
          </w:p>
        </w:tc>
        <w:tc>
          <w:tcPr>
            <w:tcW w:w="2322"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7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88"/>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w:t>
            </w:r>
            <w:r/>
          </w:p>
        </w:tc>
        <w:tc>
          <w:tcPr>
            <w:tcW w:w="2322"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7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83"/>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5</w:t>
            </w:r>
            <w:r/>
          </w:p>
        </w:tc>
        <w:tc>
          <w:tcPr>
            <w:tcW w:w="2322"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7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44"/>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6</w:t>
            </w:r>
            <w:r/>
          </w:p>
        </w:tc>
        <w:tc>
          <w:tcPr>
            <w:tcW w:w="2322"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7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48"/>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7</w:t>
            </w:r>
            <w:r/>
          </w:p>
        </w:tc>
        <w:tc>
          <w:tcPr>
            <w:tcW w:w="2322"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7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19"/>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 …</w:t>
            </w:r>
            <w:r/>
          </w:p>
        </w:tc>
        <w:tc>
          <w:tcPr>
            <w:tcW w:w="2322"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7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11"/>
        </w:trPr>
        <w:tc>
          <w:tcPr>
            <w:tcW w:w="11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合计：</w:t>
            </w:r>
            <w:r/>
          </w:p>
        </w:tc>
        <w:tc>
          <w:tcPr>
            <w:tcW w:w="232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7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bCs/>
          <w:color w:val="auto"/>
          <w:sz w:val="24"/>
          <w:highlight w:val="none"/>
          <w:lang w:val="en-US" w:eastAsia="zh-CN"/>
        </w:rPr>
        <w:t xml:space="preserve">注：（1）</w:t>
      </w:r>
      <w:r>
        <w:rPr>
          <w:rFonts w:hint="eastAsia" w:ascii="宋体" w:hAnsi="宋体" w:eastAsia="宋体" w:cs="宋体"/>
          <w:color w:val="auto"/>
          <w:sz w:val="24"/>
          <w:szCs w:val="24"/>
          <w:highlight w:val="none"/>
          <w:lang w:val="en-US" w:eastAsia="zh-CN" w:bidi="ar"/>
        </w:rPr>
        <w:t xml:space="preserve">供应商应当根据“采购需求（或项目要求和有关说明）”的内容在上表中自行填写，表格不够可自行延长。</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（2）上述报价表由报价单位参照，不限于此，可根据采购需求自行添加条目进行投报。上述表格如有不尽之处，投标人可自行添加相应内容并填写完善。</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（3）供应商报价时应充分考虑服务期内所有可能影响报价的因素，一旦报价结束最终中标（成交），总价包定，不予调整。如发生漏、缺、少项，都将被认为是中标（成交）供应商的报价让利行为，损失自负。</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（4）“报价明细表”中“合计”金额应当与“开标一览表”中“投标总报价”金额一致。</w:t>
      </w:r>
      <w:r/>
    </w:p>
    <w:p>
      <w:pPr>
        <w:spacing w:line="48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ascii="宋体" w:hAnsi="宋体"/>
          <w:color w:val="auto"/>
          <w:sz w:val="24"/>
          <w:szCs w:val="24"/>
          <w:highlight w:val="none"/>
        </w:rPr>
      </w:pPr>
      <w:r>
        <w:rPr>
          <w:rFonts w:hint="eastAsia" w:ascii="宋体" w:hAnsi="宋体"/>
          <w:bCs/>
          <w:color w:val="auto"/>
          <w:sz w:val="24"/>
          <w:highlight w:val="none"/>
        </w:rPr>
        <w:t xml:space="preserve">法定代表人或授权代表签字或盖章：</w:t>
      </w:r>
      <w:r/>
    </w:p>
    <w:p>
      <w:pPr>
        <w:jc w:val="left"/>
        <w:spacing w:line="480" w:lineRule="auto"/>
        <w:rPr>
          <w:rFonts w:ascii="宋体" w:hAnsi="宋体"/>
          <w:color w:val="auto"/>
          <w:sz w:val="24"/>
          <w:szCs w:val="24"/>
          <w:highlight w:val="none"/>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JSZC-320214-JSZH-G2026-0028</w:t>
      </w:r>
      <w:r/>
    </w:p>
    <w:tbl>
      <w:tblPr>
        <w:tblStyle w:val="711"/>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w:t>
      </w:r>
      <w:r>
        <w:rPr>
          <w:rFonts w:hint="eastAsia" w:ascii="宋体" w:hAnsi="宋体"/>
          <w:bCs/>
          <w:color w:val="auto"/>
          <w:sz w:val="24"/>
          <w:szCs w:val="24"/>
          <w:highlight w:val="none"/>
          <w:lang w:eastAsia="zh-CN"/>
        </w:rPr>
        <w:t xml:space="preserve">无需</w:t>
      </w:r>
      <w:r>
        <w:rPr>
          <w:rFonts w:hint="eastAsia" w:ascii="宋体" w:hAnsi="宋体"/>
          <w:bCs/>
          <w:color w:val="auto"/>
          <w:sz w:val="24"/>
          <w:szCs w:val="24"/>
          <w:highlight w:val="none"/>
        </w:rPr>
        <w:t xml:space="preserve">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（十）项目管理机构配备情况表（格式）</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pStyle w:val="888"/>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711"/>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注：1、上表可自行延长。</w:t>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2.请附相关资格证明（如有）扫描件</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pStyle w:val="1054"/>
        <w:rPr>
          <w:rFonts w:ascii="黑体" w:eastAsia="黑体"/>
          <w:bCs w:val="0"/>
          <w:color w:val="auto"/>
          <w:highlight w:val="none"/>
        </w:rPr>
      </w:pPr>
      <w:r>
        <w:rPr>
          <w:rFonts w:ascii="黑体" w:eastAsia="黑体"/>
          <w:bCs w:val="0"/>
          <w:color w:val="auto"/>
          <w:highlight w:val="none"/>
        </w:rPr>
      </w:r>
      <w:r/>
    </w:p>
    <w:p>
      <w:pPr>
        <w:pStyle w:val="1054"/>
        <w:jc w:val="both"/>
        <w:rPr>
          <w:rFonts w:ascii="黑体" w:eastAsia="黑体"/>
          <w:bCs w:val="0"/>
          <w:color w:val="auto"/>
          <w:highlight w:val="none"/>
        </w:rPr>
      </w:pPr>
      <w:r>
        <w:rPr>
          <w:rFonts w:hint="eastAsia" w:ascii="黑体" w:eastAsia="黑体"/>
          <w:bCs w:val="0"/>
          <w:color w:val="auto"/>
          <w:highlight w:val="none"/>
        </w:rPr>
        <w:t xml:space="preserve">投标供应商名称（盖章）                             采购项目编号：       </w:t>
      </w:r>
      <w:r/>
    </w:p>
    <w:tbl>
      <w:tblPr>
        <w:tblStyle w:val="71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825"/>
              <w:ind w:firstLine="0"/>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tcPr>
          <w:p>
            <w:pPr>
              <w:pStyle w:val="825"/>
              <w:ind w:firstLine="480"/>
              <w:jc w:val="center"/>
              <w:rPr>
                <w:rFonts w:ascii="宋体" w:hAnsi="宋体" w:cs="宋体"/>
                <w:color w:val="auto"/>
                <w:sz w:val="24"/>
                <w:highlight w:val="none"/>
              </w:rPr>
            </w:pPr>
            <w:r>
              <w:rPr>
                <w:rFonts w:ascii="宋体" w:hAnsi="宋体" w:cs="宋体"/>
                <w:color w:val="auto"/>
                <w:sz w:val="24"/>
                <w:highlight w:val="none"/>
              </w:rPr>
            </w:r>
            <w:r/>
          </w:p>
        </w:tc>
        <w:tc>
          <w:tcPr>
            <w:tcW w:w="1083" w:type="dxa"/>
            <w:vAlign w:val="center"/>
            <w:textDirection w:val="lrTb"/>
            <w:noWrap/>
          </w:tcPr>
          <w:p>
            <w:pPr>
              <w:pStyle w:val="825"/>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tcPr>
          <w:p>
            <w:pPr>
              <w:pStyle w:val="825"/>
              <w:ind w:firstLine="480"/>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825"/>
              <w:ind w:firstLine="0"/>
              <w:jc w:val="center"/>
              <w:rPr>
                <w:rFonts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tcPr>
          <w:p>
            <w:pPr>
              <w:pStyle w:val="825"/>
              <w:ind w:firstLine="480"/>
              <w:jc w:val="center"/>
              <w:rPr>
                <w:rFonts w:ascii="宋体" w:hAnsi="宋体" w:cs="宋体"/>
                <w:color w:val="auto"/>
                <w:sz w:val="24"/>
                <w:highlight w:val="none"/>
              </w:rPr>
            </w:pPr>
            <w:r>
              <w:rPr>
                <w:rFonts w:ascii="宋体" w:hAnsi="宋体" w:cs="宋体"/>
                <w:color w:val="auto"/>
                <w:sz w:val="24"/>
                <w:highlight w:val="none"/>
              </w:rPr>
            </w:r>
            <w:r/>
          </w:p>
        </w:tc>
        <w:tc>
          <w:tcPr>
            <w:tcW w:w="1254" w:type="dxa"/>
            <w:vAlign w:val="center"/>
            <w:textDirection w:val="lrTb"/>
            <w:noWrap/>
          </w:tcPr>
          <w:p>
            <w:pPr>
              <w:pStyle w:val="825"/>
              <w:ind w:firstLine="0"/>
              <w:jc w:val="center"/>
              <w:rPr>
                <w:rFonts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tcPr>
          <w:p>
            <w:pPr>
              <w:pStyle w:val="825"/>
              <w:ind w:firstLine="480"/>
              <w:jc w:val="center"/>
              <w:rPr>
                <w:rFonts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825"/>
              <w:ind w:firstLine="0"/>
              <w:rPr>
                <w:rFonts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tcPr>
          <w:p>
            <w:pPr>
              <w:pStyle w:val="825"/>
              <w:ind w:firstLine="0"/>
              <w:jc w:val="left"/>
              <w:rPr>
                <w:rFonts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825"/>
              <w:ind w:firstLine="0"/>
              <w:jc w:val="left"/>
              <w:rPr>
                <w:rFonts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825"/>
              <w:ind w:firstLine="0"/>
              <w:jc w:val="left"/>
              <w:rPr>
                <w:rFonts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tcPr>
          <w:p>
            <w:pPr>
              <w:pStyle w:val="825"/>
              <w:ind w:firstLine="0"/>
              <w:jc w:val="left"/>
              <w:rPr>
                <w:rFonts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825"/>
              <w:ind w:firstLine="0"/>
              <w:jc w:val="lef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注：请附身份证、相关资格证明（如有）扫描件。</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825"/>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825"/>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jc w:val="center"/>
          <w:trHeight w:val="23"/>
        </w:trPr>
        <w:tc>
          <w:tcPr>
            <w:tcW w:w="25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825"/>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825"/>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jc w:val="center"/>
          <w:trHeight w:val="23"/>
        </w:trPr>
        <w:tc>
          <w:tcPr>
            <w:tcW w:w="25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2025年12月资产总额</w:t>
            </w:r>
            <w:r/>
          </w:p>
        </w:tc>
        <w:tc>
          <w:tcPr>
            <w:tcW w:w="21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2025年12月股东权益</w:t>
            </w:r>
            <w:r/>
          </w:p>
        </w:tc>
        <w:tc>
          <w:tcPr>
            <w:tcW w:w="21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2025年实现利润</w:t>
            </w:r>
            <w:r/>
          </w:p>
        </w:tc>
        <w:tc>
          <w:tcPr>
            <w:tcW w:w="21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jc w:val="center"/>
          <w:trHeight w:val="23"/>
        </w:trPr>
        <w:tc>
          <w:tcPr>
            <w:gridSpan w:val="2"/>
            <w:tcW w:w="4620" w:type="dxa"/>
            <w:vAlign w:val="center"/>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5"/>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Height w:val="23"/>
        </w:trPr>
        <w:tc>
          <w:tcPr>
            <w:gridSpan w:val="2"/>
            <w:tcW w:w="4620" w:type="dxa"/>
            <w:vAlign w:val="center"/>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5"/>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825"/>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825"/>
        <w:ind w:firstLine="480"/>
        <w:rPr>
          <w:rFonts w:ascii="宋体" w:hAnsi="宋体"/>
          <w:color w:val="auto"/>
          <w:sz w:val="24"/>
          <w:highlight w:val="none"/>
        </w:rPr>
      </w:pPr>
      <w:r>
        <w:rPr>
          <w:rFonts w:ascii="宋体" w:hAnsi="宋体"/>
          <w:color w:val="auto"/>
          <w:sz w:val="24"/>
          <w:highlight w:val="none"/>
        </w:rPr>
      </w:r>
      <w:r/>
    </w:p>
    <w:p>
      <w:pPr>
        <w:pStyle w:val="825"/>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ind w:firstLine="480"/>
        <w:spacing w:line="360" w:lineRule="auto"/>
        <w:rPr>
          <w:rFonts w:ascii="黑体" w:hAnsi="宋体" w:eastAsia="黑体"/>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（十三）技术方案（格式自拟）</w:t>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52"/>
        <w:ind w:firstLine="0"/>
        <w:spacing w:line="360" w:lineRule="auto"/>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黑体_GBK">
    <w:panose1 w:val="020B0503020202020204"/>
  </w:font>
  <w:font w:name="方正仿宋_GBK">
    <w:panose1 w:val="020B0503020202020204"/>
  </w:font>
  <w:font w:name="Cambria">
    <w:panose1 w:val="02040503050406030204"/>
  </w:font>
  <w:font w:name="楷体_GB2312">
    <w:panose1 w:val="02010609060101010101"/>
  </w:font>
  <w:font w:name="Courier New">
    <w:panose1 w:val="02070309020205020404"/>
  </w:font>
  <w:font w:name="Tahoma">
    <w:panose1 w:val="020B0604030504040204"/>
  </w:font>
  <w:font w:name="黑体">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rFonts w:hint="eastAsia" w:ascii="宋体" w:hAnsi="宋体"/>
        <w:lang w:eastAsia="zh-CN"/>
      </w:rPr>
      <w:t xml:space="preserve">JSZC-320214-JSZH-G2026-0028</w:t>
    </w:r>
    <w:r>
      <w:rPr>
        <w:rFonts w:hint="eastAsia" w:ascii="宋体" w:hAnsi="宋体"/>
        <w:lang w:val="en-US" w:eastAsia="zh-CN"/>
      </w:rPr>
      <w:t xml:space="preserve">                                </w:t>
    </w:r>
    <w:r>
      <w:rPr>
        <w:rFonts w:hint="eastAsia" w:ascii="宋体" w:hAnsi="宋体"/>
        <w:lang w:eastAsia="zh-CN"/>
      </w:rPr>
      <w:t xml:space="preserve">旺庄街道安全宣教服务项目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rFonts w:hint="eastAsia" w:ascii="宋体" w:hAnsi="宋体"/>
        <w:lang w:eastAsia="zh-CN"/>
      </w:rPr>
      <w:t xml:space="preserve">JSZC-320214-JSZH-G2026-0028旺庄街道安全宣教服务项目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bullet"/>
      <w:pStyle w:val="84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83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5"/>
  </w:num>
  <w:num w:numId="2">
    <w:abstractNumId w:val="4"/>
  </w:num>
  <w:num w:numId="3">
    <w:abstractNumId w:val="2"/>
  </w:num>
  <w:num w:numId="4">
    <w:abstractNumId w:val="1"/>
  </w:num>
  <w:num w:numId="5">
    <w:abstractNumId w:val="7"/>
  </w:num>
  <w:num w:numId="6">
    <w:abstractNumId w:val="8"/>
  </w:num>
  <w:num w:numId="7">
    <w:abstractNumId w:val="12"/>
  </w:num>
  <w:num w:numId="8">
    <w:abstractNumId w:val="6"/>
  </w:num>
  <w:num w:numId="9">
    <w:abstractNumId w:val="0"/>
  </w:num>
  <w:num w:numId="10">
    <w:abstractNumId w:val="9"/>
  </w:num>
  <w:num w:numId="11">
    <w:abstractNumId w:val="11"/>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w:basedOn w:val="700"/>
    <w:next w:val="700"/>
    <w:uiPriority w:val="99"/>
    <w:qFormat/>
    <w:rPr>
      <w:rFonts w:ascii="华文中宋" w:eastAsia="华文中宋"/>
      <w:bCs/>
      <w:sz w:val="28"/>
    </w:rPr>
  </w:style>
  <w:style w:type="paragraph" w:styleId="715">
    <w:name w:val="toc 5"/>
    <w:basedOn w:val="700"/>
    <w:next w:val="700"/>
    <w:uiPriority w:val="39"/>
    <w:unhideWhenUsed/>
    <w:qFormat/>
    <w:pPr>
      <w:ind w:left="1134"/>
      <w:spacing w:after="57"/>
    </w:pPr>
  </w:style>
  <w:style w:type="paragraph" w:styleId="716">
    <w:name w:val="toc 3"/>
    <w:basedOn w:val="700"/>
    <w:next w:val="700"/>
    <w:uiPriority w:val="39"/>
    <w:unhideWhenUsed/>
    <w:qFormat/>
    <w:pPr>
      <w:ind w:left="567"/>
      <w:spacing w:after="57"/>
    </w:pPr>
  </w:style>
  <w:style w:type="paragraph" w:styleId="717">
    <w:name w:val="toc 8"/>
    <w:basedOn w:val="700"/>
    <w:next w:val="700"/>
    <w:uiPriority w:val="39"/>
    <w:unhideWhenUsed/>
    <w:qFormat/>
    <w:pPr>
      <w:ind w:left="1984"/>
      <w:spacing w:after="57"/>
    </w:pPr>
  </w:style>
  <w:style w:type="paragraph" w:styleId="718">
    <w:name w:val="endnote text"/>
    <w:basedOn w:val="700"/>
    <w:uiPriority w:val="99"/>
    <w:semiHidden/>
    <w:unhideWhenUsed/>
    <w:qFormat/>
    <w:rPr>
      <w:sz w:val="20"/>
    </w:rPr>
  </w:style>
  <w:style w:type="paragraph" w:styleId="719">
    <w:name w:val="Footer"/>
    <w:basedOn w:val="700"/>
    <w:next w:val="720"/>
    <w:uiPriority w:val="99"/>
    <w:unhideWhenUsed/>
    <w:qFormat/>
    <w:pPr>
      <w:tabs>
        <w:tab w:val="center" w:pos="7143" w:leader="none"/>
        <w:tab w:val="right" w:pos="14287" w:leader="none"/>
      </w:tabs>
    </w:pPr>
  </w:style>
  <w:style w:type="paragraph" w:styleId="720" w:customStyle="1">
    <w:name w:val="TOC Heading1"/>
    <w:next w:val="700"/>
    <w:uiPriority w:val="0"/>
    <w:qFormat/>
    <w:rPr>
      <w:rFonts w:hint="default" w:ascii="Times New Roman" w:hAnsi="Times New Roman" w:eastAsia="宋体" w:cs="Times New Roman"/>
      <w:sz w:val="32"/>
      <w:lang w:val="en-US" w:eastAsia="zh-CN" w:bidi="ar-SA"/>
    </w:rPr>
  </w:style>
  <w:style w:type="paragraph" w:styleId="721">
    <w:name w:val="Header"/>
    <w:basedOn w:val="700"/>
    <w:uiPriority w:val="99"/>
    <w:unhideWhenUsed/>
    <w:qFormat/>
    <w:pPr>
      <w:tabs>
        <w:tab w:val="center" w:pos="7143" w:leader="none"/>
        <w:tab w:val="right" w:pos="14287" w:leader="none"/>
      </w:tabs>
    </w:pPr>
  </w:style>
  <w:style w:type="paragraph" w:styleId="722">
    <w:name w:val="toc 1"/>
    <w:basedOn w:val="700"/>
    <w:next w:val="700"/>
    <w:uiPriority w:val="39"/>
    <w:unhideWhenUsed/>
    <w:qFormat/>
    <w:pPr>
      <w:spacing w:after="57"/>
    </w:pPr>
  </w:style>
  <w:style w:type="paragraph" w:styleId="723">
    <w:name w:val="toc 4"/>
    <w:basedOn w:val="700"/>
    <w:next w:val="700"/>
    <w:uiPriority w:val="39"/>
    <w:unhideWhenUsed/>
    <w:qFormat/>
    <w:pPr>
      <w:ind w:left="850"/>
      <w:spacing w:after="57"/>
    </w:pPr>
  </w:style>
  <w:style w:type="paragraph" w:styleId="724">
    <w:name w:val="Subtitle"/>
    <w:basedOn w:val="700"/>
    <w:next w:val="700"/>
    <w:uiPriority w:val="11"/>
    <w:qFormat/>
    <w:pPr>
      <w:spacing w:before="200" w:after="200"/>
    </w:pPr>
    <w:rPr>
      <w:sz w:val="24"/>
      <w:szCs w:val="24"/>
    </w:rPr>
  </w:style>
  <w:style w:type="paragraph" w:styleId="725">
    <w:name w:val="footnote text"/>
    <w:basedOn w:val="700"/>
    <w:uiPriority w:val="99"/>
    <w:semiHidden/>
    <w:unhideWhenUsed/>
    <w:qFormat/>
    <w:pPr>
      <w:spacing w:after="40"/>
    </w:pPr>
    <w:rPr>
      <w:sz w:val="18"/>
    </w:rPr>
  </w:style>
  <w:style w:type="paragraph" w:styleId="726">
    <w:name w:val="toc 6"/>
    <w:basedOn w:val="700"/>
    <w:next w:val="700"/>
    <w:uiPriority w:val="39"/>
    <w:unhideWhenUsed/>
    <w:qFormat/>
    <w:pPr>
      <w:ind w:left="1417"/>
      <w:spacing w:after="57"/>
    </w:pPr>
  </w:style>
  <w:style w:type="paragraph" w:styleId="727">
    <w:name w:val="table of figures"/>
    <w:basedOn w:val="700"/>
    <w:next w:val="700"/>
    <w:uiPriority w:val="99"/>
    <w:unhideWhenUsed/>
    <w:qFormat/>
  </w:style>
  <w:style w:type="paragraph" w:styleId="728">
    <w:name w:val="toc 2"/>
    <w:basedOn w:val="700"/>
    <w:next w:val="700"/>
    <w:uiPriority w:val="39"/>
    <w:unhideWhenUsed/>
    <w:qFormat/>
    <w:pPr>
      <w:ind w:left="283"/>
      <w:spacing w:after="57"/>
    </w:pPr>
  </w:style>
  <w:style w:type="paragraph" w:styleId="729">
    <w:name w:val="toc 9"/>
    <w:basedOn w:val="700"/>
    <w:next w:val="700"/>
    <w:uiPriority w:val="39"/>
    <w:unhideWhenUsed/>
    <w:qFormat/>
    <w:pPr>
      <w:ind w:left="2268"/>
      <w:spacing w:after="57"/>
    </w:pPr>
  </w:style>
  <w:style w:type="paragraph" w:styleId="730">
    <w:name w:val="Normal (Web)"/>
    <w:basedOn w:val="700"/>
    <w:uiPriority w:val="0"/>
    <w:qFormat/>
    <w:pPr>
      <w:ind w:left="0" w:right="0"/>
      <w:jc w:val="left"/>
      <w:spacing w:before="100" w:beforeAutospacing="1" w:after="100" w:afterAutospacing="1"/>
    </w:pPr>
    <w:rPr>
      <w:rFonts w:ascii="Times New Roman" w:hAnsi="Times New Roman" w:eastAsia="宋体" w:cs="Times New Roman"/>
      <w:sz w:val="24"/>
      <w:lang w:val="en-US" w:eastAsia="zh-CN" w:bidi="ar"/>
    </w:rPr>
  </w:style>
  <w:style w:type="paragraph" w:styleId="731">
    <w:name w:val="Title"/>
    <w:basedOn w:val="700"/>
    <w:next w:val="700"/>
    <w:uiPriority w:val="10"/>
    <w:qFormat/>
    <w:pPr>
      <w:contextualSpacing/>
      <w:spacing w:before="300" w:after="200"/>
    </w:pPr>
    <w:rPr>
      <w:sz w:val="48"/>
      <w:szCs w:val="48"/>
    </w:rPr>
  </w:style>
  <w:style w:type="paragraph" w:styleId="732">
    <w:name w:val="Body Text First Indent"/>
    <w:basedOn w:val="714"/>
    <w:uiPriority w:val="0"/>
    <w:unhideWhenUsed/>
    <w:qFormat/>
    <w:pPr>
      <w:ind w:firstLine="420"/>
      <w:spacing w:after="120"/>
    </w:pPr>
    <w:rPr>
      <w:rFonts w:ascii="Times New Roman" w:eastAsia="宋体"/>
      <w:bCs w:val="0"/>
      <w:sz w:val="20"/>
      <w:lang w:val="en-US" w:eastAsia="zh-CN" w:bidi="mn-Mong-CN"/>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customStyle="1">
    <w:name w:val="TOC Heading"/>
    <w:uiPriority w:val="39"/>
    <w:unhideWhenUsed/>
    <w:qFormat/>
    <w:rPr>
      <w:rFonts w:hint="default" w:ascii="Times New Roman" w:hAnsi="Times New Roman" w:eastAsia="宋体" w:cs="Times New Roman"/>
    </w:rPr>
  </w:style>
  <w:style w:type="paragraph" w:styleId="738" w:customStyle="1">
    <w:name w:val="标题 112"/>
    <w:basedOn w:val="700"/>
    <w:next w:val="700"/>
    <w:link w:val="749"/>
    <w:uiPriority w:val="9"/>
    <w:qFormat/>
    <w:pPr>
      <w:keepLines/>
      <w:keepNext/>
      <w:spacing w:before="480" w:after="200"/>
      <w:outlineLvl w:val="0"/>
    </w:pPr>
    <w:rPr>
      <w:rFonts w:ascii="Arial" w:hAnsi="Arial" w:eastAsia="Arial" w:cs="Arial"/>
      <w:sz w:val="40"/>
      <w:szCs w:val="40"/>
    </w:rPr>
  </w:style>
  <w:style w:type="paragraph" w:styleId="739" w:customStyle="1">
    <w:name w:val="标题 212"/>
    <w:basedOn w:val="700"/>
    <w:next w:val="700"/>
    <w:link w:val="750"/>
    <w:uiPriority w:val="9"/>
    <w:unhideWhenUsed/>
    <w:qFormat/>
    <w:pPr>
      <w:keepLines/>
      <w:keepNext/>
      <w:spacing w:before="360" w:after="200"/>
      <w:outlineLvl w:val="1"/>
    </w:pPr>
    <w:rPr>
      <w:rFonts w:ascii="Arial" w:hAnsi="Arial" w:eastAsia="Arial" w:cs="Arial"/>
      <w:sz w:val="34"/>
    </w:rPr>
  </w:style>
  <w:style w:type="paragraph" w:styleId="740" w:customStyle="1">
    <w:name w:val="标题 312"/>
    <w:basedOn w:val="700"/>
    <w:next w:val="700"/>
    <w:link w:val="751"/>
    <w:uiPriority w:val="9"/>
    <w:unhideWhenUsed/>
    <w:qFormat/>
    <w:pPr>
      <w:keepLines/>
      <w:keepNext/>
      <w:spacing w:before="320" w:after="200"/>
      <w:outlineLvl w:val="2"/>
    </w:pPr>
    <w:rPr>
      <w:rFonts w:ascii="Arial" w:hAnsi="Arial" w:eastAsia="Arial" w:cs="Arial"/>
      <w:sz w:val="30"/>
      <w:szCs w:val="30"/>
    </w:rPr>
  </w:style>
  <w:style w:type="paragraph" w:styleId="741" w:customStyle="1">
    <w:name w:val="标题 412"/>
    <w:basedOn w:val="700"/>
    <w:next w:val="700"/>
    <w:link w:val="752"/>
    <w:uiPriority w:val="9"/>
    <w:unhideWhenUsed/>
    <w:qFormat/>
    <w:pPr>
      <w:keepLines/>
      <w:keepNext/>
      <w:spacing w:before="320" w:after="200"/>
      <w:outlineLvl w:val="3"/>
    </w:pPr>
    <w:rPr>
      <w:rFonts w:ascii="Arial" w:hAnsi="Arial" w:eastAsia="Arial" w:cs="Arial"/>
      <w:b/>
      <w:bCs/>
      <w:sz w:val="26"/>
      <w:szCs w:val="26"/>
    </w:rPr>
  </w:style>
  <w:style w:type="paragraph" w:styleId="742" w:customStyle="1">
    <w:name w:val="标题 512"/>
    <w:basedOn w:val="700"/>
    <w:next w:val="700"/>
    <w:link w:val="753"/>
    <w:uiPriority w:val="9"/>
    <w:unhideWhenUsed/>
    <w:qFormat/>
    <w:pPr>
      <w:keepLines/>
      <w:keepNext/>
      <w:spacing w:before="320" w:after="200"/>
      <w:outlineLvl w:val="4"/>
    </w:pPr>
    <w:rPr>
      <w:rFonts w:ascii="Arial" w:hAnsi="Arial" w:eastAsia="Arial" w:cs="Arial"/>
      <w:b/>
      <w:bCs/>
      <w:sz w:val="24"/>
      <w:szCs w:val="24"/>
    </w:rPr>
  </w:style>
  <w:style w:type="paragraph" w:styleId="743" w:customStyle="1">
    <w:name w:val="标题 611"/>
    <w:basedOn w:val="700"/>
    <w:next w:val="700"/>
    <w:link w:val="754"/>
    <w:uiPriority w:val="9"/>
    <w:unhideWhenUsed/>
    <w:qFormat/>
    <w:pPr>
      <w:keepLines/>
      <w:keepNext/>
      <w:spacing w:before="320" w:after="200"/>
      <w:outlineLvl w:val="5"/>
    </w:pPr>
    <w:rPr>
      <w:rFonts w:ascii="Arial" w:hAnsi="Arial" w:eastAsia="Arial" w:cs="Arial"/>
      <w:b/>
      <w:bCs/>
      <w:sz w:val="22"/>
      <w:szCs w:val="22"/>
    </w:rPr>
  </w:style>
  <w:style w:type="paragraph" w:styleId="744" w:customStyle="1">
    <w:name w:val="标题 711"/>
    <w:basedOn w:val="700"/>
    <w:next w:val="700"/>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45" w:customStyle="1">
    <w:name w:val="标题 811"/>
    <w:basedOn w:val="700"/>
    <w:next w:val="700"/>
    <w:link w:val="756"/>
    <w:uiPriority w:val="9"/>
    <w:unhideWhenUsed/>
    <w:qFormat/>
    <w:pPr>
      <w:keepLines/>
      <w:keepNext/>
      <w:spacing w:before="320" w:after="200"/>
      <w:outlineLvl w:val="7"/>
    </w:pPr>
    <w:rPr>
      <w:rFonts w:ascii="Arial" w:hAnsi="Arial" w:eastAsia="Arial" w:cs="Arial"/>
      <w:i/>
      <w:iCs/>
      <w:sz w:val="22"/>
      <w:szCs w:val="22"/>
    </w:rPr>
  </w:style>
  <w:style w:type="paragraph" w:styleId="746" w:customStyle="1">
    <w:name w:val="标题 911"/>
    <w:basedOn w:val="700"/>
    <w:next w:val="700"/>
    <w:link w:val="757"/>
    <w:uiPriority w:val="9"/>
    <w:unhideWhenUsed/>
    <w:qFormat/>
    <w:pPr>
      <w:keepLines/>
      <w:keepNext/>
      <w:spacing w:before="320" w:after="200"/>
      <w:outlineLvl w:val="8"/>
    </w:pPr>
    <w:rPr>
      <w:rFonts w:ascii="Arial" w:hAnsi="Arial" w:eastAsia="Arial" w:cs="Arial"/>
      <w:i/>
      <w:iCs/>
      <w:szCs w:val="21"/>
    </w:rPr>
  </w:style>
  <w:style w:type="character" w:styleId="747" w:customStyle="1">
    <w:name w:val="默认段落字体12"/>
    <w:uiPriority w:val="1"/>
    <w:unhideWhenUsed/>
    <w:qFormat/>
  </w:style>
  <w:style w:type="table" w:styleId="748" w:customStyle="1">
    <w:name w:val="普通表格12"/>
    <w:uiPriority w:val="99"/>
    <w:unhideWhenUsed/>
    <w:qFormat/>
    <w:tblPr>
      <w:tblCellMar>
        <w:left w:w="0" w:type="dxa"/>
        <w:top w:w="0" w:type="dxa"/>
        <w:right w:w="0" w:type="dxa"/>
        <w:bottom w:w="0" w:type="dxa"/>
      </w:tblCellMar>
    </w:tblPr>
  </w:style>
  <w:style w:type="character" w:styleId="749" w:customStyle="1">
    <w:name w:val="Heading 1 Char"/>
    <w:link w:val="738"/>
    <w:uiPriority w:val="9"/>
    <w:qFormat/>
    <w:rPr>
      <w:rFonts w:ascii="Arial" w:hAnsi="Arial" w:eastAsia="Arial" w:cs="Arial"/>
      <w:sz w:val="40"/>
      <w:szCs w:val="40"/>
    </w:rPr>
  </w:style>
  <w:style w:type="character" w:styleId="750" w:customStyle="1">
    <w:name w:val="Heading 2 Char"/>
    <w:link w:val="739"/>
    <w:uiPriority w:val="9"/>
    <w:qFormat/>
    <w:rPr>
      <w:rFonts w:ascii="Arial" w:hAnsi="Arial" w:eastAsia="Arial" w:cs="Arial"/>
      <w:sz w:val="34"/>
    </w:rPr>
  </w:style>
  <w:style w:type="character" w:styleId="751" w:customStyle="1">
    <w:name w:val="Heading 3 Char"/>
    <w:link w:val="740"/>
    <w:uiPriority w:val="9"/>
    <w:qFormat/>
    <w:rPr>
      <w:rFonts w:ascii="Arial" w:hAnsi="Arial" w:eastAsia="Arial" w:cs="Arial"/>
      <w:sz w:val="30"/>
      <w:szCs w:val="30"/>
    </w:rPr>
  </w:style>
  <w:style w:type="character" w:styleId="752" w:customStyle="1">
    <w:name w:val="Heading 4 Char"/>
    <w:link w:val="741"/>
    <w:uiPriority w:val="9"/>
    <w:qFormat/>
    <w:rPr>
      <w:rFonts w:ascii="Arial" w:hAnsi="Arial" w:eastAsia="Arial" w:cs="Arial"/>
      <w:b/>
      <w:bCs/>
      <w:sz w:val="26"/>
      <w:szCs w:val="26"/>
    </w:rPr>
  </w:style>
  <w:style w:type="character" w:styleId="753" w:customStyle="1">
    <w:name w:val="Heading 5 Char"/>
    <w:link w:val="742"/>
    <w:uiPriority w:val="9"/>
    <w:qFormat/>
    <w:rPr>
      <w:rFonts w:ascii="Arial" w:hAnsi="Arial" w:eastAsia="Arial" w:cs="Arial"/>
      <w:b/>
      <w:bCs/>
      <w:sz w:val="24"/>
      <w:szCs w:val="24"/>
    </w:rPr>
  </w:style>
  <w:style w:type="character" w:styleId="754" w:customStyle="1">
    <w:name w:val="Heading 6 Char"/>
    <w:link w:val="743"/>
    <w:uiPriority w:val="9"/>
    <w:qFormat/>
    <w:rPr>
      <w:rFonts w:ascii="Arial" w:hAnsi="Arial" w:eastAsia="Arial" w:cs="Arial"/>
      <w:b/>
      <w:bCs/>
      <w:sz w:val="22"/>
      <w:szCs w:val="22"/>
    </w:rPr>
  </w:style>
  <w:style w:type="character" w:styleId="755" w:customStyle="1">
    <w:name w:val="Heading 7 Char"/>
    <w:link w:val="744"/>
    <w:uiPriority w:val="9"/>
    <w:qFormat/>
    <w:rPr>
      <w:rFonts w:ascii="Arial" w:hAnsi="Arial" w:eastAsia="Arial" w:cs="Arial"/>
      <w:b/>
      <w:bCs/>
      <w:i/>
      <w:iCs/>
      <w:sz w:val="22"/>
      <w:szCs w:val="22"/>
    </w:rPr>
  </w:style>
  <w:style w:type="character" w:styleId="756" w:customStyle="1">
    <w:name w:val="Heading 8 Char"/>
    <w:link w:val="745"/>
    <w:uiPriority w:val="9"/>
    <w:qFormat/>
    <w:rPr>
      <w:rFonts w:ascii="Arial" w:hAnsi="Arial" w:eastAsia="Arial" w:cs="Arial"/>
      <w:i/>
      <w:iCs/>
      <w:sz w:val="22"/>
      <w:szCs w:val="22"/>
    </w:rPr>
  </w:style>
  <w:style w:type="character" w:styleId="757" w:customStyle="1">
    <w:name w:val="Heading 9 Char"/>
    <w:link w:val="746"/>
    <w:uiPriority w:val="9"/>
    <w:qFormat/>
    <w:rPr>
      <w:rFonts w:ascii="Arial" w:hAnsi="Arial" w:eastAsia="Arial" w:cs="Arial"/>
      <w:i/>
      <w:iCs/>
      <w:sz w:val="21"/>
      <w:szCs w:val="21"/>
    </w:rPr>
  </w:style>
  <w:style w:type="paragraph" w:styleId="758" w:customStyle="1">
    <w:name w:val="目录 712"/>
    <w:basedOn w:val="700"/>
    <w:next w:val="700"/>
    <w:uiPriority w:val="39"/>
    <w:unhideWhenUsed/>
    <w:qFormat/>
    <w:pPr>
      <w:ind w:left="1701"/>
      <w:spacing w:after="57"/>
    </w:pPr>
  </w:style>
  <w:style w:type="paragraph" w:styleId="759" w:customStyle="1">
    <w:name w:val="题注11"/>
    <w:basedOn w:val="700"/>
    <w:next w:val="700"/>
    <w:uiPriority w:val="35"/>
    <w:unhideWhenUsed/>
    <w:qFormat/>
    <w:pPr>
      <w:spacing w:line="276" w:lineRule="auto"/>
    </w:pPr>
    <w:rPr>
      <w:b/>
      <w:bCs/>
      <w:color w:val="4f81bd"/>
      <w:sz w:val="18"/>
      <w:szCs w:val="18"/>
    </w:rPr>
  </w:style>
  <w:style w:type="paragraph" w:styleId="760" w:customStyle="1">
    <w:name w:val="目录 512"/>
    <w:basedOn w:val="700"/>
    <w:next w:val="700"/>
    <w:uiPriority w:val="39"/>
    <w:unhideWhenUsed/>
    <w:qFormat/>
    <w:pPr>
      <w:ind w:left="1134"/>
      <w:spacing w:after="57"/>
    </w:pPr>
  </w:style>
  <w:style w:type="paragraph" w:styleId="761" w:customStyle="1">
    <w:name w:val="目录 312"/>
    <w:basedOn w:val="700"/>
    <w:next w:val="700"/>
    <w:uiPriority w:val="39"/>
    <w:unhideWhenUsed/>
    <w:qFormat/>
    <w:pPr>
      <w:ind w:left="567"/>
      <w:spacing w:after="57"/>
    </w:pPr>
  </w:style>
  <w:style w:type="paragraph" w:styleId="762" w:customStyle="1">
    <w:name w:val="目录 812"/>
    <w:basedOn w:val="700"/>
    <w:next w:val="700"/>
    <w:uiPriority w:val="39"/>
    <w:unhideWhenUsed/>
    <w:qFormat/>
    <w:pPr>
      <w:ind w:left="1984"/>
      <w:spacing w:after="57"/>
    </w:pPr>
  </w:style>
  <w:style w:type="paragraph" w:styleId="763" w:customStyle="1">
    <w:name w:val="尾注文本12"/>
    <w:basedOn w:val="700"/>
    <w:uiPriority w:val="99"/>
    <w:unhideWhenUsed/>
    <w:qFormat/>
    <w:rPr>
      <w:sz w:val="20"/>
    </w:rPr>
  </w:style>
  <w:style w:type="paragraph" w:styleId="764" w:customStyle="1">
    <w:name w:val="页脚13"/>
    <w:basedOn w:val="700"/>
    <w:uiPriority w:val="99"/>
    <w:unhideWhenUsed/>
    <w:qFormat/>
    <w:pPr>
      <w:tabs>
        <w:tab w:val="center" w:pos="7143" w:leader="none"/>
        <w:tab w:val="right" w:pos="14287" w:leader="none"/>
      </w:tabs>
    </w:pPr>
  </w:style>
  <w:style w:type="paragraph" w:styleId="765" w:customStyle="1">
    <w:name w:val="页眉12"/>
    <w:basedOn w:val="700"/>
    <w:uiPriority w:val="99"/>
    <w:unhideWhenUsed/>
    <w:qFormat/>
    <w:pPr>
      <w:tabs>
        <w:tab w:val="center" w:pos="7143" w:leader="none"/>
        <w:tab w:val="right" w:pos="14287" w:leader="none"/>
      </w:tabs>
    </w:pPr>
  </w:style>
  <w:style w:type="paragraph" w:styleId="766" w:customStyle="1">
    <w:name w:val="目录 112"/>
    <w:basedOn w:val="700"/>
    <w:next w:val="700"/>
    <w:uiPriority w:val="39"/>
    <w:unhideWhenUsed/>
    <w:qFormat/>
    <w:pPr>
      <w:spacing w:after="57"/>
    </w:pPr>
  </w:style>
  <w:style w:type="paragraph" w:styleId="767" w:customStyle="1">
    <w:name w:val="目录 412"/>
    <w:basedOn w:val="700"/>
    <w:next w:val="700"/>
    <w:uiPriority w:val="39"/>
    <w:unhideWhenUsed/>
    <w:qFormat/>
    <w:pPr>
      <w:ind w:left="850"/>
      <w:spacing w:after="57"/>
    </w:pPr>
  </w:style>
  <w:style w:type="paragraph" w:styleId="768" w:customStyle="1">
    <w:name w:val="副标题12"/>
    <w:basedOn w:val="700"/>
    <w:next w:val="700"/>
    <w:uiPriority w:val="11"/>
    <w:qFormat/>
    <w:pPr>
      <w:spacing w:before="200" w:after="200"/>
    </w:pPr>
    <w:rPr>
      <w:sz w:val="24"/>
      <w:szCs w:val="24"/>
    </w:rPr>
  </w:style>
  <w:style w:type="paragraph" w:styleId="769" w:customStyle="1">
    <w:name w:val="脚注文本12"/>
    <w:basedOn w:val="700"/>
    <w:uiPriority w:val="99"/>
    <w:unhideWhenUsed/>
    <w:qFormat/>
    <w:pPr>
      <w:spacing w:after="40"/>
    </w:pPr>
    <w:rPr>
      <w:sz w:val="18"/>
    </w:rPr>
  </w:style>
  <w:style w:type="paragraph" w:styleId="770" w:customStyle="1">
    <w:name w:val="目录 612"/>
    <w:basedOn w:val="700"/>
    <w:next w:val="700"/>
    <w:uiPriority w:val="39"/>
    <w:unhideWhenUsed/>
    <w:qFormat/>
    <w:pPr>
      <w:ind w:left="1417"/>
      <w:spacing w:after="57"/>
    </w:pPr>
  </w:style>
  <w:style w:type="paragraph" w:styleId="771" w:customStyle="1">
    <w:name w:val="图表目录12"/>
    <w:basedOn w:val="700"/>
    <w:next w:val="700"/>
    <w:uiPriority w:val="99"/>
    <w:unhideWhenUsed/>
    <w:qFormat/>
  </w:style>
  <w:style w:type="paragraph" w:styleId="772" w:customStyle="1">
    <w:name w:val="目录 212"/>
    <w:basedOn w:val="700"/>
    <w:next w:val="700"/>
    <w:uiPriority w:val="39"/>
    <w:unhideWhenUsed/>
    <w:qFormat/>
    <w:pPr>
      <w:ind w:left="283"/>
      <w:spacing w:after="57"/>
    </w:pPr>
  </w:style>
  <w:style w:type="paragraph" w:styleId="773" w:customStyle="1">
    <w:name w:val="目录 912"/>
    <w:basedOn w:val="700"/>
    <w:next w:val="700"/>
    <w:uiPriority w:val="39"/>
    <w:unhideWhenUsed/>
    <w:qFormat/>
    <w:pPr>
      <w:ind w:left="2268"/>
      <w:spacing w:after="57"/>
    </w:pPr>
  </w:style>
  <w:style w:type="paragraph" w:styleId="774" w:customStyle="1">
    <w:name w:val="标题12"/>
    <w:basedOn w:val="700"/>
    <w:next w:val="700"/>
    <w:uiPriority w:val="10"/>
    <w:qFormat/>
    <w:pPr>
      <w:contextualSpacing/>
      <w:spacing w:before="300" w:after="200"/>
    </w:pPr>
    <w:rPr>
      <w:sz w:val="48"/>
      <w:szCs w:val="48"/>
    </w:rPr>
  </w:style>
  <w:style w:type="table" w:styleId="775" w:customStyle="1">
    <w:name w:val="网格型12"/>
    <w:uiPriority w:val="59"/>
    <w:qFormat/>
    <w:tblPr>
      <w:tblCellMar>
        <w:left w:w="0" w:type="dxa"/>
        <w:top w:w="0" w:type="dxa"/>
        <w:right w:w="0" w:type="dxa"/>
        <w:bottom w:w="0" w:type="dxa"/>
      </w:tblCellMar>
    </w:tblPr>
  </w:style>
  <w:style w:type="character" w:styleId="776" w:customStyle="1">
    <w:name w:val="尾注引用12"/>
    <w:uiPriority w:val="99"/>
    <w:unhideWhenUsed/>
    <w:qFormat/>
    <w:rPr>
      <w:vertAlign w:val="superscript"/>
    </w:rPr>
  </w:style>
  <w:style w:type="character" w:styleId="777" w:customStyle="1">
    <w:name w:val="超链接12"/>
    <w:uiPriority w:val="99"/>
    <w:unhideWhenUsed/>
    <w:qFormat/>
    <w:rPr>
      <w:color w:val="0000ff"/>
      <w:u w:val="single"/>
    </w:rPr>
  </w:style>
  <w:style w:type="character" w:styleId="778" w:customStyle="1">
    <w:name w:val="脚注引用12"/>
    <w:uiPriority w:val="99"/>
    <w:unhideWhenUsed/>
    <w:qFormat/>
    <w:rPr>
      <w:vertAlign w:val="superscript"/>
    </w:rPr>
  </w:style>
  <w:style w:type="character" w:styleId="779" w:customStyle="1">
    <w:name w:val="font01"/>
    <w:uiPriority w:val="0"/>
    <w:qFormat/>
    <w:rPr>
      <w:rFonts w:ascii="Tahoma" w:hAnsi="Tahoma" w:eastAsia="Tahoma" w:cs="Tahoma"/>
      <w:color w:val="333333"/>
      <w:sz w:val="20"/>
      <w:szCs w:val="20"/>
      <w:u w:val="none"/>
    </w:rPr>
  </w:style>
  <w:style w:type="paragraph" w:styleId="780" w:customStyle="1">
    <w:name w:val="TOC 标题1"/>
    <w:uiPriority w:val="39"/>
    <w:unhideWhenUsed/>
    <w:qFormat/>
    <w:rPr>
      <w:rFonts w:hint="default" w:ascii="Times New Roman" w:hAnsi="Times New Roman" w:eastAsia="宋体" w:cs="Times New Roman"/>
      <w:lang w:val="en-US" w:eastAsia="zh-CN" w:bidi="ar-SA"/>
    </w:rPr>
  </w:style>
  <w:style w:type="paragraph" w:styleId="781" w:customStyle="1">
    <w:name w:val="标题 111"/>
    <w:basedOn w:val="700"/>
    <w:next w:val="700"/>
    <w:link w:val="782"/>
    <w:uiPriority w:val="9"/>
    <w:qFormat/>
    <w:pPr>
      <w:keepLines/>
      <w:keepNext/>
      <w:spacing w:before="480" w:after="200"/>
      <w:outlineLvl w:val="0"/>
    </w:pPr>
    <w:rPr>
      <w:rFonts w:ascii="Arial" w:hAnsi="Arial" w:eastAsia="Arial" w:cs="Arial"/>
      <w:sz w:val="40"/>
      <w:szCs w:val="40"/>
    </w:rPr>
  </w:style>
  <w:style w:type="character" w:styleId="782" w:customStyle="1">
    <w:name w:val="标题 1 Char1"/>
    <w:link w:val="781"/>
    <w:uiPriority w:val="9"/>
    <w:qFormat/>
    <w:rPr>
      <w:rFonts w:ascii="Arial" w:hAnsi="Arial" w:eastAsia="Arial" w:cs="Arial"/>
      <w:sz w:val="40"/>
      <w:szCs w:val="40"/>
    </w:rPr>
  </w:style>
  <w:style w:type="paragraph" w:styleId="783" w:customStyle="1">
    <w:name w:val="标题 211"/>
    <w:basedOn w:val="700"/>
    <w:next w:val="700"/>
    <w:link w:val="784"/>
    <w:uiPriority w:val="9"/>
    <w:unhideWhenUsed/>
    <w:qFormat/>
    <w:pPr>
      <w:keepLines/>
      <w:keepNext/>
      <w:spacing w:before="360" w:after="200"/>
      <w:outlineLvl w:val="1"/>
    </w:pPr>
    <w:rPr>
      <w:rFonts w:ascii="Arial" w:hAnsi="Arial" w:eastAsia="Arial" w:cs="Arial"/>
      <w:sz w:val="34"/>
    </w:rPr>
  </w:style>
  <w:style w:type="character" w:styleId="784" w:customStyle="1">
    <w:name w:val="标题 2 Char1"/>
    <w:link w:val="783"/>
    <w:uiPriority w:val="9"/>
    <w:qFormat/>
    <w:rPr>
      <w:rFonts w:ascii="Arial" w:hAnsi="Arial" w:eastAsia="Arial" w:cs="Arial"/>
      <w:sz w:val="34"/>
    </w:rPr>
  </w:style>
  <w:style w:type="paragraph" w:styleId="785" w:customStyle="1">
    <w:name w:val="标题 311"/>
    <w:basedOn w:val="700"/>
    <w:next w:val="700"/>
    <w:link w:val="786"/>
    <w:uiPriority w:val="9"/>
    <w:unhideWhenUsed/>
    <w:qFormat/>
    <w:pPr>
      <w:keepLines/>
      <w:keepNext/>
      <w:spacing w:before="320" w:after="200"/>
      <w:outlineLvl w:val="2"/>
    </w:pPr>
    <w:rPr>
      <w:rFonts w:ascii="Arial" w:hAnsi="Arial" w:eastAsia="Arial" w:cs="Arial"/>
      <w:sz w:val="30"/>
      <w:szCs w:val="30"/>
    </w:rPr>
  </w:style>
  <w:style w:type="character" w:styleId="786" w:customStyle="1">
    <w:name w:val="标题 3 Char1"/>
    <w:link w:val="785"/>
    <w:uiPriority w:val="9"/>
    <w:qFormat/>
    <w:rPr>
      <w:rFonts w:ascii="Arial" w:hAnsi="Arial" w:eastAsia="Arial" w:cs="Arial"/>
      <w:sz w:val="30"/>
      <w:szCs w:val="30"/>
    </w:rPr>
  </w:style>
  <w:style w:type="paragraph" w:styleId="787" w:customStyle="1">
    <w:name w:val="标题 411"/>
    <w:basedOn w:val="700"/>
    <w:next w:val="700"/>
    <w:link w:val="788"/>
    <w:uiPriority w:val="9"/>
    <w:unhideWhenUsed/>
    <w:qFormat/>
    <w:pPr>
      <w:keepLines/>
      <w:keepNext/>
      <w:spacing w:before="320" w:after="200"/>
      <w:outlineLvl w:val="3"/>
    </w:pPr>
    <w:rPr>
      <w:rFonts w:ascii="Arial" w:hAnsi="Arial" w:eastAsia="Arial" w:cs="Arial"/>
      <w:b/>
      <w:bCs/>
      <w:sz w:val="26"/>
      <w:szCs w:val="26"/>
    </w:rPr>
  </w:style>
  <w:style w:type="character" w:styleId="788" w:customStyle="1">
    <w:name w:val="标题 4 Char1"/>
    <w:link w:val="787"/>
    <w:uiPriority w:val="9"/>
    <w:qFormat/>
    <w:rPr>
      <w:rFonts w:ascii="Arial" w:hAnsi="Arial" w:eastAsia="Arial" w:cs="Arial"/>
      <w:b/>
      <w:bCs/>
      <w:sz w:val="26"/>
      <w:szCs w:val="26"/>
    </w:rPr>
  </w:style>
  <w:style w:type="paragraph" w:styleId="789" w:customStyle="1">
    <w:name w:val="标题 511"/>
    <w:basedOn w:val="700"/>
    <w:next w:val="700"/>
    <w:link w:val="790"/>
    <w:uiPriority w:val="9"/>
    <w:unhideWhenUsed/>
    <w:qFormat/>
    <w:pPr>
      <w:keepLines/>
      <w:keepNext/>
      <w:spacing w:before="320" w:after="200"/>
      <w:outlineLvl w:val="4"/>
    </w:pPr>
    <w:rPr>
      <w:rFonts w:ascii="Arial" w:hAnsi="Arial" w:eastAsia="Arial" w:cs="Arial"/>
      <w:b/>
      <w:bCs/>
      <w:sz w:val="24"/>
      <w:szCs w:val="24"/>
    </w:rPr>
  </w:style>
  <w:style w:type="character" w:styleId="790" w:customStyle="1">
    <w:name w:val="标题 5 Char1"/>
    <w:link w:val="789"/>
    <w:uiPriority w:val="9"/>
    <w:qFormat/>
    <w:rPr>
      <w:rFonts w:ascii="Arial" w:hAnsi="Arial" w:eastAsia="Arial" w:cs="Arial"/>
      <w:b/>
      <w:bCs/>
      <w:sz w:val="24"/>
      <w:szCs w:val="24"/>
    </w:rPr>
  </w:style>
  <w:style w:type="paragraph" w:styleId="791" w:customStyle="1">
    <w:name w:val="标题 61"/>
    <w:basedOn w:val="700"/>
    <w:next w:val="700"/>
    <w:link w:val="792"/>
    <w:uiPriority w:val="9"/>
    <w:unhideWhenUsed/>
    <w:qFormat/>
    <w:pPr>
      <w:keepLines/>
      <w:keepNext/>
      <w:spacing w:before="320" w:after="200"/>
      <w:outlineLvl w:val="5"/>
    </w:pPr>
    <w:rPr>
      <w:rFonts w:ascii="Arial" w:hAnsi="Arial" w:eastAsia="Arial" w:cs="Arial"/>
      <w:b/>
      <w:bCs/>
      <w:sz w:val="22"/>
      <w:szCs w:val="22"/>
    </w:rPr>
  </w:style>
  <w:style w:type="character" w:styleId="792" w:customStyle="1">
    <w:name w:val="标题 6 Char"/>
    <w:link w:val="791"/>
    <w:uiPriority w:val="9"/>
    <w:qFormat/>
    <w:rPr>
      <w:rFonts w:ascii="Arial" w:hAnsi="Arial" w:eastAsia="Arial" w:cs="Arial"/>
      <w:b/>
      <w:bCs/>
      <w:sz w:val="22"/>
      <w:szCs w:val="22"/>
    </w:rPr>
  </w:style>
  <w:style w:type="paragraph" w:styleId="793" w:customStyle="1">
    <w:name w:val="标题 71"/>
    <w:basedOn w:val="700"/>
    <w:next w:val="700"/>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customStyle="1">
    <w:name w:val="标题 7 Char"/>
    <w:link w:val="793"/>
    <w:uiPriority w:val="9"/>
    <w:qFormat/>
    <w:rPr>
      <w:rFonts w:ascii="Arial" w:hAnsi="Arial" w:eastAsia="Arial" w:cs="Arial"/>
      <w:b/>
      <w:bCs/>
      <w:i/>
      <w:iCs/>
      <w:sz w:val="22"/>
      <w:szCs w:val="22"/>
    </w:rPr>
  </w:style>
  <w:style w:type="paragraph" w:styleId="795" w:customStyle="1">
    <w:name w:val="标题 81"/>
    <w:basedOn w:val="700"/>
    <w:next w:val="700"/>
    <w:link w:val="796"/>
    <w:uiPriority w:val="9"/>
    <w:unhideWhenUsed/>
    <w:qFormat/>
    <w:pPr>
      <w:keepLines/>
      <w:keepNext/>
      <w:spacing w:before="320" w:after="200"/>
      <w:outlineLvl w:val="7"/>
    </w:pPr>
    <w:rPr>
      <w:rFonts w:ascii="Arial" w:hAnsi="Arial" w:eastAsia="Arial" w:cs="Arial"/>
      <w:i/>
      <w:iCs/>
      <w:sz w:val="22"/>
      <w:szCs w:val="22"/>
    </w:rPr>
  </w:style>
  <w:style w:type="character" w:styleId="796" w:customStyle="1">
    <w:name w:val="标题 8 Char"/>
    <w:link w:val="795"/>
    <w:uiPriority w:val="9"/>
    <w:qFormat/>
    <w:rPr>
      <w:rFonts w:ascii="Arial" w:hAnsi="Arial" w:eastAsia="Arial" w:cs="Arial"/>
      <w:i/>
      <w:iCs/>
      <w:sz w:val="22"/>
      <w:szCs w:val="22"/>
    </w:rPr>
  </w:style>
  <w:style w:type="paragraph" w:styleId="797" w:customStyle="1">
    <w:name w:val="标题 91"/>
    <w:basedOn w:val="700"/>
    <w:next w:val="700"/>
    <w:link w:val="798"/>
    <w:uiPriority w:val="9"/>
    <w:unhideWhenUsed/>
    <w:qFormat/>
    <w:pPr>
      <w:keepLines/>
      <w:keepNext/>
      <w:spacing w:before="320" w:after="200"/>
      <w:outlineLvl w:val="8"/>
    </w:pPr>
    <w:rPr>
      <w:rFonts w:ascii="Arial" w:hAnsi="Arial" w:eastAsia="Arial" w:cs="Arial"/>
      <w:i/>
      <w:iCs/>
      <w:szCs w:val="21"/>
    </w:rPr>
  </w:style>
  <w:style w:type="character" w:styleId="798" w:customStyle="1">
    <w:name w:val="标题 9 Char"/>
    <w:link w:val="797"/>
    <w:uiPriority w:val="9"/>
    <w:qFormat/>
    <w:rPr>
      <w:rFonts w:ascii="Arial" w:hAnsi="Arial" w:eastAsia="Arial" w:cs="Arial"/>
      <w:i/>
      <w:iCs/>
      <w:sz w:val="21"/>
      <w:szCs w:val="21"/>
    </w:rPr>
  </w:style>
  <w:style w:type="character" w:styleId="799" w:customStyle="1">
    <w:name w:val="默认段落字体11"/>
    <w:uiPriority w:val="1"/>
    <w:unhideWhenUsed/>
    <w:qFormat/>
  </w:style>
  <w:style w:type="table" w:styleId="800" w:customStyle="1">
    <w:name w:val="普通表格11"/>
    <w:uiPriority w:val="99"/>
    <w:unhideWhenUsed/>
    <w:qFormat/>
    <w:tblPr>
      <w:tblCellMar>
        <w:left w:w="0" w:type="dxa"/>
        <w:top w:w="0" w:type="dxa"/>
        <w:right w:w="0" w:type="dxa"/>
        <w:bottom w:w="0" w:type="dxa"/>
      </w:tblCellMar>
    </w:tblPr>
  </w:style>
  <w:style w:type="paragraph" w:styleId="801" w:customStyle="1">
    <w:name w:val="目录 711"/>
    <w:basedOn w:val="700"/>
    <w:next w:val="700"/>
    <w:uiPriority w:val="39"/>
    <w:unhideWhenUsed/>
    <w:qFormat/>
    <w:pPr>
      <w:ind w:left="1701"/>
      <w:spacing w:after="57"/>
    </w:pPr>
  </w:style>
  <w:style w:type="paragraph" w:styleId="802" w:customStyle="1">
    <w:name w:val="正文缩进111"/>
    <w:basedOn w:val="700"/>
    <w:uiPriority w:val="0"/>
    <w:qFormat/>
    <w:pPr>
      <w:ind w:firstLine="420"/>
      <w:jc w:val="left"/>
      <w:widowControl/>
    </w:pPr>
    <w:rPr>
      <w:sz w:val="20"/>
    </w:rPr>
  </w:style>
  <w:style w:type="paragraph" w:styleId="803" w:customStyle="1">
    <w:name w:val="题注1"/>
    <w:basedOn w:val="700"/>
    <w:next w:val="700"/>
    <w:uiPriority w:val="35"/>
    <w:unhideWhenUsed/>
    <w:qFormat/>
    <w:pPr>
      <w:spacing w:line="276" w:lineRule="auto"/>
    </w:pPr>
    <w:rPr>
      <w:b/>
      <w:bCs/>
      <w:color w:val="4f81bd"/>
      <w:sz w:val="18"/>
      <w:szCs w:val="18"/>
    </w:rPr>
  </w:style>
  <w:style w:type="paragraph" w:styleId="804" w:customStyle="1">
    <w:name w:val="目录 511"/>
    <w:basedOn w:val="700"/>
    <w:next w:val="700"/>
    <w:uiPriority w:val="39"/>
    <w:unhideWhenUsed/>
    <w:qFormat/>
    <w:pPr>
      <w:ind w:left="1134"/>
      <w:spacing w:after="57"/>
    </w:pPr>
  </w:style>
  <w:style w:type="paragraph" w:styleId="805" w:customStyle="1">
    <w:name w:val="目录 311"/>
    <w:basedOn w:val="700"/>
    <w:next w:val="700"/>
    <w:uiPriority w:val="39"/>
    <w:unhideWhenUsed/>
    <w:qFormat/>
    <w:pPr>
      <w:ind w:left="567"/>
      <w:spacing w:after="57"/>
    </w:pPr>
  </w:style>
  <w:style w:type="paragraph" w:styleId="806" w:customStyle="1">
    <w:name w:val="纯文本12"/>
    <w:basedOn w:val="700"/>
    <w:uiPriority w:val="0"/>
    <w:qFormat/>
    <w:rPr>
      <w:rFonts w:hint="eastAsia" w:ascii="宋体" w:hAnsi="Courier New"/>
      <w:szCs w:val="21"/>
    </w:rPr>
  </w:style>
  <w:style w:type="paragraph" w:styleId="807" w:customStyle="1">
    <w:name w:val="目录 811"/>
    <w:basedOn w:val="700"/>
    <w:next w:val="700"/>
    <w:uiPriority w:val="39"/>
    <w:unhideWhenUsed/>
    <w:qFormat/>
    <w:pPr>
      <w:ind w:left="1984"/>
      <w:spacing w:after="57"/>
    </w:pPr>
  </w:style>
  <w:style w:type="paragraph" w:styleId="808" w:customStyle="1">
    <w:name w:val="尾注文本11"/>
    <w:basedOn w:val="700"/>
    <w:uiPriority w:val="99"/>
    <w:unhideWhenUsed/>
    <w:qFormat/>
    <w:rPr>
      <w:sz w:val="20"/>
    </w:rPr>
  </w:style>
  <w:style w:type="paragraph" w:styleId="809" w:customStyle="1">
    <w:name w:val="页脚12"/>
    <w:basedOn w:val="700"/>
    <w:uiPriority w:val="99"/>
    <w:unhideWhenUsed/>
    <w:qFormat/>
    <w:pPr>
      <w:tabs>
        <w:tab w:val="center" w:pos="7143" w:leader="none"/>
        <w:tab w:val="right" w:pos="14287" w:leader="none"/>
      </w:tabs>
    </w:pPr>
  </w:style>
  <w:style w:type="paragraph" w:styleId="810" w:customStyle="1">
    <w:name w:val="页眉11"/>
    <w:basedOn w:val="700"/>
    <w:uiPriority w:val="99"/>
    <w:unhideWhenUsed/>
    <w:qFormat/>
    <w:pPr>
      <w:tabs>
        <w:tab w:val="center" w:pos="7143" w:leader="none"/>
        <w:tab w:val="right" w:pos="14287" w:leader="none"/>
      </w:tabs>
    </w:pPr>
  </w:style>
  <w:style w:type="paragraph" w:styleId="811" w:customStyle="1">
    <w:name w:val="目录 111"/>
    <w:basedOn w:val="700"/>
    <w:next w:val="700"/>
    <w:uiPriority w:val="39"/>
    <w:unhideWhenUsed/>
    <w:qFormat/>
    <w:pPr>
      <w:spacing w:after="57"/>
    </w:pPr>
  </w:style>
  <w:style w:type="paragraph" w:styleId="812" w:customStyle="1">
    <w:name w:val="目录 411"/>
    <w:basedOn w:val="700"/>
    <w:next w:val="700"/>
    <w:uiPriority w:val="39"/>
    <w:unhideWhenUsed/>
    <w:qFormat/>
    <w:pPr>
      <w:ind w:left="850"/>
      <w:spacing w:after="57"/>
    </w:pPr>
  </w:style>
  <w:style w:type="paragraph" w:styleId="813" w:customStyle="1">
    <w:name w:val="副标题11"/>
    <w:basedOn w:val="700"/>
    <w:next w:val="700"/>
    <w:uiPriority w:val="11"/>
    <w:qFormat/>
    <w:pPr>
      <w:spacing w:before="200" w:after="200"/>
    </w:pPr>
    <w:rPr>
      <w:sz w:val="24"/>
      <w:szCs w:val="24"/>
    </w:rPr>
  </w:style>
  <w:style w:type="paragraph" w:styleId="814" w:customStyle="1">
    <w:name w:val="脚注文本11"/>
    <w:basedOn w:val="700"/>
    <w:uiPriority w:val="99"/>
    <w:unhideWhenUsed/>
    <w:qFormat/>
    <w:pPr>
      <w:spacing w:after="40"/>
    </w:pPr>
    <w:rPr>
      <w:sz w:val="18"/>
    </w:rPr>
  </w:style>
  <w:style w:type="paragraph" w:styleId="815" w:customStyle="1">
    <w:name w:val="目录 611"/>
    <w:basedOn w:val="700"/>
    <w:next w:val="700"/>
    <w:uiPriority w:val="39"/>
    <w:unhideWhenUsed/>
    <w:qFormat/>
    <w:pPr>
      <w:ind w:left="1417"/>
      <w:spacing w:after="57"/>
    </w:pPr>
  </w:style>
  <w:style w:type="paragraph" w:styleId="816" w:customStyle="1">
    <w:name w:val="图表目录11"/>
    <w:basedOn w:val="700"/>
    <w:next w:val="700"/>
    <w:uiPriority w:val="99"/>
    <w:unhideWhenUsed/>
    <w:qFormat/>
  </w:style>
  <w:style w:type="paragraph" w:styleId="817" w:customStyle="1">
    <w:name w:val="目录 211"/>
    <w:basedOn w:val="700"/>
    <w:next w:val="700"/>
    <w:uiPriority w:val="39"/>
    <w:unhideWhenUsed/>
    <w:qFormat/>
    <w:pPr>
      <w:ind w:left="283"/>
      <w:spacing w:after="57"/>
    </w:pPr>
  </w:style>
  <w:style w:type="paragraph" w:styleId="818" w:customStyle="1">
    <w:name w:val="目录 911"/>
    <w:basedOn w:val="700"/>
    <w:next w:val="700"/>
    <w:uiPriority w:val="39"/>
    <w:unhideWhenUsed/>
    <w:qFormat/>
    <w:pPr>
      <w:ind w:left="2268"/>
      <w:spacing w:after="57"/>
    </w:pPr>
  </w:style>
  <w:style w:type="paragraph" w:styleId="819" w:customStyle="1">
    <w:name w:val="普通(网站)11"/>
    <w:basedOn w:val="700"/>
    <w:uiPriority w:val="99"/>
    <w:unhideWhenUsed/>
    <w:qFormat/>
    <w:rPr>
      <w:sz w:val="24"/>
    </w:rPr>
  </w:style>
  <w:style w:type="paragraph" w:styleId="820" w:customStyle="1">
    <w:name w:val="标题11"/>
    <w:basedOn w:val="700"/>
    <w:next w:val="700"/>
    <w:uiPriority w:val="10"/>
    <w:qFormat/>
    <w:pPr>
      <w:contextualSpacing/>
      <w:spacing w:before="300" w:after="200"/>
    </w:pPr>
    <w:rPr>
      <w:sz w:val="48"/>
      <w:szCs w:val="48"/>
    </w:rPr>
  </w:style>
  <w:style w:type="table" w:styleId="821" w:customStyle="1">
    <w:name w:val="网格型11"/>
    <w:uiPriority w:val="59"/>
    <w:qFormat/>
    <w:tblPr>
      <w:tblCellMar>
        <w:left w:w="0" w:type="dxa"/>
        <w:top w:w="0" w:type="dxa"/>
        <w:right w:w="0" w:type="dxa"/>
        <w:bottom w:w="0" w:type="dxa"/>
      </w:tblCellMar>
    </w:tblPr>
  </w:style>
  <w:style w:type="character" w:styleId="822" w:customStyle="1">
    <w:name w:val="尾注引用11"/>
    <w:uiPriority w:val="99"/>
    <w:unhideWhenUsed/>
    <w:qFormat/>
    <w:rPr>
      <w:vertAlign w:val="superscript"/>
    </w:rPr>
  </w:style>
  <w:style w:type="character" w:styleId="823" w:customStyle="1">
    <w:name w:val="超链接11"/>
    <w:uiPriority w:val="99"/>
    <w:unhideWhenUsed/>
    <w:qFormat/>
    <w:rPr>
      <w:color w:val="0000ff"/>
      <w:u w:val="single"/>
    </w:rPr>
  </w:style>
  <w:style w:type="character" w:styleId="824" w:customStyle="1">
    <w:name w:val="脚注引用11"/>
    <w:uiPriority w:val="99"/>
    <w:unhideWhenUsed/>
    <w:qFormat/>
    <w:rPr>
      <w:vertAlign w:val="superscript"/>
    </w:rPr>
  </w:style>
  <w:style w:type="paragraph" w:styleId="825" w:customStyle="1">
    <w:name w:val="正文缩进1"/>
    <w:basedOn w:val="700"/>
    <w:link w:val="826"/>
    <w:uiPriority w:val="0"/>
    <w:unhideWhenUsed/>
    <w:qFormat/>
    <w:pPr>
      <w:ind w:firstLine="420"/>
    </w:pPr>
    <w:rPr>
      <w:szCs w:val="24"/>
    </w:rPr>
  </w:style>
  <w:style w:type="character" w:styleId="826" w:customStyle="1">
    <w:name w:val="正文缩进 Char"/>
    <w:link w:val="825"/>
    <w:uiPriority w:val="0"/>
    <w:qFormat/>
    <w:rPr>
      <w:rFonts w:ascii="Times New Roman" w:hAnsi="Times New Roman"/>
      <w:sz w:val="21"/>
      <w:szCs w:val="24"/>
    </w:rPr>
  </w:style>
  <w:style w:type="paragraph" w:styleId="827" w:customStyle="1">
    <w:name w:val="标题 11"/>
    <w:basedOn w:val="700"/>
    <w:next w:val="700"/>
    <w:link w:val="828"/>
    <w:uiPriority w:val="99"/>
    <w:qFormat/>
    <w:pPr>
      <w:jc w:val="center"/>
      <w:keepNext/>
      <w:outlineLvl w:val="0"/>
    </w:pPr>
    <w:rPr>
      <w:rFonts w:ascii="楷体_GB2312" w:eastAsia="楷体_GB2312"/>
      <w:b/>
      <w:sz w:val="28"/>
    </w:rPr>
  </w:style>
  <w:style w:type="character" w:styleId="828" w:customStyle="1">
    <w:name w:val="标题 1 Char"/>
    <w:link w:val="827"/>
    <w:uiPriority w:val="99"/>
    <w:qFormat/>
    <w:rPr>
      <w:rFonts w:ascii="楷体_GB2312" w:hAnsi="Times New Roman" w:eastAsia="楷体_GB2312" w:cs="Times New Roman"/>
      <w:b/>
      <w:sz w:val="28"/>
      <w:szCs w:val="20"/>
    </w:rPr>
  </w:style>
  <w:style w:type="paragraph" w:styleId="829" w:customStyle="1">
    <w:name w:val="标题 21"/>
    <w:basedOn w:val="700"/>
    <w:next w:val="700"/>
    <w:link w:val="830"/>
    <w:uiPriority w:val="99"/>
    <w:qFormat/>
    <w:pPr>
      <w:jc w:val="center"/>
      <w:keepNext/>
      <w:outlineLvl w:val="1"/>
    </w:pPr>
    <w:rPr>
      <w:rFonts w:ascii="楷体_GB2312" w:eastAsia="楷体_GB2312"/>
      <w:b/>
      <w:bCs/>
      <w:sz w:val="18"/>
    </w:rPr>
  </w:style>
  <w:style w:type="character" w:styleId="830" w:customStyle="1">
    <w:name w:val="标题 2 Char"/>
    <w:link w:val="829"/>
    <w:uiPriority w:val="99"/>
    <w:qFormat/>
    <w:rPr>
      <w:rFonts w:ascii="楷体_GB2312" w:hAnsi="Times New Roman" w:eastAsia="楷体_GB2312" w:cs="Times New Roman"/>
      <w:b/>
      <w:bCs/>
      <w:sz w:val="18"/>
      <w:szCs w:val="20"/>
    </w:rPr>
  </w:style>
  <w:style w:type="paragraph" w:styleId="831" w:customStyle="1">
    <w:name w:val="标题 31"/>
    <w:basedOn w:val="700"/>
    <w:next w:val="700"/>
    <w:link w:val="832"/>
    <w:uiPriority w:val="99"/>
    <w:qFormat/>
    <w:pPr>
      <w:jc w:val="center"/>
      <w:keepNext/>
      <w:outlineLvl w:val="2"/>
    </w:pPr>
    <w:rPr>
      <w:rFonts w:eastAsia="楷体_GB2312"/>
      <w:b/>
      <w:bCs/>
      <w:sz w:val="15"/>
    </w:rPr>
  </w:style>
  <w:style w:type="character" w:styleId="832" w:customStyle="1">
    <w:name w:val="标题 3 Char"/>
    <w:link w:val="831"/>
    <w:uiPriority w:val="99"/>
    <w:qFormat/>
    <w:rPr>
      <w:rFonts w:ascii="Times New Roman" w:hAnsi="Times New Roman" w:eastAsia="楷体_GB2312" w:cs="Times New Roman"/>
      <w:b/>
      <w:bCs/>
      <w:sz w:val="15"/>
      <w:szCs w:val="20"/>
    </w:rPr>
  </w:style>
  <w:style w:type="paragraph" w:styleId="833" w:customStyle="1">
    <w:name w:val="标题 41"/>
    <w:basedOn w:val="700"/>
    <w:next w:val="700"/>
    <w:link w:val="834"/>
    <w:uiPriority w:val="99"/>
    <w:qFormat/>
    <w:pPr>
      <w:jc w:val="center"/>
      <w:keepNext/>
      <w:outlineLvl w:val="3"/>
    </w:pPr>
    <w:rPr>
      <w:rFonts w:eastAsia="楷体_GB2312"/>
      <w:b/>
      <w:bCs/>
      <w:sz w:val="13"/>
    </w:rPr>
  </w:style>
  <w:style w:type="character" w:styleId="834" w:customStyle="1">
    <w:name w:val="标题 4 Char"/>
    <w:link w:val="833"/>
    <w:uiPriority w:val="99"/>
    <w:qFormat/>
    <w:rPr>
      <w:rFonts w:ascii="Times New Roman" w:hAnsi="Times New Roman" w:eastAsia="楷体_GB2312" w:cs="Times New Roman"/>
      <w:b/>
      <w:bCs/>
      <w:sz w:val="13"/>
      <w:szCs w:val="20"/>
    </w:rPr>
  </w:style>
  <w:style w:type="paragraph" w:styleId="835" w:customStyle="1">
    <w:name w:val="标题 51"/>
    <w:basedOn w:val="700"/>
    <w:next w:val="700"/>
    <w:link w:val="836"/>
    <w:uiPriority w:val="99"/>
    <w:qFormat/>
    <w:pPr>
      <w:numPr>
        <w:ilvl w:val="0"/>
        <w:numId w:val="1"/>
      </w:numPr>
      <w:keepNext/>
      <w:outlineLvl w:val="4"/>
    </w:pPr>
    <w:rPr>
      <w:rFonts w:ascii="楷体_GB2312" w:eastAsia="楷体_GB2312"/>
      <w:bCs/>
      <w:sz w:val="28"/>
    </w:rPr>
  </w:style>
  <w:style w:type="character" w:styleId="836" w:customStyle="1">
    <w:name w:val="标题 5 Char"/>
    <w:link w:val="835"/>
    <w:uiPriority w:val="99"/>
    <w:qFormat/>
    <w:rPr>
      <w:rFonts w:ascii="楷体_GB2312" w:hAnsi="Times New Roman" w:eastAsia="楷体_GB2312" w:cs="Times New Roman"/>
      <w:bCs/>
      <w:sz w:val="28"/>
      <w:szCs w:val="20"/>
    </w:rPr>
  </w:style>
  <w:style w:type="character" w:styleId="837" w:customStyle="1">
    <w:name w:val="默认段落字体1"/>
    <w:uiPriority w:val="1"/>
    <w:unhideWhenUsed/>
    <w:qFormat/>
  </w:style>
  <w:style w:type="table" w:styleId="838" w:customStyle="1">
    <w:name w:val="普通表格1"/>
    <w:uiPriority w:val="99"/>
    <w:unhideWhenUsed/>
    <w:qFormat/>
    <w:tblPr>
      <w:tblCellMar>
        <w:left w:w="0" w:type="dxa"/>
        <w:top w:w="0" w:type="dxa"/>
        <w:right w:w="0" w:type="dxa"/>
        <w:bottom w:w="0" w:type="dxa"/>
      </w:tblCellMar>
    </w:tblPr>
  </w:style>
  <w:style w:type="paragraph" w:styleId="839" w:customStyle="1">
    <w:name w:val="目录 71"/>
    <w:basedOn w:val="700"/>
    <w:next w:val="700"/>
    <w:uiPriority w:val="39"/>
    <w:unhideWhenUsed/>
    <w:qFormat/>
    <w:pPr>
      <w:ind w:left="1701"/>
      <w:spacing w:after="57"/>
    </w:pPr>
  </w:style>
  <w:style w:type="paragraph" w:styleId="840" w:customStyle="1">
    <w:name w:val="索引 51"/>
    <w:basedOn w:val="700"/>
    <w:next w:val="700"/>
    <w:uiPriority w:val="99"/>
    <w:unhideWhenUsed/>
    <w:qFormat/>
    <w:pPr>
      <w:ind w:left="800"/>
    </w:pPr>
  </w:style>
  <w:style w:type="paragraph" w:styleId="841" w:customStyle="1">
    <w:name w:val="文档结构图1"/>
    <w:basedOn w:val="700"/>
    <w:next w:val="700"/>
    <w:link w:val="842"/>
    <w:uiPriority w:val="99"/>
    <w:semiHidden/>
    <w:qFormat/>
    <w:pPr>
      <w:shd w:val="clear" w:color="auto" w:fill="000080"/>
    </w:pPr>
    <w:rPr>
      <w:sz w:val="20"/>
    </w:rPr>
  </w:style>
  <w:style w:type="character" w:styleId="842" w:customStyle="1">
    <w:name w:val="文档结构图 Char"/>
    <w:link w:val="841"/>
    <w:uiPriority w:val="99"/>
    <w:semiHidden/>
    <w:qFormat/>
    <w:rPr>
      <w:rFonts w:ascii="Times New Roman" w:hAnsi="Times New Roman" w:eastAsia="宋体" w:cs="Times New Roman"/>
      <w:szCs w:val="20"/>
      <w:shd w:val="clear" w:color="auto" w:fill="000080"/>
    </w:rPr>
  </w:style>
  <w:style w:type="paragraph" w:styleId="843" w:customStyle="1">
    <w:name w:val="批注文字1"/>
    <w:basedOn w:val="700"/>
    <w:link w:val="844"/>
    <w:uiPriority w:val="0"/>
    <w:semiHidden/>
    <w:qFormat/>
    <w:pPr>
      <w:jc w:val="left"/>
    </w:pPr>
    <w:rPr>
      <w:sz w:val="20"/>
      <w:szCs w:val="24"/>
    </w:rPr>
  </w:style>
  <w:style w:type="character" w:styleId="844" w:customStyle="1">
    <w:name w:val="批注文字 Char"/>
    <w:link w:val="843"/>
    <w:uiPriority w:val="0"/>
    <w:semiHidden/>
    <w:qFormat/>
    <w:rPr>
      <w:rFonts w:ascii="Times New Roman" w:hAnsi="Times New Roman" w:eastAsia="宋体" w:cs="Times New Roman"/>
      <w:szCs w:val="24"/>
    </w:rPr>
  </w:style>
  <w:style w:type="paragraph" w:styleId="845" w:customStyle="1">
    <w:name w:val="正文文本11"/>
    <w:basedOn w:val="700"/>
    <w:next w:val="846"/>
    <w:link w:val="847"/>
    <w:uiPriority w:val="99"/>
    <w:qFormat/>
    <w:rPr>
      <w:rFonts w:ascii="华文中宋" w:eastAsia="华文中宋"/>
      <w:bCs/>
      <w:sz w:val="28"/>
    </w:rPr>
  </w:style>
  <w:style w:type="paragraph" w:styleId="846" w:customStyle="1">
    <w:name w:val="列表1"/>
    <w:basedOn w:val="700"/>
    <w:uiPriority w:val="0"/>
    <w:qFormat/>
    <w:pPr>
      <w:numPr>
        <w:ilvl w:val="0"/>
        <w:numId w:val="2"/>
      </w:numPr>
      <w:spacing w:after="20" w:line="288" w:lineRule="auto"/>
    </w:pPr>
    <w:rPr>
      <w:lang w:val="en-GB"/>
    </w:rPr>
  </w:style>
  <w:style w:type="character" w:styleId="847" w:customStyle="1">
    <w:name w:val="正文文本 Char"/>
    <w:link w:val="845"/>
    <w:uiPriority w:val="99"/>
    <w:qFormat/>
    <w:rPr>
      <w:rFonts w:ascii="华文中宋" w:hAnsi="Times New Roman" w:eastAsia="华文中宋" w:cs="Times New Roman"/>
      <w:bCs/>
      <w:sz w:val="28"/>
      <w:szCs w:val="20"/>
    </w:rPr>
  </w:style>
  <w:style w:type="paragraph" w:styleId="848" w:customStyle="1">
    <w:name w:val="正文文本缩进1"/>
    <w:basedOn w:val="700"/>
    <w:next w:val="700"/>
    <w:link w:val="849"/>
    <w:uiPriority w:val="0"/>
    <w:qFormat/>
    <w:pPr>
      <w:ind w:firstLine="576"/>
    </w:pPr>
    <w:rPr>
      <w:b/>
      <w:sz w:val="30"/>
    </w:rPr>
  </w:style>
  <w:style w:type="character" w:styleId="849" w:customStyle="1">
    <w:name w:val="正文文本缩进 Char"/>
    <w:link w:val="848"/>
    <w:uiPriority w:val="0"/>
    <w:qFormat/>
    <w:rPr>
      <w:rFonts w:ascii="Times New Roman" w:hAnsi="Times New Roman" w:eastAsia="宋体" w:cs="Times New Roman"/>
      <w:b/>
      <w:sz w:val="30"/>
      <w:szCs w:val="20"/>
    </w:rPr>
  </w:style>
  <w:style w:type="paragraph" w:styleId="850" w:customStyle="1">
    <w:name w:val="目录 51"/>
    <w:basedOn w:val="700"/>
    <w:next w:val="700"/>
    <w:uiPriority w:val="39"/>
    <w:unhideWhenUsed/>
    <w:qFormat/>
    <w:pPr>
      <w:ind w:left="1134"/>
      <w:spacing w:after="57"/>
    </w:pPr>
  </w:style>
  <w:style w:type="paragraph" w:styleId="851" w:customStyle="1">
    <w:name w:val="目录 31"/>
    <w:basedOn w:val="700"/>
    <w:next w:val="700"/>
    <w:uiPriority w:val="39"/>
    <w:unhideWhenUsed/>
    <w:qFormat/>
    <w:pPr>
      <w:ind w:left="567"/>
      <w:spacing w:after="57"/>
    </w:pPr>
  </w:style>
  <w:style w:type="paragraph" w:styleId="852" w:customStyle="1">
    <w:name w:val="纯文本11"/>
    <w:basedOn w:val="700"/>
    <w:link w:val="853"/>
    <w:uiPriority w:val="0"/>
    <w:qFormat/>
    <w:rPr>
      <w:rFonts w:ascii="宋体" w:hAnsi="Courier New"/>
      <w:szCs w:val="21"/>
    </w:rPr>
  </w:style>
  <w:style w:type="character" w:styleId="853" w:customStyle="1">
    <w:name w:val="纯文本 Char"/>
    <w:link w:val="852"/>
    <w:uiPriority w:val="0"/>
    <w:qFormat/>
    <w:rPr>
      <w:rFonts w:ascii="宋体" w:hAnsi="Courier New"/>
      <w:sz w:val="21"/>
      <w:szCs w:val="21"/>
    </w:rPr>
  </w:style>
  <w:style w:type="paragraph" w:styleId="854" w:customStyle="1">
    <w:name w:val="目录 81"/>
    <w:basedOn w:val="700"/>
    <w:next w:val="700"/>
    <w:uiPriority w:val="39"/>
    <w:unhideWhenUsed/>
    <w:qFormat/>
    <w:pPr>
      <w:ind w:left="1984"/>
      <w:spacing w:after="57"/>
    </w:pPr>
  </w:style>
  <w:style w:type="paragraph" w:styleId="855" w:customStyle="1">
    <w:name w:val="日期1"/>
    <w:basedOn w:val="700"/>
    <w:next w:val="700"/>
    <w:link w:val="856"/>
    <w:uiPriority w:val="99"/>
    <w:qFormat/>
    <w:rPr>
      <w:rFonts w:eastAsia="黑体"/>
      <w:b/>
      <w:sz w:val="36"/>
    </w:rPr>
  </w:style>
  <w:style w:type="character" w:styleId="856" w:customStyle="1">
    <w:name w:val="日期 Char"/>
    <w:link w:val="855"/>
    <w:uiPriority w:val="99"/>
    <w:qFormat/>
    <w:rPr>
      <w:rFonts w:ascii="Times New Roman" w:hAnsi="Times New Roman" w:eastAsia="黑体" w:cs="Times New Roman"/>
      <w:b/>
      <w:sz w:val="36"/>
      <w:szCs w:val="20"/>
    </w:rPr>
  </w:style>
  <w:style w:type="paragraph" w:styleId="857" w:customStyle="1">
    <w:name w:val="正文文本缩进 21"/>
    <w:basedOn w:val="700"/>
    <w:link w:val="858"/>
    <w:uiPriority w:val="99"/>
    <w:qFormat/>
    <w:pPr>
      <w:ind w:left="900"/>
    </w:pPr>
    <w:rPr>
      <w:rFonts w:ascii="楷体_GB2312" w:eastAsia="楷体_GB2312"/>
      <w:b/>
      <w:sz w:val="28"/>
    </w:rPr>
  </w:style>
  <w:style w:type="character" w:styleId="858" w:customStyle="1">
    <w:name w:val="正文文本缩进 2 Char"/>
    <w:link w:val="857"/>
    <w:uiPriority w:val="99"/>
    <w:qFormat/>
    <w:rPr>
      <w:rFonts w:ascii="楷体_GB2312" w:hAnsi="Times New Roman" w:eastAsia="楷体_GB2312" w:cs="Times New Roman"/>
      <w:b/>
      <w:sz w:val="28"/>
      <w:szCs w:val="20"/>
    </w:rPr>
  </w:style>
  <w:style w:type="paragraph" w:styleId="859" w:customStyle="1">
    <w:name w:val="尾注文本1"/>
    <w:basedOn w:val="700"/>
    <w:link w:val="860"/>
    <w:uiPriority w:val="99"/>
    <w:unhideWhenUsed/>
    <w:qFormat/>
    <w:rPr>
      <w:sz w:val="20"/>
    </w:rPr>
  </w:style>
  <w:style w:type="character" w:styleId="860" w:customStyle="1">
    <w:name w:val="尾注文本 Char"/>
    <w:link w:val="859"/>
    <w:uiPriority w:val="99"/>
    <w:qFormat/>
    <w:rPr>
      <w:sz w:val="20"/>
    </w:rPr>
  </w:style>
  <w:style w:type="paragraph" w:styleId="861" w:customStyle="1">
    <w:name w:val="批注框文本1"/>
    <w:basedOn w:val="700"/>
    <w:link w:val="862"/>
    <w:uiPriority w:val="99"/>
    <w:unhideWhenUsed/>
    <w:qFormat/>
    <w:rPr>
      <w:sz w:val="18"/>
      <w:szCs w:val="18"/>
    </w:rPr>
  </w:style>
  <w:style w:type="character" w:styleId="862" w:customStyle="1">
    <w:name w:val="批注框文本 Char"/>
    <w:link w:val="861"/>
    <w:uiPriority w:val="99"/>
    <w:semiHidden/>
    <w:qFormat/>
    <w:rPr>
      <w:rFonts w:ascii="Times New Roman" w:hAnsi="Times New Roman" w:eastAsia="宋体" w:cs="Times New Roman"/>
      <w:sz w:val="18"/>
      <w:szCs w:val="18"/>
    </w:rPr>
  </w:style>
  <w:style w:type="paragraph" w:styleId="863" w:customStyle="1">
    <w:name w:val="页脚11"/>
    <w:basedOn w:val="700"/>
    <w:link w:val="864"/>
    <w:uiPriority w:val="99"/>
    <w:unhideWhenUsed/>
    <w:qFormat/>
    <w:pPr>
      <w:jc w:val="left"/>
      <w:tabs>
        <w:tab w:val="center" w:pos="4153" w:leader="none"/>
        <w:tab w:val="right" w:pos="8306" w:leader="none"/>
      </w:tabs>
    </w:pPr>
    <w:rPr>
      <w:sz w:val="18"/>
      <w:szCs w:val="18"/>
    </w:rPr>
  </w:style>
  <w:style w:type="character" w:styleId="864" w:customStyle="1">
    <w:name w:val="页脚 Char"/>
    <w:link w:val="863"/>
    <w:uiPriority w:val="99"/>
    <w:qFormat/>
    <w:rPr>
      <w:sz w:val="18"/>
      <w:szCs w:val="18"/>
    </w:rPr>
  </w:style>
  <w:style w:type="paragraph" w:styleId="865" w:customStyle="1">
    <w:name w:val="页眉1"/>
    <w:basedOn w:val="700"/>
    <w:link w:val="86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66" w:customStyle="1">
    <w:name w:val="页眉 Char"/>
    <w:link w:val="865"/>
    <w:uiPriority w:val="0"/>
    <w:qFormat/>
    <w:rPr>
      <w:sz w:val="18"/>
      <w:szCs w:val="18"/>
    </w:rPr>
  </w:style>
  <w:style w:type="paragraph" w:styleId="867" w:customStyle="1">
    <w:name w:val="目录 11"/>
    <w:basedOn w:val="700"/>
    <w:next w:val="700"/>
    <w:uiPriority w:val="39"/>
    <w:unhideWhenUsed/>
    <w:qFormat/>
    <w:pPr>
      <w:spacing w:after="57"/>
    </w:pPr>
  </w:style>
  <w:style w:type="paragraph" w:styleId="868" w:customStyle="1">
    <w:name w:val="目录 41"/>
    <w:basedOn w:val="700"/>
    <w:next w:val="700"/>
    <w:uiPriority w:val="39"/>
    <w:unhideWhenUsed/>
    <w:qFormat/>
    <w:pPr>
      <w:ind w:left="850"/>
      <w:spacing w:after="57"/>
    </w:pPr>
  </w:style>
  <w:style w:type="paragraph" w:styleId="869" w:customStyle="1">
    <w:name w:val="副标题1"/>
    <w:basedOn w:val="700"/>
    <w:next w:val="700"/>
    <w:link w:val="870"/>
    <w:uiPriority w:val="11"/>
    <w:qFormat/>
    <w:pPr>
      <w:spacing w:before="200" w:after="200"/>
    </w:pPr>
    <w:rPr>
      <w:sz w:val="24"/>
      <w:szCs w:val="24"/>
    </w:rPr>
  </w:style>
  <w:style w:type="character" w:styleId="870" w:customStyle="1">
    <w:name w:val="副标题 Char"/>
    <w:link w:val="869"/>
    <w:uiPriority w:val="11"/>
    <w:qFormat/>
    <w:rPr>
      <w:sz w:val="24"/>
      <w:szCs w:val="24"/>
    </w:rPr>
  </w:style>
  <w:style w:type="paragraph" w:styleId="871" w:customStyle="1">
    <w:name w:val="脚注文本1"/>
    <w:basedOn w:val="700"/>
    <w:next w:val="840"/>
    <w:link w:val="872"/>
    <w:uiPriority w:val="0"/>
    <w:qFormat/>
    <w:pPr>
      <w:ind w:firstLine="425"/>
      <w:jc w:val="left"/>
      <w:spacing w:before="120" w:line="360" w:lineRule="auto"/>
    </w:pPr>
    <w:rPr>
      <w:sz w:val="18"/>
    </w:rPr>
  </w:style>
  <w:style w:type="character" w:styleId="872" w:customStyle="1">
    <w:name w:val="脚注文本 Char"/>
    <w:link w:val="871"/>
    <w:uiPriority w:val="0"/>
    <w:qFormat/>
    <w:rPr>
      <w:rFonts w:ascii="Times New Roman" w:hAnsi="Times New Roman"/>
      <w:sz w:val="18"/>
    </w:rPr>
  </w:style>
  <w:style w:type="character" w:styleId="873" w:customStyle="1">
    <w:name w:val="Footnote Text Char"/>
    <w:uiPriority w:val="99"/>
    <w:qFormat/>
    <w:rPr>
      <w:sz w:val="18"/>
    </w:rPr>
  </w:style>
  <w:style w:type="paragraph" w:styleId="874" w:customStyle="1">
    <w:name w:val="目录 61"/>
    <w:basedOn w:val="700"/>
    <w:next w:val="700"/>
    <w:uiPriority w:val="39"/>
    <w:unhideWhenUsed/>
    <w:qFormat/>
    <w:pPr>
      <w:ind w:left="1417"/>
      <w:spacing w:after="57"/>
    </w:pPr>
  </w:style>
  <w:style w:type="paragraph" w:styleId="875" w:customStyle="1">
    <w:name w:val="正文文本缩进 31"/>
    <w:basedOn w:val="700"/>
    <w:link w:val="876"/>
    <w:uiPriority w:val="99"/>
    <w:qFormat/>
    <w:pPr>
      <w:ind w:left="359" w:firstLine="359"/>
    </w:pPr>
    <w:rPr>
      <w:sz w:val="20"/>
    </w:rPr>
  </w:style>
  <w:style w:type="character" w:styleId="876" w:customStyle="1">
    <w:name w:val="正文文本缩进 3 Char"/>
    <w:link w:val="875"/>
    <w:uiPriority w:val="99"/>
    <w:qFormat/>
    <w:rPr>
      <w:rFonts w:ascii="Times New Roman" w:hAnsi="Times New Roman" w:eastAsia="宋体" w:cs="Times New Roman"/>
      <w:szCs w:val="20"/>
    </w:rPr>
  </w:style>
  <w:style w:type="paragraph" w:styleId="877" w:customStyle="1">
    <w:name w:val="图表目录1"/>
    <w:basedOn w:val="700"/>
    <w:next w:val="700"/>
    <w:uiPriority w:val="99"/>
    <w:unhideWhenUsed/>
    <w:qFormat/>
  </w:style>
  <w:style w:type="paragraph" w:styleId="878" w:customStyle="1">
    <w:name w:val="目录 21"/>
    <w:basedOn w:val="700"/>
    <w:next w:val="700"/>
    <w:uiPriority w:val="39"/>
    <w:unhideWhenUsed/>
    <w:qFormat/>
    <w:pPr>
      <w:ind w:left="283"/>
      <w:spacing w:after="57"/>
    </w:pPr>
  </w:style>
  <w:style w:type="paragraph" w:styleId="879" w:customStyle="1">
    <w:name w:val="目录 91"/>
    <w:basedOn w:val="700"/>
    <w:next w:val="700"/>
    <w:uiPriority w:val="39"/>
    <w:unhideWhenUsed/>
    <w:qFormat/>
    <w:pPr>
      <w:ind w:left="2268"/>
      <w:spacing w:after="57"/>
    </w:pPr>
  </w:style>
  <w:style w:type="paragraph" w:styleId="880" w:customStyle="1">
    <w:name w:val="正文文本 21"/>
    <w:basedOn w:val="700"/>
    <w:link w:val="881"/>
    <w:uiPriority w:val="99"/>
    <w:qFormat/>
    <w:pPr>
      <w:spacing w:after="120" w:line="480" w:lineRule="auto"/>
    </w:pPr>
    <w:rPr>
      <w:sz w:val="20"/>
    </w:rPr>
  </w:style>
  <w:style w:type="character" w:styleId="881" w:customStyle="1">
    <w:name w:val="正文文本 2 Char"/>
    <w:link w:val="880"/>
    <w:uiPriority w:val="99"/>
    <w:qFormat/>
    <w:rPr>
      <w:rFonts w:ascii="Times New Roman" w:hAnsi="Times New Roman" w:eastAsia="宋体" w:cs="Times New Roman"/>
      <w:szCs w:val="20"/>
    </w:rPr>
  </w:style>
  <w:style w:type="paragraph" w:styleId="882" w:customStyle="1">
    <w:name w:val="普通(网站)1"/>
    <w:basedOn w:val="700"/>
    <w:link w:val="88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83" w:customStyle="1">
    <w:name w:val="普通(网站) Char"/>
    <w:link w:val="882"/>
    <w:uiPriority w:val="0"/>
    <w:qFormat/>
    <w:rPr>
      <w:rFonts w:ascii="宋体" w:hAnsi="宋体"/>
      <w:sz w:val="24"/>
      <w:szCs w:val="24"/>
    </w:rPr>
  </w:style>
  <w:style w:type="paragraph" w:styleId="884" w:customStyle="1">
    <w:name w:val="标题1"/>
    <w:basedOn w:val="700"/>
    <w:next w:val="700"/>
    <w:link w:val="885"/>
    <w:uiPriority w:val="10"/>
    <w:qFormat/>
    <w:pPr>
      <w:contextualSpacing/>
      <w:spacing w:before="300" w:after="200"/>
    </w:pPr>
    <w:rPr>
      <w:sz w:val="48"/>
      <w:szCs w:val="48"/>
    </w:rPr>
  </w:style>
  <w:style w:type="character" w:styleId="885" w:customStyle="1">
    <w:name w:val="标题 Char"/>
    <w:link w:val="884"/>
    <w:uiPriority w:val="10"/>
    <w:qFormat/>
    <w:rPr>
      <w:sz w:val="48"/>
      <w:szCs w:val="48"/>
    </w:rPr>
  </w:style>
  <w:style w:type="paragraph" w:styleId="886" w:customStyle="1">
    <w:name w:val="批注主题1"/>
    <w:basedOn w:val="843"/>
    <w:next w:val="843"/>
    <w:link w:val="887"/>
    <w:uiPriority w:val="0"/>
    <w:semiHidden/>
    <w:qFormat/>
    <w:rPr>
      <w:b/>
      <w:bCs/>
    </w:rPr>
  </w:style>
  <w:style w:type="character" w:styleId="887" w:customStyle="1">
    <w:name w:val="批注主题 Char"/>
    <w:link w:val="886"/>
    <w:uiPriority w:val="0"/>
    <w:semiHidden/>
    <w:qFormat/>
    <w:rPr>
      <w:rFonts w:ascii="Times New Roman" w:hAnsi="Times New Roman" w:eastAsia="宋体" w:cs="Times New Roman"/>
      <w:b/>
      <w:bCs/>
      <w:szCs w:val="24"/>
    </w:rPr>
  </w:style>
  <w:style w:type="paragraph" w:styleId="888" w:customStyle="1">
    <w:name w:val="正文首行缩进1"/>
    <w:basedOn w:val="700"/>
    <w:link w:val="889"/>
    <w:uiPriority w:val="99"/>
    <w:unhideWhenUsed/>
    <w:qFormat/>
    <w:pPr>
      <w:ind w:firstLine="420"/>
      <w:spacing w:after="120"/>
    </w:pPr>
    <w:rPr>
      <w:rFonts w:eastAsia="华文中宋"/>
    </w:rPr>
  </w:style>
  <w:style w:type="character" w:styleId="889" w:customStyle="1">
    <w:name w:val="正文首行缩进 Char"/>
    <w:link w:val="888"/>
    <w:uiPriority w:val="99"/>
    <w:semiHidden/>
    <w:qFormat/>
    <w:rPr>
      <w:rFonts w:ascii="Times New Roman" w:hAnsi="Times New Roman" w:eastAsia="华文中宋" w:cs="Times New Roman"/>
      <w:sz w:val="21"/>
      <w:szCs w:val="20"/>
    </w:rPr>
  </w:style>
  <w:style w:type="paragraph" w:styleId="890" w:customStyle="1">
    <w:name w:val="正文首行缩进 21"/>
    <w:basedOn w:val="848"/>
    <w:uiPriority w:val="0"/>
    <w:qFormat/>
    <w:pPr>
      <w:ind w:left="420" w:firstLine="420"/>
      <w:spacing w:after="120"/>
    </w:pPr>
    <w:rPr>
      <w:rFonts w:ascii="Cambria" w:hAnsi="Cambria" w:eastAsia="华文细黑"/>
      <w:sz w:val="21"/>
    </w:rPr>
  </w:style>
  <w:style w:type="table" w:styleId="891" w:customStyle="1">
    <w:name w:val="网格型1"/>
    <w:uiPriority w:val="59"/>
    <w:qFormat/>
    <w:tblPr>
      <w:tblCellMar>
        <w:left w:w="0" w:type="dxa"/>
        <w:top w:w="0" w:type="dxa"/>
        <w:right w:w="0" w:type="dxa"/>
        <w:bottom w:w="0" w:type="dxa"/>
      </w:tblCellMar>
    </w:tblPr>
  </w:style>
  <w:style w:type="character" w:styleId="892" w:customStyle="1">
    <w:name w:val="要点1"/>
    <w:uiPriority w:val="99"/>
    <w:qFormat/>
    <w:rPr>
      <w:rFonts w:cs="Times New Roman"/>
      <w:b/>
      <w:bCs/>
    </w:rPr>
  </w:style>
  <w:style w:type="character" w:styleId="893" w:customStyle="1">
    <w:name w:val="尾注引用1"/>
    <w:uiPriority w:val="99"/>
    <w:unhideWhenUsed/>
    <w:qFormat/>
    <w:rPr>
      <w:vertAlign w:val="superscript"/>
    </w:rPr>
  </w:style>
  <w:style w:type="character" w:styleId="894" w:customStyle="1">
    <w:name w:val="页码1"/>
    <w:uiPriority w:val="0"/>
    <w:qFormat/>
    <w:rPr>
      <w:rFonts w:cs="Times New Roman"/>
    </w:rPr>
  </w:style>
  <w:style w:type="character" w:styleId="895" w:customStyle="1">
    <w:name w:val="已访问的超链接1"/>
    <w:uiPriority w:val="99"/>
    <w:qFormat/>
    <w:rPr>
      <w:rFonts w:cs="Times New Roman"/>
      <w:color w:val="000000"/>
      <w:u w:val="none"/>
    </w:rPr>
  </w:style>
  <w:style w:type="character" w:styleId="896" w:customStyle="1">
    <w:name w:val="HTML 打字机1"/>
    <w:uiPriority w:val="99"/>
    <w:qFormat/>
    <w:rPr>
      <w:rFonts w:ascii="宋体" w:hAnsi="宋体" w:eastAsia="宋体" w:cs="宋体"/>
      <w:sz w:val="24"/>
      <w:szCs w:val="24"/>
    </w:rPr>
  </w:style>
  <w:style w:type="character" w:styleId="897" w:customStyle="1">
    <w:name w:val="超链接1"/>
    <w:uiPriority w:val="0"/>
    <w:qFormat/>
    <w:rPr>
      <w:color w:val="000000"/>
      <w:u w:val="none"/>
    </w:rPr>
  </w:style>
  <w:style w:type="character" w:styleId="898" w:customStyle="1">
    <w:name w:val="批注引用1"/>
    <w:uiPriority w:val="0"/>
    <w:unhideWhenUsed/>
    <w:qFormat/>
    <w:rPr>
      <w:sz w:val="21"/>
      <w:szCs w:val="21"/>
    </w:rPr>
  </w:style>
  <w:style w:type="character" w:styleId="899" w:customStyle="1">
    <w:name w:val="脚注引用1"/>
    <w:uiPriority w:val="99"/>
    <w:unhideWhenUsed/>
    <w:qFormat/>
    <w:rPr>
      <w:vertAlign w:val="superscript"/>
    </w:rPr>
  </w:style>
  <w:style w:type="character" w:styleId="900" w:customStyle="1">
    <w:name w:val="Title Char"/>
    <w:basedOn w:val="837"/>
    <w:uiPriority w:val="10"/>
    <w:qFormat/>
    <w:rPr>
      <w:sz w:val="48"/>
      <w:szCs w:val="48"/>
    </w:rPr>
  </w:style>
  <w:style w:type="character" w:styleId="901" w:customStyle="1">
    <w:name w:val="Subtitle Char"/>
    <w:basedOn w:val="837"/>
    <w:uiPriority w:val="11"/>
    <w:qFormat/>
    <w:rPr>
      <w:sz w:val="24"/>
      <w:szCs w:val="24"/>
    </w:rPr>
  </w:style>
  <w:style w:type="character" w:styleId="902" w:customStyle="1">
    <w:name w:val="Quote Char"/>
    <w:uiPriority w:val="29"/>
    <w:qFormat/>
    <w:rPr>
      <w:i/>
    </w:rPr>
  </w:style>
  <w:style w:type="character" w:styleId="903" w:customStyle="1">
    <w:name w:val="Intense Quote Char"/>
    <w:uiPriority w:val="30"/>
    <w:qFormat/>
    <w:rPr>
      <w:i/>
    </w:rPr>
  </w:style>
  <w:style w:type="character" w:styleId="904" w:customStyle="1">
    <w:name w:val="Endnote Text Char"/>
    <w:uiPriority w:val="99"/>
    <w:qFormat/>
    <w:rPr>
      <w:sz w:val="20"/>
    </w:rPr>
  </w:style>
  <w:style w:type="paragraph" w:styleId="905" w:customStyle="1">
    <w:name w:val="TOC 标题111"/>
    <w:uiPriority w:val="39"/>
    <w:unhideWhenUsed/>
    <w:qFormat/>
    <w:rPr>
      <w:rFonts w:hint="default" w:ascii="Times New Roman" w:hAnsi="Times New Roman" w:eastAsia="宋体" w:cs="Times New Roman"/>
      <w:lang w:val="en-US" w:eastAsia="zh-CN" w:bidi="ar-SA"/>
    </w:rPr>
  </w:style>
  <w:style w:type="paragraph" w:styleId="906" w:customStyle="1">
    <w:name w:val="正文文本1"/>
    <w:basedOn w:val="700"/>
    <w:uiPriority w:val="0"/>
    <w:qFormat/>
    <w:rPr>
      <w:rFonts w:ascii="华文中宋" w:eastAsia="华文中宋"/>
      <w:bCs/>
      <w:sz w:val="28"/>
    </w:rPr>
  </w:style>
  <w:style w:type="paragraph" w:styleId="907">
    <w:name w:val="No Spacing"/>
    <w:uiPriority w:val="1"/>
    <w:qFormat/>
    <w:rPr>
      <w:rFonts w:hint="default" w:ascii="Times New Roman" w:hAnsi="Times New Roman" w:eastAsia="宋体" w:cs="Times New Roman"/>
      <w:lang w:val="en-US" w:eastAsia="zh-CN" w:bidi="ar-SA"/>
    </w:rPr>
  </w:style>
  <w:style w:type="paragraph" w:styleId="908">
    <w:name w:val="Quote"/>
    <w:basedOn w:val="700"/>
    <w:next w:val="700"/>
    <w:link w:val="909"/>
    <w:uiPriority w:val="29"/>
    <w:qFormat/>
    <w:pPr>
      <w:ind w:left="720" w:right="720"/>
    </w:pPr>
    <w:rPr>
      <w:i/>
    </w:rPr>
  </w:style>
  <w:style w:type="character" w:styleId="909" w:customStyle="1">
    <w:name w:val="引用 Char"/>
    <w:link w:val="908"/>
    <w:uiPriority w:val="29"/>
    <w:qFormat/>
    <w:rPr>
      <w:i/>
    </w:rPr>
  </w:style>
  <w:style w:type="paragraph" w:styleId="910">
    <w:name w:val="Intense Quote"/>
    <w:basedOn w:val="700"/>
    <w:next w:val="700"/>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Char"/>
    <w:link w:val="910"/>
    <w:uiPriority w:val="30"/>
    <w:qFormat/>
    <w:rPr>
      <w:i/>
    </w:rPr>
  </w:style>
  <w:style w:type="paragraph" w:styleId="912" w:customStyle="1">
    <w:name w:val="Header1"/>
    <w:basedOn w:val="700"/>
    <w:link w:val="913"/>
    <w:uiPriority w:val="99"/>
    <w:unhideWhenUsed/>
    <w:qFormat/>
    <w:pPr>
      <w:tabs>
        <w:tab w:val="center" w:pos="7143" w:leader="none"/>
        <w:tab w:val="right" w:pos="14287" w:leader="none"/>
      </w:tabs>
    </w:pPr>
  </w:style>
  <w:style w:type="character" w:styleId="913" w:customStyle="1">
    <w:name w:val="Header Char"/>
    <w:link w:val="912"/>
    <w:uiPriority w:val="99"/>
    <w:qFormat/>
  </w:style>
  <w:style w:type="paragraph" w:styleId="914" w:customStyle="1">
    <w:name w:val="Footer1"/>
    <w:basedOn w:val="700"/>
    <w:link w:val="915"/>
    <w:uiPriority w:val="99"/>
    <w:unhideWhenUsed/>
    <w:qFormat/>
    <w:pPr>
      <w:tabs>
        <w:tab w:val="center" w:pos="7143" w:leader="none"/>
        <w:tab w:val="right" w:pos="14287" w:leader="none"/>
      </w:tabs>
    </w:pPr>
  </w:style>
  <w:style w:type="character" w:styleId="915" w:customStyle="1">
    <w:name w:val="Caption Char"/>
    <w:link w:val="914"/>
    <w:uiPriority w:val="99"/>
    <w:qFormat/>
  </w:style>
  <w:style w:type="character" w:styleId="916" w:customStyle="1">
    <w:name w:val="Footer Char"/>
    <w:uiPriority w:val="99"/>
    <w:qFormat/>
  </w:style>
  <w:style w:type="paragraph" w:styleId="917" w:customStyle="1">
    <w:name w:val="Caption1"/>
    <w:basedOn w:val="700"/>
    <w:next w:val="700"/>
    <w:uiPriority w:val="35"/>
    <w:unhideWhenUsed/>
    <w:qFormat/>
    <w:pPr>
      <w:spacing w:line="276" w:lineRule="auto"/>
    </w:pPr>
    <w:rPr>
      <w:b/>
      <w:bCs/>
      <w:color w:val="4f81bd"/>
      <w:sz w:val="18"/>
      <w:szCs w:val="18"/>
    </w:rPr>
  </w:style>
  <w:style w:type="table" w:styleId="918" w:customStyle="1">
    <w:name w:val="Table Grid Light"/>
    <w:uiPriority w:val="59"/>
    <w:qFormat/>
    <w:tblPr>
      <w:tblCellMar>
        <w:left w:w="0" w:type="dxa"/>
        <w:top w:w="0" w:type="dxa"/>
        <w:right w:w="0" w:type="dxa"/>
        <w:bottom w:w="0" w:type="dxa"/>
      </w:tblCellMar>
    </w:tblPr>
  </w:style>
  <w:style w:type="table" w:styleId="919" w:customStyle="1">
    <w:name w:val="Plain Table 1"/>
    <w:uiPriority w:val="59"/>
    <w:qFormat/>
    <w:tblPr>
      <w:tblCellMar>
        <w:left w:w="0" w:type="dxa"/>
        <w:top w:w="0" w:type="dxa"/>
        <w:right w:w="0" w:type="dxa"/>
        <w:bottom w:w="0" w:type="dxa"/>
      </w:tblCellMar>
    </w:tblPr>
  </w:style>
  <w:style w:type="table" w:styleId="920" w:customStyle="1">
    <w:name w:val="Plain Table 2"/>
    <w:uiPriority w:val="59"/>
    <w:qFormat/>
    <w:tblPr>
      <w:tblCellMar>
        <w:left w:w="0" w:type="dxa"/>
        <w:top w:w="0" w:type="dxa"/>
        <w:right w:w="0" w:type="dxa"/>
        <w:bottom w:w="0" w:type="dxa"/>
      </w:tblCellMar>
    </w:tblPr>
  </w:style>
  <w:style w:type="table" w:styleId="921" w:customStyle="1">
    <w:name w:val="Plain Table 3"/>
    <w:uiPriority w:val="99"/>
    <w:qFormat/>
    <w:tblPr>
      <w:tblCellMar>
        <w:left w:w="0" w:type="dxa"/>
        <w:top w:w="0" w:type="dxa"/>
        <w:right w:w="0" w:type="dxa"/>
        <w:bottom w:w="0" w:type="dxa"/>
      </w:tblCellMar>
    </w:tblPr>
  </w:style>
  <w:style w:type="table" w:styleId="922" w:customStyle="1">
    <w:name w:val="Plain Table 4"/>
    <w:uiPriority w:val="99"/>
    <w:qFormat/>
    <w:tblPr>
      <w:tblCellMar>
        <w:left w:w="0" w:type="dxa"/>
        <w:top w:w="0" w:type="dxa"/>
        <w:right w:w="0" w:type="dxa"/>
        <w:bottom w:w="0" w:type="dxa"/>
      </w:tblCellMar>
    </w:tblPr>
  </w:style>
  <w:style w:type="table" w:styleId="923" w:customStyle="1">
    <w:name w:val="Plain Table 5"/>
    <w:uiPriority w:val="99"/>
    <w:qFormat/>
    <w:tblPr>
      <w:tblCellMar>
        <w:left w:w="0" w:type="dxa"/>
        <w:top w:w="0" w:type="dxa"/>
        <w:right w:w="0" w:type="dxa"/>
        <w:bottom w:w="0" w:type="dxa"/>
      </w:tblCellMar>
    </w:tblPr>
  </w:style>
  <w:style w:type="table" w:styleId="924" w:customStyle="1">
    <w:name w:val="Grid Table 1 Light"/>
    <w:uiPriority w:val="99"/>
    <w:qFormat/>
    <w:tblPr>
      <w:tblCellMar>
        <w:left w:w="0" w:type="dxa"/>
        <w:top w:w="0" w:type="dxa"/>
        <w:right w:w="0" w:type="dxa"/>
        <w:bottom w:w="0" w:type="dxa"/>
      </w:tblCellMar>
    </w:tblPr>
  </w:style>
  <w:style w:type="table" w:styleId="925" w:customStyle="1">
    <w:name w:val="Grid Table 1 Light - Accent 1"/>
    <w:uiPriority w:val="99"/>
    <w:qFormat/>
    <w:tblPr>
      <w:tblCellMar>
        <w:left w:w="0" w:type="dxa"/>
        <w:top w:w="0" w:type="dxa"/>
        <w:right w:w="0" w:type="dxa"/>
        <w:bottom w:w="0" w:type="dxa"/>
      </w:tblCellMar>
    </w:tblPr>
  </w:style>
  <w:style w:type="table" w:styleId="926" w:customStyle="1">
    <w:name w:val="Grid Table 1 Light - Accent 2"/>
    <w:uiPriority w:val="99"/>
    <w:qFormat/>
    <w:tblPr>
      <w:tblCellMar>
        <w:left w:w="0" w:type="dxa"/>
        <w:top w:w="0" w:type="dxa"/>
        <w:right w:w="0" w:type="dxa"/>
        <w:bottom w:w="0" w:type="dxa"/>
      </w:tblCellMar>
    </w:tblPr>
  </w:style>
  <w:style w:type="table" w:styleId="927" w:customStyle="1">
    <w:name w:val="Grid Table 1 Light - Accent 3"/>
    <w:uiPriority w:val="99"/>
    <w:qFormat/>
    <w:tblPr>
      <w:tblCellMar>
        <w:left w:w="0" w:type="dxa"/>
        <w:top w:w="0" w:type="dxa"/>
        <w:right w:w="0" w:type="dxa"/>
        <w:bottom w:w="0" w:type="dxa"/>
      </w:tblCellMar>
    </w:tblPr>
  </w:style>
  <w:style w:type="table" w:styleId="928" w:customStyle="1">
    <w:name w:val="Grid Table 1 Light - Accent 4"/>
    <w:uiPriority w:val="99"/>
    <w:qFormat/>
    <w:tblPr>
      <w:tblCellMar>
        <w:left w:w="0" w:type="dxa"/>
        <w:top w:w="0" w:type="dxa"/>
        <w:right w:w="0" w:type="dxa"/>
        <w:bottom w:w="0" w:type="dxa"/>
      </w:tblCellMar>
    </w:tblPr>
  </w:style>
  <w:style w:type="table" w:styleId="929" w:customStyle="1">
    <w:name w:val="Grid Table 1 Light - Accent 5"/>
    <w:uiPriority w:val="99"/>
    <w:qFormat/>
    <w:tblPr>
      <w:tblCellMar>
        <w:left w:w="0" w:type="dxa"/>
        <w:top w:w="0" w:type="dxa"/>
        <w:right w:w="0" w:type="dxa"/>
        <w:bottom w:w="0" w:type="dxa"/>
      </w:tblCellMar>
    </w:tblPr>
  </w:style>
  <w:style w:type="table" w:styleId="930" w:customStyle="1">
    <w:name w:val="Grid Table 1 Light - Accent 6"/>
    <w:uiPriority w:val="99"/>
    <w:qFormat/>
    <w:tblPr>
      <w:tblCellMar>
        <w:left w:w="0" w:type="dxa"/>
        <w:top w:w="0" w:type="dxa"/>
        <w:right w:w="0" w:type="dxa"/>
        <w:bottom w:w="0" w:type="dxa"/>
      </w:tblCellMar>
    </w:tblPr>
  </w:style>
  <w:style w:type="table" w:styleId="931" w:customStyle="1">
    <w:name w:val="Grid Table 2"/>
    <w:uiPriority w:val="99"/>
    <w:qFormat/>
    <w:tblPr>
      <w:tblCellMar>
        <w:left w:w="0" w:type="dxa"/>
        <w:top w:w="0" w:type="dxa"/>
        <w:right w:w="0" w:type="dxa"/>
        <w:bottom w:w="0" w:type="dxa"/>
      </w:tblCellMar>
    </w:tblPr>
  </w:style>
  <w:style w:type="table" w:styleId="932" w:customStyle="1">
    <w:name w:val="Grid Table 2 - Accent 1"/>
    <w:uiPriority w:val="99"/>
    <w:qFormat/>
    <w:tblPr>
      <w:tblCellMar>
        <w:left w:w="0" w:type="dxa"/>
        <w:top w:w="0" w:type="dxa"/>
        <w:right w:w="0" w:type="dxa"/>
        <w:bottom w:w="0" w:type="dxa"/>
      </w:tblCellMar>
    </w:tblPr>
  </w:style>
  <w:style w:type="table" w:styleId="933" w:customStyle="1">
    <w:name w:val="Grid Table 2 - Accent 2"/>
    <w:uiPriority w:val="99"/>
    <w:qFormat/>
    <w:tblPr>
      <w:tblCellMar>
        <w:left w:w="0" w:type="dxa"/>
        <w:top w:w="0" w:type="dxa"/>
        <w:right w:w="0" w:type="dxa"/>
        <w:bottom w:w="0" w:type="dxa"/>
      </w:tblCellMar>
    </w:tblPr>
  </w:style>
  <w:style w:type="table" w:styleId="934" w:customStyle="1">
    <w:name w:val="Grid Table 2 - Accent 3"/>
    <w:uiPriority w:val="99"/>
    <w:qFormat/>
    <w:tblPr>
      <w:tblCellMar>
        <w:left w:w="0" w:type="dxa"/>
        <w:top w:w="0" w:type="dxa"/>
        <w:right w:w="0" w:type="dxa"/>
        <w:bottom w:w="0" w:type="dxa"/>
      </w:tblCellMar>
    </w:tblPr>
  </w:style>
  <w:style w:type="table" w:styleId="935" w:customStyle="1">
    <w:name w:val="Grid Table 2 - Accent 4"/>
    <w:uiPriority w:val="99"/>
    <w:qFormat/>
    <w:tblPr>
      <w:tblCellMar>
        <w:left w:w="0" w:type="dxa"/>
        <w:top w:w="0" w:type="dxa"/>
        <w:right w:w="0" w:type="dxa"/>
        <w:bottom w:w="0" w:type="dxa"/>
      </w:tblCellMar>
    </w:tblPr>
  </w:style>
  <w:style w:type="table" w:styleId="936" w:customStyle="1">
    <w:name w:val="Grid Table 2 - Accent 5"/>
    <w:uiPriority w:val="99"/>
    <w:qFormat/>
    <w:tblPr>
      <w:tblCellMar>
        <w:left w:w="0" w:type="dxa"/>
        <w:top w:w="0" w:type="dxa"/>
        <w:right w:w="0" w:type="dxa"/>
        <w:bottom w:w="0" w:type="dxa"/>
      </w:tblCellMar>
    </w:tblPr>
  </w:style>
  <w:style w:type="table" w:styleId="937" w:customStyle="1">
    <w:name w:val="Grid Table 2 - Accent 6"/>
    <w:uiPriority w:val="99"/>
    <w:qFormat/>
    <w:tblPr>
      <w:tblCellMar>
        <w:left w:w="0" w:type="dxa"/>
        <w:top w:w="0" w:type="dxa"/>
        <w:right w:w="0" w:type="dxa"/>
        <w:bottom w:w="0" w:type="dxa"/>
      </w:tblCellMar>
    </w:tblPr>
  </w:style>
  <w:style w:type="table" w:styleId="938" w:customStyle="1">
    <w:name w:val="Grid Table 3"/>
    <w:uiPriority w:val="99"/>
    <w:qFormat/>
    <w:tblPr>
      <w:tblCellMar>
        <w:left w:w="0" w:type="dxa"/>
        <w:top w:w="0" w:type="dxa"/>
        <w:right w:w="0" w:type="dxa"/>
        <w:bottom w:w="0" w:type="dxa"/>
      </w:tblCellMar>
    </w:tblPr>
  </w:style>
  <w:style w:type="table" w:styleId="939" w:customStyle="1">
    <w:name w:val="Grid Table 3 - Accent 1"/>
    <w:uiPriority w:val="99"/>
    <w:qFormat/>
    <w:tblPr>
      <w:tblCellMar>
        <w:left w:w="0" w:type="dxa"/>
        <w:top w:w="0" w:type="dxa"/>
        <w:right w:w="0" w:type="dxa"/>
        <w:bottom w:w="0" w:type="dxa"/>
      </w:tblCellMar>
    </w:tblPr>
  </w:style>
  <w:style w:type="table" w:styleId="940" w:customStyle="1">
    <w:name w:val="Grid Table 3 - Accent 2"/>
    <w:uiPriority w:val="99"/>
    <w:qFormat/>
    <w:tblPr>
      <w:tblCellMar>
        <w:left w:w="0" w:type="dxa"/>
        <w:top w:w="0" w:type="dxa"/>
        <w:right w:w="0" w:type="dxa"/>
        <w:bottom w:w="0" w:type="dxa"/>
      </w:tblCellMar>
    </w:tblPr>
  </w:style>
  <w:style w:type="table" w:styleId="941" w:customStyle="1">
    <w:name w:val="Grid Table 3 - Accent 3"/>
    <w:uiPriority w:val="99"/>
    <w:qFormat/>
    <w:tblPr>
      <w:tblCellMar>
        <w:left w:w="0" w:type="dxa"/>
        <w:top w:w="0" w:type="dxa"/>
        <w:right w:w="0" w:type="dxa"/>
        <w:bottom w:w="0" w:type="dxa"/>
      </w:tblCellMar>
    </w:tblPr>
  </w:style>
  <w:style w:type="table" w:styleId="942" w:customStyle="1">
    <w:name w:val="Grid Table 3 - Accent 4"/>
    <w:uiPriority w:val="99"/>
    <w:qFormat/>
    <w:tblPr>
      <w:tblCellMar>
        <w:left w:w="0" w:type="dxa"/>
        <w:top w:w="0" w:type="dxa"/>
        <w:right w:w="0" w:type="dxa"/>
        <w:bottom w:w="0" w:type="dxa"/>
      </w:tblCellMar>
    </w:tblPr>
  </w:style>
  <w:style w:type="table" w:styleId="943" w:customStyle="1">
    <w:name w:val="Grid Table 3 - Accent 5"/>
    <w:uiPriority w:val="99"/>
    <w:qFormat/>
    <w:tblPr>
      <w:tblCellMar>
        <w:left w:w="0" w:type="dxa"/>
        <w:top w:w="0" w:type="dxa"/>
        <w:right w:w="0" w:type="dxa"/>
        <w:bottom w:w="0" w:type="dxa"/>
      </w:tblCellMar>
    </w:tblPr>
  </w:style>
  <w:style w:type="table" w:styleId="944" w:customStyle="1">
    <w:name w:val="Grid Table 3 - Accent 6"/>
    <w:uiPriority w:val="99"/>
    <w:qFormat/>
    <w:tblPr>
      <w:tblCellMar>
        <w:left w:w="0" w:type="dxa"/>
        <w:top w:w="0" w:type="dxa"/>
        <w:right w:w="0" w:type="dxa"/>
        <w:bottom w:w="0" w:type="dxa"/>
      </w:tblCellMar>
    </w:tblPr>
  </w:style>
  <w:style w:type="table" w:styleId="945" w:customStyle="1">
    <w:name w:val="Grid Table 4"/>
    <w:uiPriority w:val="59"/>
    <w:qFormat/>
    <w:tblPr>
      <w:tblCellMar>
        <w:left w:w="0" w:type="dxa"/>
        <w:top w:w="0" w:type="dxa"/>
        <w:right w:w="0" w:type="dxa"/>
        <w:bottom w:w="0" w:type="dxa"/>
      </w:tblCellMar>
    </w:tblPr>
  </w:style>
  <w:style w:type="table" w:styleId="946" w:customStyle="1">
    <w:name w:val="Grid Table 4 - Accent 1"/>
    <w:uiPriority w:val="59"/>
    <w:qFormat/>
    <w:tblPr>
      <w:tblCellMar>
        <w:left w:w="0" w:type="dxa"/>
        <w:top w:w="0" w:type="dxa"/>
        <w:right w:w="0" w:type="dxa"/>
        <w:bottom w:w="0" w:type="dxa"/>
      </w:tblCellMar>
    </w:tblPr>
  </w:style>
  <w:style w:type="table" w:styleId="947" w:customStyle="1">
    <w:name w:val="Grid Table 4 - Accent 2"/>
    <w:uiPriority w:val="59"/>
    <w:qFormat/>
    <w:tblPr>
      <w:tblCellMar>
        <w:left w:w="0" w:type="dxa"/>
        <w:top w:w="0" w:type="dxa"/>
        <w:right w:w="0" w:type="dxa"/>
        <w:bottom w:w="0" w:type="dxa"/>
      </w:tblCellMar>
    </w:tblPr>
  </w:style>
  <w:style w:type="table" w:styleId="948" w:customStyle="1">
    <w:name w:val="Grid Table 4 - Accent 3"/>
    <w:uiPriority w:val="59"/>
    <w:qFormat/>
    <w:tblPr>
      <w:tblCellMar>
        <w:left w:w="0" w:type="dxa"/>
        <w:top w:w="0" w:type="dxa"/>
        <w:right w:w="0" w:type="dxa"/>
        <w:bottom w:w="0" w:type="dxa"/>
      </w:tblCellMar>
    </w:tblPr>
  </w:style>
  <w:style w:type="table" w:styleId="949" w:customStyle="1">
    <w:name w:val="Grid Table 4 - Accent 4"/>
    <w:uiPriority w:val="59"/>
    <w:qFormat/>
    <w:tblPr>
      <w:tblCellMar>
        <w:left w:w="0" w:type="dxa"/>
        <w:top w:w="0" w:type="dxa"/>
        <w:right w:w="0" w:type="dxa"/>
        <w:bottom w:w="0" w:type="dxa"/>
      </w:tblCellMar>
    </w:tblPr>
  </w:style>
  <w:style w:type="table" w:styleId="950" w:customStyle="1">
    <w:name w:val="Grid Table 4 - Accent 5"/>
    <w:uiPriority w:val="59"/>
    <w:qFormat/>
    <w:tblPr>
      <w:tblCellMar>
        <w:left w:w="0" w:type="dxa"/>
        <w:top w:w="0" w:type="dxa"/>
        <w:right w:w="0" w:type="dxa"/>
        <w:bottom w:w="0" w:type="dxa"/>
      </w:tblCellMar>
    </w:tblPr>
  </w:style>
  <w:style w:type="table" w:styleId="951" w:customStyle="1">
    <w:name w:val="Grid Table 4 - Accent 6"/>
    <w:uiPriority w:val="59"/>
    <w:qFormat/>
    <w:tblPr>
      <w:tblCellMar>
        <w:left w:w="0" w:type="dxa"/>
        <w:top w:w="0" w:type="dxa"/>
        <w:right w:w="0" w:type="dxa"/>
        <w:bottom w:w="0" w:type="dxa"/>
      </w:tblCellMar>
    </w:tblPr>
  </w:style>
  <w:style w:type="table" w:styleId="952" w:customStyle="1">
    <w:name w:val="Grid Table 5 Dark"/>
    <w:uiPriority w:val="99"/>
    <w:qFormat/>
    <w:tblPr>
      <w:tblCellMar>
        <w:left w:w="0" w:type="dxa"/>
        <w:top w:w="0" w:type="dxa"/>
        <w:right w:w="0" w:type="dxa"/>
        <w:bottom w:w="0" w:type="dxa"/>
      </w:tblCellMar>
    </w:tblPr>
  </w:style>
  <w:style w:type="table" w:styleId="953" w:customStyle="1">
    <w:name w:val="Grid Table 5 Dark- Accent 1"/>
    <w:uiPriority w:val="99"/>
    <w:qFormat/>
    <w:tblPr>
      <w:tblCellMar>
        <w:left w:w="0" w:type="dxa"/>
        <w:top w:w="0" w:type="dxa"/>
        <w:right w:w="0" w:type="dxa"/>
        <w:bottom w:w="0" w:type="dxa"/>
      </w:tblCellMar>
    </w:tblPr>
  </w:style>
  <w:style w:type="table" w:styleId="954" w:customStyle="1">
    <w:name w:val="Grid Table 5 Dark - Accent 2"/>
    <w:uiPriority w:val="99"/>
    <w:qFormat/>
    <w:tblPr>
      <w:tblCellMar>
        <w:left w:w="0" w:type="dxa"/>
        <w:top w:w="0" w:type="dxa"/>
        <w:right w:w="0" w:type="dxa"/>
        <w:bottom w:w="0" w:type="dxa"/>
      </w:tblCellMar>
    </w:tblPr>
  </w:style>
  <w:style w:type="table" w:styleId="955" w:customStyle="1">
    <w:name w:val="Grid Table 5 Dark - Accent 3"/>
    <w:uiPriority w:val="99"/>
    <w:qFormat/>
    <w:tblPr>
      <w:tblCellMar>
        <w:left w:w="0" w:type="dxa"/>
        <w:top w:w="0" w:type="dxa"/>
        <w:right w:w="0" w:type="dxa"/>
        <w:bottom w:w="0" w:type="dxa"/>
      </w:tblCellMar>
    </w:tblPr>
  </w:style>
  <w:style w:type="table" w:styleId="956" w:customStyle="1">
    <w:name w:val="Grid Table 5 Dark- Accent 4"/>
    <w:uiPriority w:val="99"/>
    <w:qFormat/>
    <w:tblPr>
      <w:tblCellMar>
        <w:left w:w="0" w:type="dxa"/>
        <w:top w:w="0" w:type="dxa"/>
        <w:right w:w="0" w:type="dxa"/>
        <w:bottom w:w="0" w:type="dxa"/>
      </w:tblCellMar>
    </w:tblPr>
  </w:style>
  <w:style w:type="table" w:styleId="957" w:customStyle="1">
    <w:name w:val="Grid Table 5 Dark - Accent 5"/>
    <w:uiPriority w:val="99"/>
    <w:qFormat/>
    <w:tblPr>
      <w:tblCellMar>
        <w:left w:w="0" w:type="dxa"/>
        <w:top w:w="0" w:type="dxa"/>
        <w:right w:w="0" w:type="dxa"/>
        <w:bottom w:w="0" w:type="dxa"/>
      </w:tblCellMar>
    </w:tblPr>
  </w:style>
  <w:style w:type="table" w:styleId="958" w:customStyle="1">
    <w:name w:val="Grid Table 5 Dark - Accent 6"/>
    <w:uiPriority w:val="99"/>
    <w:qFormat/>
    <w:tblPr>
      <w:tblCellMar>
        <w:left w:w="0" w:type="dxa"/>
        <w:top w:w="0" w:type="dxa"/>
        <w:right w:w="0" w:type="dxa"/>
        <w:bottom w:w="0" w:type="dxa"/>
      </w:tblCellMar>
    </w:tblPr>
  </w:style>
  <w:style w:type="table" w:styleId="959" w:customStyle="1">
    <w:name w:val="Grid Table 6 Colorful"/>
    <w:uiPriority w:val="99"/>
    <w:qFormat/>
    <w:tblPr>
      <w:tblCellMar>
        <w:left w:w="0" w:type="dxa"/>
        <w:top w:w="0" w:type="dxa"/>
        <w:right w:w="0" w:type="dxa"/>
        <w:bottom w:w="0" w:type="dxa"/>
      </w:tblCellMar>
    </w:tblPr>
  </w:style>
  <w:style w:type="table" w:styleId="960" w:customStyle="1">
    <w:name w:val="Grid Table 6 Colorful - Accent 1"/>
    <w:uiPriority w:val="99"/>
    <w:qFormat/>
    <w:tblPr>
      <w:tblCellMar>
        <w:left w:w="0" w:type="dxa"/>
        <w:top w:w="0" w:type="dxa"/>
        <w:right w:w="0" w:type="dxa"/>
        <w:bottom w:w="0" w:type="dxa"/>
      </w:tblCellMar>
    </w:tblPr>
  </w:style>
  <w:style w:type="table" w:styleId="961" w:customStyle="1">
    <w:name w:val="Grid Table 6 Colorful - Accent 2"/>
    <w:uiPriority w:val="99"/>
    <w:qFormat/>
    <w:tblPr>
      <w:tblCellMar>
        <w:left w:w="0" w:type="dxa"/>
        <w:top w:w="0" w:type="dxa"/>
        <w:right w:w="0" w:type="dxa"/>
        <w:bottom w:w="0" w:type="dxa"/>
      </w:tblCellMar>
    </w:tblPr>
  </w:style>
  <w:style w:type="table" w:styleId="962" w:customStyle="1">
    <w:name w:val="Grid Table 6 Colorful - Accent 3"/>
    <w:uiPriority w:val="99"/>
    <w:qFormat/>
    <w:tblPr>
      <w:tblCellMar>
        <w:left w:w="0" w:type="dxa"/>
        <w:top w:w="0" w:type="dxa"/>
        <w:right w:w="0" w:type="dxa"/>
        <w:bottom w:w="0" w:type="dxa"/>
      </w:tblCellMar>
    </w:tblPr>
  </w:style>
  <w:style w:type="table" w:styleId="963" w:customStyle="1">
    <w:name w:val="Grid Table 6 Colorful - Accent 4"/>
    <w:uiPriority w:val="99"/>
    <w:qFormat/>
    <w:tblPr>
      <w:tblCellMar>
        <w:left w:w="0" w:type="dxa"/>
        <w:top w:w="0" w:type="dxa"/>
        <w:right w:w="0" w:type="dxa"/>
        <w:bottom w:w="0" w:type="dxa"/>
      </w:tblCellMar>
    </w:tblPr>
  </w:style>
  <w:style w:type="table" w:styleId="964" w:customStyle="1">
    <w:name w:val="Grid Table 6 Colorful - Accent 5"/>
    <w:uiPriority w:val="99"/>
    <w:qFormat/>
    <w:tblPr>
      <w:tblCellMar>
        <w:left w:w="0" w:type="dxa"/>
        <w:top w:w="0" w:type="dxa"/>
        <w:right w:w="0" w:type="dxa"/>
        <w:bottom w:w="0" w:type="dxa"/>
      </w:tblCellMar>
    </w:tblPr>
  </w:style>
  <w:style w:type="table" w:styleId="965" w:customStyle="1">
    <w:name w:val="Grid Table 6 Colorful - Accent 6"/>
    <w:uiPriority w:val="99"/>
    <w:qFormat/>
    <w:tblPr>
      <w:tblCellMar>
        <w:left w:w="0" w:type="dxa"/>
        <w:top w:w="0" w:type="dxa"/>
        <w:right w:w="0" w:type="dxa"/>
        <w:bottom w:w="0" w:type="dxa"/>
      </w:tblCellMar>
    </w:tblPr>
  </w:style>
  <w:style w:type="table" w:styleId="966" w:customStyle="1">
    <w:name w:val="Grid Table 7 Colorful"/>
    <w:uiPriority w:val="99"/>
    <w:qFormat/>
    <w:tblPr>
      <w:tblCellMar>
        <w:left w:w="0" w:type="dxa"/>
        <w:top w:w="0" w:type="dxa"/>
        <w:right w:w="0" w:type="dxa"/>
        <w:bottom w:w="0" w:type="dxa"/>
      </w:tblCellMar>
    </w:tblPr>
  </w:style>
  <w:style w:type="table" w:styleId="967" w:customStyle="1">
    <w:name w:val="Grid Table 7 Colorful - Accent 1"/>
    <w:uiPriority w:val="99"/>
    <w:qFormat/>
    <w:tblPr>
      <w:tblCellMar>
        <w:left w:w="0" w:type="dxa"/>
        <w:top w:w="0" w:type="dxa"/>
        <w:right w:w="0" w:type="dxa"/>
        <w:bottom w:w="0" w:type="dxa"/>
      </w:tblCellMar>
    </w:tblPr>
  </w:style>
  <w:style w:type="table" w:styleId="968" w:customStyle="1">
    <w:name w:val="Grid Table 7 Colorful - Accent 2"/>
    <w:uiPriority w:val="99"/>
    <w:qFormat/>
    <w:tblPr>
      <w:tblCellMar>
        <w:left w:w="0" w:type="dxa"/>
        <w:top w:w="0" w:type="dxa"/>
        <w:right w:w="0" w:type="dxa"/>
        <w:bottom w:w="0" w:type="dxa"/>
      </w:tblCellMar>
    </w:tblPr>
  </w:style>
  <w:style w:type="table" w:styleId="969" w:customStyle="1">
    <w:name w:val="Grid Table 7 Colorful - Accent 3"/>
    <w:uiPriority w:val="99"/>
    <w:qFormat/>
    <w:tblPr>
      <w:tblCellMar>
        <w:left w:w="0" w:type="dxa"/>
        <w:top w:w="0" w:type="dxa"/>
        <w:right w:w="0" w:type="dxa"/>
        <w:bottom w:w="0" w:type="dxa"/>
      </w:tblCellMar>
    </w:tblPr>
  </w:style>
  <w:style w:type="table" w:styleId="970" w:customStyle="1">
    <w:name w:val="Grid Table 7 Colorful - Accent 4"/>
    <w:uiPriority w:val="99"/>
    <w:qFormat/>
    <w:tblPr>
      <w:tblCellMar>
        <w:left w:w="0" w:type="dxa"/>
        <w:top w:w="0" w:type="dxa"/>
        <w:right w:w="0" w:type="dxa"/>
        <w:bottom w:w="0" w:type="dxa"/>
      </w:tblCellMar>
    </w:tblPr>
  </w:style>
  <w:style w:type="table" w:styleId="971" w:customStyle="1">
    <w:name w:val="Grid Table 7 Colorful - Accent 5"/>
    <w:uiPriority w:val="99"/>
    <w:qFormat/>
    <w:tblPr>
      <w:tblCellMar>
        <w:left w:w="0" w:type="dxa"/>
        <w:top w:w="0" w:type="dxa"/>
        <w:right w:w="0" w:type="dxa"/>
        <w:bottom w:w="0" w:type="dxa"/>
      </w:tblCellMar>
    </w:tblPr>
  </w:style>
  <w:style w:type="table" w:styleId="972" w:customStyle="1">
    <w:name w:val="Grid Table 7 Colorful - Accent 6"/>
    <w:uiPriority w:val="99"/>
    <w:qFormat/>
    <w:tblPr>
      <w:tblCellMar>
        <w:left w:w="0" w:type="dxa"/>
        <w:top w:w="0" w:type="dxa"/>
        <w:right w:w="0" w:type="dxa"/>
        <w:bottom w:w="0" w:type="dxa"/>
      </w:tblCellMar>
    </w:tblPr>
  </w:style>
  <w:style w:type="table" w:styleId="973" w:customStyle="1">
    <w:name w:val="List Table 1 Light"/>
    <w:uiPriority w:val="99"/>
    <w:qFormat/>
    <w:tblPr>
      <w:tblCellMar>
        <w:left w:w="0" w:type="dxa"/>
        <w:top w:w="0" w:type="dxa"/>
        <w:right w:w="0" w:type="dxa"/>
        <w:bottom w:w="0" w:type="dxa"/>
      </w:tblCellMar>
    </w:tblPr>
  </w:style>
  <w:style w:type="table" w:styleId="974" w:customStyle="1">
    <w:name w:val="List Table 1 Light - Accent 1"/>
    <w:uiPriority w:val="99"/>
    <w:qFormat/>
    <w:tblPr>
      <w:tblCellMar>
        <w:left w:w="0" w:type="dxa"/>
        <w:top w:w="0" w:type="dxa"/>
        <w:right w:w="0" w:type="dxa"/>
        <w:bottom w:w="0" w:type="dxa"/>
      </w:tblCellMar>
    </w:tblPr>
  </w:style>
  <w:style w:type="table" w:styleId="975" w:customStyle="1">
    <w:name w:val="List Table 1 Light - Accent 2"/>
    <w:uiPriority w:val="99"/>
    <w:qFormat/>
    <w:tblPr>
      <w:tblCellMar>
        <w:left w:w="0" w:type="dxa"/>
        <w:top w:w="0" w:type="dxa"/>
        <w:right w:w="0" w:type="dxa"/>
        <w:bottom w:w="0" w:type="dxa"/>
      </w:tblCellMar>
    </w:tblPr>
  </w:style>
  <w:style w:type="table" w:styleId="976" w:customStyle="1">
    <w:name w:val="List Table 1 Light - Accent 3"/>
    <w:uiPriority w:val="99"/>
    <w:qFormat/>
    <w:tblPr>
      <w:tblCellMar>
        <w:left w:w="0" w:type="dxa"/>
        <w:top w:w="0" w:type="dxa"/>
        <w:right w:w="0" w:type="dxa"/>
        <w:bottom w:w="0" w:type="dxa"/>
      </w:tblCellMar>
    </w:tblPr>
  </w:style>
  <w:style w:type="table" w:styleId="977" w:customStyle="1">
    <w:name w:val="List Table 1 Light - Accent 4"/>
    <w:uiPriority w:val="99"/>
    <w:qFormat/>
    <w:tblPr>
      <w:tblCellMar>
        <w:left w:w="0" w:type="dxa"/>
        <w:top w:w="0" w:type="dxa"/>
        <w:right w:w="0" w:type="dxa"/>
        <w:bottom w:w="0" w:type="dxa"/>
      </w:tblCellMar>
    </w:tblPr>
  </w:style>
  <w:style w:type="table" w:styleId="978" w:customStyle="1">
    <w:name w:val="List Table 1 Light - Accent 5"/>
    <w:uiPriority w:val="99"/>
    <w:qFormat/>
    <w:tblPr>
      <w:tblCellMar>
        <w:left w:w="0" w:type="dxa"/>
        <w:top w:w="0" w:type="dxa"/>
        <w:right w:w="0" w:type="dxa"/>
        <w:bottom w:w="0" w:type="dxa"/>
      </w:tblCellMar>
    </w:tblPr>
  </w:style>
  <w:style w:type="table" w:styleId="979" w:customStyle="1">
    <w:name w:val="List Table 1 Light - Accent 6"/>
    <w:uiPriority w:val="99"/>
    <w:qFormat/>
    <w:tblPr>
      <w:tblCellMar>
        <w:left w:w="0" w:type="dxa"/>
        <w:top w:w="0" w:type="dxa"/>
        <w:right w:w="0" w:type="dxa"/>
        <w:bottom w:w="0" w:type="dxa"/>
      </w:tblCellMar>
    </w:tblPr>
  </w:style>
  <w:style w:type="table" w:styleId="980" w:customStyle="1">
    <w:name w:val="List Table 2"/>
    <w:uiPriority w:val="99"/>
    <w:qFormat/>
    <w:tblPr>
      <w:tblCellMar>
        <w:left w:w="0" w:type="dxa"/>
        <w:top w:w="0" w:type="dxa"/>
        <w:right w:w="0" w:type="dxa"/>
        <w:bottom w:w="0" w:type="dxa"/>
      </w:tblCellMar>
    </w:tblPr>
  </w:style>
  <w:style w:type="table" w:styleId="981" w:customStyle="1">
    <w:name w:val="List Table 2 - Accent 1"/>
    <w:uiPriority w:val="99"/>
    <w:qFormat/>
    <w:tblPr>
      <w:tblCellMar>
        <w:left w:w="0" w:type="dxa"/>
        <w:top w:w="0" w:type="dxa"/>
        <w:right w:w="0" w:type="dxa"/>
        <w:bottom w:w="0" w:type="dxa"/>
      </w:tblCellMar>
    </w:tblPr>
  </w:style>
  <w:style w:type="table" w:styleId="982" w:customStyle="1">
    <w:name w:val="List Table 2 - Accent 2"/>
    <w:uiPriority w:val="99"/>
    <w:qFormat/>
    <w:tblPr>
      <w:tblCellMar>
        <w:left w:w="0" w:type="dxa"/>
        <w:top w:w="0" w:type="dxa"/>
        <w:right w:w="0" w:type="dxa"/>
        <w:bottom w:w="0" w:type="dxa"/>
      </w:tblCellMar>
    </w:tblPr>
  </w:style>
  <w:style w:type="table" w:styleId="983" w:customStyle="1">
    <w:name w:val="List Table 2 - Accent 3"/>
    <w:uiPriority w:val="99"/>
    <w:qFormat/>
    <w:tblPr>
      <w:tblCellMar>
        <w:left w:w="0" w:type="dxa"/>
        <w:top w:w="0" w:type="dxa"/>
        <w:right w:w="0" w:type="dxa"/>
        <w:bottom w:w="0" w:type="dxa"/>
      </w:tblCellMar>
    </w:tblPr>
  </w:style>
  <w:style w:type="table" w:styleId="984" w:customStyle="1">
    <w:name w:val="List Table 2 - Accent 4"/>
    <w:uiPriority w:val="99"/>
    <w:qFormat/>
    <w:tblPr>
      <w:tblCellMar>
        <w:left w:w="0" w:type="dxa"/>
        <w:top w:w="0" w:type="dxa"/>
        <w:right w:w="0" w:type="dxa"/>
        <w:bottom w:w="0" w:type="dxa"/>
      </w:tblCellMar>
    </w:tblPr>
  </w:style>
  <w:style w:type="table" w:styleId="985" w:customStyle="1">
    <w:name w:val="List Table 2 - Accent 5"/>
    <w:uiPriority w:val="99"/>
    <w:qFormat/>
    <w:tblPr>
      <w:tblCellMar>
        <w:left w:w="0" w:type="dxa"/>
        <w:top w:w="0" w:type="dxa"/>
        <w:right w:w="0" w:type="dxa"/>
        <w:bottom w:w="0" w:type="dxa"/>
      </w:tblCellMar>
    </w:tblPr>
  </w:style>
  <w:style w:type="table" w:styleId="986" w:customStyle="1">
    <w:name w:val="List Table 2 - Accent 6"/>
    <w:uiPriority w:val="99"/>
    <w:qFormat/>
    <w:tblPr>
      <w:tblCellMar>
        <w:left w:w="0" w:type="dxa"/>
        <w:top w:w="0" w:type="dxa"/>
        <w:right w:w="0" w:type="dxa"/>
        <w:bottom w:w="0" w:type="dxa"/>
      </w:tblCellMar>
    </w:tblPr>
  </w:style>
  <w:style w:type="table" w:styleId="987" w:customStyle="1">
    <w:name w:val="List Table 3"/>
    <w:uiPriority w:val="99"/>
    <w:qFormat/>
    <w:tblPr>
      <w:tblCellMar>
        <w:left w:w="0" w:type="dxa"/>
        <w:top w:w="0" w:type="dxa"/>
        <w:right w:w="0" w:type="dxa"/>
        <w:bottom w:w="0" w:type="dxa"/>
      </w:tblCellMar>
    </w:tblPr>
  </w:style>
  <w:style w:type="table" w:styleId="988" w:customStyle="1">
    <w:name w:val="List Table 3 - Accent 1"/>
    <w:uiPriority w:val="99"/>
    <w:qFormat/>
    <w:tblPr>
      <w:tblCellMar>
        <w:left w:w="0" w:type="dxa"/>
        <w:top w:w="0" w:type="dxa"/>
        <w:right w:w="0" w:type="dxa"/>
        <w:bottom w:w="0" w:type="dxa"/>
      </w:tblCellMar>
    </w:tblPr>
  </w:style>
  <w:style w:type="table" w:styleId="989" w:customStyle="1">
    <w:name w:val="List Table 3 - Accent 2"/>
    <w:uiPriority w:val="99"/>
    <w:qFormat/>
    <w:tblPr>
      <w:tblCellMar>
        <w:left w:w="0" w:type="dxa"/>
        <w:top w:w="0" w:type="dxa"/>
        <w:right w:w="0" w:type="dxa"/>
        <w:bottom w:w="0" w:type="dxa"/>
      </w:tblCellMar>
    </w:tblPr>
  </w:style>
  <w:style w:type="table" w:styleId="990" w:customStyle="1">
    <w:name w:val="List Table 3 - Accent 3"/>
    <w:uiPriority w:val="99"/>
    <w:qFormat/>
    <w:tblPr>
      <w:tblCellMar>
        <w:left w:w="0" w:type="dxa"/>
        <w:top w:w="0" w:type="dxa"/>
        <w:right w:w="0" w:type="dxa"/>
        <w:bottom w:w="0" w:type="dxa"/>
      </w:tblCellMar>
    </w:tblPr>
  </w:style>
  <w:style w:type="table" w:styleId="991" w:customStyle="1">
    <w:name w:val="List Table 3 - Accent 4"/>
    <w:uiPriority w:val="99"/>
    <w:qFormat/>
    <w:tblPr>
      <w:tblCellMar>
        <w:left w:w="0" w:type="dxa"/>
        <w:top w:w="0" w:type="dxa"/>
        <w:right w:w="0" w:type="dxa"/>
        <w:bottom w:w="0" w:type="dxa"/>
      </w:tblCellMar>
    </w:tblPr>
  </w:style>
  <w:style w:type="table" w:styleId="992" w:customStyle="1">
    <w:name w:val="List Table 3 - Accent 5"/>
    <w:uiPriority w:val="99"/>
    <w:qFormat/>
    <w:tblPr>
      <w:tblCellMar>
        <w:left w:w="0" w:type="dxa"/>
        <w:top w:w="0" w:type="dxa"/>
        <w:right w:w="0" w:type="dxa"/>
        <w:bottom w:w="0" w:type="dxa"/>
      </w:tblCellMar>
    </w:tblPr>
  </w:style>
  <w:style w:type="table" w:styleId="993" w:customStyle="1">
    <w:name w:val="List Table 3 - Accent 6"/>
    <w:uiPriority w:val="99"/>
    <w:qFormat/>
    <w:tblPr>
      <w:tblCellMar>
        <w:left w:w="0" w:type="dxa"/>
        <w:top w:w="0" w:type="dxa"/>
        <w:right w:w="0" w:type="dxa"/>
        <w:bottom w:w="0" w:type="dxa"/>
      </w:tblCellMar>
    </w:tblPr>
  </w:style>
  <w:style w:type="table" w:styleId="994" w:customStyle="1">
    <w:name w:val="List Table 4"/>
    <w:uiPriority w:val="99"/>
    <w:qFormat/>
    <w:tblPr>
      <w:tblCellMar>
        <w:left w:w="0" w:type="dxa"/>
        <w:top w:w="0" w:type="dxa"/>
        <w:right w:w="0" w:type="dxa"/>
        <w:bottom w:w="0" w:type="dxa"/>
      </w:tblCellMar>
    </w:tblPr>
  </w:style>
  <w:style w:type="table" w:styleId="995" w:customStyle="1">
    <w:name w:val="List Table 4 - Accent 1"/>
    <w:uiPriority w:val="99"/>
    <w:qFormat/>
    <w:tblPr>
      <w:tblCellMar>
        <w:left w:w="0" w:type="dxa"/>
        <w:top w:w="0" w:type="dxa"/>
        <w:right w:w="0" w:type="dxa"/>
        <w:bottom w:w="0" w:type="dxa"/>
      </w:tblCellMar>
    </w:tblPr>
  </w:style>
  <w:style w:type="table" w:styleId="996" w:customStyle="1">
    <w:name w:val="List Table 4 - Accent 2"/>
    <w:uiPriority w:val="99"/>
    <w:qFormat/>
    <w:tblPr>
      <w:tblCellMar>
        <w:left w:w="0" w:type="dxa"/>
        <w:top w:w="0" w:type="dxa"/>
        <w:right w:w="0" w:type="dxa"/>
        <w:bottom w:w="0" w:type="dxa"/>
      </w:tblCellMar>
    </w:tblPr>
  </w:style>
  <w:style w:type="table" w:styleId="997" w:customStyle="1">
    <w:name w:val="List Table 4 - Accent 3"/>
    <w:uiPriority w:val="99"/>
    <w:qFormat/>
    <w:tblPr>
      <w:tblCellMar>
        <w:left w:w="0" w:type="dxa"/>
        <w:top w:w="0" w:type="dxa"/>
        <w:right w:w="0" w:type="dxa"/>
        <w:bottom w:w="0" w:type="dxa"/>
      </w:tblCellMar>
    </w:tblPr>
  </w:style>
  <w:style w:type="table" w:styleId="998" w:customStyle="1">
    <w:name w:val="List Table 4 - Accent 4"/>
    <w:uiPriority w:val="99"/>
    <w:qFormat/>
    <w:tblPr>
      <w:tblCellMar>
        <w:left w:w="0" w:type="dxa"/>
        <w:top w:w="0" w:type="dxa"/>
        <w:right w:w="0" w:type="dxa"/>
        <w:bottom w:w="0" w:type="dxa"/>
      </w:tblCellMar>
    </w:tblPr>
  </w:style>
  <w:style w:type="table" w:styleId="999" w:customStyle="1">
    <w:name w:val="List Table 4 - Accent 5"/>
    <w:uiPriority w:val="99"/>
    <w:qFormat/>
    <w:tblPr>
      <w:tblCellMar>
        <w:left w:w="0" w:type="dxa"/>
        <w:top w:w="0" w:type="dxa"/>
        <w:right w:w="0" w:type="dxa"/>
        <w:bottom w:w="0" w:type="dxa"/>
      </w:tblCellMar>
    </w:tblPr>
  </w:style>
  <w:style w:type="table" w:styleId="1000" w:customStyle="1">
    <w:name w:val="List Table 4 - Accent 6"/>
    <w:uiPriority w:val="99"/>
    <w:qFormat/>
    <w:tblPr>
      <w:tblCellMar>
        <w:left w:w="0" w:type="dxa"/>
        <w:top w:w="0" w:type="dxa"/>
        <w:right w:w="0" w:type="dxa"/>
        <w:bottom w:w="0" w:type="dxa"/>
      </w:tblCellMar>
    </w:tblPr>
  </w:style>
  <w:style w:type="table" w:styleId="1001" w:customStyle="1">
    <w:name w:val="List Table 5 Dark"/>
    <w:uiPriority w:val="99"/>
    <w:qFormat/>
    <w:tblPr>
      <w:tblCellMar>
        <w:left w:w="0" w:type="dxa"/>
        <w:top w:w="0" w:type="dxa"/>
        <w:right w:w="0" w:type="dxa"/>
        <w:bottom w:w="0" w:type="dxa"/>
      </w:tblCellMar>
    </w:tblPr>
  </w:style>
  <w:style w:type="table" w:styleId="1002" w:customStyle="1">
    <w:name w:val="List Table 5 Dark - Accent 1"/>
    <w:uiPriority w:val="99"/>
    <w:qFormat/>
    <w:tblPr>
      <w:tblCellMar>
        <w:left w:w="0" w:type="dxa"/>
        <w:top w:w="0" w:type="dxa"/>
        <w:right w:w="0" w:type="dxa"/>
        <w:bottom w:w="0" w:type="dxa"/>
      </w:tblCellMar>
    </w:tblPr>
  </w:style>
  <w:style w:type="table" w:styleId="1003" w:customStyle="1">
    <w:name w:val="List Table 5 Dark - Accent 2"/>
    <w:uiPriority w:val="99"/>
    <w:qFormat/>
    <w:tblPr>
      <w:tblCellMar>
        <w:left w:w="0" w:type="dxa"/>
        <w:top w:w="0" w:type="dxa"/>
        <w:right w:w="0" w:type="dxa"/>
        <w:bottom w:w="0" w:type="dxa"/>
      </w:tblCellMar>
    </w:tblPr>
  </w:style>
  <w:style w:type="table" w:styleId="1004" w:customStyle="1">
    <w:name w:val="List Table 5 Dark - Accent 3"/>
    <w:uiPriority w:val="99"/>
    <w:qFormat/>
    <w:tblPr>
      <w:tblCellMar>
        <w:left w:w="0" w:type="dxa"/>
        <w:top w:w="0" w:type="dxa"/>
        <w:right w:w="0" w:type="dxa"/>
        <w:bottom w:w="0" w:type="dxa"/>
      </w:tblCellMar>
    </w:tblPr>
  </w:style>
  <w:style w:type="table" w:styleId="1005" w:customStyle="1">
    <w:name w:val="List Table 5 Dark - Accent 4"/>
    <w:uiPriority w:val="99"/>
    <w:qFormat/>
    <w:tblPr>
      <w:tblCellMar>
        <w:left w:w="0" w:type="dxa"/>
        <w:top w:w="0" w:type="dxa"/>
        <w:right w:w="0" w:type="dxa"/>
        <w:bottom w:w="0" w:type="dxa"/>
      </w:tblCellMar>
    </w:tblPr>
  </w:style>
  <w:style w:type="table" w:styleId="1006" w:customStyle="1">
    <w:name w:val="List Table 5 Dark - Accent 5"/>
    <w:uiPriority w:val="99"/>
    <w:qFormat/>
    <w:tblPr>
      <w:tblCellMar>
        <w:left w:w="0" w:type="dxa"/>
        <w:top w:w="0" w:type="dxa"/>
        <w:right w:w="0" w:type="dxa"/>
        <w:bottom w:w="0" w:type="dxa"/>
      </w:tblCellMar>
    </w:tblPr>
  </w:style>
  <w:style w:type="table" w:styleId="1007" w:customStyle="1">
    <w:name w:val="List Table 5 Dark - Accent 6"/>
    <w:uiPriority w:val="99"/>
    <w:qFormat/>
    <w:tblPr>
      <w:tblCellMar>
        <w:left w:w="0" w:type="dxa"/>
        <w:top w:w="0" w:type="dxa"/>
        <w:right w:w="0" w:type="dxa"/>
        <w:bottom w:w="0" w:type="dxa"/>
      </w:tblCellMar>
    </w:tblPr>
  </w:style>
  <w:style w:type="table" w:styleId="1008" w:customStyle="1">
    <w:name w:val="List Table 6 Colorful"/>
    <w:uiPriority w:val="99"/>
    <w:qFormat/>
    <w:tblPr>
      <w:tblCellMar>
        <w:left w:w="0" w:type="dxa"/>
        <w:top w:w="0" w:type="dxa"/>
        <w:right w:w="0" w:type="dxa"/>
        <w:bottom w:w="0" w:type="dxa"/>
      </w:tblCellMar>
    </w:tblPr>
  </w:style>
  <w:style w:type="table" w:styleId="1009" w:customStyle="1">
    <w:name w:val="List Table 6 Colorful - Accent 1"/>
    <w:uiPriority w:val="99"/>
    <w:qFormat/>
    <w:tblPr>
      <w:tblCellMar>
        <w:left w:w="0" w:type="dxa"/>
        <w:top w:w="0" w:type="dxa"/>
        <w:right w:w="0" w:type="dxa"/>
        <w:bottom w:w="0" w:type="dxa"/>
      </w:tblCellMar>
    </w:tblPr>
  </w:style>
  <w:style w:type="table" w:styleId="1010" w:customStyle="1">
    <w:name w:val="List Table 6 Colorful - Accent 2"/>
    <w:uiPriority w:val="99"/>
    <w:qFormat/>
    <w:tblPr>
      <w:tblCellMar>
        <w:left w:w="0" w:type="dxa"/>
        <w:top w:w="0" w:type="dxa"/>
        <w:right w:w="0" w:type="dxa"/>
        <w:bottom w:w="0" w:type="dxa"/>
      </w:tblCellMar>
    </w:tblPr>
  </w:style>
  <w:style w:type="table" w:styleId="1011" w:customStyle="1">
    <w:name w:val="List Table 6 Colorful - Accent 3"/>
    <w:uiPriority w:val="99"/>
    <w:qFormat/>
    <w:tblPr>
      <w:tblCellMar>
        <w:left w:w="0" w:type="dxa"/>
        <w:top w:w="0" w:type="dxa"/>
        <w:right w:w="0" w:type="dxa"/>
        <w:bottom w:w="0" w:type="dxa"/>
      </w:tblCellMar>
    </w:tblPr>
  </w:style>
  <w:style w:type="table" w:styleId="1012" w:customStyle="1">
    <w:name w:val="List Table 6 Colorful - Accent 4"/>
    <w:uiPriority w:val="99"/>
    <w:qFormat/>
    <w:tblPr>
      <w:tblCellMar>
        <w:left w:w="0" w:type="dxa"/>
        <w:top w:w="0" w:type="dxa"/>
        <w:right w:w="0" w:type="dxa"/>
        <w:bottom w:w="0" w:type="dxa"/>
      </w:tblCellMar>
    </w:tblPr>
  </w:style>
  <w:style w:type="table" w:styleId="1013" w:customStyle="1">
    <w:name w:val="List Table 6 Colorful - Accent 5"/>
    <w:uiPriority w:val="99"/>
    <w:qFormat/>
    <w:tblPr>
      <w:tblCellMar>
        <w:left w:w="0" w:type="dxa"/>
        <w:top w:w="0" w:type="dxa"/>
        <w:right w:w="0" w:type="dxa"/>
        <w:bottom w:w="0" w:type="dxa"/>
      </w:tblCellMar>
    </w:tblPr>
  </w:style>
  <w:style w:type="table" w:styleId="1014" w:customStyle="1">
    <w:name w:val="List Table 6 Colorful - Accent 6"/>
    <w:uiPriority w:val="99"/>
    <w:qFormat/>
    <w:tblPr>
      <w:tblCellMar>
        <w:left w:w="0" w:type="dxa"/>
        <w:top w:w="0" w:type="dxa"/>
        <w:right w:w="0" w:type="dxa"/>
        <w:bottom w:w="0" w:type="dxa"/>
      </w:tblCellMar>
    </w:tblPr>
  </w:style>
  <w:style w:type="table" w:styleId="1015" w:customStyle="1">
    <w:name w:val="List Table 7 Colorful"/>
    <w:uiPriority w:val="99"/>
    <w:qFormat/>
    <w:tblPr>
      <w:tblCellMar>
        <w:left w:w="0" w:type="dxa"/>
        <w:top w:w="0" w:type="dxa"/>
        <w:right w:w="0" w:type="dxa"/>
        <w:bottom w:w="0" w:type="dxa"/>
      </w:tblCellMar>
    </w:tblPr>
  </w:style>
  <w:style w:type="table" w:styleId="1016" w:customStyle="1">
    <w:name w:val="List Table 7 Colorful - Accent 1"/>
    <w:uiPriority w:val="99"/>
    <w:qFormat/>
    <w:tblPr>
      <w:tblCellMar>
        <w:left w:w="0" w:type="dxa"/>
        <w:top w:w="0" w:type="dxa"/>
        <w:right w:w="0" w:type="dxa"/>
        <w:bottom w:w="0" w:type="dxa"/>
      </w:tblCellMar>
    </w:tblPr>
  </w:style>
  <w:style w:type="table" w:styleId="1017" w:customStyle="1">
    <w:name w:val="List Table 7 Colorful - Accent 2"/>
    <w:uiPriority w:val="99"/>
    <w:qFormat/>
    <w:tblPr>
      <w:tblCellMar>
        <w:left w:w="0" w:type="dxa"/>
        <w:top w:w="0" w:type="dxa"/>
        <w:right w:w="0" w:type="dxa"/>
        <w:bottom w:w="0" w:type="dxa"/>
      </w:tblCellMar>
    </w:tblPr>
  </w:style>
  <w:style w:type="table" w:styleId="1018" w:customStyle="1">
    <w:name w:val="List Table 7 Colorful - Accent 3"/>
    <w:uiPriority w:val="99"/>
    <w:qFormat/>
    <w:tblPr>
      <w:tblCellMar>
        <w:left w:w="0" w:type="dxa"/>
        <w:top w:w="0" w:type="dxa"/>
        <w:right w:w="0" w:type="dxa"/>
        <w:bottom w:w="0" w:type="dxa"/>
      </w:tblCellMar>
    </w:tblPr>
  </w:style>
  <w:style w:type="table" w:styleId="1019" w:customStyle="1">
    <w:name w:val="List Table 7 Colorful - Accent 4"/>
    <w:uiPriority w:val="99"/>
    <w:qFormat/>
    <w:tblPr>
      <w:tblCellMar>
        <w:left w:w="0" w:type="dxa"/>
        <w:top w:w="0" w:type="dxa"/>
        <w:right w:w="0" w:type="dxa"/>
        <w:bottom w:w="0" w:type="dxa"/>
      </w:tblCellMar>
    </w:tblPr>
  </w:style>
  <w:style w:type="table" w:styleId="1020" w:customStyle="1">
    <w:name w:val="List Table 7 Colorful - Accent 5"/>
    <w:uiPriority w:val="99"/>
    <w:qFormat/>
    <w:tblPr>
      <w:tblCellMar>
        <w:left w:w="0" w:type="dxa"/>
        <w:top w:w="0" w:type="dxa"/>
        <w:right w:w="0" w:type="dxa"/>
        <w:bottom w:w="0" w:type="dxa"/>
      </w:tblCellMar>
    </w:tblPr>
  </w:style>
  <w:style w:type="table" w:styleId="1021" w:customStyle="1">
    <w:name w:val="List Table 7 Colorful - Accent 6"/>
    <w:uiPriority w:val="99"/>
    <w:qFormat/>
    <w:tblPr>
      <w:tblCellMar>
        <w:left w:w="0" w:type="dxa"/>
        <w:top w:w="0" w:type="dxa"/>
        <w:right w:w="0" w:type="dxa"/>
        <w:bottom w:w="0" w:type="dxa"/>
      </w:tblCellMar>
    </w:tblPr>
  </w:style>
  <w:style w:type="table" w:styleId="1022" w:customStyle="1">
    <w:name w:val="Lined - Accent"/>
    <w:uiPriority w:val="99"/>
    <w:qFormat/>
    <w:rPr>
      <w:color w:val="404040"/>
    </w:rPr>
    <w:tblPr>
      <w:tblCellMar>
        <w:left w:w="0" w:type="dxa"/>
        <w:top w:w="0" w:type="dxa"/>
        <w:right w:w="0" w:type="dxa"/>
        <w:bottom w:w="0" w:type="dxa"/>
      </w:tblCellMar>
    </w:tblPr>
  </w:style>
  <w:style w:type="table" w:styleId="1023" w:customStyle="1">
    <w:name w:val="Lined - Accent 1"/>
    <w:uiPriority w:val="99"/>
    <w:qFormat/>
    <w:rPr>
      <w:color w:val="404040"/>
    </w:rPr>
    <w:tblPr>
      <w:tblCellMar>
        <w:left w:w="0" w:type="dxa"/>
        <w:top w:w="0" w:type="dxa"/>
        <w:right w:w="0" w:type="dxa"/>
        <w:bottom w:w="0" w:type="dxa"/>
      </w:tblCellMar>
    </w:tblPr>
  </w:style>
  <w:style w:type="table" w:styleId="1024" w:customStyle="1">
    <w:name w:val="Lined - Accent 2"/>
    <w:uiPriority w:val="99"/>
    <w:qFormat/>
    <w:rPr>
      <w:color w:val="404040"/>
    </w:rPr>
    <w:tblPr>
      <w:tblCellMar>
        <w:left w:w="0" w:type="dxa"/>
        <w:top w:w="0" w:type="dxa"/>
        <w:right w:w="0" w:type="dxa"/>
        <w:bottom w:w="0" w:type="dxa"/>
      </w:tblCellMar>
    </w:tblPr>
  </w:style>
  <w:style w:type="table" w:styleId="1025" w:customStyle="1">
    <w:name w:val="Lined - Accent 3"/>
    <w:uiPriority w:val="99"/>
    <w:qFormat/>
    <w:rPr>
      <w:color w:val="404040"/>
    </w:rPr>
    <w:tblPr>
      <w:tblCellMar>
        <w:left w:w="0" w:type="dxa"/>
        <w:top w:w="0" w:type="dxa"/>
        <w:right w:w="0" w:type="dxa"/>
        <w:bottom w:w="0" w:type="dxa"/>
      </w:tblCellMar>
    </w:tblPr>
  </w:style>
  <w:style w:type="table" w:styleId="1026" w:customStyle="1">
    <w:name w:val="Lined - Accent 4"/>
    <w:uiPriority w:val="99"/>
    <w:qFormat/>
    <w:rPr>
      <w:color w:val="404040"/>
    </w:rPr>
    <w:tblPr>
      <w:tblCellMar>
        <w:left w:w="0" w:type="dxa"/>
        <w:top w:w="0" w:type="dxa"/>
        <w:right w:w="0" w:type="dxa"/>
        <w:bottom w:w="0" w:type="dxa"/>
      </w:tblCellMar>
    </w:tblPr>
  </w:style>
  <w:style w:type="table" w:styleId="1027" w:customStyle="1">
    <w:name w:val="Lined - Accent 5"/>
    <w:uiPriority w:val="99"/>
    <w:qFormat/>
    <w:rPr>
      <w:color w:val="404040"/>
    </w:rPr>
    <w:tblPr>
      <w:tblCellMar>
        <w:left w:w="0" w:type="dxa"/>
        <w:top w:w="0" w:type="dxa"/>
        <w:right w:w="0" w:type="dxa"/>
        <w:bottom w:w="0" w:type="dxa"/>
      </w:tblCellMar>
    </w:tblPr>
  </w:style>
  <w:style w:type="table" w:styleId="1028" w:customStyle="1">
    <w:name w:val="Lined - Accent 6"/>
    <w:uiPriority w:val="99"/>
    <w:qFormat/>
    <w:rPr>
      <w:color w:val="404040"/>
    </w:rPr>
    <w:tblPr>
      <w:tblCellMar>
        <w:left w:w="0" w:type="dxa"/>
        <w:top w:w="0" w:type="dxa"/>
        <w:right w:w="0" w:type="dxa"/>
        <w:bottom w:w="0" w:type="dxa"/>
      </w:tblCellMar>
    </w:tblPr>
  </w:style>
  <w:style w:type="table" w:styleId="1029" w:customStyle="1">
    <w:name w:val="Bordered &amp; Lined - Accent"/>
    <w:uiPriority w:val="99"/>
    <w:qFormat/>
    <w:rPr>
      <w:color w:val="404040"/>
    </w:rPr>
    <w:tblPr>
      <w:tblCellMar>
        <w:left w:w="0" w:type="dxa"/>
        <w:top w:w="0" w:type="dxa"/>
        <w:right w:w="0" w:type="dxa"/>
        <w:bottom w:w="0" w:type="dxa"/>
      </w:tblCellMar>
    </w:tblPr>
  </w:style>
  <w:style w:type="table" w:styleId="1030" w:customStyle="1">
    <w:name w:val="Bordered &amp; Lined - Accent 1"/>
    <w:uiPriority w:val="99"/>
    <w:qFormat/>
    <w:rPr>
      <w:color w:val="404040"/>
    </w:rPr>
    <w:tblPr>
      <w:tblCellMar>
        <w:left w:w="0" w:type="dxa"/>
        <w:top w:w="0" w:type="dxa"/>
        <w:right w:w="0" w:type="dxa"/>
        <w:bottom w:w="0" w:type="dxa"/>
      </w:tblCellMar>
    </w:tblPr>
  </w:style>
  <w:style w:type="table" w:styleId="1031" w:customStyle="1">
    <w:name w:val="Bordered &amp; Lined - Accent 2"/>
    <w:uiPriority w:val="99"/>
    <w:qFormat/>
    <w:rPr>
      <w:color w:val="404040"/>
    </w:rPr>
    <w:tblPr>
      <w:tblCellMar>
        <w:left w:w="0" w:type="dxa"/>
        <w:top w:w="0" w:type="dxa"/>
        <w:right w:w="0" w:type="dxa"/>
        <w:bottom w:w="0" w:type="dxa"/>
      </w:tblCellMar>
    </w:tblPr>
  </w:style>
  <w:style w:type="table" w:styleId="1032" w:customStyle="1">
    <w:name w:val="Bordered &amp; Lined - Accent 3"/>
    <w:uiPriority w:val="99"/>
    <w:qFormat/>
    <w:rPr>
      <w:color w:val="404040"/>
    </w:rPr>
    <w:tblPr>
      <w:tblCellMar>
        <w:left w:w="0" w:type="dxa"/>
        <w:top w:w="0" w:type="dxa"/>
        <w:right w:w="0" w:type="dxa"/>
        <w:bottom w:w="0" w:type="dxa"/>
      </w:tblCellMar>
    </w:tblPr>
  </w:style>
  <w:style w:type="table" w:styleId="1033" w:customStyle="1">
    <w:name w:val="Bordered &amp; Lined - Accent 4"/>
    <w:uiPriority w:val="99"/>
    <w:qFormat/>
    <w:rPr>
      <w:color w:val="404040"/>
    </w:rPr>
    <w:tblPr>
      <w:tblCellMar>
        <w:left w:w="0" w:type="dxa"/>
        <w:top w:w="0" w:type="dxa"/>
        <w:right w:w="0" w:type="dxa"/>
        <w:bottom w:w="0" w:type="dxa"/>
      </w:tblCellMar>
    </w:tblPr>
  </w:style>
  <w:style w:type="table" w:styleId="1034" w:customStyle="1">
    <w:name w:val="Bordered &amp; Lined - Accent 5"/>
    <w:uiPriority w:val="99"/>
    <w:qFormat/>
    <w:rPr>
      <w:color w:val="404040"/>
    </w:rPr>
    <w:tblPr>
      <w:tblCellMar>
        <w:left w:w="0" w:type="dxa"/>
        <w:top w:w="0" w:type="dxa"/>
        <w:right w:w="0" w:type="dxa"/>
        <w:bottom w:w="0" w:type="dxa"/>
      </w:tblCellMar>
    </w:tblPr>
  </w:style>
  <w:style w:type="table" w:styleId="1035" w:customStyle="1">
    <w:name w:val="Bordered &amp; Lined - Accent 6"/>
    <w:uiPriority w:val="99"/>
    <w:qFormat/>
    <w:rPr>
      <w:color w:val="404040"/>
    </w:rPr>
    <w:tblPr>
      <w:tblCellMar>
        <w:left w:w="0" w:type="dxa"/>
        <w:top w:w="0" w:type="dxa"/>
        <w:right w:w="0" w:type="dxa"/>
        <w:bottom w:w="0" w:type="dxa"/>
      </w:tblCellMar>
    </w:tblPr>
  </w:style>
  <w:style w:type="table" w:styleId="1036" w:customStyle="1">
    <w:name w:val="Bordered"/>
    <w:uiPriority w:val="99"/>
    <w:qFormat/>
    <w:tblPr>
      <w:tblCellMar>
        <w:left w:w="0" w:type="dxa"/>
        <w:top w:w="0" w:type="dxa"/>
        <w:right w:w="0" w:type="dxa"/>
        <w:bottom w:w="0" w:type="dxa"/>
      </w:tblCellMar>
    </w:tblPr>
  </w:style>
  <w:style w:type="table" w:styleId="1037" w:customStyle="1">
    <w:name w:val="Bordered - Accent 1"/>
    <w:uiPriority w:val="99"/>
    <w:qFormat/>
    <w:tblPr>
      <w:tblCellMar>
        <w:left w:w="0" w:type="dxa"/>
        <w:top w:w="0" w:type="dxa"/>
        <w:right w:w="0" w:type="dxa"/>
        <w:bottom w:w="0" w:type="dxa"/>
      </w:tblCellMar>
    </w:tblPr>
  </w:style>
  <w:style w:type="table" w:styleId="1038" w:customStyle="1">
    <w:name w:val="Bordered - Accent 2"/>
    <w:uiPriority w:val="99"/>
    <w:qFormat/>
    <w:tblPr>
      <w:tblCellMar>
        <w:left w:w="0" w:type="dxa"/>
        <w:top w:w="0" w:type="dxa"/>
        <w:right w:w="0" w:type="dxa"/>
        <w:bottom w:w="0" w:type="dxa"/>
      </w:tblCellMar>
    </w:tblPr>
  </w:style>
  <w:style w:type="table" w:styleId="1039" w:customStyle="1">
    <w:name w:val="Bordered - Accent 3"/>
    <w:uiPriority w:val="99"/>
    <w:qFormat/>
    <w:tblPr>
      <w:tblCellMar>
        <w:left w:w="0" w:type="dxa"/>
        <w:top w:w="0" w:type="dxa"/>
        <w:right w:w="0" w:type="dxa"/>
        <w:bottom w:w="0" w:type="dxa"/>
      </w:tblCellMar>
    </w:tblPr>
  </w:style>
  <w:style w:type="table" w:styleId="1040" w:customStyle="1">
    <w:name w:val="Bordered - Accent 4"/>
    <w:uiPriority w:val="99"/>
    <w:qFormat/>
    <w:tblPr>
      <w:tblCellMar>
        <w:left w:w="0" w:type="dxa"/>
        <w:top w:w="0" w:type="dxa"/>
        <w:right w:w="0" w:type="dxa"/>
        <w:bottom w:w="0" w:type="dxa"/>
      </w:tblCellMar>
    </w:tblPr>
  </w:style>
  <w:style w:type="table" w:styleId="1041" w:customStyle="1">
    <w:name w:val="Bordered - Accent 5"/>
    <w:uiPriority w:val="99"/>
    <w:qFormat/>
    <w:tblPr>
      <w:tblCellMar>
        <w:left w:w="0" w:type="dxa"/>
        <w:top w:w="0" w:type="dxa"/>
        <w:right w:w="0" w:type="dxa"/>
        <w:bottom w:w="0" w:type="dxa"/>
      </w:tblCellMar>
    </w:tblPr>
  </w:style>
  <w:style w:type="table" w:styleId="1042" w:customStyle="1">
    <w:name w:val="Bordered - Accent 6"/>
    <w:uiPriority w:val="99"/>
    <w:qFormat/>
    <w:tblPr>
      <w:tblCellMar>
        <w:left w:w="0" w:type="dxa"/>
        <w:top w:w="0" w:type="dxa"/>
        <w:right w:w="0" w:type="dxa"/>
        <w:bottom w:w="0" w:type="dxa"/>
      </w:tblCellMar>
    </w:tblPr>
  </w:style>
  <w:style w:type="paragraph" w:styleId="1043" w:customStyle="1">
    <w:name w:val="TOC 标题11"/>
    <w:uiPriority w:val="39"/>
    <w:unhideWhenUsed/>
    <w:qFormat/>
    <w:rPr>
      <w:rFonts w:hint="default" w:ascii="Times New Roman" w:hAnsi="Times New Roman" w:eastAsia="宋体" w:cs="Times New Roman"/>
      <w:lang w:val="en-US" w:eastAsia="zh-CN" w:bidi="ar-SA"/>
    </w:rPr>
  </w:style>
  <w:style w:type="character" w:styleId="1044" w:customStyle="1">
    <w:name w:val="批注框文本 Char1"/>
    <w:uiPriority w:val="99"/>
    <w:semiHidden/>
    <w:qFormat/>
    <w:rPr>
      <w:rFonts w:ascii="Times New Roman" w:hAnsi="Times New Roman" w:eastAsia="宋体" w:cs="Times New Roman"/>
      <w:sz w:val="18"/>
      <w:szCs w:val="18"/>
    </w:rPr>
  </w:style>
  <w:style w:type="character" w:styleId="1045" w:customStyle="1">
    <w:name w:val="正文文本 2 Char1"/>
    <w:uiPriority w:val="99"/>
    <w:semiHidden/>
    <w:qFormat/>
    <w:rPr>
      <w:rFonts w:ascii="Times New Roman" w:hAnsi="Times New Roman" w:eastAsia="宋体" w:cs="Times New Roman"/>
      <w:szCs w:val="20"/>
    </w:rPr>
  </w:style>
  <w:style w:type="character" w:styleId="1046" w:customStyle="1">
    <w:name w:val="文档结构图 Char1"/>
    <w:uiPriority w:val="99"/>
    <w:semiHidden/>
    <w:qFormat/>
    <w:rPr>
      <w:rFonts w:ascii="宋体" w:hAnsi="Times New Roman" w:eastAsia="宋体" w:cs="Times New Roman"/>
      <w:sz w:val="18"/>
      <w:szCs w:val="18"/>
    </w:rPr>
  </w:style>
  <w:style w:type="character" w:styleId="1047" w:customStyle="1">
    <w:name w:val="正文文本缩进 Char1"/>
    <w:uiPriority w:val="99"/>
    <w:semiHidden/>
    <w:qFormat/>
    <w:rPr>
      <w:rFonts w:ascii="Times New Roman" w:hAnsi="Times New Roman" w:eastAsia="宋体" w:cs="Times New Roman"/>
      <w:szCs w:val="20"/>
    </w:rPr>
  </w:style>
  <w:style w:type="character" w:styleId="1048" w:customStyle="1">
    <w:name w:val="15"/>
    <w:uiPriority w:val="0"/>
    <w:qFormat/>
    <w:rPr>
      <w:rFonts w:ascii="Times New Roman" w:hAnsi="Times New Roman" w:cs="Times New Roman"/>
    </w:rPr>
  </w:style>
  <w:style w:type="character" w:styleId="1049" w:customStyle="1">
    <w:name w:val="正文文本缩进 2 Char1"/>
    <w:uiPriority w:val="99"/>
    <w:semiHidden/>
    <w:qFormat/>
    <w:rPr>
      <w:rFonts w:ascii="Times New Roman" w:hAnsi="Times New Roman" w:eastAsia="宋体" w:cs="Times New Roman"/>
      <w:szCs w:val="20"/>
    </w:rPr>
  </w:style>
  <w:style w:type="character" w:styleId="1050" w:customStyle="1">
    <w:name w:val="日期 Char1"/>
    <w:uiPriority w:val="99"/>
    <w:semiHidden/>
    <w:qFormat/>
    <w:rPr>
      <w:rFonts w:ascii="Times New Roman" w:hAnsi="Times New Roman" w:eastAsia="宋体" w:cs="Times New Roman"/>
      <w:szCs w:val="20"/>
    </w:rPr>
  </w:style>
  <w:style w:type="character" w:styleId="1051" w:customStyle="1">
    <w:name w:val="正文文本缩进 3 Char1"/>
    <w:uiPriority w:val="99"/>
    <w:semiHidden/>
    <w:qFormat/>
    <w:rPr>
      <w:rFonts w:ascii="Times New Roman" w:hAnsi="Times New Roman" w:eastAsia="宋体" w:cs="Times New Roman"/>
      <w:sz w:val="16"/>
      <w:szCs w:val="16"/>
    </w:rPr>
  </w:style>
  <w:style w:type="paragraph" w:styleId="1052">
    <w:name w:val="List Paragraph"/>
    <w:basedOn w:val="700"/>
    <w:uiPriority w:val="0"/>
    <w:qFormat/>
    <w:pPr>
      <w:ind w:firstLine="420"/>
    </w:pPr>
    <w:rPr>
      <w:szCs w:val="21"/>
    </w:rPr>
  </w:style>
  <w:style w:type="paragraph" w:styleId="1053" w:customStyle="1">
    <w:name w:val="普通文字"/>
    <w:basedOn w:val="700"/>
    <w:next w:val="700"/>
    <w:uiPriority w:val="0"/>
    <w:qFormat/>
    <w:rPr>
      <w:rFonts w:ascii="宋体"/>
      <w:sz w:val="24"/>
    </w:rPr>
  </w:style>
  <w:style w:type="paragraph" w:styleId="1054" w:customStyle="1">
    <w:name w:val="样式 小四 段前: 5 磅 段后: 5 磅 首行缩进:  2 字符"/>
    <w:basedOn w:val="700"/>
    <w:uiPriority w:val="0"/>
    <w:qFormat/>
    <w:pPr>
      <w:jc w:val="center"/>
      <w:spacing w:line="360" w:lineRule="auto"/>
    </w:pPr>
    <w:rPr>
      <w:rFonts w:ascii="宋体" w:hAnsi="宋体"/>
      <w:bCs/>
      <w:color w:val="ff0000"/>
      <w:sz w:val="24"/>
      <w:szCs w:val="24"/>
    </w:rPr>
  </w:style>
  <w:style w:type="paragraph" w:styleId="1055" w:customStyle="1">
    <w:name w:val="列出段落1"/>
    <w:basedOn w:val="700"/>
    <w:uiPriority w:val="0"/>
    <w:qFormat/>
    <w:pPr>
      <w:ind w:firstLine="420"/>
    </w:pPr>
    <w:rPr>
      <w:szCs w:val="24"/>
    </w:rPr>
  </w:style>
  <w:style w:type="paragraph" w:styleId="1056" w:customStyle="1">
    <w:name w:val="段"/>
    <w:next w:val="700"/>
    <w:uiPriority w:val="0"/>
    <w:qFormat/>
    <w:pPr>
      <w:ind w:firstLine="200"/>
      <w:jc w:val="both"/>
    </w:pPr>
    <w:rPr>
      <w:rFonts w:hint="default" w:ascii="宋体" w:hAnsi="Times New Roman" w:eastAsia="宋体" w:cs="Times New Roman"/>
      <w:sz w:val="21"/>
      <w:lang w:val="en-US" w:eastAsia="zh-CN" w:bidi="ar-SA"/>
    </w:rPr>
  </w:style>
  <w:style w:type="paragraph" w:styleId="105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59" w:customStyle="1">
    <w:name w:val="Other|1"/>
    <w:basedOn w:val="700"/>
    <w:uiPriority w:val="0"/>
    <w:qFormat/>
    <w:pPr>
      <w:ind w:firstLine="220"/>
    </w:pPr>
    <w:rPr>
      <w:rFonts w:ascii="宋体" w:hAnsi="宋体" w:cs="宋体"/>
      <w:sz w:val="20"/>
      <w:lang w:val="zh-TW" w:eastAsia="zh-TW" w:bidi="zh-TW"/>
    </w:rPr>
  </w:style>
  <w:style w:type="character" w:styleId="1060" w:customStyle="1">
    <w:name w:val="font11"/>
    <w:uiPriority w:val="0"/>
    <w:qFormat/>
    <w:rPr>
      <w:rFonts w:hint="eastAsia" w:ascii="宋体" w:hAnsi="宋体" w:eastAsia="宋体" w:cs="宋体"/>
      <w:color w:val="333333"/>
      <w:sz w:val="20"/>
      <w:szCs w:val="20"/>
      <w:u w:val="none"/>
    </w:rPr>
  </w:style>
  <w:style w:type="paragraph" w:styleId="1061" w:customStyle="1">
    <w:name w:val="纯文本1"/>
    <w:basedOn w:val="700"/>
    <w:uiPriority w:val="0"/>
    <w:qFormat/>
    <w:rPr>
      <w:rFonts w:ascii="宋体" w:hAnsi="Courier New" w:eastAsia="楷体_GB2312"/>
      <w:sz w:val="26"/>
    </w:rPr>
  </w:style>
  <w:style w:type="character" w:styleId="1062" w:customStyle="1">
    <w:name w:val="font21"/>
    <w:uiPriority w:val="0"/>
    <w:qFormat/>
    <w:rPr>
      <w:rFonts w:hint="eastAsia" w:ascii="宋体" w:hAnsi="宋体" w:eastAsia="宋体" w:cs="宋体"/>
      <w:color w:val="000000"/>
      <w:sz w:val="20"/>
      <w:szCs w:val="20"/>
      <w:u w:val="none"/>
    </w:rPr>
  </w:style>
  <w:style w:type="paragraph" w:styleId="1063" w:customStyle="1">
    <w:name w:val="列出段落2"/>
    <w:basedOn w:val="700"/>
    <w:uiPriority w:val="34"/>
    <w:qFormat/>
    <w:pPr>
      <w:ind w:firstLine="420"/>
    </w:pPr>
  </w:style>
  <w:style w:type="paragraph" w:styleId="1064" w:customStyle="1">
    <w:name w:val="正文文本2"/>
    <w:basedOn w:val="700"/>
    <w:next w:val="1065"/>
    <w:uiPriority w:val="0"/>
    <w:qFormat/>
    <w:rPr>
      <w:rFonts w:ascii="华文中宋" w:eastAsia="华文中宋"/>
      <w:bCs/>
      <w:sz w:val="28"/>
    </w:rPr>
  </w:style>
  <w:style w:type="paragraph" w:styleId="1065" w:customStyle="1">
    <w:name w:val="列表项目符号 51"/>
    <w:basedOn w:val="700"/>
    <w:uiPriority w:val="0"/>
    <w:qFormat/>
    <w:pPr>
      <w:ind w:left="2040" w:hanging="360"/>
      <w:spacing w:line="360" w:lineRule="exact"/>
      <w:widowControl/>
      <w:tabs>
        <w:tab w:val="left" w:pos="2040" w:leader="none"/>
      </w:tabs>
    </w:pPr>
    <w:rPr>
      <w:rFonts w:eastAsia="楷体_GB2312"/>
      <w:sz w:val="24"/>
    </w:rPr>
  </w:style>
  <w:style w:type="paragraph" w:styleId="1066" w:customStyle="1">
    <w:name w:val="页脚1"/>
    <w:basedOn w:val="700"/>
    <w:next w:val="700"/>
    <w:uiPriority w:val="99"/>
    <w:unhideWhenUsed/>
    <w:qFormat/>
    <w:pPr>
      <w:jc w:val="left"/>
      <w:tabs>
        <w:tab w:val="center" w:pos="4153" w:leader="none"/>
        <w:tab w:val="right" w:pos="8306" w:leader="none"/>
      </w:tabs>
    </w:pPr>
    <w:rPr>
      <w:sz w:val="18"/>
      <w:szCs w:val="18"/>
    </w:rPr>
  </w:style>
  <w:style w:type="paragraph" w:styleId="1067" w:customStyle="1">
    <w:name w:val="正文缩进11"/>
    <w:basedOn w:val="700"/>
    <w:uiPriority w:val="0"/>
    <w:qFormat/>
    <w:pPr>
      <w:ind w:firstLine="420"/>
    </w:pPr>
    <w:rPr>
      <w:szCs w:val="21"/>
    </w:rPr>
  </w:style>
  <w:style w:type="paragraph" w:styleId="1068" w:customStyle="1">
    <w:name w:val="列出段落3"/>
    <w:basedOn w:val="700"/>
    <w:uiPriority w:val="34"/>
    <w:qFormat/>
    <w:pPr>
      <w:ind w:firstLine="420"/>
    </w:pPr>
  </w:style>
  <w:style w:type="character" w:styleId="1069" w:customStyle="1">
    <w:name w:val="font151"/>
    <w:basedOn w:val="710"/>
    <w:uiPriority w:val="0"/>
    <w:qFormat/>
    <w:rPr>
      <w:rFonts w:ascii="方正仿宋_GBK" w:hAnsi="方正仿宋_GBK" w:eastAsia="方正仿宋_GBK" w:cs="方正仿宋_GBK"/>
      <w:b/>
      <w:bCs/>
      <w:color w:val="000000"/>
      <w:sz w:val="56"/>
      <w:szCs w:val="56"/>
      <w:u w:val="none"/>
    </w:rPr>
  </w:style>
  <w:style w:type="character" w:styleId="1070" w:customStyle="1">
    <w:name w:val="font51"/>
    <w:basedOn w:val="710"/>
    <w:uiPriority w:val="0"/>
    <w:qFormat/>
    <w:rPr>
      <w:rFonts w:hint="eastAsia" w:ascii="等线" w:hAnsi="等线" w:eastAsia="等线" w:cs="等线"/>
      <w:color w:val="000000"/>
      <w:sz w:val="44"/>
      <w:szCs w:val="44"/>
      <w:u w:val="none"/>
    </w:rPr>
  </w:style>
  <w:style w:type="character" w:styleId="1071" w:customStyle="1">
    <w:name w:val="font161"/>
    <w:basedOn w:val="710"/>
    <w:uiPriority w:val="0"/>
    <w:qFormat/>
    <w:rPr>
      <w:rFonts w:hint="eastAsia" w:ascii="等线" w:hAnsi="等线" w:eastAsia="等线" w:cs="等线"/>
      <w:b/>
      <w:bCs/>
      <w:color w:val="000000"/>
      <w:sz w:val="44"/>
      <w:szCs w:val="44"/>
      <w:u w:val="none"/>
    </w:rPr>
  </w:style>
  <w:style w:type="character" w:styleId="1072" w:customStyle="1">
    <w:name w:val="font61"/>
    <w:basedOn w:val="710"/>
    <w:uiPriority w:val="0"/>
    <w:qFormat/>
    <w:rPr>
      <w:rFonts w:hint="default" w:ascii="Times New Roman" w:hAnsi="Times New Roman" w:cs="Times New Roman"/>
      <w:color w:val="000000"/>
      <w:sz w:val="56"/>
      <w:szCs w:val="56"/>
      <w:u w:val="none"/>
    </w:rPr>
  </w:style>
  <w:style w:type="character" w:styleId="1073" w:customStyle="1">
    <w:name w:val="font171"/>
    <w:basedOn w:val="710"/>
    <w:uiPriority w:val="0"/>
    <w:qFormat/>
    <w:rPr>
      <w:rFonts w:hint="eastAsia" w:ascii="方正仿宋_GBK" w:hAnsi="方正仿宋_GBK" w:eastAsia="方正仿宋_GBK" w:cs="方正仿宋_GBK"/>
      <w:color w:val="000000"/>
      <w:sz w:val="56"/>
      <w:szCs w:val="56"/>
      <w:u w:val="none"/>
    </w:rPr>
  </w:style>
  <w:style w:type="character" w:styleId="1074" w:customStyle="1">
    <w:name w:val="font81"/>
    <w:basedOn w:val="710"/>
    <w:uiPriority w:val="0"/>
    <w:qFormat/>
    <w:rPr>
      <w:rFonts w:hint="eastAsia" w:ascii="等线" w:hAnsi="等线" w:eastAsia="等线" w:cs="等线"/>
      <w:b/>
      <w:bCs/>
      <w:color w:val="000000"/>
      <w:sz w:val="44"/>
      <w:szCs w:val="44"/>
      <w:u w:val="none"/>
    </w:rPr>
  </w:style>
  <w:style w:type="character" w:styleId="1075" w:customStyle="1">
    <w:name w:val="font91"/>
    <w:basedOn w:val="710"/>
    <w:uiPriority w:val="0"/>
    <w:qFormat/>
    <w:rPr>
      <w:rFonts w:hint="eastAsia" w:ascii="等线" w:hAnsi="等线" w:eastAsia="等线" w:cs="等线"/>
      <w:color w:val="000000"/>
      <w:sz w:val="44"/>
      <w:szCs w:val="44"/>
      <w:u w:val="none"/>
    </w:rPr>
  </w:style>
  <w:style w:type="character" w:styleId="1076" w:customStyle="1">
    <w:name w:val="font101"/>
    <w:basedOn w:val="710"/>
    <w:uiPriority w:val="0"/>
    <w:qFormat/>
    <w:rPr>
      <w:rFonts w:hint="eastAsia" w:ascii="等线" w:hAnsi="等线" w:eastAsia="等线" w:cs="等线"/>
      <w:color w:val="000000"/>
      <w:sz w:val="44"/>
      <w:szCs w:val="44"/>
      <w:u w:val="none"/>
    </w:rPr>
  </w:style>
  <w:style w:type="character" w:styleId="1077" w:customStyle="1">
    <w:name w:val="font181"/>
    <w:basedOn w:val="710"/>
    <w:uiPriority w:val="0"/>
    <w:qFormat/>
    <w:rPr>
      <w:rFonts w:hint="eastAsia" w:ascii="等线" w:hAnsi="等线" w:eastAsia="等线" w:cs="等线"/>
      <w:color w:val="000000"/>
      <w:sz w:val="44"/>
      <w:szCs w:val="44"/>
      <w:u w:val="none"/>
      <w:vertAlign w:val="subscript"/>
    </w:rPr>
  </w:style>
  <w:style w:type="character" w:styleId="1078" w:customStyle="1">
    <w:name w:val="font121"/>
    <w:basedOn w:val="710"/>
    <w:uiPriority w:val="0"/>
    <w:qFormat/>
    <w:rPr>
      <w:rFonts w:hint="default" w:ascii="Times New Roman" w:hAnsi="Times New Roman" w:cs="Times New Roman"/>
      <w:color w:val="000000"/>
      <w:sz w:val="56"/>
      <w:szCs w:val="56"/>
      <w:u w:val="none"/>
    </w:rPr>
  </w:style>
  <w:style w:type="character" w:styleId="1079" w:customStyle="1">
    <w:name w:val="font191"/>
    <w:basedOn w:val="710"/>
    <w:uiPriority w:val="0"/>
    <w:qFormat/>
    <w:rPr>
      <w:rFonts w:hint="eastAsia" w:ascii="方正仿宋_GBK" w:hAnsi="方正仿宋_GBK" w:eastAsia="方正仿宋_GBK" w:cs="方正仿宋_GBK"/>
      <w:color w:val="000000"/>
      <w:sz w:val="56"/>
      <w:szCs w:val="56"/>
      <w:u w:val="none"/>
    </w:rPr>
  </w:style>
  <w:style w:type="character" w:styleId="1080" w:customStyle="1">
    <w:name w:val="font112"/>
    <w:basedOn w:val="710"/>
    <w:uiPriority w:val="0"/>
    <w:qFormat/>
    <w:rPr>
      <w:rFonts w:hint="eastAsia" w:ascii="宋体" w:hAnsi="宋体" w:eastAsia="宋体" w:cs="宋体"/>
      <w:color w:val="000000"/>
      <w:sz w:val="56"/>
      <w:szCs w:val="56"/>
      <w:u w:val="none"/>
    </w:rPr>
  </w:style>
  <w:style w:type="character" w:styleId="1081" w:customStyle="1">
    <w:name w:val="font41"/>
    <w:basedOn w:val="710"/>
    <w:uiPriority w:val="0"/>
    <w:qFormat/>
    <w:rPr>
      <w:rFonts w:hint="default" w:ascii="方正黑体_GBK" w:hAnsi="方正黑体_GBK" w:eastAsia="方正黑体_GBK" w:cs="方正黑体_GBK"/>
      <w:color w:val="000000"/>
      <w:sz w:val="48"/>
      <w:szCs w:val="48"/>
      <w:u w:val="none"/>
    </w:rPr>
  </w:style>
  <w:style w:type="character" w:styleId="1082" w:customStyle="1">
    <w:name w:val="font201"/>
    <w:basedOn w:val="710"/>
    <w:uiPriority w:val="0"/>
    <w:qFormat/>
    <w:rPr>
      <w:rFonts w:hint="default" w:ascii="方正黑体_GBK" w:hAnsi="方正黑体_GBK" w:eastAsia="方正黑体_GBK" w:cs="方正黑体_GBK"/>
      <w:color w:val="000000"/>
      <w:sz w:val="48"/>
      <w:szCs w:val="48"/>
      <w:u w:val="none"/>
      <w:vertAlign w:val="subscript"/>
    </w:rPr>
  </w:style>
  <w:style w:type="character" w:styleId="1083" w:customStyle="1">
    <w:name w:val="font211"/>
    <w:basedOn w:val="710"/>
    <w:uiPriority w:val="0"/>
    <w:qFormat/>
    <w:rPr>
      <w:rFonts w:hint="default" w:ascii="方正黑体_GBK" w:hAnsi="方正黑体_GBK" w:eastAsia="方正黑体_GBK" w:cs="方正黑体_GBK"/>
      <w:color w:val="000000"/>
      <w:sz w:val="48"/>
      <w:szCs w:val="48"/>
      <w:u w:val="none"/>
    </w:rPr>
  </w:style>
  <w:style w:type="character" w:styleId="1084" w:customStyle="1">
    <w:name w:val="font131"/>
    <w:basedOn w:val="710"/>
    <w:uiPriority w:val="0"/>
    <w:qFormat/>
    <w:rPr>
      <w:rFonts w:hint="eastAsia" w:ascii="等线" w:hAnsi="等线" w:eastAsia="等线" w:cs="等线"/>
      <w:b/>
      <w:bCs/>
      <w:color w:val="000000"/>
      <w:sz w:val="44"/>
      <w:szCs w:val="44"/>
      <w:u w:val="none"/>
    </w:rPr>
  </w:style>
  <w:style w:type="character" w:styleId="1085" w:customStyle="1">
    <w:name w:val="font141"/>
    <w:basedOn w:val="710"/>
    <w:uiPriority w:val="0"/>
    <w:qFormat/>
    <w:rPr>
      <w:rFonts w:hint="default" w:ascii="Times New Roman" w:hAnsi="Times New Roman" w:cs="Times New Roman"/>
      <w:color w:val="0d0d0d"/>
      <w:sz w:val="56"/>
      <w:szCs w:val="56"/>
      <w:u w:val="none"/>
    </w:rPr>
  </w:style>
  <w:style w:type="character" w:styleId="1086" w:customStyle="1">
    <w:name w:val="font222"/>
    <w:basedOn w:val="710"/>
    <w:uiPriority w:val="0"/>
    <w:qFormat/>
    <w:rPr>
      <w:rFonts w:hint="eastAsia" w:ascii="方正仿宋_GBK" w:hAnsi="方正仿宋_GBK" w:eastAsia="方正仿宋_GBK" w:cs="方正仿宋_GBK"/>
      <w:color w:val="0d0d0d"/>
      <w:sz w:val="56"/>
      <w:szCs w:val="56"/>
      <w:u w:val="none"/>
    </w:rPr>
  </w:style>
  <w:style w:type="character" w:styleId="1087" w:customStyle="1">
    <w:name w:val="font231"/>
    <w:basedOn w:val="710"/>
    <w:uiPriority w:val="0"/>
    <w:qFormat/>
    <w:rPr>
      <w:rFonts w:hint="eastAsia" w:ascii="宋体" w:hAnsi="宋体" w:eastAsia="宋体" w:cs="宋体"/>
      <w:color w:val="000000"/>
      <w:sz w:val="56"/>
      <w:szCs w:val="56"/>
      <w:u w:val="none"/>
    </w:rPr>
  </w:style>
  <w:style w:type="paragraph" w:styleId="1088" w:customStyle="1">
    <w:name w:val="Plain Text"/>
    <w:uiPriority w:val="0"/>
    <w:qFormat/>
    <w:pPr>
      <w:jc w:val="both"/>
      <w:widowControl w:val="off"/>
    </w:pPr>
    <w:rPr>
      <w:rFonts w:hint="default" w:ascii="宋体" w:hAnsi="Courier New" w:eastAsia="楷体_GB2312" w:cs="Times New Roman"/>
      <w:sz w:val="26"/>
      <w:lang w:val="en-US" w:eastAsia="zh-CN" w:bidi="ar-SA"/>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6882aa8c-3822-433d-8311-6aa464e6188d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53B0618F</paraID>
      <start>1</start>
      <end>3</end>
      <status>unmodified</status>
      <modifiedWord/>
      <trackRevisions>false</trackRevisions>
    </reviewItem>
    <reviewItem>
      <errorID>b993ab81-401d-4064-b620-6555eac0fbc8</errorID>
      <errorWord>（</errorWord>
      <group>L1_Word</group>
      <groupName>字词问题</groupName>
      <ability>L2_Typo</ability>
      <abilityName>字词错误</abilityName>
      <candidateList>
        <item>（在</item>
      </candidateList>
      <explain/>
      <paraID> A11DE5F</paraID>
      <start>89</start>
      <end>90</end>
      <status>unmodified</status>
      <modifiedWord/>
      <trackRevisions>false</trackRevisions>
    </reviewItem>
    <reviewItem>
      <errorID>ec6f3e49-1734-45b2-b02f-0a417ab52afb</errorID>
      <errorWord>（</errorWord>
      <group>L1_Punc</group>
      <groupName>标点问题</groupName>
      <ability>L2_Punc</ability>
      <abilityName>标点符号检查</abilityName>
      <candidateList/>
      <explain>同一形式括号套用。</explain>
      <paraID> A11DE5F</paraID>
      <start>115</start>
      <end>116</end>
      <status>unmodified</status>
      <modifiedWord/>
      <trackRevisions>false</trackRevisions>
    </reviewItem>
    <reviewItem>
      <errorID>69c82bc0-adc0-46cb-80f2-6688487986c7</errorID>
      <errorWord>）</errorWord>
      <group>L1_Punc</group>
      <groupName>标点问题</groupName>
      <ability>L2_Punc</ability>
      <abilityName>标点符号检查</abilityName>
      <candidateList/>
      <explain>同一形式括号套用。</explain>
      <paraID> A11DE5F</paraID>
      <start>119</start>
      <end>120</end>
      <status>unmodified</status>
      <modifiedWord/>
      <trackRevisions>false</trackRevisions>
    </reviewItem>
    <reviewItem>
      <errorID>8d482208-8e23-4c76-86ed-a5f30c9f49f4</errorID>
      <errorWord>（</errorWord>
      <group>L1_Punc</group>
      <groupName>标点问题</groupName>
      <ability>L2_Punc</ability>
      <abilityName>标点符号检查</abilityName>
      <candidateList/>
      <explain>同一形式括号套用。</explain>
      <paraID> A11DE5F</paraID>
      <start>128</start>
      <end>129</end>
      <status>unmodified</status>
      <modifiedWord/>
      <trackRevisions>false</trackRevisions>
    </reviewItem>
    <reviewItem>
      <errorID>cd47ba2f-15e9-4967-a8cb-84d1534d9000</errorID>
      <errorWord>）</errorWord>
      <group>L1_Punc</group>
      <groupName>标点问题</groupName>
      <ability>L2_Punc</ability>
      <abilityName>标点符号检查</abilityName>
      <candidateList/>
      <explain>同一形式括号套用。</explain>
      <paraID> A11DE5F</paraID>
      <start>175</start>
      <end>176</end>
      <status>unmodified</status>
      <modifiedWord/>
      <trackRevisions>false</trackRevisions>
    </reviewItem>
    <reviewItem>
      <errorID>a3ad2fc7-202e-4d64-9eda-a6a8e0204c31</errorID>
      <errorWord>“.</errorWord>
      <group>L1_Punc</group>
      <groupName>标点问题</groupName>
      <ability>L2_Punc</ability>
      <abilityName>标点符号检查</abilityName>
      <candidateList>
        <item>“</item>
      </candidateList>
      <explain/>
      <paraID> A11DE5F</paraID>
      <start>204</start>
      <end>206</end>
      <status>unmodified</status>
      <modifiedWord/>
      <trackRevisions>false</trackRevisions>
    </reviewItem>
    <reviewItem>
      <errorID>7f41af02-a17e-46be-b83d-0f6ff7a0a08a</errorID>
      <errorWord>“.</errorWord>
      <group>L1_Punc</group>
      <groupName>标点问题</groupName>
      <ability>L2_Punc</ability>
      <abilityName>标点符号检查</abilityName>
      <candidateList>
        <item>“</item>
      </candidateList>
      <explain/>
      <paraID>6836EA0D</paraID>
      <start>11</start>
      <end>13</end>
      <status>unmodified</status>
      <modifiedWord/>
      <trackRevisions>false</trackRevisions>
    </reviewItem>
    <reviewItem>
      <errorID>3ead744a-680a-448e-bffd-f322d1c375e7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1AB84007</paraID>
      <start>1</start>
      <end>3</end>
      <status>unmodified</status>
      <modifiedWord/>
      <trackRevisions>false</trackRevisions>
    </reviewItem>
    <reviewItem>
      <errorID>651d7b40-8a71-4f16-bb08-f4562dbe1746</errorID>
      <errorWord>登陆</errorWord>
      <group>L1_Word</group>
      <groupName>字词问题</groupName>
      <ability>L2_Typo</ability>
      <abilityName>字词错误</abilityName>
      <candidateList>
        <item>登录</item>
      </candidateList>
      <explain>存在发音相同字词的误用。</explain>
      <paraID>7AB149B4</paraID>
      <start>42</start>
      <end>44</end>
      <status>unmodified</status>
      <modifiedWord/>
      <trackRevisions>false</trackRevisions>
    </reviewItem>
    <reviewItem>
      <errorID>43cfc065-ee65-4713-9c8b-08d8d0b8d8f1</errorID>
      <errorWord>&lt;</errorWord>
      <group>L1_Format</group>
      <groupName>格式问题</groupName>
      <ability>L2_HalfPunc</ability>
      <abilityName>全半角检查</abilityName>
      <candidateList>
        <item>〈</item>
      </candidateList>
      <explain>文本全半角错误。</explain>
      <paraID>21B38E41</paraID>
      <start>31</start>
      <end>32</end>
      <status>unmodified</status>
      <modifiedWord/>
      <trackRevisions>false</trackRevisions>
    </reviewItem>
    <reviewItem>
      <errorID>f5b94293-e4ad-4d43-9684-d23b43096c38</errorID>
      <errorWord>&lt;</errorWord>
      <group>L1_Format</group>
      <groupName>格式问题</groupName>
      <ability>L2_HalfPunc</ability>
      <abilityName>全半角检查</abilityName>
      <candidateList>
        <item>〈</item>
      </candidateList>
      <explain>文本全半角错误。</explain>
      <paraID> C370303</paraID>
      <start>33</start>
      <end>34</end>
      <status>unmodified</status>
      <modifiedWord/>
      <trackRevisions>false</trackRevisions>
    </reviewItem>
    <reviewItem>
      <errorID>02773dd3-47e7-451e-becd-69d49862c25b</errorID>
      <errorWord>100万以下</errorWord>
      <group>L1_Word</group>
      <groupName>字词问题</groupName>
      <ability>L2_Typo</ability>
      <abilityName>字词错误</abilityName>
      <candidateList>
        <item>100万元以下</item>
      </candidateList>
      <explain/>
      <paraID>  1E2B54</paraID>
      <start>34</start>
      <end>40</end>
      <status>unmodified</status>
      <modifiedWord/>
      <trackRevisions>false</trackRevisions>
    </reviewItem>
    <reviewItem>
      <errorID>ddd3aa2c-702b-48dc-8c3c-cd985b1d8a14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6C94F3A3</paraID>
      <start>1</start>
      <end>3</end>
      <status>unmodified</status>
      <modifiedWord/>
      <trackRevisions>false</trackRevisions>
    </reviewItem>
    <reviewItem>
      <errorID>9c6ef19a-de3c-495b-9a02-8c23e4ec4b57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59021EA</paraID>
      <start>27</start>
      <end>30</end>
      <status>unmodified</status>
      <modifiedWord/>
      <trackRevisions>false</trackRevisions>
    </reviewItem>
    <reviewItem>
      <errorID>2764ffbc-60a0-4568-9676-2a1f9657aee6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59021EA</paraID>
      <start>35</start>
      <end>38</end>
      <status>unmodified</status>
      <modifiedWord/>
      <trackRevisions>false</trackRevisions>
    </reviewItem>
    <reviewItem>
      <errorID>7aede70e-bcc8-433e-a9a4-4e41c4c285e7</errorID>
      <errorWord>“5.12”</errorWord>
      <group>L1_Political</group>
      <groupName>政治性问题</groupName>
      <ability>L2_Unpolitical</ability>
      <abilityName>政治敏感错误</abilityName>
      <candidateList>
        <item>“5·12”</item>
      </candidateList>
      <explain/>
      <paraID>5C32FA9D</paraID>
      <start>2</start>
      <end>8</end>
      <status>unmodified</status>
      <modifiedWord/>
      <trackRevisions>false</trackRevisions>
    </reviewItem>
    <reviewItem>
      <errorID>cf9d2110-f13e-4dbc-a77a-0e189e9c8252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5C32FA9D</paraID>
      <start>15</start>
      <end>18</end>
      <status>unmodified</status>
      <modifiedWord/>
      <trackRevisions>false</trackRevisions>
    </reviewItem>
    <reviewItem>
      <errorID>5d02d0bc-e3c1-476b-ab2f-311396e76157</errorID>
      <errorWord>需具备</errorWord>
      <group>L1_Word</group>
      <groupName>字词问题</groupName>
      <ability>L2_Typo</ability>
      <abilityName>字词错误</abilityName>
      <candidateList>
        <item>须具备</item>
      </candidateList>
      <explain/>
      <paraID>5832B903</paraID>
      <start>69</start>
      <end>72</end>
      <status>unmodified</status>
      <modifiedWord/>
      <trackRevisions>false</trackRevisions>
    </reviewItem>
    <reviewItem>
      <errorID>ccf8e44b-57dd-4808-8393-77bc9e86cc25</errorID>
      <errorWord>需具备</errorWord>
      <group>L1_Word</group>
      <groupName>字词问题</groupName>
      <ability>L2_Typo</ability>
      <abilityName>字词错误</abilityName>
      <candidateList>
        <item>须具备</item>
      </candidateList>
      <explain/>
      <paraID>29A8E2CD</paraID>
      <start>13</start>
      <end>16</end>
      <status>unmodified</status>
      <modifiedWord/>
      <trackRevisions>false</trackRevisions>
    </reviewItem>
    <reviewItem>
      <errorID>86dafc64-764c-4690-bfcd-55179ca0c6b3</errorID>
      <errorWord>详实</errorWord>
      <group>L1_Word</group>
      <groupName>字词问题</groupName>
      <ability>L2_Typo</ability>
      <abilityName>字词错误</abilityName>
      <candidateList>
        <item>翔实</item>
      </candidateList>
      <explain/>
      <paraID>28A4983A</paraID>
      <start>9</start>
      <end>11</end>
      <status>unmodified</status>
      <modifiedWord/>
      <trackRevisions>false</trackRevisions>
    </reviewItem>
    <reviewItem>
      <errorID>be9a993c-d5ee-40ef-a598-61208fea55de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433DF8F9</paraID>
      <start>0</start>
      <end>2</end>
      <status>unmodified</status>
      <modifiedWord/>
      <trackRevisions>false</trackRevisions>
    </reviewItem>
    <reviewItem>
      <errorID>2864c36a-a166-4720-a5ac-4c58433aceb1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24B5805A</paraID>
      <start>0</start>
      <end>2</end>
      <status>unmodified</status>
      <modifiedWord/>
      <trackRevisions>false</trackRevisions>
    </reviewItem>
    <reviewItem>
      <errorID>3a2eec01-d4e8-4a31-92af-8d383fde58be</errorID>
      <errorWord>》</errorWord>
      <group>L1_Word</group>
      <groupName>字词问题</groupName>
      <ability>L2_Typo</ability>
      <abilityName>字词错误</abilityName>
      <candidateList>
        <item>》和</item>
      </candidateList>
      <explain/>
      <paraID>24527731</paraID>
      <start>15</start>
      <end>16</end>
      <status>unmodified</status>
      <modifiedWord/>
      <trackRevisions>false</trackRevisions>
    </reviewItem>
    <reviewItem>
      <errorID>76b3d985-d3f6-4680-a3b4-59780b0d3b61</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2151CC89</paraID>
      <start>96</start>
      <end>103</end>
      <status>unmodified</status>
      <modifiedWord/>
      <trackRevisions>false</trackRevisions>
    </reviewItem>
    <reviewItem>
      <errorID>edcc648d-3c05-4335-bec1-68fdb920ea2b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16005751</paraID>
      <start>0</start>
      <end>2</end>
      <status>unmodified</status>
      <modifiedWord/>
      <trackRevisions>false</trackRevisions>
    </reviewItem>
    <reviewItem>
      <errorID>baf1e793-e118-421d-bc3c-615dd79ef6fd</errorID>
      <errorWord>详实</errorWord>
      <group>L1_Word</group>
      <groupName>字词问题</groupName>
      <ability>L2_Typo</ability>
      <abilityName>字词错误</abilityName>
      <candidateList>
        <item>翔实</item>
      </candidateList>
      <explain>存在发音相同字词的误用。</explain>
      <paraID>1EA90D5A</paraID>
      <start>18</start>
      <end>20</end>
      <status>unmodified</status>
      <modifiedWord/>
      <trackRevisions>false</trackRevisions>
    </reviewItem>
    <reviewItem>
      <errorID>ccb740eb-d035-4226-bed8-664b8ef20181</errorID>
      <errorWord>做说明</errorWord>
      <group>L1_Word</group>
      <groupName>字词问题</groupName>
      <ability>L2_Typo</ability>
      <abilityName>字词错误</abilityName>
      <candidateList>
        <item>作说明</item>
      </candidateList>
      <explain/>
      <paraID>234E5941</paraID>
      <start>61</start>
      <end>64</end>
      <status>unmodified</status>
      <modifiedWord/>
      <trackRevisions>false</trackRevisions>
    </reviewItem>
    <reviewItem>
      <errorID>b8fb9b0b-ca28-43f6-93e5-df15fa435f3b</errorID>
      <errorWord>做出</errorWord>
      <group>L1_Word</group>
      <groupName>字词问题</groupName>
      <ability>L2_Typo</ability>
      <abilityName>字词错误</abilityName>
      <candidateList>
        <item>作出</item>
      </candidateList>
      <explain/>
      <paraID>2F35EE6A</paraID>
      <start>36</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04330520-0492-4917-93DE-17F54EDAFC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32FF30C-8609-43D7-B569-E6A1B484F00F}"/>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27</cp:revision>
  <dcterms:created xsi:type="dcterms:W3CDTF">2024-06-03T00:57:00Z</dcterms:created>
  <dcterms:modified xsi:type="dcterms:W3CDTF">2026-04-29T03:31:29Z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2052-12.1.0.25865</vt:lpwstr>
  </property>
  <property fmtid="{D5CDD505-2E9C-101B-9397-08002B2CF9AE}" pid="4" name="ICV">
    <vt:lpwstr>AAF0839812704D5A9FC3F0950A3DDE52_13</vt:lpwstr>
  </property>
</Properties>
</file>