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9"/>
        <w:ind w:firstLine="0"/>
        <w:jc w:val="center"/>
        <w:rPr>
          <w:rFonts w:hint="eastAsia" w:eastAsia="黑体"/>
          <w:b/>
          <w:bCs/>
          <w:sz w:val="84"/>
        </w:rPr>
      </w:pPr>
      <w:r>
        <w:rPr>
          <w:rFonts w:hint="eastAsia" w:eastAsia="黑体"/>
          <w:b/>
          <w:bCs/>
          <w:sz w:val="84"/>
        </w:rPr>
        <w:t xml:space="preserve">竞争性磋商文件</w:t>
      </w:r>
      <w:r>
        <w:rPr>
          <w:rFonts w:hint="eastAsia" w:eastAsia="黑体"/>
          <w:b/>
          <w:bCs/>
          <w:sz w:val="84"/>
        </w:rPr>
      </w:r>
      <w:r/>
    </w:p>
    <w:p>
      <w:pPr>
        <w:pStyle w:val="959"/>
        <w:ind w:firstLine="0"/>
        <w:jc w:val="center"/>
        <w:rPr>
          <w:rFonts w:hint="eastAsia" w:eastAsia="黑体"/>
          <w:b/>
          <w:bCs/>
          <w:sz w:val="84"/>
        </w:rPr>
      </w:pPr>
      <w:r>
        <w:rPr>
          <w:rFonts w:hint="eastAsia" w:eastAsia="黑体"/>
          <w:b/>
          <w:bCs/>
          <w:sz w:val="84"/>
        </w:rPr>
      </w:r>
      <w:r/>
    </w:p>
    <w:p>
      <w:pPr>
        <w:pStyle w:val="959"/>
        <w:ind w:firstLine="0"/>
        <w:jc w:val="center"/>
        <w:rPr>
          <w:rFonts w:hint="eastAsia"/>
          <w:b/>
          <w:bCs/>
          <w:sz w:val="32"/>
        </w:rPr>
      </w:pPr>
      <w:r>
        <w:rPr>
          <w:rFonts w:hint="eastAsia"/>
          <w:b/>
          <w:bCs/>
          <w:sz w:val="32"/>
        </w:rPr>
        <w:t xml:space="preserve">项目名称：南京晓庄学院陶行知RAG检索增强开发管理平台</w:t>
      </w:r>
      <w:r>
        <w:rPr>
          <w:rFonts w:hint="eastAsia"/>
          <w:b/>
          <w:bCs/>
          <w:sz w:val="32"/>
        </w:rPr>
      </w:r>
      <w:r/>
    </w:p>
    <w:p>
      <w:pPr>
        <w:pStyle w:val="959"/>
        <w:ind w:firstLine="0"/>
        <w:jc w:val="left"/>
        <w:rPr>
          <w:rFonts w:hint="eastAsia"/>
          <w:b/>
          <w:bCs/>
          <w:sz w:val="32"/>
        </w:rPr>
      </w:pPr>
      <w:r>
        <w:rPr>
          <w:rFonts w:hint="eastAsia"/>
          <w:b/>
          <w:bCs/>
          <w:sz w:val="32"/>
        </w:rPr>
        <w:t xml:space="preserve">    项目编号：JSZC-320100-JZCG-C2026-0102</w:t>
      </w:r>
      <w:r>
        <w:rPr>
          <w:rFonts w:hint="eastAsia"/>
          <w:b/>
          <w:bCs/>
          <w:sz w:val="32"/>
        </w:rPr>
      </w:r>
      <w:r/>
    </w:p>
    <w:p>
      <w:pPr>
        <w:pStyle w:val="869"/>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ascii="宋体" w:hAnsi="宋体" w:cs="宋体"/>
          <w:b/>
          <w:bCs/>
          <w:sz w:val="30"/>
          <w:szCs w:val="30"/>
          <w:lang w:val="en-US" w:eastAsia="zh-CN"/>
        </w:rPr>
        <w:t xml:space="preserve">面</w:t>
      </w:r>
      <w:r>
        <w:rPr>
          <w:rFonts w:hint="eastAsia"/>
          <w:b/>
          <w:sz w:val="30"/>
          <w:szCs w:val="30"/>
        </w:rPr>
        <w:t xml:space="preserve">向中小企业）</w:t>
      </w:r>
      <w:r>
        <w:rPr>
          <w:rFonts w:hint="eastAsia"/>
          <w:b/>
          <w:sz w:val="30"/>
          <w:szCs w:val="30"/>
        </w:rPr>
      </w:r>
      <w:r/>
    </w:p>
    <w:p>
      <w:pPr>
        <w:pStyle w:val="869"/>
        <w:jc w:val="center"/>
        <w:rPr>
          <w:rFonts w:hint="eastAsia" w:ascii="宋体" w:hAnsi="宋体"/>
          <w:sz w:val="32"/>
          <w:szCs w:val="32"/>
        </w:rPr>
      </w:pPr>
      <w:r>
        <w:rPr>
          <w:rFonts w:hint="eastAsia" w:ascii="宋体" w:hAnsi="宋体" w:cs="宋体"/>
          <w:b/>
          <w:bCs/>
          <w:sz w:val="36"/>
          <w:szCs w:val="36"/>
        </w:rPr>
        <w:t xml:space="preserve">暗标</w:t>
      </w:r>
      <w:r>
        <w:rPr>
          <w:rFonts w:hint="eastAsia" w:ascii="宋体" w:hAnsi="宋体"/>
          <w:sz w:val="32"/>
          <w:szCs w:val="32"/>
        </w:rPr>
      </w:r>
      <w:r/>
    </w:p>
    <w:p>
      <w:pPr>
        <w:pStyle w:val="869"/>
        <w:ind w:firstLine="1050"/>
        <w:jc w:val="left"/>
        <w:spacing w:before="120" w:after="120" w:line="360" w:lineRule="auto"/>
      </w:p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959"/>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869"/>
        <w:jc w:val="center"/>
        <w:rPr>
          <w:rFonts w:hint="eastAsia"/>
          <w:b/>
          <w:sz w:val="32"/>
          <w:szCs w:val="32"/>
        </w:rPr>
      </w:pPr>
      <w:r>
        <w:rPr>
          <w:rFonts w:hint="eastAsia"/>
          <w:b/>
          <w:sz w:val="32"/>
          <w:szCs w:val="32"/>
        </w:rPr>
        <w:t xml:space="preserve">2026年5月</w:t>
      </w:r>
      <w:r>
        <w:rPr>
          <w:rFonts w:hint="eastAsia"/>
          <w:b/>
          <w:sz w:val="32"/>
          <w:szCs w:val="32"/>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spacing w:line="480" w:lineRule="exact"/>
        <w:rPr>
          <w:rFonts w:hint="eastAsia" w:ascii="宋体" w:hAnsi="宋体" w:cs="宋体"/>
          <w:b/>
          <w:bCs/>
          <w:sz w:val="24"/>
          <w:szCs w:val="24"/>
        </w:rPr>
        <w:outlineLvl w:val="0"/>
      </w:pPr>
      <w:r>
        <w:rPr>
          <w:rFonts w:hint="eastAsia" w:ascii="宋体" w:hAnsi="宋体" w:cs="宋体"/>
          <w:b/>
          <w:bCs/>
          <w:sz w:val="24"/>
          <w:szCs w:val="24"/>
        </w:rPr>
      </w:r>
      <w:r/>
    </w:p>
    <w:p>
      <w:pPr>
        <w:pStyle w:val="869"/>
        <w:jc w:val="center"/>
        <w:spacing w:line="480" w:lineRule="auto"/>
        <w:rPr>
          <w:szCs w:val="21"/>
        </w:rPr>
        <w:outlineLvl w:val="0"/>
      </w:pPr>
      <w:r>
        <w:rPr>
          <w:szCs w:val="21"/>
        </w:rPr>
      </w:r>
      <w:r/>
    </w:p>
    <w:p>
      <w:pPr>
        <w:pStyle w:val="869"/>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rPr>
          <w:rFonts w:hint="eastAsia" w:ascii="黑体" w:hAnsi="Arial" w:eastAsia="黑体"/>
          <w:b/>
          <w:sz w:val="44"/>
          <w:szCs w:val="21"/>
        </w:rPr>
      </w:r>
      <w:r/>
    </w:p>
    <w:p>
      <w:pPr>
        <w:pStyle w:val="869"/>
        <w:spacing w:line="480" w:lineRule="auto"/>
        <w:rPr>
          <w:rFonts w:hint="eastAsia" w:ascii="FangSong_GB2312" w:hAnsi="Arial" w:eastAsia="FangSong_GB2312"/>
          <w:b/>
          <w:sz w:val="28"/>
          <w:szCs w:val="21"/>
        </w:rPr>
      </w:pPr>
      <w:r/>
      <w:bookmarkStart w:id="0" w:name="_Toc16938516"/>
      <w:r/>
      <w:bookmarkStart w:id="1" w:name="_Toc523127445"/>
      <w:r/>
      <w:bookmarkStart w:id="2" w:name="_Toc479757206"/>
      <w:r/>
      <w:bookmarkStart w:id="3" w:name="_Toc120614210"/>
      <w:r/>
      <w:bookmarkStart w:id="4" w:name="_Toc513029200"/>
      <w:r/>
      <w:bookmarkStart w:id="5" w:name="_Toc20823272"/>
      <w:r>
        <w:rPr>
          <w:rFonts w:hint="eastAsia" w:ascii="FangSong_GB2312" w:hAnsi="Arial" w:eastAsia="FangSong_GB2312"/>
          <w:b/>
          <w:sz w:val="28"/>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磋商邀请…………………………………… 3</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5</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合同文本……………………………………15</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采购需求……………………………………18</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评审方法与评审标准………………………22</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响应文件格式………………………………26</w:t>
      </w:r>
      <w:r>
        <w:rPr>
          <w:rFonts w:hint="eastAsia" w:ascii="黑体" w:hAnsi="宋体" w:eastAsia="黑体"/>
          <w:sz w:val="36"/>
          <w:szCs w:val="21"/>
        </w:rPr>
      </w:r>
      <w:r/>
    </w:p>
    <w:p>
      <w:pPr>
        <w:pStyle w:val="869"/>
        <w:rPr>
          <w:rFonts w:hint="eastAsia"/>
          <w:szCs w:val="21"/>
        </w:rPr>
      </w:pPr>
      <w:r>
        <w:rPr>
          <w:rFonts w:hint="eastAsia"/>
          <w:szCs w:val="21"/>
        </w:rPr>
      </w:r>
      <w:r/>
    </w:p>
    <w:p>
      <w:pPr>
        <w:pStyle w:val="869"/>
        <w:rPr>
          <w:rFonts w:hint="eastAsia"/>
          <w:szCs w:val="21"/>
        </w:rPr>
      </w:pPr>
      <w:r>
        <w:rPr>
          <w:rFonts w:hint="eastAsia"/>
          <w:szCs w:val="21"/>
        </w:rPr>
      </w:r>
      <w:r/>
    </w:p>
    <w:p>
      <w:pPr>
        <w:pStyle w:val="869"/>
        <w:rPr>
          <w:rFonts w:hint="eastAsia"/>
          <w:szCs w:val="21"/>
        </w:rPr>
      </w:pPr>
      <w:r>
        <w:rPr>
          <w:rFonts w:hint="eastAsia"/>
          <w:szCs w:val="21"/>
        </w:rPr>
      </w:r>
      <w:r/>
    </w:p>
    <w:p>
      <w:pPr>
        <w:pStyle w:val="869"/>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磋商邀请</w:t>
      </w:r>
      <w:r>
        <w:rPr>
          <w:rFonts w:hint="eastAsia" w:ascii="方正小标宋简体" w:hAnsi="方正小标宋简体" w:eastAsia="方正小标宋简体" w:cs="方正小标宋简体"/>
          <w:sz w:val="36"/>
          <w:szCs w:val="36"/>
        </w:rPr>
      </w:r>
      <w:r/>
    </w:p>
    <w:p>
      <w:pPr>
        <w:pStyle w:val="869"/>
        <w:ind w:firstLine="480"/>
        <w:spacing w:line="264" w:lineRule="auto"/>
        <w:rPr>
          <w:rFonts w:hint="eastAsia" w:ascii="宋体" w:hAnsi="宋体"/>
          <w:sz w:val="24"/>
          <w:szCs w:val="24"/>
        </w:rPr>
      </w:pP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受南京晓庄学院委托，南京市公共资源交易中心（以下简称“交易中心”）就南京晓庄学院陶行知RAG检索增强开发管理平台进行竞争性磋商采购，欢迎符合条件的供应商参加磋商。</w:t>
      </w:r>
      <w:r>
        <w:rPr>
          <w:rFonts w:hint="eastAsia" w:ascii="宋体" w:hAnsi="宋体"/>
          <w:sz w:val="24"/>
          <w:szCs w:val="24"/>
        </w:rPr>
      </w:r>
      <w:r/>
    </w:p>
    <w:p>
      <w:pPr>
        <w:pStyle w:val="872"/>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rPr>
          <w:rFonts w:hint="eastAsia" w:ascii="方正黑体_GBK" w:hAnsi="方正黑体_GBK" w:eastAsia="方正黑体_GBK" w:cs="方正黑体_GBK"/>
          <w:b w:val="0"/>
          <w:bCs w:val="0"/>
          <w:sz w:val="30"/>
          <w:szCs w:val="30"/>
        </w:rPr>
      </w:r>
      <w:r/>
    </w:p>
    <w:p>
      <w:pPr>
        <w:pStyle w:val="869"/>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1.项目编号：JSZC-3201</w:t>
      </w:r>
      <w:r>
        <w:rPr>
          <w:rFonts w:hint="eastAsia" w:ascii="宋体" w:hAnsi="宋体" w:eastAsia="宋体" w:cs="Times New Roman"/>
          <w:sz w:val="24"/>
          <w:szCs w:val="24"/>
          <w:lang w:val="en-US" w:eastAsia="zh-CN"/>
        </w:rPr>
        <w:t xml:space="preserve">00</w:t>
      </w:r>
      <w:r>
        <w:rPr>
          <w:rFonts w:hint="eastAsia" w:ascii="宋体" w:hAnsi="宋体" w:eastAsia="宋体" w:cs="Times New Roman"/>
          <w:sz w:val="24"/>
          <w:szCs w:val="24"/>
        </w:rPr>
        <w:t xml:space="preserve">-JZCG-C2026-0102</w:t>
      </w:r>
      <w:r>
        <w:rPr>
          <w:rFonts w:hint="eastAsia" w:ascii="宋体" w:hAnsi="宋体" w:eastAsia="宋体" w:cs="Times New Roman"/>
          <w:sz w:val="24"/>
          <w:szCs w:val="24"/>
        </w:rPr>
      </w:r>
      <w:r/>
    </w:p>
    <w:p>
      <w:pPr>
        <w:pStyle w:val="869"/>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2.项目名称：南京晓庄学院陶行知RAG检索增强开发管理平台</w:t>
      </w:r>
      <w:r>
        <w:rPr>
          <w:rFonts w:hint="eastAsia" w:ascii="宋体" w:hAnsi="宋体" w:eastAsia="宋体" w:cs="Times New Roman"/>
          <w:sz w:val="24"/>
          <w:szCs w:val="24"/>
        </w:rPr>
      </w:r>
      <w:r/>
    </w:p>
    <w:p>
      <w:pPr>
        <w:pStyle w:val="869"/>
        <w:ind w:firstLine="480"/>
        <w:spacing w:line="264" w:lineRule="auto"/>
        <w:rPr>
          <w:rFonts w:ascii="宋体" w:hAnsi="宋体" w:cs="宋体"/>
          <w:sz w:val="24"/>
          <w:szCs w:val="24"/>
        </w:rPr>
      </w:pPr>
      <w:r>
        <w:rPr>
          <w:rFonts w:hint="eastAsia" w:ascii="宋体" w:hAnsi="宋体"/>
          <w:sz w:val="24"/>
          <w:szCs w:val="24"/>
        </w:rPr>
        <w:t xml:space="preserve">3.预算金额：</w:t>
      </w:r>
      <w:r>
        <w:rPr>
          <w:rFonts w:hint="eastAsia" w:ascii="宋体" w:hAnsi="宋体" w:cs="宋体"/>
          <w:sz w:val="24"/>
          <w:szCs w:val="24"/>
        </w:rPr>
        <w:t xml:space="preserve">35万元</w:t>
      </w:r>
      <w:r>
        <w:rPr>
          <w:rFonts w:ascii="宋体" w:hAnsi="宋体" w:cs="宋体"/>
          <w:sz w:val="24"/>
          <w:szCs w:val="24"/>
        </w:rPr>
      </w:r>
      <w:r/>
    </w:p>
    <w:p>
      <w:pPr>
        <w:pStyle w:val="869"/>
        <w:ind w:firstLine="480"/>
        <w:spacing w:line="264" w:lineRule="auto"/>
        <w:rPr>
          <w:rFonts w:ascii="宋体" w:hAnsi="宋体"/>
          <w:sz w:val="24"/>
          <w:szCs w:val="24"/>
        </w:rPr>
      </w:pPr>
      <w:r>
        <w:rPr>
          <w:rFonts w:hint="eastAsia" w:ascii="宋体" w:hAnsi="宋体"/>
          <w:sz w:val="24"/>
          <w:szCs w:val="24"/>
        </w:rPr>
        <w:t xml:space="preserve">4.最高限价：</w:t>
      </w:r>
      <w:r>
        <w:rPr>
          <w:rFonts w:hint="eastAsia" w:ascii="宋体" w:hAnsi="宋体" w:cs="宋体"/>
          <w:sz w:val="24"/>
          <w:szCs w:val="24"/>
        </w:rPr>
        <w:t xml:space="preserve">33万元</w:t>
      </w:r>
      <w:r>
        <w:rPr>
          <w:rFonts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采购需求（简介）：在陶行知文本集的基础上建设的智能应用开发平台，通过部署智能问答，模型持续学习以及用户的多模态画像提供全面的监测功能，实时跟踪应用运行状态。系统采用低门槛设计，满足学校当前智能化需求的同时支持未来扩展，加速AI场景化应用落地和教育数字化转型。（详细内容见本招标文件第四章）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6.合同履行期限：1095天（系统开发及验收时间为合同签订后30天内，运维期1</w:t>
      </w:r>
      <w:r>
        <w:rPr>
          <w:rFonts w:ascii="宋体" w:hAnsi="宋体"/>
          <w:sz w:val="24"/>
          <w:szCs w:val="24"/>
        </w:rPr>
        <w:t xml:space="preserve">065</w:t>
      </w:r>
      <w:r>
        <w:rPr>
          <w:rFonts w:hint="eastAsia" w:ascii="宋体" w:hAnsi="宋体"/>
          <w:sz w:val="24"/>
          <w:szCs w:val="24"/>
        </w:rPr>
        <w:t xml:space="preserve">天）</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7.本项目不接受联合体参加磋商。</w:t>
      </w:r>
      <w:r>
        <w:rPr>
          <w:rFonts w:hint="eastAsia" w:ascii="宋体" w:hAnsi="宋体"/>
          <w:sz w:val="24"/>
          <w:szCs w:val="24"/>
        </w:rPr>
      </w:r>
      <w:r/>
    </w:p>
    <w:p>
      <w:pPr>
        <w:pStyle w:val="869"/>
        <w:ind w:firstLine="480"/>
        <w:spacing w:line="252" w:lineRule="auto"/>
        <w:rPr>
          <w:rFonts w:hint="eastAsia" w:ascii="宋体" w:hAnsi="宋体" w:cs="宋体"/>
          <w:sz w:val="24"/>
          <w:szCs w:val="24"/>
        </w:rPr>
      </w:pPr>
      <w:r>
        <w:rPr>
          <w:rFonts w:hint="eastAsia" w:ascii="宋体" w:hAnsi="宋体" w:cs="宋体"/>
          <w:sz w:val="24"/>
          <w:szCs w:val="24"/>
        </w:rPr>
        <w:t xml:space="preserve">8.本项目不接受进口产品。</w:t>
      </w:r>
      <w:r>
        <w:rPr>
          <w:rFonts w:hint="eastAsia" w:ascii="宋体" w:hAnsi="宋体" w:cs="宋体"/>
          <w:sz w:val="24"/>
          <w:szCs w:val="24"/>
        </w:rPr>
      </w:r>
      <w:r/>
    </w:p>
    <w:p>
      <w:pPr>
        <w:pStyle w:val="872"/>
        <w:ind w:firstLine="465"/>
        <w:spacing w:before="145" w:after="145" w:line="264" w:lineRule="auto"/>
        <w:rPr>
          <w:rFonts w:hint="eastAsia" w:ascii="方正黑体_GBK" w:hAnsi="方正黑体_GBK" w:eastAsia="方正黑体_GBK" w:cs="方正黑体_GBK"/>
          <w:b w:val="0"/>
          <w:bCs w:val="0"/>
          <w:sz w:val="30"/>
          <w:szCs w:val="30"/>
          <w14:ligatures w14:val="none"/>
        </w:rPr>
      </w:pPr>
      <w:r>
        <w:rPr>
          <w:rFonts w:hint="eastAsia" w:ascii="方正黑体_GBK" w:hAnsi="方正黑体_GBK" w:eastAsia="方正黑体_GBK" w:cs="方正黑体_GBK"/>
          <w:b w:val="0"/>
          <w:bCs w:val="0"/>
          <w:sz w:val="30"/>
          <w:szCs w:val="30"/>
        </w:rPr>
        <w:t xml:space="preserve">二、申请人的资格要求</w:t>
      </w:r>
      <w:r>
        <w:rPr>
          <w:rFonts w:hint="eastAsia" w:ascii="方正黑体_GBK" w:hAnsi="方正黑体_GBK" w:eastAsia="方正黑体_GBK" w:cs="方正黑体_GBK"/>
          <w:b w:val="0"/>
          <w:bCs w:val="0"/>
          <w:sz w:val="30"/>
          <w:szCs w:val="30"/>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9"/>
        <w:ind w:firstLine="480"/>
        <w:spacing w:line="264"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869"/>
        <w:ind w:firstLine="480"/>
        <w:spacing w:line="264"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869"/>
        <w:ind w:firstLine="480"/>
        <w:spacing w:line="264" w:lineRule="auto"/>
        <w:rPr>
          <w:rFonts w:hint="eastAsia" w:ascii="宋体" w:hAnsi="宋体"/>
          <w:sz w:val="24"/>
          <w:szCs w:val="24"/>
          <w:lang w:val="zh-CN"/>
        </w:rPr>
      </w:pPr>
      <w:r>
        <w:rPr>
          <w:rFonts w:hint="eastAsia" w:ascii="宋体" w:hAnsi="宋体"/>
          <w:sz w:val="24"/>
          <w:szCs w:val="24"/>
          <w:lang w:val="zh-CN"/>
        </w:rPr>
        <w:t xml:space="preserve">2.落实政府采购政策需满足的资格要求：本项目专门面向中小微企业采购，供应商应为中小微企业</w:t>
      </w:r>
      <w:r>
        <w:rPr>
          <w:rFonts w:hint="eastAsia" w:ascii="宋体" w:hAnsi="宋体"/>
          <w:sz w:val="24"/>
          <w:szCs w:val="24"/>
        </w:rPr>
        <w:t xml:space="preserve">或</w:t>
      </w:r>
      <w:r>
        <w:rPr>
          <w:rFonts w:hint="eastAsia" w:ascii="宋体" w:hAnsi="宋体"/>
          <w:sz w:val="24"/>
          <w:szCs w:val="24"/>
          <w:lang w:val="zh-CN"/>
        </w:rPr>
        <w:t xml:space="preserve">监狱企业</w:t>
      </w:r>
      <w:r>
        <w:rPr>
          <w:rFonts w:hint="eastAsia" w:ascii="宋体" w:hAnsi="宋体"/>
          <w:sz w:val="24"/>
          <w:szCs w:val="24"/>
        </w:rPr>
        <w:t xml:space="preserve">或</w:t>
      </w:r>
      <w:r>
        <w:rPr>
          <w:rFonts w:hint="eastAsia" w:ascii="宋体" w:hAnsi="宋体"/>
          <w:sz w:val="24"/>
          <w:szCs w:val="24"/>
          <w:lang w:val="zh-CN"/>
        </w:rPr>
        <w:t xml:space="preserve">残疾人福利性单位。（格式见第六章）</w:t>
      </w:r>
      <w:r>
        <w:rPr>
          <w:rFonts w:hint="eastAsia" w:ascii="宋体" w:hAnsi="宋体"/>
          <w:sz w:val="24"/>
          <w:szCs w:val="24"/>
          <w:lang w:val="zh-CN"/>
        </w:rPr>
      </w:r>
      <w:r/>
    </w:p>
    <w:p>
      <w:pPr>
        <w:pStyle w:val="869"/>
        <w:ind w:firstLine="480"/>
        <w:spacing w:line="264" w:lineRule="auto"/>
        <w:rPr>
          <w:rFonts w:hint="eastAsia" w:ascii="宋体" w:hAnsi="宋体"/>
          <w:sz w:val="24"/>
          <w:szCs w:val="24"/>
          <w:lang w:val="zh-CN"/>
        </w:rPr>
      </w:pPr>
      <w:r>
        <w:rPr>
          <w:rFonts w:hint="eastAsia" w:ascii="宋体" w:hAnsi="宋体"/>
          <w:sz w:val="24"/>
          <w:szCs w:val="24"/>
          <w:lang w:val="zh-CN"/>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rPr>
          <w:rFonts w:hint="eastAsia" w:ascii="宋体" w:hAnsi="宋体"/>
          <w:sz w:val="24"/>
          <w:szCs w:val="24"/>
          <w:lang w:val="zh-CN"/>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（二）本项目的特定资格要求：无</w:t>
      </w:r>
      <w:r>
        <w:rPr>
          <w:rFonts w:hint="eastAsia" w:ascii="宋体" w:hAnsi="宋体"/>
          <w:sz w:val="24"/>
          <w:szCs w:val="24"/>
        </w:rPr>
      </w:r>
      <w:r/>
    </w:p>
    <w:p>
      <w:pPr>
        <w:pStyle w:val="872"/>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rPr>
          <w:rFonts w:hint="eastAsia" w:ascii="方正黑体_GBK" w:hAnsi="方正黑体_GBK" w:eastAsia="方正黑体_GBK" w:cs="方正黑体_GBK"/>
          <w:b w:val="0"/>
          <w:bCs w:val="0"/>
          <w:sz w:val="30"/>
          <w:szCs w:val="30"/>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1.时间：自磋商文件公告发布之日起。</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2.方式：在“江苏政府采购网”免费下载。</w:t>
      </w:r>
      <w:r>
        <w:rPr>
          <w:rFonts w:hint="eastAsia" w:ascii="宋体" w:hAnsi="宋体" w:cs="宋体"/>
          <w:sz w:val="24"/>
          <w:szCs w:val="24"/>
        </w:rPr>
      </w:r>
      <w:r/>
    </w:p>
    <w:p>
      <w:pPr>
        <w:pStyle w:val="872"/>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rPr>
          <w:rFonts w:hint="eastAsia" w:ascii="方正黑体_GBK" w:hAnsi="方正黑体_GBK" w:eastAsia="方正黑体_GBK" w:cs="方正黑体_GBK"/>
          <w:b w:val="0"/>
          <w:bCs w:val="0"/>
          <w:sz w:val="30"/>
          <w:szCs w:val="30"/>
        </w:rPr>
      </w:r>
      <w:r/>
    </w:p>
    <w:p>
      <w:pPr>
        <w:ind w:left="0" w:right="0" w:firstLine="372"/>
        <w:jc w:val="both"/>
        <w:spacing w:before="145" w:after="145" w:line="62" w:lineRule="atLeast"/>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 </w:t>
      </w:r>
      <w:r>
        <w:rPr>
          <w:rFonts w:hint="eastAsia" w:ascii="宋体" w:hAnsi="宋体"/>
          <w:sz w:val="24"/>
          <w:szCs w:val="24"/>
        </w:rPr>
      </w:r>
      <w:r>
        <w:rPr>
          <w:rFonts w:ascii="SimSun" w:hAnsi="SimSun" w:eastAsia="SimSun" w:cs="SimSun"/>
          <w:color w:val="000000"/>
          <w:sz w:val="24"/>
        </w:rPr>
        <w:t xml:space="preserve">2026年5月25日9时30分（北京时间）。</w:t>
      </w:r>
      <w:r/>
    </w:p>
    <w:p>
      <w:pPr>
        <w:ind w:firstLine="372"/>
        <w:spacing w:before="145" w:after="145" w:line="264" w:lineRule="auto"/>
        <w:rPr>
          <w:rFonts w:hint="eastAsia" w:ascii="宋体" w:hAnsi="宋体"/>
          <w:sz w:val="24"/>
          <w:szCs w:val="24"/>
        </w:rPr>
      </w:pPr>
      <w:r>
        <w:rPr>
          <w:rFonts w:hint="eastAsia" w:ascii="宋体" w:hAnsi="宋体" w:cs="宋体"/>
          <w:sz w:val="24"/>
          <w:szCs w:val="24"/>
        </w:rPr>
      </w:r>
      <w:r/>
      <w:r/>
    </w:p>
    <w:p>
      <w:pPr>
        <w:pStyle w:val="872"/>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rPr>
          <w:rFonts w:hint="eastAsia" w:ascii="方正黑体_GBK" w:hAnsi="方正黑体_GBK" w:eastAsia="方正黑体_GBK" w:cs="方正黑体_GBK"/>
          <w:b w:val="0"/>
          <w:bCs w:val="0"/>
          <w:sz w:val="30"/>
          <w:szCs w:val="30"/>
        </w:rPr>
      </w:r>
      <w:r/>
    </w:p>
    <w:p>
      <w:pPr>
        <w:pStyle w:val="869"/>
        <w:ind w:firstLine="480"/>
        <w:spacing w:line="264" w:lineRule="auto"/>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2"/>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rPr>
          <w:rFonts w:hint="eastAsia" w:ascii="方正黑体_GBK" w:hAnsi="方正黑体_GBK" w:eastAsia="方正黑体_GBK" w:cs="方正黑体_GBK"/>
          <w:b w:val="0"/>
          <w:bCs w:val="0"/>
          <w:sz w:val="30"/>
          <w:szCs w:val="30"/>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1.本次磋商不收取磋商保证金。</w:t>
      </w:r>
      <w:r>
        <w:rPr>
          <w:rFonts w:hint="eastAsia" w:ascii="宋体" w:hAnsi="宋体" w:cs="宋体"/>
          <w:sz w:val="24"/>
          <w:szCs w:val="24"/>
        </w:rPr>
      </w:r>
      <w:r/>
    </w:p>
    <w:p>
      <w:pPr>
        <w:pStyle w:val="869"/>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869"/>
        <w:ind w:firstLine="480"/>
        <w:spacing w:line="264"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rPr>
          <w:rFonts w:hint="eastAsia" w:ascii="宋体" w:hAnsi="宋体" w:cs="宋体"/>
          <w:sz w:val="24"/>
          <w:szCs w:val="24"/>
        </w:rPr>
      </w:r>
      <w:r/>
    </w:p>
    <w:p>
      <w:pPr>
        <w:pStyle w:val="869"/>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69"/>
        <w:ind w:firstLine="480"/>
        <w:spacing w:line="252" w:lineRule="auto"/>
        <w:widowControl/>
        <w:rPr>
          <w:rFonts w:ascii="宋体" w:hAnsi="宋体"/>
          <w:sz w:val="24"/>
        </w:rPr>
      </w:pPr>
      <w:r>
        <w:rPr>
          <w:rFonts w:hint="eastAsia" w:ascii="宋体" w:hAnsi="宋体"/>
          <w:sz w:val="24"/>
        </w:rPr>
        <w:t xml:space="preserve">采购人《质疑函》收件人：</w:t>
      </w:r>
      <w:r>
        <w:rPr>
          <w:rFonts w:hint="eastAsia" w:ascii="宋体" w:hAnsi="宋体"/>
          <w:sz w:val="24"/>
          <w:lang w:val="en-US" w:eastAsia="zh-CN"/>
        </w:rPr>
        <w:t xml:space="preserve">崔老师</w:t>
      </w:r>
      <w:r>
        <w:rPr>
          <w:rFonts w:hint="eastAsia" w:ascii="宋体" w:hAnsi="宋体"/>
          <w:sz w:val="24"/>
        </w:rPr>
        <w:t xml:space="preserve">，收件地址：</w:t>
      </w:r>
      <w:r>
        <w:rPr>
          <w:rFonts w:hint="eastAsia" w:ascii="宋体" w:hAnsi="宋体"/>
          <w:sz w:val="24"/>
          <w:lang w:val="zh-CN"/>
        </w:rPr>
        <w:t xml:space="preserve">南京市江宁区弘景大道3601号</w:t>
      </w:r>
      <w:r>
        <w:rPr>
          <w:rFonts w:hint="eastAsia" w:ascii="宋体" w:hAnsi="宋体" w:cs="宋体"/>
          <w:sz w:val="24"/>
          <w:szCs w:val="24"/>
        </w:rPr>
        <w:t xml:space="preserve">，</w:t>
      </w:r>
      <w:r>
        <w:rPr>
          <w:rFonts w:hint="eastAsia" w:ascii="宋体" w:hAnsi="宋体"/>
          <w:sz w:val="24"/>
        </w:rPr>
        <w:t xml:space="preserve">联系电话：</w:t>
      </w:r>
      <w:r>
        <w:rPr>
          <w:rFonts w:hint="eastAsia" w:ascii="宋体" w:hAnsi="宋体"/>
          <w:sz w:val="24"/>
          <w:lang w:val="zh-CN"/>
        </w:rPr>
        <w:t xml:space="preserve">025-86178515</w:t>
      </w:r>
      <w:r>
        <w:rPr>
          <w:rFonts w:hint="eastAsia" w:ascii="宋体" w:hAnsi="宋体"/>
          <w:sz w:val="24"/>
        </w:rPr>
        <w:t xml:space="preserve">。</w:t>
      </w:r>
      <w:r>
        <w:rPr>
          <w:rFonts w:ascii="宋体" w:hAnsi="宋体"/>
          <w:sz w:val="24"/>
        </w:rPr>
      </w:r>
      <w:r/>
    </w:p>
    <w:p>
      <w:pPr>
        <w:pStyle w:val="869"/>
        <w:ind w:firstLine="480"/>
        <w:spacing w:line="252" w:lineRule="auto"/>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r>
        <w:rPr>
          <w:rFonts w:hint="eastAsia" w:ascii="宋体" w:hAnsi="宋体"/>
          <w:sz w:val="24"/>
          <w:lang w:val="zh-CN"/>
        </w:rPr>
      </w:r>
      <w:r/>
    </w:p>
    <w:p>
      <w:pPr>
        <w:pStyle w:val="872"/>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rPr>
          <w:rFonts w:hint="eastAsia" w:ascii="方正黑体_GBK" w:hAnsi="方正黑体_GBK" w:eastAsia="方正黑体_GBK" w:cs="方正黑体_GBK"/>
          <w:b w:val="0"/>
          <w:bCs w:val="0"/>
          <w:sz w:val="30"/>
          <w:szCs w:val="30"/>
        </w:rPr>
      </w:r>
      <w:r/>
    </w:p>
    <w:p>
      <w:pPr>
        <w:pStyle w:val="869"/>
        <w:ind w:firstLine="480"/>
        <w:spacing w:line="252" w:lineRule="auto"/>
        <w:widowControl/>
        <w:rPr>
          <w:rFonts w:hint="eastAsia" w:ascii="宋体" w:hAnsi="宋体"/>
          <w:sz w:val="24"/>
          <w:lang w:val="zh-CN"/>
        </w:rPr>
      </w:pPr>
      <w:r>
        <w:rPr>
          <w:rFonts w:hint="eastAsia" w:ascii="宋体" w:hAnsi="宋体"/>
          <w:sz w:val="24"/>
          <w:lang w:val="zh-CN"/>
        </w:rPr>
        <w:t xml:space="preserve">1.采购人</w:t>
      </w:r>
      <w:r>
        <w:rPr>
          <w:rFonts w:hint="eastAsia" w:ascii="宋体" w:hAnsi="宋体"/>
          <w:sz w:val="24"/>
          <w:lang w:val="zh-CN"/>
        </w:rPr>
      </w:r>
      <w:r/>
    </w:p>
    <w:p>
      <w:pPr>
        <w:pStyle w:val="869"/>
        <w:ind w:firstLine="480"/>
        <w:spacing w:line="252" w:lineRule="auto"/>
        <w:widowControl/>
        <w:rPr>
          <w:rFonts w:hint="eastAsia" w:ascii="宋体" w:hAnsi="宋体"/>
          <w:sz w:val="24"/>
          <w:lang w:val="zh-CN"/>
        </w:rPr>
      </w:pPr>
      <w:r>
        <w:rPr>
          <w:rFonts w:hint="eastAsia" w:ascii="宋体" w:hAnsi="宋体"/>
          <w:sz w:val="24"/>
          <w:lang w:val="zh-CN"/>
        </w:rPr>
        <w:t xml:space="preserve">名  称：南京晓庄学院</w:t>
      </w:r>
      <w:r>
        <w:rPr>
          <w:rFonts w:hint="eastAsia" w:ascii="宋体" w:hAnsi="宋体"/>
          <w:sz w:val="24"/>
          <w:lang w:val="zh-CN"/>
        </w:rPr>
      </w:r>
      <w:r/>
    </w:p>
    <w:p>
      <w:pPr>
        <w:pStyle w:val="869"/>
        <w:ind w:firstLine="480"/>
        <w:spacing w:line="252" w:lineRule="auto"/>
        <w:widowControl/>
        <w:rPr>
          <w:rFonts w:hint="eastAsia" w:ascii="宋体" w:hAnsi="宋体"/>
          <w:sz w:val="24"/>
          <w:lang w:val="zh-CN"/>
        </w:rPr>
      </w:pPr>
      <w:r>
        <w:rPr>
          <w:rFonts w:hint="eastAsia" w:ascii="宋体" w:hAnsi="宋体"/>
          <w:sz w:val="24"/>
          <w:lang w:val="zh-CN"/>
        </w:rPr>
        <w:t xml:space="preserve">地  址：南京市江宁区弘景大道3601号    </w:t>
      </w:r>
      <w:r>
        <w:rPr>
          <w:rFonts w:hint="eastAsia" w:ascii="宋体" w:hAnsi="宋体"/>
          <w:sz w:val="24"/>
          <w:lang w:val="zh-CN"/>
        </w:rPr>
      </w:r>
      <w:r/>
    </w:p>
    <w:p>
      <w:pPr>
        <w:pStyle w:val="869"/>
        <w:ind w:firstLine="480"/>
        <w:spacing w:line="252" w:lineRule="auto"/>
        <w:widowControl/>
        <w:rPr>
          <w:rFonts w:hint="eastAsia" w:ascii="宋体" w:hAnsi="宋体"/>
          <w:sz w:val="24"/>
          <w:lang w:val="zh-CN"/>
        </w:rPr>
      </w:pPr>
      <w:r>
        <w:rPr>
          <w:rFonts w:hint="eastAsia" w:ascii="宋体" w:hAnsi="宋体"/>
          <w:sz w:val="24"/>
          <w:lang w:val="zh-CN"/>
        </w:rPr>
        <w:t xml:space="preserve">联系人：孙老师</w:t>
      </w:r>
      <w:r>
        <w:rPr>
          <w:rFonts w:hint="eastAsia" w:ascii="宋体" w:hAnsi="宋体"/>
          <w:sz w:val="24"/>
          <w:lang w:val="zh-CN"/>
        </w:rPr>
      </w:r>
      <w:r/>
    </w:p>
    <w:p>
      <w:pPr>
        <w:pStyle w:val="869"/>
        <w:ind w:firstLine="480"/>
        <w:spacing w:line="252" w:lineRule="auto"/>
        <w:widowControl/>
        <w:rPr>
          <w:rFonts w:hint="eastAsia" w:ascii="宋体" w:hAnsi="宋体"/>
          <w:sz w:val="24"/>
          <w:lang w:val="zh-CN"/>
        </w:rPr>
      </w:pPr>
      <w:r>
        <w:rPr>
          <w:rFonts w:hint="eastAsia" w:ascii="宋体" w:hAnsi="宋体"/>
          <w:sz w:val="24"/>
          <w:lang w:val="zh-CN"/>
        </w:rPr>
        <w:t xml:space="preserve">联系电话：13182991886</w:t>
      </w:r>
      <w:r>
        <w:rPr>
          <w:rFonts w:hint="eastAsia" w:ascii="宋体" w:hAnsi="宋体"/>
          <w:sz w:val="24"/>
          <w:lang w:val="zh-CN"/>
        </w:rPr>
      </w:r>
      <w:r/>
    </w:p>
    <w:p>
      <w:pPr>
        <w:pStyle w:val="869"/>
        <w:ind w:firstLine="480"/>
        <w:spacing w:line="252" w:lineRule="auto"/>
        <w:widowControl/>
        <w:rPr>
          <w:rFonts w:hint="eastAsia" w:ascii="宋体" w:hAnsi="宋体"/>
          <w:sz w:val="24"/>
          <w:lang w:val="zh-CN"/>
        </w:rPr>
      </w:pPr>
      <w:r>
        <w:rPr>
          <w:rFonts w:hint="eastAsia" w:ascii="宋体" w:hAnsi="宋体"/>
          <w:sz w:val="24"/>
          <w:lang w:val="zh-CN"/>
        </w:rPr>
        <w:t xml:space="preserve">2.交易中心</w:t>
      </w:r>
      <w:r>
        <w:rPr>
          <w:rFonts w:hint="eastAsia" w:ascii="宋体" w:hAnsi="宋体"/>
          <w:sz w:val="24"/>
          <w:lang w:val="zh-CN"/>
        </w:rPr>
      </w:r>
      <w:r/>
    </w:p>
    <w:p>
      <w:pPr>
        <w:pStyle w:val="869"/>
        <w:ind w:firstLine="480"/>
        <w:spacing w:line="252" w:lineRule="auto"/>
        <w:widowControl/>
        <w:rPr>
          <w:rFonts w:hint="eastAsia" w:ascii="宋体" w:hAnsi="宋体"/>
          <w:sz w:val="24"/>
          <w:lang w:val="zh-CN"/>
        </w:rPr>
      </w:pPr>
      <w:r>
        <w:rPr>
          <w:rFonts w:hint="eastAsia" w:ascii="宋体" w:hAnsi="宋体"/>
          <w:sz w:val="24"/>
          <w:lang w:val="zh-CN"/>
        </w:rPr>
        <w:t xml:space="preserve">地　址：</w:t>
      </w:r>
      <w:bookmarkStart w:id="6" w:name="OLE_LINK4"/>
      <w:r>
        <w:rPr>
          <w:rFonts w:hint="eastAsia" w:ascii="宋体" w:hAnsi="宋体"/>
          <w:sz w:val="24"/>
          <w:lang w:val="zh-CN"/>
        </w:rPr>
        <w:t xml:space="preserve">南京市建邺区江东中路265号 </w:t>
      </w:r>
      <w:bookmarkEnd w:id="6"/>
      <w:r>
        <w:rPr>
          <w:rFonts w:hint="eastAsia" w:ascii="宋体" w:hAnsi="宋体"/>
          <w:sz w:val="24"/>
          <w:lang w:val="zh-CN"/>
        </w:rPr>
        <w:t xml:space="preserve"> </w:t>
      </w:r>
      <w:r>
        <w:rPr>
          <w:rFonts w:hint="eastAsia" w:ascii="宋体" w:hAnsi="宋体"/>
          <w:sz w:val="24"/>
          <w:lang w:val="zh-CN"/>
        </w:rPr>
      </w:r>
      <w:r/>
    </w:p>
    <w:p>
      <w:pPr>
        <w:pStyle w:val="869"/>
        <w:ind w:firstLine="480"/>
        <w:spacing w:line="252" w:lineRule="auto"/>
        <w:widowControl/>
        <w:rPr>
          <w:rFonts w:ascii="宋体" w:hAnsi="宋体"/>
          <w:sz w:val="24"/>
        </w:rPr>
      </w:pPr>
      <w:r>
        <w:rPr>
          <w:rFonts w:hint="eastAsia" w:ascii="宋体" w:hAnsi="宋体"/>
          <w:sz w:val="24"/>
          <w:lang w:val="zh-CN"/>
        </w:rPr>
        <w:t xml:space="preserve">联系人： </w:t>
      </w:r>
      <w:r>
        <w:rPr>
          <w:rFonts w:hint="eastAsia" w:ascii="宋体" w:hAnsi="宋体"/>
          <w:sz w:val="24"/>
        </w:rPr>
        <w:t xml:space="preserve">邹女士</w:t>
      </w:r>
      <w:r>
        <w:rPr>
          <w:rFonts w:ascii="宋体" w:hAnsi="宋体"/>
          <w:sz w:val="24"/>
        </w:rPr>
      </w:r>
      <w:r/>
    </w:p>
    <w:p>
      <w:pPr>
        <w:pStyle w:val="869"/>
        <w:ind w:firstLine="480"/>
        <w:spacing w:line="252" w:lineRule="auto"/>
        <w:widowControl/>
        <w:rPr>
          <w:rFonts w:ascii="宋体" w:hAnsi="宋体"/>
          <w:sz w:val="24"/>
        </w:rPr>
      </w:pPr>
      <w:r>
        <w:rPr>
          <w:rFonts w:hint="eastAsia" w:ascii="宋体" w:hAnsi="宋体"/>
          <w:sz w:val="24"/>
          <w:lang w:val="zh-CN"/>
        </w:rPr>
        <w:t xml:space="preserve">联系电话：</w:t>
      </w:r>
      <w:r>
        <w:rPr>
          <w:rFonts w:hint="eastAsia" w:ascii="宋体" w:hAnsi="宋体"/>
          <w:sz w:val="24"/>
        </w:rPr>
        <w:t xml:space="preserve">025-68505810</w:t>
      </w:r>
      <w:r>
        <w:rPr>
          <w:rFonts w:ascii="宋体" w:hAnsi="宋体"/>
          <w:sz w:val="24"/>
        </w:rPr>
      </w:r>
      <w:r/>
    </w:p>
    <w:p>
      <w:pPr>
        <w:pStyle w:val="869"/>
        <w:ind w:firstLine="720"/>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第二章  供应商须知</w:t>
      </w:r>
      <w:r>
        <w:rPr>
          <w:rFonts w:hint="eastAsia" w:ascii="方正小标宋简体" w:hAnsi="方正小标宋简体" w:eastAsia="方正小标宋简体" w:cs="方正小标宋简体"/>
          <w:sz w:val="36"/>
          <w:szCs w:val="36"/>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bookmarkStart w:id="7" w:name="_Toc120614214"/>
      <w:r/>
      <w:bookmarkStart w:id="8" w:name="_Toc20823275"/>
      <w:r/>
      <w:bookmarkStart w:id="9" w:name="_Toc513029203"/>
      <w:r/>
      <w:bookmarkStart w:id="10" w:name="_Toc16938519"/>
      <w:r>
        <w:rPr>
          <w:rFonts w:hint="eastAsia" w:ascii="方正黑体_GBK" w:hAnsi="方正黑体_GBK" w:eastAsia="方正黑体_GBK" w:cs="方正黑体_GBK"/>
          <w:b w:val="0"/>
          <w:bCs w:val="0"/>
          <w:sz w:val="30"/>
          <w:szCs w:val="30"/>
        </w:rPr>
        <w:t xml:space="preserve">一、总则</w:t>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bookmarkStart w:id="11" w:name="_Hlt16619475"/>
      <w:r/>
      <w:bookmarkEnd w:id="11"/>
      <w:r/>
      <w:bookmarkStart w:id="12" w:name="_Toc458694821"/>
      <w:r/>
      <w:bookmarkStart w:id="13" w:name="_Toc16938520"/>
      <w:r/>
      <w:bookmarkStart w:id="14" w:name="_Toc513029204"/>
      <w:r/>
      <w:bookmarkStart w:id="15" w:name="_Toc20823276"/>
      <w:r>
        <w:rPr>
          <w:rFonts w:hint="eastAsia" w:ascii="方正楷体_GBK" w:hAnsi="方正楷体_GBK" w:eastAsia="方正楷体_GBK" w:cs="方正楷体_GBK"/>
        </w:rPr>
        <w:t xml:space="preserve">1</w:t>
      </w:r>
      <w:bookmarkEnd w:id="12"/>
      <w:r>
        <w:rPr>
          <w:rFonts w:hint="eastAsia" w:ascii="方正楷体_GBK" w:hAnsi="方正楷体_GBK" w:eastAsia="方正楷体_GBK" w:cs="方正楷体_GBK"/>
        </w:rPr>
        <w:t xml:space="preserve">.采购方式</w:t>
      </w:r>
      <w:bookmarkEnd w:id="13"/>
      <w:r/>
      <w:bookmarkEnd w:id="14"/>
      <w:r/>
      <w:bookmarkEnd w:id="15"/>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bookmarkStart w:id="16" w:name="_Toc20823277"/>
      <w:r/>
      <w:bookmarkStart w:id="17" w:name="_Toc513029205"/>
      <w:r/>
      <w:bookmarkStart w:id="18" w:name="_Toc16938521"/>
      <w:r>
        <w:rPr>
          <w:rFonts w:hint="eastAsia" w:ascii="方正楷体_GBK" w:hAnsi="方正楷体_GBK" w:eastAsia="方正楷体_GBK" w:cs="方正楷体_GBK"/>
        </w:rPr>
        <w:t xml:space="preserve">2.合格的</w:t>
      </w:r>
      <w:bookmarkEnd w:id="16"/>
      <w:r/>
      <w:bookmarkEnd w:id="17"/>
      <w:r/>
      <w:bookmarkEnd w:id="18"/>
      <w:r>
        <w:rPr>
          <w:rFonts w:hint="eastAsia" w:ascii="方正楷体_GBK" w:hAnsi="方正楷体_GBK" w:eastAsia="方正楷体_GBK" w:cs="方正楷体_GBK"/>
        </w:rPr>
        <w:t xml:space="preserve">供应商</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2.1 满足采购公告对供应商资格要求的规定。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2.2 满足磋商文件规定的实质性要求和条件。</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bookmarkStart w:id="19" w:name="_Toc20823278"/>
      <w:r/>
      <w:bookmarkStart w:id="20" w:name="_Toc513029206"/>
      <w:r/>
      <w:bookmarkStart w:id="21" w:name="_Toc16938522"/>
      <w:r>
        <w:rPr>
          <w:rFonts w:hint="eastAsia" w:ascii="方正楷体_GBK" w:hAnsi="方正楷体_GBK" w:eastAsia="方正楷体_GBK" w:cs="方正楷体_GBK"/>
        </w:rPr>
        <w:t xml:space="preserve">3.适用法律</w:t>
      </w:r>
      <w:bookmarkEnd w:id="19"/>
      <w:r/>
      <w:bookmarkEnd w:id="20"/>
      <w:r/>
      <w:bookmarkEnd w:id="21"/>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bookmarkStart w:id="22" w:name="_Toc513029207"/>
      <w:r/>
      <w:bookmarkStart w:id="23" w:name="_Toc462564067"/>
      <w:r/>
      <w:bookmarkStart w:id="24" w:name="_Toc16938523"/>
      <w:r/>
      <w:bookmarkStart w:id="25" w:name="_Toc20823279"/>
      <w:r>
        <w:rPr>
          <w:rFonts w:hint="eastAsia" w:ascii="方正楷体_GBK" w:hAnsi="方正楷体_GBK" w:eastAsia="方正楷体_GBK" w:cs="方正楷体_GBK"/>
        </w:rPr>
        <w:t xml:space="preserve">4.磋商费用</w:t>
      </w:r>
      <w:bookmarkEnd w:id="22"/>
      <w:r/>
      <w:bookmarkEnd w:id="23"/>
      <w:r/>
      <w:bookmarkEnd w:id="24"/>
      <w:r/>
      <w:bookmarkEnd w:id="25"/>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bookmarkStart w:id="26" w:name="_Toc20823281"/>
      <w:r/>
      <w:bookmarkStart w:id="27" w:name="_Toc120614215"/>
      <w:r/>
      <w:bookmarkStart w:id="28" w:name="_Toc16938525"/>
      <w:r/>
      <w:bookmarkStart w:id="29" w:name="_Toc513029209"/>
      <w:r>
        <w:rPr>
          <w:rFonts w:hint="eastAsia" w:ascii="方正黑体_GBK" w:hAnsi="方正黑体_GBK" w:eastAsia="方正黑体_GBK" w:cs="方正黑体_GBK"/>
          <w:b w:val="0"/>
          <w:bCs w:val="0"/>
          <w:sz w:val="30"/>
          <w:szCs w:val="30"/>
        </w:rPr>
        <w:t xml:space="preserve">二、</w:t>
      </w:r>
      <w:bookmarkEnd w:id="26"/>
      <w:r/>
      <w:bookmarkEnd w:id="27"/>
      <w:r/>
      <w:bookmarkEnd w:id="28"/>
      <w:r/>
      <w:bookmarkEnd w:id="29"/>
      <w:r>
        <w:rPr>
          <w:rFonts w:hint="eastAsia" w:ascii="方正黑体_GBK" w:hAnsi="方正黑体_GBK" w:eastAsia="方正黑体_GBK" w:cs="方正黑体_GBK"/>
          <w:b w:val="0"/>
          <w:bCs w:val="0"/>
          <w:sz w:val="30"/>
          <w:szCs w:val="30"/>
        </w:rPr>
        <w:t xml:space="preserve">磋商文件</w:t>
      </w:r>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bookmarkStart w:id="30" w:name="_Toc513029210"/>
      <w:r/>
      <w:bookmarkStart w:id="31" w:name="_Toc20823282"/>
      <w:r/>
      <w:bookmarkStart w:id="32" w:name="_Toc16938526"/>
      <w:r>
        <w:rPr>
          <w:rFonts w:hint="eastAsia" w:ascii="方正楷体_GBK" w:hAnsi="方正楷体_GBK" w:eastAsia="方正楷体_GBK" w:cs="方正楷体_GBK"/>
        </w:rPr>
        <w:t xml:space="preserve">6.磋商文件构成</w:t>
      </w:r>
      <w:bookmarkEnd w:id="30"/>
      <w:r/>
      <w:bookmarkEnd w:id="31"/>
      <w:r/>
      <w:bookmarkEnd w:id="32"/>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6.1 磋商文件由以下部分组成：</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（1）磋商邀请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（2）供应商须知</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（3）合同文本</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（4）采购需求</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（5）评审方法与评审标准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（6）响应文件格式</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bookmarkStart w:id="33" w:name="_Toc20823283"/>
      <w:r/>
      <w:bookmarkStart w:id="34" w:name="_Toc16938527"/>
      <w:r/>
      <w:bookmarkStart w:id="35" w:name="_Toc462564070"/>
      <w:r/>
      <w:bookmarkStart w:id="36" w:name="_Toc513029211"/>
      <w:r>
        <w:rPr>
          <w:rFonts w:hint="eastAsia" w:ascii="方正楷体_GBK" w:hAnsi="方正楷体_GBK" w:eastAsia="方正楷体_GBK" w:cs="方正楷体_GBK"/>
        </w:rPr>
        <w:t xml:space="preserve">7.磋商文件的澄清</w:t>
      </w:r>
      <w:bookmarkEnd w:id="33"/>
      <w:r/>
      <w:bookmarkEnd w:id="34"/>
      <w:r/>
      <w:bookmarkEnd w:id="35"/>
      <w:r/>
      <w:bookmarkEnd w:id="36"/>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任何要求对磋商文件进行澄清的供应商，应在磋商截止期五日前按采购公告中的通讯地址，以书面形式通知交易中心。</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bookmarkStart w:id="37" w:name="_Toc513029212"/>
      <w:r/>
      <w:bookmarkStart w:id="38" w:name="_Toc20823284"/>
      <w:r/>
      <w:bookmarkStart w:id="39" w:name="_Toc462564071"/>
      <w:r/>
      <w:bookmarkStart w:id="40" w:name="_Toc16938528"/>
      <w:r>
        <w:rPr>
          <w:rFonts w:hint="eastAsia" w:ascii="方正楷体_GBK" w:hAnsi="方正楷体_GBK" w:eastAsia="方正楷体_GBK" w:cs="方正楷体_GBK"/>
        </w:rPr>
        <w:t xml:space="preserve">8.磋商文件的修改</w:t>
      </w:r>
      <w:bookmarkEnd w:id="37"/>
      <w:r/>
      <w:bookmarkEnd w:id="38"/>
      <w:r/>
      <w:bookmarkEnd w:id="39"/>
      <w:r/>
      <w:bookmarkEnd w:id="40"/>
      <w:r>
        <w:rPr>
          <w:rFonts w:hint="eastAsia" w:ascii="方正楷体_GBK" w:hAnsi="方正楷体_GBK" w:eastAsia="方正楷体_GBK" w:cs="方正楷体_GBK"/>
        </w:rPr>
      </w:r>
      <w:r/>
    </w:p>
    <w:p>
      <w:pPr>
        <w:pStyle w:val="869"/>
        <w:ind w:firstLine="420"/>
        <w:rPr>
          <w:rFonts w:hint="eastAsia" w:ascii="宋体" w:hAnsi="宋体"/>
          <w:sz w:val="24"/>
          <w:szCs w:val="21"/>
        </w:rPr>
      </w:pPr>
      <w:r/>
      <w:bookmarkStart w:id="41" w:name="_Toc120614216"/>
      <w:r/>
      <w:bookmarkStart w:id="42" w:name="_Toc20823285"/>
      <w:r/>
      <w:bookmarkStart w:id="43" w:name="_Toc462564072"/>
      <w:r/>
      <w:bookmarkStart w:id="44" w:name="_Toc16938529"/>
      <w:r/>
      <w:bookmarkStart w:id="45" w:name="_Toc513029213"/>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bookmarkEnd w:id="41"/>
      <w:r/>
      <w:bookmarkEnd w:id="42"/>
      <w:r/>
      <w:bookmarkEnd w:id="43"/>
      <w:r/>
      <w:bookmarkEnd w:id="44"/>
      <w:r/>
      <w:bookmarkEnd w:id="45"/>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bookmarkStart w:id="46" w:name="_Toc20823286"/>
      <w:r/>
      <w:bookmarkStart w:id="47" w:name="_Toc462564073"/>
      <w:r/>
      <w:bookmarkStart w:id="48" w:name="_Toc16938530"/>
      <w:r/>
      <w:bookmarkStart w:id="49" w:name="_Toc513029214"/>
      <w:r>
        <w:rPr>
          <w:rFonts w:hint="eastAsia" w:ascii="方正楷体_GBK" w:hAnsi="方正楷体_GBK" w:eastAsia="方正楷体_GBK" w:cs="方正楷体_GBK"/>
        </w:rPr>
        <w:t xml:space="preserve">9.响应文件的语言及度量衡单位</w:t>
      </w:r>
      <w:bookmarkEnd w:id="46"/>
      <w:r/>
      <w:bookmarkEnd w:id="47"/>
      <w:r/>
      <w:bookmarkEnd w:id="48"/>
      <w:r/>
      <w:bookmarkEnd w:id="49"/>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bookmarkStart w:id="50" w:name="_Toc16938531"/>
      <w:r/>
      <w:bookmarkStart w:id="51" w:name="_Toc513029215"/>
      <w:r/>
      <w:bookmarkStart w:id="52" w:name="_Toc462564074"/>
      <w:r/>
      <w:bookmarkStart w:id="53" w:name="_Toc20823287"/>
      <w:r>
        <w:rPr>
          <w:rFonts w:hint="eastAsia" w:ascii="方正楷体_GBK" w:hAnsi="方正楷体_GBK" w:eastAsia="方正楷体_GBK" w:cs="方正楷体_GBK"/>
        </w:rPr>
        <w:t xml:space="preserve">10.响应文件构成</w:t>
      </w:r>
      <w:bookmarkEnd w:id="50"/>
      <w:r/>
      <w:bookmarkEnd w:id="51"/>
      <w:r/>
      <w:bookmarkEnd w:id="52"/>
      <w:r/>
      <w:bookmarkEnd w:id="53"/>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rPr>
          <w:rFonts w:hint="eastAsia" w:ascii="宋体" w:hAnsi="宋体"/>
          <w:sz w:val="24"/>
          <w:szCs w:val="21"/>
        </w:rPr>
      </w:r>
      <w:r/>
    </w:p>
    <w:p>
      <w:pPr>
        <w:pStyle w:val="869"/>
        <w:ind w:firstLine="422"/>
        <w:rPr>
          <w:rFonts w:ascii="宋体" w:hAnsi="宋体"/>
          <w:szCs w:val="20"/>
        </w:rPr>
      </w:pPr>
      <w:r>
        <w:rPr>
          <w:rFonts w:hint="eastAsia" w:ascii="宋体" w:hAnsi="宋体"/>
          <w:b/>
          <w:bCs/>
          <w:sz w:val="24"/>
          <w:szCs w:val="21"/>
        </w:rPr>
        <w:t xml:space="preserve">10.1.1 本项目设置暗标评审环节，暗标评审项的投标文件编制需符合招标文件第五章评</w:t>
      </w:r>
      <w:r>
        <w:rPr>
          <w:rFonts w:hint="eastAsia" w:ascii="宋体" w:hAnsi="宋体"/>
          <w:b/>
          <w:bCs/>
          <w:sz w:val="24"/>
          <w:szCs w:val="21"/>
          <w:lang w:val="en-US" w:eastAsia="zh-CN"/>
        </w:rPr>
        <w:t xml:space="preserve">审</w:t>
      </w:r>
      <w:r>
        <w:rPr>
          <w:rFonts w:hint="eastAsia" w:ascii="宋体" w:hAnsi="宋体"/>
          <w:b/>
          <w:bCs/>
          <w:sz w:val="24"/>
          <w:szCs w:val="21"/>
        </w:rPr>
        <w:t xml:space="preserve">方法与评</w:t>
      </w:r>
      <w:r>
        <w:rPr>
          <w:rFonts w:hint="eastAsia" w:ascii="宋体" w:hAnsi="宋体"/>
          <w:b/>
          <w:bCs/>
          <w:sz w:val="24"/>
          <w:szCs w:val="21"/>
          <w:lang w:val="en-US" w:eastAsia="zh-CN"/>
        </w:rPr>
        <w:t xml:space="preserve">审</w:t>
      </w:r>
      <w:r>
        <w:rPr>
          <w:rFonts w:hint="eastAsia" w:ascii="宋体" w:hAnsi="宋体"/>
          <w:b/>
          <w:bCs/>
          <w:sz w:val="24"/>
          <w:szCs w:val="21"/>
        </w:rPr>
        <w:t xml:space="preserve">标准中暗标评审的相关要求，暗标评审材料中不得出现</w:t>
      </w:r>
      <w:r>
        <w:rPr>
          <w:rFonts w:hint="eastAsia" w:ascii="宋体" w:hAnsi="宋体"/>
          <w:b/>
          <w:bCs/>
          <w:sz w:val="24"/>
          <w:szCs w:val="21"/>
          <w:lang w:eastAsia="zh-CN"/>
        </w:rPr>
        <w:t xml:space="preserve">供应商</w:t>
      </w:r>
      <w:r>
        <w:rPr>
          <w:rFonts w:hint="eastAsia" w:ascii="宋体" w:hAnsi="宋体"/>
          <w:b/>
          <w:bCs/>
          <w:sz w:val="24"/>
          <w:szCs w:val="21"/>
        </w:rPr>
        <w:t xml:space="preserve">的名称、标志、标记以及其它能够体现</w:t>
      </w:r>
      <w:r>
        <w:rPr>
          <w:rFonts w:hint="eastAsia" w:ascii="宋体" w:hAnsi="宋体"/>
          <w:b/>
          <w:bCs/>
          <w:sz w:val="24"/>
          <w:szCs w:val="21"/>
          <w:lang w:eastAsia="zh-CN"/>
        </w:rPr>
        <w:t xml:space="preserve">供应商</w:t>
      </w:r>
      <w:r>
        <w:rPr>
          <w:rFonts w:hint="eastAsia" w:ascii="宋体" w:hAnsi="宋体"/>
          <w:b/>
          <w:bCs/>
          <w:sz w:val="24"/>
          <w:szCs w:val="21"/>
        </w:rPr>
        <w:t xml:space="preserve">身份的任何信息，否则暗标评审项均不得分。</w:t>
      </w:r>
      <w:r>
        <w:rPr>
          <w:rFonts w:ascii="宋体" w:hAnsi="宋体"/>
          <w:szCs w:val="20"/>
        </w:rPr>
      </w:r>
      <w:r/>
    </w:p>
    <w:p>
      <w:pPr>
        <w:pStyle w:val="869"/>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bookmarkStart w:id="54" w:name="_Hlt26954838"/>
      <w:r/>
      <w:bookmarkEnd w:id="54"/>
      <w:r/>
      <w:bookmarkStart w:id="55" w:name="_Hlt26668975"/>
      <w:r/>
      <w:bookmarkEnd w:id="55"/>
      <w:r/>
      <w:bookmarkStart w:id="56" w:name="_Hlt26670360"/>
      <w:r/>
      <w:bookmarkEnd w:id="56"/>
      <w:r/>
      <w:bookmarkStart w:id="57" w:name="_Toc14577357"/>
      <w:r/>
      <w:bookmarkStart w:id="58" w:name="_Toc49090509"/>
      <w:r/>
      <w:bookmarkStart w:id="59" w:name="_Toc513029219"/>
      <w:r/>
      <w:bookmarkStart w:id="60" w:name="_Toc14577354"/>
      <w:r/>
      <w:bookmarkStart w:id="61" w:name="_Toc49090507"/>
      <w:r/>
      <w:bookmarkStart w:id="62" w:name="_Toc49090508"/>
      <w:r/>
      <w:bookmarkStart w:id="63" w:name="_Toc14577355"/>
      <w:r/>
      <w:bookmarkStart w:id="64" w:name="_Toc513029216"/>
      <w:r>
        <w:rPr>
          <w:rFonts w:hint="eastAsia" w:ascii="方正楷体_GBK" w:hAnsi="方正楷体_GBK" w:eastAsia="方正楷体_GBK" w:cs="方正楷体_GBK"/>
        </w:rPr>
        <w:t xml:space="preserve">11.证明磋商响应标的符合磋商文件规定的文件</w:t>
      </w:r>
      <w:bookmarkEnd w:id="57"/>
      <w:r/>
      <w:bookmarkEnd w:id="58"/>
      <w:r/>
      <w:bookmarkEnd w:id="59"/>
      <w:r>
        <w:rPr>
          <w:rFonts w:hint="eastAsia" w:ascii="方正楷体_GBK" w:hAnsi="方正楷体_GBK" w:eastAsia="方正楷体_GBK" w:cs="方正楷体_GBK"/>
        </w:rPr>
      </w:r>
      <w:r/>
    </w:p>
    <w:p>
      <w:pPr>
        <w:pStyle w:val="869"/>
        <w:ind w:firstLine="420"/>
        <w:rPr>
          <w:rFonts w:hint="eastAsia" w:ascii="宋体" w:hAnsi="宋体"/>
          <w:sz w:val="24"/>
          <w:szCs w:val="21"/>
        </w:rPr>
      </w:pPr>
      <w:r/>
      <w:bookmarkEnd w:id="60"/>
      <w:r/>
      <w:bookmarkEnd w:id="61"/>
      <w:r/>
      <w:bookmarkEnd w:id="64"/>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bookmarkEnd w:id="62"/>
      <w:r/>
      <w:bookmarkEnd w:id="63"/>
      <w:r>
        <w:rPr>
          <w:rFonts w:hint="eastAsia" w:ascii="方正楷体_GBK" w:hAnsi="方正楷体_GBK" w:eastAsia="方正楷体_GBK" w:cs="方正楷体_GBK"/>
        </w:rPr>
        <w:t xml:space="preserve">12.分项报价表</w:t>
      </w:r>
      <w:r>
        <w:rPr>
          <w:rFonts w:hint="eastAsia" w:ascii="方正楷体_GBK" w:hAnsi="方正楷体_GBK" w:eastAsia="方正楷体_GBK" w:cs="方正楷体_GBK"/>
          <w:lang w:val="zh-CN"/>
        </w:rPr>
        <w:t xml:space="preserve">（如有）</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12.1 供应商应按照磋商文件规定格式填报分项报价表。</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bookmarkStart w:id="65" w:name="_Hlt26670482"/>
      <w:r/>
      <w:bookmarkEnd w:id="65"/>
      <w:r/>
      <w:bookmarkStart w:id="66" w:name="_Hlt26954846"/>
      <w:r/>
      <w:bookmarkEnd w:id="66"/>
      <w:r/>
      <w:bookmarkStart w:id="67" w:name="_Hlt26670486"/>
      <w:r/>
      <w:bookmarkEnd w:id="67"/>
      <w:r/>
      <w:bookmarkStart w:id="68" w:name="_Hlt26954848"/>
      <w:r/>
      <w:bookmarkEnd w:id="68"/>
      <w:r/>
      <w:bookmarkStart w:id="69" w:name="_Hlt26954731"/>
      <w:r/>
      <w:bookmarkEnd w:id="69"/>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rPr>
          <w:rFonts w:hint="eastAsia" w:ascii="宋体" w:hAnsi="宋体"/>
          <w:sz w:val="24"/>
          <w:szCs w:val="21"/>
          <w:lang w:val="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rPr>
          <w:rFonts w:hint="eastAsia" w:ascii="宋体" w:hAnsi="宋体"/>
          <w:sz w:val="24"/>
          <w:szCs w:val="21"/>
          <w:lang w:val="zh-CN"/>
        </w:rPr>
      </w:r>
      <w:r/>
    </w:p>
    <w:p>
      <w:pPr>
        <w:pStyle w:val="873"/>
        <w:ind w:firstLine="422"/>
        <w:spacing w:before="0" w:after="0" w:line="240" w:lineRule="auto"/>
        <w:rPr>
          <w:rFonts w:hint="eastAsia" w:ascii="方正楷体_GBK" w:hAnsi="方正楷体_GBK" w:eastAsia="方正楷体_GBK" w:cs="方正楷体_GBK"/>
        </w:rPr>
      </w:pPr>
      <w:r/>
      <w:bookmarkStart w:id="70" w:name="_Toc49090510"/>
      <w:r/>
      <w:bookmarkStart w:id="71" w:name="_Toc14577359"/>
      <w:r>
        <w:rPr>
          <w:rFonts w:hint="eastAsia" w:ascii="方正楷体_GBK" w:hAnsi="方正楷体_GBK" w:eastAsia="方正楷体_GBK" w:cs="方正楷体_GBK"/>
        </w:rPr>
        <w:t xml:space="preserve">14.磋商响应函</w:t>
      </w:r>
      <w:r>
        <w:rPr>
          <w:rFonts w:hint="eastAsia" w:ascii="方正楷体_GBK" w:hAnsi="方正楷体_GBK" w:eastAsia="方正楷体_GBK" w:cs="方正楷体_GBK"/>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rPr>
          <w:rFonts w:hint="eastAsia" w:ascii="宋体" w:hAnsi="宋体"/>
          <w:sz w:val="24"/>
          <w:szCs w:val="21"/>
          <w:lang w:val="zh-CN"/>
        </w:rPr>
      </w:r>
      <w:r/>
    </w:p>
    <w:p>
      <w:pPr>
        <w:pStyle w:val="873"/>
        <w:ind w:firstLine="422"/>
        <w:spacing w:before="0" w:after="0" w:line="240" w:lineRule="auto"/>
        <w:rPr>
          <w:rFonts w:hint="eastAsia" w:ascii="方正楷体_GBK" w:hAnsi="方正楷体_GBK" w:eastAsia="方正楷体_GBK" w:cs="方正楷体_GBK"/>
        </w:rPr>
      </w:pPr>
      <w:r/>
      <w:bookmarkEnd w:id="70"/>
      <w:r/>
      <w:bookmarkEnd w:id="71"/>
      <w:r/>
      <w:bookmarkStart w:id="72" w:name="_Toc14577360"/>
      <w:r/>
      <w:bookmarkStart w:id="73" w:name="_Toc49090511"/>
      <w:r>
        <w:rPr>
          <w:rFonts w:hint="eastAsia" w:ascii="方正楷体_GBK" w:hAnsi="方正楷体_GBK" w:eastAsia="方正楷体_GBK" w:cs="方正楷体_GBK"/>
        </w:rPr>
        <w:t xml:space="preserve">15.磋商有效期</w:t>
      </w:r>
      <w:bookmarkEnd w:id="72"/>
      <w:r/>
      <w:bookmarkEnd w:id="73"/>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bookmarkStart w:id="74" w:name="_Hlt26954739"/>
      <w:r/>
      <w:bookmarkEnd w:id="74"/>
      <w:r/>
      <w:bookmarkStart w:id="75" w:name="_Hlt26954852"/>
      <w:r/>
      <w:bookmarkEnd w:id="75"/>
      <w:r/>
      <w:bookmarkStart w:id="76" w:name="_Toc120614217"/>
      <w:r/>
      <w:bookmarkStart w:id="77" w:name="_Toc16938540"/>
      <w:r/>
      <w:bookmarkStart w:id="78" w:name="_Toc20823296"/>
      <w:r/>
      <w:bookmarkStart w:id="79" w:name="_Toc513029224"/>
      <w:r>
        <w:rPr>
          <w:rFonts w:hint="eastAsia" w:ascii="方正黑体_GBK" w:hAnsi="方正黑体_GBK" w:eastAsia="方正黑体_GBK" w:cs="方正黑体_GBK"/>
          <w:b w:val="0"/>
          <w:bCs w:val="0"/>
          <w:sz w:val="30"/>
          <w:szCs w:val="30"/>
        </w:rPr>
        <w:t xml:space="preserve">四、响应文件的递交</w:t>
      </w:r>
      <w:bookmarkEnd w:id="76"/>
      <w:r/>
      <w:bookmarkEnd w:id="77"/>
      <w:r/>
      <w:bookmarkEnd w:id="78"/>
      <w:r/>
      <w:bookmarkEnd w:id="79"/>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bookmarkStart w:id="80" w:name="_Toc462564084"/>
      <w:r/>
      <w:bookmarkStart w:id="81" w:name="_Toc16938541"/>
      <w:r/>
      <w:bookmarkStart w:id="82" w:name="_Toc513029225"/>
      <w:r/>
      <w:bookmarkStart w:id="83" w:name="_Toc20823297"/>
      <w:r>
        <w:rPr>
          <w:rFonts w:hint="eastAsia" w:ascii="方正楷体_GBK" w:hAnsi="方正楷体_GBK" w:eastAsia="方正楷体_GBK" w:cs="方正楷体_GBK"/>
        </w:rPr>
        <w:t xml:space="preserve">17.</w:t>
      </w:r>
      <w:bookmarkEnd w:id="80"/>
      <w:r/>
      <w:bookmarkEnd w:id="81"/>
      <w:r/>
      <w:bookmarkEnd w:id="82"/>
      <w:r/>
      <w:bookmarkEnd w:id="83"/>
      <w:r>
        <w:rPr>
          <w:rFonts w:hint="eastAsia" w:ascii="方正楷体_GBK" w:hAnsi="方正楷体_GBK" w:eastAsia="方正楷体_GBK" w:cs="方正楷体_GBK"/>
        </w:rPr>
        <w:t xml:space="preserve">响应文件的递交</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bookmarkStart w:id="84" w:name="_Toc513029226"/>
      <w:r/>
      <w:bookmarkStart w:id="85" w:name="_Toc20823298"/>
      <w:r/>
      <w:bookmarkStart w:id="86" w:name="_Toc16938542"/>
      <w:r>
        <w:rPr>
          <w:rFonts w:hint="eastAsia" w:ascii="宋体" w:hAnsi="宋体"/>
          <w:sz w:val="24"/>
          <w:szCs w:val="21"/>
        </w:rPr>
      </w:r>
      <w:r/>
    </w:p>
    <w:p>
      <w:pPr>
        <w:pStyle w:val="869"/>
        <w:ind w:firstLine="422"/>
        <w:rPr>
          <w:rFonts w:ascii="宋体" w:hAnsi="宋体"/>
          <w:szCs w:val="20"/>
        </w:rPr>
      </w:pPr>
      <w:r>
        <w:rPr>
          <w:rFonts w:hint="eastAsia" w:ascii="宋体" w:hAnsi="宋体"/>
          <w:b/>
          <w:bCs/>
          <w:sz w:val="24"/>
          <w:szCs w:val="21"/>
          <w:lang w:val="zh-CN"/>
        </w:rPr>
        <w:t xml:space="preserve">17.1.1 暗标评审</w:t>
      </w:r>
      <w:r>
        <w:rPr>
          <w:rFonts w:hint="eastAsia" w:ascii="宋体" w:hAnsi="宋体"/>
          <w:b/>
          <w:bCs/>
          <w:sz w:val="24"/>
          <w:szCs w:val="21"/>
        </w:rPr>
        <w:t xml:space="preserve">项</w:t>
      </w:r>
      <w:r>
        <w:rPr>
          <w:rFonts w:hint="eastAsia" w:ascii="宋体" w:hAnsi="宋体"/>
          <w:b/>
          <w:bCs/>
          <w:sz w:val="24"/>
          <w:szCs w:val="21"/>
          <w:lang w:val="zh-CN"/>
        </w:rPr>
        <w:t xml:space="preserve">的投标文件需单独编制、加密上传（如苏采云系统有对应要求），编制过程中严格遵循暗标编制规范，不得出现供应商身份</w:t>
      </w:r>
      <w:r>
        <w:rPr>
          <w:rFonts w:hint="eastAsia" w:ascii="宋体" w:hAnsi="宋体"/>
          <w:b/>
          <w:bCs/>
          <w:sz w:val="24"/>
          <w:szCs w:val="21"/>
        </w:rPr>
        <w:t xml:space="preserve">识别</w:t>
      </w:r>
      <w:r>
        <w:rPr>
          <w:rFonts w:hint="eastAsia" w:ascii="宋体" w:hAnsi="宋体"/>
          <w:b/>
          <w:bCs/>
          <w:sz w:val="24"/>
          <w:szCs w:val="21"/>
          <w:lang w:val="zh-CN"/>
        </w:rPr>
        <w:t xml:space="preserve">信息。</w:t>
      </w:r>
      <w:r>
        <w:rPr>
          <w:rFonts w:ascii="宋体" w:hAnsi="宋体"/>
          <w:szCs w:val="20"/>
        </w:rPr>
      </w:r>
      <w:r/>
    </w:p>
    <w:p>
      <w:pPr>
        <w:pStyle w:val="869"/>
        <w:ind w:firstLine="420"/>
        <w:rPr>
          <w:rFonts w:hint="eastAsia" w:ascii="宋体" w:hAnsi="宋体"/>
          <w:sz w:val="24"/>
          <w:szCs w:val="21"/>
        </w:rPr>
      </w:pPr>
      <w:r/>
      <w:bookmarkEnd w:id="84"/>
      <w:r/>
      <w:bookmarkEnd w:id="85"/>
      <w:r/>
      <w:bookmarkEnd w:id="86"/>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bookmarkStart w:id="87" w:name="_Toc513029227"/>
      <w:r/>
      <w:bookmarkStart w:id="88" w:name="_Toc16938543"/>
      <w:r/>
      <w:bookmarkStart w:id="89" w:name="_Toc20823299"/>
      <w:r>
        <w:rPr>
          <w:rFonts w:hint="eastAsia" w:ascii="方正楷体_GBK" w:hAnsi="方正楷体_GBK" w:eastAsia="方正楷体_GBK" w:cs="方正楷体_GBK"/>
        </w:rPr>
        <w:t xml:space="preserve">18.响应文件</w:t>
      </w:r>
      <w:bookmarkEnd w:id="87"/>
      <w:r/>
      <w:bookmarkEnd w:id="88"/>
      <w:r/>
      <w:bookmarkEnd w:id="89"/>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bookmarkStart w:id="90" w:name="_Toc513029228"/>
      <w:r/>
      <w:bookmarkStart w:id="91" w:name="_Toc20823300"/>
      <w:r/>
      <w:bookmarkStart w:id="92" w:name="_Toc16938544"/>
      <w:r>
        <w:rPr>
          <w:rFonts w:hint="eastAsia" w:ascii="方正楷体_GBK" w:hAnsi="方正楷体_GBK" w:eastAsia="方正楷体_GBK" w:cs="方正楷体_GBK"/>
        </w:rPr>
        <w:t xml:space="preserve">19.响应文件的撤回和修改</w:t>
      </w:r>
      <w:bookmarkEnd w:id="90"/>
      <w:r/>
      <w:bookmarkEnd w:id="91"/>
      <w:r/>
      <w:bookmarkEnd w:id="92"/>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19.1 响应文件的撤回</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19.2 响应文件的修改</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rPr>
          <w:rFonts w:hint="eastAsia" w:ascii="宋体" w:hAnsi="宋体"/>
          <w:sz w:val="24"/>
          <w:szCs w:val="21"/>
        </w:rPr>
      </w:r>
      <w:r/>
    </w:p>
    <w:p>
      <w:pPr>
        <w:pStyle w:val="869"/>
        <w:ind w:firstLine="422"/>
        <w:rPr>
          <w:rFonts w:hint="eastAsia" w:ascii="宋体" w:hAnsi="宋体"/>
          <w:b/>
          <w:bCs/>
          <w:sz w:val="24"/>
          <w:szCs w:val="21"/>
          <w:lang w:val="zh-CN"/>
        </w:rPr>
      </w:pPr>
      <w:r>
        <w:rPr>
          <w:rFonts w:hint="eastAsia" w:ascii="宋体" w:hAnsi="宋体"/>
          <w:b/>
          <w:bCs/>
          <w:sz w:val="24"/>
          <w:szCs w:val="21"/>
        </w:rPr>
        <w:t xml:space="preserve">19.2.2 暗标评审项的投标文件修改后仍需符合暗标编制要求，不得出现</w:t>
      </w:r>
      <w:r>
        <w:rPr>
          <w:rFonts w:hint="eastAsia" w:ascii="宋体" w:hAnsi="宋体"/>
          <w:b/>
          <w:bCs/>
          <w:sz w:val="24"/>
          <w:szCs w:val="21"/>
          <w:lang w:eastAsia="zh-CN"/>
        </w:rPr>
        <w:t xml:space="preserve">供应商</w:t>
      </w:r>
      <w:r>
        <w:rPr>
          <w:rFonts w:hint="eastAsia" w:ascii="宋体" w:hAnsi="宋体"/>
          <w:b/>
          <w:bCs/>
          <w:sz w:val="24"/>
          <w:szCs w:val="21"/>
        </w:rPr>
        <w:t xml:space="preserve">身份识别信息。</w:t>
      </w:r>
      <w:r>
        <w:rPr>
          <w:rFonts w:hint="eastAsia" w:ascii="宋体" w:hAnsi="宋体"/>
          <w:b/>
          <w:bCs/>
          <w:sz w:val="24"/>
          <w:szCs w:val="21"/>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3 </w:t>
      </w:r>
      <w:r>
        <w:rPr>
          <w:rFonts w:hint="eastAsia" w:ascii="宋体" w:hAnsi="宋体"/>
          <w:sz w:val="24"/>
          <w:lang w:val="zh-CN"/>
        </w:rPr>
        <w:t xml:space="preserve">投标截止时间之后，供应商不得对其电子投标文件作任何修改。</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在投标截止时间至招标文件中规定的投标有效期满之间的这段时间内，供应商不得撤回其投标。</w:t>
      </w:r>
      <w:r>
        <w:rPr>
          <w:rFonts w:hint="eastAsia" w:ascii="宋体" w:hAnsi="宋体"/>
          <w:sz w:val="24"/>
          <w:lang w:val="zh-CN"/>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bookmarkStart w:id="93" w:name="_Toc16938545"/>
      <w:r/>
      <w:bookmarkStart w:id="94" w:name="_Toc513029229"/>
      <w:r/>
      <w:bookmarkStart w:id="95" w:name="_Toc120614218"/>
      <w:r/>
      <w:bookmarkStart w:id="96" w:name="_Toc20823301"/>
      <w:r>
        <w:rPr>
          <w:rFonts w:hint="eastAsia" w:ascii="方正黑体_GBK" w:hAnsi="方正黑体_GBK" w:eastAsia="方正黑体_GBK" w:cs="方正黑体_GBK"/>
          <w:b w:val="0"/>
          <w:bCs w:val="0"/>
          <w:sz w:val="30"/>
          <w:szCs w:val="30"/>
        </w:rPr>
        <w:t xml:space="preserve">五、响应文件的解密与评审</w:t>
      </w:r>
      <w:bookmarkEnd w:id="93"/>
      <w:r/>
      <w:bookmarkEnd w:id="94"/>
      <w:r/>
      <w:bookmarkEnd w:id="95"/>
      <w:r/>
      <w:bookmarkEnd w:id="96"/>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bookmarkStart w:id="97" w:name="_Toc20823302"/>
      <w:r/>
      <w:bookmarkStart w:id="98" w:name="_Toc16938546"/>
      <w:r/>
      <w:bookmarkStart w:id="99" w:name="_Toc513029230"/>
      <w:r>
        <w:rPr>
          <w:rFonts w:hint="eastAsia" w:ascii="方正楷体_GBK" w:hAnsi="方正楷体_GBK" w:eastAsia="方正楷体_GBK" w:cs="方正楷体_GBK"/>
        </w:rPr>
        <w:t xml:space="preserve">2</w:t>
      </w:r>
      <w:bookmarkEnd w:id="97"/>
      <w:r/>
      <w:bookmarkEnd w:id="98"/>
      <w:r/>
      <w:bookmarkEnd w:id="99"/>
      <w:r>
        <w:rPr>
          <w:rFonts w:hint="eastAsia" w:ascii="方正楷体_GBK" w:hAnsi="方正楷体_GBK" w:eastAsia="方正楷体_GBK" w:cs="方正楷体_GBK"/>
        </w:rPr>
        <w:t xml:space="preserve">0.响应文件解密</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bookmarkStart w:id="100" w:name="_Toc513029231"/>
      <w:r/>
      <w:bookmarkStart w:id="101" w:name="_Toc16938547"/>
      <w:r/>
      <w:bookmarkStart w:id="102" w:name="_Toc20823303"/>
      <w:r>
        <w:rPr>
          <w:rFonts w:hint="eastAsia" w:ascii="方正楷体_GBK" w:hAnsi="方正楷体_GBK" w:eastAsia="方正楷体_GBK" w:cs="方正楷体_GBK"/>
        </w:rPr>
        <w:t xml:space="preserve">21.磋商</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21.1 依法组建的磋商小组对响应文件进行评审。</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21.2 磋商小组由采购人代表和有关方面的专家组成，人员构成符合政府采购有关规定。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r>
        <w:rPr>
          <w:rFonts w:hint="eastAsia" w:ascii="方正楷体_GBK" w:hAnsi="方正楷体_GBK" w:eastAsia="方正楷体_GBK" w:cs="方正楷体_GBK"/>
        </w:rPr>
      </w:r>
      <w:r/>
    </w:p>
    <w:p>
      <w:pPr>
        <w:pStyle w:val="869"/>
        <w:ind w:firstLine="420"/>
        <w:rPr>
          <w:rFonts w:hint="eastAsia" w:ascii="宋体" w:hAnsi="宋体"/>
          <w:sz w:val="24"/>
          <w:szCs w:val="21"/>
        </w:rPr>
      </w:pPr>
      <w:r/>
      <w:bookmarkEnd w:id="100"/>
      <w:r/>
      <w:bookmarkEnd w:id="101"/>
      <w:r/>
      <w:bookmarkEnd w:id="102"/>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22.3 交易中心和磋商小组不向未成交的供应商解释未成交原因，也不公布评审过程中的相关细节。</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bookmarkStart w:id="103" w:name="_Toc513029232"/>
      <w:r/>
      <w:bookmarkStart w:id="104" w:name="_Toc16938548"/>
      <w:r/>
      <w:bookmarkStart w:id="105" w:name="_Toc20823304"/>
      <w:r>
        <w:rPr>
          <w:rFonts w:hint="eastAsia" w:ascii="方正楷体_GBK" w:hAnsi="方正楷体_GBK" w:eastAsia="方正楷体_GBK" w:cs="方正楷体_GBK"/>
        </w:rPr>
        <w:t xml:space="preserve">23.评审过程中的澄清</w:t>
      </w:r>
      <w:bookmarkEnd w:id="103"/>
      <w:r/>
      <w:bookmarkEnd w:id="104"/>
      <w:r/>
      <w:bookmarkEnd w:id="105"/>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磋商小组并非对每个供应商都做澄清要求。</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bookmarkStart w:id="106" w:name="_Toc16938549"/>
      <w:r/>
      <w:bookmarkStart w:id="107" w:name="_Toc20823305"/>
      <w:r/>
      <w:bookmarkStart w:id="108" w:name="_Toc513029233"/>
      <w:r>
        <w:rPr>
          <w:rFonts w:hint="eastAsia" w:ascii="方正楷体_GBK" w:hAnsi="方正楷体_GBK" w:eastAsia="方正楷体_GBK" w:cs="方正楷体_GBK"/>
        </w:rPr>
        <w:t xml:space="preserve">24.响应文件的审</w:t>
      </w:r>
      <w:bookmarkEnd w:id="106"/>
      <w:r/>
      <w:bookmarkEnd w:id="107"/>
      <w:r/>
      <w:bookmarkEnd w:id="108"/>
      <w:r>
        <w:rPr>
          <w:rFonts w:hint="eastAsia" w:ascii="方正楷体_GBK" w:hAnsi="方正楷体_GBK" w:eastAsia="方正楷体_GBK" w:cs="方正楷体_GBK"/>
        </w:rPr>
        <w:t xml:space="preserve">查</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24.1 响应文件审查分为资格审查和符合性审查。</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sz w:val="24"/>
          <w:szCs w:val="21"/>
        </w:rPr>
      </w:r>
      <w:r/>
    </w:p>
    <w:p>
      <w:pPr>
        <w:pStyle w:val="869"/>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869"/>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rPr>
          <w:rFonts w:hint="eastAsia" w:ascii="宋体" w:hAnsi="宋体"/>
          <w:sz w:val="24"/>
          <w:szCs w:val="21"/>
        </w:rPr>
      </w:r>
      <w:r/>
    </w:p>
    <w:p>
      <w:pPr>
        <w:pStyle w:val="869"/>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异常低价审查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lang w:val="zh-CN"/>
        </w:rPr>
        <w:t xml:space="preserve">50%</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lang w:val="zh-CN"/>
        </w:rPr>
        <w:t xml:space="preserve">45%</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lang w:val="zh-CN"/>
        </w:rPr>
        <w:t xml:space="preserve">45%</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09"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09"/>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rPr>
          <w:rFonts w:hint="eastAsia" w:ascii="宋体" w:hAnsi="宋体"/>
          <w:sz w:val="24"/>
          <w:lang w:val="zh-CN"/>
        </w:rPr>
      </w:r>
      <w:r/>
    </w:p>
    <w:p>
      <w:pPr>
        <w:pStyle w:val="869"/>
        <w:ind w:firstLine="420"/>
        <w:rPr>
          <w:rFonts w:hint="eastAsia" w:ascii="宋体" w:hAnsi="宋体"/>
          <w:sz w:val="24"/>
          <w:szCs w:val="21"/>
        </w:rPr>
      </w:pPr>
      <w:r>
        <w:rPr>
          <w:rFonts w:hint="eastAsia" w:ascii="宋体" w:hAnsi="宋体"/>
          <w:sz w:val="24"/>
          <w:szCs w:val="21"/>
        </w:rPr>
        <w:t xml:space="preserve">24.4 未实质性响应磋商文件的情形</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24.4.1 供应商在苏采云系统规定的时间内未成功解密电子响应文件。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24.4.2 供应商未按照磋商文件要求上传电子响应文件。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24.4.3 同一供应商提交两个（含两个）以上不同的响应文件或者报价。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24.4.4 供应商不具备磋商文件中规定的资格要求。</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24.4.5 供应商的报价超过了采购预算或最高限价或单价上限。</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24.4.8 响应文件含有采购人不能接受的附加条件。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24.4.9 磋商小组按照本采购文件规定对供应商进行异常低价审查后，认为供应商不能证明其报价合理性的。</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24.4.11 响应文件未按照磋商文件要求加盖电子公章。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24.4.12 法律法规及本磋商文件规定的其他无效响应的情形。</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24.5 未实质性响应磋商文件的响应文件按无效响应处理。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24.6 如果响应文件实质上没有响应磋商文件的要求，磋商小组将予以拒绝，供应商不得通过修改或撤销不符合要求的偏离或保留而使其成为实质性响应的文件。</w:t>
      </w:r>
      <w:r>
        <w:rPr>
          <w:rFonts w:hint="eastAsia" w:ascii="宋体" w:hAnsi="宋体"/>
          <w:sz w:val="24"/>
          <w:szCs w:val="21"/>
        </w:rPr>
      </w:r>
      <w:r/>
    </w:p>
    <w:p>
      <w:pPr>
        <w:pStyle w:val="869"/>
        <w:ind w:firstLine="420"/>
        <w:rPr>
          <w:rFonts w:hint="eastAsia" w:ascii="宋体" w:hAnsi="宋体"/>
          <w:sz w:val="24"/>
          <w:szCs w:val="21"/>
        </w:rPr>
      </w:pPr>
      <w:r/>
      <w:bookmarkStart w:id="110" w:name="_Toc20823306"/>
      <w:r/>
      <w:bookmarkStart w:id="111" w:name="_Toc16938550"/>
      <w:r/>
      <w:bookmarkStart w:id="112" w:name="_Toc513029234"/>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及时登录苏采云系统查阅、答复相关信息，并安排专人与交易中心及磋商小组联系。</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10"/>
      <w:r/>
      <w:bookmarkEnd w:id="111"/>
      <w:r/>
      <w:bookmarkEnd w:id="112"/>
      <w:r>
        <w:rPr>
          <w:rFonts w:hint="eastAsia" w:ascii="方正楷体_GBK" w:hAnsi="方正楷体_GBK" w:eastAsia="方正楷体_GBK" w:cs="方正楷体_GBK"/>
        </w:rPr>
        <w:t xml:space="preserve">5.磋商程序及评审方法与评审标准</w:t>
      </w:r>
      <w:r>
        <w:rPr>
          <w:rFonts w:hint="eastAsia" w:ascii="方正楷体_GBK" w:hAnsi="方正楷体_GBK" w:eastAsia="方正楷体_GBK" w:cs="方正楷体_GBK"/>
        </w:rPr>
      </w:r>
      <w:r/>
    </w:p>
    <w:p>
      <w:pPr>
        <w:pStyle w:val="869"/>
        <w:ind w:firstLine="420"/>
        <w:rPr>
          <w:rFonts w:hint="eastAsia" w:ascii="宋体" w:hAnsi="宋体"/>
          <w:sz w:val="24"/>
          <w:szCs w:val="21"/>
        </w:rPr>
      </w:pPr>
      <w:r/>
      <w:bookmarkStart w:id="113" w:name="_Toc20823307"/>
      <w:r/>
      <w:bookmarkStart w:id="114" w:name="_Toc513029235"/>
      <w:r/>
      <w:bookmarkStart w:id="115" w:name="_Toc16938551"/>
      <w:r/>
      <w:bookmarkStart w:id="116" w:name="_Toc120614219"/>
      <w:r>
        <w:rPr>
          <w:rFonts w:hint="eastAsia" w:ascii="宋体" w:hAnsi="宋体"/>
          <w:sz w:val="24"/>
          <w:szCs w:val="21"/>
        </w:rPr>
        <w:t xml:space="preserve">25.1 磋商程序</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25.2 评审方法与评审标准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25.2.1 评审方法。见磋商文件第五章。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25.2.2 评审标准。见磋商文件第五章。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 采购活动终止</w:t>
      </w:r>
      <w:r>
        <w:rPr>
          <w:rFonts w:hint="eastAsia" w:ascii="宋体" w:hAnsi="宋体"/>
          <w:sz w:val="24"/>
          <w:szCs w:val="21"/>
        </w:rPr>
      </w:r>
      <w:r/>
    </w:p>
    <w:p>
      <w:pPr>
        <w:pStyle w:val="869"/>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rPr>
          <w:rFonts w:hint="eastAsia" w:ascii="宋体" w:hAnsi="宋体"/>
          <w:b/>
          <w:bCs/>
          <w:sz w:val="24"/>
          <w:szCs w:val="21"/>
        </w:rPr>
      </w:r>
      <w:r/>
    </w:p>
    <w:p>
      <w:pPr>
        <w:pStyle w:val="869"/>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25.3.2 出现影响采购公正的违法、违规行为。</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sz w:val="24"/>
          <w:szCs w:val="21"/>
        </w:rPr>
      </w:r>
      <w:r/>
    </w:p>
    <w:p>
      <w:pPr>
        <w:pStyle w:val="869"/>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rPr>
          <w:rFonts w:hint="eastAsia" w:ascii="宋体" w:hAnsi="宋体"/>
          <w:sz w:val="24"/>
          <w:szCs w:val="21"/>
          <w:lang w:val="zh-CN"/>
        </w:rPr>
      </w:r>
      <w:r/>
    </w:p>
    <w:p>
      <w:pPr>
        <w:pStyle w:val="869"/>
        <w:ind w:firstLine="422"/>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13"/>
      <w:r/>
      <w:bookmarkEnd w:id="114"/>
      <w:r/>
      <w:bookmarkEnd w:id="115"/>
      <w:r/>
      <w:bookmarkEnd w:id="116"/>
      <w:r>
        <w:rPr>
          <w:rFonts w:hint="eastAsia" w:ascii="方正黑体_GBK" w:hAnsi="方正黑体_GBK" w:eastAsia="方正黑体_GBK" w:cs="方正黑体_GBK"/>
          <w:b w:val="0"/>
          <w:bCs w:val="0"/>
          <w:sz w:val="30"/>
          <w:szCs w:val="30"/>
        </w:rPr>
        <w:t xml:space="preserve">成交</w:t>
      </w:r>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bookmarkStart w:id="117" w:name="_Toc513029238"/>
      <w:r/>
      <w:bookmarkStart w:id="118" w:name="_Toc16938554"/>
      <w:r/>
      <w:bookmarkStart w:id="119" w:name="_Toc20823310"/>
      <w:r>
        <w:rPr>
          <w:rFonts w:hint="eastAsia" w:ascii="方正楷体_GBK" w:hAnsi="方正楷体_GBK" w:eastAsia="方正楷体_GBK" w:cs="方正楷体_GBK"/>
        </w:rPr>
        <w:t xml:space="preserve">2</w:t>
      </w:r>
      <w:bookmarkEnd w:id="117"/>
      <w:r>
        <w:rPr>
          <w:rFonts w:hint="eastAsia" w:ascii="方正楷体_GBK" w:hAnsi="方正楷体_GBK" w:eastAsia="方正楷体_GBK" w:cs="方正楷体_GBK"/>
        </w:rPr>
        <w:t xml:space="preserve">6.确定</w:t>
      </w:r>
      <w:bookmarkEnd w:id="118"/>
      <w:r/>
      <w:bookmarkEnd w:id="119"/>
      <w:r>
        <w:rPr>
          <w:rFonts w:hint="eastAsia" w:ascii="方正楷体_GBK" w:hAnsi="方正楷体_GBK" w:eastAsia="方正楷体_GBK" w:cs="方正楷体_GBK"/>
        </w:rPr>
        <w:t xml:space="preserve">成交单位</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rPr>
          <w:rFonts w:hint="eastAsia" w:ascii="宋体" w:hAnsi="宋体"/>
          <w:sz w:val="24"/>
          <w:szCs w:val="21"/>
        </w:rPr>
      </w:r>
      <w:r/>
    </w:p>
    <w:p>
      <w:pPr>
        <w:pStyle w:val="869"/>
        <w:ind w:firstLine="420"/>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highlight w:val="yellow"/>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69"/>
        <w:ind w:firstLine="420"/>
        <w:rPr>
          <w:rFonts w:hint="eastAsia" w:ascii="宋体" w:hAnsi="宋体"/>
          <w:sz w:val="24"/>
          <w:szCs w:val="21"/>
        </w:rPr>
      </w:pPr>
      <w:r>
        <w:rPr>
          <w:rFonts w:hint="eastAsia" w:ascii="宋体" w:hAnsi="宋体"/>
          <w:sz w:val="24"/>
          <w:szCs w:val="21"/>
        </w:rPr>
        <w:t xml:space="preserve">26.3 交易中心将在“江苏政府采购网”发布成交结果公告，公告期限为1个工作日。</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26.4.1 提供虚假材料谋取成交。</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26.4.2 向评审专家、采购人或交易中心工作人员行贿或者提供其他不正当利益。</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26.4.3 与其他供应商、评审专家、采购人或交易中心工作人员恶意串通。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26.4.5 采取不正当手段诋毁、排挤其他供应商。</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bookmarkStart w:id="120" w:name="_Toc200451960"/>
      <w:r>
        <w:rPr>
          <w:rFonts w:hint="eastAsia" w:ascii="方正楷体_GBK" w:hAnsi="方正楷体_GBK" w:eastAsia="方正楷体_GBK" w:cs="方正楷体_GBK"/>
        </w:rPr>
        <w:t xml:space="preserve">27.成交通知书</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869"/>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869"/>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szCs w:val="21"/>
        </w:rPr>
      </w:r>
      <w:r/>
    </w:p>
    <w:p>
      <w:pPr>
        <w:pStyle w:val="87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869"/>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69"/>
        <w:ind w:firstLine="420"/>
        <w:rPr>
          <w:rFonts w:hint="eastAsia" w:ascii="宋体" w:hAnsi="宋体"/>
          <w:sz w:val="24"/>
          <w:lang w:val="zh-CN"/>
        </w:rPr>
      </w:pPr>
      <w:r/>
      <w:bookmarkEnd w:id="120"/>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869"/>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供应商根据质疑事项向相应的质疑答复主体提出质疑，具体详见采购文件第一章。由采购人负责答复的质疑，采购人将《质疑函》《质疑答复函》抄送交易中心。</w:t>
      </w:r>
      <w:r>
        <w:rPr>
          <w:rFonts w:hint="eastAsia" w:ascii="宋体" w:hAnsi="宋体"/>
          <w:b/>
          <w:bCs/>
          <w:sz w:val="24"/>
          <w:lang w:val="zh-CN"/>
        </w:rPr>
      </w:r>
      <w:r/>
    </w:p>
    <w:p>
      <w:pPr>
        <w:pStyle w:val="86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87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7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869"/>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87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rPr>
          <w:rFonts w:hint="eastAsia" w:ascii="宋体" w:hAnsi="宋体"/>
          <w:sz w:val="24"/>
          <w:lang w:val="zh-CN"/>
        </w:rPr>
      </w:r>
      <w:r/>
    </w:p>
    <w:p>
      <w:pPr>
        <w:pStyle w:val="87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87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9"/>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7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rPr>
          <w:rFonts w:hint="eastAsia" w:ascii="方正楷体_GBK" w:hAnsi="方正楷体_GBK" w:eastAsia="方正楷体_GBK" w:cs="方正楷体_GBK"/>
          <w:lang w:val="zh-CN"/>
        </w:rPr>
      </w:r>
      <w:r/>
    </w:p>
    <w:p>
      <w:pPr>
        <w:pStyle w:val="869"/>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43.2本国产品应当符合以下条件：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（1）在中国境内生产</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43.3本国产品标准的适用范围</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69"/>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69"/>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9"/>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69"/>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rPr>
          <w:rFonts w:hint="eastAsia" w:ascii="宋体" w:hAnsi="宋体" w:cs="宋体"/>
          <w:sz w:val="24"/>
          <w:szCs w:val="24"/>
          <w:shd w:val="clear" w:color="auto" w:fill="ffffff"/>
        </w:rPr>
      </w:r>
      <w:r/>
    </w:p>
    <w:p>
      <w:pPr>
        <w:pStyle w:val="869"/>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sz w:val="24"/>
        </w:rPr>
      </w:r>
      <w:r/>
    </w:p>
    <w:p>
      <w:pPr>
        <w:pStyle w:val="869"/>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r>
      <w:r/>
    </w:p>
    <w:p>
      <w:pPr>
        <w:pStyle w:val="948"/>
        <w:rPr>
          <w:rFonts w:hint="eastAsia" w:ascii="宋体" w:hAnsi="宋体" w:eastAsia="宋体" w:cs="Times New Roman"/>
          <w:sz w:val="24"/>
        </w:rPr>
      </w:pPr>
      <w:r>
        <w:rPr>
          <w:rFonts w:hint="eastAsia" w:ascii="宋体" w:hAnsi="宋体" w:eastAsia="宋体" w:cs="Times New Roman"/>
          <w:sz w:val="24"/>
        </w:rPr>
      </w:r>
      <w:r/>
    </w:p>
    <w:p>
      <w:pPr>
        <w:pStyle w:val="948"/>
        <w:rPr>
          <w:rFonts w:hint="eastAsia" w:ascii="方正小标宋简体" w:hAnsi="方正小标宋简体" w:eastAsia="方正小标宋简体" w:cs="方正小标宋简体"/>
          <w:sz w:val="36"/>
          <w:szCs w:val="36"/>
          <w:lang w:val="en-US"/>
        </w:rPr>
      </w:pPr>
      <w:r>
        <w:rPr>
          <w:rFonts w:hint="eastAsia" w:ascii="方正小标宋简体" w:hAnsi="方正小标宋简体" w:eastAsia="方正小标宋简体" w:cs="方正小标宋简体"/>
          <w:sz w:val="36"/>
          <w:szCs w:val="36"/>
          <w:lang w:val="en-US"/>
        </w:rPr>
      </w:r>
      <w:r/>
    </w:p>
    <w:p>
      <w:pPr>
        <w:pStyle w:val="869"/>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81"/>
        <w:ind w:firstLine="72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69"/>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69"/>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第三章  合同文本</w:t>
      </w:r>
      <w:r>
        <w:rPr>
          <w:rFonts w:hint="eastAsia" w:ascii="方正小标宋简体" w:hAnsi="方正小标宋简体" w:eastAsia="方正小标宋简体" w:cs="方正小标宋简体"/>
          <w:sz w:val="36"/>
          <w:szCs w:val="36"/>
        </w:rPr>
      </w:r>
      <w:r/>
    </w:p>
    <w:p>
      <w:pPr>
        <w:pStyle w:val="869"/>
        <w:jc w:val="center"/>
        <w:spacing w:before="145" w:after="145"/>
        <w:rPr>
          <w:rFonts w:hint="eastAsia" w:ascii="宋体" w:hAnsi="宋体"/>
          <w:bCs/>
          <w:sz w:val="24"/>
          <w:szCs w:val="21"/>
        </w:rPr>
      </w:pPr>
      <w:r>
        <w:rPr>
          <w:rFonts w:hint="eastAsia" w:ascii="宋体" w:hAnsi="宋体"/>
          <w:bCs/>
          <w:sz w:val="24"/>
          <w:szCs w:val="21"/>
        </w:rPr>
        <w:t xml:space="preserve">以下为本项目的合同条款，合同双方不得对磋商、响应文件内容作实质性修改。</w:t>
      </w:r>
      <w:r>
        <w:rPr>
          <w:rFonts w:hint="eastAsia" w:ascii="宋体" w:hAnsi="宋体"/>
          <w:bCs/>
          <w:sz w:val="24"/>
          <w:szCs w:val="21"/>
        </w:rPr>
      </w:r>
      <w:r/>
    </w:p>
    <w:p>
      <w:pPr>
        <w:pStyle w:val="948"/>
        <w:ind w:left="0"/>
        <w:rPr>
          <w:rFonts w:hint="eastAsia"/>
        </w:rPr>
      </w:pPr>
      <w:r>
        <w:rPr>
          <w:rFonts w:hint="eastAsia"/>
        </w:rPr>
      </w:r>
      <w:r/>
    </w:p>
    <w:p>
      <w:pPr>
        <w:pStyle w:val="869"/>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rPr>
          <w:rFonts w:hint="eastAsia" w:ascii="方正小标宋简体" w:hAnsi="方正小标宋简体" w:eastAsia="方正小标宋简体" w:cs="方正小标宋简体"/>
          <w:bCs/>
          <w:sz w:val="32"/>
          <w:szCs w:val="32"/>
        </w:rPr>
      </w:r>
      <w:r/>
    </w:p>
    <w:p>
      <w:pPr>
        <w:pStyle w:val="869"/>
        <w:jc w:val="left"/>
        <w:spacing w:before="145" w:after="145"/>
        <w:rPr>
          <w:rFonts w:ascii="宋体" w:hAnsi="宋体" w:cs="Courier New"/>
          <w:sz w:val="24"/>
          <w:szCs w:val="24"/>
        </w:rPr>
      </w:pPr>
      <w:r>
        <w:rPr>
          <w:rFonts w:ascii="宋体" w:hAnsi="宋体" w:cs="Courier New"/>
          <w:sz w:val="24"/>
          <w:szCs w:val="24"/>
        </w:rPr>
        <w:t xml:space="preserve">合同编号：</w:t>
      </w:r>
      <w:r>
        <w:rPr>
          <w:rFonts w:ascii="宋体" w:hAnsi="宋体" w:cs="Courier New"/>
          <w:sz w:val="24"/>
          <w:szCs w:val="24"/>
        </w:rPr>
      </w:r>
      <w:r/>
    </w:p>
    <w:p>
      <w:pPr>
        <w:pStyle w:val="869"/>
        <w:spacing w:before="145" w:after="145"/>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869"/>
        <w:jc w:val="left"/>
        <w:spacing w:before="145" w:after="145"/>
        <w:rPr>
          <w:rFonts w:ascii="宋体" w:hAnsi="宋体" w:cs="Courier New"/>
          <w:sz w:val="24"/>
          <w:szCs w:val="24"/>
        </w:rPr>
      </w:pPr>
      <w:r>
        <w:rPr>
          <w:rFonts w:ascii="宋体" w:hAnsi="宋体" w:cs="Courier New"/>
          <w:sz w:val="24"/>
          <w:szCs w:val="24"/>
        </w:rPr>
        <w:t xml:space="preserve">甲方（买方）：</w:t>
      </w:r>
      <w:r>
        <w:rPr>
          <w:rFonts w:ascii="宋体" w:hAnsi="宋体" w:cs="Courier New"/>
          <w:sz w:val="24"/>
          <w:szCs w:val="24"/>
        </w:rPr>
      </w:r>
      <w:r/>
    </w:p>
    <w:p>
      <w:pPr>
        <w:pStyle w:val="869"/>
        <w:jc w:val="left"/>
        <w:spacing w:before="145" w:after="145"/>
        <w:rPr>
          <w:rFonts w:ascii="宋体" w:hAnsi="宋体" w:cs="Courier New"/>
          <w:sz w:val="24"/>
          <w:szCs w:val="24"/>
        </w:rPr>
      </w:pPr>
      <w:r>
        <w:rPr>
          <w:rFonts w:ascii="宋体" w:hAnsi="宋体" w:cs="Courier New"/>
          <w:sz w:val="24"/>
          <w:szCs w:val="24"/>
        </w:rPr>
        <w:t xml:space="preserve">乙方（卖方）：</w:t>
      </w:r>
      <w:r>
        <w:rPr>
          <w:rFonts w:ascii="宋体" w:hAnsi="宋体" w:cs="Courier New"/>
          <w:sz w:val="24"/>
          <w:szCs w:val="24"/>
        </w:rPr>
      </w:r>
      <w:r/>
    </w:p>
    <w:p>
      <w:pPr>
        <w:pStyle w:val="869"/>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hint="eastAsia" w:ascii="方正黑体_GBK" w:hAnsi="方正黑体_GBK" w:eastAsia="方正黑体_GBK" w:cs="方正黑体_GBK"/>
          <w:bCs/>
          <w:sz w:val="24"/>
          <w:szCs w:val="24"/>
        </w:rPr>
      </w:r>
      <w:r/>
    </w:p>
    <w:p>
      <w:pPr>
        <w:pStyle w:val="869"/>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包装方式：按磋商文件及响应文件执行。</w:t>
      </w:r>
      <w:r>
        <w:rPr>
          <w:rFonts w:hint="eastAsia" w:ascii="宋体" w:hAnsi="宋体" w:cs="Courier New"/>
          <w:sz w:val="24"/>
          <w:szCs w:val="24"/>
        </w:rPr>
      </w:r>
      <w:r/>
    </w:p>
    <w:p>
      <w:pPr>
        <w:pStyle w:val="869"/>
        <w:rPr>
          <w:rFonts w:ascii="宋体" w:hAnsi="宋体" w:cs="Courier New"/>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ascii="宋体" w:hAnsi="宋体" w:cs="Courier New"/>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rPr>
          <w:rFonts w:hint="eastAsia" w:ascii="方正黑体_GBK" w:hAnsi="方正黑体_GBK" w:eastAsia="方正黑体_GBK" w:cs="方正黑体_GBK"/>
          <w:bCs/>
          <w:sz w:val="24"/>
          <w:szCs w:val="24"/>
        </w:rPr>
      </w:r>
      <w:r/>
    </w:p>
    <w:p>
      <w:pPr>
        <w:pStyle w:val="911"/>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3.1 乙方应按磋商文件规定的时间向甲方提供服务（包含与服务相关的货物）的有关技术资料。</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rPr>
          <w:rFonts w:hint="eastAsia" w:ascii="宋体" w:hAnsi="宋体" w:cs="Courier New"/>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7.2 除磋商文件接受分包并经甲方同意，乙方可按分包意向协议分包情况外，乙方不得将合同标的分包给他人履行。</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rPr>
          <w:rFonts w:hint="eastAsia" w:ascii="宋体" w:hAnsi="宋体" w:cs="Courier New"/>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hint="eastAsia" w:ascii="方正黑体_GBK" w:hAnsi="方正黑体_GBK" w:eastAsia="方正黑体_GBK" w:cs="方正黑体_GBK"/>
          <w:bCs/>
          <w:sz w:val="24"/>
          <w:szCs w:val="24"/>
        </w:rPr>
      </w:r>
      <w:r/>
    </w:p>
    <w:p>
      <w:pPr>
        <w:pStyle w:val="911"/>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8.1.1 合同签订后，服务团队人员到位后，甲方支付合同总价款的30%作为预付款。</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8.1.2 系统开发完成并验收合格后，甲方支付合同总价款的</w:t>
      </w:r>
      <w:r>
        <w:rPr>
          <w:rFonts w:hint="eastAsia" w:ascii="宋体" w:hAnsi="宋体" w:cs="Courier New"/>
          <w:sz w:val="24"/>
          <w:szCs w:val="24"/>
          <w:lang w:val="en-US" w:eastAsia="zh-CN"/>
        </w:rPr>
        <w:t xml:space="preserve">7</w:t>
      </w:r>
      <w:r>
        <w:rPr>
          <w:rFonts w:hint="eastAsia" w:ascii="宋体" w:hAnsi="宋体" w:cs="Courier New"/>
          <w:sz w:val="24"/>
          <w:szCs w:val="24"/>
        </w:rPr>
        <w:t xml:space="preserve">0%；</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8.1.3 满足合同约定支付条件的，甲方收到乙方发票后10个工作日内，将资金支付到合同约定的乙方账户。 </w:t>
      </w:r>
      <w:r>
        <w:rPr>
          <w:rFonts w:hint="eastAsia" w:ascii="宋体" w:hAnsi="宋体" w:cs="Courier New"/>
          <w:sz w:val="24"/>
          <w:szCs w:val="24"/>
        </w:rPr>
      </w:r>
      <w:r/>
    </w:p>
    <w:p>
      <w:pPr>
        <w:pStyle w:val="911"/>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rPr>
          <w:rFonts w:hint="eastAsia" w:ascii="宋体" w:hAnsi="宋体" w:cs="Courier New"/>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10.4 如有必要，甲方可邀请参加本项目磋商的其他供应商或第三方专业机构及专家参与验收，相关意见将作为验收结论的参考。</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sz w:val="24"/>
          <w:szCs w:val="24"/>
        </w:rPr>
      </w:r>
      <w:r/>
    </w:p>
    <w:p>
      <w:pPr>
        <w:pStyle w:val="869"/>
        <w:spacing w:line="264" w:lineRule="auto"/>
      </w:pPr>
      <w:r>
        <w:rPr>
          <w:rFonts w:hint="eastAsia" w:ascii="宋体" w:hAnsi="宋体" w:cs="Courier New"/>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rPr>
          <w:rFonts w:hint="eastAsia" w:ascii="方正黑体_GBK" w:hAnsi="方正黑体_GBK" w:eastAsia="方正黑体_GBK" w:cs="方正黑体_GBK"/>
          <w:bCs/>
          <w:sz w:val="24"/>
          <w:szCs w:val="24"/>
        </w:rPr>
      </w:r>
      <w:r/>
    </w:p>
    <w:p>
      <w:pPr>
        <w:pStyle w:val="869"/>
        <w:rPr>
          <w:rFonts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rPr>
          <w:rFonts w:hint="eastAsia" w:ascii="宋体" w:hAnsi="宋体" w:cs="Courier New"/>
          <w:sz w:val="24"/>
          <w:szCs w:val="24"/>
          <w:u w:val="single"/>
        </w:rPr>
        <w:t xml:space="preserve"> </w:t>
      </w:r>
      <w:r>
        <w:rPr>
          <w:rFonts w:ascii="宋体" w:hAnsi="宋体" w:cs="Courier New"/>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11.2 甲方无故逾期验收和办理支付手续的，应按逾期付款总额每日</w:t>
      </w:r>
      <w:r>
        <w:rPr>
          <w:rFonts w:hint="eastAsia" w:ascii="宋体" w:hAnsi="宋体" w:cs="Courier New"/>
          <w:sz w:val="24"/>
          <w:szCs w:val="24"/>
          <w:u w:val="single"/>
        </w:rPr>
        <w:t xml:space="preserve"> 万分之五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Courier New"/>
          <w:sz w:val="24"/>
          <w:szCs w:val="24"/>
          <w:u w:val="single"/>
        </w:rPr>
        <w:t xml:space="preserve">20</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万分之五 </w:t>
      </w:r>
      <w:r>
        <w:rPr>
          <w:rFonts w:hint="eastAsia" w:ascii="宋体" w:hAnsi="宋体" w:cs="Courier New"/>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w:t>
      </w:r>
      <w:r>
        <w:rPr>
          <w:rFonts w:ascii="宋体" w:hAnsi="宋体" w:cs="Courier New"/>
          <w:sz w:val="24"/>
          <w:szCs w:val="24"/>
          <w:u w:val="single"/>
        </w:rPr>
        <w:t xml:space="preserve">20%</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乙方所提供服务的标准不符合合同规定及磋商文件规定标准的，甲方有权拒绝接受服务，并可单方面解除合同。</w:t>
      </w:r>
      <w:r>
        <w:rPr>
          <w:rFonts w:hint="eastAsia" w:ascii="宋体" w:hAnsi="宋体" w:cs="Courier New"/>
          <w:sz w:val="24"/>
          <w:szCs w:val="24"/>
        </w:rPr>
      </w:r>
      <w:r/>
    </w:p>
    <w:p>
      <w:pPr>
        <w:pStyle w:val="869"/>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rPr>
          <w:rFonts w:hint="eastAsia" w:ascii="宋体" w:hAnsi="宋体" w:cs="Courier New"/>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rPr>
          <w:rFonts w:hint="eastAsia" w:ascii="宋体" w:hAnsi="宋体" w:cs="Courier New"/>
          <w:sz w:val="24"/>
          <w:szCs w:val="24"/>
        </w:rPr>
      </w:r>
      <w:r/>
    </w:p>
    <w:p>
      <w:pPr>
        <w:pStyle w:val="86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十四、合同生效及其它</w:t>
      </w:r>
      <w:r>
        <w:rPr>
          <w:rFonts w:hint="eastAsia" w:ascii="方正黑体_GBK" w:hAnsi="方正黑体_GBK" w:eastAsia="方正黑体_GBK" w:cs="方正黑体_GBK"/>
          <w:bCs/>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rPr>
          <w:rFonts w:hint="eastAsia" w:ascii="宋体" w:hAnsi="宋体" w:cs="Courier New"/>
          <w:sz w:val="24"/>
          <w:szCs w:val="24"/>
        </w:rPr>
      </w:r>
      <w:r/>
    </w:p>
    <w:p>
      <w:pPr>
        <w:pStyle w:val="911"/>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1"/>
        <w:ind w:firstLine="240"/>
        <w:spacing w:before="120" w:after="120"/>
        <w:rPr>
          <w:rFonts w:hint="eastAsia" w:hAnsi="宋体"/>
          <w:sz w:val="24"/>
          <w:szCs w:val="24"/>
        </w:rPr>
      </w:pPr>
      <w:r>
        <w:rPr>
          <w:rFonts w:hint="eastAsia" w:hAnsi="宋体"/>
          <w:sz w:val="24"/>
          <w:szCs w:val="24"/>
        </w:rPr>
        <w:t xml:space="preserve">甲方：（公章）                       乙方：（公章） </w:t>
      </w:r>
      <w:r>
        <w:rPr>
          <w:rFonts w:hint="eastAsia" w:hAnsi="宋体"/>
          <w:sz w:val="24"/>
          <w:szCs w:val="24"/>
        </w:rPr>
      </w:r>
      <w:r/>
    </w:p>
    <w:p>
      <w:pPr>
        <w:pStyle w:val="911"/>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911"/>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911"/>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11"/>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1"/>
        <w:ind w:firstLine="5280"/>
        <w:spacing w:before="120" w:after="120"/>
        <w:rPr>
          <w:rFonts w:hint="eastAsia" w:hAnsi="宋体"/>
          <w:sz w:val="24"/>
          <w:szCs w:val="24"/>
        </w:rPr>
      </w:pPr>
      <w:r>
        <w:rPr>
          <w:rFonts w:hint="eastAsia" w:hAnsi="宋体"/>
          <w:sz w:val="24"/>
          <w:szCs w:val="24"/>
        </w:rPr>
        <w:t xml:space="preserve">签订日期：      年    月   日</w:t>
      </w:r>
      <w:r>
        <w:rPr>
          <w:rFonts w:hint="eastAsia" w:hAnsi="宋体"/>
          <w:sz w:val="24"/>
          <w:szCs w:val="24"/>
        </w:rPr>
      </w:r>
      <w:r/>
    </w:p>
    <w:p>
      <w:pPr>
        <w:pStyle w:val="911"/>
        <w:ind w:firstLine="4800"/>
        <w:spacing w:before="120" w:after="120"/>
        <w:rPr>
          <w:rFonts w:hint="eastAsia" w:hAnsi="宋体"/>
          <w:sz w:val="24"/>
          <w:szCs w:val="24"/>
        </w:rPr>
      </w:pPr>
      <w:r>
        <w:rPr>
          <w:rFonts w:hint="eastAsia" w:hAnsi="宋体"/>
          <w:sz w:val="24"/>
          <w:szCs w:val="24"/>
        </w:rPr>
      </w:r>
      <w:r>
        <w:rPr>
          <w:rFonts w:hint="eastAsia" w:hAnsi="宋体"/>
          <w:sz w:val="24"/>
          <w:szCs w:val="24"/>
        </w:rPr>
      </w:r>
      <w:r/>
    </w:p>
    <w:p>
      <w:pPr>
        <w:pStyle w:val="911"/>
        <w:ind w:firstLine="4800"/>
        <w:spacing w:before="120" w:after="120"/>
        <w:rPr>
          <w:rFonts w:hint="eastAsia" w:hAnsi="宋体"/>
          <w:sz w:val="24"/>
          <w:szCs w:val="24"/>
        </w:rPr>
      </w:pPr>
      <w:r>
        <w:rPr>
          <w:rFonts w:hint="eastAsia" w:hAnsi="宋体"/>
          <w:sz w:val="24"/>
          <w:szCs w:val="24"/>
        </w:rPr>
      </w:r>
      <w:r>
        <w:rPr>
          <w:rFonts w:hint="eastAsia" w:hAnsi="宋体"/>
          <w:sz w:val="24"/>
          <w:szCs w:val="24"/>
        </w:rPr>
      </w:r>
      <w:r/>
    </w:p>
    <w:p>
      <w:pPr>
        <w:pStyle w:val="911"/>
        <w:ind w:firstLine="4800"/>
        <w:spacing w:before="120" w:after="120"/>
        <w:rPr>
          <w:rFonts w:hint="eastAsia" w:hAnsi="宋体"/>
          <w:sz w:val="24"/>
          <w:szCs w:val="24"/>
        </w:rPr>
      </w:pPr>
      <w:r>
        <w:rPr>
          <w:rFonts w:hint="eastAsia" w:hAnsi="宋体"/>
          <w:sz w:val="24"/>
          <w:szCs w:val="24"/>
        </w:rPr>
      </w:r>
      <w:r>
        <w:rPr>
          <w:rFonts w:hint="eastAsia" w:hAnsi="宋体"/>
          <w:sz w:val="24"/>
          <w:szCs w:val="24"/>
        </w:rPr>
      </w:r>
      <w:r/>
    </w:p>
    <w:p>
      <w:pPr>
        <w:pStyle w:val="911"/>
        <w:ind w:firstLine="4800"/>
        <w:spacing w:before="120" w:after="120"/>
        <w:rPr>
          <w:rFonts w:hint="eastAsia" w:hAnsi="宋体"/>
          <w:sz w:val="24"/>
          <w:szCs w:val="24"/>
        </w:rPr>
      </w:pPr>
      <w:r>
        <w:rPr>
          <w:rFonts w:hint="eastAsia" w:hAnsi="宋体"/>
          <w:sz w:val="24"/>
          <w:szCs w:val="24"/>
        </w:rPr>
      </w:r>
      <w:r/>
    </w:p>
    <w:p>
      <w:pPr>
        <w:pStyle w:val="869"/>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rPr>
          <w:rFonts w:hint="eastAsia" w:ascii="宋体" w:hAnsi="宋体"/>
          <w:b/>
          <w:sz w:val="30"/>
          <w:szCs w:val="21"/>
        </w:rPr>
      </w:r>
      <w:r/>
    </w:p>
    <w:p>
      <w:pPr>
        <w:pStyle w:val="911"/>
        <w:jc w:val="left"/>
        <w:spacing w:before="120" w:after="120"/>
        <w:rPr>
          <w:rFonts w:hint="eastAsia" w:hAnsi="宋体"/>
          <w:sz w:val="24"/>
          <w:szCs w:val="24"/>
        </w:rPr>
      </w:pPr>
      <w:r>
        <w:rPr>
          <w:rFonts w:hint="eastAsia" w:hAnsi="宋体"/>
          <w:sz w:val="24"/>
          <w:szCs w:val="24"/>
        </w:rPr>
        <w:t xml:space="preserve">    如遇磋商文件及合同未约定事项，双方可友好协商签订补充协议。</w:t>
      </w:r>
      <w:r>
        <w:rPr>
          <w:rFonts w:hint="eastAsia" w:hAnsi="宋体"/>
          <w:sz w:val="24"/>
          <w:szCs w:val="24"/>
        </w:rPr>
      </w:r>
      <w:r/>
    </w:p>
    <w:p>
      <w:pPr>
        <w:pStyle w:val="911"/>
        <w:jc w:val="center"/>
        <w:rPr>
          <w:rFonts w:hint="eastAsia" w:ascii="方正小标宋简体" w:hAnsi="方正小标宋简体" w:eastAsia="方正小标宋简体" w:cs="方正小标宋简体"/>
          <w:sz w:val="36"/>
          <w:szCs w:val="36"/>
        </w:rPr>
      </w:pPr>
      <w:r>
        <w:rPr>
          <w:rFonts w:hint="eastAsia" w:hAnsi="宋体"/>
          <w:sz w:val="24"/>
          <w:szCs w:val="24"/>
        </w:rPr>
        <w:br w:type="page" w:clear="all"/>
      </w:r>
      <w:bookmarkEnd w:id="0"/>
      <w:r/>
      <w:bookmarkEnd w:id="1"/>
      <w:r/>
      <w:bookmarkEnd w:id="2"/>
      <w:r/>
      <w:bookmarkEnd w:id="3"/>
      <w:r/>
      <w:bookmarkEnd w:id="4"/>
      <w:r/>
      <w:bookmarkEnd w:id="5"/>
      <w:r/>
      <w:bookmarkStart w:id="121" w:name="_Toc26554093"/>
      <w:r/>
      <w:bookmarkStart w:id="122" w:name="_Toc49090575"/>
      <w:r/>
      <w:bookmarkStart w:id="123" w:name="_Toc462564139"/>
      <w:r/>
      <w:bookmarkStart w:id="124" w:name="_Toc479757211"/>
      <w:r>
        <w:rPr>
          <w:rFonts w:hint="eastAsia" w:ascii="方正小标宋简体" w:hAnsi="方正小标宋简体" w:eastAsia="方正小标宋简体" w:cs="方正小标宋简体"/>
          <w:sz w:val="36"/>
          <w:szCs w:val="36"/>
        </w:rPr>
        <w:t xml:space="preserve">第四章  采购需求</w:t>
      </w:r>
      <w:r>
        <w:rPr>
          <w:rFonts w:hint="eastAsia" w:ascii="方正小标宋简体" w:hAnsi="方正小标宋简体" w:eastAsia="方正小标宋简体" w:cs="方正小标宋简体"/>
          <w:sz w:val="36"/>
          <w:szCs w:val="36"/>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黑体" w:hAnsi="黑体" w:eastAsia="黑体" w:cs="黑体"/>
          <w:sz w:val="24"/>
          <w:szCs w:val="24"/>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本项目以陶行知文本集为核心数据底座，建设智能应用开发平台，通过部署智能问答、模型持续学习及用户多模态画像等核心能力，构建可感知、可进化、可观测的智能化应用体系。平台提供全面的监测功能，实时跟踪应用运行状态，确保系统稳定可控。采用低门槛设计，兼顾易用性与扩展性，既能满足学校当前智能化应用落地需求，也为未来AI场景化应用拓展和教育数字化转型预留充足空间，加速人工智能在教育领域的深度应用与创新发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（二）项目建设遵循标准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遵循国家、行业及地方现行的规范和标准。</w:t>
      </w:r>
      <w:r>
        <w:rPr>
          <w:rFonts w:hint="eastAsia" w:ascii="宋体" w:hAnsi="宋体"/>
          <w:sz w:val="24"/>
          <w:szCs w:val="24"/>
        </w:rPr>
      </w:r>
      <w:r/>
    </w:p>
    <w:p>
      <w:pPr>
        <w:pStyle w:val="869"/>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5187" w:type="pct"/>
        <w:tblInd w:w="-6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43"/>
        <w:gridCol w:w="1877"/>
        <w:gridCol w:w="723"/>
        <w:gridCol w:w="701"/>
        <w:gridCol w:w="1044"/>
        <w:gridCol w:w="1044"/>
        <w:gridCol w:w="1265"/>
        <w:gridCol w:w="786"/>
        <w:gridCol w:w="1072"/>
        <w:gridCol w:w="1072"/>
      </w:tblGrid>
      <w:tr>
        <w:trPr>
          <w:trHeight w:val="936"/>
        </w:trPr>
        <w:tc>
          <w:tcPr>
            <w:tcW w:w="268"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926"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分项名称</w:t>
            </w:r>
            <w:r>
              <w:rPr>
                <w:rFonts w:hint="eastAsia" w:ascii="宋体" w:hAnsi="宋体"/>
                <w:bCs/>
                <w:sz w:val="24"/>
                <w:szCs w:val="24"/>
              </w:rPr>
            </w:r>
            <w:r/>
          </w:p>
        </w:tc>
        <w:tc>
          <w:tcPr>
            <w:tcW w:w="357"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数量</w:t>
            </w:r>
            <w:r>
              <w:rPr>
                <w:rFonts w:hint="eastAsia" w:ascii="宋体" w:hAnsi="宋体"/>
                <w:bCs/>
                <w:sz w:val="24"/>
                <w:szCs w:val="24"/>
              </w:rPr>
            </w:r>
            <w:r/>
          </w:p>
        </w:tc>
        <w:tc>
          <w:tcPr>
            <w:tcW w:w="346"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单位</w:t>
            </w:r>
            <w:r>
              <w:rPr>
                <w:rFonts w:hint="eastAsia" w:ascii="宋体" w:hAnsi="宋体"/>
                <w:bCs/>
                <w:sz w:val="24"/>
                <w:szCs w:val="24"/>
              </w:rPr>
            </w:r>
            <w:r/>
          </w:p>
        </w:tc>
        <w:tc>
          <w:tcPr>
            <w:tcW w:w="51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rPr>
                <w:rFonts w:hint="eastAsia" w:ascii="宋体" w:hAnsi="宋体" w:cs="宋体"/>
                <w:bCs/>
                <w:sz w:val="24"/>
                <w:szCs w:val="24"/>
              </w:rPr>
            </w:r>
            <w:r/>
          </w:p>
          <w:p>
            <w:pPr>
              <w:pStyle w:val="869"/>
              <w:jc w:val="center"/>
              <w:rPr>
                <w:rFonts w:hint="eastAsia"/>
              </w:rPr>
            </w:pPr>
            <w:r>
              <w:rPr>
                <w:rFonts w:hint="eastAsia" w:ascii="宋体" w:hAnsi="宋体" w:cs="宋体"/>
                <w:bCs/>
                <w:sz w:val="24"/>
                <w:szCs w:val="24"/>
              </w:rPr>
              <w:t xml:space="preserve">（元）</w:t>
            </w:r>
            <w:r>
              <w:rPr>
                <w:rFonts w:hint="eastAsia"/>
              </w:rPr>
            </w:r>
            <w:r/>
          </w:p>
        </w:tc>
        <w:tc>
          <w:tcPr>
            <w:tcW w:w="51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624"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所属行业</w:t>
            </w:r>
            <w:r>
              <w:rPr>
                <w:rFonts w:hint="eastAsia" w:ascii="宋体" w:hAnsi="宋体"/>
                <w:bCs/>
                <w:sz w:val="24"/>
                <w:szCs w:val="24"/>
              </w:rPr>
            </w:r>
            <w:r/>
          </w:p>
        </w:tc>
        <w:tc>
          <w:tcPr>
            <w:tcW w:w="388"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rPr>
              <w:t xml:space="preserve">属性</w:t>
            </w:r>
            <w:r>
              <w:rPr>
                <w:rFonts w:hint="eastAsia" w:ascii="宋体" w:hAnsi="宋体"/>
                <w:bCs/>
                <w:sz w:val="24"/>
                <w:szCs w:val="24"/>
              </w:rPr>
            </w:r>
            <w:r/>
          </w:p>
        </w:tc>
        <w:tc>
          <w:tcPr>
            <w:tcW w:w="529"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备注</w:t>
            </w:r>
            <w:r>
              <w:rPr>
                <w:rFonts w:hint="eastAsia" w:ascii="宋体" w:hAnsi="宋体"/>
                <w:bCs/>
                <w:sz w:val="24"/>
                <w:szCs w:val="24"/>
              </w:rPr>
            </w:r>
            <w:r/>
          </w:p>
        </w:tc>
        <w:tc>
          <w:tcPr>
            <w:tcW w:w="529"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政府强制采购节能产品</w:t>
            </w:r>
            <w:r>
              <w:rPr>
                <w:rFonts w:hint="eastAsia" w:ascii="宋体" w:hAnsi="宋体"/>
                <w:bCs/>
                <w:sz w:val="24"/>
                <w:szCs w:val="24"/>
              </w:rPr>
            </w:r>
            <w:r/>
          </w:p>
        </w:tc>
      </w:tr>
      <w:tr>
        <w:trPr>
          <w:trHeight w:val="609"/>
        </w:trPr>
        <w:tc>
          <w:tcPr>
            <w:tcW w:w="268"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926" w:type="dxa"/>
            <w:vAlign w:val="center"/>
            <w:textDirection w:val="lrTb"/>
            <w:noWrap w:val="false"/>
          </w:tcPr>
          <w:p>
            <w:pPr>
              <w:pStyle w:val="869"/>
              <w:spacing w:line="264" w:lineRule="auto"/>
              <w:rPr>
                <w:rFonts w:hint="eastAsia" w:ascii="宋体" w:hAnsi="宋体"/>
                <w:bCs/>
                <w:sz w:val="24"/>
                <w:szCs w:val="24"/>
              </w:rPr>
            </w:pPr>
            <w:r>
              <w:rPr>
                <w:rFonts w:hint="eastAsia" w:ascii="宋体" w:hAnsi="宋体" w:cs="宋体"/>
                <w:bCs/>
                <w:sz w:val="24"/>
                <w:szCs w:val="24"/>
              </w:rPr>
              <w:t xml:space="preserve">南京晓庄学院陶行知RAG检索增强开发管理平台</w:t>
            </w:r>
            <w:r>
              <w:rPr>
                <w:rFonts w:hint="eastAsia" w:ascii="宋体" w:hAnsi="宋体"/>
                <w:bCs/>
                <w:sz w:val="24"/>
                <w:szCs w:val="24"/>
              </w:rPr>
            </w:r>
            <w:r/>
          </w:p>
        </w:tc>
        <w:tc>
          <w:tcPr>
            <w:tcW w:w="357"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346"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51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515"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624"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rPr>
              <w:t xml:space="preserve">软件和信息技术服务业</w:t>
            </w:r>
            <w:r>
              <w:rPr>
                <w:rFonts w:hint="eastAsia" w:ascii="宋体" w:hAnsi="宋体"/>
                <w:bCs/>
                <w:sz w:val="24"/>
                <w:szCs w:val="24"/>
              </w:rPr>
            </w:r>
            <w:r/>
          </w:p>
        </w:tc>
        <w:tc>
          <w:tcPr>
            <w:tcW w:w="388"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529"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r>
            <w:r/>
          </w:p>
        </w:tc>
        <w:tc>
          <w:tcPr>
            <w:tcW w:w="529"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r>
            <w:r/>
          </w:p>
        </w:tc>
      </w:tr>
    </w:tbl>
    <w:p>
      <w:pPr>
        <w:pStyle w:val="869"/>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9"/>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rPr>
          <w:rFonts w:hint="eastAsia" w:ascii="宋体" w:hAnsi="宋体" w:cs="宋体"/>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★1.基本要求</w:t>
      </w:r>
      <w:r>
        <w:rPr>
          <w:rFonts w:hint="eastAsia" w:ascii="宋体" w:hAnsi="宋体"/>
          <w:sz w:val="24"/>
          <w:szCs w:val="24"/>
        </w:rPr>
      </w:r>
      <w:r/>
    </w:p>
    <w:p>
      <w:pPr>
        <w:pStyle w:val="869"/>
        <w:ind w:firstLine="480"/>
        <w:jc w:val="left"/>
        <w:spacing w:line="264" w:lineRule="auto"/>
        <w:widowControl/>
        <w:rPr>
          <w:rFonts w:hint="eastAsia" w:ascii="宋体" w:hAnsi="宋体"/>
          <w:sz w:val="24"/>
          <w:szCs w:val="24"/>
        </w:rPr>
      </w:pPr>
      <w:r>
        <w:rPr>
          <w:rFonts w:hint="eastAsia" w:ascii="宋体" w:hAnsi="宋体"/>
          <w:sz w:val="24"/>
          <w:szCs w:val="24"/>
        </w:rPr>
        <w:t xml:space="preserve">（1）本项目为南京晓庄学院陶行知RAG检索增强开发管理平台采购项目，平台模块包括</w:t>
      </w:r>
      <w:r>
        <w:rPr>
          <w:rFonts w:hint="eastAsia" w:ascii="宋体" w:hAnsi="宋体"/>
          <w:sz w:val="24"/>
          <w:szCs w:val="24"/>
          <w:lang w:bidi="ar"/>
        </w:rPr>
        <w:t xml:space="preserve">业务开发、知识库管理、AI应用开发与管理等</w:t>
      </w:r>
      <w:r>
        <w:rPr>
          <w:rFonts w:hint="eastAsia" w:ascii="宋体" w:hAnsi="宋体"/>
          <w:sz w:val="24"/>
          <w:szCs w:val="24"/>
        </w:rPr>
        <w:t xml:space="preserve">。系统支持自主构建知识库，通过部署智能问答，模型持续学习以及用户的多模态画像提供全面的监测功能，实时跟踪应用运行状态。</w:t>
      </w:r>
      <w:r>
        <w:rPr>
          <w:rFonts w:hint="eastAsia" w:ascii="宋体" w:hAnsi="宋体"/>
          <w:sz w:val="24"/>
          <w:szCs w:val="24"/>
        </w:rPr>
      </w:r>
      <w:r/>
    </w:p>
    <w:p>
      <w:pPr>
        <w:pStyle w:val="869"/>
        <w:ind w:firstLine="480"/>
        <w:jc w:val="left"/>
        <w:spacing w:line="264" w:lineRule="auto"/>
        <w:widowControl/>
        <w:rPr>
          <w:rFonts w:hint="eastAsia" w:ascii="宋体" w:hAnsi="宋体"/>
          <w:sz w:val="24"/>
          <w:szCs w:val="24"/>
        </w:rPr>
      </w:pPr>
      <w:r>
        <w:rPr>
          <w:rFonts w:hint="eastAsia" w:ascii="宋体" w:hAnsi="宋体"/>
          <w:sz w:val="24"/>
          <w:szCs w:val="24"/>
        </w:rPr>
        <w:t xml:space="preserve">（2）供应商应保证采购人在使用其所供产品时不受第三方提出侵犯其专利权、著作权和工 业产权等知识产权的起诉。一旦出现侵权，一律由供应商承担全部责任。同时，供应商对采购人采购的产品所涉及的数据等信息负有保密义务。</w:t>
      </w:r>
      <w:r>
        <w:rPr>
          <w:rFonts w:hint="eastAsia" w:ascii="宋体" w:hAnsi="宋体"/>
          <w:sz w:val="24"/>
          <w:szCs w:val="24"/>
        </w:rPr>
      </w:r>
      <w:r/>
    </w:p>
    <w:p>
      <w:pPr>
        <w:pStyle w:val="869"/>
        <w:ind w:firstLine="480"/>
        <w:jc w:val="left"/>
        <w:spacing w:line="264" w:lineRule="auto"/>
        <w:widowControl/>
        <w:rPr>
          <w:rFonts w:hint="eastAsia" w:ascii="宋体" w:hAnsi="宋体"/>
          <w:sz w:val="24"/>
          <w:szCs w:val="24"/>
        </w:rPr>
      </w:pPr>
      <w:r>
        <w:rPr>
          <w:rFonts w:hint="eastAsia" w:ascii="宋体" w:hAnsi="宋体"/>
          <w:sz w:val="24"/>
          <w:szCs w:val="24"/>
        </w:rPr>
        <w:t xml:space="preserve">（3）为保证供应商所投产品功能齐全、质量可靠，甲方有权要求在签订合同前3个工作日内提供所投产品的测试账号，对重点参数功能进行逐一演示核对，若测试结果与投标文件不符，一律按照失信行为上报监督管理部门并按相应规定处理。</w:t>
      </w:r>
      <w:r>
        <w:rPr>
          <w:rFonts w:hint="eastAsia" w:ascii="宋体" w:hAnsi="宋体"/>
          <w:sz w:val="24"/>
          <w:szCs w:val="24"/>
        </w:rPr>
      </w:r>
      <w:r/>
    </w:p>
    <w:p>
      <w:pPr>
        <w:pStyle w:val="869"/>
        <w:ind w:firstLine="480"/>
        <w:spacing w:line="264" w:lineRule="auto"/>
        <w:rPr>
          <w:rFonts w:ascii="宋体" w:hAnsi="宋体"/>
          <w:sz w:val="24"/>
          <w:szCs w:val="24"/>
        </w:rPr>
      </w:pPr>
      <w:r>
        <w:rPr>
          <w:rFonts w:hint="eastAsia" w:ascii="宋体" w:hAnsi="宋体"/>
          <w:sz w:val="24"/>
          <w:szCs w:val="24"/>
        </w:rPr>
        <w:t xml:space="preserve">2. 平台功能要求</w:t>
      </w:r>
      <w:r>
        <w:rPr>
          <w:rFonts w:ascii="宋体" w:hAnsi="宋体"/>
          <w:sz w:val="24"/>
          <w:szCs w:val="24"/>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2.1.知识库管理</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2.1.1知识库创建</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系统支持选择本地文件（支持上传的文件类型包括TXT、MARKDOWN、PDF、HTML、XLSX、XLS、DOCX、CSV等）等操作完成知识库初始化创建。</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2.1.2知识库配置</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支持通用文本分块模式，能够预览分段结果以及完整文件。</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支持对知识库内的文档进行增删改查、启用/禁用、内容查看、修改分段设置等操作。                                                                                                                                </w:t>
      </w:r>
      <w:r>
        <w:rPr>
          <w:rFonts w:hint="eastAsia" w:ascii="宋体" w:hAnsi="宋体"/>
          <w:sz w:val="24"/>
          <w:szCs w:val="24"/>
          <w:lang w:bidi="ar"/>
        </w:rPr>
        <w:t xml:space="preserve">                                                                                                                                                                                                                                                                </w:t>
      </w:r>
      <w:r>
        <w:rPr>
          <w:rFonts w:hint="eastAsia" w:ascii="宋体" w:hAnsi="宋体"/>
          <w:sz w:val="24"/>
          <w:szCs w:val="24"/>
          <w:lang w:bidi="ar"/>
        </w:rPr>
        <w:t xml:space="preserve">                                                                                                                                                                                                                                                                </w:t>
      </w:r>
      <w:r>
        <w:rPr>
          <w:rFonts w:hint="eastAsia" w:ascii="宋体" w:hAnsi="宋体"/>
          <w:sz w:val="24"/>
          <w:szCs w:val="24"/>
          <w:lang w:bidi="ar"/>
        </w:rPr>
        <w:t xml:space="preserve">                                                                                                                                                                                                                                                                </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2.1.3内置知识库</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系统需内置已建设完成的陶行知知识库；文件数量不少于150个，允许用户对内置的知识库进行修改。</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2.2.AI应用开发管理</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2.2.1智能问答型AI应用</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开启下一步问题建议，让用户更好的对话。</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开启引用和归属，即显示源文档和生成内容的归属部分,也可点击预览源文档。</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2.2.2应用日志</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支持对应用的使用日志进行查询，可按照过去7天、过去4周、过去3月等时间段进行筛选查询，可查看日志详情。</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2.2.3应用监测</w:t>
      </w:r>
      <w:r>
        <w:rPr>
          <w:rFonts w:hint="eastAsia" w:ascii="宋体" w:hAnsi="宋体"/>
          <w:sz w:val="24"/>
          <w:szCs w:val="24"/>
          <w:lang w:bidi="ar"/>
        </w:rPr>
      </w:r>
      <w:r/>
    </w:p>
    <w:p>
      <w:pPr>
        <w:pStyle w:val="869"/>
        <w:ind w:firstLine="480"/>
        <w:jc w:val="left"/>
        <w:spacing w:line="264" w:lineRule="auto"/>
        <w:widowControl/>
        <w:rPr>
          <w:rFonts w:hint="eastAsia" w:ascii="宋体" w:hAnsi="宋体" w:eastAsia="宋体"/>
          <w:sz w:val="24"/>
          <w:szCs w:val="24"/>
          <w:lang w:eastAsia="zh-CN" w:bidi="ar"/>
        </w:rPr>
      </w:pPr>
      <w:r>
        <w:rPr>
          <w:rFonts w:hint="eastAsia" w:ascii="宋体" w:hAnsi="宋体"/>
          <w:sz w:val="24"/>
          <w:szCs w:val="24"/>
          <w:lang w:bidi="ar"/>
        </w:rPr>
        <w:t xml:space="preserve">可选择过去7天、过去4周、过去3月等时间段，分析应用使用的消息数、活跃用户数、平均用户调用次数等指标。</w:t>
      </w:r>
      <w:r>
        <w:rPr>
          <w:rFonts w:hint="eastAsia" w:ascii="宋体" w:hAnsi="宋体"/>
          <w:sz w:val="24"/>
          <w:szCs w:val="24"/>
          <w:lang w:eastAsia="zh-CN" w:bidi="ar"/>
        </w:rPr>
        <w:t xml:space="preserve">（</w:t>
      </w:r>
      <w:r>
        <w:rPr>
          <w:rFonts w:hint="eastAsia" w:ascii="宋体" w:hAnsi="宋体"/>
          <w:sz w:val="24"/>
          <w:szCs w:val="24"/>
          <w:lang w:bidi="ar"/>
        </w:rPr>
        <w:t xml:space="preserve">签订合同时提供系统截图并加盖供应商公章</w:t>
      </w:r>
      <w:r>
        <w:rPr>
          <w:rFonts w:hint="eastAsia" w:ascii="宋体" w:hAnsi="宋体"/>
          <w:sz w:val="24"/>
          <w:szCs w:val="24"/>
          <w:lang w:eastAsia="zh-CN" w:bidi="ar"/>
        </w:rPr>
        <w:t xml:space="preserve">）</w:t>
      </w:r>
      <w:r>
        <w:rPr>
          <w:rFonts w:hint="eastAsia" w:ascii="宋体" w:hAnsi="宋体" w:eastAsia="宋体"/>
          <w:sz w:val="24"/>
          <w:szCs w:val="24"/>
          <w:lang w:eastAsia="zh-CN"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2.3模型进化与持续学习</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系统需具备通过数据闭环实现模型自我进化的能力，形成“使用→反馈→优化→再使用”的正向循环，确保系统在陶行知文本集的应用场景下越用越准、越用越智能。</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系统需支持对检索召回效果进行自动化评估，评估维度包括但不限于以下指标：</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召回率：是否检索到了正确答案所在的文档</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精确率：检索结果中相关文档的比例</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平均倒数排名：正确答案在检索结果中的排位</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2.4.用户个性化与习惯学习</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2.4.1 多维用户画像</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系统需自动构建每个用户的动态画像，包含以下维度：</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身份标签：支持管理员手动标注或用户自选（如“教师”“高校研究者”“博物馆工作者”“一般爱好者”）。</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知识水平：根据用户提问的复杂度、使用的专业术语频率，自动推断（如入门级/研究级/专家级）。</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偏好风格：根据用户历史交互行为，学习其对回答风格的偏好（简洁/详尽/原文引用为主/白话解读为主）。</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关注领域：识别用户在陶行知思想中的关注焦点（如“生活教育理论”“乡村师范教育”“育才学校时期”“诗歌创作”等）。</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交互习惯：使用时段、平均会话长度等。</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2.4.2 画像的动态更新</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用户画像需支持实时更新，每次交互后重新计算置信度，新用户无历史数据时，支持通过首次交互引导（如“您更希望了解陶行知的哪些方面？A.教育思想 B.生平事迹 C.经典著作”）快速建立初始画像。</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2.4.3 回答风格个性化</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系统需根据用户画像自动选择回答深度档位，例如：</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中小学教师、一般爱好者适用通俗解读，用生活化语言解释，多举例，少用专业术语，适当添加类比。</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本科学生、普通研究者适用标准阐释，平衡原文引用与白话解读，结构清晰，引用规范。</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高校研究者、专家适用学术严谨，大量原文引用，标注详细出处，可对比不同文献观点，指出学术争议。</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同时支持用户手动切换档位，系统记录切换行为并更新画像。</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2.5.算力资源监测与管理</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能够对算力、计算、存储等服务器资源进行使用情况监测和管理。</w:t>
      </w:r>
      <w:r>
        <w:rPr>
          <w:rFonts w:hint="eastAsia" w:ascii="宋体" w:hAnsi="宋体"/>
          <w:sz w:val="24"/>
          <w:szCs w:val="24"/>
          <w:lang w:bidi="ar"/>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69"/>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69"/>
        <w:ind w:firstLine="480"/>
        <w:spacing w:line="264"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rPr>
          <w:rFonts w:ascii="宋体" w:hAnsi="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（3）供应商报价除包含磋商文件中列明的项目外，还应包括保障服务正常运行应当具有的物资和服务，对服务正常运行应当具有的物资和服务理解不一致的以采购单位理解为准。</w:t>
      </w:r>
      <w:r>
        <w:rPr>
          <w:rFonts w:hint="eastAsia" w:ascii="宋体" w:hAnsi="宋体" w:cs="宋体"/>
          <w:bCs/>
          <w:sz w:val="24"/>
          <w:szCs w:val="24"/>
        </w:rPr>
      </w:r>
      <w:r/>
    </w:p>
    <w:p>
      <w:pPr>
        <w:pStyle w:val="869"/>
        <w:ind w:firstLine="480"/>
        <w:jc w:val="left"/>
        <w:spacing w:line="264" w:lineRule="auto"/>
        <w:rPr>
          <w:rFonts w:hint="eastAsia" w:ascii="宋体" w:hAnsi="宋体"/>
          <w:sz w:val="24"/>
          <w:szCs w:val="24"/>
          <w:lang w:bidi="ar"/>
        </w:rPr>
      </w:pPr>
      <w:r>
        <w:rPr>
          <w:rFonts w:hint="eastAsia" w:ascii="宋体" w:hAnsi="宋体" w:cs="宋体"/>
          <w:bCs/>
          <w:sz w:val="24"/>
          <w:szCs w:val="24"/>
        </w:rPr>
        <w:t xml:space="preserve">2.</w:t>
      </w:r>
      <w:r>
        <w:rPr>
          <w:rFonts w:hint="eastAsia" w:ascii="宋体" w:hAnsi="宋体"/>
          <w:sz w:val="24"/>
          <w:szCs w:val="24"/>
          <w:lang w:bidi="ar"/>
        </w:rPr>
        <w:t xml:space="preserve">项目实施服务要求</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（1）陶行知文本数据开发服务</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陶行知文本集开发服务需采集多个权威来源的陶行知相关文献、手稿、书信、演讲记录及研究资料。信息采集后经过专业人员深入研究与分析，采用大数据和AI技术将文献归类到相应的主题领域（如生活教育理论、乡村师范教育、育才学校时期等）。同时，对文献内容进行细粒度分类，并运用先进的模型技术生成各主题的知识图谱与概念关联。通过进一步的统计分析方法，构建陶行知文本集的知识大数据体系。</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陶行知文本数据开发服务需持续服务3年，在服务期内，至少按照季度定期更新相关数据集至本平台，确保平台中的数据保持标准化、精确性和时效性。</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（2）标准应用“AI智能问答”开发服务</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基于平台知识库，建设“AI智能问答”智能应用，利用LLM 和相关主题知识智能计算和分析数据，实现以用户的多模态画像数据智能问答服务，用于学生、教师、研究人员等知识检索、决策分析等。</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（3）智慧校园对接服务</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rPr>
      </w:pPr>
      <w:r>
        <w:rPr>
          <w:rFonts w:hint="eastAsia" w:ascii="宋体" w:hAnsi="宋体"/>
          <w:sz w:val="24"/>
          <w:szCs w:val="24"/>
          <w:lang w:bidi="ar"/>
        </w:rPr>
        <w:t xml:space="preserve">需要建设一个智能应用统一入口，并与学校智慧校园平台进行无缝对接。当用户点击该入口时，能够自动完成身份核验，并依据其权限展示可访问的智能问答等智能应用。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 验收标准</w:t>
      </w:r>
      <w:r>
        <w:rPr>
          <w:rFonts w:hint="eastAsia" w:ascii="宋体" w:hAnsi="宋体"/>
          <w:sz w:val="24"/>
          <w:szCs w:val="24"/>
        </w:rPr>
      </w:r>
      <w:r/>
    </w:p>
    <w:p>
      <w:pPr>
        <w:pStyle w:val="869"/>
        <w:ind w:firstLine="480"/>
        <w:spacing w:line="264" w:lineRule="auto"/>
        <w:widowControl/>
        <w:rPr>
          <w:rFonts w:hint="eastAsia" w:ascii="宋体" w:hAnsi="宋体"/>
          <w:sz w:val="24"/>
          <w:szCs w:val="24"/>
          <w:lang w:bidi="ar"/>
        </w:rPr>
      </w:pPr>
      <w:r>
        <w:rPr>
          <w:rFonts w:hint="eastAsia" w:ascii="宋体" w:hAnsi="宋体"/>
          <w:sz w:val="24"/>
          <w:szCs w:val="24"/>
        </w:rPr>
        <w:t xml:space="preserve">项目建设完成后</w:t>
      </w:r>
      <w:r>
        <w:rPr>
          <w:rFonts w:hint="eastAsia" w:ascii="宋体" w:hAnsi="宋体"/>
          <w:sz w:val="24"/>
          <w:szCs w:val="24"/>
          <w:lang w:bidi="ar"/>
        </w:rPr>
        <w:t xml:space="preserve">由</w:t>
      </w:r>
      <w:r>
        <w:rPr>
          <w:rFonts w:hint="eastAsia" w:ascii="宋体" w:hAnsi="宋体"/>
          <w:sz w:val="24"/>
          <w:szCs w:val="24"/>
          <w:lang w:eastAsia="zh-CN" w:bidi="ar"/>
        </w:rPr>
        <w:t xml:space="preserve">供应商</w:t>
      </w:r>
      <w:r>
        <w:rPr>
          <w:rFonts w:hint="eastAsia" w:ascii="宋体" w:hAnsi="宋体"/>
          <w:sz w:val="24"/>
          <w:szCs w:val="24"/>
          <w:lang w:bidi="ar"/>
        </w:rPr>
        <w:t xml:space="preserve">提出申请，采购人和相关的技术专家组成验收组负责项目验收，出具项目验收报告，验收组成员在验收报告上签字确认，</w:t>
      </w:r>
      <w:r>
        <w:rPr>
          <w:rFonts w:hint="eastAsia" w:ascii="宋体" w:hAnsi="宋体"/>
          <w:sz w:val="24"/>
          <w:szCs w:val="24"/>
          <w:lang w:eastAsia="zh-CN" w:bidi="ar"/>
        </w:rPr>
        <w:t xml:space="preserve">供应商</w:t>
      </w:r>
      <w:r>
        <w:rPr>
          <w:rFonts w:hint="eastAsia" w:ascii="宋体" w:hAnsi="宋体"/>
          <w:sz w:val="24"/>
          <w:szCs w:val="24"/>
          <w:lang w:bidi="ar"/>
        </w:rPr>
        <w:t xml:space="preserve">提供整套完整验收资料，完成项目整体验收，验收意见以采购人最终意见为标准并起算质保时间。</w:t>
      </w:r>
      <w:r>
        <w:rPr>
          <w:rFonts w:hint="eastAsia" w:ascii="宋体" w:hAnsi="宋体"/>
          <w:sz w:val="24"/>
          <w:szCs w:val="24"/>
          <w:lang w:bidi="ar"/>
        </w:rPr>
      </w:r>
      <w:r/>
    </w:p>
    <w:p>
      <w:pPr>
        <w:pStyle w:val="869"/>
        <w:ind w:firstLine="480"/>
        <w:jc w:val="left"/>
        <w:spacing w:line="264" w:lineRule="auto"/>
        <w:widowControl/>
        <w:rPr>
          <w:rFonts w:hint="eastAsia" w:ascii="宋体" w:hAnsi="宋体"/>
          <w:sz w:val="24"/>
          <w:szCs w:val="24"/>
          <w:lang w:bidi="ar"/>
        </w:rPr>
      </w:pPr>
      <w:r>
        <w:rPr>
          <w:rFonts w:hint="eastAsia" w:ascii="宋体" w:hAnsi="宋体"/>
          <w:sz w:val="24"/>
          <w:szCs w:val="24"/>
          <w:lang w:bidi="ar"/>
        </w:rPr>
        <w:t xml:space="preserve">（5）技术性指标和性能要求</w:t>
      </w:r>
      <w:r>
        <w:rPr>
          <w:rFonts w:hint="eastAsia" w:ascii="宋体" w:hAnsi="宋体"/>
          <w:sz w:val="24"/>
          <w:szCs w:val="24"/>
          <w:lang w:bidi="ar"/>
        </w:rPr>
      </w:r>
      <w:r/>
    </w:p>
    <w:p>
      <w:pPr>
        <w:pStyle w:val="869"/>
        <w:ind w:firstLine="480"/>
        <w:spacing w:line="264" w:lineRule="auto"/>
        <w:rPr>
          <w:rFonts w:hint="eastAsia" w:ascii="宋体" w:hAnsi="宋体"/>
          <w:sz w:val="24"/>
          <w:szCs w:val="24"/>
          <w:lang w:bidi="ar"/>
        </w:rPr>
      </w:pPr>
      <w:r>
        <w:rPr>
          <w:rFonts w:hint="eastAsia" w:ascii="宋体" w:hAnsi="宋体"/>
          <w:sz w:val="24"/>
          <w:szCs w:val="24"/>
          <w:lang w:bidi="ar"/>
        </w:rPr>
        <w:t xml:space="preserve">检索召回时间小于2秒，模型回答首字生成时间小于2秒，混合检索的准确率大于90%，生成的回答中，每条陈述均可追溯到源文档，引用错误率小于5%。</w:t>
      </w:r>
      <w:r>
        <w:rPr>
          <w:rFonts w:hint="eastAsia" w:ascii="宋体" w:hAnsi="宋体"/>
          <w:sz w:val="24"/>
          <w:szCs w:val="24"/>
          <w:lang w:bidi="ar"/>
        </w:rPr>
      </w:r>
      <w:r/>
    </w:p>
    <w:p>
      <w:pPr>
        <w:pStyle w:val="869"/>
        <w:ind w:firstLine="480"/>
        <w:spacing w:line="264" w:lineRule="auto"/>
        <w:rPr>
          <w:rFonts w:hint="eastAsia" w:ascii="宋体" w:hAnsi="宋体"/>
          <w:sz w:val="24"/>
          <w:szCs w:val="24"/>
          <w:lang w:bidi="ar"/>
        </w:rPr>
      </w:pPr>
      <w:r>
        <w:rPr>
          <w:rFonts w:hint="eastAsia" w:ascii="宋体" w:hAnsi="宋体"/>
          <w:sz w:val="24"/>
          <w:szCs w:val="24"/>
          <w:lang w:bidi="ar"/>
        </w:rPr>
        <w:t xml:space="preserve">3.售后服务（质保期等）</w:t>
      </w:r>
      <w:r>
        <w:rPr>
          <w:rFonts w:hint="eastAsia" w:ascii="宋体" w:hAnsi="宋体"/>
          <w:sz w:val="24"/>
          <w:szCs w:val="24"/>
          <w:lang w:bidi="ar"/>
        </w:rPr>
      </w:r>
      <w:r/>
    </w:p>
    <w:p>
      <w:pPr>
        <w:pStyle w:val="869"/>
        <w:ind w:firstLine="480"/>
        <w:spacing w:line="264" w:lineRule="auto"/>
        <w:rPr>
          <w:rFonts w:hint="eastAsia" w:ascii="宋体" w:hAnsi="宋体"/>
          <w:sz w:val="24"/>
          <w:szCs w:val="24"/>
          <w:lang w:bidi="ar"/>
        </w:rPr>
      </w:pPr>
      <w:r>
        <w:rPr>
          <w:rFonts w:hint="eastAsia" w:ascii="宋体" w:hAnsi="宋体"/>
          <w:sz w:val="24"/>
          <w:szCs w:val="24"/>
          <w:lang w:bidi="ar"/>
        </w:rPr>
        <w:t xml:space="preserve">自本项目验收合格之日起，提供三年的免费质保服务。</w:t>
      </w:r>
      <w:r>
        <w:rPr>
          <w:rFonts w:hint="eastAsia" w:ascii="宋体" w:hAnsi="宋体"/>
          <w:sz w:val="24"/>
          <w:szCs w:val="24"/>
          <w:lang w:bidi="ar"/>
        </w:rPr>
      </w:r>
      <w:r/>
    </w:p>
    <w:p>
      <w:pPr>
        <w:pStyle w:val="869"/>
        <w:ind w:firstLine="480"/>
        <w:spacing w:line="264" w:lineRule="auto"/>
        <w:rPr>
          <w:rFonts w:hint="eastAsia" w:ascii="宋体" w:hAnsi="宋体"/>
          <w:sz w:val="24"/>
          <w:szCs w:val="24"/>
          <w:lang w:bidi="ar"/>
        </w:rPr>
      </w:pPr>
      <w:r>
        <w:rPr>
          <w:rFonts w:hint="eastAsia" w:ascii="宋体" w:hAnsi="宋体"/>
          <w:sz w:val="24"/>
          <w:szCs w:val="24"/>
          <w:lang w:eastAsia="zh-CN" w:bidi="ar"/>
        </w:rPr>
        <w:t xml:space="preserve">供应商</w:t>
      </w:r>
      <w:r>
        <w:rPr>
          <w:rFonts w:hint="eastAsia" w:ascii="宋体" w:hAnsi="宋体"/>
          <w:sz w:val="24"/>
          <w:szCs w:val="24"/>
          <w:lang w:bidi="ar"/>
        </w:rPr>
        <w:t xml:space="preserve">须建立完善的长期技术支持和售后服务管理体系，成立服务队伍，为配合用户提供全方位的技术支持工作，具体要求如下：</w:t>
      </w:r>
      <w:r>
        <w:rPr>
          <w:rFonts w:hint="eastAsia" w:ascii="宋体" w:hAnsi="宋体"/>
          <w:sz w:val="24"/>
          <w:szCs w:val="24"/>
          <w:lang w:bidi="ar"/>
        </w:rPr>
      </w:r>
      <w:r/>
    </w:p>
    <w:p>
      <w:pPr>
        <w:pStyle w:val="869"/>
        <w:ind w:firstLine="480"/>
        <w:spacing w:line="264" w:lineRule="auto"/>
        <w:rPr>
          <w:rFonts w:hint="eastAsia" w:ascii="宋体" w:hAnsi="宋体"/>
          <w:sz w:val="24"/>
          <w:szCs w:val="24"/>
          <w:lang w:bidi="ar"/>
        </w:rPr>
      </w:pPr>
      <w:r>
        <w:rPr>
          <w:rFonts w:hint="eastAsia" w:ascii="宋体" w:hAnsi="宋体"/>
          <w:sz w:val="24"/>
          <w:szCs w:val="24"/>
          <w:lang w:bidi="ar"/>
        </w:rPr>
        <w:t xml:space="preserve">（1）质保期内提供7*24小时电话支持，24小时内解决问题；</w:t>
      </w:r>
      <w:r>
        <w:rPr>
          <w:rFonts w:hint="eastAsia" w:ascii="宋体" w:hAnsi="宋体"/>
          <w:sz w:val="24"/>
          <w:szCs w:val="24"/>
          <w:lang w:eastAsia="zh-CN" w:bidi="ar"/>
        </w:rPr>
        <w:t xml:space="preserve">供应商</w:t>
      </w:r>
      <w:r>
        <w:rPr>
          <w:rFonts w:hint="eastAsia" w:ascii="宋体" w:hAnsi="宋体"/>
          <w:sz w:val="24"/>
          <w:szCs w:val="24"/>
          <w:lang w:bidi="ar"/>
        </w:rPr>
        <w:t xml:space="preserve">在质保期内免费提供系统升级、紧急故障处理、软件问题的修复、基础优化配置和性能调整、现场问题的诊断与分析等服务。 </w:t>
      </w:r>
      <w:r>
        <w:rPr>
          <w:rFonts w:hint="eastAsia" w:ascii="宋体" w:hAnsi="宋体"/>
          <w:sz w:val="24"/>
          <w:szCs w:val="24"/>
          <w:lang w:bidi="ar"/>
        </w:rPr>
      </w:r>
      <w:r/>
    </w:p>
    <w:p>
      <w:pPr>
        <w:pStyle w:val="869"/>
        <w:ind w:firstLine="480"/>
        <w:spacing w:line="264" w:lineRule="auto"/>
        <w:rPr>
          <w:rFonts w:hint="eastAsia" w:ascii="宋体" w:hAnsi="宋体"/>
          <w:sz w:val="24"/>
          <w:szCs w:val="24"/>
          <w:lang w:bidi="ar"/>
        </w:rPr>
      </w:pPr>
      <w:r>
        <w:rPr>
          <w:rFonts w:hint="eastAsia" w:ascii="宋体" w:hAnsi="宋体"/>
          <w:sz w:val="24"/>
          <w:szCs w:val="24"/>
          <w:lang w:bidi="ar"/>
        </w:rPr>
        <w:t xml:space="preserve">（2）质保期内，</w:t>
      </w:r>
      <w:r>
        <w:rPr>
          <w:rFonts w:hint="eastAsia" w:ascii="宋体" w:hAnsi="宋体"/>
          <w:sz w:val="24"/>
          <w:szCs w:val="24"/>
          <w:lang w:eastAsia="zh-CN" w:bidi="ar"/>
        </w:rPr>
        <w:t xml:space="preserve">供应商</w:t>
      </w:r>
      <w:r>
        <w:rPr>
          <w:rFonts w:hint="eastAsia" w:ascii="宋体" w:hAnsi="宋体"/>
          <w:sz w:val="24"/>
          <w:szCs w:val="24"/>
          <w:lang w:bidi="ar"/>
        </w:rPr>
        <w:t xml:space="preserve">负责对其提供的系统进行维护，并且保证每半年检查一次，不再向用户收取费用。</w:t>
      </w:r>
      <w:r>
        <w:rPr>
          <w:rFonts w:hint="eastAsia" w:ascii="宋体" w:hAnsi="宋体"/>
          <w:sz w:val="24"/>
          <w:szCs w:val="24"/>
          <w:lang w:bidi="ar"/>
        </w:rPr>
      </w:r>
      <w:r/>
    </w:p>
    <w:p>
      <w:pPr>
        <w:pStyle w:val="869"/>
        <w:ind w:firstLine="480"/>
        <w:spacing w:line="264" w:lineRule="auto"/>
        <w:rPr>
          <w:rFonts w:hint="eastAsia" w:ascii="宋体" w:hAnsi="宋体"/>
          <w:sz w:val="24"/>
          <w:szCs w:val="24"/>
          <w:lang w:bidi="ar"/>
        </w:rPr>
      </w:pPr>
      <w:r>
        <w:rPr>
          <w:rFonts w:hint="eastAsia" w:ascii="宋体" w:hAnsi="宋体"/>
          <w:sz w:val="24"/>
          <w:szCs w:val="24"/>
          <w:lang w:bidi="ar"/>
        </w:rPr>
        <w:t xml:space="preserve">（3）项目现场人员支持：项目建设及维保期间，供应商安排1名项目经理与1名实施工程师常驻采购人现场，全职负责系统的部署、配置、培训、优化及日常保障工作，确保系统顺利上线并稳定运行。</w:t>
      </w:r>
      <w:r>
        <w:rPr>
          <w:rFonts w:hint="eastAsia" w:ascii="宋体" w:hAnsi="宋体"/>
          <w:sz w:val="24"/>
          <w:szCs w:val="24"/>
          <w:lang w:bidi="ar"/>
        </w:rPr>
      </w:r>
      <w:r/>
    </w:p>
    <w:p>
      <w:pPr>
        <w:pStyle w:val="869"/>
        <w:ind w:firstLine="480"/>
        <w:spacing w:line="264" w:lineRule="auto"/>
        <w:rPr>
          <w:rFonts w:hint="eastAsia" w:ascii="宋体" w:hAnsi="宋体"/>
          <w:sz w:val="24"/>
          <w:szCs w:val="24"/>
          <w:lang w:bidi="ar"/>
        </w:rPr>
      </w:pPr>
      <w:r>
        <w:rPr>
          <w:rFonts w:hint="eastAsia" w:ascii="宋体" w:hAnsi="宋体"/>
          <w:sz w:val="24"/>
          <w:szCs w:val="24"/>
          <w:lang w:bidi="ar"/>
        </w:rPr>
        <w:t xml:space="preserve">（4）对于不能明确是否是系统出现故障时，</w:t>
      </w:r>
      <w:r>
        <w:rPr>
          <w:rFonts w:hint="eastAsia" w:ascii="宋体" w:hAnsi="宋体"/>
          <w:sz w:val="24"/>
          <w:szCs w:val="24"/>
          <w:lang w:eastAsia="zh-CN" w:bidi="ar"/>
        </w:rPr>
        <w:t xml:space="preserve">供应商</w:t>
      </w:r>
      <w:r>
        <w:rPr>
          <w:rFonts w:hint="eastAsia" w:ascii="宋体" w:hAnsi="宋体"/>
          <w:sz w:val="24"/>
          <w:szCs w:val="24"/>
          <w:lang w:bidi="ar"/>
        </w:rPr>
        <w:t xml:space="preserve">应尽力配合校方进行检查，在必要时，能在上述响应时间内到达现场协助排除问题。</w:t>
      </w:r>
      <w:r>
        <w:rPr>
          <w:rFonts w:hint="eastAsia" w:ascii="宋体" w:hAnsi="宋体"/>
          <w:sz w:val="24"/>
          <w:szCs w:val="24"/>
          <w:lang w:bidi="ar"/>
        </w:rPr>
      </w:r>
      <w:r/>
    </w:p>
    <w:p>
      <w:pPr>
        <w:pStyle w:val="869"/>
        <w:ind w:firstLine="480"/>
        <w:spacing w:line="264" w:lineRule="auto"/>
        <w:rPr>
          <w:rFonts w:hint="eastAsia" w:ascii="宋体" w:hAnsi="宋体"/>
          <w:sz w:val="24"/>
          <w:szCs w:val="24"/>
          <w:lang w:bidi="ar"/>
        </w:rPr>
      </w:pPr>
      <w:r>
        <w:rPr>
          <w:rFonts w:hint="eastAsia" w:ascii="宋体" w:hAnsi="宋体"/>
          <w:sz w:val="24"/>
          <w:szCs w:val="24"/>
          <w:lang w:bidi="ar"/>
        </w:rPr>
        <w:t xml:space="preserve">（5）质量保证期过后，继续免费提供电话咨询服务。</w:t>
      </w:r>
      <w:r>
        <w:rPr>
          <w:rFonts w:hint="eastAsia" w:ascii="宋体" w:hAnsi="宋体"/>
          <w:sz w:val="24"/>
          <w:szCs w:val="24"/>
          <w:lang w:bidi="ar"/>
        </w:rPr>
      </w:r>
      <w:r/>
    </w:p>
    <w:p>
      <w:pPr>
        <w:pStyle w:val="869"/>
        <w:ind w:firstLine="480"/>
        <w:spacing w:line="264" w:lineRule="auto"/>
        <w:rPr>
          <w:rFonts w:hint="eastAsia" w:ascii="宋体" w:hAnsi="宋体"/>
          <w:sz w:val="24"/>
          <w:szCs w:val="24"/>
          <w:lang w:bidi="ar"/>
        </w:rPr>
      </w:pPr>
      <w:r>
        <w:rPr>
          <w:rFonts w:hint="eastAsia" w:ascii="宋体" w:hAnsi="宋体"/>
          <w:sz w:val="24"/>
          <w:szCs w:val="24"/>
          <w:lang w:bidi="ar"/>
        </w:rPr>
        <w:t xml:space="preserve">3.付款条件</w:t>
      </w:r>
      <w:r>
        <w:rPr>
          <w:rFonts w:hint="eastAsia" w:ascii="宋体" w:hAnsi="宋体"/>
          <w:sz w:val="24"/>
          <w:szCs w:val="24"/>
          <w:lang w:bidi="ar"/>
        </w:rPr>
      </w:r>
      <w:r/>
    </w:p>
    <w:p>
      <w:pPr>
        <w:pStyle w:val="869"/>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要求</w:t>
      </w:r>
      <w:r>
        <w:rPr>
          <w:rFonts w:ascii="宋体" w:hAnsi="宋体" w:cs="宋体"/>
          <w:sz w:val="24"/>
          <w:szCs w:val="24"/>
        </w:rPr>
        <w:t xml:space="preserve">为准。</w:t>
      </w:r>
      <w:r>
        <w:rPr>
          <w:rFonts w:ascii="宋体" w:hAnsi="宋体" w:cs="宋体"/>
          <w:sz w:val="24"/>
          <w:szCs w:val="24"/>
        </w:rPr>
      </w:r>
      <w:r/>
    </w:p>
    <w:p>
      <w:pPr>
        <w:pStyle w:val="869"/>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869"/>
        <w:ind w:firstLine="480"/>
        <w:widowControl/>
        <w:rPr>
          <w:rFonts w:hint="eastAsia" w:ascii="宋体" w:hAnsi="宋体" w:eastAsia="宋体" w:cs="宋体"/>
          <w:sz w:val="24"/>
          <w:szCs w:val="24"/>
          <w:lang w:eastAsia="zh-CN"/>
        </w:rPr>
      </w:pPr>
      <w:r>
        <w:rPr>
          <w:rFonts w:ascii="宋体" w:hAnsi="宋体" w:cs="宋体"/>
          <w:sz w:val="24"/>
          <w:szCs w:val="24"/>
        </w:rPr>
        <w:t xml:space="preserve">（1）交付时间：</w:t>
      </w:r>
      <w:r>
        <w:rPr>
          <w:rFonts w:hint="eastAsia" w:ascii="宋体" w:hAnsi="宋体"/>
          <w:sz w:val="24"/>
          <w:szCs w:val="24"/>
          <w:lang w:bidi="ar"/>
        </w:rPr>
        <w:t xml:space="preserve">合同签订日起30</w:t>
      </w:r>
      <w:r>
        <w:rPr>
          <w:rFonts w:hint="eastAsia" w:ascii="宋体" w:hAnsi="宋体"/>
          <w:sz w:val="24"/>
          <w:szCs w:val="24"/>
          <w:lang w:val="en-US" w:eastAsia="zh-CN" w:bidi="ar"/>
        </w:rPr>
        <w:t xml:space="preserve">天内</w:t>
      </w:r>
      <w:r>
        <w:rPr>
          <w:rFonts w:hint="eastAsia" w:ascii="宋体" w:hAnsi="宋体"/>
          <w:sz w:val="24"/>
          <w:szCs w:val="24"/>
          <w:lang w:bidi="ar"/>
        </w:rPr>
        <w:t xml:space="preserve">完成交付</w:t>
      </w:r>
      <w:r>
        <w:rPr>
          <w:rFonts w:hint="eastAsia" w:ascii="宋体" w:hAnsi="宋体"/>
          <w:sz w:val="24"/>
          <w:szCs w:val="24"/>
          <w:lang w:eastAsia="zh-CN" w:bidi="ar"/>
        </w:rPr>
        <w:t xml:space="preserve">。</w:t>
      </w:r>
      <w:r>
        <w:rPr>
          <w:rFonts w:hint="eastAsia" w:ascii="宋体" w:hAnsi="宋体" w:eastAsia="宋体" w:cs="宋体"/>
          <w:sz w:val="24"/>
          <w:szCs w:val="24"/>
          <w:lang w:eastAsia="zh-CN"/>
        </w:rPr>
      </w:r>
      <w:r/>
    </w:p>
    <w:p>
      <w:pPr>
        <w:pStyle w:val="869"/>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69"/>
        <w:ind w:firstLine="480"/>
        <w:spacing w:line="264" w:lineRule="auto"/>
        <w:rPr>
          <w:rFonts w:hint="eastAsia" w:ascii="宋体" w:hAnsi="宋体" w:cs="宋体"/>
          <w:sz w:val="24"/>
          <w:szCs w:val="24"/>
        </w:rPr>
      </w:pPr>
      <w:r/>
      <w:bookmarkStart w:id="125" w:name="OLE_LINK1"/>
      <w:r>
        <w:rPr>
          <w:rFonts w:hint="eastAsia" w:ascii="宋体" w:hAnsi="宋体" w:cs="宋体"/>
          <w:sz w:val="24"/>
          <w:szCs w:val="24"/>
        </w:rPr>
        <w:t xml:space="preserve">6.其他要求</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bookmarkEnd w:id="125"/>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（三）演示要求</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压缩为*.zip文件上传（单个文件不得大于50M，大于50M的需分段压缩，所有文件合计不得大于300M）。文件上传方式见苏采云系统操作指南，上传的演示视频将作为响应文件的组成部分。视频时长总计不超过15分钟。</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2.演示内容详见“第五章 评审方法与评审标准”。</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r>
      <w:r/>
    </w:p>
    <w:p>
      <w:pPr>
        <w:pStyle w:val="869"/>
        <w:ind w:firstLine="480"/>
        <w:jc w:val="center"/>
        <w:spacing w:line="264" w:lineRule="auto"/>
        <w:rPr>
          <w:rFonts w:hint="eastAsia" w:ascii="黑体" w:eastAsia="黑体"/>
          <w:bCs/>
          <w:sz w:val="44"/>
          <w:szCs w:val="28"/>
        </w:rPr>
      </w:pPr>
      <w:r/>
      <w:bookmarkStart w:id="126" w:name="_Toc120614281"/>
      <w:r>
        <w:rPr>
          <w:rFonts w:hint="eastAsia" w:ascii="宋体" w:hAnsi="宋体" w:cs="宋体"/>
          <w:sz w:val="24"/>
          <w:szCs w:val="24"/>
        </w:rPr>
        <w:br w:type="page" w:clear="all"/>
      </w:r>
      <w:r>
        <w:rPr>
          <w:rFonts w:hint="eastAsia" w:ascii="黑体" w:eastAsia="黑体"/>
          <w:sz w:val="44"/>
          <w:szCs w:val="44"/>
        </w:rPr>
        <w:t xml:space="preserve">第五章  评审方法与评审标准</w:t>
      </w:r>
      <w:r>
        <w:rPr>
          <w:rFonts w:hint="eastAsia" w:ascii="黑体" w:eastAsia="黑体"/>
          <w:bCs/>
          <w:sz w:val="44"/>
          <w:szCs w:val="28"/>
        </w:rPr>
      </w:r>
      <w:r/>
    </w:p>
    <w:p>
      <w:pPr>
        <w:pStyle w:val="869"/>
        <w:ind w:firstLine="420"/>
        <w:spacing w:line="264" w:lineRule="auto"/>
        <w:rPr>
          <w:rFonts w:hint="eastAsia"/>
          <w:szCs w:val="21"/>
        </w:rPr>
      </w:pPr>
      <w:r>
        <w:rPr>
          <w:rFonts w:hint="eastAsia"/>
          <w:szCs w:val="21"/>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一、评审方法</w:t>
      </w:r>
      <w:r>
        <w:rPr>
          <w:rFonts w:hint="eastAsia" w:ascii="黑体" w:hAnsi="黑体" w:eastAsia="黑体" w:cs="黑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到低顺序推荐</w:t>
      </w:r>
      <w:r>
        <w:rPr>
          <w:rFonts w:hint="eastAsia" w:ascii="宋体" w:hAnsi="宋体"/>
          <w:sz w:val="24"/>
          <w:szCs w:val="24"/>
        </w:rPr>
        <w:t xml:space="preserve">3名</w:t>
      </w:r>
      <w:r>
        <w:rPr>
          <w:rFonts w:hint="eastAsia" w:ascii="宋体" w:hAnsi="宋体" w:cs="宋体"/>
          <w:sz w:val="24"/>
          <w:szCs w:val="24"/>
        </w:rPr>
        <w:t xml:space="preserve">成交候选供应商，并编写评审报告。符合本磋商文件第二章第25.1.2条第三款情形的，可以推荐2名成交候选供应商。评审得分相同的，按照最后报价由低到高的顺序推荐。评审得分且最后报价相同的，按照“评审标准-2.服务项”得分由高到低顺序推荐。</w:t>
      </w:r>
      <w:r>
        <w:rPr>
          <w:rFonts w:hint="eastAsia" w:ascii="宋体" w:hAnsi="宋体" w:cs="宋体"/>
          <w:sz w:val="24"/>
          <w:szCs w:val="24"/>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二、本国产品价格扣除</w:t>
      </w:r>
      <w:r>
        <w:rPr>
          <w:rFonts w:hint="eastAsia" w:ascii="黑体" w:hAnsi="黑体" w:eastAsia="黑体" w:cs="黑体"/>
          <w:sz w:val="24"/>
          <w:szCs w:val="24"/>
        </w:rPr>
      </w:r>
      <w:r/>
    </w:p>
    <w:p>
      <w:pPr>
        <w:pStyle w:val="869"/>
        <w:ind w:firstLine="420"/>
        <w:rPr>
          <w:rFonts w:hint="eastAsia" w:ascii="宋体" w:hAnsi="宋体"/>
          <w:sz w:val="24"/>
          <w:lang w:val="zh-CN"/>
        </w:rPr>
      </w:pPr>
      <w:r>
        <w:rPr>
          <w:rFonts w:hint="eastAsia" w:ascii="宋体" w:hAnsi="宋体"/>
          <w:sz w:val="24"/>
          <w:lang w:val="zh-CN"/>
        </w:rPr>
        <w:t xml:space="preserve">1.本</w:t>
      </w:r>
      <w:r>
        <w:rPr>
          <w:rFonts w:hint="eastAsia" w:ascii="宋体" w:hAnsi="宋体"/>
          <w:sz w:val="24"/>
        </w:rPr>
        <w:t xml:space="preserve">项目如</w:t>
      </w:r>
      <w:r>
        <w:rPr>
          <w:rFonts w:hint="eastAsia" w:ascii="宋体" w:hAnsi="宋体"/>
          <w:sz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sz w:val="24"/>
          <w:lang w:val="zh-CN"/>
        </w:rPr>
      </w:r>
      <w:r/>
    </w:p>
    <w:p>
      <w:pPr>
        <w:pStyle w:val="869"/>
        <w:ind w:firstLine="420"/>
        <w:rPr>
          <w:rFonts w:hint="eastAsia" w:ascii="宋体" w:hAnsi="宋体"/>
          <w:sz w:val="24"/>
        </w:rPr>
      </w:pPr>
      <w:r>
        <w:rPr>
          <w:rFonts w:hint="eastAsia" w:ascii="宋体" w:hAnsi="宋体"/>
          <w:sz w:val="24"/>
        </w:rPr>
        <w:t xml:space="preserve">2.如本</w:t>
      </w:r>
      <w:r>
        <w:rPr>
          <w:rFonts w:hint="eastAsia" w:ascii="宋体" w:hAnsi="宋体"/>
          <w:sz w:val="24"/>
          <w:lang w:val="zh-CN"/>
        </w:rPr>
        <w:t xml:space="preserve">项目或者</w:t>
      </w:r>
      <w:r>
        <w:rPr>
          <w:rFonts w:hint="eastAsia" w:ascii="宋体" w:hAnsi="宋体"/>
          <w:sz w:val="24"/>
        </w:rPr>
        <w:t xml:space="preserve">其中</w:t>
      </w:r>
      <w:r>
        <w:rPr>
          <w:rFonts w:hint="eastAsia" w:ascii="宋体" w:hAnsi="宋体"/>
          <w:sz w:val="24"/>
          <w:lang w:val="zh-CN"/>
        </w:rPr>
        <w:t xml:space="preserve">采购包中含有多种产品，供应商为</w:t>
      </w:r>
      <w:r>
        <w:rPr>
          <w:rFonts w:hint="eastAsia" w:ascii="宋体" w:hAnsi="宋体"/>
          <w:sz w:val="24"/>
        </w:rPr>
        <w:t xml:space="preserve">本</w:t>
      </w:r>
      <w:r>
        <w:rPr>
          <w:rFonts w:hint="eastAsia" w:ascii="宋体" w:hAnsi="宋体"/>
          <w:sz w:val="24"/>
          <w:lang w:val="zh-CN"/>
        </w:rPr>
        <w:t xml:space="preserve">项目或者</w:t>
      </w:r>
      <w:r>
        <w:rPr>
          <w:rFonts w:hint="eastAsia" w:ascii="宋体" w:hAnsi="宋体"/>
          <w:sz w:val="24"/>
        </w:rPr>
        <w:t xml:space="preserve">其中</w:t>
      </w:r>
      <w:r>
        <w:rPr>
          <w:rFonts w:hint="eastAsia" w:ascii="宋体" w:hAnsi="宋体"/>
          <w:sz w:val="24"/>
          <w:lang w:val="zh-CN"/>
        </w:rPr>
        <w:t xml:space="preserve">采购包提供的符合本国产品标准的产品成本之和占该供应商提供的全部产品成本之和的比例达到80%以上时，依法</w:t>
      </w:r>
      <w:r>
        <w:rPr>
          <w:rFonts w:hint="eastAsia" w:ascii="宋体" w:hAnsi="宋体"/>
          <w:sz w:val="24"/>
        </w:rPr>
        <w:t xml:space="preserve">对该供应商提供的全部产品给予价格评审优惠，即对该供应商提供的全部产品的总报价给予20%的价格扣除，用扣除后的价格参与评审。</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sz w:val="24"/>
        </w:rPr>
        <w:t xml:space="preserve">供应商需在《声明函》中填写比例数值</w:t>
      </w:r>
      <w:r>
        <w:rPr>
          <w:rFonts w:hint="eastAsia" w:ascii="宋体" w:hAnsi="宋体"/>
          <w:sz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sz w:val="24"/>
        </w:rPr>
      </w:r>
      <w:r/>
    </w:p>
    <w:p>
      <w:pPr>
        <w:pStyle w:val="869"/>
        <w:ind w:firstLine="422"/>
        <w:widowControl/>
        <w:rPr>
          <w:rFonts w:hint="eastAsia" w:ascii="宋体" w:hAnsi="宋体" w:cs="宋体"/>
          <w:b/>
          <w:bCs/>
          <w:sz w:val="24"/>
          <w:szCs w:val="24"/>
        </w:rPr>
      </w:pPr>
      <w:r>
        <w:rPr>
          <w:rFonts w:hint="eastAsia" w:ascii="宋体" w:hAnsi="宋体"/>
          <w:b/>
          <w:bCs/>
          <w:sz w:val="24"/>
        </w:rPr>
        <w:t xml:space="preserve">5.</w:t>
      </w:r>
      <w:r>
        <w:rPr>
          <w:rFonts w:hint="eastAsia" w:ascii="宋体" w:hAnsi="宋体"/>
          <w:b/>
          <w:bCs/>
          <w:sz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sz w:val="24"/>
          <w:szCs w:val="24"/>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三、评审标准</w:t>
      </w:r>
      <w:r>
        <w:rPr>
          <w:rFonts w:hint="eastAsia" w:ascii="黑体" w:hAnsi="黑体" w:eastAsia="黑体" w:cs="黑体"/>
          <w:sz w:val="24"/>
          <w:szCs w:val="24"/>
        </w:rPr>
      </w:r>
      <w:r/>
    </w:p>
    <w:tbl>
      <w:tblPr>
        <w:tblW w:w="10618"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gridCol w:w="861"/>
      </w:tblGrid>
      <w:tr>
        <w:trPr>
          <w:trHeight w:val="493"/>
          <w:tblHeader/>
        </w:trPr>
        <w:tc>
          <w:tcPr>
            <w:tcW w:w="519" w:type="dxa"/>
            <w:vAlign w:val="top"/>
            <w:textDirection w:val="lrTb"/>
            <w:noWrap w:val="false"/>
          </w:tcPr>
          <w:p>
            <w:pPr>
              <w:pStyle w:val="869"/>
              <w:jc w:val="center"/>
              <w:spacing w:before="122" w:line="288" w:lineRule="auto"/>
              <w:rPr>
                <w:rFonts w:ascii="宋体" w:hAnsi="宋体" w:cs="宋体"/>
                <w:b/>
                <w:bCs/>
                <w:spacing w:val="-3"/>
              </w:rPr>
            </w:pPr>
            <w:r>
              <w:rPr>
                <w:rFonts w:ascii="宋体" w:hAnsi="宋体" w:cs="宋体"/>
                <w:b/>
                <w:bCs/>
                <w:spacing w:val="-3"/>
              </w:rPr>
              <w:t xml:space="preserve">序号</w:t>
            </w:r>
            <w:r>
              <w:rPr>
                <w:rFonts w:ascii="宋体" w:hAnsi="宋体" w:cs="宋体"/>
                <w:b/>
                <w:bCs/>
                <w:spacing w:val="-3"/>
              </w:rPr>
            </w:r>
            <w:r/>
          </w:p>
        </w:tc>
        <w:tc>
          <w:tcPr>
            <w:tcW w:w="1180" w:type="dxa"/>
            <w:vAlign w:val="top"/>
            <w:textDirection w:val="lrTb"/>
            <w:noWrap w:val="false"/>
          </w:tcPr>
          <w:p>
            <w:pPr>
              <w:pStyle w:val="869"/>
              <w:jc w:val="center"/>
              <w:spacing w:before="122" w:line="288" w:lineRule="auto"/>
              <w:rPr>
                <w:rFonts w:ascii="宋体" w:hAnsi="宋体" w:cs="宋体"/>
                <w:b/>
                <w:bCs/>
                <w:spacing w:val="-3"/>
              </w:rPr>
            </w:pPr>
            <w:r>
              <w:rPr>
                <w:rFonts w:ascii="宋体" w:hAnsi="宋体" w:cs="宋体"/>
                <w:b/>
                <w:bCs/>
                <w:spacing w:val="-3"/>
              </w:rPr>
              <w:t xml:space="preserve">评审因素</w:t>
            </w:r>
            <w:r>
              <w:rPr>
                <w:rFonts w:ascii="宋体" w:hAnsi="宋体" w:cs="宋体"/>
                <w:b/>
                <w:bCs/>
                <w:spacing w:val="-3"/>
              </w:rPr>
            </w:r>
            <w:r/>
          </w:p>
        </w:tc>
        <w:tc>
          <w:tcPr>
            <w:tcW w:w="6624" w:type="dxa"/>
            <w:vAlign w:val="top"/>
            <w:textDirection w:val="lrTb"/>
            <w:noWrap w:val="false"/>
          </w:tcPr>
          <w:p>
            <w:pPr>
              <w:pStyle w:val="869"/>
              <w:jc w:val="center"/>
              <w:spacing w:before="122" w:line="288" w:lineRule="auto"/>
              <w:rPr>
                <w:rFonts w:ascii="宋体" w:hAnsi="宋体" w:cs="宋体"/>
                <w:b/>
                <w:bCs/>
                <w:spacing w:val="-3"/>
              </w:rPr>
            </w:pPr>
            <w:r>
              <w:rPr>
                <w:rFonts w:ascii="宋体" w:hAnsi="宋体" w:cs="宋体"/>
                <w:b/>
                <w:bCs/>
                <w:spacing w:val="-3"/>
              </w:rPr>
              <w:t xml:space="preserve">评审细则</w:t>
            </w:r>
            <w:r>
              <w:rPr>
                <w:rFonts w:ascii="宋体" w:hAnsi="宋体" w:cs="宋体"/>
                <w:b/>
                <w:bCs/>
                <w:spacing w:val="-3"/>
              </w:rPr>
            </w:r>
            <w:r/>
          </w:p>
        </w:tc>
        <w:tc>
          <w:tcPr>
            <w:tcW w:w="573" w:type="dxa"/>
            <w:vAlign w:val="top"/>
            <w:textDirection w:val="lrTb"/>
            <w:noWrap w:val="false"/>
          </w:tcPr>
          <w:p>
            <w:pPr>
              <w:pStyle w:val="869"/>
              <w:jc w:val="center"/>
              <w:spacing w:before="122" w:line="288" w:lineRule="auto"/>
              <w:rPr>
                <w:rFonts w:ascii="宋体" w:hAnsi="宋体" w:cs="宋体"/>
                <w:b/>
                <w:bCs/>
                <w:spacing w:val="-3"/>
              </w:rPr>
            </w:pPr>
            <w:r>
              <w:rPr>
                <w:rFonts w:ascii="宋体" w:hAnsi="宋体" w:cs="宋体"/>
                <w:b/>
                <w:bCs/>
                <w:spacing w:val="-3"/>
              </w:rPr>
              <w:t xml:space="preserve">分值</w:t>
            </w:r>
            <w:r>
              <w:rPr>
                <w:rFonts w:ascii="宋体" w:hAnsi="宋体" w:cs="宋体"/>
                <w:b/>
                <w:bCs/>
                <w:spacing w:val="-3"/>
              </w:rPr>
            </w:r>
            <w:r/>
          </w:p>
        </w:tc>
        <w:tc>
          <w:tcPr>
            <w:tcW w:w="861" w:type="dxa"/>
            <w:vAlign w:val="top"/>
            <w:textDirection w:val="lrTb"/>
            <w:noWrap w:val="false"/>
          </w:tcPr>
          <w:p>
            <w:pPr>
              <w:pStyle w:val="869"/>
              <w:jc w:val="center"/>
              <w:spacing w:before="122" w:line="288" w:lineRule="auto"/>
              <w:rPr>
                <w:rFonts w:ascii="宋体" w:hAnsi="宋体" w:cs="宋体"/>
                <w:b/>
                <w:bCs/>
                <w:spacing w:val="-3"/>
              </w:rPr>
            </w:pPr>
            <w:r>
              <w:rPr>
                <w:rFonts w:ascii="宋体" w:hAnsi="宋体" w:cs="宋体"/>
                <w:b/>
                <w:bCs/>
                <w:spacing w:val="-3"/>
              </w:rPr>
              <w:t xml:space="preserve">类型</w:t>
            </w:r>
            <w:r>
              <w:rPr>
                <w:rFonts w:ascii="宋体" w:hAnsi="宋体" w:cs="宋体"/>
                <w:b/>
                <w:bCs/>
                <w:spacing w:val="-3"/>
              </w:rPr>
            </w:r>
            <w:r/>
          </w:p>
        </w:tc>
        <w:tc>
          <w:tcPr>
            <w:tcW w:w="861" w:type="dxa"/>
            <w:vAlign w:val="top"/>
            <w:textDirection w:val="lrTb"/>
            <w:noWrap w:val="false"/>
          </w:tcPr>
          <w:p>
            <w:pPr>
              <w:pStyle w:val="869"/>
              <w:jc w:val="center"/>
              <w:spacing w:before="122" w:line="288" w:lineRule="auto"/>
              <w:rPr>
                <w:rFonts w:ascii="宋体" w:hAnsi="宋体" w:cs="宋体"/>
                <w:b/>
                <w:bCs/>
                <w:spacing w:val="-3"/>
              </w:rPr>
            </w:pPr>
            <w:r>
              <w:rPr>
                <w:rFonts w:hint="eastAsia" w:ascii="宋体" w:hAnsi="宋体" w:cs="宋体"/>
                <w:b/>
                <w:bCs/>
                <w:spacing w:val="-3"/>
              </w:rPr>
              <w:t xml:space="preserve">是否暗标评审</w:t>
            </w:r>
            <w:r>
              <w:rPr>
                <w:rFonts w:ascii="宋体" w:hAnsi="宋体" w:cs="宋体"/>
                <w:b/>
                <w:bCs/>
                <w:spacing w:val="-3"/>
              </w:rPr>
            </w:r>
            <w:r/>
          </w:p>
        </w:tc>
      </w:tr>
      <w:tr>
        <w:trPr>
          <w:trHeight w:val="465"/>
        </w:trPr>
        <w:tc>
          <w:tcPr>
            <w:gridSpan w:val="5"/>
            <w:tcW w:w="9757" w:type="dxa"/>
            <w:vAlign w:val="top"/>
            <w:textDirection w:val="lrTb"/>
            <w:noWrap w:val="false"/>
          </w:tcPr>
          <w:p>
            <w:pPr>
              <w:pStyle w:val="869"/>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c>
          <w:tcPr>
            <w:tcW w:w="861" w:type="dxa"/>
            <w:vAlign w:val="top"/>
            <w:textDirection w:val="lrTb"/>
            <w:noWrap w:val="false"/>
          </w:tcPr>
          <w:p>
            <w:pPr>
              <w:pStyle w:val="869"/>
              <w:ind w:left="114"/>
              <w:spacing w:before="122" w:line="264" w:lineRule="auto"/>
              <w:rPr>
                <w:rFonts w:hint="eastAsia" w:ascii="宋体" w:hAnsi="宋体" w:cs="宋体"/>
                <w:b/>
                <w:bCs/>
                <w:spacing w:val="-3"/>
              </w:rPr>
            </w:pPr>
            <w:r>
              <w:rPr>
                <w:rFonts w:hint="eastAsia" w:ascii="宋体" w:hAnsi="宋体" w:cs="宋体"/>
                <w:b/>
                <w:bCs/>
                <w:spacing w:val="-3"/>
              </w:rPr>
            </w:r>
            <w:r/>
          </w:p>
        </w:tc>
      </w:tr>
      <w:tr>
        <w:trPr>
          <w:trHeight w:val="1202"/>
        </w:trPr>
        <w:tc>
          <w:tcPr>
            <w:tcW w:w="519" w:type="dxa"/>
            <w:vAlign w:val="center"/>
            <w:textDirection w:val="lrTb"/>
            <w:noWrap w:val="false"/>
          </w:tcPr>
          <w:p>
            <w:pPr>
              <w:pStyle w:val="869"/>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80" w:type="dxa"/>
            <w:vAlign w:val="center"/>
            <w:textDirection w:val="lrTb"/>
            <w:noWrap w:val="false"/>
          </w:tcPr>
          <w:p>
            <w:pPr>
              <w:pStyle w:val="869"/>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W w:w="6624" w:type="dxa"/>
            <w:vAlign w:val="center"/>
            <w:textDirection w:val="lrTb"/>
            <w:noWrap w:val="false"/>
          </w:tcPr>
          <w:p>
            <w:pPr>
              <w:pStyle w:val="869"/>
              <w:jc w:val="left"/>
              <w:keepLines w:val="0"/>
              <w:keepNext w:val="0"/>
              <w:pageBreakBefore w:val="0"/>
              <w:spacing w:line="264" w:lineRule="auto"/>
              <w:widowControl w:val="off"/>
              <w:rPr>
                <w:rFonts w:ascii="宋体" w:hAnsi="宋体" w:cs="宋体"/>
              </w:rPr>
            </w:pPr>
            <w:r>
              <w:rPr>
                <w:rFonts w:hint="eastAsia" w:ascii="宋体" w:hAnsi="宋体" w:eastAsia="宋体" w:cs="宋体"/>
                <w:spacing w:val="0"/>
                <w:szCs w:val="22"/>
              </w:rPr>
              <w:t xml:space="preserve">采用低价优先</w:t>
            </w:r>
            <w:r>
              <w:rPr>
                <w:rFonts w:hint="eastAsia" w:ascii="宋体" w:hAnsi="宋体" w:eastAsia="宋体" w:cs="宋体"/>
                <w:szCs w:val="22"/>
              </w:rPr>
              <w:t xml:space="preserve">法计算</w:t>
            </w:r>
            <w:r>
              <w:rPr>
                <w:rFonts w:hint="eastAsia" w:ascii="宋体" w:hAnsi="宋体" w:eastAsia="宋体" w:cs="宋体"/>
                <w:szCs w:val="22"/>
                <w:lang w:eastAsia="zh-CN"/>
              </w:rPr>
              <w:t xml:space="preserve">，</w:t>
            </w:r>
            <w:r>
              <w:rPr>
                <w:rFonts w:hint="eastAsia" w:ascii="宋体" w:hAnsi="宋体" w:eastAsia="宋体" w:cs="宋体"/>
                <w:szCs w:val="22"/>
              </w:rPr>
              <w:t xml:space="preserve">即满足</w:t>
            </w:r>
            <w:r>
              <w:rPr>
                <w:rFonts w:hint="eastAsia" w:ascii="宋体" w:hAnsi="宋体" w:eastAsia="宋体" w:cs="宋体"/>
                <w:szCs w:val="22"/>
                <w:lang w:eastAsia="zh-CN"/>
              </w:rPr>
              <w:t xml:space="preserve">采购</w:t>
            </w:r>
            <w:r>
              <w:rPr>
                <w:rFonts w:hint="eastAsia" w:ascii="宋体" w:hAnsi="宋体" w:eastAsia="宋体" w:cs="宋体"/>
                <w:szCs w:val="22"/>
              </w:rPr>
              <w:t xml:space="preserve">文件要求且</w:t>
            </w:r>
            <w:r>
              <w:rPr>
                <w:rFonts w:hint="eastAsia" w:ascii="宋体" w:hAnsi="宋体" w:eastAsia="宋体" w:cs="宋体"/>
                <w:szCs w:val="22"/>
                <w:lang w:eastAsia="zh-CN"/>
              </w:rPr>
              <w:t xml:space="preserve">最终报价</w:t>
            </w:r>
            <w:r>
              <w:rPr>
                <w:rFonts w:hint="eastAsia" w:ascii="宋体" w:hAnsi="宋体" w:eastAsia="宋体" w:cs="宋体"/>
                <w:szCs w:val="22"/>
              </w:rPr>
              <w:t xml:space="preserve">最低的</w:t>
            </w:r>
            <w:r>
              <w:rPr>
                <w:rFonts w:hint="eastAsia" w:ascii="宋体" w:hAnsi="宋体" w:eastAsia="宋体" w:cs="宋体"/>
                <w:szCs w:val="22"/>
                <w:lang w:eastAsia="zh-CN"/>
              </w:rPr>
              <w:t xml:space="preserve">供应商</w:t>
            </w:r>
            <w:r>
              <w:rPr>
                <w:rFonts w:hint="eastAsia" w:ascii="宋体" w:hAnsi="宋体" w:eastAsia="宋体" w:cs="宋体"/>
                <w:spacing w:val="0"/>
                <w:szCs w:val="22"/>
              </w:rPr>
              <w:t xml:space="preserve">报价为评标基准</w:t>
            </w:r>
            <w:r>
              <w:rPr>
                <w:rFonts w:hint="eastAsia" w:ascii="宋体" w:hAnsi="宋体" w:eastAsia="宋体" w:cs="宋体"/>
                <w:szCs w:val="22"/>
              </w:rPr>
              <w:t xml:space="preserve">价</w:t>
            </w:r>
            <w:r>
              <w:rPr>
                <w:rFonts w:hint="eastAsia" w:ascii="宋体" w:hAnsi="宋体" w:eastAsia="宋体" w:cs="宋体"/>
                <w:szCs w:val="22"/>
                <w:lang w:eastAsia="zh-CN"/>
              </w:rPr>
              <w:t xml:space="preserve">，</w:t>
            </w:r>
            <w:r>
              <w:rPr>
                <w:rFonts w:hint="eastAsia" w:ascii="宋体" w:hAnsi="宋体" w:eastAsia="宋体" w:cs="宋体"/>
                <w:szCs w:val="22"/>
              </w:rPr>
              <w:t xml:space="preserve">其价格分为满分。其他</w:t>
            </w:r>
            <w:r>
              <w:rPr>
                <w:rFonts w:hint="eastAsia" w:ascii="宋体" w:hAnsi="宋体" w:eastAsia="宋体" w:cs="宋体"/>
                <w:szCs w:val="22"/>
                <w:lang w:eastAsia="zh-CN"/>
              </w:rPr>
              <w:t xml:space="preserve">供应商</w:t>
            </w:r>
            <w:r>
              <w:rPr>
                <w:rFonts w:hint="eastAsia" w:ascii="宋体" w:hAnsi="宋体" w:eastAsia="宋体" w:cs="宋体"/>
                <w:szCs w:val="22"/>
              </w:rPr>
              <w:t xml:space="preserve">的价格分统一按</w:t>
            </w:r>
            <w:r>
              <w:rPr>
                <w:rFonts w:hint="eastAsia" w:ascii="宋体" w:hAnsi="宋体" w:eastAsia="宋体" w:cs="宋体"/>
                <w:spacing w:val="0"/>
                <w:szCs w:val="22"/>
              </w:rPr>
              <w:t xml:space="preserve">照下列公</w:t>
            </w:r>
            <w:r>
              <w:rPr>
                <w:rFonts w:hint="eastAsia" w:ascii="宋体" w:hAnsi="宋体" w:eastAsia="宋体" w:cs="宋体"/>
                <w:szCs w:val="22"/>
              </w:rPr>
              <w:t xml:space="preserve">式计算：报价得分=(评标基准价/</w:t>
            </w:r>
            <w:r>
              <w:rPr>
                <w:rFonts w:hint="eastAsia" w:ascii="宋体" w:hAnsi="宋体" w:eastAsia="宋体" w:cs="宋体"/>
                <w:szCs w:val="22"/>
                <w:lang w:eastAsia="zh-CN"/>
              </w:rPr>
              <w:t xml:space="preserve">最终</w:t>
            </w:r>
            <w:r>
              <w:rPr>
                <w:rFonts w:hint="eastAsia" w:ascii="宋体" w:hAnsi="宋体" w:eastAsia="宋体" w:cs="宋体"/>
                <w:szCs w:val="22"/>
              </w:rPr>
              <w:t xml:space="preserve">报价)×</w:t>
            </w:r>
            <w:r>
              <w:rPr>
                <w:rFonts w:hint="eastAsia" w:ascii="宋体" w:hAnsi="宋体" w:eastAsia="宋体" w:cs="宋体"/>
                <w:szCs w:val="22"/>
                <w:lang w:val="en-US" w:eastAsia="zh-CN"/>
              </w:rPr>
              <w:t xml:space="preserve">价格分值（小数点保留两位）</w:t>
            </w:r>
            <w:r>
              <w:rPr>
                <w:rFonts w:ascii="宋体" w:hAnsi="宋体" w:cs="宋体"/>
              </w:rPr>
            </w:r>
            <w:r/>
          </w:p>
        </w:tc>
        <w:tc>
          <w:tcPr>
            <w:tcW w:w="573" w:type="dxa"/>
            <w:vAlign w:val="center"/>
            <w:textDirection w:val="lrTb"/>
            <w:noWrap w:val="false"/>
          </w:tcPr>
          <w:p>
            <w:pPr>
              <w:pStyle w:val="869"/>
              <w:jc w:val="center"/>
              <w:spacing w:before="68" w:line="264" w:lineRule="auto"/>
              <w:rPr>
                <w:rFonts w:ascii="宋体" w:hAnsi="宋体" w:eastAsia="宋体" w:cs="宋体"/>
                <w:spacing w:val="-4"/>
                <w:lang w:val="en-US" w:eastAsia="zh-CN"/>
              </w:rPr>
            </w:pPr>
            <w:r>
              <w:rPr>
                <w:rFonts w:hint="eastAsia" w:ascii="宋体" w:hAnsi="宋体" w:cs="宋体"/>
                <w:lang w:val="en-US" w:eastAsia="zh-CN"/>
              </w:rPr>
              <w:t xml:space="preserve">24</w:t>
            </w:r>
            <w:r>
              <w:rPr>
                <w:rFonts w:ascii="宋体" w:hAnsi="宋体" w:eastAsia="宋体" w:cs="宋体"/>
                <w:spacing w:val="-4"/>
                <w:lang w:val="en-US" w:eastAsia="zh-CN"/>
              </w:rPr>
            </w:r>
            <w:r/>
          </w:p>
        </w:tc>
        <w:tc>
          <w:tcPr>
            <w:tcW w:w="861" w:type="dxa"/>
            <w:vAlign w:val="center"/>
            <w:textDirection w:val="lrTb"/>
            <w:noWrap w:val="false"/>
          </w:tcPr>
          <w:p>
            <w:pPr>
              <w:pStyle w:val="869"/>
              <w:jc w:val="center"/>
              <w:spacing w:before="68" w:line="264" w:lineRule="auto"/>
              <w:rPr>
                <w:rFonts w:hint="eastAsia" w:ascii="宋体" w:hAnsi="宋体" w:cs="宋体"/>
                <w:spacing w:val="-4"/>
              </w:rPr>
            </w:pPr>
            <w:r>
              <w:rPr>
                <w:rFonts w:hint="eastAsia" w:ascii="宋体" w:hAnsi="宋体" w:cs="宋体"/>
                <w:spacing w:val="-4"/>
              </w:rPr>
              <w:t xml:space="preserve">价格分</w:t>
            </w:r>
            <w:r>
              <w:rPr>
                <w:rFonts w:hint="eastAsia" w:ascii="宋体" w:hAnsi="宋体" w:cs="宋体"/>
                <w:spacing w:val="-4"/>
              </w:rPr>
            </w:r>
            <w:r/>
          </w:p>
        </w:tc>
        <w:tc>
          <w:tcPr>
            <w:tcW w:w="861" w:type="dxa"/>
            <w:vAlign w:val="center"/>
            <w:textDirection w:val="lrTb"/>
            <w:noWrap w:val="false"/>
          </w:tcPr>
          <w:p>
            <w:pPr>
              <w:pStyle w:val="869"/>
              <w:jc w:val="center"/>
              <w:spacing w:before="68" w:line="264" w:lineRule="auto"/>
              <w:rPr>
                <w:rFonts w:hint="eastAsia" w:ascii="宋体" w:hAnsi="宋体" w:cs="宋体"/>
                <w:spacing w:val="-4"/>
              </w:rPr>
            </w:pPr>
            <w:r>
              <w:rPr>
                <w:rFonts w:hint="eastAsia" w:ascii="宋体" w:hAnsi="宋体" w:cs="宋体"/>
                <w:spacing w:val="-4"/>
              </w:rPr>
            </w:r>
            <w:r/>
          </w:p>
        </w:tc>
      </w:tr>
      <w:tr>
        <w:trPr>
          <w:trHeight w:val="465"/>
        </w:trPr>
        <w:tc>
          <w:tcPr>
            <w:gridSpan w:val="5"/>
            <w:tcW w:w="9757" w:type="dxa"/>
            <w:vAlign w:val="top"/>
            <w:textDirection w:val="lrTb"/>
            <w:noWrap w:val="false"/>
          </w:tcPr>
          <w:p>
            <w:pPr>
              <w:pStyle w:val="869"/>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c>
          <w:tcPr>
            <w:tcW w:w="861" w:type="dxa"/>
            <w:vAlign w:val="top"/>
            <w:textDirection w:val="lrTb"/>
            <w:noWrap w:val="false"/>
          </w:tcPr>
          <w:p>
            <w:pPr>
              <w:pStyle w:val="869"/>
              <w:ind w:left="114"/>
              <w:spacing w:before="123" w:line="264" w:lineRule="auto"/>
              <w:rPr>
                <w:rFonts w:hint="eastAsia" w:ascii="宋体" w:hAnsi="宋体" w:cs="宋体"/>
                <w:b/>
                <w:bCs/>
                <w:spacing w:val="-3"/>
              </w:rPr>
            </w:pPr>
            <w:r>
              <w:rPr>
                <w:rFonts w:hint="eastAsia" w:ascii="宋体" w:hAnsi="宋体" w:cs="宋体"/>
                <w:b/>
                <w:bCs/>
                <w:spacing w:val="-3"/>
              </w:rPr>
            </w:r>
            <w:r/>
          </w:p>
        </w:tc>
      </w:tr>
      <w:tr>
        <w:trPr>
          <w:trHeight w:val="465"/>
        </w:trPr>
        <w:tc>
          <w:tcPr>
            <w:gridSpan w:val="6"/>
            <w:tcW w:w="10618" w:type="dxa"/>
            <w:vAlign w:val="top"/>
            <w:textDirection w:val="lrTb"/>
            <w:noWrap w:val="false"/>
          </w:tcPr>
          <w:p>
            <w:pPr>
              <w:pStyle w:val="869"/>
              <w:ind w:left="114"/>
              <w:spacing w:before="123" w:line="264" w:lineRule="auto"/>
              <w:rPr>
                <w:rFonts w:hint="eastAsia" w:ascii="宋体" w:hAnsi="宋体" w:cs="宋体"/>
                <w:b/>
                <w:bCs/>
                <w:spacing w:val="-3"/>
              </w:rPr>
            </w:pPr>
            <w:r>
              <w:rPr>
                <w:rFonts w:hint="eastAsia"/>
                <w:b/>
                <w:bCs/>
                <w:sz w:val="24"/>
                <w:szCs w:val="24"/>
              </w:rPr>
              <w:t xml:space="preserve">下列评分项采用暗标评审的，</w:t>
            </w:r>
            <w:r>
              <w:rPr>
                <w:rFonts w:hint="eastAsia"/>
                <w:b/>
                <w:bCs/>
                <w:sz w:val="24"/>
                <w:szCs w:val="24"/>
                <w:lang w:eastAsia="zh-CN"/>
              </w:rPr>
              <w:t xml:space="preserve">供应商</w:t>
            </w:r>
            <w:r>
              <w:rPr>
                <w:rFonts w:hint="eastAsia"/>
                <w:b/>
                <w:bCs/>
                <w:sz w:val="24"/>
                <w:szCs w:val="24"/>
              </w:rPr>
              <w:t xml:space="preserve">提供的评审材料中不得出现</w:t>
            </w:r>
            <w:r>
              <w:rPr>
                <w:rFonts w:hint="eastAsia"/>
                <w:b/>
                <w:bCs/>
                <w:sz w:val="24"/>
                <w:szCs w:val="24"/>
                <w:lang w:eastAsia="zh-CN"/>
              </w:rPr>
              <w:t xml:space="preserve">供应商</w:t>
            </w:r>
            <w:r>
              <w:rPr>
                <w:rFonts w:hint="eastAsia"/>
                <w:b/>
                <w:bCs/>
                <w:sz w:val="24"/>
                <w:szCs w:val="24"/>
              </w:rPr>
              <w:t xml:space="preserve">名称、标志、标记及其他可识别身份的信息，否则所有暗标评审项均不得分。</w:t>
            </w:r>
            <w:r>
              <w:rPr>
                <w:rFonts w:hint="eastAsia" w:ascii="宋体" w:hAnsi="宋体" w:cs="宋体"/>
                <w:b/>
                <w:bCs/>
                <w:spacing w:val="-3"/>
              </w:rPr>
            </w:r>
            <w:r/>
          </w:p>
        </w:tc>
      </w:tr>
      <w:tr>
        <w:trPr>
          <w:trHeight w:val="895"/>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2.1</w:t>
            </w:r>
            <w:r>
              <w:rPr>
                <w:rFonts w:ascii="宋体" w:hAnsi="宋体" w:cs="宋体"/>
                <w:spacing w:val="-2"/>
              </w:rPr>
            </w:r>
            <w:r/>
          </w:p>
        </w:tc>
        <w:tc>
          <w:tcPr>
            <w:tcW w:w="1180" w:type="dxa"/>
            <w:vAlign w:val="center"/>
            <w:textDirection w:val="lrTb"/>
            <w:noWrap w:val="false"/>
          </w:tcPr>
          <w:p>
            <w:pPr>
              <w:pStyle w:val="869"/>
              <w:jc w:val="left"/>
              <w:spacing w:before="68" w:line="264" w:lineRule="auto"/>
              <w:rPr>
                <w:rFonts w:ascii="宋体" w:hAnsi="宋体" w:cs="宋体"/>
                <w:spacing w:val="-2"/>
                <w:szCs w:val="21"/>
              </w:rPr>
            </w:pPr>
            <w:r>
              <w:rPr>
                <w:rFonts w:hint="eastAsia" w:ascii="宋体" w:hAnsi="宋体" w:cs="宋体"/>
                <w:spacing w:val="-2"/>
                <w:szCs w:val="21"/>
              </w:rPr>
              <w:t xml:space="preserve">产品技术参数</w:t>
            </w:r>
            <w:r>
              <w:rPr>
                <w:rFonts w:ascii="宋体" w:hAnsi="宋体" w:cs="宋体"/>
                <w:spacing w:val="-2"/>
                <w:szCs w:val="21"/>
              </w:rPr>
            </w:r>
            <w:r/>
          </w:p>
        </w:tc>
        <w:tc>
          <w:tcPr>
            <w:tcW w:w="6624" w:type="dxa"/>
            <w:vAlign w:val="center"/>
            <w:textDirection w:val="lrTb"/>
            <w:noWrap w:val="false"/>
          </w:tcPr>
          <w:p>
            <w:pPr>
              <w:pStyle w:val="869"/>
              <w:spacing w:line="264" w:lineRule="auto"/>
              <w:rPr>
                <w:rFonts w:hint="eastAsia" w:ascii="宋体" w:hAnsi="宋体" w:cs="宋体"/>
                <w:spacing w:val="1"/>
                <w:szCs w:val="21"/>
              </w:rPr>
            </w:pPr>
            <w:r>
              <w:rPr>
                <w:rFonts w:hint="eastAsia" w:ascii="宋体" w:hAnsi="宋体" w:cs="宋体"/>
                <w:szCs w:val="21"/>
              </w:rPr>
              <w:t xml:space="preserve">产品技术参数全部满足招标要求的得满分，打★指标为必须满足项，如有负偏离将作为无效投标，其余指标有1项负偏离扣1分。</w:t>
            </w:r>
            <w:r>
              <w:rPr>
                <w:rFonts w:hint="eastAsia" w:ascii="宋体" w:hAnsi="宋体" w:cs="宋体"/>
                <w:spacing w:val="1"/>
                <w:szCs w:val="21"/>
              </w:rPr>
            </w:r>
            <w:r/>
          </w:p>
        </w:tc>
        <w:tc>
          <w:tcPr>
            <w:tcW w:w="573" w:type="dxa"/>
            <w:vAlign w:val="center"/>
            <w:textDirection w:val="lrTb"/>
            <w:noWrap w:val="false"/>
          </w:tcPr>
          <w:p>
            <w:pPr>
              <w:pStyle w:val="869"/>
              <w:jc w:val="center"/>
              <w:spacing w:before="68" w:line="264" w:lineRule="auto"/>
              <w:rPr>
                <w:rFonts w:ascii="宋体" w:hAnsi="宋体" w:eastAsia="宋体" w:cs="宋体"/>
                <w:szCs w:val="21"/>
                <w:lang w:val="en-US" w:eastAsia="zh-CN"/>
              </w:rPr>
            </w:pPr>
            <w:r>
              <w:rPr>
                <w:rFonts w:hint="eastAsia" w:ascii="宋体" w:hAnsi="宋体" w:cs="宋体"/>
                <w:szCs w:val="21"/>
                <w:lang w:val="en-US" w:eastAsia="zh-CN"/>
              </w:rPr>
              <w:t xml:space="preserve">11</w:t>
            </w:r>
            <w:r>
              <w:rPr>
                <w:rFonts w:ascii="宋体" w:hAnsi="宋体" w:eastAsia="宋体" w:cs="宋体"/>
                <w:szCs w:val="21"/>
                <w:lang w:val="en-US" w:eastAsia="zh-CN"/>
              </w:rPr>
            </w:r>
            <w:r/>
          </w:p>
        </w:tc>
        <w:tc>
          <w:tcPr>
            <w:tcW w:w="861" w:type="dxa"/>
            <w:vAlign w:val="center"/>
            <w:textDirection w:val="lrTb"/>
            <w:noWrap w:val="false"/>
          </w:tcPr>
          <w:p>
            <w:pPr>
              <w:pStyle w:val="869"/>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c>
          <w:tcPr>
            <w:tcW w:w="861" w:type="dxa"/>
            <w:vAlign w:val="center"/>
            <w:textDirection w:val="lrTb"/>
            <w:noWrap w:val="false"/>
          </w:tcPr>
          <w:p>
            <w:pPr>
              <w:pStyle w:val="869"/>
              <w:jc w:val="center"/>
              <w:spacing w:before="68" w:line="264" w:lineRule="auto"/>
              <w:rPr>
                <w:rFonts w:ascii="宋体" w:hAnsi="宋体" w:cs="宋体"/>
                <w:b/>
                <w:bCs/>
                <w:spacing w:val="-6"/>
              </w:rPr>
            </w:pPr>
            <w:r>
              <w:rPr>
                <w:rFonts w:hint="eastAsia" w:ascii="宋体" w:hAnsi="宋体" w:cs="宋体"/>
                <w:b/>
                <w:bCs/>
                <w:spacing w:val="-6"/>
              </w:rPr>
              <w:t xml:space="preserve">否</w:t>
            </w:r>
            <w:r>
              <w:rPr>
                <w:rFonts w:ascii="宋体" w:hAnsi="宋体" w:cs="宋体"/>
                <w:b/>
                <w:bCs/>
                <w:spacing w:val="-6"/>
              </w:rPr>
            </w:r>
            <w:r/>
          </w:p>
        </w:tc>
      </w:tr>
      <w:tr>
        <w:trPr>
          <w:trHeight w:val="1924"/>
        </w:trPr>
        <w:tc>
          <w:tcPr>
            <w:tcW w:w="519" w:type="dxa"/>
            <w:vAlign w:val="center"/>
            <w:textDirection w:val="lrTb"/>
            <w:noWrap w:val="false"/>
          </w:tcPr>
          <w:p>
            <w:pPr>
              <w:pStyle w:val="869"/>
              <w:jc w:val="center"/>
              <w:spacing w:before="68" w:line="264" w:lineRule="auto"/>
              <w:rPr>
                <w:rFonts w:ascii="宋体" w:hAnsi="宋体" w:cs="宋体"/>
                <w:spacing w:val="-2"/>
              </w:rPr>
            </w:pPr>
            <w:r>
              <w:rPr>
                <w:rFonts w:ascii="宋体" w:hAnsi="宋体" w:cs="宋体"/>
                <w:spacing w:val="-2"/>
              </w:rPr>
              <w:t xml:space="preserve">2.1</w:t>
            </w:r>
            <w:r>
              <w:rPr>
                <w:rFonts w:ascii="宋体" w:hAnsi="宋体" w:cs="宋体"/>
                <w:spacing w:val="-2"/>
              </w:rPr>
            </w:r>
            <w:r/>
          </w:p>
        </w:tc>
        <w:tc>
          <w:tcPr>
            <w:tcW w:w="1180" w:type="dxa"/>
            <w:vAlign w:val="center"/>
            <w:textDirection w:val="lrTb"/>
            <w:noWrap w:val="false"/>
          </w:tcPr>
          <w:p>
            <w:pPr>
              <w:pStyle w:val="869"/>
              <w:ind w:right="108"/>
              <w:jc w:val="left"/>
              <w:spacing w:before="68" w:line="264" w:lineRule="auto"/>
              <w:rPr>
                <w:rFonts w:ascii="宋体" w:hAnsi="宋体" w:cs="宋体"/>
                <w:spacing w:val="-2"/>
              </w:rPr>
            </w:pPr>
            <w:r>
              <w:rPr>
                <w:rFonts w:hint="eastAsia" w:ascii="宋体" w:hAnsi="宋体" w:cs="宋体"/>
                <w:spacing w:val="-2"/>
              </w:rPr>
              <w:t xml:space="preserve">需求分析</w:t>
            </w:r>
            <w:r>
              <w:rPr>
                <w:rFonts w:ascii="宋体" w:hAnsi="宋体" w:cs="宋体"/>
                <w:spacing w:val="-2"/>
              </w:rPr>
            </w:r>
            <w:r/>
          </w:p>
        </w:tc>
        <w:tc>
          <w:tcPr>
            <w:tcW w:w="6624" w:type="dxa"/>
            <w:vAlign w:val="center"/>
            <w:textDirection w:val="lrTb"/>
            <w:noWrap w:val="false"/>
          </w:tcPr>
          <w:p>
            <w:pPr>
              <w:pStyle w:val="1000"/>
              <w:rPr>
                <w:sz w:val="21"/>
                <w:szCs w:val="21"/>
                <w:lang w:val="en-US" w:bidi="ar-SA"/>
              </w:rPr>
            </w:pPr>
            <w:r>
              <w:rPr>
                <w:rFonts w:hint="eastAsia"/>
                <w:sz w:val="21"/>
                <w:szCs w:val="21"/>
                <w:lang w:val="en-US" w:bidi="ar-SA"/>
              </w:rPr>
              <w:t xml:space="preserve">根据本项目采购需求编制方案，内容包含：1.</w:t>
            </w:r>
            <w:r>
              <w:rPr>
                <w:rFonts w:hint="eastAsia"/>
              </w:rPr>
              <w:t xml:space="preserve">项目背景</w:t>
            </w:r>
            <w:r>
              <w:rPr>
                <w:rFonts w:hint="eastAsia"/>
                <w:sz w:val="21"/>
                <w:szCs w:val="21"/>
                <w:lang w:val="en-US" w:bidi="ar-SA"/>
              </w:rPr>
              <w:t xml:space="preserve">；2.</w:t>
            </w:r>
            <w:r>
              <w:rPr>
                <w:rFonts w:hint="eastAsia"/>
              </w:rPr>
              <w:t xml:space="preserve">项目重难点</w:t>
            </w:r>
            <w:r>
              <w:rPr>
                <w:rFonts w:hint="eastAsia"/>
                <w:sz w:val="21"/>
                <w:szCs w:val="21"/>
                <w:lang w:val="en-US" w:bidi="ar-SA"/>
              </w:rPr>
              <w:t xml:space="preserve">；3.</w:t>
            </w:r>
            <w:r>
              <w:rPr>
                <w:rFonts w:hint="eastAsia"/>
              </w:rPr>
              <w:t xml:space="preserve">服务内容</w:t>
            </w:r>
            <w:r>
              <w:rPr>
                <w:rFonts w:hint="eastAsia"/>
                <w:sz w:val="21"/>
                <w:szCs w:val="21"/>
                <w:lang w:val="en-US" w:bidi="ar-SA"/>
              </w:rPr>
              <w:t xml:space="preserve">。以上每项内容逐项评分：</w:t>
            </w:r>
            <w:r>
              <w:rPr>
                <w:sz w:val="21"/>
                <w:szCs w:val="21"/>
                <w:lang w:val="en-US" w:bidi="ar-SA"/>
              </w:rPr>
            </w:r>
            <w:r/>
          </w:p>
          <w:p>
            <w:pPr>
              <w:pStyle w:val="1000"/>
              <w:rPr>
                <w:lang w:val="en-US"/>
              </w:rPr>
            </w:pPr>
            <w:r>
              <w:rPr>
                <w:lang w:val="en-US"/>
              </w:rPr>
              <w:t xml:space="preserve">方案内容</w:t>
            </w:r>
            <w:r>
              <w:rPr>
                <w:rFonts w:hint="eastAsia"/>
                <w:sz w:val="21"/>
                <w:szCs w:val="21"/>
                <w:lang w:val="en-US" w:bidi="ar"/>
              </w:rPr>
              <w:t xml:space="preserve">质量标准高、工作流程具体、可操作性强</w:t>
            </w:r>
            <w:r>
              <w:rPr>
                <w:rFonts w:hint="eastAsia"/>
                <w:sz w:val="21"/>
                <w:szCs w:val="21"/>
                <w:lang w:val="en-US" w:bidi="ar-SA"/>
              </w:rPr>
              <w:t xml:space="preserve">，且</w:t>
            </w:r>
            <w:r>
              <w:rPr>
                <w:lang w:val="en-US"/>
              </w:rPr>
              <w:t xml:space="preserve">专门针对本项目，符合采购需求和实际情况视为符合；方案内容属于通用类，非专门针对本项目，部分符合实际情况视为部分符合；方案内容</w:t>
            </w:r>
            <w:r>
              <w:rPr>
                <w:rFonts w:hint="eastAsia"/>
                <w:lang w:val="en-US"/>
              </w:rPr>
              <w:t xml:space="preserve">完全套用</w:t>
            </w:r>
            <w:r>
              <w:rPr>
                <w:lang w:val="en-US"/>
              </w:rPr>
              <w:t xml:space="preserve">采购需求，非专门针对本项目，不符合实际情况或未提供视为不符合。</w:t>
            </w:r>
            <w:r>
              <w:rPr>
                <w:lang w:val="en-US"/>
              </w:rPr>
            </w:r>
            <w:r/>
          </w:p>
          <w:p>
            <w:pPr>
              <w:pStyle w:val="1000"/>
              <w:rPr>
                <w:lang w:val="en-US"/>
              </w:rPr>
            </w:pPr>
            <w:r>
              <w:rPr>
                <w:rFonts w:hint="eastAsia"/>
                <w:lang w:val="en-US"/>
              </w:rPr>
              <w:t xml:space="preserve">上述每项内容</w:t>
            </w:r>
            <w:r>
              <w:rPr>
                <w:lang w:val="en-US"/>
              </w:rPr>
              <w:t xml:space="preserve">符合得</w:t>
            </w:r>
            <w:r>
              <w:rPr>
                <w:rFonts w:hint="eastAsia"/>
                <w:lang w:val="en-US"/>
              </w:rPr>
              <w:t xml:space="preserve">2</w:t>
            </w:r>
            <w:r>
              <w:rPr>
                <w:lang w:val="en-US"/>
              </w:rPr>
              <w:t xml:space="preserve">分；部分符合得</w:t>
            </w:r>
            <w:r>
              <w:rPr>
                <w:rFonts w:hint="eastAsia"/>
                <w:lang w:val="en-US"/>
              </w:rPr>
              <w:t xml:space="preserve">1</w:t>
            </w:r>
            <w:r>
              <w:rPr>
                <w:lang w:val="en-US"/>
              </w:rPr>
              <w:t xml:space="preserve">分；不符合或不提供不得分。</w:t>
            </w:r>
            <w:r>
              <w:rPr>
                <w:lang w:val="en-US"/>
              </w:rPr>
            </w:r>
            <w:r/>
          </w:p>
        </w:tc>
        <w:tc>
          <w:tcPr>
            <w:tcW w:w="573"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861" w:type="dxa"/>
            <w:vAlign w:val="center"/>
            <w:textDirection w:val="lrTb"/>
            <w:noWrap w:val="false"/>
          </w:tcPr>
          <w:p>
            <w:pPr>
              <w:pStyle w:val="869"/>
              <w:jc w:val="center"/>
              <w:spacing w:before="68" w:line="264" w:lineRule="auto"/>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c>
          <w:tcPr>
            <w:tcW w:w="861" w:type="dxa"/>
            <w:vAlign w:val="center"/>
            <w:textDirection w:val="lrTb"/>
            <w:noWrap w:val="false"/>
          </w:tcPr>
          <w:p>
            <w:pPr>
              <w:pStyle w:val="869"/>
              <w:jc w:val="center"/>
              <w:spacing w:before="68" w:line="264" w:lineRule="auto"/>
              <w:rPr>
                <w:rFonts w:hint="eastAsia" w:ascii="宋体" w:hAnsi="宋体" w:cs="宋体"/>
                <w:spacing w:val="-6"/>
              </w:rPr>
            </w:pPr>
            <w:r>
              <w:rPr>
                <w:rFonts w:hint="eastAsia" w:ascii="宋体" w:hAnsi="宋体" w:cs="宋体"/>
                <w:b/>
                <w:bCs/>
                <w:spacing w:val="-6"/>
              </w:rPr>
              <w:t xml:space="preserve">是</w:t>
            </w:r>
            <w:r>
              <w:rPr>
                <w:rFonts w:hint="eastAsia" w:ascii="宋体" w:hAnsi="宋体" w:cs="宋体"/>
                <w:spacing w:val="-6"/>
              </w:rPr>
            </w:r>
            <w:r/>
          </w:p>
        </w:tc>
      </w:tr>
      <w:tr>
        <w:trPr>
          <w:trHeight w:val="893"/>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rPr>
                <w:rFonts w:ascii="宋体" w:hAnsi="宋体" w:cs="宋体"/>
                <w:spacing w:val="-2"/>
              </w:rPr>
            </w:r>
            <w:r/>
          </w:p>
        </w:tc>
        <w:tc>
          <w:tcPr>
            <w:tcW w:w="1180" w:type="dxa"/>
            <w:vAlign w:val="center"/>
            <w:textDirection w:val="lrTb"/>
            <w:noWrap w:val="false"/>
          </w:tcPr>
          <w:p>
            <w:pPr>
              <w:pStyle w:val="869"/>
              <w:jc w:val="left"/>
              <w:spacing w:before="260" w:line="264" w:lineRule="auto"/>
              <w:rPr>
                <w:rFonts w:ascii="宋体" w:hAnsi="宋体" w:cs="宋体"/>
                <w:spacing w:val="-2"/>
              </w:rPr>
            </w:pPr>
            <w:r>
              <w:rPr>
                <w:rFonts w:hint="eastAsia" w:ascii="宋体" w:hAnsi="宋体" w:cs="宋体"/>
                <w:spacing w:val="-2"/>
                <w:lang w:val="en-US" w:eastAsia="zh-CN"/>
              </w:rPr>
              <w:t xml:space="preserve">建设</w:t>
            </w:r>
            <w:r>
              <w:rPr>
                <w:rFonts w:hint="eastAsia" w:ascii="宋体" w:hAnsi="宋体" w:cs="宋体"/>
                <w:spacing w:val="-2"/>
              </w:rPr>
              <w:t xml:space="preserve">方案</w:t>
            </w:r>
            <w:r>
              <w:rPr>
                <w:rFonts w:ascii="宋体" w:hAnsi="宋体" w:cs="宋体"/>
                <w:spacing w:val="-2"/>
              </w:rPr>
            </w:r>
            <w:r/>
          </w:p>
        </w:tc>
        <w:tc>
          <w:tcPr>
            <w:tcW w:w="6624" w:type="dxa"/>
            <w:vAlign w:val="center"/>
            <w:textDirection w:val="lrTb"/>
            <w:noWrap w:val="false"/>
          </w:tcPr>
          <w:p>
            <w:pPr>
              <w:pStyle w:val="1000"/>
              <w:rPr>
                <w:rFonts w:ascii="宋体" w:hAnsi="宋体" w:eastAsia="宋体" w:cs="宋体"/>
                <w:lang w:val="en-US"/>
              </w:rPr>
            </w:pPr>
            <w:r>
              <w:rPr>
                <w:rFonts w:hint="eastAsia" w:ascii="宋体" w:hAnsi="宋体" w:eastAsia="宋体" w:cs="宋体"/>
                <w:lang w:val="en-US"/>
              </w:rPr>
              <w:t xml:space="preserve">根据本项目采购需求编制方案，内容包含：</w:t>
            </w:r>
            <w:r>
              <w:rPr>
                <w:rFonts w:ascii="宋体" w:hAnsi="宋体" w:eastAsia="宋体" w:cs="宋体"/>
                <w:lang w:val="en-US" w:eastAsia="zh-CN"/>
              </w:rPr>
              <w:t xml:space="preserve">1.</w:t>
            </w:r>
            <w:r>
              <w:rPr>
                <w:rFonts w:hint="eastAsia" w:ascii="宋体" w:hAnsi="宋体" w:eastAsia="宋体" w:cs="宋体"/>
                <w:lang w:val="en-US" w:eastAsia="zh-CN"/>
              </w:rPr>
              <w:t xml:space="preserve">总体设计思路；</w:t>
            </w:r>
            <w:r>
              <w:rPr>
                <w:rFonts w:ascii="宋体" w:hAnsi="宋体" w:eastAsia="宋体" w:cs="宋体"/>
                <w:lang w:val="en-US" w:eastAsia="zh-CN"/>
              </w:rPr>
              <w:t xml:space="preserve">2.</w:t>
            </w:r>
            <w:r>
              <w:rPr>
                <w:rFonts w:hint="eastAsia" w:ascii="宋体" w:hAnsi="宋体" w:eastAsia="宋体" w:cs="宋体"/>
                <w:lang w:val="en-US" w:eastAsia="zh-CN"/>
              </w:rPr>
              <w:t xml:space="preserve">系统架构设计；</w:t>
            </w:r>
            <w:r>
              <w:rPr>
                <w:rFonts w:ascii="宋体" w:hAnsi="宋体" w:eastAsia="宋体" w:cs="宋体"/>
                <w:lang w:val="en-US" w:eastAsia="zh-CN"/>
              </w:rPr>
              <w:t xml:space="preserve">3.</w:t>
            </w:r>
            <w:r>
              <w:rPr>
                <w:rFonts w:hint="eastAsia" w:ascii="宋体" w:hAnsi="宋体" w:eastAsia="宋体" w:cs="宋体"/>
                <w:lang w:val="en-US" w:eastAsia="zh-CN"/>
              </w:rPr>
              <w:t xml:space="preserve">应用功能设计；</w:t>
            </w:r>
            <w:r>
              <w:rPr>
                <w:rFonts w:hint="eastAsia" w:ascii="宋体" w:hAnsi="宋体" w:eastAsia="宋体" w:cs="宋体"/>
                <w:lang w:val="en-US"/>
              </w:rPr>
              <w:t xml:space="preserve">4.</w:t>
            </w:r>
            <w:r>
              <w:rPr>
                <w:rFonts w:ascii="宋体" w:hAnsi="宋体" w:eastAsia="宋体" w:cs="宋体"/>
                <w:lang w:val="en-US" w:eastAsia="zh-CN"/>
              </w:rPr>
              <w:t xml:space="preserve">实施保障设计</w:t>
            </w:r>
            <w:r>
              <w:rPr>
                <w:rFonts w:hint="eastAsia" w:ascii="宋体" w:hAnsi="宋体" w:eastAsia="宋体" w:cs="宋体"/>
                <w:lang w:val="en-US"/>
              </w:rPr>
              <w:t xml:space="preserve">。以上每项内容逐项评分：</w:t>
            </w:r>
            <w:r>
              <w:rPr>
                <w:rFonts w:ascii="宋体" w:hAnsi="宋体" w:eastAsia="宋体" w:cs="宋体"/>
                <w:lang w:val="en-US"/>
              </w:rPr>
            </w:r>
            <w:r/>
          </w:p>
          <w:p>
            <w:pPr>
              <w:pStyle w:val="1000"/>
              <w:rPr>
                <w:lang w:val="en-US"/>
              </w:rPr>
            </w:pPr>
            <w:r>
              <w:rPr>
                <w:rFonts w:ascii="宋体" w:hAnsi="宋体" w:eastAsia="宋体" w:cs="宋体"/>
                <w:lang w:val="en-US"/>
              </w:rPr>
              <w:t xml:space="preserve">方案内容</w:t>
            </w:r>
            <w:r>
              <w:rPr>
                <w:rFonts w:hint="eastAsia" w:ascii="宋体" w:hAnsi="宋体" w:eastAsia="宋体" w:cs="宋体"/>
                <w:lang w:val="en-US"/>
              </w:rPr>
              <w:t xml:space="preserve">质量标准高、工作流程具体、可操作性强，且</w:t>
            </w:r>
            <w:r>
              <w:rPr>
                <w:rFonts w:ascii="宋体" w:hAnsi="宋体" w:eastAsia="宋体" w:cs="宋体"/>
                <w:lang w:val="en-US"/>
              </w:rPr>
              <w:t xml:space="preserve">专门针对本项目，符合采购需求和实际情况视为符合；方案内容属于通用类，非专门针对本项目，部分符合实际情况视为部分符合；方案内容</w:t>
            </w:r>
            <w:r>
              <w:rPr>
                <w:rFonts w:hint="eastAsia" w:ascii="宋体" w:hAnsi="宋体" w:eastAsia="宋体" w:cs="宋体"/>
                <w:lang w:val="en-US"/>
              </w:rPr>
              <w:t xml:space="preserve">完全套用</w:t>
            </w:r>
            <w:r>
              <w:rPr>
                <w:rFonts w:ascii="宋体" w:hAnsi="宋体" w:eastAsia="宋体" w:cs="宋体"/>
                <w:lang w:val="en-US"/>
              </w:rPr>
              <w:t xml:space="preserve">采</w:t>
            </w:r>
            <w:r>
              <w:rPr>
                <w:lang w:val="en-US"/>
              </w:rPr>
              <w:t xml:space="preserve">购需求，非专门针对本项目，不符合实际情况或未提供视为不符合。</w:t>
            </w:r>
            <w:r>
              <w:rPr>
                <w:lang w:val="en-US"/>
              </w:rPr>
            </w:r>
            <w:r/>
          </w:p>
          <w:p>
            <w:pPr>
              <w:pStyle w:val="1000"/>
              <w:rPr>
                <w:lang w:val="en-US"/>
              </w:rPr>
            </w:pPr>
            <w:r>
              <w:rPr>
                <w:rFonts w:hint="eastAsia"/>
                <w:lang w:val="en-US"/>
              </w:rPr>
              <w:t xml:space="preserve">上述每项内容</w:t>
            </w:r>
            <w:r>
              <w:rPr>
                <w:lang w:val="en-US"/>
              </w:rPr>
              <w:t xml:space="preserve">符合得</w:t>
            </w:r>
            <w:r>
              <w:rPr>
                <w:rFonts w:hint="eastAsia"/>
                <w:lang w:val="en-US"/>
              </w:rPr>
              <w:t xml:space="preserve">2</w:t>
            </w:r>
            <w:r>
              <w:rPr>
                <w:lang w:val="en-US"/>
              </w:rPr>
              <w:t xml:space="preserve">分；部分符合得</w:t>
            </w:r>
            <w:r>
              <w:rPr>
                <w:rFonts w:hint="eastAsia"/>
                <w:lang w:val="en-US"/>
              </w:rPr>
              <w:t xml:space="preserve">1</w:t>
            </w:r>
            <w:r>
              <w:rPr>
                <w:lang w:val="en-US"/>
              </w:rPr>
              <w:t xml:space="preserve">分；不符合或不提供不得分。</w:t>
            </w:r>
            <w:r>
              <w:rPr>
                <w:lang w:val="en-US"/>
              </w:rPr>
            </w:r>
            <w:r/>
          </w:p>
        </w:tc>
        <w:tc>
          <w:tcPr>
            <w:tcW w:w="573"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W w:w="861" w:type="dxa"/>
            <w:vAlign w:val="center"/>
            <w:textDirection w:val="lrTb"/>
            <w:noWrap w:val="false"/>
          </w:tcPr>
          <w:p>
            <w:pPr>
              <w:pStyle w:val="869"/>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c>
          <w:tcPr>
            <w:tcW w:w="861" w:type="dxa"/>
            <w:vAlign w:val="center"/>
            <w:textDirection w:val="lrTb"/>
            <w:noWrap w:val="false"/>
          </w:tcPr>
          <w:p>
            <w:pPr>
              <w:pStyle w:val="869"/>
              <w:jc w:val="center"/>
              <w:spacing w:before="68" w:line="264" w:lineRule="auto"/>
              <w:rPr>
                <w:rFonts w:ascii="宋体" w:hAnsi="宋体" w:cs="宋体"/>
                <w:spacing w:val="-6"/>
              </w:rPr>
            </w:pPr>
            <w:r>
              <w:rPr>
                <w:rFonts w:hint="eastAsia" w:ascii="宋体" w:hAnsi="宋体" w:cs="宋体"/>
                <w:b/>
                <w:bCs/>
                <w:spacing w:val="-6"/>
              </w:rPr>
              <w:t xml:space="preserve">是</w:t>
            </w:r>
            <w:r>
              <w:rPr>
                <w:rFonts w:ascii="宋体" w:hAnsi="宋体" w:cs="宋体"/>
                <w:spacing w:val="-6"/>
              </w:rPr>
            </w:r>
            <w:r/>
          </w:p>
        </w:tc>
      </w:tr>
      <w:tr>
        <w:trPr>
          <w:trHeight w:val="830"/>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.3</w:t>
            </w:r>
            <w:r>
              <w:rPr>
                <w:rFonts w:ascii="宋体" w:hAnsi="宋体" w:cs="宋体"/>
                <w:spacing w:val="-2"/>
              </w:rPr>
            </w:r>
            <w:r/>
          </w:p>
        </w:tc>
        <w:tc>
          <w:tcPr>
            <w:tcW w:w="1180" w:type="dxa"/>
            <w:vAlign w:val="center"/>
            <w:textDirection w:val="lrTb"/>
            <w:noWrap w:val="false"/>
          </w:tcPr>
          <w:p>
            <w:pPr>
              <w:pStyle w:val="869"/>
              <w:ind w:right="108"/>
              <w:jc w:val="left"/>
              <w:spacing w:before="68" w:line="264" w:lineRule="auto"/>
              <w:rPr>
                <w:rFonts w:ascii="宋体" w:hAnsi="宋体" w:cs="宋体"/>
                <w:spacing w:val="-2"/>
              </w:rPr>
            </w:pPr>
            <w:r>
              <w:rPr>
                <w:rFonts w:hint="eastAsia" w:ascii="宋体" w:hAnsi="宋体" w:cs="宋体"/>
                <w:spacing w:val="-2"/>
              </w:rPr>
              <w:t xml:space="preserve">实施方案</w:t>
            </w:r>
            <w:r>
              <w:rPr>
                <w:rFonts w:ascii="宋体" w:hAnsi="宋体" w:cs="宋体"/>
                <w:spacing w:val="-2"/>
              </w:rPr>
            </w:r>
            <w:r/>
          </w:p>
        </w:tc>
        <w:tc>
          <w:tcPr>
            <w:tcW w:w="6624" w:type="dxa"/>
            <w:vAlign w:val="center"/>
            <w:textDirection w:val="lrTb"/>
            <w:noWrap w:val="false"/>
          </w:tcPr>
          <w:p>
            <w:pPr>
              <w:pStyle w:val="1000"/>
              <w:rPr>
                <w:sz w:val="21"/>
                <w:szCs w:val="21"/>
                <w:lang w:val="en-US" w:bidi="ar-SA"/>
              </w:rPr>
            </w:pPr>
            <w:r>
              <w:rPr>
                <w:rFonts w:hint="eastAsia"/>
                <w:sz w:val="21"/>
                <w:szCs w:val="21"/>
                <w:lang w:val="en-US" w:bidi="ar-SA"/>
              </w:rPr>
              <w:t xml:space="preserve">根据本项目采购需求编制方案，内容包含：1.</w:t>
            </w:r>
            <w:r>
              <w:rPr>
                <w:rFonts w:hint="eastAsia"/>
              </w:rPr>
              <w:t xml:space="preserve">项目组织与实施计划</w:t>
            </w:r>
            <w:r>
              <w:rPr>
                <w:rFonts w:hint="eastAsia"/>
                <w:sz w:val="21"/>
                <w:szCs w:val="21"/>
                <w:lang w:val="en-US" w:bidi="ar-SA"/>
              </w:rPr>
              <w:t xml:space="preserve">；2.</w:t>
            </w:r>
            <w:r>
              <w:rPr>
                <w:rFonts w:hint="eastAsia"/>
              </w:rPr>
              <w:t xml:space="preserve">项目管理</w:t>
            </w:r>
            <w:r>
              <w:rPr>
                <w:rFonts w:hint="eastAsia"/>
                <w:sz w:val="21"/>
                <w:szCs w:val="21"/>
                <w:lang w:val="en-US" w:bidi="ar-SA"/>
              </w:rPr>
              <w:t xml:space="preserve">；3.</w:t>
            </w:r>
            <w:r>
              <w:rPr>
                <w:rFonts w:hint="eastAsia"/>
                <w:lang w:val="en-US" w:eastAsia="zh-CN"/>
              </w:rPr>
              <w:t xml:space="preserve">进度控制</w:t>
            </w:r>
            <w:r>
              <w:rPr>
                <w:rFonts w:hint="eastAsia"/>
              </w:rPr>
              <w:t xml:space="preserve">方案</w:t>
            </w:r>
            <w:r>
              <w:rPr>
                <w:rFonts w:hint="eastAsia"/>
                <w:sz w:val="21"/>
                <w:szCs w:val="21"/>
                <w:lang w:val="en-US" w:bidi="ar-SA"/>
              </w:rPr>
              <w:t xml:space="preserve">。以上每项内容逐项评分：</w:t>
            </w:r>
            <w:r>
              <w:rPr>
                <w:sz w:val="21"/>
                <w:szCs w:val="21"/>
                <w:lang w:val="en-US" w:bidi="ar-SA"/>
              </w:rPr>
            </w:r>
            <w:r/>
          </w:p>
          <w:p>
            <w:pPr>
              <w:pStyle w:val="1000"/>
              <w:rPr>
                <w:lang w:val="en-US"/>
              </w:rPr>
            </w:pPr>
            <w:r>
              <w:rPr>
                <w:lang w:val="en-US"/>
              </w:rPr>
              <w:t xml:space="preserve">方案内容</w:t>
            </w:r>
            <w:r>
              <w:rPr>
                <w:rFonts w:hint="eastAsia"/>
                <w:sz w:val="21"/>
                <w:szCs w:val="21"/>
                <w:lang w:val="en-US" w:bidi="ar"/>
              </w:rPr>
              <w:t xml:space="preserve">质量标准高、时间计划、工作流程具体、可操作性强</w:t>
            </w:r>
            <w:r>
              <w:rPr>
                <w:rFonts w:hint="eastAsia"/>
                <w:sz w:val="21"/>
                <w:szCs w:val="21"/>
                <w:lang w:val="en-US" w:bidi="ar-SA"/>
              </w:rPr>
              <w:t xml:space="preserve">，且</w:t>
            </w:r>
            <w:r>
              <w:rPr>
                <w:lang w:val="en-US"/>
              </w:rPr>
              <w:t xml:space="preserve">专门针对本项目，符合采购需求和实际情况视为符合；方案内容属于通用类，非专门针对本项目，部分符合实际情况视为部分符合；方案内容</w:t>
            </w:r>
            <w:r>
              <w:rPr>
                <w:rFonts w:hint="eastAsia"/>
                <w:lang w:val="en-US"/>
              </w:rPr>
              <w:t xml:space="preserve">完全套用</w:t>
            </w:r>
            <w:r>
              <w:rPr>
                <w:lang w:val="en-US"/>
              </w:rPr>
              <w:t xml:space="preserve">采购需求，非专门针对本项目，不符合实际情况或未提供视为不符合。</w:t>
            </w:r>
            <w:r>
              <w:rPr>
                <w:lang w:val="en-US"/>
              </w:rPr>
            </w:r>
            <w:r/>
          </w:p>
          <w:p>
            <w:pPr>
              <w:pStyle w:val="1000"/>
              <w:rPr>
                <w:lang w:val="en-US"/>
              </w:rPr>
            </w:pPr>
            <w:r>
              <w:rPr>
                <w:rFonts w:hint="eastAsia"/>
                <w:lang w:val="en-US"/>
              </w:rPr>
              <w:t xml:space="preserve">上述每项内容</w:t>
            </w:r>
            <w:r>
              <w:rPr>
                <w:lang w:val="en-US"/>
              </w:rPr>
              <w:t xml:space="preserve">符合得</w:t>
            </w:r>
            <w:r>
              <w:rPr>
                <w:rFonts w:hint="eastAsia"/>
                <w:lang w:val="en-US" w:eastAsia="zh-CN"/>
              </w:rPr>
              <w:t xml:space="preserve">2</w:t>
            </w:r>
            <w:r>
              <w:rPr>
                <w:lang w:val="en-US"/>
              </w:rPr>
              <w:t xml:space="preserve">分；部分符合得</w:t>
            </w:r>
            <w:r>
              <w:rPr>
                <w:rFonts w:hint="eastAsia"/>
                <w:lang w:val="en-US" w:eastAsia="zh-CN"/>
              </w:rPr>
              <w:t xml:space="preserve">1</w:t>
            </w:r>
            <w:r>
              <w:rPr>
                <w:lang w:val="en-US"/>
              </w:rPr>
              <w:t xml:space="preserve">分；不符合或不提供不得分。</w:t>
            </w:r>
            <w:r>
              <w:rPr>
                <w:lang w:val="en-US"/>
              </w:rPr>
            </w:r>
            <w:r/>
          </w:p>
        </w:tc>
        <w:tc>
          <w:tcPr>
            <w:tcW w:w="573" w:type="dxa"/>
            <w:vAlign w:val="center"/>
            <w:textDirection w:val="lrTb"/>
            <w:noWrap w:val="false"/>
          </w:tcPr>
          <w:p>
            <w:pPr>
              <w:pStyle w:val="869"/>
              <w:jc w:val="center"/>
              <w:spacing w:before="68" w:line="264" w:lineRule="auto"/>
              <w:rPr>
                <w:rFonts w:hint="eastAsia" w:ascii="宋体" w:hAnsi="宋体" w:eastAsia="宋体" w:cs="宋体"/>
                <w:lang w:eastAsia="zh-CN"/>
              </w:rPr>
            </w:pPr>
            <w:r>
              <w:rPr>
                <w:rFonts w:hint="eastAsia" w:ascii="宋体" w:hAnsi="宋体" w:cs="宋体"/>
                <w:lang w:val="en-US" w:eastAsia="zh-CN"/>
              </w:rPr>
              <w:t xml:space="preserve">6</w:t>
            </w:r>
            <w:r>
              <w:rPr>
                <w:rFonts w:hint="eastAsia" w:ascii="宋体" w:hAnsi="宋体" w:eastAsia="宋体" w:cs="宋体"/>
                <w:lang w:eastAsia="zh-CN"/>
              </w:rPr>
            </w:r>
            <w:r/>
          </w:p>
        </w:tc>
        <w:tc>
          <w:tcPr>
            <w:tcW w:w="861" w:type="dxa"/>
            <w:vAlign w:val="center"/>
            <w:textDirection w:val="lrTb"/>
            <w:noWrap w:val="false"/>
          </w:tcPr>
          <w:p>
            <w:pPr>
              <w:pStyle w:val="869"/>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c>
          <w:tcPr>
            <w:tcW w:w="861" w:type="dxa"/>
            <w:vAlign w:val="center"/>
            <w:textDirection w:val="lrTb"/>
            <w:noWrap w:val="false"/>
          </w:tcPr>
          <w:p>
            <w:pPr>
              <w:pStyle w:val="869"/>
              <w:jc w:val="center"/>
              <w:spacing w:before="68" w:line="264" w:lineRule="auto"/>
              <w:rPr>
                <w:rFonts w:ascii="宋体" w:hAnsi="宋体" w:cs="宋体"/>
                <w:spacing w:val="-6"/>
              </w:rPr>
            </w:pPr>
            <w:r>
              <w:rPr>
                <w:rFonts w:hint="eastAsia" w:ascii="宋体" w:hAnsi="宋体" w:cs="宋体"/>
                <w:b/>
                <w:bCs/>
                <w:spacing w:val="-6"/>
              </w:rPr>
              <w:t xml:space="preserve">是</w:t>
            </w:r>
            <w:r>
              <w:rPr>
                <w:rFonts w:ascii="宋体" w:hAnsi="宋体" w:cs="宋体"/>
                <w:spacing w:val="-6"/>
              </w:rPr>
            </w:r>
            <w:r/>
          </w:p>
        </w:tc>
      </w:tr>
      <w:tr>
        <w:trPr>
          <w:trHeight w:val="873"/>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.4</w:t>
            </w:r>
            <w:r>
              <w:rPr>
                <w:rFonts w:ascii="宋体" w:hAnsi="宋体" w:cs="宋体"/>
                <w:spacing w:val="-2"/>
              </w:rPr>
            </w:r>
            <w:r/>
          </w:p>
        </w:tc>
        <w:tc>
          <w:tcPr>
            <w:tcW w:w="1180" w:type="dxa"/>
            <w:vAlign w:val="center"/>
            <w:textDirection w:val="lrTb"/>
            <w:noWrap w:val="false"/>
          </w:tcPr>
          <w:p>
            <w:pPr>
              <w:pStyle w:val="869"/>
              <w:contextualSpacing/>
              <w:jc w:val="left"/>
              <w:spacing w:line="264" w:lineRule="auto"/>
              <w:rPr>
                <w:rFonts w:ascii="宋体" w:hAnsi="宋体" w:cs="宋体"/>
              </w:rPr>
            </w:pPr>
            <w:r>
              <w:rPr>
                <w:rFonts w:hint="eastAsia" w:ascii="宋体" w:hAnsi="宋体" w:cs="宋体"/>
              </w:rPr>
              <w:t xml:space="preserve">培训及售后服务方案</w:t>
            </w:r>
            <w:r>
              <w:rPr>
                <w:rFonts w:ascii="宋体" w:hAnsi="宋体" w:cs="宋体"/>
              </w:rPr>
            </w:r>
            <w:r/>
          </w:p>
        </w:tc>
        <w:tc>
          <w:tcPr>
            <w:tcW w:w="6624" w:type="dxa"/>
            <w:vAlign w:val="center"/>
            <w:textDirection w:val="lrTb"/>
            <w:noWrap w:val="false"/>
          </w:tcPr>
          <w:p>
            <w:pPr>
              <w:pStyle w:val="1000"/>
              <w:rPr>
                <w:sz w:val="21"/>
                <w:szCs w:val="21"/>
                <w:lang w:val="en-US" w:bidi="ar-SA"/>
              </w:rPr>
            </w:pPr>
            <w:r>
              <w:rPr>
                <w:rFonts w:hint="eastAsia"/>
                <w:sz w:val="21"/>
                <w:szCs w:val="21"/>
                <w:lang w:val="en-US" w:bidi="ar-SA"/>
              </w:rPr>
              <w:t xml:space="preserve">根据本项目采购需求编制方案，内容包含：1.</w:t>
            </w:r>
            <w:r>
              <w:rPr>
                <w:rFonts w:hint="eastAsia"/>
                <w:lang w:val="en-US"/>
              </w:rPr>
              <w:t xml:space="preserve">培训</w:t>
            </w:r>
            <w:r>
              <w:rPr>
                <w:rFonts w:hint="eastAsia"/>
              </w:rPr>
              <w:t xml:space="preserve">组织</w:t>
            </w:r>
            <w:r>
              <w:rPr>
                <w:rFonts w:hint="eastAsia"/>
                <w:lang w:eastAsia="zh-CN"/>
              </w:rPr>
              <w:t xml:space="preserve">；</w:t>
            </w:r>
            <w:r>
              <w:rPr>
                <w:rFonts w:hint="eastAsia"/>
                <w:lang w:val="en-US" w:eastAsia="zh-CN"/>
              </w:rPr>
              <w:t xml:space="preserve">2.</w:t>
            </w:r>
            <w:r>
              <w:rPr>
                <w:rFonts w:hint="eastAsia"/>
              </w:rPr>
              <w:t xml:space="preserve">实施计划</w:t>
            </w:r>
            <w:r>
              <w:rPr>
                <w:rFonts w:hint="eastAsia"/>
                <w:sz w:val="21"/>
                <w:szCs w:val="21"/>
                <w:lang w:val="en-US" w:bidi="ar-SA"/>
              </w:rPr>
              <w:t xml:space="preserve">；</w:t>
            </w:r>
            <w:r>
              <w:rPr>
                <w:rFonts w:hint="eastAsia"/>
                <w:sz w:val="21"/>
                <w:szCs w:val="21"/>
                <w:lang w:val="en-US" w:eastAsia="zh-CN" w:bidi="ar-SA"/>
              </w:rPr>
              <w:t xml:space="preserve">3</w:t>
            </w:r>
            <w:r>
              <w:rPr>
                <w:rFonts w:hint="eastAsia"/>
                <w:sz w:val="21"/>
                <w:szCs w:val="21"/>
                <w:lang w:val="en-US" w:bidi="ar-SA"/>
              </w:rPr>
              <w:t xml:space="preserve">.售后</w:t>
            </w:r>
            <w:r>
              <w:rPr>
                <w:sz w:val="21"/>
                <w:szCs w:val="21"/>
                <w:lang w:val="en-US"/>
              </w:rPr>
              <w:t xml:space="preserve">服务措施</w:t>
            </w:r>
            <w:r>
              <w:rPr>
                <w:rFonts w:hint="eastAsia"/>
                <w:sz w:val="21"/>
                <w:szCs w:val="21"/>
                <w:lang w:val="en-US"/>
              </w:rPr>
              <w:t xml:space="preserve">；</w:t>
            </w:r>
            <w:r>
              <w:rPr>
                <w:rFonts w:hint="eastAsia"/>
                <w:sz w:val="21"/>
                <w:szCs w:val="21"/>
                <w:lang w:val="en-US" w:eastAsia="zh-CN"/>
              </w:rPr>
              <w:t xml:space="preserve">4</w:t>
            </w:r>
            <w:r>
              <w:rPr>
                <w:rFonts w:hint="eastAsia"/>
                <w:sz w:val="21"/>
                <w:szCs w:val="21"/>
                <w:lang w:val="en-US"/>
              </w:rPr>
              <w:t xml:space="preserve">.</w:t>
            </w:r>
            <w:r>
              <w:rPr>
                <w:sz w:val="21"/>
                <w:szCs w:val="21"/>
                <w:lang w:val="en-US"/>
              </w:rPr>
              <w:t xml:space="preserve">应急举措</w:t>
            </w:r>
            <w:r>
              <w:rPr>
                <w:rFonts w:hint="eastAsia"/>
                <w:sz w:val="21"/>
                <w:szCs w:val="21"/>
                <w:lang w:val="en-US" w:bidi="ar-SA"/>
              </w:rPr>
              <w:t xml:space="preserve">；</w:t>
            </w:r>
            <w:r>
              <w:rPr>
                <w:rFonts w:hint="eastAsia"/>
                <w:sz w:val="21"/>
                <w:szCs w:val="21"/>
                <w:lang w:val="en-US" w:eastAsia="zh-CN" w:bidi="ar-SA"/>
              </w:rPr>
              <w:t xml:space="preserve">5</w:t>
            </w:r>
            <w:r>
              <w:rPr>
                <w:rFonts w:hint="eastAsia"/>
                <w:sz w:val="21"/>
                <w:szCs w:val="21"/>
                <w:lang w:val="en-US" w:bidi="ar-SA"/>
              </w:rPr>
              <w:t xml:space="preserve">.</w:t>
            </w:r>
            <w:r>
              <w:rPr>
                <w:sz w:val="21"/>
                <w:szCs w:val="21"/>
                <w:lang w:val="en-US"/>
              </w:rPr>
              <w:t xml:space="preserve">应急举措</w:t>
            </w:r>
            <w:r>
              <w:rPr>
                <w:rFonts w:hint="eastAsia"/>
                <w:sz w:val="21"/>
                <w:szCs w:val="21"/>
                <w:lang w:val="en-US" w:bidi="ar-SA"/>
              </w:rPr>
              <w:t xml:space="preserve">。以上每项内容逐项评分：</w:t>
            </w:r>
            <w:r>
              <w:rPr>
                <w:sz w:val="21"/>
                <w:szCs w:val="21"/>
                <w:lang w:val="en-US" w:bidi="ar-SA"/>
              </w:rPr>
            </w:r>
            <w:r/>
          </w:p>
          <w:p>
            <w:pPr>
              <w:pStyle w:val="1000"/>
              <w:rPr>
                <w:lang w:val="en-US"/>
              </w:rPr>
            </w:pPr>
            <w:r>
              <w:rPr>
                <w:lang w:val="en-US"/>
              </w:rPr>
              <w:t xml:space="preserve">方案内容</w:t>
            </w:r>
            <w:r>
              <w:rPr>
                <w:rFonts w:hint="eastAsia"/>
                <w:sz w:val="21"/>
                <w:szCs w:val="21"/>
                <w:lang w:val="en-US" w:bidi="ar"/>
              </w:rPr>
              <w:t xml:space="preserve">质量标准高、时间计划、工作流程具体、可操作性强</w:t>
            </w:r>
            <w:r>
              <w:rPr>
                <w:rFonts w:hint="eastAsia"/>
                <w:sz w:val="21"/>
                <w:szCs w:val="21"/>
                <w:lang w:val="en-US" w:bidi="ar-SA"/>
              </w:rPr>
              <w:t xml:space="preserve">，且</w:t>
            </w:r>
            <w:r>
              <w:rPr>
                <w:lang w:val="en-US"/>
              </w:rPr>
              <w:t xml:space="preserve">专门针对本项目，符合采购需求和实际情况视为符合；方案内容属于通用类，非专门针对本项目，部分符合实际情况视为部分符合；方案内容</w:t>
            </w:r>
            <w:r>
              <w:rPr>
                <w:rFonts w:hint="eastAsia"/>
                <w:lang w:val="en-US"/>
              </w:rPr>
              <w:t xml:space="preserve">完全套用</w:t>
            </w:r>
            <w:r>
              <w:rPr>
                <w:lang w:val="en-US"/>
              </w:rPr>
              <w:t xml:space="preserve">采购需求，非专门针对本项目，不符合实际情况或未提供视为不符合。</w:t>
            </w:r>
            <w:r>
              <w:rPr>
                <w:lang w:val="en-US"/>
              </w:rPr>
            </w:r>
            <w:r/>
          </w:p>
          <w:p>
            <w:pPr>
              <w:pStyle w:val="1000"/>
              <w:rPr>
                <w:lang w:val="en-US"/>
              </w:rPr>
            </w:pPr>
            <w:r>
              <w:rPr>
                <w:rFonts w:hint="eastAsia"/>
                <w:lang w:val="en-US"/>
              </w:rPr>
              <w:t xml:space="preserve">上述每项内容</w:t>
            </w:r>
            <w:r>
              <w:rPr>
                <w:lang w:val="en-US"/>
              </w:rPr>
              <w:t xml:space="preserve">符合得</w:t>
            </w:r>
            <w:r>
              <w:rPr>
                <w:rFonts w:hint="eastAsia"/>
                <w:lang w:val="en-US"/>
              </w:rPr>
              <w:t xml:space="preserve">1</w:t>
            </w:r>
            <w:r>
              <w:rPr>
                <w:lang w:val="en-US"/>
              </w:rPr>
              <w:t xml:space="preserve">分；部分符合得</w:t>
            </w:r>
            <w:r>
              <w:rPr>
                <w:rFonts w:hint="eastAsia"/>
                <w:lang w:val="en-US"/>
              </w:rPr>
              <w:t xml:space="preserve">0.5</w:t>
            </w:r>
            <w:r>
              <w:rPr>
                <w:lang w:val="en-US"/>
              </w:rPr>
              <w:t xml:space="preserve">分；不符合或不提供不得分。</w:t>
            </w:r>
            <w:r>
              <w:rPr>
                <w:lang w:val="en-US"/>
              </w:rPr>
            </w:r>
            <w:r/>
          </w:p>
        </w:tc>
        <w:tc>
          <w:tcPr>
            <w:tcW w:w="573" w:type="dxa"/>
            <w:vAlign w:val="center"/>
            <w:textDirection w:val="lrTb"/>
            <w:noWrap w:val="false"/>
          </w:tcPr>
          <w:p>
            <w:pPr>
              <w:pStyle w:val="869"/>
              <w:jc w:val="center"/>
              <w:spacing w:before="68" w:line="264" w:lineRule="auto"/>
              <w:rPr>
                <w:rFonts w:hint="eastAsia" w:ascii="宋体" w:hAnsi="宋体" w:eastAsia="宋体" w:cs="宋体"/>
                <w:lang w:eastAsia="zh-CN"/>
              </w:rPr>
            </w:pPr>
            <w:r>
              <w:rPr>
                <w:rFonts w:hint="eastAsia" w:ascii="宋体" w:hAnsi="宋体" w:cs="宋体"/>
                <w:lang w:val="en-US" w:eastAsia="zh-CN"/>
              </w:rPr>
              <w:t xml:space="preserve">5</w:t>
            </w:r>
            <w:r>
              <w:rPr>
                <w:rFonts w:hint="eastAsia" w:ascii="宋体" w:hAnsi="宋体" w:eastAsia="宋体" w:cs="宋体"/>
                <w:lang w:eastAsia="zh-CN"/>
              </w:rPr>
            </w:r>
            <w:r/>
          </w:p>
        </w:tc>
        <w:tc>
          <w:tcPr>
            <w:tcW w:w="861" w:type="dxa"/>
            <w:vAlign w:val="center"/>
            <w:textDirection w:val="lrTb"/>
            <w:noWrap w:val="false"/>
          </w:tcPr>
          <w:p>
            <w:pPr>
              <w:pStyle w:val="869"/>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c>
          <w:tcPr>
            <w:tcW w:w="861" w:type="dxa"/>
            <w:vAlign w:val="center"/>
            <w:textDirection w:val="lrTb"/>
            <w:noWrap w:val="false"/>
          </w:tcPr>
          <w:p>
            <w:pPr>
              <w:pStyle w:val="869"/>
              <w:jc w:val="center"/>
              <w:spacing w:before="68" w:line="264" w:lineRule="auto"/>
              <w:rPr>
                <w:rFonts w:ascii="宋体" w:hAnsi="宋体" w:cs="宋体"/>
                <w:spacing w:val="-6"/>
              </w:rPr>
            </w:pPr>
            <w:r>
              <w:rPr>
                <w:rFonts w:hint="eastAsia" w:ascii="宋体" w:hAnsi="宋体" w:cs="宋体"/>
                <w:b/>
                <w:bCs/>
                <w:spacing w:val="-6"/>
              </w:rPr>
              <w:t xml:space="preserve">是</w:t>
            </w:r>
            <w:r>
              <w:rPr>
                <w:rFonts w:ascii="宋体" w:hAnsi="宋体" w:cs="宋体"/>
                <w:spacing w:val="-6"/>
              </w:rPr>
            </w:r>
            <w:r/>
          </w:p>
        </w:tc>
      </w:tr>
      <w:tr>
        <w:trPr>
          <w:trHeight w:val="958"/>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.5</w:t>
            </w:r>
            <w:r>
              <w:rPr>
                <w:rFonts w:ascii="宋体" w:hAnsi="宋体" w:cs="宋体"/>
                <w:spacing w:val="-2"/>
              </w:rPr>
            </w:r>
            <w:r/>
          </w:p>
        </w:tc>
        <w:tc>
          <w:tcPr>
            <w:tcW w:w="1180" w:type="dxa"/>
            <w:vAlign w:val="center"/>
            <w:textDirection w:val="lrTb"/>
            <w:noWrap w:val="false"/>
          </w:tcPr>
          <w:p>
            <w:pPr>
              <w:pStyle w:val="869"/>
              <w:jc w:val="left"/>
              <w:spacing w:before="69" w:line="264" w:lineRule="auto"/>
              <w:rPr>
                <w:rFonts w:ascii="宋体" w:hAnsi="宋体" w:cs="宋体"/>
                <w:spacing w:val="-4"/>
              </w:rPr>
            </w:pPr>
            <w:r>
              <w:rPr>
                <w:rFonts w:hint="eastAsia" w:ascii="宋体" w:hAnsi="宋体" w:cs="宋体"/>
                <w:spacing w:val="-4"/>
              </w:rPr>
              <w:t xml:space="preserve">视频演示</w:t>
            </w:r>
            <w:r>
              <w:rPr>
                <w:rFonts w:ascii="宋体" w:hAnsi="宋体" w:cs="宋体"/>
                <w:spacing w:val="-4"/>
              </w:rPr>
            </w:r>
            <w:r/>
          </w:p>
        </w:tc>
        <w:tc>
          <w:tcPr>
            <w:tcW w:w="6624" w:type="dxa"/>
            <w:vAlign w:val="center"/>
            <w:textDirection w:val="lrTb"/>
            <w:noWrap w:val="false"/>
          </w:tcPr>
          <w:p>
            <w:pPr>
              <w:pStyle w:val="1000"/>
              <w:rPr>
                <w:rFonts w:hint="eastAsia" w:ascii="宋体" w:hAnsi="宋体" w:eastAsia="宋体" w:cs="宋体"/>
                <w:lang w:val="en-US"/>
              </w:rPr>
            </w:pPr>
            <w:r>
              <w:rPr>
                <w:rFonts w:hint="eastAsia" w:ascii="宋体" w:hAnsi="宋体" w:eastAsia="宋体" w:cs="宋体"/>
                <w:lang w:val="en-US"/>
              </w:rPr>
              <w:t xml:space="preserve">评委根据</w:t>
            </w:r>
            <w:r>
              <w:rPr>
                <w:rFonts w:hint="eastAsia" w:ascii="宋体" w:hAnsi="宋体" w:eastAsia="宋体" w:cs="宋体"/>
                <w:lang w:val="en-US" w:eastAsia="zh-CN"/>
              </w:rPr>
              <w:t xml:space="preserve">供应商</w:t>
            </w:r>
            <w:r>
              <w:rPr>
                <w:rFonts w:hint="eastAsia" w:ascii="宋体" w:hAnsi="宋体" w:eastAsia="宋体" w:cs="宋体"/>
                <w:lang w:val="en-US"/>
              </w:rPr>
              <w:t xml:space="preserve">提供的演示视频综合评分。演示视频包括以下内容：</w:t>
            </w:r>
            <w:r>
              <w:rPr>
                <w:rFonts w:hint="eastAsia" w:ascii="宋体" w:hAnsi="宋体" w:eastAsia="宋体" w:cs="宋体"/>
                <w:lang w:val="en-US"/>
              </w:rPr>
            </w:r>
            <w:r/>
          </w:p>
          <w:p>
            <w:pPr>
              <w:pStyle w:val="1000"/>
              <w:rPr>
                <w:rFonts w:hint="eastAsia" w:ascii="宋体" w:hAnsi="宋体" w:eastAsia="宋体" w:cs="宋体"/>
                <w:lang w:val="en-US"/>
              </w:rPr>
            </w:pPr>
            <w:r>
              <w:rPr>
                <w:rFonts w:hint="eastAsia" w:ascii="宋体" w:hAnsi="宋体" w:eastAsia="宋体" w:cs="宋体"/>
                <w:lang w:val="en-US"/>
              </w:rPr>
              <w:t xml:space="preserve">（一）知识库开发（</w:t>
            </w:r>
            <w:r>
              <w:rPr>
                <w:rFonts w:hint="eastAsia" w:ascii="宋体" w:hAnsi="宋体" w:eastAsia="宋体" w:cs="宋体"/>
                <w:lang w:val="en-US" w:eastAsia="zh-CN"/>
              </w:rPr>
              <w:t xml:space="preserve">4</w:t>
            </w:r>
            <w:r>
              <w:rPr>
                <w:rFonts w:hint="eastAsia" w:ascii="宋体" w:hAnsi="宋体" w:eastAsia="宋体" w:cs="宋体"/>
                <w:lang w:val="en-US"/>
              </w:rPr>
              <w:t xml:space="preserve">分）</w:t>
            </w:r>
            <w:r>
              <w:rPr>
                <w:rFonts w:hint="eastAsia" w:ascii="宋体" w:hAnsi="宋体" w:eastAsia="宋体" w:cs="宋体"/>
                <w:lang w:val="en-US"/>
              </w:rPr>
            </w:r>
            <w:r/>
          </w:p>
          <w:p>
            <w:pPr>
              <w:pStyle w:val="1000"/>
              <w:rPr>
                <w:rFonts w:hint="eastAsia" w:ascii="宋体" w:hAnsi="宋体" w:cs="宋体"/>
              </w:rPr>
            </w:pPr>
            <w:r>
              <w:rPr>
                <w:rFonts w:hint="eastAsia" w:ascii="宋体" w:hAnsi="宋体" w:eastAsia="宋体" w:cs="宋体"/>
                <w:lang w:val="en-US" w:eastAsia="zh-CN"/>
              </w:rPr>
              <w:t xml:space="preserve">供应商</w:t>
            </w:r>
            <w:r>
              <w:rPr>
                <w:rFonts w:hint="eastAsia" w:ascii="宋体" w:hAnsi="宋体" w:eastAsia="宋体" w:cs="宋体"/>
                <w:lang w:val="en-US"/>
              </w:rPr>
              <w:t xml:space="preserve">需提供“陶行知文本集”知识库建设能力，满足以下全部要求方可得分：1）具备知识库构建能力：能够对“陶行知文本集”</w:t>
            </w:r>
            <w:r>
              <w:rPr>
                <w:rFonts w:hint="eastAsia" w:ascii="宋体" w:hAnsi="宋体" w:cs="宋体"/>
              </w:rPr>
              <w:t xml:space="preserve">进行文档管理、内容导入、版本维护等操作。2）支持文档分段处理：能够对知识库文档进行自动或手动分段，并提供分段结果的可视化预览。3）支持问答溯源能力：系统在完成问答后，能够展示答案对应的知识片段来源，实现可追溯的引用链路。4）支持基于文本内容生成实体—关系结构的知识图谱，并可视化展示。</w:t>
            </w:r>
            <w:r>
              <w:rPr>
                <w:rFonts w:hint="eastAsia" w:ascii="宋体" w:hAnsi="宋体" w:cs="宋体"/>
              </w:rPr>
            </w:r>
            <w:r/>
          </w:p>
          <w:p>
            <w:pPr>
              <w:pStyle w:val="869"/>
              <w:rPr>
                <w:rFonts w:hint="eastAsia" w:ascii="宋体" w:hAnsi="宋体" w:cs="宋体"/>
              </w:rPr>
            </w:pPr>
            <w:r>
              <w:rPr>
                <w:rFonts w:hint="eastAsia" w:ascii="宋体" w:hAnsi="宋体" w:cs="宋体"/>
              </w:rPr>
              <w:t xml:space="preserve">（二）模型持续学习（4分）</w:t>
            </w:r>
            <w:r>
              <w:rPr>
                <w:rFonts w:hint="eastAsia" w:ascii="宋体" w:hAnsi="宋体" w:cs="宋体"/>
              </w:rPr>
            </w:r>
            <w:r/>
          </w:p>
          <w:p>
            <w:pPr>
              <w:pStyle w:val="869"/>
              <w:spacing w:line="240" w:lineRule="atLeast"/>
              <w:rPr>
                <w:rFonts w:hint="eastAsia" w:ascii="宋体" w:hAnsi="宋体" w:cs="宋体"/>
              </w:rPr>
            </w:pPr>
            <w:r>
              <w:rPr>
                <w:rFonts w:hint="eastAsia" w:ascii="宋体" w:hAnsi="宋体" w:cs="宋体"/>
              </w:rPr>
              <w:t xml:space="preserve">投标系统应具备可验证的持续学习能力，包括：1）能够记录并收集用户交互过程中的反馈数据；2）支持基于反馈数据的模型优化或知识更新；3）优化结果可在后续使用中体现，形成“使用→反馈→优化→再使用”的闭环迭代。满足上述要求得 4 分。</w:t>
            </w:r>
            <w:r>
              <w:rPr>
                <w:rFonts w:hint="eastAsia" w:ascii="宋体" w:hAnsi="宋体" w:cs="宋体"/>
              </w:rPr>
            </w:r>
            <w:r/>
          </w:p>
          <w:p>
            <w:pPr>
              <w:pStyle w:val="869"/>
              <w:rPr>
                <w:rFonts w:hint="eastAsia" w:ascii="宋体" w:hAnsi="宋体" w:cs="宋体"/>
              </w:rPr>
            </w:pPr>
            <w:r>
              <w:rPr>
                <w:rFonts w:hint="eastAsia" w:ascii="宋体" w:hAnsi="宋体" w:cs="宋体"/>
              </w:rPr>
              <w:t xml:space="preserve">（三）用户多模态画像（4分）</w:t>
            </w:r>
            <w:r>
              <w:rPr>
                <w:rFonts w:hint="eastAsia" w:ascii="宋体" w:hAnsi="宋体" w:cs="宋体"/>
              </w:rPr>
            </w:r>
            <w:r/>
          </w:p>
          <w:p>
            <w:pPr>
              <w:pStyle w:val="869"/>
              <w:spacing w:line="240" w:lineRule="atLeast"/>
              <w:rPr>
                <w:rFonts w:hint="eastAsia" w:ascii="宋体" w:hAnsi="宋体" w:cs="宋体"/>
              </w:rPr>
            </w:pPr>
            <w:r>
              <w:rPr>
                <w:rStyle w:val="942"/>
                <w:rFonts w:hint="eastAsia" w:ascii="宋体" w:hAnsi="宋体" w:cs="宋体"/>
                <w:b w:val="0"/>
              </w:rPr>
              <w:t xml:space="preserve">投标系统应满足以下要求：</w:t>
            </w:r>
            <w:r>
              <w:rPr>
                <w:rFonts w:hint="eastAsia" w:ascii="宋体" w:hAnsi="宋体" w:cs="宋体"/>
              </w:rPr>
              <w:t xml:space="preserve"> </w:t>
            </w:r>
            <w:r>
              <w:rPr>
                <w:rStyle w:val="942"/>
                <w:rFonts w:hint="eastAsia" w:ascii="宋体" w:hAnsi="宋体" w:cs="宋体"/>
                <w:b w:val="0"/>
              </w:rPr>
              <w:t xml:space="preserve">1）支持基于多模态数据构建用户画像；</w:t>
            </w:r>
            <w:r>
              <w:rPr>
                <w:rFonts w:hint="eastAsia" w:ascii="宋体" w:hAnsi="宋体" w:cs="宋体"/>
              </w:rPr>
              <w:t xml:space="preserve"> </w:t>
            </w:r>
            <w:r>
              <w:rPr>
                <w:rStyle w:val="942"/>
                <w:rFonts w:hint="eastAsia" w:ascii="宋体" w:hAnsi="宋体" w:cs="宋体"/>
                <w:b w:val="0"/>
              </w:rPr>
              <w:t xml:space="preserve">2）每次交互后可对画像特征进行实时更新并重新计算置信度；</w:t>
            </w:r>
            <w:r>
              <w:rPr>
                <w:rFonts w:hint="eastAsia" w:ascii="宋体" w:hAnsi="宋体" w:cs="宋体"/>
              </w:rPr>
              <w:t xml:space="preserve"> </w:t>
            </w:r>
            <w:r>
              <w:rPr>
                <w:rStyle w:val="942"/>
                <w:rFonts w:hint="eastAsia" w:ascii="宋体" w:hAnsi="宋体" w:cs="宋体"/>
                <w:b w:val="0"/>
              </w:rPr>
              <w:t xml:space="preserve">3）对无历史数据的新用户，可通过首次交互自动生成初始画像。满足上述要求得 4 分。</w:t>
            </w:r>
            <w:r>
              <w:rPr>
                <w:rFonts w:hint="eastAsia" w:ascii="宋体" w:hAnsi="宋体" w:cs="宋体"/>
              </w:rPr>
            </w:r>
            <w:r/>
          </w:p>
          <w:p>
            <w:pPr>
              <w:pStyle w:val="869"/>
              <w:rPr>
                <w:rFonts w:hint="eastAsia" w:ascii="宋体" w:hAnsi="宋体" w:cs="宋体"/>
              </w:rPr>
            </w:pPr>
            <w:r>
              <w:rPr>
                <w:rFonts w:hint="eastAsia" w:ascii="宋体" w:hAnsi="宋体" w:cs="宋体"/>
              </w:rPr>
              <w:t xml:space="preserve">（四）标准AI智能问答应用（4分）</w:t>
            </w:r>
            <w:r>
              <w:rPr>
                <w:rFonts w:hint="eastAsia" w:ascii="宋体" w:hAnsi="宋体" w:cs="宋体"/>
              </w:rPr>
            </w:r>
            <w:r/>
          </w:p>
          <w:p>
            <w:pPr>
              <w:pStyle w:val="869"/>
              <w:spacing w:line="240" w:lineRule="atLeast"/>
              <w:rPr>
                <w:rFonts w:hint="eastAsia" w:ascii="宋体" w:hAnsi="宋体" w:cs="宋体"/>
              </w:rPr>
            </w:pPr>
            <w:r>
              <w:rPr>
                <w:rFonts w:hint="eastAsia" w:ascii="宋体" w:hAnsi="宋体" w:cs="宋体"/>
              </w:rPr>
              <w:t xml:space="preserve">基于演示项①、演示项②、演示项③的开发结果，开发AI智能问答应用，支持用户通过自然语言输入想要查询的信息，该应用能够根据用户的画像自动并输出知识库内有关内容。（需对应用开发过程及实际使用参考效果进行演示介绍）</w:t>
            </w:r>
            <w:r>
              <w:rPr>
                <w:rFonts w:hint="eastAsia" w:ascii="宋体" w:hAnsi="宋体" w:cs="宋体"/>
              </w:rPr>
            </w:r>
            <w:r/>
          </w:p>
          <w:p>
            <w:pPr>
              <w:pStyle w:val="869"/>
              <w:spacing w:line="264" w:lineRule="auto"/>
              <w:rPr>
                <w:rFonts w:hint="eastAsia" w:ascii="宋体" w:hAnsi="宋体" w:cs="宋体"/>
              </w:rPr>
            </w:pPr>
            <w:r>
              <w:rPr>
                <w:rFonts w:hint="eastAsia" w:ascii="宋体" w:hAnsi="宋体" w:cs="宋体"/>
              </w:rPr>
              <w:t xml:space="preserve">视频演示要求：</w:t>
            </w:r>
            <w:r>
              <w:rPr>
                <w:rFonts w:hint="eastAsia" w:ascii="宋体" w:hAnsi="宋体" w:cs="宋体"/>
              </w:rPr>
            </w:r>
            <w:r/>
          </w:p>
          <w:p>
            <w:pPr>
              <w:pStyle w:val="869"/>
              <w:spacing w:line="264" w:lineRule="auto"/>
              <w:rPr>
                <w:rFonts w:hint="eastAsia" w:ascii="宋体" w:hAnsi="宋体" w:cs="宋体"/>
              </w:rPr>
            </w:pPr>
            <w:r>
              <w:rPr>
                <w:rFonts w:hint="eastAsia" w:ascii="宋体" w:hAnsi="宋体" w:cs="宋体"/>
              </w:rPr>
              <w:t xml:space="preserve">（1）供应商需针对以下4项演示项进行系统功能演示，演示总时间不得超过15分钟。每项功能演示完整并完全满足需求的得满分，未提供或功能演示不满足项目需求的不得分。</w:t>
            </w:r>
            <w:r>
              <w:rPr>
                <w:rFonts w:hint="eastAsia" w:ascii="宋体" w:hAnsi="宋体" w:cs="宋体"/>
              </w:rPr>
            </w:r>
            <w:r/>
          </w:p>
          <w:p>
            <w:pPr>
              <w:pStyle w:val="869"/>
              <w:spacing w:line="264" w:lineRule="auto"/>
              <w:rPr>
                <w:rFonts w:hint="eastAsia"/>
                <w:szCs w:val="21"/>
              </w:rPr>
            </w:pPr>
            <w:r>
              <w:rPr>
                <w:rFonts w:hint="eastAsia"/>
                <w:szCs w:val="21"/>
              </w:rPr>
              <w:t xml:space="preserve">（2）采用类似真实系统演示进行演示的得满分；采用采用PPT、截图、页面原型等非真实系统演示的，每项功能得分为该功能权重分的50%。</w:t>
            </w:r>
            <w:r>
              <w:rPr>
                <w:rFonts w:hint="eastAsia"/>
                <w:szCs w:val="21"/>
              </w:rPr>
            </w:r>
            <w:r/>
          </w:p>
          <w:p>
            <w:pPr>
              <w:pStyle w:val="869"/>
              <w:spacing w:line="240" w:lineRule="atLeast"/>
              <w:rPr>
                <w:rFonts w:ascii="宋体" w:hAnsi="宋体" w:cs="宋体"/>
              </w:rPr>
            </w:pPr>
            <w:r>
              <w:rPr>
                <w:rFonts w:hint="eastAsia"/>
                <w:szCs w:val="21"/>
              </w:rPr>
              <w:t xml:space="preserve">（未提供视频文件或因供应商自身原因视频文件无法打开或视频画面不清晰无法辨认的不得分。）</w:t>
            </w:r>
            <w:r>
              <w:rPr>
                <w:rFonts w:ascii="宋体" w:hAnsi="宋体" w:cs="宋体"/>
              </w:rPr>
            </w:r>
            <w:r/>
          </w:p>
        </w:tc>
        <w:tc>
          <w:tcPr>
            <w:tcW w:w="573" w:type="dxa"/>
            <w:vAlign w:val="center"/>
            <w:textDirection w:val="lrTb"/>
            <w:noWrap w:val="false"/>
          </w:tcPr>
          <w:p>
            <w:pPr>
              <w:pStyle w:val="869"/>
              <w:jc w:val="center"/>
              <w:spacing w:before="68" w:line="264" w:lineRule="auto"/>
              <w:rPr>
                <w:rFonts w:hint="eastAsia" w:ascii="宋体" w:hAnsi="宋体" w:eastAsia="宋体" w:cs="宋体"/>
                <w:lang w:eastAsia="zh-CN"/>
              </w:rPr>
            </w:pPr>
            <w:r>
              <w:rPr>
                <w:rFonts w:hint="eastAsia" w:ascii="宋体" w:hAnsi="宋体" w:cs="宋体"/>
              </w:rPr>
              <w:t xml:space="preserve">1</w:t>
            </w:r>
            <w:r>
              <w:rPr>
                <w:rFonts w:hint="eastAsia" w:ascii="宋体" w:hAnsi="宋体" w:cs="宋体"/>
                <w:lang w:val="en-US" w:eastAsia="zh-CN"/>
              </w:rPr>
              <w:t xml:space="preserve">6</w:t>
            </w:r>
            <w:r>
              <w:rPr>
                <w:rFonts w:hint="eastAsia" w:ascii="宋体" w:hAnsi="宋体" w:eastAsia="宋体" w:cs="宋体"/>
                <w:lang w:eastAsia="zh-CN"/>
              </w:rPr>
            </w:r>
            <w:r/>
          </w:p>
        </w:tc>
        <w:tc>
          <w:tcPr>
            <w:tcW w:w="861"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c>
          <w:tcPr>
            <w:tcW w:w="861" w:type="dxa"/>
            <w:vAlign w:val="center"/>
            <w:textDirection w:val="lrTb"/>
            <w:noWrap w:val="false"/>
          </w:tcPr>
          <w:p>
            <w:pPr>
              <w:pStyle w:val="869"/>
              <w:jc w:val="center"/>
              <w:spacing w:before="68" w:line="264" w:lineRule="auto"/>
              <w:rPr>
                <w:rFonts w:ascii="宋体" w:hAnsi="宋体" w:cs="宋体"/>
                <w:spacing w:val="-6"/>
              </w:rPr>
            </w:pPr>
            <w:r>
              <w:rPr>
                <w:rFonts w:hint="eastAsia" w:ascii="宋体" w:hAnsi="宋体" w:cs="宋体"/>
                <w:b/>
                <w:bCs/>
                <w:spacing w:val="-6"/>
              </w:rPr>
              <w:t xml:space="preserve">否</w:t>
            </w:r>
            <w:r>
              <w:rPr>
                <w:rFonts w:ascii="宋体" w:hAnsi="宋体" w:cs="宋体"/>
                <w:spacing w:val="-6"/>
              </w:rPr>
            </w:r>
            <w:r/>
          </w:p>
        </w:tc>
      </w:tr>
      <w:tr>
        <w:trPr>
          <w:trHeight w:val="460"/>
        </w:trPr>
        <w:tc>
          <w:tcPr>
            <w:gridSpan w:val="5"/>
            <w:tcW w:w="9757" w:type="dxa"/>
            <w:vAlign w:val="center"/>
            <w:textDirection w:val="lrTb"/>
            <w:noWrap w:val="false"/>
          </w:tcPr>
          <w:p>
            <w:pPr>
              <w:pStyle w:val="869"/>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c>
          <w:tcPr>
            <w:tcW w:w="861" w:type="dxa"/>
            <w:vAlign w:val="center"/>
            <w:textDirection w:val="lrTb"/>
            <w:noWrap w:val="false"/>
          </w:tcPr>
          <w:p>
            <w:pPr>
              <w:pStyle w:val="869"/>
              <w:spacing w:line="264" w:lineRule="auto"/>
              <w:rPr>
                <w:rFonts w:hint="eastAsia" w:ascii="宋体" w:hAnsi="宋体" w:cs="宋体"/>
                <w:b/>
                <w:bCs/>
                <w:spacing w:val="-3"/>
              </w:rPr>
            </w:pPr>
            <w:r>
              <w:rPr>
                <w:rFonts w:hint="eastAsia" w:ascii="宋体" w:hAnsi="宋体" w:cs="宋体"/>
                <w:b/>
                <w:bCs/>
                <w:spacing w:val="-3"/>
              </w:rPr>
            </w:r>
            <w:r/>
          </w:p>
        </w:tc>
      </w:tr>
      <w:tr>
        <w:trPr>
          <w:trHeight w:val="1019"/>
        </w:trPr>
        <w:tc>
          <w:tcPr>
            <w:tcW w:w="519" w:type="dxa"/>
            <w:vAlign w:val="center"/>
            <w:textDirection w:val="lrTb"/>
            <w:noWrap w:val="false"/>
          </w:tcPr>
          <w:p>
            <w:pPr>
              <w:pStyle w:val="869"/>
              <w:jc w:val="center"/>
              <w:spacing w:before="68" w:line="264" w:lineRule="auto"/>
              <w:rPr>
                <w:rFonts w:ascii="宋体" w:hAnsi="宋体" w:cs="宋体"/>
                <w:spacing w:val="-2"/>
              </w:rPr>
            </w:pPr>
            <w:r>
              <w:rPr>
                <w:rFonts w:ascii="宋体" w:hAnsi="宋体" w:cs="宋体"/>
                <w:spacing w:val="-2"/>
              </w:rPr>
              <w:t xml:space="preserve">3.1</w:t>
            </w:r>
            <w:r>
              <w:rPr>
                <w:rFonts w:ascii="宋体" w:hAnsi="宋体" w:cs="宋体"/>
                <w:spacing w:val="-2"/>
              </w:rPr>
            </w:r>
            <w:r/>
          </w:p>
        </w:tc>
        <w:tc>
          <w:tcPr>
            <w:tcW w:w="1180" w:type="dxa"/>
            <w:vAlign w:val="center"/>
            <w:textDirection w:val="lrTb"/>
            <w:noWrap w:val="false"/>
          </w:tcPr>
          <w:p>
            <w:pPr>
              <w:pStyle w:val="869"/>
              <w:spacing w:before="69" w:line="264" w:lineRule="auto"/>
              <w:rPr>
                <w:rFonts w:ascii="宋体" w:hAnsi="宋体" w:cs="宋体"/>
                <w:spacing w:val="-2"/>
              </w:rPr>
            </w:pPr>
            <w:r>
              <w:rPr>
                <w:rFonts w:hint="eastAsia" w:ascii="宋体" w:hAnsi="宋体" w:cs="宋体"/>
                <w:spacing w:val="-1"/>
              </w:rPr>
              <w:t xml:space="preserve">业绩</w:t>
            </w:r>
            <w:r>
              <w:rPr>
                <w:rFonts w:ascii="宋体" w:hAnsi="宋体" w:cs="宋体"/>
                <w:spacing w:val="-2"/>
              </w:rPr>
            </w:r>
            <w:r/>
          </w:p>
        </w:tc>
        <w:tc>
          <w:tcPr>
            <w:tcW w:w="6624" w:type="dxa"/>
            <w:vAlign w:val="center"/>
            <w:textDirection w:val="lrTb"/>
            <w:noWrap w:val="false"/>
          </w:tcPr>
          <w:p>
            <w:pPr>
              <w:pStyle w:val="869"/>
              <w:spacing w:line="264" w:lineRule="auto"/>
              <w:rPr>
                <w:rFonts w:ascii="宋体" w:hAnsi="宋体" w:cs="宋体"/>
              </w:rPr>
            </w:pPr>
            <w:r>
              <w:rPr>
                <w:rFonts w:hint="eastAsia" w:ascii="宋体" w:hAnsi="宋体" w:cs="宋体"/>
                <w:lang w:eastAsia="zh-CN"/>
              </w:rPr>
              <w:t xml:space="preserve">供应商</w:t>
            </w:r>
            <w:r>
              <w:rPr>
                <w:rFonts w:hint="eastAsia" w:ascii="宋体" w:hAnsi="宋体" w:cs="宋体"/>
              </w:rPr>
              <w:t xml:space="preserve">提供202</w:t>
            </w:r>
            <w:r>
              <w:rPr>
                <w:rFonts w:hint="eastAsia" w:ascii="宋体" w:hAnsi="宋体" w:cs="宋体"/>
                <w:lang w:val="en-US" w:eastAsia="zh-CN"/>
              </w:rPr>
              <w:t xml:space="preserve">4</w:t>
            </w:r>
            <w:r>
              <w:rPr>
                <w:rFonts w:hint="eastAsia" w:ascii="宋体" w:hAnsi="宋体" w:cs="宋体"/>
              </w:rPr>
              <w:t xml:space="preserve">年1月1日（含）以来类似项目业绩（至少包含智能体或者大模型服务），每提供1个得2分，最多得8分。（时间以合同签订时间为准，提供有效合同，合同页须清晰可见相应内容）</w:t>
            </w:r>
            <w:r>
              <w:rPr>
                <w:rFonts w:ascii="宋体" w:hAnsi="宋体" w:cs="宋体"/>
              </w:rPr>
            </w:r>
            <w:r/>
          </w:p>
        </w:tc>
        <w:tc>
          <w:tcPr>
            <w:tcW w:w="573" w:type="dxa"/>
            <w:vAlign w:val="center"/>
            <w:textDirection w:val="lrTb"/>
            <w:noWrap w:val="false"/>
          </w:tcPr>
          <w:p>
            <w:pPr>
              <w:pStyle w:val="869"/>
              <w:jc w:val="center"/>
              <w:spacing w:line="264"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W w:w="861"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rPr>
            </w:r>
            <w:r/>
          </w:p>
        </w:tc>
        <w:tc>
          <w:tcPr>
            <w:tcW w:w="861" w:type="dxa"/>
            <w:vAlign w:val="center"/>
            <w:textDirection w:val="lrTb"/>
            <w:noWrap w:val="false"/>
          </w:tcPr>
          <w:p>
            <w:pPr>
              <w:pStyle w:val="869"/>
              <w:jc w:val="center"/>
              <w:spacing w:before="68" w:line="264" w:lineRule="auto"/>
              <w:rPr>
                <w:rFonts w:hint="eastAsia" w:ascii="宋体" w:hAnsi="宋体" w:cs="宋体"/>
                <w:spacing w:val="-6"/>
              </w:rPr>
            </w:pPr>
            <w:r>
              <w:rPr>
                <w:rFonts w:hint="eastAsia" w:ascii="宋体" w:hAnsi="宋体" w:cs="宋体"/>
                <w:spacing w:val="-6"/>
              </w:rPr>
              <w:t xml:space="preserve">否</w:t>
            </w:r>
            <w:r>
              <w:rPr>
                <w:rFonts w:hint="eastAsia" w:ascii="宋体" w:hAnsi="宋体" w:cs="宋体"/>
                <w:spacing w:val="-6"/>
              </w:rPr>
            </w:r>
            <w:r/>
          </w:p>
        </w:tc>
      </w:tr>
      <w:tr>
        <w:trPr>
          <w:trHeight w:val="427"/>
        </w:trPr>
        <w:tc>
          <w:tcPr>
            <w:gridSpan w:val="5"/>
            <w:tcW w:w="9757" w:type="dxa"/>
            <w:vAlign w:val="top"/>
            <w:textDirection w:val="lrTb"/>
            <w:noWrap w:val="false"/>
          </w:tcPr>
          <w:p>
            <w:pPr>
              <w:pStyle w:val="869"/>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c>
          <w:tcPr>
            <w:tcW w:w="861" w:type="dxa"/>
            <w:vAlign w:val="top"/>
            <w:textDirection w:val="lrTb"/>
            <w:noWrap w:val="false"/>
          </w:tcPr>
          <w:p>
            <w:pPr>
              <w:pStyle w:val="869"/>
              <w:spacing w:before="123" w:line="264" w:lineRule="auto"/>
              <w:rPr>
                <w:rFonts w:hint="eastAsia" w:ascii="宋体" w:hAnsi="宋体" w:cs="宋体"/>
                <w:b/>
                <w:bCs/>
                <w:spacing w:val="-3"/>
              </w:rPr>
            </w:pPr>
            <w:r>
              <w:rPr>
                <w:rFonts w:hint="eastAsia" w:ascii="宋体" w:hAnsi="宋体" w:cs="宋体"/>
                <w:b/>
                <w:bCs/>
                <w:spacing w:val="-3"/>
              </w:rPr>
            </w:r>
            <w:r/>
          </w:p>
        </w:tc>
      </w:tr>
      <w:tr>
        <w:trPr>
          <w:trHeight w:val="565"/>
        </w:trPr>
        <w:tc>
          <w:tcPr>
            <w:tcW w:w="519" w:type="dxa"/>
            <w:vAlign w:val="center"/>
            <w:textDirection w:val="lrTb"/>
            <w:noWrap w:val="false"/>
          </w:tcPr>
          <w:p>
            <w:pPr>
              <w:pStyle w:val="869"/>
              <w:jc w:val="center"/>
              <w:spacing w:before="68" w:line="264" w:lineRule="auto"/>
              <w:rPr>
                <w:rFonts w:hint="eastAsia" w:ascii="宋体" w:hAnsi="宋体" w:eastAsia="宋体" w:cs="宋体"/>
                <w:spacing w:val="-2"/>
                <w:lang w:eastAsia="zh-CN"/>
              </w:rPr>
            </w:pPr>
            <w:r>
              <w:rPr>
                <w:rFonts w:hint="eastAsia" w:ascii="宋体" w:hAnsi="宋体" w:cs="宋体"/>
                <w:spacing w:val="-2"/>
              </w:rPr>
              <w:t xml:space="preserve">4</w:t>
            </w:r>
            <w:r>
              <w:rPr>
                <w:rFonts w:ascii="宋体" w:hAnsi="宋体" w:cs="宋体"/>
                <w:spacing w:val="-2"/>
              </w:rPr>
              <w:t xml:space="preserve">.</w:t>
            </w:r>
            <w:r>
              <w:rPr>
                <w:rFonts w:hint="eastAsia" w:ascii="宋体" w:hAnsi="宋体" w:cs="宋体"/>
                <w:spacing w:val="-2"/>
                <w:lang w:val="en-US" w:eastAsia="zh-CN"/>
              </w:rPr>
              <w:t xml:space="preserve">1</w:t>
            </w:r>
            <w:r>
              <w:rPr>
                <w:rFonts w:hint="eastAsia" w:ascii="宋体" w:hAnsi="宋体" w:eastAsia="宋体" w:cs="宋体"/>
                <w:spacing w:val="-2"/>
                <w:lang w:eastAsia="zh-CN"/>
              </w:rPr>
            </w:r>
            <w:r/>
          </w:p>
        </w:tc>
        <w:tc>
          <w:tcPr>
            <w:tcW w:w="1180" w:type="dxa"/>
            <w:vAlign w:val="center"/>
            <w:textDirection w:val="lrTb"/>
            <w:noWrap w:val="false"/>
          </w:tcPr>
          <w:p>
            <w:pPr>
              <w:spacing w:before="69" w:line="264" w:lineRule="auto"/>
              <w:rPr>
                <w:rFonts w:hint="eastAsia" w:ascii="宋体" w:hAnsi="宋体" w:cs="宋体"/>
                <w:spacing w:val="-1"/>
                <w14:ligatures w14:val="none"/>
              </w:rPr>
            </w:pPr>
            <w:r>
              <w:rPr>
                <w:rFonts w:hint="eastAsia" w:ascii="宋体" w:hAnsi="宋体" w:cs="宋体"/>
                <w:spacing w:val="-1"/>
              </w:rPr>
              <w:t xml:space="preserve">履约能力</w:t>
            </w:r>
            <w:r>
              <w:rPr>
                <w:rFonts w:hint="eastAsia" w:ascii="宋体" w:hAnsi="宋体" w:cs="宋体"/>
                <w:spacing w:val="-1"/>
                <w:lang w:val="en-US" w:eastAsia="zh-CN"/>
              </w:rPr>
              <w:t xml:space="preserve">1</w:t>
            </w:r>
            <w:r>
              <w:rPr>
                <w:rFonts w:hint="eastAsia" w:ascii="宋体" w:hAnsi="宋体" w:cs="宋体"/>
                <w:spacing w:val="-1"/>
              </w:rPr>
            </w:r>
            <w:r/>
          </w:p>
        </w:tc>
        <w:tc>
          <w:tcPr>
            <w:tcW w:w="6624" w:type="dxa"/>
            <w:vAlign w:val="center"/>
            <w:textDirection w:val="lrTb"/>
            <w:noWrap w:val="false"/>
          </w:tcPr>
          <w:p>
            <w:pPr>
              <w:spacing w:line="264" w:lineRule="auto"/>
              <w:rPr>
                <w:rFonts w:hint="eastAsia" w:ascii="宋体" w:hAnsi="宋体" w:cs="宋体"/>
                <w14:ligatures w14:val="none"/>
              </w:rPr>
            </w:pPr>
            <w:r>
              <w:rPr>
                <w:rFonts w:hint="eastAsia" w:ascii="宋体" w:hAnsi="宋体" w:cs="宋体"/>
              </w:rPr>
              <w:t xml:space="preserve">拟</w:t>
            </w:r>
            <w:r>
              <w:rPr>
                <w:rFonts w:hint="eastAsia" w:ascii="宋体" w:hAnsi="宋体" w:cs="宋体"/>
                <w:lang w:val="en-US" w:eastAsia="zh-CN"/>
              </w:rPr>
              <w:t xml:space="preserve">投入</w:t>
            </w:r>
            <w:r>
              <w:rPr>
                <w:rFonts w:hint="eastAsia" w:ascii="宋体" w:hAnsi="宋体" w:cs="宋体"/>
              </w:rPr>
              <w:t xml:space="preserve">的团队人员：</w:t>
            </w:r>
            <w:r>
              <w:rPr>
                <w:rFonts w:hint="eastAsia" w:ascii="宋体" w:hAnsi="宋体" w:cs="宋体"/>
              </w:rPr>
            </w:r>
            <w:r/>
          </w:p>
          <w:p>
            <w:pPr>
              <w:spacing w:line="264" w:lineRule="auto"/>
              <w:rPr>
                <w:rFonts w:hint="eastAsia" w:ascii="宋体" w:hAnsi="宋体" w:cs="宋体"/>
                <w14:ligatures w14:val="none"/>
              </w:rPr>
            </w:pPr>
            <w:r>
              <w:rPr>
                <w:rFonts w:hint="eastAsia" w:ascii="宋体" w:hAnsi="宋体" w:cs="宋体"/>
              </w:rPr>
              <w:t xml:space="preserve">（1）具有计算机或电子信息工程相关专业中级工程师（或以上）职称证书的，得2分；</w:t>
            </w:r>
            <w:r>
              <w:rPr>
                <w:rFonts w:hint="eastAsia" w:ascii="宋体" w:hAnsi="宋体" w:cs="宋体"/>
              </w:rPr>
            </w:r>
            <w:r/>
          </w:p>
          <w:p>
            <w:pPr>
              <w:spacing w:line="264" w:lineRule="auto"/>
              <w:rPr>
                <w:rFonts w:hint="eastAsia" w:ascii="宋体" w:hAnsi="宋体" w:cs="宋体"/>
                <w14:ligatures w14:val="none"/>
              </w:rPr>
            </w:pPr>
            <w:r>
              <w:rPr>
                <w:rFonts w:hint="eastAsia" w:ascii="宋体" w:hAnsi="宋体" w:cs="宋体"/>
              </w:rPr>
              <w:t xml:space="preserve">（</w:t>
            </w:r>
            <w:r>
              <w:rPr>
                <w:rFonts w:hint="eastAsia" w:ascii="宋体" w:hAnsi="宋体" w:cs="宋体"/>
                <w:lang w:val="en-US" w:eastAsia="zh-CN"/>
              </w:rPr>
              <w:t xml:space="preserve">2</w:t>
            </w:r>
            <w:r>
              <w:rPr>
                <w:rFonts w:hint="eastAsia" w:ascii="宋体" w:hAnsi="宋体" w:cs="宋体"/>
              </w:rPr>
              <w:t xml:space="preserve">）</w:t>
            </w:r>
            <w:r>
              <w:rPr>
                <w:rFonts w:hint="eastAsia" w:ascii="宋体" w:hAnsi="宋体" w:cs="宋体"/>
              </w:rPr>
              <w:t xml:space="preserve">具有</w:t>
            </w:r>
            <w:bookmarkStart w:id="127" w:name="OLE_LINK3"/>
            <w:r>
              <w:rPr>
                <w:rFonts w:hint="eastAsia" w:ascii="宋体" w:hAnsi="宋体" w:cs="宋体"/>
              </w:rPr>
              <w:t xml:space="preserve">由工业和信息化部教育与考试中心颁发Java初级(或以上)证书</w:t>
            </w:r>
            <w:bookmarkEnd w:id="127"/>
            <w:r>
              <w:rPr>
                <w:rFonts w:hint="eastAsia" w:ascii="宋体" w:hAnsi="宋体" w:cs="宋体"/>
              </w:rPr>
              <w:t xml:space="preserve">的得</w:t>
            </w:r>
            <w:r>
              <w:rPr>
                <w:rFonts w:hint="eastAsia" w:ascii="宋体" w:hAnsi="宋体" w:cs="宋体"/>
                <w:lang w:val="en-US" w:eastAsia="zh-CN"/>
              </w:rPr>
              <w:t xml:space="preserve">2</w:t>
            </w:r>
            <w:r>
              <w:rPr>
                <w:rFonts w:hint="eastAsia" w:ascii="宋体" w:hAnsi="宋体" w:cs="宋体"/>
              </w:rPr>
              <w:t xml:space="preserve">分。</w:t>
            </w:r>
            <w:r>
              <w:rPr>
                <w:rFonts w:hint="eastAsia" w:ascii="宋体" w:hAnsi="宋体" w:cs="宋体"/>
              </w:rPr>
            </w:r>
            <w:r/>
          </w:p>
          <w:p>
            <w:pPr>
              <w:spacing w:line="264" w:lineRule="auto"/>
              <w:rPr>
                <w:rFonts w:hint="eastAsia" w:ascii="宋体" w:hAnsi="宋体" w:cs="宋体"/>
                <w14:ligatures w14:val="none"/>
              </w:rPr>
            </w:pPr>
            <w:r>
              <w:rPr>
                <w:rFonts w:hint="eastAsia" w:ascii="宋体" w:hAnsi="宋体" w:cs="宋体"/>
              </w:rPr>
              <w:t xml:space="preserve">（</w:t>
            </w:r>
            <w:r>
              <w:rPr>
                <w:rFonts w:hint="eastAsia" w:ascii="宋体" w:hAnsi="宋体" w:cs="宋体"/>
              </w:rPr>
              <w:t xml:space="preserve">多人一证、一人多证不重复计分，</w:t>
            </w:r>
            <w:r>
              <w:rPr>
                <w:rFonts w:hint="eastAsia" w:ascii="宋体" w:hAnsi="宋体" w:cs="宋体"/>
              </w:rPr>
              <w:t xml:space="preserve">提供上述</w:t>
            </w:r>
            <w:r>
              <w:rPr>
                <w:rFonts w:hint="eastAsia" w:ascii="宋体" w:hAnsi="宋体" w:cs="宋体"/>
              </w:rPr>
              <w:t xml:space="preserve">人员</w:t>
            </w:r>
            <w:r>
              <w:rPr>
                <w:rFonts w:hint="eastAsia" w:ascii="宋体" w:hAnsi="宋体" w:cs="宋体"/>
              </w:rPr>
              <w:t xml:space="preserve">证书</w:t>
            </w:r>
            <w:r>
              <w:rPr>
                <w:rFonts w:hint="eastAsia" w:ascii="宋体" w:hAnsi="宋体" w:cs="宋体"/>
              </w:rPr>
              <w:t xml:space="preserve">及供应商为其缴纳的2026年以来任意1个月的社保缴纳证明材料，证明材料缺项或未提供的不得分）</w:t>
            </w:r>
            <w:r>
              <w:rPr>
                <w:rFonts w:hint="eastAsia" w:ascii="宋体" w:hAnsi="宋体" w:cs="宋体"/>
              </w:rPr>
            </w:r>
            <w:r/>
          </w:p>
        </w:tc>
        <w:tc>
          <w:tcPr>
            <w:tcW w:w="573" w:type="dxa"/>
            <w:vAlign w:val="center"/>
            <w:textDirection w:val="lrTb"/>
            <w:noWrap w:val="false"/>
          </w:tcPr>
          <w:p>
            <w:pPr>
              <w:pStyle w:val="869"/>
              <w:jc w:val="center"/>
              <w:spacing w:before="68" w:line="264" w:lineRule="auto"/>
              <w:rPr>
                <w:rFonts w:ascii="宋体" w:hAnsi="宋体" w:eastAsia="宋体" w:cs="宋体"/>
                <w:lang w:val="en-US" w:eastAsia="zh-CN"/>
              </w:rPr>
            </w:pPr>
            <w:r>
              <w:rPr>
                <w:rFonts w:hint="eastAsia" w:ascii="宋体" w:hAnsi="宋体" w:cs="宋体"/>
                <w:lang w:val="en-US" w:eastAsia="zh-CN"/>
              </w:rPr>
              <w:t xml:space="preserve">4</w:t>
            </w:r>
            <w:r>
              <w:rPr>
                <w:rFonts w:ascii="宋体" w:hAnsi="宋体" w:eastAsia="宋体" w:cs="宋体"/>
                <w:lang w:val="en-US" w:eastAsia="zh-CN"/>
              </w:rPr>
            </w:r>
            <w:r/>
          </w:p>
        </w:tc>
        <w:tc>
          <w:tcPr>
            <w:tcW w:w="861"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c>
          <w:tcPr>
            <w:tcW w:w="861" w:type="dxa"/>
            <w:vAlign w:val="center"/>
            <w:textDirection w:val="lrTb"/>
            <w:noWrap w:val="false"/>
          </w:tcPr>
          <w:p>
            <w:pPr>
              <w:pStyle w:val="869"/>
              <w:jc w:val="center"/>
              <w:spacing w:before="68" w:line="264" w:lineRule="auto"/>
              <w:rPr>
                <w:rFonts w:hint="eastAsia" w:ascii="宋体" w:hAnsi="宋体" w:cs="宋体"/>
                <w:spacing w:val="-6"/>
              </w:rPr>
            </w:pPr>
            <w:r>
              <w:rPr>
                <w:rFonts w:hint="eastAsia" w:ascii="宋体" w:hAnsi="宋体" w:cs="宋体"/>
                <w:spacing w:val="-6"/>
              </w:rPr>
              <w:t xml:space="preserve">否</w:t>
            </w:r>
            <w:r>
              <w:rPr>
                <w:rFonts w:hint="eastAsia" w:ascii="宋体" w:hAnsi="宋体" w:cs="宋体"/>
                <w:spacing w:val="-6"/>
              </w:rPr>
            </w:r>
            <w:r/>
          </w:p>
        </w:tc>
      </w:tr>
      <w:tr>
        <w:trPr>
          <w:trHeight w:val="555"/>
        </w:trPr>
        <w:tc>
          <w:tcPr>
            <w:tcW w:w="519" w:type="dxa"/>
            <w:vAlign w:val="center"/>
            <w:textDirection w:val="lrTb"/>
            <w:noWrap w:val="false"/>
          </w:tcPr>
          <w:p>
            <w:pPr>
              <w:pStyle w:val="869"/>
              <w:jc w:val="center"/>
              <w:spacing w:line="264" w:lineRule="auto"/>
              <w:rPr>
                <w:rFonts w:ascii="宋体" w:hAnsi="宋体" w:cs="宋体"/>
                <w:spacing w:val="-3"/>
              </w:rPr>
            </w:pPr>
            <w:r>
              <w:rPr>
                <w:rFonts w:hint="eastAsia" w:ascii="宋体" w:hAnsi="宋体" w:cs="宋体"/>
                <w:spacing w:val="-3"/>
              </w:rPr>
              <w:t xml:space="preserve">4.3</w:t>
            </w:r>
            <w:r>
              <w:rPr>
                <w:rFonts w:ascii="宋体" w:hAnsi="宋体" w:cs="宋体"/>
                <w:spacing w:val="-3"/>
              </w:rPr>
            </w:r>
            <w:r/>
          </w:p>
        </w:tc>
        <w:tc>
          <w:tcPr>
            <w:tcW w:w="1180" w:type="dxa"/>
            <w:vAlign w:val="center"/>
            <w:textDirection w:val="lrTb"/>
            <w:noWrap w:val="false"/>
          </w:tcPr>
          <w:p>
            <w:pPr>
              <w:spacing w:before="69" w:line="264" w:lineRule="auto"/>
              <w:rPr>
                <w:rFonts w:hint="eastAsia" w:ascii="宋体" w:hAnsi="宋体" w:cs="宋体"/>
                <w:spacing w:val="-1"/>
                <w14:ligatures w14:val="none"/>
              </w:rPr>
            </w:pPr>
            <w:r>
              <w:rPr>
                <w:rFonts w:hint="eastAsia" w:ascii="宋体" w:hAnsi="宋体" w:cs="宋体"/>
                <w:spacing w:val="-1"/>
              </w:rPr>
              <w:t xml:space="preserve">履约能力</w:t>
            </w:r>
            <w:r>
              <w:rPr>
                <w:rFonts w:hint="eastAsia" w:ascii="宋体" w:hAnsi="宋体" w:cs="宋体"/>
                <w:spacing w:val="-1"/>
                <w:lang w:val="en-US" w:eastAsia="zh-CN"/>
              </w:rPr>
              <w:t xml:space="preserve">2</w:t>
            </w:r>
            <w:r>
              <w:rPr>
                <w:rFonts w:hint="eastAsia" w:ascii="宋体" w:hAnsi="宋体" w:cs="宋体"/>
                <w:spacing w:val="-1"/>
              </w:rPr>
            </w:r>
            <w:r/>
          </w:p>
        </w:tc>
        <w:tc>
          <w:tcPr>
            <w:tcW w:w="6624" w:type="dxa"/>
            <w:vAlign w:val="center"/>
            <w:textDirection w:val="lrTb"/>
            <w:noWrap w:val="false"/>
          </w:tcPr>
          <w:p>
            <w:pPr>
              <w:spacing w:line="264" w:lineRule="auto"/>
              <w:rPr>
                <w:rFonts w:hint="eastAsia" w:ascii="宋体" w:hAnsi="宋体" w:cs="宋体"/>
                <w14:ligatures w14:val="none"/>
              </w:rPr>
            </w:pPr>
            <w:r>
              <w:rPr>
                <w:rFonts w:hint="eastAsia" w:ascii="宋体" w:hAnsi="宋体" w:cs="宋体"/>
              </w:rPr>
              <w:t xml:space="preserve">供应商承诺：项目建设期间配备的项目经理及实施工程师提供驻场现场服务，常驻采购人指定场所，全面负责系统部署、配置调试、用户培训、运行优化及日常技术保障等工作。（提供承诺函，格式自拟）</w:t>
            </w:r>
            <w:r>
              <w:rPr>
                <w:rFonts w:hint="eastAsia" w:ascii="宋体" w:hAnsi="宋体" w:cs="宋体"/>
              </w:rPr>
            </w:r>
            <w:r/>
          </w:p>
        </w:tc>
        <w:tc>
          <w:tcPr>
            <w:tcW w:w="573" w:type="dxa"/>
            <w:vAlign w:val="center"/>
            <w:textDirection w:val="lrTb"/>
            <w:noWrap w:val="false"/>
          </w:tcPr>
          <w:p>
            <w:pPr>
              <w:pStyle w:val="869"/>
              <w:jc w:val="center"/>
              <w:spacing w:before="68" w:line="264" w:lineRule="auto"/>
              <w:rPr>
                <w:rFonts w:hint="eastAsia" w:ascii="宋体" w:hAnsi="宋体" w:eastAsia="宋体" w:cs="宋体"/>
                <w:lang w:eastAsia="zh-CN"/>
              </w:rPr>
            </w:pPr>
            <w:r>
              <w:rPr>
                <w:rFonts w:hint="eastAsia" w:ascii="宋体" w:hAnsi="宋体" w:cs="宋体"/>
                <w:lang w:val="en-US" w:eastAsia="zh-CN"/>
              </w:rPr>
              <w:t xml:space="preserve">6</w:t>
            </w:r>
            <w:r>
              <w:rPr>
                <w:rFonts w:hint="eastAsia" w:ascii="宋体" w:hAnsi="宋体" w:eastAsia="宋体" w:cs="宋体"/>
                <w:lang w:eastAsia="zh-CN"/>
              </w:rPr>
            </w:r>
            <w:r/>
          </w:p>
        </w:tc>
        <w:tc>
          <w:tcPr>
            <w:tcW w:w="861" w:type="dxa"/>
            <w:vAlign w:val="center"/>
            <w:textDirection w:val="lrTb"/>
            <w:noWrap w:val="false"/>
          </w:tcPr>
          <w:p>
            <w:pPr>
              <w:pStyle w:val="869"/>
              <w:ind w:right="89"/>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t xml:space="preserve"> </w:t>
            </w:r>
            <w:r>
              <w:rPr>
                <w:rFonts w:ascii="宋体" w:hAnsi="宋体" w:cs="宋体"/>
              </w:rPr>
            </w:r>
            <w:r/>
          </w:p>
        </w:tc>
        <w:tc>
          <w:tcPr>
            <w:tcW w:w="861" w:type="dxa"/>
            <w:vAlign w:val="center"/>
            <w:textDirection w:val="lrTb"/>
            <w:noWrap w:val="false"/>
          </w:tcPr>
          <w:p>
            <w:pPr>
              <w:pStyle w:val="869"/>
              <w:ind w:right="89"/>
              <w:jc w:val="center"/>
              <w:spacing w:before="68" w:line="264" w:lineRule="auto"/>
              <w:rPr>
                <w:rFonts w:hint="eastAsia" w:ascii="宋体" w:hAnsi="宋体" w:cs="宋体"/>
                <w:spacing w:val="-6"/>
              </w:rPr>
            </w:pPr>
            <w:r>
              <w:rPr>
                <w:rFonts w:ascii="宋体" w:hAnsi="宋体" w:cs="宋体"/>
                <w:spacing w:val="-6"/>
              </w:rPr>
              <w:t xml:space="preserve">否</w:t>
            </w:r>
            <w:r>
              <w:rPr>
                <w:rFonts w:hint="eastAsia" w:ascii="宋体" w:hAnsi="宋体" w:cs="宋体"/>
                <w:spacing w:val="-6"/>
              </w:rPr>
            </w:r>
            <w:r/>
          </w:p>
        </w:tc>
      </w:tr>
      <w:tr>
        <w:trPr>
          <w:trHeight w:val="555"/>
        </w:trPr>
        <w:tc>
          <w:tcPr>
            <w:tcW w:w="519" w:type="dxa"/>
            <w:vAlign w:val="center"/>
            <w:textDirection w:val="lrTb"/>
            <w:noWrap w:val="false"/>
          </w:tcPr>
          <w:p>
            <w:pPr>
              <w:pStyle w:val="869"/>
              <w:jc w:val="center"/>
              <w:spacing w:line="264" w:lineRule="auto"/>
              <w:rPr>
                <w:rFonts w:ascii="宋体" w:hAnsi="宋体" w:cs="宋体"/>
                <w:spacing w:val="-3"/>
              </w:rPr>
            </w:pPr>
            <w:r>
              <w:rPr>
                <w:rFonts w:hint="eastAsia" w:ascii="宋体" w:hAnsi="宋体" w:cs="宋体"/>
                <w:spacing w:val="-3"/>
              </w:rPr>
              <w:t xml:space="preserve">4.4</w:t>
            </w:r>
            <w:r>
              <w:rPr>
                <w:rFonts w:ascii="宋体" w:hAnsi="宋体" w:cs="宋体"/>
                <w:spacing w:val="-3"/>
              </w:rPr>
            </w:r>
            <w:r/>
          </w:p>
        </w:tc>
        <w:tc>
          <w:tcPr>
            <w:tcW w:w="1180" w:type="dxa"/>
            <w:vAlign w:val="center"/>
            <w:textDirection w:val="lrTb"/>
            <w:noWrap w:val="false"/>
          </w:tcPr>
          <w:p>
            <w:pPr>
              <w:spacing w:before="69" w:line="264" w:lineRule="auto"/>
              <w:rPr>
                <w:rFonts w:hint="eastAsia" w:eastAsia="宋体"/>
                <w:szCs w:val="21"/>
                <w:lang w:eastAsia="zh-CN"/>
              </w:rPr>
            </w:pPr>
            <w:r>
              <w:rPr>
                <w:rFonts w:hint="eastAsia" w:ascii="宋体" w:hAnsi="宋体" w:cs="宋体"/>
                <w:spacing w:val="-1"/>
              </w:rPr>
              <w:t xml:space="preserve">履约能力</w:t>
            </w:r>
            <w:r>
              <w:rPr>
                <w:rFonts w:hint="eastAsia" w:ascii="宋体" w:hAnsi="宋体" w:cs="宋体"/>
                <w:spacing w:val="-1"/>
                <w:lang w:val="en-US" w:eastAsia="zh-CN"/>
              </w:rPr>
              <w:t xml:space="preserve">3</w:t>
            </w:r>
            <w:r>
              <w:rPr>
                <w:rFonts w:hint="eastAsia" w:eastAsia="宋体"/>
                <w:szCs w:val="21"/>
                <w:lang w:eastAsia="zh-CN"/>
              </w:rPr>
            </w:r>
            <w:r/>
          </w:p>
        </w:tc>
        <w:tc>
          <w:tcPr>
            <w:tcW w:w="6624" w:type="dxa"/>
            <w:vAlign w:val="center"/>
            <w:textDirection w:val="lrTb"/>
            <w:noWrap w:val="false"/>
          </w:tcPr>
          <w:p>
            <w:pPr>
              <w:pStyle w:val="869"/>
              <w:spacing w:line="264" w:lineRule="auto"/>
              <w:rPr>
                <w:rFonts w:hint="eastAsia" w:ascii="宋体" w:hAnsi="宋体" w:cs="宋体"/>
                <w:szCs w:val="21"/>
              </w:rPr>
            </w:pPr>
            <w:r>
              <w:rPr>
                <w:rFonts w:hint="eastAsia" w:ascii="宋体" w:hAnsi="宋体" w:cs="宋体"/>
                <w:szCs w:val="21"/>
              </w:rPr>
              <w:t xml:space="preserve">供应商具有本项目相关的软件著作权证书，包括</w:t>
            </w:r>
            <w:r>
              <w:rPr>
                <w:rFonts w:hint="eastAsia" w:ascii="宋体" w:hAnsi="宋体" w:cs="宋体"/>
              </w:rPr>
              <w:t xml:space="preserve">大语言模型类、RAG检索类、智能体系统类</w:t>
            </w:r>
            <w:r>
              <w:rPr>
                <w:rFonts w:hint="eastAsia" w:ascii="宋体" w:hAnsi="宋体"/>
                <w:szCs w:val="16"/>
              </w:rPr>
              <w:t xml:space="preserve">软件</w:t>
            </w:r>
            <w:r>
              <w:rPr>
                <w:rFonts w:hint="eastAsia" w:ascii="宋体" w:hAnsi="宋体" w:cs="宋体"/>
                <w:szCs w:val="21"/>
              </w:rPr>
              <w:t xml:space="preserve">，每提供1个证书得2分。 </w:t>
            </w:r>
            <w:r>
              <w:rPr>
                <w:rFonts w:hint="eastAsia" w:ascii="宋体" w:hAnsi="宋体" w:cs="宋体"/>
                <w:szCs w:val="21"/>
              </w:rPr>
            </w:r>
            <w:r/>
          </w:p>
          <w:p>
            <w:pPr>
              <w:pStyle w:val="869"/>
              <w:spacing w:line="264" w:lineRule="auto"/>
              <w:rPr>
                <w:rFonts w:hint="eastAsia"/>
                <w:szCs w:val="21"/>
              </w:rPr>
            </w:pPr>
            <w:r>
              <w:rPr>
                <w:rFonts w:hint="eastAsia" w:ascii="宋体" w:hAnsi="宋体" w:cs="宋体"/>
                <w:szCs w:val="21"/>
              </w:rPr>
              <w:t xml:space="preserve">（所提供证书</w:t>
            </w:r>
            <w:r>
              <w:rPr>
                <w:rFonts w:ascii="宋体" w:hAnsi="宋体" w:cs="宋体"/>
                <w:szCs w:val="21"/>
              </w:rPr>
              <w:t xml:space="preserve">“</w:t>
            </w:r>
            <w:r>
              <w:rPr>
                <w:rFonts w:hint="eastAsia" w:ascii="宋体" w:hAnsi="宋体" w:cs="宋体"/>
                <w:szCs w:val="21"/>
              </w:rPr>
              <w:t xml:space="preserve">软件名称</w:t>
            </w:r>
            <w:r>
              <w:rPr>
                <w:rFonts w:ascii="宋体" w:hAnsi="宋体" w:cs="宋体"/>
                <w:szCs w:val="21"/>
              </w:rPr>
              <w:t xml:space="preserve">”</w:t>
            </w:r>
            <w:r>
              <w:rPr>
                <w:rFonts w:hint="eastAsia" w:ascii="宋体" w:hAnsi="宋体" w:cs="宋体"/>
                <w:szCs w:val="21"/>
              </w:rPr>
              <w:t xml:space="preserve">与评分细则规定不同时，应提供符合上述要求的内容（功能）说明及关键信息，否则不予认可。）</w:t>
            </w:r>
            <w:r>
              <w:rPr>
                <w:rFonts w:hint="eastAsia"/>
                <w:szCs w:val="21"/>
              </w:rPr>
            </w:r>
            <w:r/>
          </w:p>
        </w:tc>
        <w:tc>
          <w:tcPr>
            <w:tcW w:w="573" w:type="dxa"/>
            <w:vAlign w:val="center"/>
            <w:textDirection w:val="lrTb"/>
            <w:noWrap w:val="false"/>
          </w:tcPr>
          <w:p>
            <w:pPr>
              <w:pStyle w:val="869"/>
              <w:jc w:val="center"/>
              <w:spacing w:before="68" w:line="264"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861" w:type="dxa"/>
            <w:vAlign w:val="center"/>
            <w:textDirection w:val="lrTb"/>
            <w:noWrap w:val="false"/>
          </w:tcPr>
          <w:p>
            <w:pPr>
              <w:pStyle w:val="869"/>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rPr>
                <w:rFonts w:hint="eastAsia" w:ascii="宋体" w:hAnsi="宋体" w:cs="宋体"/>
                <w:szCs w:val="21"/>
              </w:rPr>
            </w:r>
            <w:r/>
          </w:p>
        </w:tc>
        <w:tc>
          <w:tcPr>
            <w:tcW w:w="861" w:type="dxa"/>
            <w:vAlign w:val="center"/>
            <w:textDirection w:val="lrTb"/>
            <w:noWrap w:val="false"/>
          </w:tcPr>
          <w:p>
            <w:pPr>
              <w:pStyle w:val="869"/>
              <w:ind w:right="89"/>
              <w:jc w:val="center"/>
              <w:spacing w:before="68" w:line="264" w:lineRule="auto"/>
              <w:rPr>
                <w:rFonts w:ascii="宋体" w:hAnsi="宋体" w:cs="宋体"/>
                <w:spacing w:val="-6"/>
              </w:rPr>
            </w:pPr>
            <w:r>
              <w:rPr>
                <w:rFonts w:ascii="宋体" w:hAnsi="宋体" w:cs="宋体"/>
                <w:spacing w:val="-6"/>
              </w:rPr>
              <w:t xml:space="preserve">否</w:t>
            </w:r>
            <w:r>
              <w:rPr>
                <w:rFonts w:ascii="宋体" w:hAnsi="宋体" w:cs="宋体"/>
                <w:spacing w:val="-6"/>
              </w:rPr>
            </w:r>
            <w:r/>
          </w:p>
        </w:tc>
      </w:tr>
      <w:tr>
        <w:trPr>
          <w:trHeight w:val="474"/>
        </w:trPr>
        <w:tc>
          <w:tcPr>
            <w:tcW w:w="519" w:type="dxa"/>
            <w:vAlign w:val="center"/>
            <w:textDirection w:val="lrTb"/>
            <w:noWrap w:val="false"/>
          </w:tcPr>
          <w:p>
            <w:pPr>
              <w:pStyle w:val="869"/>
              <w:jc w:val="center"/>
              <w:spacing w:line="264" w:lineRule="auto"/>
              <w:rPr>
                <w:rFonts w:hint="eastAsia" w:ascii="宋体" w:hAnsi="宋体" w:cs="宋体"/>
              </w:rPr>
            </w:pPr>
            <w:r>
              <w:rPr>
                <w:rFonts w:ascii="宋体" w:hAnsi="宋体" w:cs="宋体"/>
                <w:spacing w:val="-3"/>
              </w:rPr>
              <w:t xml:space="preserve">合</w:t>
            </w:r>
            <w:r>
              <w:rPr>
                <w:rFonts w:ascii="宋体" w:hAnsi="宋体" w:cs="宋体"/>
                <w:spacing w:val="-2"/>
              </w:rPr>
              <w:t xml:space="preserve">计</w:t>
            </w:r>
            <w:r>
              <w:rPr>
                <w:rFonts w:hint="eastAsia" w:ascii="宋体" w:hAnsi="宋体" w:cs="宋体"/>
              </w:rPr>
            </w:r>
            <w:r/>
          </w:p>
        </w:tc>
        <w:tc>
          <w:tcPr>
            <w:gridSpan w:val="2"/>
            <w:tcW w:w="7804" w:type="dxa"/>
            <w:vAlign w:val="center"/>
            <w:textDirection w:val="lrTb"/>
            <w:noWrap w:val="false"/>
          </w:tcPr>
          <w:p>
            <w:pPr>
              <w:pStyle w:val="869"/>
              <w:ind w:left="172"/>
              <w:jc w:val="center"/>
              <w:spacing w:before="123" w:line="264" w:lineRule="auto"/>
              <w:rPr>
                <w:rFonts w:ascii="宋体" w:hAnsi="宋体" w:cs="宋体"/>
                <w:spacing w:val="-2"/>
              </w:rPr>
            </w:pPr>
            <w:r>
              <w:rPr>
                <w:rFonts w:ascii="宋体" w:hAnsi="宋体" w:cs="宋体"/>
                <w:spacing w:val="-2"/>
              </w:rPr>
            </w:r>
            <w:r/>
          </w:p>
        </w:tc>
        <w:tc>
          <w:tcPr>
            <w:gridSpan w:val="2"/>
            <w:tcW w:w="1434" w:type="dxa"/>
            <w:vAlign w:val="center"/>
            <w:textDirection w:val="lrTb"/>
            <w:noWrap w:val="false"/>
          </w:tcPr>
          <w:p>
            <w:pPr>
              <w:pStyle w:val="869"/>
              <w:jc w:val="center"/>
              <w:spacing w:line="264" w:lineRule="auto"/>
              <w:rPr>
                <w:rFonts w:hint="eastAsia" w:ascii="宋体" w:hAnsi="宋体" w:cs="宋体"/>
              </w:rPr>
            </w:pPr>
            <w:r>
              <w:rPr>
                <w:rFonts w:ascii="宋体" w:hAnsi="宋体" w:cs="宋体"/>
                <w:spacing w:val="-11"/>
              </w:rPr>
              <w:t xml:space="preserve">100分</w:t>
            </w:r>
            <w:r>
              <w:rPr>
                <w:rFonts w:hint="eastAsia" w:ascii="宋体" w:hAnsi="宋体" w:cs="宋体"/>
              </w:rPr>
            </w:r>
            <w:r/>
          </w:p>
        </w:tc>
        <w:tc>
          <w:tcPr>
            <w:tcW w:w="861" w:type="dxa"/>
            <w:vAlign w:val="center"/>
            <w:textDirection w:val="lrTb"/>
            <w:noWrap w:val="false"/>
          </w:tcPr>
          <w:p>
            <w:pPr>
              <w:pStyle w:val="869"/>
              <w:jc w:val="center"/>
              <w:spacing w:line="264" w:lineRule="auto"/>
              <w:rPr>
                <w:rFonts w:ascii="宋体" w:hAnsi="宋体" w:cs="宋体"/>
                <w:spacing w:val="-11"/>
              </w:rPr>
            </w:pPr>
            <w:r>
              <w:rPr>
                <w:rFonts w:ascii="宋体" w:hAnsi="宋体" w:cs="宋体"/>
                <w:spacing w:val="-11"/>
              </w:rPr>
            </w:r>
            <w:r/>
          </w:p>
        </w:tc>
      </w:tr>
    </w:tbl>
    <w:p>
      <w:pPr>
        <w:pStyle w:val="869"/>
        <w:spacing w:line="264" w:lineRule="auto"/>
        <w:rPr>
          <w:rFonts w:hint="eastAsia" w:ascii="宋体" w:hAnsi="宋体" w:cs="宋体"/>
          <w:b/>
          <w:bCs/>
          <w:sz w:val="24"/>
          <w:szCs w:val="24"/>
        </w:rPr>
      </w:pPr>
      <w:r>
        <w:rPr>
          <w:rFonts w:hint="eastAsia" w:ascii="宋体" w:hAnsi="宋体" w:cs="宋体"/>
          <w:b/>
          <w:bCs/>
          <w:sz w:val="24"/>
          <w:szCs w:val="24"/>
        </w:rPr>
      </w:r>
      <w:r/>
    </w:p>
    <w:p>
      <w:pPr>
        <w:pStyle w:val="869"/>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869"/>
        <w:jc w:val="center"/>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黑体" w:eastAsia="黑体"/>
          <w:sz w:val="44"/>
          <w:szCs w:val="44"/>
        </w:rPr>
        <w:t xml:space="preserve">第六章  </w:t>
      </w:r>
      <w:bookmarkEnd w:id="121"/>
      <w:r/>
      <w:bookmarkEnd w:id="122"/>
      <w:r/>
      <w:bookmarkEnd w:id="126"/>
      <w:r>
        <w:rPr>
          <w:rFonts w:hint="eastAsia" w:ascii="黑体" w:eastAsia="黑体"/>
          <w:sz w:val="44"/>
          <w:szCs w:val="44"/>
        </w:rPr>
        <w:t xml:space="preserve">响应文件格式 </w:t>
      </w:r>
      <w:r>
        <w:rPr>
          <w:rFonts w:hint="eastAsia" w:ascii="黑体" w:eastAsia="黑体"/>
          <w:bCs/>
          <w:sz w:val="44"/>
          <w:szCs w:val="28"/>
        </w:rPr>
      </w:r>
      <w:r/>
    </w:p>
    <w:p>
      <w:pPr>
        <w:pStyle w:val="869"/>
        <w:jc w:val="center"/>
        <w:rPr>
          <w:rFonts w:hint="eastAsia" w:ascii="宋体" w:hAnsi="宋体"/>
          <w:b/>
          <w:sz w:val="72"/>
          <w:szCs w:val="21"/>
        </w:rPr>
      </w:pPr>
      <w:r/>
      <w:bookmarkStart w:id="128" w:name="_Hlt26671244"/>
      <w:r/>
      <w:bookmarkEnd w:id="128"/>
      <w:r/>
      <w:bookmarkStart w:id="129" w:name="_Hlt26955039"/>
      <w:r/>
      <w:bookmarkEnd w:id="129"/>
      <w:r/>
      <w:bookmarkStart w:id="130" w:name="_Toc49090576"/>
      <w:r/>
      <w:bookmarkStart w:id="131" w:name="_Toc120614282"/>
      <w:r/>
      <w:bookmarkStart w:id="132" w:name="_Toc26554094"/>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9"/>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69"/>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869"/>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69"/>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五、磋商报价表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rPr>
          <w:rFonts w:hint="eastAsia" w:ascii="黑体" w:hAnsi="黑体" w:eastAsia="黑体"/>
          <w:i/>
          <w:sz w:val="32"/>
          <w:szCs w:val="32"/>
          <w:u w:val="single"/>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rPr>
          <w:rFonts w:hint="eastAsia" w:ascii="方正小标宋简体" w:hAnsi="方正小标宋简体" w:eastAsia="方正小标宋简体" w:cs="方正小标宋简体"/>
          <w:sz w:val="32"/>
          <w:szCs w:val="32"/>
        </w:rPr>
      </w:r>
      <w:r/>
    </w:p>
    <w:p>
      <w:pPr>
        <w:pStyle w:val="869"/>
        <w:spacing w:line="460" w:lineRule="exact"/>
        <w:rPr>
          <w:rFonts w:hint="eastAsia" w:ascii="宋体" w:hAnsi="宋体"/>
          <w:sz w:val="24"/>
          <w:szCs w:val="24"/>
        </w:rPr>
      </w:pPr>
      <w:r>
        <w:rPr>
          <w:rFonts w:hint="eastAsia" w:ascii="宋体" w:hAnsi="宋体"/>
          <w:sz w:val="24"/>
          <w:szCs w:val="24"/>
        </w:rPr>
        <w:t xml:space="preserve">南京市公共资源交易中心：</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我公司（单位）符合下列要求：</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rPr>
          <w:rFonts w:hint="eastAsia" w:ascii="宋体" w:hAnsi="宋体"/>
          <w:sz w:val="24"/>
          <w:szCs w:val="24"/>
        </w:rPr>
      </w:r>
      <w:r/>
    </w:p>
    <w:p>
      <w:pPr>
        <w:pStyle w:val="869"/>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rPr>
          <w:rFonts w:hint="eastAsia" w:ascii="宋体" w:hAnsi="宋体"/>
          <w:sz w:val="24"/>
          <w:szCs w:val="24"/>
        </w:rPr>
      </w:r>
      <w:r/>
    </w:p>
    <w:p>
      <w:pPr>
        <w:pStyle w:val="869"/>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如果我公司（单位）成交，将在成交结果公示后七个工作日内向采购人提供下列材料核验：</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rPr>
          <w:rFonts w:hint="eastAsia" w:ascii="宋体" w:hAnsi="宋体"/>
          <w:sz w:val="24"/>
          <w:szCs w:val="24"/>
        </w:rPr>
      </w:r>
      <w:r/>
    </w:p>
    <w:p>
      <w:pPr>
        <w:pStyle w:val="869"/>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rPr>
          <w:rFonts w:hint="eastAsia" w:ascii="宋体" w:hAnsi="宋体"/>
          <w:sz w:val="24"/>
          <w:szCs w:val="24"/>
        </w:rPr>
      </w:r>
      <w:r/>
    </w:p>
    <w:p>
      <w:pPr>
        <w:pStyle w:val="869"/>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rPr>
          <w:rFonts w:hint="eastAsia"/>
          <w:sz w:val="24"/>
          <w:szCs w:val="24"/>
        </w:rPr>
      </w:r>
      <w:r/>
    </w:p>
    <w:p>
      <w:pPr>
        <w:pStyle w:val="869"/>
        <w:ind w:firstLine="492"/>
        <w:spacing w:line="460" w:lineRule="exact"/>
        <w:rPr>
          <w:sz w:val="24"/>
          <w:szCs w:val="24"/>
        </w:rPr>
      </w:pPr>
      <w:r>
        <w:rPr>
          <w:sz w:val="24"/>
          <w:szCs w:val="24"/>
        </w:rPr>
      </w:r>
      <w:r/>
    </w:p>
    <w:p>
      <w:pPr>
        <w:pStyle w:val="986"/>
        <w:rPr>
          <w:sz w:val="24"/>
          <w:szCs w:val="24"/>
        </w:rPr>
      </w:pPr>
      <w:r>
        <w:rPr>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rPr>
      </w:pPr>
      <w:r>
        <w:rPr>
          <w:rFonts w:hint="eastAsia" w:ascii="宋体" w:hAnsi="宋体"/>
          <w:sz w:val="24"/>
          <w:szCs w:val="24"/>
        </w:rPr>
      </w:r>
      <w:r/>
    </w:p>
    <w:p>
      <w:pPr>
        <w:pStyle w:val="869"/>
        <w:ind w:firstLine="480"/>
        <w:spacing w:line="440" w:lineRule="exact"/>
        <w:rPr>
          <w:rFonts w:hint="eastAsia" w:ascii="宋体" w:hAnsi="宋体"/>
          <w:sz w:val="24"/>
          <w:szCs w:val="24"/>
        </w:rPr>
      </w:pPr>
      <w:r>
        <w:rPr>
          <w:rFonts w:hint="eastAsia" w:ascii="宋体" w:hAnsi="宋体"/>
          <w:sz w:val="24"/>
          <w:szCs w:val="24"/>
        </w:rPr>
      </w:r>
      <w:r/>
    </w:p>
    <w:p>
      <w:pPr>
        <w:pStyle w:val="869"/>
        <w:spacing w:line="440" w:lineRule="exact"/>
        <w:rPr>
          <w:rFonts w:hint="eastAsia" w:ascii="宋体" w:hAnsi="宋体"/>
          <w:b/>
          <w:bCs/>
          <w:szCs w:val="21"/>
        </w:rPr>
      </w:pPr>
      <w:r>
        <w:rPr>
          <w:rFonts w:hint="eastAsia" w:ascii="宋体" w:hAnsi="宋体"/>
          <w:b/>
          <w:bCs/>
          <w:szCs w:val="21"/>
        </w:rPr>
      </w:r>
      <w:r/>
    </w:p>
    <w:p>
      <w:pPr>
        <w:pStyle w:val="948"/>
        <w:rPr>
          <w:rFonts w:hint="eastAsia"/>
        </w:rPr>
      </w:pPr>
      <w:r>
        <w:rPr>
          <w:rFonts w:hint="eastAsia"/>
        </w:rPr>
      </w:r>
      <w:r/>
    </w:p>
    <w:p>
      <w:pPr>
        <w:pStyle w:val="869"/>
        <w:rPr>
          <w:rFonts w:hint="eastAsia" w:ascii="黑体" w:hAnsi="黑体" w:eastAsia="黑体"/>
          <w:sz w:val="32"/>
          <w:szCs w:val="32"/>
        </w:rPr>
      </w:pPr>
      <w:r/>
      <w:bookmarkEnd w:id="130"/>
      <w:r/>
      <w:bookmarkEnd w:id="131"/>
      <w:r/>
      <w:bookmarkEnd w:id="132"/>
      <w:r/>
      <w:bookmarkStart w:id="133" w:name="_Toc120614284"/>
      <w:r>
        <w:rPr>
          <w:rFonts w:hint="eastAsia" w:ascii="黑体" w:hAnsi="黑体" w:eastAsia="黑体"/>
          <w:sz w:val="32"/>
          <w:szCs w:val="32"/>
        </w:rPr>
      </w:r>
      <w:r/>
    </w:p>
    <w:p>
      <w:pPr>
        <w:pStyle w:val="869"/>
        <w:rPr>
          <w:rFonts w:hint="eastAsia" w:ascii="黑体" w:hAnsi="黑体" w:eastAsia="黑体"/>
          <w:sz w:val="32"/>
          <w:szCs w:val="32"/>
        </w:rPr>
      </w:pPr>
      <w:r>
        <w:rPr>
          <w:rFonts w:hint="eastAsia" w:ascii="黑体" w:hAnsi="黑体" w:eastAsia="黑体"/>
          <w:sz w:val="32"/>
          <w:szCs w:val="32"/>
        </w:rPr>
      </w:r>
      <w:r/>
    </w:p>
    <w:p>
      <w:pPr>
        <w:pStyle w:val="869"/>
        <w:rPr>
          <w:rFonts w:hint="eastAsia" w:ascii="黑体" w:hAnsi="黑体" w:eastAsia="黑体"/>
          <w:sz w:val="32"/>
          <w:szCs w:val="32"/>
        </w:rPr>
      </w:pPr>
      <w:r>
        <w:rPr>
          <w:rFonts w:hint="eastAsia" w:ascii="黑体" w:hAnsi="黑体" w:eastAsia="黑体"/>
          <w:sz w:val="32"/>
          <w:szCs w:val="32"/>
        </w:rPr>
        <w:t xml:space="preserve">二、特定资格要求的证明文件</w:t>
      </w:r>
      <w:r>
        <w:rPr>
          <w:rFonts w:hint="eastAsia" w:ascii="黑体" w:hAnsi="黑体" w:eastAsia="黑体"/>
          <w:sz w:val="32"/>
          <w:szCs w:val="32"/>
        </w:rPr>
      </w:r>
      <w:r/>
    </w:p>
    <w:p>
      <w:pPr>
        <w:pStyle w:val="869"/>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rPr>
          <w:rFonts w:hint="eastAsia" w:ascii="宋体" w:hAnsi="宋体"/>
          <w:bCs/>
          <w:sz w:val="24"/>
          <w:szCs w:val="21"/>
        </w:rPr>
      </w:r>
      <w:r/>
    </w:p>
    <w:p>
      <w:pPr>
        <w:pStyle w:val="869"/>
        <w:spacing w:line="460" w:lineRule="exact"/>
        <w:rPr>
          <w:rFonts w:hint="eastAsia" w:ascii="宋体" w:hAnsi="宋体"/>
          <w:bCs/>
          <w:sz w:val="24"/>
          <w:szCs w:val="21"/>
        </w:rPr>
      </w:pPr>
      <w:r>
        <w:rPr>
          <w:rFonts w:hint="eastAsia" w:ascii="宋体" w:hAnsi="宋体"/>
          <w:bCs/>
          <w:sz w:val="24"/>
          <w:szCs w:val="21"/>
        </w:rPr>
      </w:r>
      <w:r/>
    </w:p>
    <w:p>
      <w:pPr>
        <w:pStyle w:val="869"/>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69"/>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69"/>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69"/>
        <w:rPr>
          <w:rFonts w:hint="eastAsia" w:ascii="黑体" w:hAnsi="黑体" w:eastAsia="黑体"/>
          <w:sz w:val="32"/>
          <w:szCs w:val="32"/>
        </w:rPr>
      </w:pPr>
      <w:r>
        <w:rPr>
          <w:rFonts w:hint="eastAsia" w:ascii="黑体" w:hAnsi="黑体" w:eastAsia="黑体"/>
          <w:sz w:val="32"/>
          <w:szCs w:val="32"/>
        </w:rPr>
      </w:r>
      <w:r/>
    </w:p>
    <w:p>
      <w:pPr>
        <w:pStyle w:val="869"/>
        <w:rPr>
          <w:rFonts w:hint="eastAsia" w:ascii="黑体" w:hAnsi="黑体" w:eastAsia="黑体"/>
          <w:sz w:val="32"/>
          <w:szCs w:val="32"/>
        </w:rPr>
      </w:pPr>
      <w:r>
        <w:rPr>
          <w:rFonts w:hint="eastAsia" w:ascii="黑体" w:hAnsi="黑体" w:eastAsia="黑体"/>
          <w:sz w:val="32"/>
          <w:szCs w:val="32"/>
        </w:rPr>
      </w:r>
      <w:r/>
    </w:p>
    <w:p>
      <w:pPr>
        <w:pStyle w:val="869"/>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sz w:val="32"/>
          <w:szCs w:val="32"/>
          <w:lang w:val="zh-CN"/>
        </w:rPr>
        <w:outlineLvl w:val="2"/>
      </w:pPr>
      <w:r>
        <w:rPr>
          <w:rFonts w:hint="eastAsia" w:ascii="方正小标宋简体" w:hAnsi="方正小标宋简体" w:eastAsia="方正小标宋简体" w:cs="方正小标宋简体"/>
          <w:sz w:val="32"/>
          <w:szCs w:val="32"/>
          <w:lang w:val="zh-CN"/>
        </w:rPr>
        <w:t xml:space="preserve">法人授权书</w:t>
      </w:r>
      <w:r>
        <w:rPr>
          <w:rFonts w:hint="eastAsia" w:ascii="方正小标宋简体" w:hAnsi="方正小标宋简体" w:eastAsia="方正小标宋简体" w:cs="方正小标宋简体"/>
          <w:sz w:val="32"/>
          <w:szCs w:val="32"/>
          <w:lang w:val="zh-CN"/>
        </w:rPr>
      </w:r>
      <w:r/>
    </w:p>
    <w:p>
      <w:pPr>
        <w:pStyle w:val="957"/>
        <w:ind w:firstLine="480"/>
        <w:spacing w:line="480" w:lineRule="auto"/>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7"/>
        <w:ind w:firstLine="480"/>
        <w:spacing w:line="48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7"/>
        <w:ind w:firstLine="0"/>
        <w:spacing w:line="48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57"/>
        <w:ind w:firstLine="480"/>
        <w:spacing w:line="480" w:lineRule="auto"/>
        <w:tabs>
          <w:tab w:val="left" w:pos="360" w:leader="none"/>
        </w:tabs>
        <w:rPr>
          <w:rFonts w:hint="eastAsia" w:ascii="宋体" w:hAnsi="宋体" w:cs="宋体"/>
          <w:sz w:val="24"/>
          <w:szCs w:val="24"/>
          <w:u w:val="single"/>
        </w:rPr>
      </w:pPr>
      <w:r>
        <w:rPr>
          <w:rFonts w:hint="eastAsia"/>
          <w:sz w:val="24"/>
          <w:szCs w:val="24"/>
        </w:rPr>
        <w:t xml:space="preserve">被授权人联系电话：（手机）</w:t>
      </w:r>
      <w:r>
        <w:rPr>
          <w:rFonts w:hint="eastAsia" w:ascii="宋体" w:hAnsi="宋体" w:cs="宋体"/>
          <w:sz w:val="24"/>
          <w:szCs w:val="24"/>
          <w:u w:val="single"/>
        </w:rPr>
      </w:r>
      <w:r/>
    </w:p>
    <w:p>
      <w:pPr>
        <w:pStyle w:val="957"/>
        <w:ind w:firstLine="480"/>
        <w:spacing w:line="480" w:lineRule="auto"/>
        <w:tabs>
          <w:tab w:val="left" w:pos="360" w:leader="none"/>
        </w:tabs>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rPr>
          <w:sz w:val="24"/>
          <w:szCs w:val="24"/>
        </w:rPr>
      </w:r>
      <w:r/>
    </w:p>
    <w:p>
      <w:pPr>
        <w:pStyle w:val="957"/>
        <w:ind w:firstLine="480"/>
        <w:spacing w:line="480" w:lineRule="auto"/>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7"/>
        <w:ind w:firstLine="480"/>
        <w:spacing w:line="480" w:lineRule="auto"/>
        <w:tabs>
          <w:tab w:val="left" w:pos="360" w:leader="none"/>
        </w:tabs>
        <w:rPr>
          <w:rFonts w:hint="eastAsia"/>
          <w:sz w:val="24"/>
          <w:szCs w:val="24"/>
        </w:rPr>
      </w:pPr>
      <w:r>
        <w:rPr>
          <w:rFonts w:hint="eastAsia"/>
          <w:sz w:val="24"/>
          <w:szCs w:val="24"/>
        </w:rPr>
        <w:t xml:space="preserve">日    期：</w:t>
      </w:r>
      <w:bookmarkStart w:id="134" w:name="_Hlt26955070"/>
      <w:r/>
      <w:bookmarkEnd w:id="134"/>
      <w:r/>
      <w:bookmarkStart w:id="135" w:name="_格式3__银行出具的资信证明"/>
      <w:r/>
      <w:bookmarkEnd w:id="135"/>
      <w:r/>
      <w:bookmarkStart w:id="136" w:name="_Hlt26671380"/>
      <w:r/>
      <w:bookmarkEnd w:id="136"/>
      <w:r>
        <w:rPr>
          <w:rFonts w:hint="eastAsia"/>
          <w:sz w:val="24"/>
          <w:szCs w:val="24"/>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ind w:firstLine="480"/>
        <w:tabs>
          <w:tab w:val="left" w:pos="360" w:leader="none"/>
        </w:tabs>
        <w:rPr>
          <w:rFonts w:hint="eastAsia"/>
          <w:sz w:val="24"/>
          <w:szCs w:val="24"/>
          <w:u w:val="single"/>
        </w:rPr>
      </w:pPr>
      <w:r>
        <w:rPr>
          <w:rFonts w:hint="eastAsia"/>
          <w:sz w:val="24"/>
          <w:szCs w:val="24"/>
          <w:u w:val="single"/>
        </w:rPr>
      </w:r>
      <w:r/>
    </w:p>
    <w:p>
      <w:pPr>
        <w:pStyle w:val="869"/>
        <w:rPr>
          <w:rFonts w:hint="eastAsia" w:ascii="黑体" w:hAnsi="黑体" w:eastAsia="黑体"/>
          <w:sz w:val="32"/>
          <w:szCs w:val="32"/>
        </w:rPr>
      </w:pPr>
      <w:r>
        <w:rPr>
          <w:rFonts w:hint="eastAsia" w:ascii="黑体" w:hAnsi="黑体" w:eastAsia="黑体"/>
          <w:sz w:val="32"/>
          <w:szCs w:val="32"/>
        </w:rPr>
        <w:t xml:space="preserve">四、磋商响应函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sz w:val="32"/>
          <w:szCs w:val="32"/>
          <w:lang w:val="zh-CN"/>
        </w:rPr>
        <w:outlineLvl w:val="2"/>
      </w:pPr>
      <w:r>
        <w:rPr>
          <w:rFonts w:hint="eastAsia" w:ascii="方正小标宋简体" w:hAnsi="方正小标宋简体" w:eastAsia="方正小标宋简体" w:cs="方正小标宋简体"/>
          <w:sz w:val="32"/>
          <w:szCs w:val="32"/>
        </w:rPr>
        <w:t xml:space="preserve">磋商响应函</w:t>
      </w:r>
      <w:r>
        <w:rPr>
          <w:rFonts w:hint="eastAsia" w:ascii="方正小标宋简体" w:hAnsi="方正小标宋简体" w:eastAsia="方正小标宋简体" w:cs="方正小标宋简体"/>
          <w:sz w:val="32"/>
          <w:szCs w:val="32"/>
          <w:lang w:val="zh-CN"/>
        </w:rPr>
      </w:r>
      <w:r/>
    </w:p>
    <w:p>
      <w:pPr>
        <w:pStyle w:val="869"/>
        <w:jc w:val="left"/>
        <w:spacing w:line="360" w:lineRule="auto"/>
        <w:rPr>
          <w:rFonts w:hint="eastAsia" w:ascii="宋体" w:hAnsi="宋体"/>
          <w:sz w:val="24"/>
          <w:szCs w:val="21"/>
        </w:rPr>
      </w:pPr>
      <w:r>
        <w:rPr>
          <w:rFonts w:hint="eastAsia" w:ascii="宋体" w:hAnsi="宋体"/>
          <w:sz w:val="24"/>
          <w:szCs w:val="21"/>
        </w:rPr>
        <w:t xml:space="preserve">致：南京市公共资源交易中心</w:t>
      </w:r>
      <w:r>
        <w:rPr>
          <w:rFonts w:hint="eastAsia" w:ascii="宋体" w:hAnsi="宋体"/>
          <w:sz w:val="24"/>
          <w:szCs w:val="21"/>
        </w:rPr>
      </w:r>
      <w:r/>
    </w:p>
    <w:p>
      <w:pPr>
        <w:pStyle w:val="959"/>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rPr>
          <w:rFonts w:hint="eastAsia" w:ascii="宋体" w:hAnsi="宋体"/>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1.按磋商文件规定的各项要求，向买方提供所需服务（包含与服务相关的货物）。</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rPr>
          <w:rFonts w:hint="eastAsia" w:ascii="宋体" w:hAnsi="宋体"/>
          <w:sz w:val="24"/>
          <w:szCs w:val="21"/>
        </w:rPr>
      </w:r>
      <w:r/>
    </w:p>
    <w:p>
      <w:pPr>
        <w:pStyle w:val="869"/>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869"/>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881"/>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869"/>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rPr>
          <w:rFonts w:hint="eastAsia" w:ascii="宋体" w:hAnsi="宋体"/>
          <w:sz w:val="24"/>
          <w:szCs w:val="21"/>
        </w:rPr>
      </w:r>
      <w:r/>
    </w:p>
    <w:p>
      <w:pPr>
        <w:pStyle w:val="959"/>
        <w:spacing w:before="0" w:after="0"/>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9"/>
        <w:spacing w:before="0" w:after="0"/>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59"/>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9"/>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9"/>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59"/>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59"/>
        <w:spacing w:before="0" w:after="0"/>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五、磋商报价表</w:t>
      </w:r>
      <w:r>
        <w:rPr>
          <w:rFonts w:hint="eastAsia" w:ascii="黑体" w:hAnsi="黑体" w:eastAsia="黑体"/>
          <w:sz w:val="32"/>
          <w:szCs w:val="32"/>
        </w:rPr>
      </w:r>
      <w:r/>
    </w:p>
    <w:p>
      <w:pPr>
        <w:pStyle w:val="869"/>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磋商报价表</w:t>
      </w:r>
      <w:r>
        <w:rPr>
          <w:rFonts w:hint="eastAsia" w:ascii="方正小标宋简体" w:hAnsi="方正小标宋简体" w:eastAsia="方正小标宋简体" w:cs="方正小标宋简体"/>
          <w:sz w:val="32"/>
          <w:szCs w:val="32"/>
        </w:rPr>
      </w:r>
      <w:r/>
    </w:p>
    <w:p>
      <w:pPr>
        <w:pStyle w:val="869"/>
        <w:rPr>
          <w:rFonts w:hint="eastAsia" w:ascii="宋体" w:hAnsi="宋体"/>
          <w:sz w:val="24"/>
          <w:szCs w:val="24"/>
        </w:rPr>
      </w:pPr>
      <w:r>
        <w:rPr>
          <w:rFonts w:hint="eastAsia" w:ascii="宋体" w:hAnsi="宋体"/>
          <w:sz w:val="24"/>
          <w:szCs w:val="24"/>
        </w:rPr>
        <w:t xml:space="preserve">供应商名称：（加盖电子公章） </w:t>
      </w:r>
      <w:r>
        <w:rPr>
          <w:rFonts w:hint="eastAsia" w:ascii="宋体" w:hAnsi="宋体"/>
          <w:sz w:val="24"/>
          <w:szCs w:val="24"/>
        </w:rPr>
      </w:r>
      <w:r/>
    </w:p>
    <w:p>
      <w:pPr>
        <w:pStyle w:val="869"/>
        <w:widowControl/>
        <w:rPr>
          <w:rFonts w:hint="eastAsia" w:ascii="宋体" w:hAnsi="宋体"/>
          <w:sz w:val="24"/>
          <w:szCs w:val="24"/>
        </w:rPr>
      </w:pPr>
      <w:r>
        <w:rPr>
          <w:rFonts w:hint="eastAsia" w:ascii="宋体" w:hAnsi="宋体"/>
          <w:sz w:val="24"/>
          <w:szCs w:val="24"/>
        </w:rPr>
        <w:t xml:space="preserve">项目名称：</w:t>
      </w:r>
      <w:r>
        <w:rPr>
          <w:rFonts w:hint="eastAsia" w:ascii="宋体" w:hAnsi="宋体"/>
          <w:sz w:val="24"/>
          <w:szCs w:val="24"/>
        </w:rPr>
      </w:r>
      <w:r/>
    </w:p>
    <w:p>
      <w:pPr>
        <w:pStyle w:val="869"/>
        <w:widowControl/>
        <w:rPr>
          <w:rFonts w:hint="eastAsia" w:ascii="宋体" w:hAnsi="宋体"/>
          <w:sz w:val="24"/>
          <w:szCs w:val="24"/>
        </w:rPr>
      </w:pPr>
      <w:r>
        <w:rPr>
          <w:rFonts w:hint="eastAsia" w:ascii="宋体" w:hAnsi="宋体"/>
          <w:sz w:val="24"/>
          <w:szCs w:val="24"/>
        </w:rPr>
        <w:t xml:space="preserve">项目编号：                                   采购包号：</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spacing w:line="480" w:lineRule="auto"/>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59"/>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spacing w:line="480" w:lineRule="auto"/>
        <w:rPr>
          <w:rFonts w:ascii="宋体" w:hAnsi="宋体"/>
          <w:sz w:val="24"/>
          <w:szCs w:val="24"/>
        </w:rPr>
      </w:pPr>
      <w:r>
        <w:rPr>
          <w:rFonts w:ascii="宋体" w:hAnsi="宋体"/>
          <w:sz w:val="24"/>
          <w:szCs w:val="24"/>
        </w:rPr>
      </w:r>
      <w:r/>
    </w:p>
    <w:p>
      <w:pPr>
        <w:pStyle w:val="869"/>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jc w:val="center"/>
        <w:spacing w:line="48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9"/>
        <w:jc w:val="center"/>
        <w:spacing w:line="48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9"/>
        <w:jc w:val="center"/>
        <w:spacing w:line="48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9"/>
        <w:jc w:val="center"/>
        <w:spacing w:line="48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9"/>
        <w:jc w:val="center"/>
        <w:spacing w:line="48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9"/>
        <w:jc w:val="left"/>
        <w:spacing w:line="360" w:lineRule="auto"/>
        <w:rPr>
          <w:rFonts w:ascii="黑体" w:hAnsi="黑体" w:eastAsia="黑体"/>
          <w:sz w:val="32"/>
          <w:szCs w:val="32"/>
        </w:rPr>
      </w:pPr>
      <w:r>
        <w:rPr>
          <w:rFonts w:hint="eastAsia" w:ascii="黑体" w:hAnsi="黑体" w:eastAsia="黑体"/>
          <w:sz w:val="32"/>
          <w:szCs w:val="32"/>
        </w:rPr>
        <w:t xml:space="preserve">六、分项报价表</w:t>
      </w:r>
      <w:r>
        <w:rPr>
          <w:rFonts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分项报价表</w:t>
      </w:r>
      <w:r>
        <w:rPr>
          <w:rFonts w:hint="eastAsia" w:ascii="方正小标宋简体" w:hAnsi="方正小标宋简体" w:eastAsia="方正小标宋简体" w:cs="方正小标宋简体"/>
          <w:sz w:val="32"/>
          <w:szCs w:val="32"/>
        </w:rPr>
      </w:r>
      <w:r/>
    </w:p>
    <w:tbl>
      <w:tblPr>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12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0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2568"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543"/>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212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404"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256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6"/>
            <w:tcW w:w="9255" w:type="dxa"/>
            <w:vAlign w:val="center"/>
            <w:textDirection w:val="lrTb"/>
            <w:noWrap w:val="false"/>
          </w:tcPr>
          <w:p>
            <w:pPr>
              <w:pStyle w:val="869"/>
              <w:spacing w:line="0" w:lineRule="atLeast"/>
              <w:rPr>
                <w:rFonts w:hint="eastAsia" w:ascii="宋体" w:hAnsi="宋体"/>
                <w:sz w:val="24"/>
                <w:szCs w:val="24"/>
              </w:rPr>
            </w:pPr>
            <w:r>
              <w:rPr>
                <w:rFonts w:hint="eastAsia" w:ascii="宋体" w:hAnsi="宋体"/>
                <w:sz w:val="24"/>
                <w:szCs w:val="24"/>
              </w:rPr>
              <w:t xml:space="preserve">总报价（元）：</w:t>
            </w:r>
            <w:r>
              <w:rPr>
                <w:rFonts w:hint="eastAsia" w:ascii="宋体" w:hAnsi="宋体"/>
                <w:sz w:val="24"/>
                <w:szCs w:val="24"/>
              </w:rPr>
            </w:r>
            <w:r/>
          </w:p>
        </w:tc>
      </w:tr>
    </w:tbl>
    <w:p>
      <w:pPr>
        <w:pStyle w:val="935"/>
        <w:jc w:val="both"/>
        <w:spacing w:before="0" w:beforeAutospacing="0" w:after="0" w:afterAutospacing="0"/>
      </w:p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spacing w:line="360" w:lineRule="auto"/>
        <w:rPr>
          <w:rFonts w:ascii="宋体" w:hAnsi="宋体"/>
          <w:sz w:val="24"/>
        </w:rPr>
      </w:pPr>
      <w:r>
        <w:rPr>
          <w:rFonts w:ascii="宋体" w:hAnsi="宋体"/>
          <w:sz w:val="24"/>
        </w:rPr>
      </w:r>
      <w:r/>
    </w:p>
    <w:p>
      <w:pPr>
        <w:pStyle w:val="935"/>
        <w:ind w:firstLine="480"/>
        <w:jc w:val="both"/>
        <w:spacing w:before="0" w:beforeAutospacing="0" w:after="0" w:afterAutospacing="0" w:line="360" w:lineRule="auto"/>
      </w:pPr>
      <w:r>
        <w:t xml:space="preserve">备注： </w:t>
      </w:r>
      <w:r/>
    </w:p>
    <w:p>
      <w:pPr>
        <w:pStyle w:val="935"/>
        <w:ind w:firstLine="480"/>
        <w:jc w:val="both"/>
        <w:spacing w:before="0" w:beforeAutospacing="0" w:after="0" w:afterAutospacing="0" w:line="360" w:lineRule="auto"/>
        <w:rPr>
          <w:rFonts w:hint="eastAsia"/>
        </w:rPr>
      </w:pPr>
      <w:r>
        <w:rPr>
          <w:rFonts w:hint="eastAsia"/>
        </w:rPr>
        <w:t xml:space="preserve">1.“总报价”应包括为完成整个项目所产生的所有费用，采购文件另有规定的除外。</w:t>
      </w:r>
      <w:r>
        <w:rPr>
          <w:rFonts w:hint="eastAsia"/>
        </w:rPr>
      </w:r>
      <w:r/>
    </w:p>
    <w:p>
      <w:pPr>
        <w:pStyle w:val="935"/>
        <w:ind w:firstLine="480"/>
        <w:jc w:val="both"/>
        <w:spacing w:before="0" w:beforeAutospacing="0" w:after="0" w:afterAutospacing="0" w:line="360" w:lineRule="auto"/>
        <w:rPr>
          <w:rFonts w:hint="eastAsia"/>
        </w:rPr>
      </w:pPr>
      <w:r>
        <w:rPr>
          <w:rFonts w:hint="eastAsia"/>
        </w:rPr>
        <w:t xml:space="preserve">2.《分项报价表》中“总报价”应当与《磋商报价表》中“总报价”一致。</w:t>
      </w:r>
      <w:r>
        <w:rPr>
          <w:rFonts w:hint="eastAsia"/>
        </w:rPr>
      </w:r>
      <w:r/>
    </w:p>
    <w:p>
      <w:pPr>
        <w:pStyle w:val="935"/>
        <w:ind w:firstLine="480"/>
        <w:jc w:val="both"/>
        <w:spacing w:before="0" w:beforeAutospacing="0" w:after="0" w:afterAutospacing="0" w:line="360" w:lineRule="auto"/>
        <w:rPr>
          <w:rFonts w:hint="eastAsia"/>
        </w:rPr>
      </w:pPr>
      <w:r>
        <w:rPr>
          <w:rFonts w:hint="eastAsia"/>
        </w:rPr>
        <w:t xml:space="preserve">3.《分项报价表》中的分项名称须与“第四章-项目清单”中的名称一一对应，如有缺项、漏项，视为无效响应。“项目清单”中分项仅为一项的，此表无需提供。</w:t>
      </w:r>
      <w:r>
        <w:rPr>
          <w:rFonts w:hint="eastAsia"/>
        </w:rPr>
      </w:r>
      <w:r/>
    </w:p>
    <w:p>
      <w:pPr>
        <w:pStyle w:val="935"/>
        <w:ind w:firstLine="480"/>
        <w:jc w:val="both"/>
        <w:spacing w:before="0" w:beforeAutospacing="0" w:after="0" w:afterAutospacing="0" w:line="360" w:lineRule="auto"/>
      </w:pPr>
      <w:r>
        <w:rPr>
          <w:rFonts w:hint="eastAsia"/>
        </w:rPr>
        <w:t xml:space="preserve">4.行数不够，可自行添加。</w:t>
      </w:r>
      <w:r/>
    </w:p>
    <w:p>
      <w:pPr>
        <w:pStyle w:val="935"/>
        <w:jc w:val="both"/>
        <w:spacing w:before="0" w:beforeAutospacing="0" w:after="0" w:afterAutospacing="0" w:line="360" w:lineRule="auto"/>
        <w:rPr>
          <w:rFonts w:hint="eastAsia"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23"/>
      <w:r/>
      <w:bookmarkEnd w:id="124"/>
      <w:r/>
      <w:bookmarkEnd w:id="133"/>
      <w:r>
        <w:rPr>
          <w:rFonts w:hint="eastAsia" w:ascii="黑体" w:hAnsi="黑体" w:eastAsia="黑体" w:cs="Times New Roman"/>
          <w:sz w:val="32"/>
          <w:szCs w:val="32"/>
        </w:rPr>
        <w:t xml:space="preserve">七、</w:t>
      </w:r>
      <w:r>
        <w:rPr>
          <w:rFonts w:hint="eastAsia" w:ascii="黑体" w:hAnsi="黑体" w:eastAsia="黑体" w:cs="Times New Roman"/>
          <w:iCs/>
          <w:sz w:val="32"/>
          <w:szCs w:val="32"/>
        </w:rPr>
        <w:t xml:space="preserve">技术要求响应及偏离表</w:t>
      </w:r>
      <w:r>
        <w:rPr>
          <w:rFonts w:hint="eastAsia" w:ascii="黑体" w:hAnsi="黑体" w:eastAsia="黑体" w:cs="Times New Roman"/>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75" w:type="dxa"/>
            <w:vAlign w:val="center"/>
            <w:textDirection w:val="lrTb"/>
            <w:noWrap w:val="false"/>
          </w:tcPr>
          <w:p>
            <w:pPr>
              <w:pStyle w:val="86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bl>
    <w:p>
      <w:pPr>
        <w:pStyle w:val="935"/>
        <w:jc w:val="both"/>
        <w:spacing w:before="0" w:beforeAutospacing="0" w:after="0" w:afterAutospacing="0"/>
      </w:p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rPr>
          <w:rFonts w:hint="eastAsia" w:ascii="宋体" w:hAnsi="宋体"/>
          <w:sz w:val="24"/>
          <w:szCs w:val="24"/>
        </w:rPr>
      </w:pPr>
      <w:r>
        <w:rPr>
          <w:rFonts w:hint="eastAsia" w:ascii="宋体" w:hAnsi="宋体"/>
          <w:sz w:val="24"/>
          <w:szCs w:val="24"/>
        </w:rPr>
      </w:r>
      <w:r/>
    </w:p>
    <w:p>
      <w:pPr>
        <w:pStyle w:val="935"/>
        <w:ind w:firstLine="480"/>
        <w:jc w:val="both"/>
        <w:spacing w:before="0" w:beforeAutospacing="0" w:after="0" w:afterAutospacing="0" w:line="360" w:lineRule="auto"/>
      </w:pPr>
      <w:r>
        <w:t xml:space="preserve">备注： </w:t>
      </w:r>
      <w:r/>
    </w:p>
    <w:p>
      <w:pPr>
        <w:pStyle w:val="935"/>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rPr>
          <w:rFonts w:hint="eastAsia"/>
        </w:rPr>
      </w:r>
      <w:r/>
    </w:p>
    <w:p>
      <w:pPr>
        <w:pStyle w:val="935"/>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rPr>
      </w:r>
      <w:r/>
    </w:p>
    <w:p>
      <w:pPr>
        <w:pStyle w:val="935"/>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869"/>
        <w:rPr>
          <w:rFonts w:hint="eastAsia" w:ascii="黑体" w:hAnsi="黑体" w:eastAsia="黑体"/>
          <w:iCs/>
          <w:sz w:val="32"/>
          <w:szCs w:val="32"/>
        </w:rPr>
      </w:pPr>
      <w:r/>
      <w:bookmarkStart w:id="137" w:name="_Hlt26955054"/>
      <w:r/>
      <w:bookmarkEnd w:id="137"/>
      <w:r>
        <w:rPr>
          <w:rFonts w:hint="eastAsia" w:ascii="黑体" w:hAnsi="黑体" w:eastAsia="黑体"/>
          <w:iCs/>
          <w:sz w:val="32"/>
          <w:szCs w:val="32"/>
        </w:rPr>
      </w:r>
      <w:r/>
    </w:p>
    <w:p>
      <w:pPr>
        <w:pStyle w:val="869"/>
        <w:rPr>
          <w:rFonts w:hint="eastAsia" w:ascii="黑体" w:hAnsi="黑体" w:eastAsia="黑体"/>
          <w:iCs/>
          <w:sz w:val="32"/>
          <w:szCs w:val="32"/>
        </w:rPr>
      </w:pPr>
      <w:r>
        <w:rPr>
          <w:rFonts w:hint="eastAsia" w:ascii="黑体" w:hAnsi="黑体" w:eastAsia="黑体"/>
          <w:iCs/>
          <w:sz w:val="32"/>
          <w:szCs w:val="32"/>
        </w:rPr>
      </w:r>
      <w:r/>
    </w:p>
    <w:p>
      <w:pPr>
        <w:pStyle w:val="869"/>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869"/>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878"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46" w:type="dxa"/>
            <w:vAlign w:val="center"/>
            <w:textDirection w:val="lrTb"/>
            <w:noWrap w:val="false"/>
          </w:tcPr>
          <w:p>
            <w:pPr>
              <w:pStyle w:val="869"/>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bl>
    <w:p>
      <w:pPr>
        <w:pStyle w:val="935"/>
        <w:jc w:val="both"/>
        <w:spacing w:before="0" w:beforeAutospacing="0" w:after="0" w:afterAutospacing="0"/>
      </w:p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r>
      <w:r/>
    </w:p>
    <w:p>
      <w:pPr>
        <w:pStyle w:val="935"/>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35"/>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935"/>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69"/>
      </w:pPr>
      <w:r/>
      <w:r/>
    </w:p>
    <w:p>
      <w:pPr>
        <w:pStyle w:val="869"/>
        <w:jc w:val="center"/>
        <w:rPr>
          <w:rFonts w:hint="eastAsia" w:ascii="宋体" w:hAnsi="宋体" w:cs="仿宋"/>
          <w:b/>
          <w:bCs/>
          <w:sz w:val="32"/>
          <w:szCs w:val="32"/>
        </w:rPr>
      </w:pPr>
      <w:r>
        <w:rPr>
          <w:rFonts w:hint="eastAsia" w:ascii="宋体" w:hAnsi="宋体" w:cs="仿宋"/>
          <w:b/>
          <w:bCs/>
          <w:sz w:val="32"/>
          <w:szCs w:val="32"/>
        </w:rPr>
      </w:r>
      <w:r/>
    </w:p>
    <w:p>
      <w:pPr>
        <w:pStyle w:val="948"/>
        <w:rPr>
          <w:rFonts w:hint="eastAsia" w:ascii="宋体" w:hAnsi="宋体" w:cs="仿宋"/>
          <w:b/>
          <w:bCs/>
          <w:sz w:val="32"/>
          <w:szCs w:val="32"/>
        </w:rPr>
      </w:pPr>
      <w:r>
        <w:rPr>
          <w:rFonts w:hint="eastAsia" w:ascii="宋体" w:hAnsi="宋体" w:cs="仿宋"/>
          <w:b/>
          <w:bCs/>
          <w:sz w:val="32"/>
          <w:szCs w:val="32"/>
        </w:rPr>
      </w:r>
      <w:r/>
    </w:p>
    <w:p>
      <w:pPr>
        <w:pStyle w:val="869"/>
        <w:rPr>
          <w:rFonts w:hint="eastAsia" w:ascii="宋体" w:hAnsi="宋体" w:cs="仿宋"/>
          <w:b/>
          <w:bCs/>
          <w:sz w:val="32"/>
          <w:szCs w:val="32"/>
        </w:rPr>
      </w:pPr>
      <w:r>
        <w:rPr>
          <w:rFonts w:hint="eastAsia" w:ascii="宋体" w:hAnsi="宋体" w:cs="仿宋"/>
          <w:b/>
          <w:bCs/>
          <w:sz w:val="32"/>
          <w:szCs w:val="32"/>
        </w:rPr>
      </w:r>
      <w:r/>
    </w:p>
    <w:p>
      <w:pPr>
        <w:pStyle w:val="869"/>
        <w:rPr>
          <w:rFonts w:hint="eastAsia" w:ascii="黑体" w:hAnsi="黑体" w:eastAsia="黑体"/>
          <w:iCs/>
          <w:sz w:val="32"/>
          <w:szCs w:val="32"/>
        </w:rPr>
      </w:pPr>
      <w:r>
        <w:rPr>
          <w:rFonts w:hint="eastAsia" w:ascii="黑体" w:hAnsi="黑体" w:eastAsia="黑体"/>
          <w:iCs/>
          <w:sz w:val="32"/>
          <w:szCs w:val="32"/>
        </w:rPr>
      </w:r>
      <w:r/>
    </w:p>
    <w:p>
      <w:pPr>
        <w:pStyle w:val="869"/>
        <w:rPr>
          <w:rFonts w:hint="eastAsia" w:ascii="黑体" w:hAnsi="黑体" w:eastAsia="黑体"/>
          <w:iCs/>
          <w:sz w:val="32"/>
          <w:szCs w:val="32"/>
        </w:rPr>
      </w:pPr>
      <w:r>
        <w:rPr>
          <w:rFonts w:hint="eastAsia" w:ascii="黑体" w:hAnsi="黑体" w:eastAsia="黑体"/>
          <w:iCs/>
          <w:sz w:val="32"/>
          <w:szCs w:val="32"/>
        </w:rPr>
      </w:r>
      <w:r/>
    </w:p>
    <w:p>
      <w:pPr>
        <w:pStyle w:val="869"/>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FangSong_GB2312" w:hAnsi="FangSong_GB2312" w:eastAsia="FangSong_GB2312" w:cs="FangSong_GB2312"/>
          <w:sz w:val="24"/>
          <w:szCs w:val="24"/>
        </w:rPr>
        <w:t xml:space="preserve">〔</w:t>
      </w:r>
      <w:r>
        <w:rPr>
          <w:rFonts w:hint="eastAsia" w:ascii="宋体" w:hAnsi="宋体"/>
          <w:sz w:val="24"/>
          <w:szCs w:val="24"/>
        </w:rPr>
        <w:t xml:space="preserve">2011</w:t>
      </w:r>
      <w:r>
        <w:rPr>
          <w:rFonts w:hint="eastAsia" w:ascii="FangSong_GB2312" w:hAnsi="FangSong_GB2312" w:eastAsia="FangSong_GB2312" w:cs="FangSong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869"/>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9"/>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9"/>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48"/>
        <w:spacing w:line="360" w:lineRule="auto"/>
        <w:rPr>
          <w:rFonts w:hint="eastAsia" w:ascii="宋体" w:hAnsi="宋体"/>
          <w:sz w:val="24"/>
          <w:szCs w:val="24"/>
        </w:rPr>
      </w:pPr>
      <w:r>
        <w:rPr>
          <w:rFonts w:hint="eastAsia" w:ascii="宋体" w:hAnsi="宋体"/>
          <w:sz w:val="24"/>
          <w:szCs w:val="24"/>
        </w:rPr>
      </w:r>
      <w:r/>
    </w:p>
    <w:p>
      <w:pPr>
        <w:pStyle w:val="869"/>
        <w:spacing w:line="360" w:lineRule="auto"/>
        <w:rPr>
          <w:rFonts w:hint="eastAsia"/>
        </w:rPr>
      </w:pPr>
      <w:r>
        <w:rPr>
          <w:rFonts w:hint="eastAsia"/>
        </w:rPr>
      </w:r>
      <w:r/>
    </w:p>
    <w:p>
      <w:pPr>
        <w:pStyle w:val="86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9"/>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9"/>
        <w:ind w:firstLine="480"/>
        <w:spacing w:line="360" w:lineRule="auto"/>
        <w:widowControl/>
        <w:rPr>
          <w:rFonts w:hint="eastAsia" w:ascii="宋体" w:hAnsi="宋体"/>
          <w:sz w:val="24"/>
          <w:szCs w:val="24"/>
        </w:rPr>
      </w:pP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sz w:val="24"/>
          <w:szCs w:val="24"/>
        </w:rPr>
      </w:r>
      <w:r/>
    </w:p>
    <w:p>
      <w:pPr>
        <w:pStyle w:val="869"/>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869"/>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rPr>
          <w:rFonts w:hint="eastAsia" w:ascii="宋体" w:hAnsi="宋体"/>
          <w:sz w:val="24"/>
          <w:szCs w:val="21"/>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48"/>
        <w:spacing w:line="360" w:lineRule="auto"/>
        <w:rPr>
          <w:rFonts w:hint="eastAsia" w:ascii="宋体" w:hAnsi="宋体"/>
          <w:sz w:val="24"/>
          <w:szCs w:val="24"/>
        </w:rPr>
      </w:pPr>
      <w:r>
        <w:rPr>
          <w:rFonts w:hint="eastAsia" w:ascii="宋体" w:hAnsi="宋体"/>
          <w:sz w:val="24"/>
          <w:szCs w:val="24"/>
        </w:rPr>
      </w:r>
      <w:r/>
    </w:p>
    <w:p>
      <w:pPr>
        <w:pStyle w:val="869"/>
        <w:spacing w:line="360" w:lineRule="auto"/>
        <w:rPr>
          <w:rFonts w:hint="eastAsia"/>
        </w:rPr>
      </w:pPr>
      <w:r>
        <w:rPr>
          <w:rFonts w:hint="eastAsia"/>
        </w:rPr>
      </w:r>
      <w:r/>
    </w:p>
    <w:p>
      <w:pPr>
        <w:pStyle w:val="86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9"/>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9"/>
        <w:ind w:firstLine="480"/>
        <w:spacing w:line="360" w:lineRule="auto"/>
        <w:rPr>
          <w:rFonts w:hint="eastAsia" w:ascii="宋体" w:hAnsi="宋体"/>
          <w:sz w:val="24"/>
        </w:rPr>
      </w:pP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rPr>
          <w:rFonts w:hint="eastAsia" w:ascii="宋体" w:hAnsi="宋体"/>
          <w:sz w:val="24"/>
        </w:rPr>
      </w:r>
      <w:r/>
    </w:p>
    <w:p>
      <w:pPr>
        <w:pStyle w:val="869"/>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86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69"/>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spacing w:line="360" w:lineRule="auto"/>
        <w:rPr>
          <w:rFonts w:hint="eastAsia" w:ascii="宋体" w:hAnsi="宋体"/>
          <w:sz w:val="24"/>
        </w:rPr>
      </w:pPr>
      <w:r>
        <w:rPr>
          <w:rFonts w:hint="eastAsia" w:ascii="宋体" w:hAnsi="宋体"/>
          <w:sz w:val="24"/>
        </w:rPr>
      </w:r>
      <w:r/>
    </w:p>
    <w:p>
      <w:pPr>
        <w:pStyle w:val="869"/>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9"/>
        <w:ind w:firstLine="480"/>
        <w:spacing w:line="360" w:lineRule="auto"/>
        <w:rPr>
          <w:rFonts w:hint="eastAsia" w:ascii="宋体" w:hAnsi="宋体"/>
          <w:sz w:val="24"/>
        </w:rPr>
      </w:pP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869"/>
        <w:ind w:firstLine="480"/>
        <w:spacing w:line="360" w:lineRule="auto"/>
        <w:rPr>
          <w:rFonts w:hint="eastAsia" w:ascii="宋体" w:hAnsi="宋体"/>
          <w:sz w:val="24"/>
        </w:rPr>
      </w:pPr>
      <w:r>
        <w:rPr>
          <w:rFonts w:hint="eastAsia" w:ascii="宋体" w:hAnsi="宋体"/>
          <w:sz w:val="24"/>
        </w:rPr>
        <w:t xml:space="preserve">3.除另有说明外，本采购文件要求加盖电子公章之处，加盖牵头单位的电子公章即可。</w:t>
      </w:r>
      <w:r>
        <w:rPr>
          <w:rFonts w:hint="eastAsia" w:ascii="宋体" w:hAnsi="宋体"/>
          <w:sz w:val="24"/>
        </w:rPr>
      </w:r>
      <w:r/>
    </w:p>
    <w:p>
      <w:pPr>
        <w:pStyle w:val="881"/>
        <w:ind w:firstLine="480"/>
        <w:rPr>
          <w:rFonts w:hint="eastAsia"/>
          <w:sz w:val="24"/>
        </w:rPr>
      </w:pPr>
      <w:r>
        <w:rPr>
          <w:rFonts w:hint="eastAsia"/>
          <w:sz w:val="24"/>
        </w:rPr>
      </w:r>
      <w:r/>
    </w:p>
    <w:p>
      <w:pPr>
        <w:pStyle w:val="869"/>
        <w:rPr>
          <w:rFonts w:hint="eastAsia"/>
        </w:rPr>
      </w:pPr>
      <w:r>
        <w:rPr>
          <w:rFonts w:hint="eastAsia"/>
        </w:rPr>
      </w:r>
      <w:r/>
    </w:p>
    <w:p>
      <w:pPr>
        <w:pStyle w:val="869"/>
        <w:ind w:firstLine="645"/>
        <w:spacing w:line="560" w:lineRule="exact"/>
        <w:rPr>
          <w:rFonts w:ascii="宋体" w:hAnsi="宋体"/>
          <w:sz w:val="24"/>
        </w:rPr>
      </w:pPr>
      <w:r>
        <w:rPr>
          <w:rFonts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69"/>
        <w:jc w:val="left"/>
        <w:spacing w:line="360" w:lineRule="auto"/>
        <w:rPr>
          <w:rFonts w:hint="eastAsia" w:ascii="宋体" w:hAnsi="宋体"/>
          <w:sz w:val="24"/>
        </w:rPr>
      </w:pPr>
      <w:r>
        <w:rPr>
          <w:rFonts w:hint="eastAsia" w:ascii="宋体" w:hAnsi="宋体"/>
          <w:sz w:val="24"/>
        </w:rPr>
        <w:br w:type="page" w:clear="all"/>
      </w:r>
      <w:r>
        <w:rPr>
          <w:rFonts w:hint="eastAsia" w:ascii="黑体" w:hAnsi="黑体" w:eastAsia="黑体"/>
          <w:sz w:val="32"/>
          <w:szCs w:val="32"/>
        </w:rPr>
        <w:t xml:space="preserve">十二、关于符合本国产品标准的声明函</w:t>
      </w:r>
      <w:r>
        <w:rPr>
          <w:rFonts w:hint="eastAsia" w:ascii="宋体" w:hAnsi="宋体"/>
          <w:sz w:val="24"/>
        </w:rPr>
      </w:r>
      <w:r/>
    </w:p>
    <w:p>
      <w:pPr>
        <w:pStyle w:val="869"/>
        <w:jc w:val="center"/>
        <w:spacing w:line="360" w:lineRule="auto"/>
        <w:rPr>
          <w:rFonts w:hint="eastAsia" w:ascii="方正小标宋简体" w:hAnsi="方正小标宋简体" w:eastAsia="方正小标宋简体" w:cs="方正小标宋简体"/>
          <w:sz w:val="32"/>
          <w:szCs w:val="32"/>
        </w:rPr>
      </w:pPr>
      <w:r>
        <w:rPr>
          <w:rFonts w:hint="eastAsia" w:ascii="微软雅黑" w:hAnsi="微软雅黑" w:eastAsia="微软雅黑" w:cs="微软雅黑"/>
          <w:sz w:val="32"/>
          <w:szCs w:val="32"/>
          <w:shd w:val="clear" w:color="auto" w:fill="ffffff"/>
        </w:rPr>
        <w:t xml:space="preserve">（</w:t>
      </w:r>
      <w:r>
        <w:rPr>
          <w:rFonts w:ascii="微软雅黑" w:hAnsi="微软雅黑" w:eastAsia="微软雅黑" w:cs="微软雅黑"/>
          <w:sz w:val="32"/>
          <w:szCs w:val="32"/>
          <w:shd w:val="clear" w:color="auto" w:fill="ffffff"/>
        </w:rPr>
        <w:t xml:space="preserve">如有，可上传至“电子投标文件格式-企业报价折扣证明”）</w:t>
      </w:r>
      <w:r>
        <w:rPr>
          <w:rFonts w:hint="eastAsia" w:ascii="方正小标宋简体" w:hAnsi="方正小标宋简体" w:eastAsia="方正小标宋简体" w:cs="方正小标宋简体"/>
          <w:sz w:val="32"/>
          <w:szCs w:val="32"/>
        </w:rPr>
      </w:r>
      <w:r/>
    </w:p>
    <w:p>
      <w:pPr>
        <w:pStyle w:val="86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rPr>
          <w:rFonts w:hint="eastAsia" w:ascii="方正小标宋简体" w:hAnsi="方正小标宋简体" w:eastAsia="方正小标宋简体" w:cs="方正小标宋简体"/>
          <w:sz w:val="32"/>
          <w:szCs w:val="32"/>
        </w:rPr>
      </w:r>
      <w:r/>
    </w:p>
    <w:p>
      <w:pPr>
        <w:pStyle w:val="935"/>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5"/>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5"/>
          <w:rFonts w:hint="eastAsia"/>
          <w:i w:val="0"/>
          <w:u w:val="single"/>
          <w:shd w:val="clear" w:color="auto" w:fill="ffffff"/>
        </w:rPr>
        <w:t xml:space="preserve">（产品名称1）</w:t>
      </w:r>
      <w:r>
        <w:rPr>
          <w:rStyle w:val="945"/>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5"/>
          <w:rFonts w:hint="eastAsia"/>
          <w:i w:val="0"/>
          <w:u w:val="single"/>
          <w:shd w:val="clear" w:color="auto" w:fill="ffffff"/>
        </w:rPr>
        <w:t xml:space="preserve">（厂名）</w:t>
      </w:r>
      <w:r>
        <w:rPr>
          <w:rStyle w:val="945"/>
          <w:rFonts w:hint="eastAsia"/>
          <w:i w:val="0"/>
          <w:shd w:val="clear" w:color="auto" w:fill="ffffff"/>
          <w:vertAlign w:val="superscript"/>
        </w:rPr>
        <w:t xml:space="preserve">2</w:t>
      </w:r>
      <w:r>
        <w:rPr>
          <w:rFonts w:hint="eastAsia"/>
          <w:shd w:val="clear" w:color="auto" w:fill="ffffff"/>
        </w:rPr>
        <w:t xml:space="preserve">，厂址为</w:t>
      </w:r>
      <w:r>
        <w:rPr>
          <w:rStyle w:val="945"/>
          <w:rFonts w:hint="eastAsia"/>
          <w:i w:val="0"/>
          <w:u w:val="single"/>
          <w:shd w:val="clear" w:color="auto" w:fill="ffffff"/>
        </w:rPr>
        <w:t xml:space="preserve">（生产厂址）</w:t>
      </w:r>
      <w:r>
        <w:rPr>
          <w:rFonts w:hint="eastAsia"/>
          <w:shd w:val="clear" w:color="auto" w:fill="ffffff"/>
        </w:rPr>
        <w:t xml:space="preserve">。</w:t>
      </w:r>
      <w:r>
        <w:rPr>
          <w:rStyle w:val="945"/>
          <w:rFonts w:hint="eastAsia"/>
          <w:i w:val="0"/>
          <w:strike/>
          <w:u w:val="single"/>
          <w:shd w:val="clear" w:color="auto" w:fill="ffffff"/>
        </w:rPr>
        <w:t xml:space="preserve">（产品名称1）</w:t>
      </w:r>
      <w:r>
        <w:rPr>
          <w:rFonts w:hint="eastAsia"/>
          <w:strike/>
          <w:shd w:val="clear" w:color="auto" w:fill="ffffff"/>
        </w:rPr>
        <w:t xml:space="preserve">的中国境内生产的组件成本占比≥</w:t>
      </w:r>
      <w:r>
        <w:rPr>
          <w:rStyle w:val="945"/>
          <w:rFonts w:hint="eastAsia"/>
          <w:i w:val="0"/>
          <w:strike/>
          <w:u w:val="single"/>
          <w:shd w:val="clear" w:color="auto" w:fill="ffffff"/>
        </w:rPr>
        <w:t xml:space="preserve">（规定比例）</w:t>
      </w:r>
      <w:r>
        <w:rPr>
          <w:rStyle w:val="945"/>
          <w:rFonts w:hint="eastAsia"/>
          <w:i w:val="0"/>
          <w:shd w:val="clear" w:color="auto" w:fill="ffffff"/>
          <w:vertAlign w:val="superscript"/>
        </w:rPr>
        <w:t xml:space="preserve">3</w:t>
      </w:r>
      <w:r>
        <w:rPr>
          <w:rFonts w:hint="eastAsia"/>
          <w:strike/>
          <w:shd w:val="clear" w:color="auto" w:fill="ffffff"/>
        </w:rPr>
        <w:t xml:space="preserve">。</w:t>
      </w:r>
      <w:r>
        <w:rPr>
          <w:rStyle w:val="945"/>
          <w:rFonts w:hint="eastAsia"/>
          <w:i w:val="0"/>
          <w:strike/>
          <w:u w:val="single"/>
          <w:shd w:val="clear" w:color="auto" w:fill="ffffff"/>
        </w:rPr>
        <w:t xml:space="preserve">（产品名称1）</w:t>
      </w:r>
      <w:r>
        <w:rPr>
          <w:rFonts w:hint="eastAsia"/>
          <w:strike/>
          <w:shd w:val="clear" w:color="auto" w:fill="ffffff"/>
        </w:rPr>
        <w:t xml:space="preserve">的</w:t>
      </w:r>
      <w:r>
        <w:rPr>
          <w:rStyle w:val="945"/>
          <w:rFonts w:hint="eastAsia"/>
          <w:i w:val="0"/>
          <w:strike/>
          <w:u w:val="single"/>
          <w:shd w:val="clear" w:color="auto" w:fill="ffffff"/>
        </w:rPr>
        <w:t xml:space="preserve">（关键组件）</w:t>
      </w:r>
      <w:r>
        <w:rPr>
          <w:rStyle w:val="945"/>
          <w:rFonts w:hint="eastAsia"/>
          <w:i w:val="0"/>
          <w:shd w:val="clear" w:color="auto" w:fill="ffffff"/>
          <w:vertAlign w:val="superscript"/>
        </w:rPr>
        <w:t xml:space="preserve">4</w:t>
      </w:r>
      <w:r>
        <w:rPr>
          <w:rFonts w:hint="eastAsia"/>
          <w:strike/>
          <w:shd w:val="clear" w:color="auto" w:fill="ffffff"/>
        </w:rPr>
        <w:t xml:space="preserve">在中国境内生产。</w:t>
      </w:r>
      <w:r>
        <w:rPr>
          <w:rStyle w:val="945"/>
          <w:rFonts w:hint="eastAsia"/>
          <w:i w:val="0"/>
          <w:strike/>
          <w:u w:val="single"/>
          <w:shd w:val="clear" w:color="auto" w:fill="ffffff"/>
        </w:rPr>
        <w:t xml:space="preserve">（产品名称1）</w:t>
      </w:r>
      <w:r>
        <w:rPr>
          <w:rFonts w:hint="eastAsia"/>
          <w:strike/>
          <w:shd w:val="clear" w:color="auto" w:fill="ffffff"/>
        </w:rPr>
        <w:t xml:space="preserve">的</w:t>
      </w:r>
      <w:r>
        <w:rPr>
          <w:rStyle w:val="945"/>
          <w:rFonts w:hint="eastAsia"/>
          <w:i w:val="0"/>
          <w:strike/>
          <w:u w:val="single"/>
          <w:shd w:val="clear" w:color="auto" w:fill="ffffff"/>
        </w:rPr>
        <w:t xml:space="preserve">（关键工序）</w:t>
      </w:r>
      <w:r>
        <w:rPr>
          <w:rStyle w:val="945"/>
          <w:rFonts w:hint="eastAsia"/>
          <w:i w:val="0"/>
          <w:shd w:val="clear" w:color="auto" w:fill="ffffff"/>
          <w:vertAlign w:val="superscript"/>
        </w:rPr>
        <w:t xml:space="preserve">5</w:t>
      </w:r>
      <w:r>
        <w:rPr>
          <w:rFonts w:hint="eastAsia"/>
          <w:strike/>
          <w:shd w:val="clear" w:color="auto" w:fill="ffffff"/>
        </w:rPr>
        <w:t xml:space="preserve">在中国境内完成。</w:t>
      </w:r>
      <w:r>
        <w:rPr>
          <w:rFonts w:hint="eastAsia"/>
        </w:rPr>
      </w:r>
      <w:r/>
    </w:p>
    <w:p>
      <w:pPr>
        <w:pStyle w:val="935"/>
        <w:ind w:firstLine="420"/>
        <w:spacing w:before="24" w:beforeAutospacing="0" w:after="24" w:afterAutospacing="0" w:line="360" w:lineRule="auto"/>
        <w:shd w:val="clear" w:color="auto" w:fill="ffffff"/>
        <w:rPr>
          <w:rFonts w:hint="eastAsia"/>
          <w:strike/>
        </w:rPr>
      </w:pPr>
      <w:r>
        <w:rPr>
          <w:rFonts w:hint="eastAsia"/>
          <w:shd w:val="clear" w:color="auto" w:fill="ffffff"/>
        </w:rPr>
        <w:t xml:space="preserve">2.</w:t>
      </w:r>
      <w:r>
        <w:rPr>
          <w:rStyle w:val="945"/>
          <w:rFonts w:hint="eastAsia"/>
          <w:i w:val="0"/>
          <w:u w:val="single"/>
          <w:shd w:val="clear" w:color="auto" w:fill="ffffff"/>
        </w:rPr>
        <w:t xml:space="preserve">（产品名称2）</w:t>
      </w:r>
      <w:r>
        <w:rPr>
          <w:rFonts w:hint="eastAsia"/>
          <w:shd w:val="clear" w:color="auto" w:fill="ffffff"/>
        </w:rPr>
        <w:t xml:space="preserve">，生产厂为</w:t>
      </w:r>
      <w:r>
        <w:rPr>
          <w:rStyle w:val="945"/>
          <w:rFonts w:hint="eastAsia"/>
          <w:i w:val="0"/>
          <w:u w:val="single"/>
          <w:shd w:val="clear" w:color="auto" w:fill="ffffff"/>
        </w:rPr>
        <w:t xml:space="preserve">（厂名）</w:t>
      </w:r>
      <w:r>
        <w:rPr>
          <w:rFonts w:hint="eastAsia"/>
          <w:shd w:val="clear" w:color="auto" w:fill="ffffff"/>
        </w:rPr>
        <w:t xml:space="preserve">，厂址为</w:t>
      </w:r>
      <w:r>
        <w:rPr>
          <w:rStyle w:val="945"/>
          <w:rFonts w:hint="eastAsia"/>
          <w:i w:val="0"/>
          <w:u w:val="single"/>
          <w:shd w:val="clear" w:color="auto" w:fill="ffffff"/>
        </w:rPr>
        <w:t xml:space="preserve">（生产厂址）</w:t>
      </w:r>
      <w:r>
        <w:rPr>
          <w:rFonts w:hint="eastAsia"/>
          <w:shd w:val="clear" w:color="auto" w:fill="ffffff"/>
        </w:rPr>
        <w:t xml:space="preserve">。</w:t>
      </w:r>
      <w:r>
        <w:rPr>
          <w:rStyle w:val="945"/>
          <w:rFonts w:hint="eastAsia"/>
          <w:i w:val="0"/>
          <w:strike/>
          <w:u w:val="single"/>
          <w:shd w:val="clear" w:color="auto" w:fill="ffffff"/>
        </w:rPr>
        <w:t xml:space="preserve">（产品名称2）</w:t>
      </w:r>
      <w:r>
        <w:rPr>
          <w:rFonts w:hint="eastAsia"/>
          <w:strike/>
          <w:shd w:val="clear" w:color="auto" w:fill="ffffff"/>
        </w:rPr>
        <w:t xml:space="preserve">的中国境内生产的组件成本占比≥</w:t>
      </w:r>
      <w:r>
        <w:rPr>
          <w:rStyle w:val="945"/>
          <w:rFonts w:hint="eastAsia"/>
          <w:i w:val="0"/>
          <w:strike/>
          <w:u w:val="single"/>
          <w:shd w:val="clear" w:color="auto" w:fill="ffffff"/>
        </w:rPr>
        <w:t xml:space="preserve">（规定比例）</w:t>
      </w:r>
      <w:r>
        <w:rPr>
          <w:rFonts w:hint="eastAsia"/>
          <w:strike/>
          <w:shd w:val="clear" w:color="auto" w:fill="ffffff"/>
        </w:rPr>
        <w:t xml:space="preserve">。</w:t>
      </w:r>
      <w:r>
        <w:rPr>
          <w:rStyle w:val="945"/>
          <w:rFonts w:hint="eastAsia"/>
          <w:i w:val="0"/>
          <w:strike/>
          <w:u w:val="single"/>
          <w:shd w:val="clear" w:color="auto" w:fill="ffffff"/>
        </w:rPr>
        <w:t xml:space="preserve">（产品名称2）</w:t>
      </w:r>
      <w:r>
        <w:rPr>
          <w:rFonts w:hint="eastAsia"/>
          <w:strike/>
          <w:shd w:val="clear" w:color="auto" w:fill="ffffff"/>
        </w:rPr>
        <w:t xml:space="preserve">的</w:t>
      </w:r>
      <w:r>
        <w:rPr>
          <w:rStyle w:val="945"/>
          <w:rFonts w:hint="eastAsia"/>
          <w:i w:val="0"/>
          <w:strike/>
          <w:u w:val="single"/>
          <w:shd w:val="clear" w:color="auto" w:fill="ffffff"/>
        </w:rPr>
        <w:t xml:space="preserve">（关键组件）</w:t>
      </w:r>
      <w:r>
        <w:rPr>
          <w:rFonts w:hint="eastAsia"/>
          <w:strike/>
          <w:shd w:val="clear" w:color="auto" w:fill="ffffff"/>
        </w:rPr>
        <w:t xml:space="preserve">在中国境内生产。</w:t>
      </w:r>
      <w:r>
        <w:rPr>
          <w:rStyle w:val="945"/>
          <w:rFonts w:hint="eastAsia"/>
          <w:i w:val="0"/>
          <w:strike/>
          <w:u w:val="single"/>
          <w:shd w:val="clear" w:color="auto" w:fill="ffffff"/>
        </w:rPr>
        <w:t xml:space="preserve">（产品名称2）</w:t>
      </w:r>
      <w:r>
        <w:rPr>
          <w:rFonts w:hint="eastAsia"/>
          <w:strike/>
          <w:shd w:val="clear" w:color="auto" w:fill="ffffff"/>
        </w:rPr>
        <w:t xml:space="preserve">的</w:t>
      </w:r>
      <w:r>
        <w:rPr>
          <w:rStyle w:val="945"/>
          <w:rFonts w:hint="eastAsia"/>
          <w:i w:val="0"/>
          <w:strike/>
          <w:u w:val="single"/>
          <w:shd w:val="clear" w:color="auto" w:fill="ffffff"/>
        </w:rPr>
        <w:t xml:space="preserve">（关键工序）</w:t>
      </w:r>
      <w:r>
        <w:rPr>
          <w:rFonts w:hint="eastAsia"/>
          <w:strike/>
          <w:shd w:val="clear" w:color="auto" w:fill="ffffff"/>
        </w:rPr>
        <w:t xml:space="preserve">在中国境内完成。</w:t>
      </w:r>
      <w:r>
        <w:rPr>
          <w:rFonts w:hint="eastAsia"/>
          <w:strike/>
        </w:rPr>
      </w:r>
      <w:r/>
    </w:p>
    <w:p>
      <w:pPr>
        <w:pStyle w:val="935"/>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5"/>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945"/>
          <w:vertAlign w:val="superscript"/>
        </w:rPr>
        <w:t xml:space="preserve">6</w:t>
      </w:r>
      <w:r>
        <w:rPr>
          <w:rFonts w:hint="eastAsia"/>
          <w:shd w:val="clear" w:color="auto" w:fill="ffffff"/>
        </w:rPr>
      </w:r>
      <w:r/>
    </w:p>
    <w:p>
      <w:pPr>
        <w:pStyle w:val="935"/>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35"/>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5"/>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5"/>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5"/>
        <w:ind w:firstLine="420"/>
        <w:spacing w:before="24" w:beforeAutospacing="0" w:after="24" w:afterAutospacing="0" w:line="360" w:lineRule="auto"/>
        <w:shd w:val="clear" w:color="auto" w:fill="ffffff"/>
        <w:rPr>
          <w:rFonts w:hint="eastAsia"/>
          <w:b/>
          <w:bCs/>
          <w:sz w:val="21"/>
          <w:szCs w:val="21"/>
        </w:rPr>
      </w:pPr>
      <w:r>
        <w:rPr>
          <w:rFonts w:hint="eastAsia"/>
          <w:b/>
          <w:bCs/>
          <w:sz w:val="21"/>
          <w:szCs w:val="21"/>
          <w:shd w:val="clear" w:color="auto" w:fill="ffffff"/>
        </w:rPr>
        <w:t xml:space="preserve">3.该产品的中国境内生产的组件成本占比相关要求实施前，“规定比例”栏可不填。</w:t>
      </w:r>
      <w:r>
        <w:rPr>
          <w:rFonts w:hint="eastAsia"/>
          <w:b/>
          <w:bCs/>
          <w:sz w:val="21"/>
          <w:szCs w:val="21"/>
        </w:rPr>
      </w:r>
      <w:r/>
    </w:p>
    <w:p>
      <w:pPr>
        <w:pStyle w:val="935"/>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4.该产品的关键组件要求实施前，“关键组件”栏可不填。</w:t>
      </w:r>
      <w:r>
        <w:rPr>
          <w:rFonts w:hint="eastAsia"/>
          <w:b/>
          <w:bCs/>
          <w:sz w:val="21"/>
          <w:szCs w:val="21"/>
          <w:shd w:val="clear" w:color="auto" w:fill="ffffff"/>
        </w:rPr>
      </w:r>
      <w:r/>
    </w:p>
    <w:p>
      <w:pPr>
        <w:pStyle w:val="935"/>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5.该产品的关键工序要求实施前，“关键工序”栏可不填。</w:t>
      </w:r>
      <w:r>
        <w:rPr>
          <w:rFonts w:hint="eastAsia"/>
          <w:b/>
          <w:bCs/>
          <w:sz w:val="21"/>
          <w:szCs w:val="21"/>
          <w:shd w:val="clear" w:color="auto" w:fill="ffffff"/>
        </w:rPr>
      </w:r>
      <w:r/>
    </w:p>
    <w:p>
      <w:pPr>
        <w:pStyle w:val="935"/>
        <w:ind w:firstLine="420"/>
        <w:spacing w:before="24" w:beforeAutospacing="0" w:after="24" w:afterAutospacing="0" w:line="360" w:lineRule="auto"/>
        <w:shd w:val="clear" w:color="auto" w:fill="ffffff"/>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48"/>
        <w:rPr>
          <w:rFonts w:hint="eastAsia" w:ascii="宋体" w:hAnsi="宋体"/>
          <w:sz w:val="24"/>
        </w:rPr>
      </w:pPr>
      <w:r>
        <w:rPr>
          <w:rFonts w:hint="eastAsia" w:ascii="宋体" w:hAnsi="宋体"/>
          <w:sz w:val="24"/>
        </w:rPr>
      </w:r>
      <w:r/>
    </w:p>
    <w:p>
      <w:pPr>
        <w:pStyle w:val="948"/>
        <w:rPr>
          <w:rFonts w:hint="eastAsia"/>
        </w:rPr>
      </w:pPr>
      <w:r>
        <w:rPr>
          <w:rFonts w:hint="eastAsia"/>
        </w:rPr>
      </w:r>
      <w:r/>
    </w:p>
    <w:p>
      <w:pPr>
        <w:pStyle w:val="869"/>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9"/>
        <w:ind w:firstLine="480"/>
        <w:spacing w:line="480" w:lineRule="exact"/>
        <w:rPr>
          <w:rFonts w:hint="eastAsia" w:ascii="宋体" w:hAnsi="宋体"/>
          <w:bCs/>
          <w:sz w:val="24"/>
          <w:szCs w:val="24"/>
        </w:rPr>
      </w:pPr>
      <w:r>
        <w:rPr>
          <w:rFonts w:hint="eastAsia" w:ascii="宋体" w:hAnsi="宋体"/>
          <w:bCs/>
          <w:sz w:val="24"/>
          <w:szCs w:val="24"/>
        </w:rPr>
      </w:r>
      <w:r/>
    </w:p>
    <w:p>
      <w:pPr>
        <w:pStyle w:val="869"/>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imSun">
    <w:panose1 w:val="02010600030101010101"/>
  </w:font>
  <w:font w:name="方正小标宋简体">
    <w:panose1 w:val="020B0503020202020204"/>
  </w:font>
  <w:font w:name="Wingdings">
    <w:panose1 w:val="05000000000000000000"/>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FangSong_GB2312">
    <w:panose1 w:val="02010609060101010101"/>
  </w:font>
  <w:font w:name="Symbol">
    <w:panose1 w:val="05050102010706020507"/>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８</w:t>
    </w:r>
    <w:r>
      <w:rPr>
        <w:rFonts w:ascii="宋体" w:hAnsi="宋体"/>
      </w:rPr>
      <w:fldChar w:fldCharType="end"/>
    </w:r>
    <w:r>
      <w:rPr>
        <w:rStyle w:val="943"/>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6"/>
    <w:qFormat/>
    <w:pPr>
      <w:jc w:val="center"/>
      <w:keepNext/>
      <w:outlineLvl w:val="0"/>
    </w:pPr>
    <w:rPr>
      <w:rFonts w:ascii="KaiTi_GB2312" w:hAnsi="Times New Roman" w:eastAsia="KaiTi_GB2312" w:cs="Times New Roman"/>
      <w:sz w:val="28"/>
      <w:szCs w:val="28"/>
    </w:rPr>
  </w:style>
  <w:style w:type="paragraph" w:styleId="871">
    <w:name w:val="标题 2"/>
    <w:basedOn w:val="869"/>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8"/>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8"/>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8"/>
    <w:link w:val="892"/>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 2"/>
    <w:basedOn w:val="882"/>
    <w:next w:val="869"/>
    <w:link w:val="885"/>
    <w:pPr>
      <w:ind w:left="0" w:firstLine="420"/>
      <w:spacing w:after="0" w:line="360" w:lineRule="auto"/>
    </w:pPr>
    <w:rPr>
      <w:rFonts w:ascii="宋体" w:hAnsi="宋体" w:eastAsia="宋体" w:cs="Times New Roman"/>
      <w:szCs w:val="20"/>
    </w:rPr>
  </w:style>
  <w:style w:type="paragraph" w:styleId="882">
    <w:name w:val="正文文本缩进"/>
    <w:basedOn w:val="869"/>
    <w:next w:val="884"/>
    <w:link w:val="883"/>
    <w:unhideWhenUsed/>
    <w:pPr>
      <w:ind w:left="420"/>
      <w:spacing w:after="120"/>
    </w:pPr>
  </w:style>
  <w:style w:type="character" w:styleId="883">
    <w:name w:val="正文文本缩进 字符"/>
    <w:next w:val="883"/>
    <w:link w:val="882"/>
    <w:uiPriority w:val="99"/>
    <w:semiHidden/>
  </w:style>
  <w:style w:type="paragraph" w:styleId="884">
    <w:name w:val="寄信人地址"/>
    <w:basedOn w:val="869"/>
    <w:next w:val="884"/>
    <w:link w:val="869"/>
    <w:qFormat/>
    <w:rPr>
      <w:rFonts w:ascii="Arial" w:hAnsi="Arial" w:eastAsia="宋体" w:cs="宋体"/>
    </w:rPr>
  </w:style>
  <w:style w:type="character" w:styleId="885">
    <w:name w:val="正文首行缩进 2 字符"/>
    <w:next w:val="885"/>
    <w:link w:val="881"/>
    <w:rPr>
      <w:rFonts w:ascii="宋体" w:hAnsi="宋体" w:eastAsia="宋体" w:cs="Times New Roman"/>
      <w:szCs w:val="20"/>
    </w:rPr>
  </w:style>
  <w:style w:type="character" w:styleId="886">
    <w:name w:val="标题 1 字符"/>
    <w:next w:val="886"/>
    <w:link w:val="870"/>
    <w:rPr>
      <w:rFonts w:ascii="KaiTi_GB2312" w:hAnsi="Times New Roman" w:eastAsia="KaiTi_GB2312" w:cs="Times New Roman"/>
      <w:sz w:val="28"/>
      <w:szCs w:val="28"/>
    </w:rPr>
  </w:style>
  <w:style w:type="character" w:styleId="887">
    <w:name w:val="标题 2 字符"/>
    <w:next w:val="887"/>
    <w:link w:val="871"/>
    <w:rPr>
      <w:rFonts w:ascii="Arial" w:hAnsi="Arial" w:eastAsia="幼圆" w:cs="Arial"/>
      <w:b/>
      <w:bCs/>
      <w:sz w:val="44"/>
      <w:szCs w:val="44"/>
    </w:rPr>
  </w:style>
  <w:style w:type="paragraph" w:styleId="888">
    <w:name w:val="正文缩进"/>
    <w:basedOn w:val="869"/>
    <w:next w:val="888"/>
    <w:link w:val="889"/>
    <w:pPr>
      <w:ind w:firstLine="420"/>
    </w:pPr>
    <w:rPr>
      <w:szCs w:val="21"/>
    </w:rPr>
  </w:style>
  <w:style w:type="character" w:styleId="889">
    <w:name w:val="正文缩进 字符"/>
    <w:next w:val="889"/>
    <w:link w:val="888"/>
    <w:rPr>
      <w:szCs w:val="21"/>
    </w:rPr>
  </w:style>
  <w:style w:type="character" w:styleId="890">
    <w:name w:val="标题 3 字符"/>
    <w:next w:val="890"/>
    <w:link w:val="872"/>
    <w:rPr>
      <w:rFonts w:ascii="Times New Roman" w:hAnsi="Times New Roman" w:eastAsia="宋体" w:cs="Times New Roman"/>
      <w:b/>
      <w:bCs/>
      <w:sz w:val="32"/>
      <w:szCs w:val="32"/>
    </w:rPr>
  </w:style>
  <w:style w:type="character" w:styleId="891">
    <w:name w:val="标题 4 字符"/>
    <w:next w:val="891"/>
    <w:link w:val="873"/>
    <w:rPr>
      <w:rFonts w:ascii="Arial" w:hAnsi="Arial" w:eastAsia="黑体" w:cs="Arial"/>
      <w:b/>
      <w:bCs/>
      <w:sz w:val="28"/>
      <w:szCs w:val="28"/>
    </w:rPr>
  </w:style>
  <w:style w:type="character" w:styleId="892">
    <w:name w:val="标题 5 字符"/>
    <w:next w:val="892"/>
    <w:link w:val="874"/>
    <w:rPr>
      <w:rFonts w:ascii="宋体" w:hAnsi="Times New Roman" w:eastAsia="宋体" w:cs="Times New Roman"/>
      <w:color w:val="000000"/>
      <w:sz w:val="28"/>
      <w:szCs w:val="28"/>
    </w:rPr>
  </w:style>
  <w:style w:type="character" w:styleId="893">
    <w:name w:val="标题 6 字符"/>
    <w:next w:val="893"/>
    <w:link w:val="875"/>
    <w:rPr>
      <w:rFonts w:ascii="Arial" w:hAnsi="Arial" w:eastAsia="黑体" w:cs="Times New Roman"/>
      <w:b/>
      <w:bCs/>
      <w:sz w:val="24"/>
      <w:szCs w:val="24"/>
    </w:rPr>
  </w:style>
  <w:style w:type="character" w:styleId="894">
    <w:name w:val="标题 7 字符"/>
    <w:next w:val="894"/>
    <w:link w:val="876"/>
    <w:rPr>
      <w:rFonts w:ascii="Times New Roman" w:hAnsi="Times New Roman" w:eastAsia="宋体" w:cs="Times New Roman"/>
      <w:b/>
      <w:bCs/>
      <w:sz w:val="24"/>
      <w:szCs w:val="24"/>
    </w:rPr>
  </w:style>
  <w:style w:type="character" w:styleId="895">
    <w:name w:val="标题 8 字符"/>
    <w:next w:val="895"/>
    <w:link w:val="877"/>
    <w:rPr>
      <w:rFonts w:ascii="Arial" w:hAnsi="Arial" w:eastAsia="黑体" w:cs="Times New Roman"/>
      <w:sz w:val="24"/>
      <w:szCs w:val="24"/>
    </w:rPr>
  </w:style>
  <w:style w:type="character" w:styleId="896">
    <w:name w:val="标题 9 字符"/>
    <w:next w:val="896"/>
    <w:link w:val="878"/>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rFonts w:ascii="Times New Roman" w:hAnsi="Times New Roman" w:eastAsia="宋体" w:cs="Times New Roman"/>
      <w:szCs w:val="21"/>
    </w:rPr>
  </w:style>
  <w:style w:type="character" w:styleId="900">
    <w:name w:val="文档结构图 字符"/>
    <w:next w:val="900"/>
    <w:link w:val="899"/>
    <w:semiHidden/>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jc w:val="left"/>
    </w:pPr>
  </w:style>
  <w:style w:type="character" w:styleId="902">
    <w:name w:val="批注文字 字符"/>
    <w:next w:val="902"/>
    <w:link w:val="901"/>
    <w:uiPriority w:val="99"/>
    <w:semiHidden/>
  </w:style>
  <w:style w:type="paragraph" w:styleId="903">
    <w:name w:val="正文文本 3"/>
    <w:basedOn w:val="869"/>
    <w:next w:val="903"/>
    <w:link w:val="904"/>
    <w:rPr>
      <w:rFonts w:ascii="FangSong_GB2312" w:hAnsi="Arial" w:eastAsia="FangSong_GB2312" w:cs="Times New Roman"/>
      <w:sz w:val="32"/>
      <w:szCs w:val="32"/>
    </w:rPr>
  </w:style>
  <w:style w:type="character" w:styleId="904">
    <w:name w:val="正文文本 3 字符"/>
    <w:next w:val="904"/>
    <w:link w:val="903"/>
    <w:rPr>
      <w:rFonts w:ascii="FangSong_GB2312" w:hAnsi="Arial" w:eastAsia="FangSong_GB2312" w:cs="Times New Roman"/>
      <w:sz w:val="32"/>
      <w:szCs w:val="32"/>
    </w:rPr>
  </w:style>
  <w:style w:type="paragraph" w:styleId="905">
    <w:name w:val="正文文本"/>
    <w:basedOn w:val="869"/>
    <w:next w:val="905"/>
    <w:link w:val="906"/>
    <w:rPr>
      <w:rFonts w:ascii="KaiTi_GB2312" w:hAnsi="Arial" w:eastAsia="KaiTi_GB2312" w:cs="Times New Roman"/>
      <w:sz w:val="28"/>
      <w:szCs w:val="28"/>
    </w:rPr>
  </w:style>
  <w:style w:type="character" w:styleId="906">
    <w:name w:val="正文文本 字符"/>
    <w:next w:val="906"/>
    <w:link w:val="905"/>
    <w:rPr>
      <w:rFonts w:ascii="KaiTi_GB2312" w:hAnsi="Arial" w:eastAsia="KaiTi_GB2312" w:cs="Times New Roman"/>
      <w:sz w:val="28"/>
      <w:szCs w:val="28"/>
    </w:rPr>
  </w:style>
  <w:style w:type="paragraph" w:styleId="907">
    <w:name w:val="列表 2"/>
    <w:basedOn w:val="869"/>
    <w:next w:val="907"/>
    <w:link w:val="869"/>
    <w:pPr>
      <w:ind w:left="100" w:hanging="200"/>
    </w:pPr>
    <w:rPr>
      <w:rFonts w:ascii="Times New Roman" w:hAnsi="Times New Roman" w:eastAsia="宋体" w:cs="Times New Roman"/>
      <w:szCs w:val="21"/>
    </w:rPr>
  </w:style>
  <w:style w:type="paragraph" w:styleId="908">
    <w:name w:val="索引 4"/>
    <w:basedOn w:val="869"/>
    <w:next w:val="869"/>
    <w:link w:val="869"/>
    <w:semiHidden/>
    <w:qFormat/>
    <w:pPr>
      <w:ind w:left="1260"/>
    </w:pPr>
    <w:rPr>
      <w:rFonts w:ascii="Calibri" w:hAnsi="Calibri" w:eastAsia="Calibri" w:cs="宋体"/>
      <w:sz w:val="20"/>
      <w:lang w:val="zh-CN"/>
    </w:rPr>
  </w:style>
  <w:style w:type="paragraph" w:styleId="909">
    <w:name w:val="目录 5"/>
    <w:basedOn w:val="869"/>
    <w:next w:val="869"/>
    <w:link w:val="869"/>
    <w:semiHidden/>
    <w:pPr>
      <w:ind w:left="840"/>
      <w:jc w:val="left"/>
    </w:pPr>
    <w:rPr>
      <w:rFonts w:ascii="Times New Roman" w:hAnsi="Times New Roman" w:eastAsia="宋体" w:cs="Times New Roman"/>
      <w:szCs w:val="21"/>
    </w:rPr>
  </w:style>
  <w:style w:type="paragraph" w:styleId="910">
    <w:name w:val="目录 3"/>
    <w:basedOn w:val="869"/>
    <w:next w:val="869"/>
    <w:link w:val="869"/>
    <w:semiHidden/>
    <w:pPr>
      <w:ind w:left="420"/>
      <w:jc w:val="left"/>
    </w:pPr>
    <w:rPr>
      <w:rFonts w:ascii="Times New Roman" w:hAnsi="Times New Roman" w:eastAsia="宋体" w:cs="Times New Roman"/>
      <w:i/>
      <w:iCs/>
      <w:szCs w:val="24"/>
    </w:rPr>
  </w:style>
  <w:style w:type="paragraph" w:styleId="911">
    <w:name w:val="纯文本"/>
    <w:basedOn w:val="869"/>
    <w:next w:val="911"/>
    <w:link w:val="912"/>
    <w:rPr>
      <w:rFonts w:ascii="宋体" w:hAnsi="Courier New" w:eastAsia="宋体" w:cs="Courier New"/>
      <w:szCs w:val="21"/>
    </w:rPr>
  </w:style>
  <w:style w:type="character" w:styleId="912">
    <w:name w:val="纯文本 字符"/>
    <w:next w:val="912"/>
    <w:link w:val="911"/>
    <w:rPr>
      <w:rFonts w:ascii="宋体" w:hAnsi="Courier New" w:eastAsia="宋体" w:cs="Courier New"/>
      <w:szCs w:val="21"/>
    </w:rPr>
  </w:style>
  <w:style w:type="paragraph" w:styleId="913">
    <w:name w:val="目录 8"/>
    <w:basedOn w:val="869"/>
    <w:next w:val="869"/>
    <w:link w:val="869"/>
    <w:semiHidden/>
    <w:pPr>
      <w:ind w:left="1470"/>
      <w:jc w:val="left"/>
    </w:pPr>
    <w:rPr>
      <w:rFonts w:ascii="Times New Roman" w:hAnsi="Times New Roman" w:eastAsia="宋体" w:cs="Times New Roman"/>
      <w:szCs w:val="21"/>
    </w:rPr>
  </w:style>
  <w:style w:type="paragraph" w:styleId="914">
    <w:name w:val="日期"/>
    <w:basedOn w:val="869"/>
    <w:next w:val="869"/>
    <w:link w:val="915"/>
    <w:rPr>
      <w:rFonts w:ascii="Times New Roman" w:hAnsi="Times New Roman" w:eastAsia="宋体" w:cs="Times New Roman"/>
      <w:sz w:val="24"/>
      <w:szCs w:val="24"/>
    </w:rPr>
  </w:style>
  <w:style w:type="character" w:styleId="915">
    <w:name w:val="日期 字符"/>
    <w:next w:val="915"/>
    <w:link w:val="914"/>
    <w:rPr>
      <w:rFonts w:ascii="Times New Roman" w:hAnsi="Times New Roman" w:eastAsia="宋体" w:cs="Times New Roman"/>
      <w:sz w:val="24"/>
      <w:szCs w:val="24"/>
    </w:rPr>
  </w:style>
  <w:style w:type="paragraph" w:styleId="916">
    <w:name w:val="正文文本缩进 2"/>
    <w:basedOn w:val="869"/>
    <w:next w:val="916"/>
    <w:link w:val="917"/>
    <w:pPr>
      <w:ind w:left="630" w:firstLine="645"/>
    </w:pPr>
    <w:rPr>
      <w:rFonts w:ascii="Arial" w:hAnsi="Arial" w:eastAsia="FangSong_GB2312" w:cs="Arial"/>
      <w:sz w:val="32"/>
      <w:szCs w:val="32"/>
    </w:rPr>
  </w:style>
  <w:style w:type="character" w:styleId="917">
    <w:name w:val="正文文本缩进 2 字符"/>
    <w:next w:val="917"/>
    <w:link w:val="916"/>
    <w:rPr>
      <w:rFonts w:ascii="Arial" w:hAnsi="Arial" w:eastAsia="FangSong_GB2312" w:cs="Arial"/>
      <w:sz w:val="32"/>
      <w:szCs w:val="32"/>
    </w:rPr>
  </w:style>
  <w:style w:type="paragraph" w:styleId="918">
    <w:name w:val="批注框文本"/>
    <w:basedOn w:val="869"/>
    <w:next w:val="918"/>
    <w:link w:val="919"/>
    <w:semiHidden/>
    <w:rPr>
      <w:rFonts w:ascii="Times New Roman" w:hAnsi="Times New Roman" w:eastAsia="宋体" w:cs="Times New Roman"/>
      <w:sz w:val="18"/>
      <w:szCs w:val="18"/>
    </w:rPr>
  </w:style>
  <w:style w:type="character" w:styleId="919">
    <w:name w:val="批注框文本 字符"/>
    <w:next w:val="919"/>
    <w:link w:val="918"/>
    <w:semiHidden/>
    <w:rPr>
      <w:rFonts w:ascii="Times New Roman" w:hAnsi="Times New Roman" w:eastAsia="宋体" w:cs="Times New Roman"/>
      <w:sz w:val="18"/>
      <w:szCs w:val="18"/>
    </w:rPr>
  </w:style>
  <w:style w:type="paragraph" w:styleId="920">
    <w:name w:val="页脚"/>
    <w:basedOn w:val="869"/>
    <w:next w:val="920"/>
    <w:link w:val="921"/>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字符"/>
    <w:next w:val="921"/>
    <w:link w:val="920"/>
    <w:rPr>
      <w:rFonts w:ascii="Times New Roman" w:hAnsi="Times New Roman" w:eastAsia="宋体" w:cs="Times New Roman"/>
      <w:sz w:val="18"/>
      <w:szCs w:val="18"/>
    </w:rPr>
  </w:style>
  <w:style w:type="paragraph" w:styleId="922">
    <w:name w:val="页眉"/>
    <w:basedOn w:val="869"/>
    <w:next w:val="922"/>
    <w:link w:val="92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字符"/>
    <w:next w:val="923"/>
    <w:link w:val="922"/>
    <w:rPr>
      <w:rFonts w:ascii="Times New Roman" w:hAnsi="Times New Roman" w:eastAsia="宋体" w:cs="Times New Roman"/>
      <w:sz w:val="18"/>
      <w:szCs w:val="18"/>
    </w:rPr>
  </w:style>
  <w:style w:type="paragraph" w:styleId="924">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69"/>
    <w:next w:val="869"/>
    <w:link w:val="869"/>
    <w:semiHidden/>
    <w:pPr>
      <w:ind w:left="630"/>
      <w:jc w:val="left"/>
    </w:pPr>
    <w:rPr>
      <w:rFonts w:ascii="Times New Roman" w:hAnsi="Times New Roman" w:eastAsia="宋体" w:cs="Times New Roman"/>
      <w:szCs w:val="21"/>
    </w:rPr>
  </w:style>
  <w:style w:type="paragraph" w:styleId="926">
    <w:name w:val="列表"/>
    <w:basedOn w:val="869"/>
    <w:next w:val="926"/>
    <w:link w:val="869"/>
    <w:pPr>
      <w:ind w:left="200" w:hanging="200"/>
    </w:pPr>
    <w:rPr>
      <w:rFonts w:ascii="Times New Roman" w:hAnsi="Times New Roman" w:eastAsia="宋体" w:cs="Times New Roman"/>
      <w:szCs w:val="21"/>
    </w:rPr>
  </w:style>
  <w:style w:type="paragraph" w:styleId="927">
    <w:name w:val="目录 6"/>
    <w:basedOn w:val="869"/>
    <w:next w:val="869"/>
    <w:link w:val="869"/>
    <w:semiHidden/>
    <w:pPr>
      <w:ind w:left="1050"/>
      <w:jc w:val="left"/>
    </w:pPr>
    <w:rPr>
      <w:rFonts w:ascii="Times New Roman" w:hAnsi="Times New Roman" w:eastAsia="宋体" w:cs="Times New Roman"/>
      <w:szCs w:val="21"/>
    </w:rPr>
  </w:style>
  <w:style w:type="paragraph" w:styleId="928">
    <w:name w:val="正文文本缩进 3"/>
    <w:basedOn w:val="869"/>
    <w:next w:val="928"/>
    <w:link w:val="929"/>
    <w:pPr>
      <w:ind w:left="645" w:firstLine="645"/>
    </w:pPr>
    <w:rPr>
      <w:rFonts w:ascii="Arial" w:hAnsi="Arial" w:eastAsia="FangSong_GB2312" w:cs="Arial"/>
      <w:color w:val="ffff00"/>
      <w:sz w:val="32"/>
      <w:szCs w:val="32"/>
    </w:rPr>
  </w:style>
  <w:style w:type="character" w:styleId="929">
    <w:name w:val="正文文本缩进 3 字符"/>
    <w:next w:val="929"/>
    <w:link w:val="928"/>
    <w:rPr>
      <w:rFonts w:ascii="Arial" w:hAnsi="Arial" w:eastAsia="FangSong_GB2312" w:cs="Arial"/>
      <w:color w:val="ffff00"/>
      <w:sz w:val="32"/>
      <w:szCs w:val="32"/>
    </w:rPr>
  </w:style>
  <w:style w:type="paragraph" w:styleId="930">
    <w:name w:val="图表目录"/>
    <w:basedOn w:val="869"/>
    <w:next w:val="869"/>
    <w:link w:val="869"/>
    <w:semiHidden/>
    <w:pPr>
      <w:ind w:left="840" w:hanging="420"/>
    </w:pPr>
    <w:rPr>
      <w:rFonts w:ascii="Times New Roman" w:hAnsi="Times New Roman" w:eastAsia="宋体" w:cs="Times New Roman"/>
      <w:szCs w:val="21"/>
    </w:rPr>
  </w:style>
  <w:style w:type="paragraph" w:styleId="931">
    <w:name w:val="目录 2"/>
    <w:basedOn w:val="869"/>
    <w:next w:val="869"/>
    <w:link w:val="869"/>
    <w:semiHidden/>
    <w:pPr>
      <w:ind w:left="210"/>
      <w:jc w:val="left"/>
    </w:pPr>
    <w:rPr>
      <w:rFonts w:ascii="Times New Roman" w:hAnsi="Times New Roman" w:eastAsia="宋体" w:cs="Times New Roman"/>
      <w:smallCaps/>
      <w:szCs w:val="24"/>
    </w:rPr>
  </w:style>
  <w:style w:type="paragraph" w:styleId="932">
    <w:name w:val="目录 9"/>
    <w:basedOn w:val="869"/>
    <w:next w:val="869"/>
    <w:link w:val="869"/>
    <w:semiHidden/>
    <w:pPr>
      <w:ind w:left="1680"/>
      <w:jc w:val="left"/>
    </w:pPr>
    <w:rPr>
      <w:rFonts w:ascii="Times New Roman" w:hAnsi="Times New Roman" w:eastAsia="宋体" w:cs="Times New Roman"/>
      <w:szCs w:val="21"/>
    </w:rPr>
  </w:style>
  <w:style w:type="paragraph" w:styleId="933">
    <w:name w:val="正文文本 2"/>
    <w:basedOn w:val="869"/>
    <w:next w:val="933"/>
    <w:link w:val="934"/>
    <w:pPr>
      <w:jc w:val="center"/>
      <w:widowControl/>
    </w:pPr>
    <w:rPr>
      <w:rFonts w:ascii="KaiTi_GB2312" w:hAnsi="Times New Roman" w:eastAsia="KaiTi_GB2312" w:cs="Times New Roman"/>
      <w:sz w:val="28"/>
      <w:szCs w:val="28"/>
    </w:rPr>
  </w:style>
  <w:style w:type="character" w:styleId="934">
    <w:name w:val="正文文本 2 字符"/>
    <w:next w:val="934"/>
    <w:link w:val="933"/>
    <w:rPr>
      <w:rFonts w:ascii="KaiTi_GB2312" w:hAnsi="Times New Roman" w:eastAsia="KaiTi_GB2312" w:cs="Times New Roman"/>
      <w:sz w:val="28"/>
      <w:szCs w:val="28"/>
    </w:rPr>
  </w:style>
  <w:style w:type="paragraph" w:styleId="935">
    <w:name w:val="普通(网站)"/>
    <w:basedOn w:val="869"/>
    <w:next w:val="935"/>
    <w:link w:val="869"/>
    <w:uiPriority w:val="99"/>
    <w:pPr>
      <w:jc w:val="left"/>
      <w:spacing w:before="100" w:beforeAutospacing="1" w:after="100" w:afterAutospacing="1"/>
      <w:widowControl/>
    </w:pPr>
    <w:rPr>
      <w:rFonts w:ascii="宋体" w:hAnsi="宋体" w:eastAsia="宋体" w:cs="宋体"/>
      <w:sz w:val="24"/>
      <w:szCs w:val="24"/>
    </w:rPr>
  </w:style>
  <w:style w:type="paragraph" w:styleId="936">
    <w:name w:val="索引 1"/>
    <w:basedOn w:val="869"/>
    <w:next w:val="869"/>
    <w:link w:val="869"/>
    <w:semiHidden/>
    <w:pPr>
      <w:spacing w:line="240" w:lineRule="atLeast"/>
    </w:pPr>
    <w:rPr>
      <w:rFonts w:ascii="Times New Roman" w:hAnsi="Times New Roman" w:eastAsia="宋体" w:cs="Times New Roman"/>
      <w:b/>
      <w:bCs/>
      <w:szCs w:val="21"/>
    </w:rPr>
  </w:style>
  <w:style w:type="paragraph" w:styleId="937">
    <w:name w:val="批注主题"/>
    <w:basedOn w:val="901"/>
    <w:next w:val="901"/>
    <w:link w:val="938"/>
    <w:semiHidden/>
    <w:rPr>
      <w:rFonts w:ascii="Times New Roman" w:hAnsi="Times New Roman" w:eastAsia="宋体" w:cs="Times New Roman"/>
      <w:b/>
      <w:bCs/>
      <w:szCs w:val="21"/>
    </w:rPr>
  </w:style>
  <w:style w:type="character" w:styleId="938">
    <w:name w:val="批注主题 字符"/>
    <w:next w:val="938"/>
    <w:link w:val="937"/>
    <w:semiHidden/>
    <w:rPr>
      <w:rFonts w:ascii="Times New Roman" w:hAnsi="Times New Roman" w:eastAsia="宋体" w:cs="Times New Roman"/>
      <w:b/>
      <w:bCs/>
      <w:szCs w:val="21"/>
    </w:rPr>
  </w:style>
  <w:style w:type="paragraph" w:styleId="939">
    <w:name w:val="正文首行缩进"/>
    <w:basedOn w:val="869"/>
    <w:next w:val="939"/>
    <w:link w:val="940"/>
    <w:pPr>
      <w:ind w:firstLine="200"/>
      <w:spacing w:line="360" w:lineRule="auto"/>
    </w:pPr>
    <w:rPr>
      <w:rFonts w:ascii="FangSong_GB2312" w:hAnsi="Times New Roman" w:eastAsia="FangSong_GB2312" w:cs="Times New Roman"/>
      <w:sz w:val="30"/>
      <w:szCs w:val="30"/>
    </w:rPr>
  </w:style>
  <w:style w:type="character" w:styleId="940">
    <w:name w:val="正文首行缩进 字符"/>
    <w:next w:val="940"/>
    <w:link w:val="939"/>
    <w:rPr>
      <w:rFonts w:ascii="FangSong_GB2312" w:hAnsi="Times New Roman" w:eastAsia="FangSong_GB2312" w:cs="Times New Roman"/>
      <w:sz w:val="30"/>
      <w:szCs w:val="30"/>
    </w:rPr>
  </w:style>
  <w:style w:type="table" w:styleId="941">
    <w:name w:val="网格型"/>
    <w:basedOn w:val="880"/>
    <w:next w:val="941"/>
    <w:link w:val="869"/>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style>
  <w:style w:type="character" w:styleId="944">
    <w:name w:val="已访问的超链接"/>
    <w:next w:val="944"/>
    <w:link w:val="869"/>
    <w:rPr>
      <w:color w:val="800080"/>
      <w:u w:val="single"/>
    </w:rPr>
  </w:style>
  <w:style w:type="character" w:styleId="945">
    <w:name w:val="强调"/>
    <w:next w:val="945"/>
    <w:link w:val="869"/>
    <w:qFormat/>
    <w:rPr>
      <w:i/>
    </w:rPr>
  </w:style>
  <w:style w:type="character" w:styleId="946">
    <w:name w:val="超链接"/>
    <w:next w:val="946"/>
    <w:link w:val="869"/>
    <w:rPr>
      <w:color w:val="0000ff"/>
      <w:u w:val="single"/>
    </w:rPr>
  </w:style>
  <w:style w:type="character" w:styleId="947">
    <w:name w:val="批注引用"/>
    <w:next w:val="947"/>
    <w:link w:val="869"/>
    <w:semiHidden/>
    <w:rPr>
      <w:sz w:val="21"/>
      <w:szCs w:val="21"/>
    </w:rPr>
  </w:style>
  <w:style w:type="paragraph" w:styleId="948">
    <w:name w:val="索引 41"/>
    <w:basedOn w:val="869"/>
    <w:next w:val="869"/>
    <w:link w:val="869"/>
    <w:semiHidden/>
    <w:qFormat/>
    <w:pPr>
      <w:ind w:left="1260"/>
    </w:pPr>
    <w:rPr>
      <w:rFonts w:ascii="Calibri" w:hAnsi="Calibri" w:eastAsia="Calibri" w:cs="宋体"/>
      <w:sz w:val="20"/>
      <w:lang w:val="zh-CN"/>
    </w:rPr>
  </w:style>
  <w:style w:type="character" w:styleId="949">
    <w:name w:val="font5 Char"/>
    <w:next w:val="949"/>
    <w:link w:val="869"/>
    <w:rPr>
      <w:rFonts w:ascii="宋体" w:hAnsi="宋体" w:eastAsia="宋体"/>
      <w:sz w:val="28"/>
      <w:szCs w:val="28"/>
      <w:lang w:val="en-US" w:eastAsia="zh-CN" w:bidi="ar-SA"/>
    </w:rPr>
  </w:style>
  <w:style w:type="character" w:styleId="950">
    <w:name w:val="二级目录 Char"/>
    <w:next w:val="950"/>
    <w:link w:val="951"/>
    <w:rPr>
      <w:b/>
      <w:sz w:val="30"/>
      <w:szCs w:val="28"/>
    </w:rPr>
  </w:style>
  <w:style w:type="paragraph" w:styleId="951">
    <w:name w:val="二级目录"/>
    <w:next w:val="869"/>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69"/>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9"/>
    <w:next w:val="905"/>
    <w:link w:val="869"/>
    <w:pPr>
      <w:spacing w:after="120"/>
    </w:pPr>
    <w:rPr>
      <w:rFonts w:ascii="宋体" w:hAnsi="Arial" w:eastAsia="宋体" w:cs="Times New Roman"/>
      <w:bCs/>
      <w:iCs/>
      <w:szCs w:val="24"/>
    </w:rPr>
  </w:style>
  <w:style w:type="paragraph" w:styleId="955">
    <w:name w:val="xl27"/>
    <w:basedOn w:val="869"/>
    <w:next w:val="95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9"/>
    <w:next w:val="956"/>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9"/>
    <w:next w:val="957"/>
    <w:link w:val="869"/>
    <w:pPr>
      <w:ind w:firstLine="200"/>
      <w:tabs>
        <w:tab w:val="left" w:pos="360" w:leader="none"/>
      </w:tabs>
    </w:pPr>
    <w:rPr>
      <w:rFonts w:ascii="Times New Roman" w:hAnsi="Times New Roman" w:eastAsia="宋体" w:cs="Times New Roman"/>
      <w:sz w:val="28"/>
      <w:szCs w:val="30"/>
    </w:rPr>
  </w:style>
  <w:style w:type="paragraph" w:styleId="958">
    <w:name w:val=" Char"/>
    <w:basedOn w:val="899"/>
    <w:next w:val="958"/>
    <w:link w:val="869"/>
    <w:rPr>
      <w:rFonts w:ascii="Tahoma" w:hAnsi="Tahoma"/>
      <w:sz w:val="24"/>
      <w:szCs w:val="24"/>
    </w:rPr>
  </w:style>
  <w:style w:type="paragraph" w:styleId="959">
    <w:name w:val="普通正文"/>
    <w:basedOn w:val="869"/>
    <w:next w:val="959"/>
    <w:link w:val="869"/>
    <w:pPr>
      <w:ind w:firstLine="480"/>
      <w:jc w:val="left"/>
      <w:spacing w:before="120" w:after="120" w:line="360" w:lineRule="auto"/>
    </w:pPr>
    <w:rPr>
      <w:rFonts w:ascii="Arial" w:hAnsi="Arial" w:eastAsia="宋体" w:cs="Times New Roman"/>
      <w:sz w:val="24"/>
      <w:szCs w:val="24"/>
    </w:rPr>
  </w:style>
  <w:style w:type="paragraph" w:styleId="960">
    <w:name w:val="table_lines"/>
    <w:basedOn w:val="869"/>
    <w:next w:val="960"/>
    <w:link w:val="869"/>
    <w:pPr>
      <w:jc w:val="left"/>
      <w:widowControl/>
    </w:pPr>
    <w:rPr>
      <w:rFonts w:ascii="Times New Roman" w:hAnsi="Times New Roman" w:eastAsia="宋体" w:cs="Times New Roman"/>
      <w:sz w:val="20"/>
      <w:szCs w:val="20"/>
      <w:lang w:val="de-DE" w:eastAsia="de-DE"/>
    </w:rPr>
  </w:style>
  <w:style w:type="paragraph" w:styleId="961">
    <w:name w:val="附录1"/>
    <w:next w:val="961"/>
    <w:link w:val="869"/>
    <w:pPr>
      <w:numPr>
        <w:ilvl w:val="0"/>
        <w:numId w:val="2"/>
      </w:numPr>
      <w:spacing w:before="240" w:line="600" w:lineRule="atLeast"/>
      <w:tabs>
        <w:tab w:val="left" w:pos="907" w:leader="none"/>
      </w:tabs>
    </w:pPr>
    <w:rPr>
      <w:b/>
      <w:i/>
      <w:sz w:val="28"/>
      <w:lang w:val="en-US" w:eastAsia="zh-CN" w:bidi="ar-SA"/>
    </w:rPr>
  </w:style>
  <w:style w:type="paragraph" w:styleId="962">
    <w:name w:val="font7"/>
    <w:basedOn w:val="869"/>
    <w:next w:val="962"/>
    <w:link w:val="869"/>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9"/>
    <w:next w:val="963"/>
    <w:link w:val="869"/>
    <w:pPr>
      <w:spacing w:line="360" w:lineRule="auto"/>
    </w:pPr>
    <w:rPr>
      <w:rFonts w:ascii="Tahoma" w:hAnsi="Tahoma"/>
      <w:sz w:val="24"/>
      <w:szCs w:val="24"/>
    </w:rPr>
  </w:style>
  <w:style w:type="paragraph" w:styleId="964">
    <w:name w:val="列出段落"/>
    <w:basedOn w:val="869"/>
    <w:next w:val="964"/>
    <w:link w:val="869"/>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9"/>
    <w:next w:val="928"/>
    <w:link w:val="869"/>
    <w:pPr>
      <w:ind w:firstLine="420"/>
      <w:spacing w:line="360" w:lineRule="auto"/>
    </w:pPr>
    <w:rPr>
      <w:rFonts w:ascii="Times New Roman" w:hAnsi="Times New Roman" w:eastAsia="宋体" w:cs="Times New Roman"/>
      <w:color w:val="ff0000"/>
      <w:sz w:val="24"/>
      <w:szCs w:val="24"/>
    </w:rPr>
  </w:style>
  <w:style w:type="paragraph" w:styleId="966">
    <w:name w:val="普通 (Web)"/>
    <w:basedOn w:val="869"/>
    <w:next w:val="966"/>
    <w:link w:val="869"/>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9"/>
    <w:next w:val="967"/>
    <w:link w:val="869"/>
    <w:pPr>
      <w:spacing w:line="360" w:lineRule="auto"/>
    </w:pPr>
    <w:rPr>
      <w:rFonts w:ascii="Times New Roman" w:hAnsi="Times New Roman" w:eastAsia="宋体" w:cs="Times New Roman"/>
      <w:sz w:val="24"/>
      <w:szCs w:val="20"/>
    </w:rPr>
  </w:style>
  <w:style w:type="paragraph" w:styleId="968">
    <w:name w:val="样式1"/>
    <w:basedOn w:val="869"/>
    <w:next w:val="968"/>
    <w:link w:val="869"/>
    <w:pPr>
      <w:numPr>
        <w:ilvl w:val="0"/>
        <w:numId w:val="3"/>
      </w:numPr>
      <w:tabs>
        <w:tab w:val="left" w:pos="709" w:leader="none"/>
      </w:tabs>
    </w:pPr>
    <w:rPr>
      <w:rFonts w:ascii="宋体" w:hAnsi="宋体" w:eastAsia="宋体" w:cs="Times New Roman"/>
      <w:szCs w:val="21"/>
    </w:rPr>
  </w:style>
  <w:style w:type="paragraph" w:styleId="969">
    <w:name w:val="font6"/>
    <w:basedOn w:val="869"/>
    <w:next w:val="969"/>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9"/>
    <w:next w:val="970"/>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FangSong_GB2312" w:cs="Times New Roman"/>
      <w:sz w:val="24"/>
      <w:szCs w:val="20"/>
    </w:rPr>
  </w:style>
  <w:style w:type="paragraph" w:styleId="972">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3">
    <w:name w:val="xl24"/>
    <w:basedOn w:val="869"/>
    <w:next w:val="973"/>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9"/>
    <w:next w:val="974"/>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9"/>
    <w:next w:val="975"/>
    <w:link w:val="869"/>
    <w:pPr>
      <w:jc w:val="left"/>
      <w:spacing w:after="160" w:line="240" w:lineRule="exact"/>
      <w:widowControl/>
    </w:pPr>
    <w:rPr>
      <w:rFonts w:ascii="Verdana" w:hAnsi="Verdana" w:eastAsia="宋体" w:cs="Times New Roman"/>
      <w:sz w:val="20"/>
      <w:szCs w:val="20"/>
      <w:lang w:eastAsia="en-US"/>
    </w:rPr>
  </w:style>
  <w:style w:type="paragraph" w:styleId="976">
    <w:name w:val="xl28"/>
    <w:basedOn w:val="869"/>
    <w:next w:val="976"/>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9"/>
    <w:next w:val="977"/>
    <w:link w:val="869"/>
    <w:pPr>
      <w:jc w:val="left"/>
      <w:spacing w:after="160" w:line="240" w:lineRule="exact"/>
      <w:widowControl/>
    </w:pPr>
    <w:rPr>
      <w:rFonts w:ascii="Verdana" w:hAnsi="Verdana" w:eastAsia="宋体" w:cs="Times New Roman"/>
      <w:sz w:val="20"/>
      <w:szCs w:val="20"/>
      <w:lang w:eastAsia="en-US"/>
    </w:rPr>
  </w:style>
  <w:style w:type="paragraph" w:styleId="978">
    <w:name w:val="xl30"/>
    <w:basedOn w:val="869"/>
    <w:next w:val="978"/>
    <w:link w:val="869"/>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9"/>
    <w:next w:val="979"/>
    <w:link w:val="869"/>
    <w:pPr>
      <w:spacing w:line="360" w:lineRule="auto"/>
    </w:pPr>
    <w:rPr>
      <w:rFonts w:ascii="Tahoma" w:hAnsi="Tahoma"/>
      <w:sz w:val="24"/>
      <w:szCs w:val="24"/>
    </w:rPr>
  </w:style>
  <w:style w:type="paragraph" w:styleId="980">
    <w:name w:val="table_1stline"/>
    <w:basedOn w:val="869"/>
    <w:next w:val="980"/>
    <w:link w:val="869"/>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9"/>
    <w:next w:val="981"/>
    <w:link w:val="869"/>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修订"/>
    <w:next w:val="983"/>
    <w:link w:val="869"/>
    <w:uiPriority w:val="99"/>
    <w:semiHidden/>
    <w:rPr>
      <w:sz w:val="21"/>
      <w:szCs w:val="21"/>
      <w:lang w:val="en-US" w:eastAsia="zh-CN" w:bidi="ar-SA"/>
    </w:rPr>
  </w:style>
  <w:style w:type="paragraph" w:styleId="984">
    <w:name w:val="无间隔"/>
    <w:next w:val="984"/>
    <w:link w:val="869"/>
    <w:uiPriority w:val="99"/>
    <w:qFormat/>
    <w:pPr>
      <w:jc w:val="both"/>
      <w:widowControl w:val="off"/>
    </w:pPr>
    <w:rPr>
      <w:sz w:val="21"/>
      <w:szCs w:val="21"/>
      <w:lang w:val="en-US" w:eastAsia="zh-CN" w:bidi="ar-SA"/>
    </w:rPr>
  </w:style>
  <w:style w:type="table" w:styleId="985">
    <w:name w:val="Table Normal"/>
    <w:next w:val="985"/>
    <w:link w:val="869"/>
    <w:qFormat/>
    <w:rPr>
      <w:lang w:val="en-US" w:eastAsia="zh-CN" w:bidi="ar-SA"/>
    </w:rPr>
    <w:tblPr/>
  </w:style>
  <w:style w:type="paragraph" w:styleId="986">
    <w:name w:val="正文文本 211"/>
    <w:basedOn w:val="869"/>
    <w:next w:val="986"/>
    <w:link w:val="869"/>
    <w:uiPriority w:val="99"/>
    <w:qFormat/>
    <w:pPr>
      <w:jc w:val="center"/>
    </w:pPr>
    <w:rPr>
      <w:b/>
      <w:bCs/>
      <w:sz w:val="20"/>
      <w:szCs w:val="20"/>
    </w:rPr>
  </w:style>
  <w:style w:type="paragraph" w:styleId="987">
    <w:name w:val="正文文本1"/>
    <w:basedOn w:val="869"/>
    <w:next w:val="869"/>
    <w:link w:val="869"/>
    <w:semiHidden/>
    <w:qFormat/>
    <w:rPr>
      <w:rFonts w:ascii="Arial" w:hAnsi="Arial" w:eastAsia="Arial" w:cs="Arial"/>
      <w:sz w:val="21"/>
      <w:szCs w:val="21"/>
      <w:lang w:val="en-US" w:eastAsia="en-US" w:bidi="ar-SA"/>
    </w:rPr>
  </w:style>
  <w:style w:type="paragraph" w:styleId="988">
    <w:name w:val="正文文本12"/>
    <w:basedOn w:val="869"/>
    <w:next w:val="988"/>
    <w:link w:val="869"/>
    <w:uiPriority w:val="1"/>
    <w:qFormat/>
    <w:pPr>
      <w:ind w:left="120"/>
    </w:pPr>
    <w:rPr>
      <w:rFonts w:ascii="宋体" w:hAnsi="宋体" w:eastAsia="宋体" w:cs="宋体"/>
      <w:sz w:val="21"/>
      <w:szCs w:val="21"/>
      <w:lang w:val="zh-CN" w:eastAsia="zh-CN" w:bidi="zh-CN"/>
    </w:rPr>
  </w:style>
  <w:style w:type="paragraph" w:styleId="989">
    <w:name w:val="纯文本1"/>
    <w:basedOn w:val="869"/>
    <w:next w:val="989"/>
    <w:link w:val="869"/>
    <w:qFormat/>
    <w:rPr>
      <w:rFonts w:ascii="宋体" w:hAnsi="Courier New" w:cs="Courier New"/>
    </w:rPr>
  </w:style>
  <w:style w:type="table" w:styleId="990">
    <w:name w:val="网格型1"/>
    <w:basedOn w:val="991"/>
    <w:next w:val="990"/>
    <w:link w:val="869"/>
    <w:qFormat/>
    <w:pPr>
      <w:jc w:val="both"/>
      <w:widowControl w:val="off"/>
    </w:pPr>
    <w:tblPr/>
  </w:style>
  <w:style w:type="table" w:styleId="991">
    <w:name w:val="普通表格1"/>
    <w:next w:val="991"/>
    <w:link w:val="869"/>
    <w:uiPriority w:val="99"/>
    <w:unhideWhenUsed/>
    <w:qFormat/>
    <w:rPr>
      <w:lang w:val="en-US" w:eastAsia="zh-CN" w:bidi="ar-SA"/>
    </w:rPr>
    <w:tblPr/>
  </w:style>
  <w:style w:type="paragraph" w:styleId="992">
    <w:name w:val="正文文本缩进1"/>
    <w:basedOn w:val="869"/>
    <w:next w:val="993"/>
    <w:link w:val="869"/>
    <w:unhideWhenUsed/>
    <w:qFormat/>
    <w:pPr>
      <w:ind w:left="420"/>
      <w:spacing w:after="120"/>
    </w:pPr>
  </w:style>
  <w:style w:type="paragraph" w:styleId="993">
    <w:name w:val="寄信人地址1"/>
    <w:basedOn w:val="869"/>
    <w:next w:val="993"/>
    <w:link w:val="869"/>
    <w:qFormat/>
    <w:rPr>
      <w:rFonts w:ascii="Arial" w:hAnsi="Arial" w:eastAsia="宋体" w:cs="宋体"/>
    </w:rPr>
  </w:style>
  <w:style w:type="paragraph" w:styleId="994">
    <w:name w:val="正文文本首行缩进 2"/>
    <w:basedOn w:val="992"/>
    <w:next w:val="994"/>
    <w:link w:val="869"/>
    <w:qFormat/>
    <w:pPr>
      <w:ind w:left="0" w:firstLine="420"/>
      <w:spacing w:after="0" w:line="360" w:lineRule="auto"/>
    </w:pPr>
    <w:rPr>
      <w:rFonts w:ascii="宋体" w:hAnsi="宋体"/>
      <w:sz w:val="20"/>
      <w:szCs w:val="20"/>
      <w:lang w:val="en-US" w:eastAsia="en-US"/>
    </w:rPr>
  </w:style>
  <w:style w:type="paragraph" w:styleId="995">
    <w:name w:val="正文首行缩进 211"/>
    <w:basedOn w:val="996"/>
    <w:next w:val="869"/>
    <w:link w:val="869"/>
    <w:qFormat/>
    <w:pPr>
      <w:ind w:left="0" w:firstLine="420"/>
      <w:spacing w:after="0" w:line="360" w:lineRule="auto"/>
    </w:pPr>
    <w:rPr>
      <w:rFonts w:ascii="宋体" w:hAnsi="宋体" w:eastAsia="宋体" w:cs="Times New Roman"/>
      <w:szCs w:val="20"/>
    </w:rPr>
  </w:style>
  <w:style w:type="paragraph" w:styleId="996">
    <w:name w:val="正文文本缩进11"/>
    <w:basedOn w:val="869"/>
    <w:next w:val="993"/>
    <w:link w:val="869"/>
    <w:unhideWhenUsed/>
    <w:qFormat/>
    <w:pPr>
      <w:ind w:left="420"/>
      <w:spacing w:after="120"/>
    </w:pPr>
  </w:style>
  <w:style w:type="paragraph" w:styleId="997">
    <w:name w:val="正文首行缩进 21"/>
    <w:basedOn w:val="992"/>
    <w:next w:val="869"/>
    <w:link w:val="869"/>
    <w:qFormat/>
    <w:pPr>
      <w:ind w:firstLine="420"/>
      <w:spacing w:line="360" w:lineRule="auto"/>
    </w:pPr>
    <w:rPr>
      <w:rFonts w:ascii="宋体" w:hAnsi="宋体"/>
      <w:szCs w:val="20"/>
    </w:rPr>
  </w:style>
  <w:style w:type="paragraph" w:styleId="998">
    <w:name w:val="纯文本11"/>
    <w:basedOn w:val="869"/>
    <w:next w:val="998"/>
    <w:link w:val="869"/>
    <w:qFormat/>
    <w:rPr>
      <w:rFonts w:ascii="宋体" w:hAnsi="Courier New" w:cs="Courier New"/>
    </w:rPr>
  </w:style>
  <w:style w:type="paragraph" w:styleId="999">
    <w:name w:val="列出段落2"/>
    <w:basedOn w:val="869"/>
    <w:next w:val="999"/>
    <w:link w:val="869"/>
    <w:uiPriority w:val="34"/>
    <w:qFormat/>
    <w:pPr>
      <w:contextualSpacing/>
      <w:ind w:left="720"/>
      <w:jc w:val="left"/>
      <w:widowControl/>
    </w:pPr>
    <w:rPr>
      <w:rFonts w:ascii="Calibri" w:hAnsi="Calibri"/>
      <w:sz w:val="24"/>
      <w:szCs w:val="24"/>
      <w:lang w:eastAsia="en-US" w:bidi="en-US"/>
    </w:rPr>
  </w:style>
  <w:style w:type="paragraph" w:styleId="1000">
    <w:name w:val="Table Paragraph"/>
    <w:basedOn w:val="869"/>
    <w:next w:val="1000"/>
    <w:link w:val="869"/>
    <w:uiPriority w:val="1"/>
    <w:qFormat/>
    <w:pPr>
      <w:jc w:val="left"/>
    </w:pPr>
    <w:rPr>
      <w:rFonts w:ascii="宋体" w:hAnsi="宋体" w:eastAsia="宋体" w:cs="宋体"/>
      <w:sz w:val="22"/>
      <w:szCs w:val="22"/>
      <w:lang w:val="zh-CN" w:bidi="zh-CN"/>
    </w:rPr>
  </w:style>
  <w:style w:type="paragraph" w:styleId="1001">
    <w:name w:val="正文首行缩进 2111"/>
    <w:basedOn w:val="992"/>
    <w:next w:val="869"/>
    <w:link w:val="869"/>
    <w:qFormat/>
    <w:pPr>
      <w:ind w:firstLine="420"/>
      <w:spacing w:line="360" w:lineRule="auto"/>
    </w:pPr>
    <w:rPr>
      <w:rFonts w:ascii="宋体" w:hAnsi="宋体" w:eastAsia="宋体"/>
      <w:sz w:val="21"/>
      <w:szCs w:val="20"/>
    </w:rPr>
  </w:style>
  <w:style w:type="paragraph" w:styleId="1002">
    <w:name w:val="寄信人地址11"/>
    <w:basedOn w:val="869"/>
    <w:next w:val="1002"/>
    <w:link w:val="869"/>
    <w:qFormat/>
    <w:rPr>
      <w:rFonts w:ascii="Arial" w:hAnsi="Arial" w:eastAsia="宋体" w:cs="宋体"/>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邹丹-</dc:creator>
  <cp:lastModifiedBy>邹丹</cp:lastModifiedBy>
  <cp:revision>5</cp:revision>
  <dcterms:created xsi:type="dcterms:W3CDTF">2023-03-27T07:28:00Z</dcterms:created>
  <dcterms:modified xsi:type="dcterms:W3CDTF">2026-05-12T02:19:40Z</dcterms:modified>
</cp:coreProperties>
</file>