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left="0" w:firstLine="0"/>
        <w:jc w:val="center"/>
        <w:spacing w:line="240" w:lineRule="auto"/>
        <w:rPr>
          <w:rFonts w:hint="eastAsia" w:ascii="宋体" w:hAnsi="宋体" w:eastAsia="宋体" w:cs="宋体"/>
          <w:b/>
          <w:color w:val="auto"/>
          <w:spacing w:val="20"/>
          <w:sz w:val="44"/>
          <w:szCs w:val="44"/>
          <w:highlight w:val="none"/>
          <w:lang w:eastAsia="zh-CN"/>
        </w:rPr>
      </w:pPr>
      <w:r>
        <w:rPr>
          <w:rFonts w:hint="eastAsia" w:ascii="宋体" w:hAnsi="宋体" w:eastAsia="宋体" w:cs="宋体"/>
          <w:b/>
          <w:color w:val="auto"/>
          <w:spacing w:val="20"/>
          <w:sz w:val="44"/>
          <w:szCs w:val="44"/>
          <w:highlight w:val="none"/>
          <w:lang w:eastAsia="zh-CN"/>
        </w:rPr>
        <w:t xml:space="preserve">通州湾示范区2026-2027年度电子产业园、现代纺织园等绿地养护服务项目</w:t>
      </w:r>
      <w:r/>
    </w:p>
    <w:p>
      <w:pPr>
        <w:pStyle w:val="889"/>
        <w:ind w:left="0" w:firstLine="520"/>
        <w:jc w:val="center"/>
        <w:spacing w:line="240" w:lineRule="auto"/>
        <w:rPr>
          <w:rFonts w:hint="eastAsia" w:ascii="宋体" w:hAnsi="宋体" w:eastAsia="宋体" w:cs="宋体"/>
          <w:b/>
          <w:color w:val="auto"/>
          <w:spacing w:val="20"/>
          <w:sz w:val="44"/>
          <w:szCs w:val="44"/>
          <w:highlight w:val="none"/>
          <w:lang w:eastAsia="zh-CN"/>
        </w:rPr>
      </w:pPr>
      <w:r>
        <w:rPr>
          <w:rFonts w:hint="eastAsia" w:ascii="宋体" w:hAnsi="宋体" w:eastAsia="宋体" w:cs="宋体"/>
          <w:b/>
          <w:color w:val="auto"/>
          <w:spacing w:val="20"/>
          <w:sz w:val="44"/>
          <w:szCs w:val="44"/>
          <w:highlight w:val="none"/>
          <w:lang w:eastAsia="zh-CN"/>
        </w:rPr>
      </w:r>
      <w:r/>
    </w:p>
    <w:p>
      <w:pPr>
        <w:pStyle w:val="889"/>
        <w:ind w:left="0" w:firstLine="520"/>
        <w:spacing w:line="240" w:lineRule="auto"/>
        <w:rPr>
          <w:rFonts w:hint="eastAsia" w:ascii="宋体" w:hAnsi="宋体" w:eastAsia="宋体" w:cs="宋体"/>
          <w:b/>
          <w:color w:val="auto"/>
          <w:sz w:val="100"/>
          <w:szCs w:val="100"/>
          <w:highlight w:val="none"/>
        </w:rPr>
      </w:pPr>
      <w:r>
        <w:rPr>
          <w:rFonts w:hint="eastAsia" w:ascii="宋体" w:hAnsi="宋体" w:eastAsia="宋体" w:cs="宋体"/>
          <w:b/>
          <w:color w:val="auto"/>
          <w:sz w:val="100"/>
          <w:szCs w:val="100"/>
          <w:highlight w:val="none"/>
        </w:rPr>
      </w:r>
      <w:r/>
    </w:p>
    <w:p>
      <w:pPr>
        <w:pStyle w:val="889"/>
        <w:ind w:left="0" w:firstLine="520"/>
        <w:spacing w:line="240" w:lineRule="auto"/>
        <w:rPr>
          <w:rFonts w:hint="eastAsia" w:ascii="宋体" w:hAnsi="宋体" w:eastAsia="宋体" w:cs="宋体"/>
          <w:b/>
          <w:color w:val="auto"/>
          <w:sz w:val="100"/>
          <w:szCs w:val="100"/>
          <w:highlight w:val="none"/>
        </w:rPr>
      </w:pPr>
      <w:r>
        <w:rPr>
          <w:rFonts w:hint="eastAsia" w:ascii="宋体" w:hAnsi="宋体" w:eastAsia="宋体" w:cs="宋体"/>
          <w:b/>
          <w:color w:val="auto"/>
          <w:sz w:val="100"/>
          <w:szCs w:val="100"/>
          <w:highlight w:val="none"/>
        </w:rPr>
        <w:t xml:space="preserve">政府采购招标文件</w:t>
      </w:r>
      <w:r/>
    </w:p>
    <w:p>
      <w:pPr>
        <w:pStyle w:val="889"/>
        <w:ind w:left="0" w:firstLine="0"/>
        <w:jc w:val="center"/>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89"/>
        <w:ind w:left="0" w:firstLine="0"/>
        <w:jc w:val="center"/>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89"/>
        <w:ind w:left="0" w:firstLine="0"/>
        <w:jc w:val="center"/>
        <w:spacing w:line="24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项目编号：JSZC-320692-JSHS-G2026-0014</w:t>
      </w:r>
      <w:r/>
    </w:p>
    <w:p>
      <w:pPr>
        <w:pStyle w:val="889"/>
        <w:ind w:left="0" w:firstLine="0"/>
        <w:jc w:val="center"/>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89"/>
        <w:ind w:left="0" w:firstLine="0"/>
        <w:jc w:val="center"/>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5.8pt;mso-position-horizontal:absolute;mso-position-vertical-relative:text;margin-top:4.7pt;mso-position-vertical:absolute;width:183.8pt;height:140.9pt;mso-wrap-distance-left:9.0pt;mso-wrap-distance-top:0.0pt;mso-wrap-distance-right:9.0pt;mso-wrap-distance-bottom:0.0pt;" filled="f" stroked="f">
            <v:path textboxrect="0,0,0,0"/>
            <w10:wrap type="topAndBottom"/>
            <v:imagedata r:id="rId20" o:title=""/>
          </v:shape>
          <o:OLEObject DrawAspect="Content" r:id="rId21" ObjectID="_1525040" ProgID="" ShapeID="_x0000_i0" Type="Embed"/>
        </w:object>
      </w:r>
      <w:r/>
    </w:p>
    <w:p>
      <w:pPr>
        <w:pStyle w:val="901"/>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1"/>
        <w:ind w:firstLine="643"/>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 购 人：</w:t>
      </w:r>
      <w:r>
        <w:rPr>
          <w:rFonts w:hint="eastAsia" w:ascii="宋体" w:hAnsi="宋体" w:eastAsia="宋体" w:cs="宋体"/>
          <w:b/>
          <w:color w:val="auto"/>
          <w:sz w:val="32"/>
          <w:szCs w:val="32"/>
          <w:highlight w:val="none"/>
          <w:lang w:eastAsia="zh-CN"/>
        </w:rPr>
        <w:t xml:space="preserve">江苏省通州湾江海联动开发示范区建设交通局</w:t>
      </w:r>
      <w:r/>
    </w:p>
    <w:p>
      <w:pPr>
        <w:ind w:firstLine="643"/>
        <w:jc w:val="both"/>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代理机构：江苏海审工程咨询有限公司</w:t>
      </w:r>
      <w:r/>
    </w:p>
    <w:p>
      <w:pPr>
        <w:jc w:val="center"/>
        <w:spacing w:line="360" w:lineRule="auto"/>
        <w:rPr>
          <w:rFonts w:hint="eastAsia" w:ascii="宋体" w:hAnsi="宋体" w:eastAsia="宋体" w:cs="宋体"/>
          <w:b/>
          <w:color w:val="auto"/>
          <w:sz w:val="32"/>
          <w:szCs w:val="32"/>
          <w:highlight w:val="none"/>
          <w:lang w:val="en-US" w:eastAsia="zh-CN"/>
        </w:rPr>
        <w:sectPr>
          <w:headerReference w:type="default" r:id="rId9"/>
          <w:headerReference w:type="first" r:id="rId10"/>
          <w:footerReference w:type="default" r:id="rId14"/>
          <w:footerReference w:type="even" r:id="rId15"/>
          <w:footerReference w:type="first" r:id="rId16"/>
          <w:footnotePr/>
          <w:endnotePr/>
          <w:type w:val="nextPage"/>
          <w:pgSz w:w="11905" w:h="16838" w:orient="portrait"/>
          <w:pgMar w:top="1440" w:right="1519" w:bottom="1440" w:left="1519" w:header="850" w:footer="992" w:gutter="0"/>
          <w:pgNumType w:start="1"/>
          <w:cols w:num="1" w:sep="0" w:space="1701" w:equalWidth="1"/>
          <w:docGrid w:linePitch="360"/>
        </w:sectPr>
      </w:pPr>
      <w:r>
        <w:rPr>
          <w:rFonts w:hint="eastAsia" w:ascii="宋体" w:hAnsi="宋体" w:eastAsia="宋体" w:cs="宋体"/>
          <w:b/>
          <w:color w:val="auto"/>
          <w:sz w:val="32"/>
          <w:szCs w:val="32"/>
          <w:highlight w:val="none"/>
          <w:lang w:eastAsia="zh-CN"/>
        </w:rPr>
        <w:t xml:space="preserve">二〇二</w:t>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lang w:val="en-US" w:eastAsia="zh-CN"/>
        </w:rPr>
        <w:t xml:space="preserve">九日</w:t>
      </w:r>
      <w:r/>
    </w:p>
    <w:p>
      <w:pPr>
        <w:pStyle w:val="1004"/>
        <w:ind w:firstLine="3755"/>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1102"/>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招标公告</w:t>
      </w:r>
      <w:r/>
    </w:p>
    <w:p>
      <w:pPr>
        <w:pStyle w:val="1102"/>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p>
    <w:p>
      <w:pPr>
        <w:pStyle w:val="1102"/>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项目需求</w:t>
      </w:r>
      <w:r/>
    </w:p>
    <w:p>
      <w:pPr>
        <w:pStyle w:val="1102"/>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评审方法和程序</w:t>
      </w:r>
      <w:r/>
    </w:p>
    <w:p>
      <w:pPr>
        <w:pStyle w:val="1102"/>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合同主要条款</w:t>
      </w:r>
      <w:r/>
    </w:p>
    <w:p>
      <w:pPr>
        <w:pStyle w:val="1102"/>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合同授予</w:t>
      </w:r>
      <w:r/>
    </w:p>
    <w:p>
      <w:pPr>
        <w:pStyle w:val="1102"/>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第七章 质疑与投诉</w:t>
      </w:r>
      <w:r/>
    </w:p>
    <w:p>
      <w:pPr>
        <w:pStyle w:val="1102"/>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第八章 投标文件组成及格式</w:t>
      </w:r>
      <w:r/>
    </w:p>
    <w:p>
      <w:pP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04"/>
        <w:ind w:firstLine="0"/>
        <w:spacing w:line="360" w:lineRule="auto"/>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fldChar w:fldCharType="end"/>
      </w:r>
      <w:r/>
    </w:p>
    <w:p>
      <w:pPr>
        <w:jc w:val="center"/>
        <w:spacing w:line="360" w:lineRule="auto"/>
        <w:tabs>
          <w:tab w:val="left" w:pos="1050" w:leader="none"/>
          <w:tab w:val="right" w:pos="9402" w:leader="dot"/>
        </w:tabs>
        <w:rPr>
          <w:rFonts w:hint="eastAsia" w:ascii="宋体" w:hAnsi="宋体" w:eastAsia="宋体" w:cs="宋体"/>
          <w:b/>
          <w:color w:val="auto"/>
          <w:sz w:val="36"/>
          <w:szCs w:val="36"/>
          <w:highlight w:val="none"/>
        </w:rPr>
        <w:outlineLvl w:val="0"/>
      </w:pPr>
      <w:r/>
      <w:bookmarkStart w:id="0" w:name="_Toc363573853"/>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第一章 招标公告</w:t>
      </w:r>
      <w:bookmarkEnd w:id="0"/>
      <w:r/>
      <w:r/>
    </w:p>
    <w:p>
      <w:pPr>
        <w:ind w:firstLine="480"/>
        <w:spacing w:line="360" w:lineRule="auto"/>
        <w:rPr>
          <w:rFonts w:hint="eastAsia" w:ascii="宋体" w:hAnsi="宋体"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rPr>
        <w:t xml:space="preserve">项目概况</w:t>
      </w:r>
      <w:r/>
    </w:p>
    <w:p>
      <w:pPr>
        <w:ind w:firstLine="480"/>
        <w:spacing w:line="360" w:lineRule="auto"/>
        <w:rPr>
          <w:rFonts w:hint="eastAsia" w:ascii="宋体" w:hAnsi="宋体"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u w:val="single"/>
          <w:lang w:eastAsia="zh-CN"/>
        </w:rPr>
        <w:t xml:space="preserve">通州湾示范区2026-2027年度电子产业园、现代纺织园等绿地养护服务项目</w:t>
      </w:r>
      <w:r>
        <w:rPr>
          <w:rFonts w:hint="eastAsia" w:ascii="宋体" w:hAnsi="宋体" w:eastAsia="宋体" w:cs="宋体"/>
          <w:bCs/>
          <w:color w:val="auto"/>
          <w:sz w:val="24"/>
          <w:szCs w:val="24"/>
          <w:highlight w:val="none"/>
        </w:rPr>
        <w:t xml:space="preserve">的潜在投标人应在</w:t>
      </w:r>
      <w:r>
        <w:rPr>
          <w:rFonts w:hint="eastAsia" w:ascii="宋体" w:hAnsi="宋体" w:eastAsia="宋体" w:cs="宋体"/>
          <w:bCs/>
          <w:color w:val="auto"/>
          <w:sz w:val="24"/>
          <w:szCs w:val="24"/>
          <w:highlight w:val="none"/>
          <w:u w:val="single"/>
        </w:rPr>
        <w:t xml:space="preserve">苏采云系统内</w:t>
      </w:r>
      <w:r>
        <w:rPr>
          <w:rFonts w:hint="eastAsia" w:ascii="宋体" w:hAnsi="宋体" w:eastAsia="宋体" w:cs="宋体"/>
          <w:bCs/>
          <w:color w:val="auto"/>
          <w:sz w:val="24"/>
          <w:szCs w:val="24"/>
          <w:highlight w:val="none"/>
        </w:rPr>
        <w:t xml:space="preserve">获取招标文件，并于</w:t>
      </w:r>
      <w:r>
        <w:rPr>
          <w:rFonts w:hint="eastAsia" w:ascii="宋体" w:hAnsi="宋体" w:eastAsia="宋体" w:cs="宋体"/>
          <w:bCs/>
          <w:color w:val="auto"/>
          <w:sz w:val="24"/>
          <w:szCs w:val="24"/>
          <w:highlight w:val="none"/>
          <w:u w:val="single"/>
        </w:rPr>
        <w:t xml:space="preserve">202</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时</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（北京时间）前递交投标文件。</w:t>
      </w:r>
      <w:r/>
    </w:p>
    <w:p>
      <w:pPr>
        <w:numPr>
          <w:ilvl w:val="0"/>
          <w:numId w:val="2"/>
        </w:num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项目基本情况</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1.项目编号：JSZC-320692-JSHS-G2026-0014</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Start w:id="1" w:name="_Hlk104970923"/>
      <w:r>
        <w:rPr>
          <w:rFonts w:hint="eastAsia" w:ascii="宋体" w:hAnsi="宋体" w:eastAsia="宋体" w:cs="宋体"/>
          <w:color w:val="auto"/>
          <w:sz w:val="24"/>
          <w:szCs w:val="24"/>
          <w:highlight w:val="none"/>
          <w:lang w:eastAsia="zh-CN"/>
        </w:rPr>
        <w:t xml:space="preserve">通州湾示范区2026-2027年度电子产业园、现代纺织园等绿地养护服务项目</w:t>
      </w:r>
      <w:bookmarkEnd w:id="1"/>
      <w:r/>
      <w:r/>
    </w:p>
    <w:p>
      <w:pPr>
        <w:ind w:firstLine="480"/>
        <w:jc w:val="left"/>
        <w:spacing w:line="360" w:lineRule="auto"/>
        <w:rPr>
          <w:rFonts w:hint="eastAsia" w:ascii="宋体" w:hAnsi="宋体" w:eastAsia="宋体" w:cs="宋体"/>
          <w:color w:val="auto"/>
          <w:sz w:val="24"/>
          <w:szCs w:val="24"/>
          <w:highlight w:val="none"/>
        </w:rPr>
      </w:pPr>
      <w:r/>
      <w:bookmarkStart w:id="2" w:name="_Toc20597"/>
      <w:r/>
      <w:bookmarkStart w:id="3" w:name="_Toc387526169"/>
      <w:r/>
      <w:bookmarkStart w:id="4" w:name="_Toc387526365"/>
      <w:r/>
      <w:bookmarkStart w:id="5" w:name="_Toc387526273"/>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eastAsia="宋体" w:cs="宋体"/>
          <w:b w:val="0"/>
          <w:bCs w:val="0"/>
          <w:color w:val="auto"/>
          <w:sz w:val="24"/>
          <w:szCs w:val="24"/>
          <w:highlight w:val="none"/>
          <w:lang w:val="en-US" w:eastAsia="zh-CN"/>
        </w:rPr>
        <w:t xml:space="preserve">170万元</w:t>
      </w:r>
      <w:r/>
    </w:p>
    <w:p>
      <w:pPr>
        <w:ind w:firstLine="480"/>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.最高限价：</w:t>
      </w:r>
      <w:r>
        <w:rPr>
          <w:rFonts w:hint="eastAsia" w:ascii="宋体" w:hAnsi="宋体" w:eastAsia="宋体" w:cs="宋体"/>
          <w:b w:val="0"/>
          <w:bCs w:val="0"/>
          <w:color w:val="auto"/>
          <w:sz w:val="24"/>
          <w:szCs w:val="24"/>
          <w:highlight w:val="none"/>
          <w:lang w:val="en-US" w:eastAsia="zh-CN"/>
        </w:rPr>
        <w:t xml:space="preserve">170万元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投标报价高于</w:t>
      </w:r>
      <w:r>
        <w:rPr>
          <w:rFonts w:hint="eastAsia" w:ascii="宋体" w:hAnsi="宋体" w:eastAsia="宋体" w:cs="宋体"/>
          <w:b w:val="0"/>
          <w:bCs w:val="0"/>
          <w:color w:val="auto"/>
          <w:sz w:val="24"/>
          <w:szCs w:val="24"/>
          <w:highlight w:val="none"/>
          <w:lang w:val="en-US" w:eastAsia="zh-CN"/>
        </w:rPr>
        <w:t xml:space="preserve">对应</w:t>
      </w:r>
      <w:r>
        <w:rPr>
          <w:rFonts w:hint="eastAsia" w:ascii="宋体" w:hAnsi="宋体" w:eastAsia="宋体" w:cs="宋体"/>
          <w:b w:val="0"/>
          <w:bCs w:val="0"/>
          <w:color w:val="auto"/>
          <w:sz w:val="24"/>
          <w:szCs w:val="24"/>
          <w:highlight w:val="none"/>
        </w:rPr>
        <w:t xml:space="preserve">最高限价的视为无效投标。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.项目需求：东安江明、海新路、海明路交叉口绿化、纺织入口公园绿地、通海大道示范段绿化、电子产业园道路绿化、新中闸</w:t>
      </w:r>
      <w:r>
        <w:rPr>
          <w:rFonts w:hint="eastAsia" w:ascii="宋体" w:hAnsi="宋体" w:eastAsia="宋体" w:cs="宋体"/>
          <w:color w:val="auto"/>
          <w:sz w:val="24"/>
          <w:szCs w:val="24"/>
          <w:highlight w:val="none"/>
          <w:lang w:val="en-US" w:eastAsia="zh-CN"/>
        </w:rPr>
        <w:t xml:space="preserve">海堤外侧平台花海、新中闸</w:t>
      </w:r>
      <w:r>
        <w:rPr>
          <w:rFonts w:hint="eastAsia" w:ascii="宋体" w:hAnsi="宋体" w:eastAsia="宋体" w:cs="宋体"/>
          <w:color w:val="auto"/>
          <w:sz w:val="24"/>
          <w:szCs w:val="24"/>
          <w:highlight w:val="none"/>
        </w:rPr>
        <w:t xml:space="preserve">河育林带、近海东竖河育林带、滨海大道东延南侧海堤护坡沿线，其中公共绿地养护面积约</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万㎡，育林带272亩，养护</w:t>
      </w:r>
      <w:r>
        <w:rPr>
          <w:rFonts w:hint="eastAsia" w:ascii="宋体" w:hAnsi="宋体" w:eastAsia="宋体" w:cs="宋体"/>
          <w:color w:val="auto"/>
          <w:sz w:val="24"/>
          <w:szCs w:val="24"/>
          <w:highlight w:val="none"/>
          <w:lang w:eastAsia="zh-CN"/>
        </w:rPr>
        <w:t xml:space="preserve">面积</w:t>
      </w:r>
      <w:r>
        <w:rPr>
          <w:rFonts w:hint="eastAsia" w:ascii="宋体" w:hAnsi="宋体" w:eastAsia="宋体" w:cs="宋体"/>
          <w:color w:val="auto"/>
          <w:sz w:val="24"/>
          <w:szCs w:val="24"/>
          <w:highlight w:val="none"/>
        </w:rPr>
        <w:t xml:space="preserve">具体以现场移交实际测绘面积为准。</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详见第三部分项目需求。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.合同履行期限：</w:t>
      </w:r>
      <w:bookmarkEnd w:id="2"/>
      <w:r/>
      <w:bookmarkEnd w:id="3"/>
      <w:r/>
      <w:bookmarkEnd w:id="4"/>
      <w:r/>
      <w:bookmarkEnd w:id="5"/>
      <w:r>
        <w:rPr>
          <w:rFonts w:hint="eastAsia" w:ascii="宋体" w:hAnsi="宋体" w:eastAsia="宋体" w:cs="宋体"/>
          <w:color w:val="auto"/>
          <w:sz w:val="24"/>
          <w:szCs w:val="24"/>
          <w:highlight w:val="none"/>
        </w:rPr>
        <w:t xml:space="preserve">详见第三部分项目需求。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.本项目（是/否）接受联合体：否</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.落实政府采购政策需满足的资格要求：</w:t>
      </w:r>
      <w:r/>
    </w:p>
    <w:p>
      <w:pPr>
        <w:ind w:firstLine="480"/>
        <w:spacing w:line="360" w:lineRule="auto"/>
        <w:rPr>
          <w:rFonts w:hint="default" w:ascii="宋体" w:hAnsi="宋体" w:eastAsia="宋体" w:cs="宋体"/>
          <w:b/>
          <w:bCs w:val="0"/>
          <w:color w:val="auto"/>
          <w:sz w:val="24"/>
          <w:szCs w:val="24"/>
          <w:highlight w:val="none"/>
          <w:u w:val="single"/>
          <w:lang w:val="en-US" w:eastAsia="zh-CN"/>
        </w:rPr>
      </w:pPr>
      <w:r>
        <w:rPr>
          <w:rFonts w:hint="default" w:ascii="宋体" w:hAnsi="宋体" w:eastAsia="宋体" w:cs="宋体"/>
          <w:b/>
          <w:bCs w:val="0"/>
          <w:color w:val="auto"/>
          <w:sz w:val="24"/>
          <w:szCs w:val="24"/>
          <w:highlight w:val="none"/>
          <w:u w:val="single"/>
          <w:lang w:val="en-US" w:eastAsia="zh-CN"/>
        </w:rPr>
        <w:t xml:space="preserve">本项目专门面向中小企业采购，供应商应为中小微企业、监狱企业或残疾人福利性单位，并按照采购文件要求提供《中小企业声明函》、《残疾人福利性单位声明函》或监狱和戒毒所企业证明材料。</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.本项目的特定资格要求：</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.1投标人具有有效的法人或者其他组织的营业执照等证明文件；提供相关证明材料</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拟派项目负责人资质要求：①获得国家级园林绿化及相关专业中级及以上职称的技术人员；或②具有中专以上（含中专）学历、获得园林绿化及相关专业初级职称5年以上的技术人员；或③获得园林绿化及相关专业初级职称且从事园林绿化工作10年以上的技术人员。且拟派项目负责人为投标企业正式人员。</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（注：①工作经历按实际从事专业管理工作时间起算，以园林绿化及相关专业学历证书颁发时间或其最早参与园林绿化工程施工现场管理（或养护管理）的工程资料（提供合同和竣工验收证明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或竣工验收单&gt;,时间以合同签订时间为准）确定。</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②园林绿化及相关专业：根据城建</w:t>
      </w:r>
      <w:r>
        <w:rPr>
          <w:rFonts w:hint="eastAsia" w:ascii="宋体" w:hAnsi="宋体" w:eastAsia="宋体" w:cs="宋体"/>
          <w:bCs/>
          <w:color w:val="auto"/>
          <w:sz w:val="24"/>
          <w:szCs w:val="24"/>
          <w:highlight w:val="none"/>
          <w:lang w:eastAsia="zh-CN"/>
        </w:rPr>
        <w:t xml:space="preserve">〔2009〕157号</w:t>
      </w:r>
      <w:r>
        <w:rPr>
          <w:rFonts w:hint="eastAsia" w:ascii="宋体" w:hAnsi="宋体" w:eastAsia="宋体" w:cs="宋体"/>
          <w:bCs/>
          <w:color w:val="auto"/>
          <w:sz w:val="24"/>
          <w:szCs w:val="24"/>
          <w:highlight w:val="none"/>
        </w:rPr>
        <w:t xml:space="preserve">文件，包括园林（含园林规划设计、园林植物、风景园林、园林绿化等）、园艺、城市规划、景观、植物（含植保、森保等）、风景旅游、环境艺术等专业）。</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法定代表人参加投标的，提供法定代表人身份证明及法定代表人本人身份证</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；非法定代表人参加投标的，必须提供法定代表人身份证明、法定代表人签字或盖章的授权委托书、法定代表人本人身份证复印件及被授权人本人身份证</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；格式见附件。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提供</w:t>
      </w:r>
      <w:r>
        <w:rPr>
          <w:rFonts w:hint="eastAsia" w:ascii="宋体" w:hAnsi="宋体" w:eastAsia="宋体" w:cs="宋体"/>
          <w:bCs/>
          <w:color w:val="auto"/>
          <w:sz w:val="24"/>
          <w:szCs w:val="24"/>
          <w:highlight w:val="none"/>
          <w:lang w:val="en-US" w:eastAsia="zh-CN"/>
        </w:rPr>
        <w:t xml:space="preserve">有效的</w:t>
      </w:r>
      <w:r>
        <w:rPr>
          <w:rFonts w:hint="eastAsia" w:ascii="宋体" w:hAnsi="宋体" w:eastAsia="宋体" w:cs="宋体"/>
          <w:bCs/>
          <w:color w:val="auto"/>
          <w:sz w:val="24"/>
          <w:szCs w:val="24"/>
          <w:highlight w:val="none"/>
        </w:rPr>
        <w:t xml:space="preserve">供应商信用承诺书；格式见附件。</w:t>
      </w:r>
      <w:r/>
    </w:p>
    <w:p>
      <w:pPr>
        <w:contextualSpacing/>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提供</w:t>
      </w:r>
      <w:r>
        <w:rPr>
          <w:rFonts w:hint="eastAsia" w:ascii="宋体" w:hAnsi="宋体" w:eastAsia="宋体" w:cs="宋体"/>
          <w:bCs/>
          <w:color w:val="auto"/>
          <w:sz w:val="24"/>
          <w:szCs w:val="24"/>
          <w:highlight w:val="none"/>
          <w:lang w:val="en-US" w:eastAsia="zh-CN"/>
        </w:rPr>
        <w:t xml:space="preserve">有效的</w:t>
      </w:r>
      <w:r>
        <w:rPr>
          <w:rFonts w:hint="eastAsia" w:ascii="宋体" w:hAnsi="宋体" w:eastAsia="宋体" w:cs="宋体"/>
          <w:bCs/>
          <w:color w:val="auto"/>
          <w:sz w:val="24"/>
          <w:szCs w:val="24"/>
          <w:highlight w:val="none"/>
        </w:rPr>
        <w:t xml:space="preserve">投标函；格式见附件。</w:t>
      </w:r>
      <w:r/>
    </w:p>
    <w:p>
      <w:pPr>
        <w:contextualSpacing/>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4.6提供有效的拟投入本项目养护浇灌用水及设备配备情况表、拟投入本项目人员表（格式见附件）及相关证明材料。</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.拒绝下述投标人参加本次采购活动：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投标人单位负责人为同一人或者存在直接控股、管理关系的不同投标人，不得参加同一合同项下的政府采购活动。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bCs/>
          <w:color w:val="auto"/>
          <w:sz w:val="24"/>
          <w:szCs w:val="24"/>
          <w:highlight w:val="none"/>
        </w:rPr>
        <w:t xml:space="preserve">自招标文件公告发布之日起5个工作日</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bCs/>
          <w:color w:val="auto"/>
          <w:sz w:val="24"/>
          <w:szCs w:val="24"/>
          <w:highlight w:val="none"/>
        </w:rPr>
        <w:t xml:space="preserve">网上注册登记成功后系统内下载。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3.获取方式：本项目采用网上注册登记方式。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3.1潜在供应商访问电子招标响应交易平台的网络地址和方法：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获取“CA数字证书”-CA绑定与登录-网上报名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下载采购文件（后缀名为“.kedt”）-将后缀名为“.kedt”的采购文件导入政府采购客户端工具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制作响应文件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3.2潜在供应商访问“苏采云”系统的网络地址和方法：“苏采云”系统的网址：http://jszfcg.jsczt.cn/。</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3.3“CA数字证书”的获取：</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供应商需办理</w:t>
      </w:r>
      <w:r>
        <w:rPr>
          <w:rFonts w:hint="eastAsia" w:ascii="宋体" w:hAnsi="宋体" w:eastAsia="宋体" w:cs="宋体"/>
          <w:bCs/>
          <w:color w:val="auto"/>
          <w:sz w:val="24"/>
          <w:szCs w:val="24"/>
          <w:highlight w:val="none"/>
        </w:rPr>
        <w:t xml:space="preserve">“CA 数字证书”</w:t>
      </w:r>
      <w:r>
        <w:rPr>
          <w:rFonts w:hint="eastAsia" w:ascii="宋体" w:hAnsi="宋体" w:eastAsia="宋体" w:cs="宋体"/>
          <w:color w:val="auto"/>
          <w:sz w:val="24"/>
          <w:szCs w:val="24"/>
          <w:highlight w:val="none"/>
        </w:rPr>
        <w:t xml:space="preserve">。“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3.4采购文件（后缀名为“.kedt”）、供应商操作手册及政府采购客户端工具可通过“苏采云”系统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已报名项目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3.5招标人或代理机构（采购代理机构）将数据电文形式的采购文件加载至“苏采云”系统，供潜在供应商下载或者查阅。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3.7</w:t>
      </w:r>
      <w:r>
        <w:rPr>
          <w:rFonts w:hint="eastAsia" w:ascii="宋体" w:hAnsi="宋体" w:eastAsia="宋体" w:cs="宋体"/>
          <w:bCs/>
          <w:color w:val="auto"/>
          <w:sz w:val="24"/>
          <w:szCs w:val="24"/>
          <w:highlight w:val="none"/>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lang w:val="en-US" w:eastAsia="zh-CN"/>
        </w:rPr>
        <w:t xml:space="preserve">3.8</w:t>
      </w:r>
      <w:r>
        <w:rPr>
          <w:rFonts w:hint="eastAsia" w:ascii="宋体" w:hAnsi="宋体" w:eastAsia="宋体" w:cs="宋体"/>
          <w:color w:val="auto"/>
          <w:sz w:val="24"/>
          <w:highlight w:val="none"/>
        </w:rPr>
        <w:t xml:space="preserve">“苏采云”系统使用相关提醒</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7.1根据省财政厅《关于更换全省政府采购交易系统CA数字证书和电子签章的通知》（苏财购〔2023〕101号），“苏采云”政府采购交易系统（以下简称苏采云系统）</w:t>
      </w:r>
      <w:r>
        <w:rPr>
          <w:rFonts w:hint="eastAsia" w:ascii="宋体" w:hAnsi="宋体" w:eastAsia="宋体" w:cs="宋体"/>
          <w:bCs/>
          <w:color w:val="auto"/>
          <w:sz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highlight w:val="none"/>
        </w:rPr>
        <w:t xml:space="preserve">苏采云系统</w:t>
      </w:r>
      <w:r>
        <w:rPr>
          <w:rFonts w:hint="eastAsia" w:ascii="宋体" w:hAnsi="宋体" w:eastAsia="宋体" w:cs="宋体"/>
          <w:bCs/>
          <w:color w:val="auto"/>
          <w:sz w:val="24"/>
          <w:highlight w:val="none"/>
        </w:rPr>
        <w:t xml:space="preserve">参与政府采购项目，需要更换CA数字证书和电子签章。</w:t>
      </w:r>
      <w:r>
        <w:rPr>
          <w:rFonts w:hint="eastAsia" w:ascii="宋体" w:hAnsi="宋体" w:eastAsia="宋体" w:cs="宋体"/>
          <w:b/>
          <w:bCs/>
          <w:color w:val="auto"/>
          <w:sz w:val="24"/>
          <w:highlight w:val="none"/>
        </w:rPr>
        <w:t xml:space="preserve">具体办理指南和操作手册见链接：</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"http://www.ccgp-jiangsu.gov.cn/jiangsu/zlxz/ee/ee3a4bc5a3454aa2b0d9312230633ce9.html。" </w:instrText>
      </w:r>
      <w:r>
        <w:rPr>
          <w:rFonts w:hint="eastAsia" w:ascii="宋体" w:hAnsi="宋体" w:eastAsia="宋体" w:cs="宋体"/>
          <w:b/>
          <w:bCs/>
          <w:color w:val="auto"/>
          <w:sz w:val="24"/>
          <w:highlight w:val="none"/>
        </w:rPr>
        <w:fldChar w:fldCharType="separate"/>
      </w:r>
      <w:r>
        <w:rPr>
          <w:rStyle w:val="823"/>
          <w:rFonts w:hint="eastAsia" w:ascii="宋体" w:hAnsi="宋体" w:eastAsia="宋体" w:cs="宋体"/>
          <w:b/>
          <w:bCs/>
          <w:color w:val="auto"/>
          <w:sz w:val="24"/>
          <w:highlight w:val="none"/>
        </w:rPr>
        <w:t xml:space="preserve">http://www.ccgp-jiangsu.gov.cn/jiangsu/zlxz/ee/ee3a4bc5a3454aa2b0d9312230633ce9.html。</w:t>
      </w:r>
      <w:r>
        <w:rPr>
          <w:rFonts w:hint="eastAsia" w:ascii="宋体" w:hAnsi="宋体" w:eastAsia="宋体" w:cs="宋体"/>
          <w:b/>
          <w:bCs/>
          <w:color w:val="auto"/>
          <w:sz w:val="24"/>
          <w:highlight w:val="none"/>
        </w:rPr>
        <w:fldChar w:fldCharType="end"/>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领取CA和办理电子签章（请至南通市政务服务中心裙楼四楼（南通市公共资源交易中心）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b/>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如果“江苏政府采购网”（www.ccgp-jiangsu.gov.cn）信息与“江苏政务服务网”（www.jszwfw.gov.cn），“一企来办”专栏下“政府采购”模块中信息不一致，以“江苏政府采购网”信息为准。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注：如潜在投标人未按上述要求操作，将自行承担所产生的风险。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1.投标文件提交截止时间：</w:t>
      </w:r>
      <w:r>
        <w:rPr>
          <w:rFonts w:hint="eastAsia" w:ascii="宋体" w:hAnsi="宋体" w:eastAsia="宋体" w:cs="宋体"/>
          <w:bCs/>
          <w:color w:val="auto"/>
          <w:sz w:val="24"/>
          <w:szCs w:val="24"/>
          <w:highlight w:val="none"/>
          <w:u w:val="single"/>
        </w:rPr>
        <w:t xml:space="preserve">202</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时</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（北京时间）。逾时，“苏采云”系统将拒绝接受上传投标文件电子文档。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2.线上开标地点：“苏采云”系统（网址：http://jszfcg.jsczt.cn/）“开标大厅”。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响应文件的解密：开标当天各投标人及时登录不见面开标大厅，投标文件递交截止时间后，招标人将在系统内公布投标人名单，然后通过开标会议区发出响应文件解密的指令，投标人在开标室按规定时间自行实施远程解密，</w:t>
      </w:r>
      <w:r>
        <w:rPr>
          <w:rFonts w:hint="eastAsia" w:ascii="宋体" w:hAnsi="宋体" w:eastAsia="宋体" w:cs="宋体"/>
          <w:b/>
          <w:color w:val="auto"/>
          <w:sz w:val="24"/>
          <w:szCs w:val="24"/>
          <w:highlight w:val="none"/>
        </w:rPr>
        <w:t xml:space="preserve">投标人解密限定在开标后30分钟之内完成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投标人网络与电源不稳定、未按操作手册要求配置软硬件、解密锁发生故障或用错、故意不在要求时限内完成解密等自身原因，导致响应文件在规定时间内未能解密、解密失败或解密超时，视为投标人撤销其响应文件，系统内响应文件将被退回；因招标人（或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注：各投标人请关注开标大厅交流区，在开标结束后，请勿离开开标大厅。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1.投标保证金：免收；本项目招标文件中涉及投标保证金的事项，均按免收投标保证金执行。</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2.项目开标活动模式：不见面远程投标模式，投标人在各自地点通过不见面交易系统参加开标会。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3.项目演示、样品、答辩等（如有请描述）：无。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4.对项目需求部分（投标人其他资格</w:t>
      </w:r>
      <w:r>
        <w:rPr>
          <w:rFonts w:hint="eastAsia" w:ascii="宋体" w:hAnsi="宋体" w:eastAsia="宋体" w:cs="宋体"/>
          <w:color w:val="auto"/>
          <w:sz w:val="24"/>
          <w:highlight w:val="none"/>
        </w:rPr>
        <w:t xml:space="preserve">要求</w:t>
      </w:r>
      <w:r>
        <w:rPr>
          <w:rFonts w:hint="eastAsia" w:ascii="宋体" w:hAnsi="宋体" w:eastAsia="宋体" w:cs="宋体"/>
          <w:bCs/>
          <w:color w:val="auto"/>
          <w:sz w:val="24"/>
          <w:szCs w:val="24"/>
          <w:highlight w:val="none"/>
        </w:rPr>
        <w:t xml:space="preserve">、项目需求、评分标准）的询问、质疑请向招标人提出，由招标人负责答复；对项目招标文件其它部分的询问请向招标人或代理机构提出。</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.本次招标的有关信息将在江苏政府采购网上发布，敬请留意。</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contextualSpacing/>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招标人：</w:t>
      </w:r>
      <w:r>
        <w:rPr>
          <w:rFonts w:hint="eastAsia" w:ascii="宋体" w:hAnsi="宋体" w:eastAsia="宋体" w:cs="宋体"/>
          <w:color w:val="auto"/>
          <w:sz w:val="24"/>
          <w:szCs w:val="24"/>
          <w:highlight w:val="none"/>
          <w:lang w:eastAsia="zh-CN"/>
        </w:rPr>
        <w:t xml:space="preserve">江苏省通州湾江海联动开发示范区建设交通局</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地址：南通市通州湾示范区</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联系人：周女士</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联系方式：15716277122</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2.代理机构信息</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名称：江苏海审工程咨询有限公司</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地址：南通市星城路299号创源科技园3号楼5楼</w:t>
      </w:r>
      <w:r/>
    </w:p>
    <w:p>
      <w:pPr>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联系人：庄卫韦</w:t>
      </w:r>
      <w:r/>
    </w:p>
    <w:p>
      <w:pPr>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联系电话：18752932069</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2"/>
          <w:highlight w:val="none"/>
          <w:lang w:eastAsia="zh-CN"/>
        </w:rPr>
      </w:pPr>
      <w:r/>
      <w:bookmarkStart w:id="6" w:name="_Toc363573854"/>
      <w:r>
        <w:rPr>
          <w:rFonts w:hint="eastAsia" w:ascii="宋体" w:hAnsi="宋体" w:eastAsia="宋体" w:cs="宋体"/>
          <w:color w:val="auto"/>
          <w:sz w:val="24"/>
          <w:szCs w:val="22"/>
          <w:highlight w:val="none"/>
        </w:rPr>
        <w:t xml:space="preserve">项目联系人：庄卫韦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rPr>
        <w:t xml:space="preserve">电话：18752932069</w:t>
      </w:r>
      <w:r/>
    </w:p>
    <w:p>
      <w:pPr>
        <w:jc w:val="center"/>
        <w:spacing w:line="360" w:lineRule="auto"/>
        <w:tabs>
          <w:tab w:val="left" w:pos="1050" w:leader="none"/>
          <w:tab w:val="right" w:pos="9402" w:leader="dot"/>
        </w:tabs>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第二章 投标人须知</w:t>
      </w:r>
      <w:bookmarkEnd w:id="6"/>
      <w:r/>
      <w:bookmarkStart w:id="7" w:name="_Toc363573855"/>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一、总则</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1.招标方式</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2.合格的投标人</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3.适用法律</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4.投标费用</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4.1投标人应自行承担所有与参加投标有关的费用，无论投标过程中的做法和结果如何，招标人及代理机构在任何情况下均无义务和责任承担这些费用。</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4.2本项目的招标代理费用由中标人承担，由投标人在投标报价时综合考虑并包含在报价内（不单列），招标代理费的计费基数为中标金额。由中标人在领取中标通知书前一次性支付给采购代理机构。 </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以下收费标准计算招标代理费，30万元以下的当少于1500元时，按1500元计取招标代理费；30-50万元（不含）当少于1800元时，按1800元计取招标代理费；50（含）-100万元（不含）当少于2500元时，按2500元计取招标代理费；100万元（含）以上的项目，一律按5000元计取招标代理费。</w:t>
      </w:r>
      <w:r/>
    </w:p>
    <w:tbl>
      <w:tblPr>
        <w:tblStyle w:val="795"/>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2"/>
        <w:gridCol w:w="4953"/>
      </w:tblGrid>
      <w:tr>
        <w:trPr/>
        <w:tc>
          <w:tcPr>
            <w:tcW w:w="4952" w:type="dxa"/>
            <w:vAlign w:val="top"/>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579120</wp:posOffset>
                      </wp:positionH>
                      <wp:positionV relativeFrom="paragraph">
                        <wp:posOffset>9525</wp:posOffset>
                      </wp:positionV>
                      <wp:extent cx="2302510" cy="870585"/>
                      <wp:effectExtent l="2540" t="7620" r="19050" b="17145"/>
                      <wp:wrapNone/>
                      <wp:docPr id="2" name="直接连接符 2"/>
                      <wp:cNvGraphicFramePr/>
                      <a:graphic xmlns:a="http://schemas.openxmlformats.org/drawingml/2006/main">
                        <a:graphicData uri="http://schemas.microsoft.com/office/word/2010/wordprocessingShape">
                          <wps:wsp>
                            <wps:cNvPr id="0" name=""/>
                            <wps:cNvSpPr/>
                            <wps:spPr bwMode="auto">
                              <a:xfrm flipH="1" flipV="1">
                                <a:off x="0" y="0"/>
                                <a:ext cx="2302510" cy="870585"/>
                              </a:xfrm>
                              <a:prstGeom prst="line">
                                <a:avLst/>
                              </a:prstGeom>
                              <a:ln w="1587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xy;visibility:visible;" from="45.6pt,0.8pt" to="226.9pt,69.3pt" filled="f" strokecolor="#000000" strokeweight="1.25pt">
                      <v:stroke dashstyle="solid"/>
                    </v:line>
                  </w:pict>
                </mc:Fallback>
              </mc:AlternateContent>
            </w:r>
            <w:r>
              <w:rPr>
                <w:rFonts w:hint="eastAsia" w:ascii="宋体" w:hAnsi="宋体" w:eastAsia="宋体" w:cs="宋体"/>
                <w:color w:val="auto"/>
                <w:sz w:val="24"/>
                <w:szCs w:val="24"/>
                <w:highlight w:val="none"/>
              </w:rPr>
              <w:t xml:space="preserve">               服务类型</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182880</wp:posOffset>
                      </wp:positionV>
                      <wp:extent cx="2886075" cy="392430"/>
                      <wp:effectExtent l="1270" t="7620" r="8255" b="1905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2886075" cy="392430"/>
                              </a:xfrm>
                              <a:prstGeom prst="line">
                                <a:avLst/>
                              </a:prstGeom>
                              <a:ln w="1587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14.4pt" to="222.4pt,45.3pt" filled="f" strokecolor="#000000" strokeweight="1.25pt">
                      <v:stroke dashstyle="solid"/>
                    </v:line>
                  </w:pict>
                </mc:Fallback>
              </mc:AlternateContent>
            </w:r>
            <w:r>
              <w:rPr>
                <w:rFonts w:hint="eastAsia" w:ascii="宋体" w:hAnsi="宋体" w:eastAsia="宋体" w:cs="宋体"/>
                <w:color w:val="auto"/>
                <w:sz w:val="24"/>
                <w:szCs w:val="24"/>
                <w:highlight w:val="none"/>
              </w:rPr>
              <w:t xml:space="preserve">      费    率</w:t>
            </w:r>
            <w:r/>
          </w:p>
          <w:p>
            <w:pPr>
              <w:contextualSpacing/>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中标金额（万元</w:t>
            </w:r>
            <w:r>
              <w:rPr>
                <w:rFonts w:hint="eastAsia" w:ascii="宋体" w:hAnsi="宋体" w:eastAsia="宋体" w:cs="宋体"/>
                <w:color w:val="auto"/>
                <w:sz w:val="24"/>
                <w:szCs w:val="24"/>
                <w:highlight w:val="none"/>
                <w:lang w:eastAsia="zh-CN"/>
              </w:rPr>
              <w:t xml:space="preserve">）</w:t>
            </w:r>
            <w:r/>
          </w:p>
        </w:tc>
        <w:tc>
          <w:tcPr>
            <w:tcW w:w="4953" w:type="dxa"/>
            <w:vAlign w:val="center"/>
            <w:textDirection w:val="lrTb"/>
            <w:noWrap w:val="false"/>
          </w:tcPr>
          <w:p>
            <w:pPr>
              <w:contextualSpacing/>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示范区</w:t>
            </w:r>
            <w:r/>
          </w:p>
          <w:p>
            <w:pPr>
              <w:contextualSpacing/>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货物、服务类招标</w:t>
            </w:r>
            <w:r/>
          </w:p>
        </w:tc>
      </w:tr>
      <w:tr>
        <w:trPr/>
        <w:tc>
          <w:tcPr>
            <w:tcW w:w="4952" w:type="dxa"/>
            <w:vAlign w:val="top"/>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30以下</w:t>
            </w:r>
            <w:r/>
          </w:p>
        </w:tc>
        <w:tc>
          <w:tcPr>
            <w:tcW w:w="4953" w:type="dxa"/>
            <w:vAlign w:val="center"/>
            <w:textDirection w:val="lrTb"/>
            <w:noWrap w:val="false"/>
          </w:tcPr>
          <w:p>
            <w:pPr>
              <w:contextualSpacing/>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0.6%</w:t>
            </w:r>
            <w:r/>
          </w:p>
        </w:tc>
      </w:tr>
      <w:tr>
        <w:trPr/>
        <w:tc>
          <w:tcPr>
            <w:tcW w:w="4952" w:type="dxa"/>
            <w:vAlign w:val="top"/>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30-50（不含）</w:t>
            </w:r>
            <w:r/>
          </w:p>
        </w:tc>
        <w:tc>
          <w:tcPr>
            <w:tcW w:w="4953" w:type="dxa"/>
            <w:vAlign w:val="center"/>
            <w:textDirection w:val="lrTb"/>
            <w:noWrap w:val="false"/>
          </w:tcPr>
          <w:p>
            <w:pPr>
              <w:contextualSpacing/>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r>
        <w:trPr/>
        <w:tc>
          <w:tcPr>
            <w:tcW w:w="4952" w:type="dxa"/>
            <w:vAlign w:val="top"/>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50（含）-100（不含）</w:t>
            </w:r>
            <w:r/>
          </w:p>
        </w:tc>
        <w:tc>
          <w:tcPr>
            <w:tcW w:w="4953" w:type="dxa"/>
            <w:vAlign w:val="center"/>
            <w:textDirection w:val="lrTb"/>
            <w:noWrap w:val="false"/>
          </w:tcPr>
          <w:p>
            <w:pPr>
              <w:contextualSpacing/>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w:t>
            </w:r>
            <w:r/>
          </w:p>
        </w:tc>
      </w:tr>
      <w:tr>
        <w:trPr/>
        <w:tc>
          <w:tcPr>
            <w:tcW w:w="4952" w:type="dxa"/>
            <w:vAlign w:val="top"/>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100（含）以上</w:t>
            </w:r>
            <w:r/>
          </w:p>
        </w:tc>
        <w:tc>
          <w:tcPr>
            <w:tcW w:w="4953" w:type="dxa"/>
            <w:vAlign w:val="center"/>
            <w:textDirection w:val="lrTb"/>
            <w:noWrap w:val="false"/>
          </w:tcPr>
          <w:p>
            <w:pPr>
              <w:contextualSpacing/>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5000元</w:t>
            </w:r>
            <w:r/>
          </w:p>
        </w:tc>
      </w:tr>
    </w:tbl>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6.招标文件的解释</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招标文件需求部分（投标人资格要求、项目需求、商务技术评分标准）由招标人解释，其它部分由代理机构解释。</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1.招标文件构成</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招标文件由以下部分组成：</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（3）项目需求</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（4）评审方法和评审标准</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（5）合同主要条款</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（6）合同授予</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（7）质疑与投诉</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（8）投标文件组成及格式</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bCs/>
          <w:color w:val="auto"/>
          <w:sz w:val="24"/>
          <w:szCs w:val="24"/>
          <w:highlight w:val="none"/>
        </w:rPr>
        <w:t xml:space="preserve">招标人或代理机构</w:t>
      </w:r>
      <w:r>
        <w:rPr>
          <w:rFonts w:hint="eastAsia" w:ascii="宋体" w:hAnsi="宋体" w:eastAsia="宋体" w:cs="宋体"/>
          <w:color w:val="auto"/>
          <w:sz w:val="24"/>
          <w:szCs w:val="24"/>
          <w:highlight w:val="none"/>
        </w:rPr>
        <w:t xml:space="preserve">联系解决。</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2.招标文件的澄清</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color w:val="auto"/>
          <w:sz w:val="24"/>
          <w:szCs w:val="24"/>
          <w:highlight w:val="none"/>
        </w:rPr>
        <w:t xml:space="preserve">任何要求对招标文件进行澄清的投标人，应在提交投标文件截止时间十日前按招标公告中的通讯地址，以书面形式通知招标人或代理机构。招标人或代理机构有权对发出的招标文件进行必要的澄清或修改。</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Cs/>
          <w:color w:val="auto"/>
          <w:sz w:val="24"/>
          <w:szCs w:val="24"/>
          <w:highlight w:val="none"/>
        </w:rPr>
        <w:t xml:space="preserve">招标人</w:t>
      </w:r>
      <w:r>
        <w:rPr>
          <w:rFonts w:hint="eastAsia" w:ascii="宋体" w:hAnsi="宋体" w:eastAsia="宋体" w:cs="宋体"/>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3.招标文件的修改</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 在投标文件提交截止时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前，招标人或代理机构可以对招标文件进行修改</w:t>
      </w:r>
      <w:r>
        <w:rPr>
          <w:rFonts w:hint="eastAsia" w:ascii="宋体" w:hAnsi="宋体" w:eastAsia="宋体" w:cs="宋体"/>
          <w:color w:val="auto"/>
          <w:sz w:val="24"/>
          <w:szCs w:val="24"/>
          <w:highlight w:val="none"/>
        </w:rPr>
        <w:t xml:space="preserve">，澄清或者修改的内容作为招标文件的组成部分。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招标人或代理机构有权按照法定的要求推迟投标文件提交截止日期和开标日期。</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 招标文件的修改将在江苏政府采购网公布，补充文件将作为招标文件的组成部分，并对投标人具有约束力</w:t>
      </w:r>
      <w:r>
        <w:rPr>
          <w:rFonts w:hint="eastAsia" w:ascii="宋体" w:hAnsi="宋体" w:eastAsia="宋体" w:cs="宋体"/>
          <w:color w:val="auto"/>
          <w:sz w:val="24"/>
          <w:szCs w:val="24"/>
          <w:highlight w:val="none"/>
        </w:rPr>
        <w:t xml:space="preserve">。</w:t>
      </w:r>
      <w:r/>
    </w:p>
    <w:p>
      <w:pPr>
        <w:contextualSpacing/>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三、投标项目涉及的现场勘察</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所提供的项目相关数据仅作参考，根据自身需要，投标人可在投标文件递交之日前对有关现场和周围环境进行勘察，以获取编制投标文件和签署合同所需的信息。勘察现场所发生的费用由投标人自己承担。</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2.招标人向投标人提供的有关现场的资料和数据，是招标人现有的并认为能使投标人可利用的资料。招标人对投标人由此而做出的推论、理解和结论概不负责。</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3.经招标人允许，投标人可为勘察目的进入招标人的项目现场，但投标人不得因此使招标人承担有关的责任和蒙受损失。投标人应承担勘察现场的责任和风险。</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做任何答复与考虑。</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四、投标文件的编制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1.投标文件的语言及度量衡单位</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1.1投标人提交的投标文件以及投标人与招标人或代理机构就有关投标的所有来往通知、函件和文件均应使用简体中文。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1.2除技术性能另有规定外，投标文件所使用的度量衡单位，均须采用国家法定计量单位。</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2.投标文件构成</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2.2如标书制作工具中的格式和内容与“江苏政府采购网”发布的招标文件不一致，请以“江苏政府采购网”发布的招标文件为准。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3.证明投标人及投标标的符合招标文件规定的文件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3.1投标人应按照法律法规、规章和规范性文件以及招标文件要求提交证明文件，证明其及投标标的符合招标文件的规定。</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3.2招标文件对证明文件无明确形式要求的，证明文件可以以文字资料、图纸和数据等形式提交。</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4.投标分项报价表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4.1投标人应按照招标文件规定格式填报投标分项报价表。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4.2投标货币。投标文件中的单价和总价无特殊规定的采用人民币报价，以元为单位标注。招标文件中另有规定的按规定执行。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5.技术要求响应及偏离表、商务要求响应及偏离表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5.1投标人需对招标文件中的技术要求与商务要求逐项作出响应或偏离，并说明原因。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5.2投标人可在投标文件中提供认为需要的其他技术文件或说明。</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6.投标函和开标一览表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6.1投标人应按照招标文件中提供的格式完整、正确填写投标函、开标一览表。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7.投标有效期</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7.1投标有效期为招标文件规定的投标文件提交截止时间后</w:t>
      </w:r>
      <w:r>
        <w:rPr>
          <w:rFonts w:hint="eastAsia" w:ascii="宋体" w:hAnsi="宋体" w:eastAsia="宋体" w:cs="宋体"/>
          <w:bCs/>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。投标有效期比规定短的将被视为非实质性响应而予以拒绝。</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8.投标有效期的延长</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在特殊情况下，招标人或代理机构于原投标有效期满之前，可向投标人提出延长投标有效期的要求。这种要求与答复均应采用书面形式。投标人可以拒绝招标人或代理机构的这一要求而放弃投标，同意延长投标有效期的投标人既不能要求也不允许修改其投标文件，同时受投标有效期约束的所有权利与义务均延长至新的有效期。</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9.电子投标文件其他要求</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9.1电子招标投标交易平台（即“苏采云”系统）相关要求是本招标文件的组成部分。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9.2投标人应对CA证书妥善保管，如被他人盗用投标，因此带来的后果均由投标人自行承担。</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9.3投标人应当对招标文件提出的实质性要求和条件作出实质性响应，并在电子投标系统逐条应答。</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9.4投标人应对要求提供的资格证明文件（如资质证书、资格证书）、技术资料（如白皮书、彩页、手册、检测报告等）扫描上传至投标系统。 </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五、投标文件的提交</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1.投标文件的提交</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1.1线上提交与接收地点：投标人应当通过“苏采云”系统提交数据电文形式的投标文件（即电子投标），“苏采云”系统自动接收。</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2.提交投标文件截止日期</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投标人上传电子投标文件的时间不得迟于公开招标公告中规定的投标文件提交截止时间。</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投标人应充分考虑网络环境、网络带宽等风险因素，如因投标人自身原因造成的电子投标文件上传不成功由投标人自行承担全部责任。</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招标人或代理机构可以按照规定，通过修改投标文件酌情延长投标文件提交截止日期，在此情况下，投标人的所有权利和义务以及投标人受制的截止日期均应以延长后新的截止日期为准。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3.投标文件的密封（加密）要求：</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3.2投标人须通过“苏采云”系统提供的政府采购客户端工具（使用“CA数字证书”）加盖电子签章。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说明：投标人应使用CA数字证书以及自备的能够登录“苏采云”系统的电脑，在达到开标时间后，使用CA数字证书解密各自投标文件。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3.3投标人未按规定加密的投标文件，“苏采云”系统将拒收并提示。</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4.投标文件的拒收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 代理机构拒绝接收在其规定的投标文件提交截止时间后上传的任何投标文件。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投标文件的撤回和修改</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 投标文件的撤回</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 电子投标文件的撤回</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投标人可在投标文件提交截止时间前，撤回其电子投标文件，具体操作方法见“苏采云”系统供应商操作手册。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 投标人撤回电子投标文件，则认为其不再参与本项目投标活动。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 投标文件的修改</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5.3在投标文件提交截止时间之后，投标人不得对其电子投标文件作任何修改。</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5.4在投标文件提交截止时间至招标文件中规定的投标有效期满之间的这段时间内，投标人不得撤回其投标文件。</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6.投标文件线上格式要求</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6.1投标人应当通过“苏采云”系统提交数据电文形式的投标文件（即电子投标）。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6.2通过“苏采云”系统提交政府采购客户端工具导出加密的投标文件（后缀名为zip）。响应文件不得超过150M!</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6.3本项目采用线上投标，即投标人投标文件从政府采购客户端工具制作通过“苏采云”系统提交，未提供线上投标文件的，投标无效。</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六、开标与评标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1.开标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1.1采购人或代理机构将在招标公告中规定的时间和地点组织公开开标。</w:t>
      </w:r>
      <w:r>
        <w:rPr>
          <w:rFonts w:hint="eastAsia" w:ascii="宋体" w:hAnsi="宋体" w:eastAsia="宋体" w:cs="宋体"/>
          <w:color w:val="auto"/>
          <w:sz w:val="24"/>
          <w:szCs w:val="24"/>
          <w:highlight w:val="none"/>
        </w:rPr>
        <w:t xml:space="preserve">投标人应当按照</w:t>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color w:val="auto"/>
          <w:sz w:val="24"/>
          <w:szCs w:val="24"/>
          <w:highlight w:val="none"/>
        </w:rPr>
        <w:t xml:space="preserve">规定，参加开标活动，在</w:t>
      </w:r>
      <w:r>
        <w:rPr>
          <w:rFonts w:hint="eastAsia" w:ascii="宋体" w:hAnsi="宋体" w:eastAsia="宋体" w:cs="宋体"/>
          <w:b/>
          <w:color w:val="auto"/>
          <w:sz w:val="24"/>
          <w:szCs w:val="24"/>
          <w:highlight w:val="none"/>
        </w:rPr>
        <w:t xml:space="preserve">开标后</w:t>
      </w:r>
      <w:r>
        <w:rPr>
          <w:rFonts w:hint="eastAsia" w:ascii="宋体" w:hAnsi="宋体" w:eastAsia="宋体" w:cs="宋体"/>
          <w:b/>
          <w:color w:val="auto"/>
          <w:sz w:val="24"/>
          <w:szCs w:val="24"/>
          <w:highlight w:val="none"/>
          <w:u w:val="single"/>
        </w:rPr>
        <w:t xml:space="preserve">30分钟内</w:t>
      </w:r>
      <w:r>
        <w:rPr>
          <w:rFonts w:hint="eastAsia" w:ascii="宋体" w:hAnsi="宋体" w:eastAsia="宋体" w:cs="宋体"/>
          <w:color w:val="auto"/>
          <w:sz w:val="24"/>
          <w:szCs w:val="24"/>
          <w:highlight w:val="none"/>
        </w:rPr>
        <w:t xml:space="preserve">对投标文件进行解密。</w:t>
      </w:r>
      <w:r/>
    </w:p>
    <w:p>
      <w:pPr>
        <w:contextualSpacing/>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cs="宋体"/>
          <w:b/>
          <w:color w:val="auto"/>
          <w:sz w:val="24"/>
          <w:szCs w:val="24"/>
          <w:highlight w:val="none"/>
        </w:rPr>
        <w:t xml:space="preserve">因采购人（或代理机构）原因或网上招投标平台发生故障，导致无法按时完成投标文件解密或开、评标工作无法进行的，可根据实际情况相应延迟解密时间或调整开、评标时间。</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开标仪式由</w:t>
      </w:r>
      <w:r>
        <w:rPr>
          <w:rFonts w:hint="eastAsia" w:ascii="宋体" w:hAnsi="宋体" w:eastAsia="宋体" w:cs="宋体"/>
          <w:bCs/>
          <w:color w:val="auto"/>
          <w:sz w:val="24"/>
          <w:szCs w:val="24"/>
          <w:highlight w:val="none"/>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1.3投标人在开标过程中涉及的投标文件解密、开标结果确认等工作，应按照“苏采云”系统供应商操作手册规定执行。</w:t>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w:t>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color w:val="auto"/>
          <w:sz w:val="24"/>
          <w:szCs w:val="24"/>
          <w:highlight w:val="none"/>
        </w:rPr>
        <w:t xml:space="preserve">规定提出，如苏采云系统中《开标记录表》宣布后5分钟内未提出的，视同认可开标结果。</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2.1开标后，代理机构将立即组织评标委员会（以下简称评委会）进行评审。</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2.2评委会由采购人代表和有关技术、经济等方面的专家组成，且人员构成符合政府采购有关规定。</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2.3评标委员会独立工作，负责评审所有投标文件并确定中标候选人。</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3.评审过程的保密与公正</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3.1评标委员会、采购人或代理机构、相关监督人员等与评审工作有关的人员，对评审情况以及在评审过程中获悉的国家秘密、商业秘密负有保密责任。</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3.2在评审过程中，投标人不得以任何行为影响评审过程，否则其投标文件将被作为无效投标文件。</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3.4凡是与审查、澄清、评价和比较投标的有关资料以及授标建议等，采购人、评标委员会、代理机构均不得向投标人或与评标无关的其他人员透露。</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3.5在评审期间，代理机构将设专门人员与投标人联系。</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3.6采购人、代理机构和评标委员会不向未中标的投标人解释未中标原因，也不公布评审过程中的相关细节。</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3.7采用综合评分法的项目，未中标的投标人可于中标结果公告期限届满之日起通过苏采云系统查看自己的评审得分及排序情况。</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4.投标文件的澄清</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bookmarkStart w:id="8" w:name="OLE_LINK10"/>
      <w:r>
        <w:rPr>
          <w:rFonts w:hint="eastAsia" w:ascii="宋体" w:hAnsi="宋体" w:eastAsia="宋体" w:cs="宋体"/>
          <w:color w:val="auto"/>
          <w:sz w:val="24"/>
          <w:szCs w:val="24"/>
          <w:highlight w:val="none"/>
        </w:rPr>
        <w:t xml:space="preserve">需要投标人进行澄清、说明和更正的</w:t>
      </w:r>
      <w:bookmarkEnd w:id="8"/>
      <w:r>
        <w:rPr>
          <w:rFonts w:hint="eastAsia" w:ascii="宋体" w:hAnsi="宋体" w:eastAsia="宋体" w:cs="宋体"/>
          <w:color w:val="auto"/>
          <w:sz w:val="24"/>
          <w:szCs w:val="24"/>
          <w:highlight w:val="none"/>
        </w:rPr>
        <w:t xml:space="preserve">，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4.3接到评标委员会澄清、说明和更正要求的投标人如未按规定作出澄清、说明和更正，其风险由投标人自行承担。</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5.对投标文件的审查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5.1投标文件初审分为资格性审查和符合性审查。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5.1.1资格性检查：依据法律法规和招标文件的规定，由采购人对投标文件中的资格证明文件进行审查。资格审查的结论，采购人以书面形式向评委会进行反馈。</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采购人在进行资格性审查的同时，将在“信用中国”网站查询投标人的信用记录，以确定投标人是否具备投标资格，查询结果留存并归档。</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5.1.3未通过资格审查或符合性审查的投标人，代理机构将在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中告知未通过资格审查或符合性审查的原因，评审结束后，代理机构将不再告知未通过资格审查或符合性审查的原因。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w:t>
      </w:r>
      <w:r>
        <w:rPr>
          <w:rFonts w:hint="eastAsia" w:ascii="宋体" w:hAnsi="宋体" w:eastAsia="宋体" w:cs="宋体"/>
          <w:color w:val="auto"/>
          <w:sz w:val="24"/>
          <w:szCs w:val="24"/>
          <w:highlight w:val="none"/>
        </w:rPr>
        <w:t xml:space="preserve">在详细评审之前</w:t>
      </w:r>
      <w:r>
        <w:rPr>
          <w:rFonts w:hint="eastAsia" w:ascii="宋体" w:hAnsi="宋体" w:eastAsia="宋体" w:cs="宋体"/>
          <w:bCs/>
          <w:color w:val="auto"/>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eastAsia="宋体" w:cs="宋体"/>
          <w:color w:val="auto"/>
          <w:sz w:val="24"/>
          <w:szCs w:val="24"/>
          <w:highlight w:val="none"/>
        </w:rPr>
        <w:t xml:space="preserve">重大偏离的认定需经过评委会以少数服从多数的原则作出结论</w:t>
      </w:r>
      <w:r>
        <w:rPr>
          <w:rFonts w:hint="eastAsia" w:ascii="宋体" w:hAnsi="宋体" w:eastAsia="宋体" w:cs="宋体"/>
          <w:bCs/>
          <w:color w:val="auto"/>
          <w:sz w:val="24"/>
          <w:szCs w:val="24"/>
          <w:highlight w:val="none"/>
        </w:rPr>
        <w:t xml:space="preserve">。评标委员会决定投标文件的响应性只根据投标文件本身的内容，而不寻求外部的证据。</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5.3如果投标文件实质上没有响应招标文件的要求，评标委员会将予以拒绝，投标人不得通过修改或撤销</w:t>
      </w:r>
      <w:r>
        <w:rPr>
          <w:rFonts w:hint="eastAsia" w:ascii="宋体" w:hAnsi="宋体" w:eastAsia="宋体" w:cs="宋体"/>
          <w:bCs/>
          <w:color w:val="auto"/>
          <w:sz w:val="24"/>
          <w:szCs w:val="24"/>
          <w:highlight w:val="none"/>
          <w:lang w:eastAsia="zh-CN"/>
        </w:rPr>
        <w:t xml:space="preserve">不</w:t>
      </w:r>
      <w:r>
        <w:rPr>
          <w:rFonts w:hint="eastAsia" w:ascii="宋体" w:hAnsi="宋体" w:eastAsia="宋体" w:cs="宋体"/>
          <w:bCs/>
          <w:color w:val="auto"/>
          <w:sz w:val="24"/>
          <w:szCs w:val="24"/>
          <w:highlight w:val="none"/>
          <w:lang w:val="en-US" w:eastAsia="zh-CN"/>
        </w:rPr>
        <w:t xml:space="preserve">符</w:t>
      </w:r>
      <w:r>
        <w:rPr>
          <w:rFonts w:hint="eastAsia" w:ascii="宋体" w:hAnsi="宋体" w:eastAsia="宋体" w:cs="宋体"/>
          <w:bCs/>
          <w:color w:val="auto"/>
          <w:sz w:val="24"/>
          <w:szCs w:val="24"/>
          <w:highlight w:val="none"/>
        </w:rPr>
        <w:t xml:space="preserve">合要求的偏离或保留而使其投标文件成为实质性响应的文件。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5.4评标委员会将对确定为实质性响应的文件进行进一步审核，看其是否有计算上或累加上的算术错误，修正错误的原则如下：</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5.6评标委员会将允许修正投标文件中不构成重大偏离的、微小的、非正规的、不一致的或不规则的地方，但这些修改不能影响任何投标人相应的名次排列。</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5.7</w:t>
      </w:r>
      <w:r>
        <w:rPr>
          <w:rFonts w:hint="eastAsia" w:ascii="宋体" w:hAnsi="宋体" w:eastAsia="宋体" w:cs="宋体"/>
          <w:color w:val="auto"/>
          <w:sz w:val="24"/>
          <w:szCs w:val="24"/>
          <w:highlight w:val="none"/>
        </w:rPr>
        <w:t xml:space="preserve">投标人在开、评标全过程中应保持通讯畅通，及时登录苏采云系统查阅、答复相关信息</w:t>
      </w:r>
      <w:r>
        <w:rPr>
          <w:rFonts w:hint="eastAsia" w:ascii="宋体" w:hAnsi="宋体" w:eastAsia="宋体" w:cs="宋体"/>
          <w:bCs/>
          <w:color w:val="auto"/>
          <w:sz w:val="24"/>
          <w:szCs w:val="24"/>
          <w:highlight w:val="none"/>
        </w:rPr>
        <w:t xml:space="preserve">，并安排专人与采购人或代理机构及评标委员会联系</w:t>
      </w:r>
      <w:r>
        <w:rPr>
          <w:rFonts w:hint="eastAsia" w:ascii="宋体" w:hAnsi="宋体" w:eastAsia="宋体" w:cs="宋体"/>
          <w:color w:val="auto"/>
          <w:sz w:val="24"/>
          <w:szCs w:val="24"/>
          <w:highlight w:val="none"/>
        </w:rPr>
        <w:t xml:space="preserve">。</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七、无效投标条款</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1.同一投标人提交两个（含两个）以上不同的投标报价的。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2.投标人不具备招标文件中规定的资格要求的。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3.投标人的报价超过了采购预算或</w:t>
      </w:r>
      <w:r>
        <w:rPr>
          <w:rFonts w:hint="eastAsia" w:ascii="宋体" w:hAnsi="宋体" w:eastAsia="宋体" w:cs="宋体"/>
          <w:bCs/>
          <w:color w:val="auto"/>
          <w:sz w:val="24"/>
          <w:szCs w:val="24"/>
          <w:highlight w:val="none"/>
          <w:lang w:val="en-US" w:eastAsia="zh-CN"/>
        </w:rPr>
        <w:t xml:space="preserve">对应</w:t>
      </w:r>
      <w:r>
        <w:rPr>
          <w:rFonts w:hint="eastAsia" w:ascii="宋体" w:hAnsi="宋体" w:eastAsia="宋体" w:cs="宋体"/>
          <w:bCs/>
          <w:color w:val="auto"/>
          <w:sz w:val="24"/>
          <w:szCs w:val="24"/>
          <w:highlight w:val="none"/>
        </w:rPr>
        <w:t xml:space="preserve">最高限价的。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4.未通过符合性审查的。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5.不符合招标文件中规定的实质性要求和条件的。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7.投标文件含有招标人不能接受的附加条件的。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标委员会认为投标人的报价明显低于其他通过符合性审查的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9.本项目采购产品被财政部、</w:t>
      </w:r>
      <w:r>
        <w:rPr>
          <w:rFonts w:hint="eastAsia" w:ascii="宋体" w:hAnsi="宋体" w:eastAsia="宋体" w:cs="宋体"/>
          <w:bCs/>
          <w:color w:val="auto"/>
          <w:sz w:val="24"/>
          <w:szCs w:val="24"/>
          <w:highlight w:val="none"/>
          <w:lang w:eastAsia="zh-CN"/>
        </w:rPr>
        <w:t xml:space="preserve">国家</w:t>
      </w:r>
      <w:r>
        <w:rPr>
          <w:rFonts w:hint="eastAsia" w:ascii="宋体" w:hAnsi="宋体" w:eastAsia="宋体" w:cs="宋体"/>
          <w:bCs/>
          <w:color w:val="auto"/>
          <w:sz w:val="24"/>
          <w:szCs w:val="24"/>
          <w:highlight w:val="none"/>
          <w:lang w:val="en-US" w:eastAsia="zh-CN"/>
        </w:rPr>
        <w:t xml:space="preserve">发展改革</w:t>
      </w:r>
      <w:r>
        <w:rPr>
          <w:rFonts w:hint="eastAsia" w:ascii="宋体" w:hAnsi="宋体" w:eastAsia="宋体" w:cs="宋体"/>
          <w:bCs/>
          <w:color w:val="auto"/>
          <w:sz w:val="24"/>
          <w:szCs w:val="24"/>
          <w:highlight w:val="none"/>
          <w:lang w:eastAsia="zh-CN"/>
        </w:rPr>
        <w:t xml:space="preserve">委</w:t>
      </w:r>
      <w:r>
        <w:rPr>
          <w:rFonts w:hint="eastAsia" w:ascii="宋体" w:hAnsi="宋体" w:eastAsia="宋体" w:cs="宋体"/>
          <w:bCs/>
          <w:color w:val="auto"/>
          <w:sz w:val="24"/>
          <w:szCs w:val="24"/>
          <w:highlight w:val="none"/>
        </w:rPr>
        <w:t xml:space="preserve">、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10.投标文件未按照招标文件要求加盖CA电子公章的。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11.投标人的商务技术部分得分相差悬殊，评标委员会一致认为得分畸低者有可能影响产品质量或者不能诚信履约的。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12.投标人在苏采云系统规定的时间内未成功解密电子投标文件的。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13.投标人未按照招标文件要求上传电子投标文件的，或上传的文件打不开的。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14.不同的投标人投标文件制作机器码、文件创建标识码一致的。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15.启动异常低价投标审查后，评审委员会应当要求相关供应商在评标现场合理的时间内，提供项目具体成本测算等与报价合理性相关的书面说明及相关证明材料</w:t>
      </w:r>
      <w:r>
        <w:rPr>
          <w:rFonts w:hint="eastAsia" w:ascii="宋体" w:hAnsi="宋体" w:eastAsia="宋体" w:cs="宋体"/>
          <w:bCs/>
          <w:color w:val="auto"/>
          <w:sz w:val="24"/>
          <w:szCs w:val="24"/>
          <w:highlight w:val="none"/>
          <w:lang w:eastAsia="zh-CN"/>
        </w:rPr>
        <w:t xml:space="preserve">，并</w:t>
      </w:r>
      <w:r>
        <w:rPr>
          <w:rFonts w:hint="eastAsia" w:ascii="宋体" w:hAnsi="宋体" w:eastAsia="宋体" w:cs="宋体"/>
          <w:bCs/>
          <w:color w:val="auto"/>
          <w:sz w:val="24"/>
          <w:szCs w:val="24"/>
          <w:highlight w:val="none"/>
        </w:rPr>
        <w:t xml:space="preserve">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16.其他法律法规及本招标文件规定的属无效投标的情形</w:t>
      </w:r>
      <w:r>
        <w:rPr>
          <w:rFonts w:hint="eastAsia" w:ascii="宋体" w:hAnsi="宋体" w:eastAsia="宋体" w:cs="宋体"/>
          <w:color w:val="auto"/>
          <w:sz w:val="24"/>
          <w:szCs w:val="24"/>
          <w:highlight w:val="none"/>
        </w:rPr>
        <w:t xml:space="preserve">。</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八、</w:t>
      </w:r>
      <w:r>
        <w:rPr>
          <w:rFonts w:hint="eastAsia" w:ascii="宋体" w:hAnsi="宋体" w:eastAsia="宋体" w:cs="宋体"/>
          <w:b/>
          <w:bCs/>
          <w:color w:val="auto"/>
          <w:sz w:val="24"/>
          <w:szCs w:val="24"/>
          <w:highlight w:val="none"/>
        </w:rPr>
        <w:t xml:space="preserve">废标条款</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1.符合专业条件的供应商或者对招标文件做实质响应的供应商不足三家的。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3.因重大变故，采购任务取消的。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4.评标委员会认定招标文件存在歧义、重大缺陷导致评审工作无法进行。</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6.投标截止时间结束后参加投标的投标人不足三家的处理：</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6.1如出现投标截止时间结束后参加投标的投标人或者在评标期间对招标文件做出实质响应的投标人不足三家情况，按政府采购相关规定执行。</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九、</w:t>
      </w:r>
      <w:r>
        <w:rPr>
          <w:rFonts w:hint="eastAsia" w:ascii="宋体" w:hAnsi="宋体" w:eastAsia="宋体" w:cs="宋体"/>
          <w:b/>
          <w:bCs/>
          <w:color w:val="auto"/>
          <w:sz w:val="24"/>
          <w:szCs w:val="24"/>
          <w:highlight w:val="none"/>
        </w:rPr>
        <w:t xml:space="preserve">定标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1.确定中标单位</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1.1中标候选人的选取原则和数量见招标文件第四章规定。</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1.2招标人应根据评委会推荐的中标候选人确定中标人。</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1.3代理机构将在“江苏政府采购网”发布中标结果公告，公告期限为1个工作日。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1.4若有充分证据证明，中标人出现下列情况之一的，一经查实，将被取消中标资格：</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1.4.1提供虚假材料谋取中标的。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1.4.2向招标人或代理机构行贿或者评审专家提供其他不正当利益的。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1.4.3恶意竞争，报价明显低于其自身合理成本且又无法提供证明的。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1.4.4属于本文件规定的无效条件，但在评审过程中又未被评标委员会发现的。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1.4.5与评审专家、招标人、其他投标人或者代理机构工作人员恶意串通的。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1.4.6采取不正当手段诋毁、排挤其他投标人的。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1.4.7中标后无正当理由拒不与招标人签订政府采购合同或者未按照招标文件确定的事项签订政府采购合同的。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1.4.8将政府采购合同转包的。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1.5.有下列情形之一的，视为投标人串通参与投标，投标无效：</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1.5.1不同投标人的投标文件由同一单位或者个人编制；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1.5.2不同投标人委托同一单位或者个人办理投标事宜；</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1.5.3不同投标人的投标文件载明的项目管理成员或者联系人员为同一人；</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1.5.4不同投标人的投标文件异常一致或者响应报价呈规律性差异；</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1.5.5不同投标人的投标文件相互混装。</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2.质疑处理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2.1提出质疑的投标人应当是参与所质疑项目采购活动的投标人。潜在投标人依法获取其可质疑的招标文件的，可以对招标文件提出质疑。</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2.2投标人认为招标文件、采购过程和采购结果使自己的权益受到损害的，可以在知道或应知其权益受到损害之日起七个工作日内，以书面形式向招标人或代理机构提出质疑。上述应知其权益受到损害之日，是指：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2.2.1对可以质疑的招标文件提出质疑的，为收到招标文件之日或者招标文件公告期限届满之日；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2.2.2对采购过程提出质疑的，为各采购程序环节结束之日；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2.2.3对中标结果提出质疑的，为中标结果公告期限届满之日。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投标人应当在法定质疑期内一次性提出针对同一采购程序环节的质疑。投标人如在法定期限内对同一采购程序环节提出多次质疑的，招标人、代理机构将只对投标人第一次质疑作出答复。</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2.4质疑答复依据《政府采购质疑和投诉办法》（财政部令第94号）。</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招标人或代理机构质疑接收人及联系方式，见招标文件第一章。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2.5以下情形的质疑不予受理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2.5.1内容不符合《政府采购质疑和投诉办法》第十二条规定的质疑。</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2.5.2超出政府采购法定期限的质疑。</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2.5.3未参加投标活动的投标人或在投标活动中自身权益未受到损害的投标人所提出的质疑。</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2.5.4投标人组成联合体参加投标，联合体中任何一方或多方未按要求签字、盖章、加盖公章的质疑。</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投标人提出书面质疑必须有理、有据，不得捏造事实、提供虚假材料进行恶意质疑。否则，一经查实，招标人或代理机构有权依据政府采购的有关规定，报请政府采购监管部门对该投标人进行相应的行政处罚和记录该投标人的失信信息。</w:t>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2.7投诉提起路径：江苏政府采购网（南通市公共资源交易平台）—“办事指南”—“投诉办理指南”。</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十、</w:t>
      </w:r>
      <w:r>
        <w:rPr>
          <w:rFonts w:hint="eastAsia" w:ascii="宋体" w:hAnsi="宋体" w:eastAsia="宋体" w:cs="宋体"/>
          <w:b/>
          <w:bCs/>
          <w:color w:val="auto"/>
          <w:sz w:val="24"/>
          <w:szCs w:val="24"/>
          <w:highlight w:val="none"/>
        </w:rPr>
        <w:t xml:space="preserve">中标通知书</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结果确定后，招标人或者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特别说明：中标人在下载或收到中标通知书后须提供4套加盖公章的系统内打印的纸质投标文件交给代理机构存档。</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十一、授予合同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1.签订合同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1.l中标人应当在中标通知书发出之日起三十日内，按照招标文件确定的事项与招标人签订政府采购合同。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1.2招标文件、中标人的投标文件及投标过程中有关澄清、承诺文件均应作为合同附件。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1.3签订合同后，</w:t>
      </w:r>
      <w:r>
        <w:rPr>
          <w:rFonts w:hint="eastAsia" w:ascii="宋体" w:hAnsi="宋体" w:eastAsia="宋体" w:cs="宋体"/>
          <w:bCs/>
          <w:color w:val="auto"/>
          <w:sz w:val="24"/>
          <w:szCs w:val="24"/>
          <w:highlight w:val="none"/>
          <w:u w:val="single"/>
        </w:rPr>
        <w:t xml:space="preserve">中标人不得将合同标的进行转包</w:t>
      </w:r>
      <w:r>
        <w:rPr>
          <w:rFonts w:hint="eastAsia" w:ascii="宋体" w:hAnsi="宋体" w:eastAsia="宋体" w:cs="宋体"/>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2.标的物的追加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的10%。</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2.2采购结束后，招标人若由于各种客观原因，必须对采购项目所牵涉的货物和服务进行</w:t>
      </w:r>
      <w:r>
        <w:rPr>
          <w:rFonts w:hint="eastAsia" w:ascii="宋体" w:hAnsi="宋体" w:eastAsia="宋体" w:cs="宋体"/>
          <w:bCs/>
          <w:color w:val="auto"/>
          <w:sz w:val="24"/>
          <w:szCs w:val="24"/>
          <w:highlight w:val="none"/>
          <w:lang w:eastAsia="zh-CN"/>
        </w:rPr>
        <w:t xml:space="preserve">适当</w:t>
      </w:r>
      <w:r>
        <w:rPr>
          <w:rFonts w:hint="eastAsia" w:ascii="宋体" w:hAnsi="宋体" w:eastAsia="宋体" w:cs="宋体"/>
          <w:bCs/>
          <w:color w:val="auto"/>
          <w:sz w:val="24"/>
          <w:szCs w:val="24"/>
          <w:highlight w:val="none"/>
        </w:rPr>
        <w:t xml:space="preserve">减少时，在双方协商一致的前提下，可以按照招标采购时的价格水平做相应的调减，并据此签订补充合同。</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十二、电子招标投标交易平台</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"http://jszfcg.jsczt.cn/）相关要求是本招标文件的组成部分。" \o "http://jszfcg.jsczt.cn/）相关要求是本招标文件的组成部分。" </w:instrText>
      </w:r>
      <w:r>
        <w:rPr>
          <w:rFonts w:hint="eastAsia" w:ascii="宋体" w:hAnsi="宋体" w:eastAsia="宋体" w:cs="宋体"/>
          <w:color w:val="auto"/>
          <w:highlight w:val="none"/>
        </w:rPr>
        <w:fldChar w:fldCharType="separate"/>
      </w:r>
      <w:r>
        <w:rPr>
          <w:rStyle w:val="897"/>
          <w:rFonts w:hint="eastAsia" w:ascii="宋体" w:hAnsi="宋体" w:eastAsia="宋体" w:cs="宋体"/>
          <w:bCs/>
          <w:color w:val="auto"/>
          <w:sz w:val="24"/>
          <w:szCs w:val="24"/>
          <w:highlight w:val="none"/>
        </w:rPr>
        <w:t xml:space="preserve">http://jszfcg.jsczt.cn/）相关要求是本招标文件的组成部分。</w:t>
      </w:r>
      <w:r>
        <w:rPr>
          <w:rStyle w:val="897"/>
          <w:rFonts w:hint="eastAsia" w:ascii="宋体" w:hAnsi="宋体" w:eastAsia="宋体" w:cs="宋体"/>
          <w:bCs/>
          <w:color w:val="auto"/>
          <w:sz w:val="24"/>
          <w:szCs w:val="24"/>
          <w:highlight w:val="none"/>
        </w:rPr>
        <w:fldChar w:fldCharType="end"/>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十三、未尽事宜</w:t>
      </w:r>
      <w:r/>
    </w:p>
    <w:p>
      <w:pPr>
        <w:contextualSpacing/>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按照《中华人民共和国政府采购法》及其他有关法律法规的规定执行。</w:t>
      </w:r>
      <w:r/>
    </w:p>
    <w:p>
      <w:pPr>
        <w:pStyle w:val="1004"/>
        <w:spacing w:line="360" w:lineRule="auto"/>
        <w:rPr>
          <w:rFonts w:hint="eastAsia" w:ascii="宋体" w:hAnsi="宋体" w:eastAsia="宋体" w:cs="宋体"/>
          <w:color w:val="auto"/>
          <w:highlight w:val="none"/>
        </w:rPr>
        <w:sectPr>
          <w:headerReference w:type="default" r:id="rId11"/>
          <w:footnotePr/>
          <w:endnotePr/>
          <w:type w:val="nextPage"/>
          <w:pgSz w:w="11905" w:h="16838" w:orient="portrait"/>
          <w:pgMar w:top="1440" w:right="1519" w:bottom="1440" w:left="1519" w:header="850" w:footer="992" w:gutter="0"/>
          <w:cols w:num="1" w:sep="0" w:space="1701" w:equalWidth="1"/>
          <w:docGrid w:linePitch="360"/>
        </w:sectPr>
      </w:pPr>
      <w:r>
        <w:rPr>
          <w:rFonts w:hint="eastAsia" w:ascii="宋体" w:hAnsi="宋体" w:eastAsia="宋体" w:cs="宋体"/>
          <w:color w:val="auto"/>
          <w:highlight w:val="none"/>
        </w:rPr>
      </w:r>
      <w:bookmarkEnd w:id="7"/>
      <w:r/>
      <w:r/>
    </w:p>
    <w:p>
      <w:pPr>
        <w:numPr>
          <w:ilvl w:val="0"/>
          <w:numId w:val="3"/>
        </w:numPr>
        <w:jc w:val="center"/>
        <w:spacing w:line="360" w:lineRule="auto"/>
        <w:tabs>
          <w:tab w:val="left" w:pos="1050" w:leader="none"/>
          <w:tab w:val="right" w:pos="9402" w:leader="dot"/>
        </w:tabs>
        <w:rPr>
          <w:rFonts w:hint="eastAsia" w:ascii="宋体" w:hAnsi="宋体" w:eastAsia="宋体" w:cs="宋体"/>
          <w:b/>
          <w:color w:val="auto"/>
          <w:sz w:val="36"/>
          <w:szCs w:val="36"/>
          <w:highlight w:val="none"/>
        </w:rPr>
        <w:outlineLvl w:val="0"/>
      </w:pPr>
      <w:r/>
      <w:bookmarkStart w:id="9" w:name="_Toc13543213"/>
      <w:r>
        <w:rPr>
          <w:rFonts w:hint="eastAsia" w:ascii="宋体" w:hAnsi="宋体" w:eastAsia="宋体" w:cs="宋体"/>
          <w:b/>
          <w:color w:val="auto"/>
          <w:sz w:val="36"/>
          <w:szCs w:val="36"/>
          <w:highlight w:val="none"/>
        </w:rPr>
        <w:t xml:space="preserve">项目需求</w:t>
      </w:r>
      <w:r/>
    </w:p>
    <w:p>
      <w:pPr>
        <w:ind w:firstLine="482"/>
        <w:jc w:val="left"/>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请投标</w:t>
      </w:r>
      <w:r>
        <w:rPr>
          <w:rFonts w:hint="eastAsia" w:ascii="宋体" w:hAnsi="宋体" w:eastAsia="宋体" w:cs="宋体"/>
          <w:b/>
          <w:color w:val="auto"/>
          <w:sz w:val="24"/>
          <w:szCs w:val="24"/>
          <w:highlight w:val="none"/>
        </w:rPr>
        <w:t xml:space="preserve">人</w:t>
      </w:r>
      <w:r>
        <w:rPr>
          <w:rFonts w:hint="eastAsia" w:ascii="宋体" w:hAnsi="宋体" w:eastAsia="宋体" w:cs="宋体"/>
          <w:b/>
          <w:color w:val="auto"/>
          <w:sz w:val="24"/>
          <w:szCs w:val="24"/>
          <w:highlight w:val="none"/>
          <w:lang w:val="zh-CN"/>
        </w:rPr>
        <w:t xml:space="preserve">制作投标文件时仔细研究项目需求说明。</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zh-CN"/>
        </w:rPr>
        <w:t xml:space="preserve">投标</w:t>
      </w:r>
      <w:r>
        <w:rPr>
          <w:rFonts w:hint="eastAsia" w:ascii="宋体" w:hAnsi="宋体" w:eastAsia="宋体" w:cs="宋体"/>
          <w:color w:val="auto"/>
          <w:sz w:val="24"/>
          <w:szCs w:val="24"/>
          <w:highlight w:val="none"/>
          <w:u w:val="single"/>
        </w:rPr>
        <w:t xml:space="preserve">人</w:t>
      </w:r>
      <w:r>
        <w:rPr>
          <w:rFonts w:hint="eastAsia" w:ascii="宋体" w:hAnsi="宋体" w:eastAsia="宋体" w:cs="宋体"/>
          <w:color w:val="auto"/>
          <w:sz w:val="24"/>
          <w:szCs w:val="24"/>
          <w:highlight w:val="none"/>
          <w:u w:val="single"/>
          <w:lang w:val="zh-CN"/>
        </w:rPr>
        <w:t xml:space="preserve">参与投标即视作其承诺完全响应</w:t>
      </w:r>
      <w:r>
        <w:rPr>
          <w:rFonts w:hint="eastAsia" w:ascii="宋体" w:hAnsi="宋体" w:eastAsia="宋体" w:cs="宋体"/>
          <w:color w:val="auto"/>
          <w:sz w:val="24"/>
          <w:szCs w:val="24"/>
          <w:highlight w:val="none"/>
          <w:u w:val="single"/>
        </w:rPr>
        <w:t xml:space="preserve">采购</w:t>
      </w:r>
      <w:r>
        <w:rPr>
          <w:rFonts w:hint="eastAsia" w:ascii="宋体" w:hAnsi="宋体" w:eastAsia="宋体" w:cs="宋体"/>
          <w:color w:val="auto"/>
          <w:sz w:val="24"/>
          <w:szCs w:val="24"/>
          <w:highlight w:val="none"/>
          <w:u w:val="single"/>
          <w:lang w:val="zh-CN"/>
        </w:rPr>
        <w:t xml:space="preserve">人在本次招标过程中提出的各项技术及经济要求。在中标后</w:t>
      </w:r>
      <w:r>
        <w:rPr>
          <w:rFonts w:hint="eastAsia" w:ascii="宋体" w:hAnsi="宋体" w:eastAsia="宋体" w:cs="宋体"/>
          <w:color w:val="auto"/>
          <w:sz w:val="24"/>
          <w:szCs w:val="24"/>
          <w:highlight w:val="none"/>
          <w:u w:val="single"/>
        </w:rPr>
        <w:t xml:space="preserve">投标人</w:t>
      </w:r>
      <w:r>
        <w:rPr>
          <w:rFonts w:hint="eastAsia" w:ascii="宋体" w:hAnsi="宋体" w:eastAsia="宋体" w:cs="宋体"/>
          <w:color w:val="auto"/>
          <w:sz w:val="24"/>
          <w:szCs w:val="24"/>
          <w:highlight w:val="none"/>
          <w:u w:val="single"/>
          <w:lang w:val="zh-CN"/>
        </w:rPr>
        <w:t xml:space="preserve">以任何理由不响应本招标文件的，将按违约处理。</w:t>
      </w:r>
      <w:r/>
    </w:p>
    <w:p>
      <w:pPr>
        <w:spacing w:line="440" w:lineRule="exact"/>
        <w:rPr>
          <w:rFonts w:hint="eastAsia" w:ascii="宋体" w:hAnsi="宋体" w:eastAsia="宋体" w:cs="宋体"/>
          <w:b/>
          <w:color w:val="auto"/>
          <w:sz w:val="24"/>
          <w:szCs w:val="24"/>
          <w:highlight w:val="none"/>
        </w:rPr>
      </w:pPr>
      <w:r/>
      <w:bookmarkStart w:id="10" w:name="十、其他相关的要求"/>
      <w:r/>
      <w:bookmarkEnd w:id="10"/>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zh-CN"/>
        </w:rPr>
        <w:t xml:space="preserve">有关要求说明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供应商在制作响应文件时仔细研究项目需求说明。项目需求包括技术要求和商务要求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技术要求是指对采购标的功能和质量要求，包括性能、材料、结构、外观、安全，或者服务内容和标准等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二、项目具体需求说明</w:t>
      </w:r>
      <w:r/>
    </w:p>
    <w:p>
      <w:pPr>
        <w:ind w:firstLine="48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质量要求：符合《通州湾示范区绿地管护考核办法》、《南通市城市绿化养护质量等级标准（试行）》及南通市通政办发</w:t>
      </w:r>
      <w:r>
        <w:rPr>
          <w:rFonts w:hint="eastAsia" w:ascii="宋体" w:hAnsi="宋体" w:eastAsia="宋体" w:cs="宋体"/>
          <w:color w:val="auto"/>
          <w:sz w:val="24"/>
          <w:szCs w:val="24"/>
          <w:highlight w:val="none"/>
          <w:lang w:eastAsia="zh-CN"/>
        </w:rPr>
        <w:t xml:space="preserve">〔2020〕81号</w:t>
      </w:r>
      <w:r>
        <w:rPr>
          <w:rFonts w:hint="eastAsia" w:ascii="宋体" w:hAnsi="宋体" w:eastAsia="宋体" w:cs="宋体"/>
          <w:color w:val="auto"/>
          <w:sz w:val="24"/>
          <w:szCs w:val="24"/>
          <w:highlight w:val="none"/>
        </w:rPr>
        <w:t xml:space="preserve">文相关要求，达到绿化养护三级标准。养护期内浇灌用水为消防自来水，管护区域的乔木类保存率 98﹪以上，成活率98﹪以上，绿地无裸土。</w:t>
      </w:r>
      <w:r/>
    </w:p>
    <w:p>
      <w:pPr>
        <w:ind w:firstLine="482"/>
        <w:spacing w:line="44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（二）采购标的需执行的国家相关标准、行业标准、地方标准或者其他标准、规范：</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按国家标准执行，无国家标准的，按行业标准执行，无国家和行业标准的，按企业标准执行；但在采购文件中有特别要求的，按采购文件中规定的要求执行，并且符合相关法律、法规规定的要求。</w:t>
      </w:r>
      <w:r/>
    </w:p>
    <w:p>
      <w:pPr>
        <w:ind w:firstLine="482"/>
        <w:spacing w:line="44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val="zh-CN"/>
        </w:rPr>
        <w:t xml:space="preserve">）采购标的需满足的质量、安全、技术规格、物理特性等要求：</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质量要求：</w:t>
      </w:r>
      <w:r>
        <w:rPr>
          <w:rFonts w:hint="eastAsia" w:ascii="宋体" w:hAnsi="宋体" w:eastAsia="宋体" w:cs="宋体"/>
          <w:bCs/>
          <w:color w:val="auto"/>
          <w:sz w:val="24"/>
          <w:szCs w:val="24"/>
          <w:highlight w:val="none"/>
        </w:rPr>
        <w:t xml:space="preserve">合格</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养护等级：详见“采购标的数量、采购项目交付或者实施的时间和地点”</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养 护 期：</w:t>
      </w:r>
      <w:r>
        <w:rPr>
          <w:rFonts w:hint="eastAsia" w:ascii="宋体" w:hAnsi="宋体" w:eastAsia="宋体" w:cs="宋体"/>
          <w:bCs/>
          <w:color w:val="auto"/>
          <w:sz w:val="24"/>
          <w:szCs w:val="24"/>
          <w:highlight w:val="none"/>
          <w:lang w:eastAsia="zh-CN"/>
        </w:rPr>
        <w:t xml:space="preserve">二</w:t>
      </w:r>
      <w:r>
        <w:rPr>
          <w:rFonts w:hint="eastAsia" w:ascii="宋体" w:hAnsi="宋体" w:eastAsia="宋体" w:cs="宋体"/>
          <w:bCs/>
          <w:color w:val="auto"/>
          <w:sz w:val="24"/>
          <w:szCs w:val="24"/>
          <w:highlight w:val="none"/>
        </w:rPr>
        <w:t xml:space="preserve">年</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u w:val="none"/>
          <w:lang w:val="en-US" w:eastAsia="zh-CN"/>
        </w:rPr>
        <w:t xml:space="preserve">至2027年12月31日</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中标养护单位在正式进场养护前一个月内须完成与前养护单位的现场苗木数量清点交接。最终养护结算以实际接管养护时间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实际养护测绘面积</w:t>
      </w:r>
      <w:r>
        <w:rPr>
          <w:rFonts w:hint="eastAsia" w:ascii="宋体" w:hAnsi="宋体" w:eastAsia="宋体" w:cs="宋体"/>
          <w:bCs/>
          <w:color w:val="auto"/>
          <w:sz w:val="24"/>
          <w:szCs w:val="24"/>
          <w:highlight w:val="none"/>
        </w:rPr>
        <w:t xml:space="preserve">为准（即业主管理单位、前养护单位、新中标养护单位三方签字日期为准）。</w:t>
      </w:r>
      <w:r/>
    </w:p>
    <w:p>
      <w:pPr>
        <w:ind w:firstLine="48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养护合同考核要求：</w:t>
      </w:r>
      <w:r/>
    </w:p>
    <w:p>
      <w:pPr>
        <w:ind w:firstLine="48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1、如一年内发生两次月考核得分低于80分以下，则采购人有权终止合同。</w:t>
      </w:r>
      <w:r/>
    </w:p>
    <w:p>
      <w:pPr>
        <w:ind w:firstLine="48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2、每年四季度末考核一次苗木成活率及保存率达标情况，作为四季度付款依据。</w:t>
      </w:r>
      <w:r/>
    </w:p>
    <w:p>
      <w:pPr>
        <w:ind w:firstLine="48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允许苗木更换补植时段为春秋两季，即3-5月、10-12月，视当期温度而定，更换补植苗木需提前向业主书面报备，获允后业主跟进签单确认，非种植季肆意补种苗木造成明显死亡的，按考核细则予以扣罚，则采购人有权终止合同。</w:t>
      </w:r>
      <w:r/>
    </w:p>
    <w:p>
      <w:pPr>
        <w:ind w:firstLine="48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4、养护年度内适宜季节，除自身管护不当造成苗木死苗及时更新外，积极主动对重残树木、退化色带申请免费更新适生品种，对园区绿化风貌做出贡献的，按提升品质高低平均加权1—10分。</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标的内容及数量：</w:t>
      </w:r>
      <w:r/>
    </w:p>
    <w:tbl>
      <w:tblPr>
        <w:tblStyle w:val="795"/>
        <w:tblW w:w="900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8"/>
        <w:gridCol w:w="2535"/>
        <w:gridCol w:w="1140"/>
        <w:gridCol w:w="690"/>
        <w:gridCol w:w="694"/>
        <w:gridCol w:w="671"/>
        <w:gridCol w:w="1229"/>
        <w:gridCol w:w="1546"/>
      </w:tblGrid>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养护地段</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养护等级</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养护年份</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单价限价（元/年/㎡）</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45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505" w:type="dxa"/>
            <w:vAlign w:val="center"/>
            <w:textDirection w:val="lrTb"/>
            <w:noWrap/>
          </w:tcPr>
          <w:p>
            <w:pPr>
              <w:jc w:val="lef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公共绿地</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新中闸海堤外侧平台花海</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rPr>
              <w:t xml:space="preserve">越冬前追播黑麦草</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通海大道示范段绿化</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8447.8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越冬前追播黑麦草</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纺织入口公园绿地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38524.2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电子产业园道路绿化</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71787.4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海堤护坡沿线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东安江明、海新路绿化</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59185.6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505" w:type="dxa"/>
            <w:vAlign w:val="center"/>
            <w:textDirection w:val="lrTb"/>
            <w:noWrap/>
          </w:tcPr>
          <w:p>
            <w:pPr>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河道育林带</w:t>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新中闸河育林带</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作业内容：1.原有苗木资产看管保护；2.每季度至少进行1次林带底部杂草防除，生长旺季视情况增加打草频次；3.台风汛期进行巡查，受损苗木应急抢救保护。</w:t>
            </w:r>
            <w:r/>
          </w:p>
        </w:tc>
      </w:tr>
      <w:tr>
        <w:trPr>
          <w:jc w:val="center"/>
          <w:trHeight w:val="114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近海东竖河育林带</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相应招标养护内容如下：项目养护范围内的绿地所有乔灌木、色带地被及草坪养护。按目标管理要求进行包干管辖区域的道路中侧分带退化色带地被的零星补植、日常养护中耕除草、浇灌排水、施肥治虫、定型修剪、支撑加固、绿地保洁、色带切边、冬季刷白；防台防汛应急抢险、草坪退化补播及</w:t>
      </w:r>
      <w:r>
        <w:rPr>
          <w:rFonts w:hint="eastAsia" w:ascii="宋体" w:hAnsi="宋体" w:eastAsia="宋体" w:cs="宋体"/>
          <w:bCs/>
          <w:color w:val="auto"/>
          <w:sz w:val="24"/>
          <w:szCs w:val="24"/>
          <w:highlight w:val="none"/>
          <w:lang w:val="en-US" w:eastAsia="zh-CN"/>
        </w:rPr>
        <w:t xml:space="preserve">重要区域路段</w:t>
      </w:r>
      <w:r>
        <w:rPr>
          <w:rFonts w:hint="eastAsia" w:ascii="宋体" w:hAnsi="宋体" w:eastAsia="宋体" w:cs="宋体"/>
          <w:bCs/>
          <w:color w:val="auto"/>
          <w:sz w:val="24"/>
          <w:szCs w:val="24"/>
          <w:highlight w:val="none"/>
        </w:rPr>
        <w:t xml:space="preserve">越冬前黑麦草追播、各类缺失井盖巡查和及时上报、排水沟分界沟梳理清杂（包含垃圾、废弃物、农作物等非绿化栽植物）、各类安全作业措施及配合各类检查活动、创建要求、临时性、突击性任务</w:t>
      </w:r>
      <w:r>
        <w:rPr>
          <w:rFonts w:hint="eastAsia" w:ascii="宋体" w:hAnsi="宋体" w:eastAsia="宋体" w:cs="宋体"/>
          <w:bCs/>
          <w:color w:val="auto"/>
          <w:sz w:val="24"/>
          <w:szCs w:val="24"/>
          <w:highlight w:val="none"/>
          <w:lang w:eastAsia="zh-CN"/>
        </w:rPr>
        <w:t xml:space="preserve">及</w:t>
      </w:r>
      <w:r>
        <w:rPr>
          <w:rFonts w:hint="eastAsia" w:ascii="宋体" w:hAnsi="宋体" w:eastAsia="宋体" w:cs="宋体"/>
          <w:bCs/>
          <w:color w:val="auto"/>
          <w:sz w:val="24"/>
          <w:szCs w:val="24"/>
          <w:highlight w:val="none"/>
          <w:lang w:val="en-US" w:eastAsia="zh-CN"/>
        </w:rPr>
        <w:t xml:space="preserve">养护区域内占绿移植恢复</w:t>
      </w:r>
      <w:r>
        <w:rPr>
          <w:rFonts w:hint="eastAsia" w:ascii="宋体" w:hAnsi="宋体" w:eastAsia="宋体" w:cs="宋体"/>
          <w:bCs/>
          <w:color w:val="auto"/>
          <w:sz w:val="24"/>
          <w:szCs w:val="24"/>
          <w:highlight w:val="none"/>
          <w:lang w:eastAsia="zh-CN"/>
        </w:rPr>
        <w:t xml:space="preserve">零星工程实施</w:t>
      </w:r>
      <w:r>
        <w:rPr>
          <w:rFonts w:hint="eastAsia" w:ascii="宋体" w:hAnsi="宋体" w:eastAsia="宋体" w:cs="宋体"/>
          <w:bCs/>
          <w:color w:val="auto"/>
          <w:sz w:val="24"/>
          <w:szCs w:val="24"/>
          <w:highlight w:val="none"/>
        </w:rPr>
        <w:t xml:space="preserve">等。</w:t>
      </w:r>
      <w:r/>
    </w:p>
    <w:p>
      <w:pPr>
        <w:pStyle w:val="800"/>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东安江明、海新路、海明路交叉口绿化、纺织入口公园绿地、通海大道示范段绿化、电子产业园道路绿化、</w:t>
      </w:r>
      <w:r>
        <w:rPr>
          <w:rFonts w:hint="eastAsia" w:ascii="宋体" w:hAnsi="宋体" w:eastAsia="宋体" w:cs="宋体"/>
          <w:color w:val="auto"/>
          <w:sz w:val="24"/>
          <w:szCs w:val="24"/>
          <w:highlight w:val="none"/>
        </w:rPr>
        <w:t xml:space="preserve">新中闸</w:t>
      </w:r>
      <w:r>
        <w:rPr>
          <w:rFonts w:hint="eastAsia" w:ascii="宋体" w:hAnsi="宋体" w:eastAsia="宋体" w:cs="宋体"/>
          <w:color w:val="auto"/>
          <w:sz w:val="24"/>
          <w:szCs w:val="24"/>
          <w:highlight w:val="none"/>
          <w:lang w:val="en-US" w:eastAsia="zh-CN"/>
        </w:rPr>
        <w:t xml:space="preserve">海堤外侧平台花海、</w:t>
      </w:r>
      <w:r>
        <w:rPr>
          <w:rFonts w:hint="eastAsia" w:ascii="宋体" w:hAnsi="宋体" w:eastAsia="宋体" w:cs="宋体"/>
          <w:color w:val="auto"/>
          <w:sz w:val="24"/>
          <w:szCs w:val="24"/>
          <w:highlight w:val="none"/>
          <w:lang w:eastAsia="zh-CN"/>
        </w:rPr>
        <w:t xml:space="preserve">新中闸河育林带、近海东竖河育林带、滨海大道东延南侧海堤斜坡沿线</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其中公共绿地</w:t>
      </w:r>
      <w:r>
        <w:rPr>
          <w:rFonts w:hint="eastAsia" w:ascii="宋体" w:hAnsi="宋体" w:eastAsia="宋体" w:cs="宋体"/>
          <w:color w:val="auto"/>
          <w:sz w:val="24"/>
          <w:szCs w:val="24"/>
          <w:highlight w:val="none"/>
        </w:rPr>
        <w:t xml:space="preserve">养护面积约</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万㎡，</w:t>
      </w:r>
      <w:r>
        <w:rPr>
          <w:rFonts w:hint="eastAsia" w:ascii="宋体" w:hAnsi="宋体" w:eastAsia="宋体" w:cs="宋体"/>
          <w:color w:val="auto"/>
          <w:sz w:val="24"/>
          <w:szCs w:val="24"/>
          <w:highlight w:val="none"/>
          <w:lang w:eastAsia="zh-CN"/>
        </w:rPr>
        <w:t xml:space="preserve">育林带</w:t>
      </w:r>
      <w:r>
        <w:rPr>
          <w:rFonts w:hint="eastAsia" w:ascii="宋体" w:hAnsi="宋体" w:eastAsia="宋体" w:cs="宋体"/>
          <w:color w:val="auto"/>
          <w:sz w:val="24"/>
          <w:szCs w:val="24"/>
          <w:highlight w:val="none"/>
          <w:lang w:val="en-US" w:eastAsia="zh-CN"/>
        </w:rPr>
        <w:t xml:space="preserve">272亩，</w:t>
      </w:r>
      <w:r>
        <w:rPr>
          <w:rFonts w:hint="eastAsia" w:ascii="宋体" w:hAnsi="宋体" w:eastAsia="宋体" w:cs="宋体"/>
          <w:color w:val="auto"/>
          <w:sz w:val="24"/>
          <w:szCs w:val="24"/>
          <w:highlight w:val="none"/>
          <w:lang w:eastAsia="zh-CN"/>
        </w:rPr>
        <w:t xml:space="preserve">养护面积</w:t>
      </w:r>
      <w:r>
        <w:rPr>
          <w:rFonts w:hint="eastAsia" w:ascii="宋体" w:hAnsi="宋体" w:eastAsia="宋体" w:cs="宋体"/>
          <w:color w:val="auto"/>
          <w:sz w:val="24"/>
          <w:szCs w:val="24"/>
          <w:highlight w:val="none"/>
        </w:rPr>
        <w:t xml:space="preserve">具体以现场移交实际测绘面积为准。</w:t>
      </w:r>
      <w:r/>
    </w:p>
    <w:p>
      <w:pPr>
        <w:pStyle w:val="1328"/>
        <w:ind w:firstLine="480"/>
        <w:spacing w:line="440" w:lineRule="exact"/>
        <w:rPr>
          <w:rFonts w:hint="eastAsia" w:ascii="宋体" w:hAnsi="宋体" w:eastAsia="宋体" w:cs="宋体"/>
          <w:bCs/>
          <w:color w:val="auto"/>
          <w:sz w:val="24"/>
          <w:szCs w:val="24"/>
          <w:highlight w:val="none"/>
        </w:rPr>
      </w:pPr>
      <w:r>
        <w:rPr>
          <w:rFonts w:hint="eastAsia"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、项目地点：</w:t>
      </w:r>
      <w:r>
        <w:rPr>
          <w:rFonts w:hint="eastAsia" w:ascii="宋体" w:hAnsi="宋体" w:eastAsia="宋体" w:cs="宋体"/>
          <w:bCs/>
          <w:color w:val="auto"/>
          <w:sz w:val="24"/>
          <w:szCs w:val="24"/>
          <w:highlight w:val="none"/>
          <w:lang w:val="zh-CN"/>
        </w:rPr>
        <w:t xml:space="preserve">南通市通州湾</w:t>
      </w:r>
      <w:r>
        <w:rPr>
          <w:rFonts w:hint="eastAsia" w:ascii="宋体" w:hAnsi="宋体" w:eastAsia="宋体" w:cs="宋体"/>
          <w:bCs/>
          <w:color w:val="auto"/>
          <w:sz w:val="24"/>
          <w:szCs w:val="24"/>
          <w:highlight w:val="none"/>
        </w:rPr>
        <w:t xml:space="preserve">。</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pStyle w:val="800"/>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1、人员及设备最低配备要求：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配备最低要求：中标后必须成立绿化养护项目部，建立绿化养护体系，养护人员独立固定；至少配备1名现场项目负责人、1名安全员、1名巡查队长，且具备较强的业务水平和一定的从业经验；3月-10月现场常态化养护作业人员按1.5公顷配置1人的标准，11月-2月现场常态化养护作业人员按2公顷配置1人的标准配置到位。</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（2）养护浇灌用水及设备最低配备要求：考虑通州湾示范区盐碱地的特殊性，统一要求投标人养护用水只能为本地消防自来水；</w:t>
      </w:r>
      <w:r>
        <w:rPr>
          <w:rFonts w:hint="eastAsia" w:ascii="宋体" w:hAnsi="宋体" w:eastAsia="宋体" w:cs="宋体"/>
          <w:b/>
          <w:bCs/>
          <w:color w:val="auto"/>
          <w:sz w:val="24"/>
          <w:szCs w:val="24"/>
          <w:highlight w:val="none"/>
          <w:lang w:val="en-US" w:eastAsia="zh-CN"/>
        </w:rPr>
        <w:t xml:space="preserve">中标后履约期间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结合现场养护质量将不定期开展养护用水专项检查，包括但不限于检查</w:t>
      </w:r>
      <w:r>
        <w:rPr>
          <w:rFonts w:hint="eastAsia" w:ascii="宋体" w:hAnsi="宋体" w:eastAsia="宋体" w:cs="宋体"/>
          <w:b/>
          <w:bCs/>
          <w:color w:val="auto"/>
          <w:sz w:val="24"/>
          <w:szCs w:val="24"/>
          <w:highlight w:val="none"/>
        </w:rPr>
        <w:t xml:space="preserve">自来水开设户头及用水量</w:t>
      </w:r>
      <w:r>
        <w:rPr>
          <w:rFonts w:hint="eastAsia" w:ascii="宋体" w:hAnsi="宋体" w:eastAsia="宋体" w:cs="宋体"/>
          <w:b/>
          <w:bCs/>
          <w:color w:val="auto"/>
          <w:sz w:val="24"/>
          <w:szCs w:val="24"/>
          <w:highlight w:val="none"/>
          <w:lang w:val="en-US" w:eastAsia="zh-CN"/>
        </w:rPr>
        <w:t xml:space="preserve">情况。</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且地区海洋性气候明显，夏季高温持续时间长风沙大，每年汛期台风等极端天气多，日常应对各类活动多、养护要求高考核严等情况，必须保障如下硬件设备配置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见下表</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设备配置一览表</w:t>
      </w:r>
      <w:r/>
    </w:p>
    <w:tbl>
      <w:tblPr>
        <w:tblStyle w:val="79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851"/>
        <w:gridCol w:w="992"/>
        <w:gridCol w:w="851"/>
        <w:gridCol w:w="850"/>
        <w:gridCol w:w="851"/>
        <w:gridCol w:w="785"/>
        <w:gridCol w:w="932"/>
        <w:gridCol w:w="825"/>
        <w:gridCol w:w="825"/>
        <w:gridCol w:w="1101"/>
      </w:tblGrid>
      <w:tr>
        <w:trPr>
          <w:jc w:val="center"/>
        </w:trPr>
        <w:tc>
          <w:tcPr>
            <w:tcW w:w="549"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包段</w:t>
            </w:r>
            <w:r/>
          </w:p>
        </w:tc>
        <w:tc>
          <w:tcPr>
            <w:tcW w:w="851"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面积           （万㎡）</w:t>
            </w:r>
            <w:r/>
          </w:p>
        </w:tc>
        <w:tc>
          <w:tcPr>
            <w:tcW w:w="992"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7吨及以上洒水车（辆）</w:t>
            </w:r>
            <w:r/>
          </w:p>
        </w:tc>
        <w:tc>
          <w:tcPr>
            <w:tcW w:w="851"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登高车（辆）</w:t>
            </w:r>
            <w:r/>
          </w:p>
        </w:tc>
        <w:tc>
          <w:tcPr>
            <w:tcW w:w="850"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清运卡车（辆）</w:t>
            </w:r>
            <w:r/>
          </w:p>
        </w:tc>
        <w:tc>
          <w:tcPr>
            <w:tcW w:w="851"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巡查车（辆）</w:t>
            </w:r>
            <w:r/>
          </w:p>
        </w:tc>
        <w:tc>
          <w:tcPr>
            <w:tcW w:w="785"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园林粉碎车（辆）</w:t>
            </w:r>
            <w:r/>
          </w:p>
        </w:tc>
        <w:tc>
          <w:tcPr>
            <w:tcW w:w="932"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高压喷药机（台）</w:t>
            </w:r>
            <w:r/>
          </w:p>
        </w:tc>
        <w:tc>
          <w:tcPr>
            <w:tcW w:w="825"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高枝机（台）</w:t>
            </w:r>
            <w:r/>
          </w:p>
        </w:tc>
        <w:tc>
          <w:tcPr>
            <w:tcW w:w="825"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绿篱机（台）</w:t>
            </w:r>
            <w:r/>
          </w:p>
        </w:tc>
        <w:tc>
          <w:tcPr>
            <w:tcW w:w="1101"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割草机（台）</w:t>
            </w:r>
            <w:r/>
          </w:p>
        </w:tc>
      </w:tr>
      <w:tr>
        <w:trPr>
          <w:jc w:val="center"/>
        </w:trPr>
        <w:tc>
          <w:tcPr>
            <w:tcW w:w="549"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p>
        </w:tc>
        <w:tc>
          <w:tcPr>
            <w:tcW w:w="851"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40</w:t>
            </w:r>
            <w:r/>
          </w:p>
        </w:tc>
        <w:tc>
          <w:tcPr>
            <w:tcW w:w="992"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851"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850"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851"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785"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932"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p>
        </w:tc>
        <w:tc>
          <w:tcPr>
            <w:tcW w:w="825"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p>
        </w:tc>
        <w:tc>
          <w:tcPr>
            <w:tcW w:w="825"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r/>
          </w:p>
        </w:tc>
        <w:tc>
          <w:tcPr>
            <w:tcW w:w="1101" w:type="dxa"/>
            <w:vAlign w:val="top"/>
            <w:textDirection w:val="lrTb"/>
            <w:noWrap w:val="false"/>
          </w:tcPr>
          <w:p>
            <w:pPr>
              <w:pStyle w:val="13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r/>
          </w:p>
        </w:tc>
      </w:tr>
    </w:tbl>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所有车辆、机械设备均为投标人自有或租赁。企业自有需提供车辆、机具购买发票扫描件、清晰的外观图片资料，且车辆、机具发票扫描件付款方单位必须与投标人营业执照名称一致，所有车辆还需提供车辆行驶证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行驶证上所有人名称必须与投标单位名称一致；租赁的车辆、设备需提供租赁协议和清晰的外观图片资料，租赁的车辆还需提供行驶证扫描件。洒水车含改装或厂制车型，7吨洒水车辆为行驶证上核定载容量。以上未提供或提供不全的，则资格审查不通过。</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本单位洒水车、清运卡车及巡查车须各配备一名驾驶员，须提供驾驶证；登高车配备一名驾驶人员和登高车作业人员，驾驶人员须提供驾驶证、登高车作业人员还需提供高空作业相关特种作业操作证；上述人员不得为同一人，除须提供相应的驾驶证、操作证外还须提供</w:t>
      </w:r>
      <w:r>
        <w:rPr>
          <w:rFonts w:hint="eastAsia" w:ascii="宋体" w:hAnsi="宋体" w:eastAsia="宋体" w:cs="宋体"/>
          <w:b/>
          <w:bCs/>
          <w:color w:val="auto"/>
          <w:sz w:val="24"/>
          <w:szCs w:val="24"/>
          <w:highlight w:val="none"/>
          <w:lang w:val="en-US" w:eastAsia="zh-CN"/>
        </w:rPr>
        <w:t xml:space="preserve">有效的</w:t>
      </w:r>
      <w:r>
        <w:rPr>
          <w:rFonts w:hint="eastAsia" w:ascii="宋体" w:hAnsi="宋体" w:eastAsia="宋体" w:cs="宋体"/>
          <w:b/>
          <w:bCs/>
          <w:color w:val="auto"/>
          <w:sz w:val="24"/>
          <w:szCs w:val="24"/>
          <w:highlight w:val="none"/>
        </w:rPr>
        <w:t xml:space="preserve">劳动合同、202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月中任意一个月投标人为其缴纳的养老保险证明。以上未提供或提供不全的，则资格审查不通过。</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③巡查车辆为轿车、面包车或微卡，但必须与清运卡车区分使用；</w:t>
      </w:r>
      <w:r>
        <w:rPr>
          <w:rFonts w:hint="eastAsia" w:ascii="宋体" w:hAnsi="宋体" w:eastAsia="宋体" w:cs="宋体"/>
          <w:b/>
          <w:bCs/>
          <w:color w:val="auto"/>
          <w:sz w:val="24"/>
          <w:szCs w:val="24"/>
          <w:highlight w:val="none"/>
          <w:lang w:eastAsia="zh-CN"/>
        </w:rPr>
        <w:t xml:space="preserve">粉碎车</w:t>
      </w:r>
      <w:r>
        <w:rPr>
          <w:rFonts w:hint="eastAsia" w:ascii="宋体" w:hAnsi="宋体" w:eastAsia="宋体" w:cs="宋体"/>
          <w:b/>
          <w:bCs/>
          <w:color w:val="auto"/>
          <w:sz w:val="24"/>
          <w:szCs w:val="24"/>
          <w:highlight w:val="none"/>
        </w:rPr>
        <w:t xml:space="preserve">须达到能有效粉碎</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cm直径枝干功率；高压喷药机射程需达到15m及以上（该项评审阶段不予核实，作为开标结束后采购人核验车辆设备阶段符合性的核实内容）。</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④开标结束后一个月内，第一中标候选人须将其承诺</w:t>
      </w:r>
      <w:r>
        <w:rPr>
          <w:rFonts w:hint="eastAsia" w:ascii="宋体" w:hAnsi="宋体" w:eastAsia="宋体" w:cs="宋体"/>
          <w:b/>
          <w:bCs/>
          <w:color w:val="auto"/>
          <w:sz w:val="24"/>
          <w:szCs w:val="24"/>
          <w:highlight w:val="none"/>
        </w:rPr>
        <w:t xml:space="preserve">用于本项目养护的机械车辆及机具设备配置到场，投标有效期内采购人将组织对机械车辆、机具设备的符合性、真实性、有效性进行逐一校核，如未按投标文件承诺提供设备配置的，则视为未实质性响应采购文件要求和条件，且投标文件存在提供虚假材料谋取中标的违法行为情形，将被取消中标资格，并在“信用中国”及“政府采购平台”等政府网站进行失信行为通报公示，同步列入通州湾示范区供应商黑名单，三年内不得参加通州湾示范区所有政府采购及工程投标。采购人可以按照评标委员会提出的中标候选人名单排序依次确定其他中标候选人为中标人，也可以重新招标。</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⑤定标后履约期内接受行政主管部门、采购人及市民不定期核查监督，所有投标文件承诺用于本项目养护投入的设备配置半年内不得更换，以及日常养护时段抽查不在服务区域的情况。半年后如养护车辆因保养、年检、意外等提前书面报告采购人，并提供相应佐证材料，经采购人同意备案后，方可临时使用相同规格车辆设备替换，一年内不得超过2次。否则按养护合同条款及相应专项考核予以处置。</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（六）采购标的验收标准</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满足采购人的验收要求，详见养护合同及养护考核办法。</w:t>
      </w:r>
      <w:r/>
    </w:p>
    <w:p>
      <w:pPr>
        <w:numPr>
          <w:ilvl w:val="0"/>
          <w:numId w:val="4"/>
        </w:num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采购标的其他技术、服务等要求</w:t>
      </w:r>
      <w:r/>
    </w:p>
    <w:p>
      <w:pPr>
        <w:pStyle w:val="1329"/>
        <w:numPr>
          <w:ilvl w:val="0"/>
          <w:numId w:val="0"/>
        </w:num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w:t>
      </w:r>
      <w:r/>
    </w:p>
    <w:p>
      <w:pPr>
        <w:ind w:firstLine="48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（八）非单一产品采购项目，采购标的中的核心产品</w:t>
      </w:r>
      <w:r/>
    </w:p>
    <w:p>
      <w:pPr>
        <w:pStyle w:val="1330"/>
        <w:ind w:left="0" w:firstLine="480"/>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（九）付款方式</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养护经费根据养护合同按季度申报，建设局根据财政拨款情况予以支付。每月根据月度考核得分结果，当月考核得分在90分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95分（含90分），按合同单价及实际养护</w:t>
      </w:r>
      <w:r>
        <w:rPr>
          <w:rFonts w:hint="eastAsia" w:ascii="宋体" w:hAnsi="宋体" w:eastAsia="宋体" w:cs="宋体"/>
          <w:color w:val="auto"/>
          <w:sz w:val="24"/>
          <w:szCs w:val="24"/>
          <w:highlight w:val="none"/>
        </w:rPr>
        <w:t xml:space="preserve">面积全额支付当月养护费用；当月考核得分高于95分，每高1分，奖励3000元；当月考核得分在85分—90分（含85分），每低1分，扣减1000元；当月考核得分在80分—85分（含80分），每低1分，扣减2000元；当月考核得分在80分以下，每低1分，扣减3000元；以此类推，直至扣完该标段全部养护费。如月度考核得分在80分以下，出现两次低分值情况，甲方可单方面解除合同。甲方在服务期限终止前6个月，有权暂停支付养护费用，直至移交合格结束后甲方统一支付。 （申报养护经费时须提供由银行出具的农民工工资流水证明材料）</w:t>
      </w:r>
      <w:r/>
    </w:p>
    <w:p>
      <w:pPr>
        <w:ind w:firstLine="482"/>
        <w:spacing w:line="440" w:lineRule="exac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bidi="ar-SA"/>
        </w:rPr>
        <w:t xml:space="preserve">每个零星工程结算以建设局出具的工程交办任务单为准，每项任务交办结算以定额预算价*养护中标费率，与季度养护费同步申请，按照季度结算，若完成的交办事项经现场验收合格的，支付当季度实际完成工程结算价的60%；余款待交办移植绿化一个月缺陷期满，工程结算审计完成后按审定价一次性付清。</w:t>
      </w:r>
      <w:r/>
    </w:p>
    <w:p>
      <w:pPr>
        <w:ind w:firstLine="482"/>
        <w:spacing w:line="4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color w:val="auto"/>
          <w:sz w:val="24"/>
          <w:szCs w:val="24"/>
          <w:highlight w:val="none"/>
        </w:rPr>
        <w:t xml:space="preserve">履约保证金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1、投标人提供的履约担保金额为</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价的8%（安全生产2%、农民工工资2%、养护质量2%、养护资料2%），成交供应商的履约保证金须在成交通知书发出之日起至合同签订前汇入采购单位账户（应当以支票、汇票或者金融机构、担保机构出具的保函等非现金形式提交），成交供应商凭成交通知书与采购单位签订合同。超期或</w:t>
      </w:r>
      <w:r>
        <w:rPr>
          <w:rFonts w:hint="eastAsia" w:ascii="宋体" w:hAnsi="宋体" w:eastAsia="宋体" w:cs="宋体"/>
          <w:color w:val="auto"/>
          <w:sz w:val="24"/>
          <w:szCs w:val="24"/>
          <w:highlight w:val="none"/>
          <w:lang w:eastAsia="zh-CN"/>
        </w:rPr>
        <w:t xml:space="preserve">未</w:t>
      </w:r>
      <w:r>
        <w:rPr>
          <w:rFonts w:hint="eastAsia" w:ascii="宋体" w:hAnsi="宋体" w:eastAsia="宋体" w:cs="宋体"/>
          <w:color w:val="auto"/>
          <w:sz w:val="24"/>
          <w:szCs w:val="24"/>
          <w:highlight w:val="none"/>
        </w:rPr>
        <w:t xml:space="preserve">协商，则视为自动放弃成交资格。</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2、成交供应商全部</w:t>
      </w:r>
      <w:r>
        <w:rPr>
          <w:rFonts w:hint="eastAsia" w:ascii="宋体" w:hAnsi="宋体" w:eastAsia="宋体" w:cs="宋体"/>
          <w:color w:val="auto"/>
          <w:sz w:val="24"/>
          <w:szCs w:val="24"/>
          <w:highlight w:val="none"/>
          <w:lang w:eastAsia="zh-CN"/>
        </w:rPr>
        <w:t xml:space="preserve">履行合同</w:t>
      </w:r>
      <w:r>
        <w:rPr>
          <w:rFonts w:hint="eastAsia" w:ascii="宋体" w:hAnsi="宋体" w:eastAsia="宋体" w:cs="宋体"/>
          <w:color w:val="auto"/>
          <w:sz w:val="24"/>
          <w:szCs w:val="24"/>
          <w:highlight w:val="none"/>
        </w:rPr>
        <w:t xml:space="preserve">义务，经采购单位验收合格无质量、安全等问题的，采购人在验收合格后一次性退还履约保证金；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3、发生以下情况的，履约保证金不予退还或部分退还：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a.签订合同后，成交供应商不履行合同义务的，采购单位有权全额扣除履约保证金，全额不予退还，同时采购单位亦有权终止合同，中标供应商还</w:t>
      </w:r>
      <w:r>
        <w:rPr>
          <w:rFonts w:hint="eastAsia" w:ascii="宋体" w:hAnsi="宋体" w:eastAsia="宋体" w:cs="宋体"/>
          <w:color w:val="auto"/>
          <w:sz w:val="24"/>
          <w:szCs w:val="24"/>
          <w:highlight w:val="none"/>
          <w:lang w:eastAsia="zh-CN"/>
        </w:rPr>
        <w:t xml:space="preserve">需承担</w:t>
      </w:r>
      <w:r>
        <w:rPr>
          <w:rFonts w:hint="eastAsia" w:ascii="宋体" w:hAnsi="宋体" w:eastAsia="宋体" w:cs="宋体"/>
          <w:color w:val="auto"/>
          <w:sz w:val="24"/>
          <w:szCs w:val="24"/>
          <w:highlight w:val="none"/>
        </w:rPr>
        <w:t xml:space="preserve">相应的法律赔偿责任。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4、逾期退还履约保证金的违约责任：采购人无正当理由逾期退还履约保证金的，按照同期银行间同业拆借中心公布的1年期贷款市场报价利率支付违约金。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 “履约保证保险”模块在线申请履约保证保险投保。</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（十一）本项目不接受进口产品参与。</w:t>
      </w:r>
      <w:r/>
    </w:p>
    <w:p>
      <w:pPr>
        <w:jc w:val="center"/>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br w:type="page" w:clear="all"/>
      </w:r>
      <w:bookmarkStart w:id="11" w:name="_Toc182848996"/>
      <w:r>
        <w:rPr>
          <w:rFonts w:hint="eastAsia" w:ascii="宋体" w:hAnsi="宋体" w:eastAsia="宋体" w:cs="宋体"/>
          <w:b/>
          <w:color w:val="auto"/>
          <w:sz w:val="36"/>
          <w:szCs w:val="36"/>
          <w:highlight w:val="none"/>
        </w:rPr>
        <w:t xml:space="preserve">第四章 评审方法和程序</w:t>
      </w:r>
      <w:bookmarkEnd w:id="11"/>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一、招标人委托代理机构组织招标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1.成立评标委员会小组，评标委员会由招标人代表和评审专家组成，成员人数应当为5人以上单数，其中评审专家不得少于成员总数的三分之二。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不见面远程开标模式：开标当天各投标人在各自地点通过苏采云系统及时登录不见面开标大厅，参加投标活动。</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由采购人代表对投标人资格进行审查。投标人资格不合格的，其投标文件判定为无效投标文件。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1.评标时间</w:t>
      </w:r>
      <w:r>
        <w:rPr>
          <w:rFonts w:hint="eastAsia" w:ascii="宋体" w:hAnsi="宋体" w:eastAsia="宋体" w:cs="宋体"/>
          <w:b/>
          <w:color w:val="auto"/>
          <w:sz w:val="24"/>
          <w:szCs w:val="24"/>
          <w:highlight w:val="none"/>
        </w:rPr>
        <w:t xml:space="preserve">：资格审查结束以后。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2.代理机构负责组织评标工作，并履行下列职责：</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（1）核对评审专家身份和招标人代表授权函，对评审专家在招标采购活动中的职责履行情况予以记录，并及时将有关违法违规行为向相关部门报告。</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（4）组织评标委员会推选评标组长，招标人代表不得担任组长。</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（6）根据评标委员会的要求介绍采购相关政策法规、招标文件。</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（8）核对评标结果，有下列规定情形的，要求评标委员会复核或者书面说明理由，评标委员会拒绝的，则予以书面记录并向本级相关部门报告：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分值汇总计算错误的；</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分项评分超出评分标准范围的；</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评标委员会成员对客观评审因素评分不一致的；</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经评标委员会认定评分畸高、畸低的。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3.评标委员会负责具体评标事务：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发现招标文件存在歧义、重大缺陷导致评标工作无法进行，或者招标文件内容违反国家有关强制性规定的，应当停止评标工作，与招标人或者代理机构沟通并作书面记录。招标人或者代理机构确认后，应当修改招标文件，重新组织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4.评标委员会成员独立履行以下职责与义务：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（1）遵纪守法，客观、公正、廉洁地履行职责；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（2）审查合格投标人的投标文件是否实质性响应招标文件要求，并作出评价；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（3）按照招标文件规定的评标办法和评标标准进行评标，对评审意见承担个人责任；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（4）可以要求投标人对投标文件有关事项作出解释或澄清；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（5）对评标过程和结果，以及投标人的商业秘密保密；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（6）配合相关部门的投诉处理工作；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（7）配合招标人或代理机构答复投标人提出的质疑。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7.评审期间，合格投标人的投标文件仍有可能被评标委员会根据规定判为无效投标。</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8.在投标文件的评审、澄清、评价和比较以及授予合同的过程中，投标人对招标人和评标委员会成员有施加影响的任何行为，都将取消其可能的中标资格。</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五、评标流程和评标标准</w:t>
      </w:r>
      <w:r/>
    </w:p>
    <w:p>
      <w:pPr>
        <w:ind w:firstLine="55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采用综合评分法。分资格审查文件、商务技术文件、报价文件三部分评审，总分值为100分，加分和减分因素除外。</w:t>
      </w:r>
      <w:r/>
    </w:p>
    <w:p>
      <w:pPr>
        <w:ind w:firstLine="55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首先由</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文件评审结束后，进行报价文件的开启、评审。投标人商务、技术部分和价格部分的合计分值，为该投标人的评标总得分。</w:t>
      </w:r>
      <w:r/>
    </w:p>
    <w:p>
      <w:pPr>
        <w:ind w:firstLine="55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5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评委在认真审阅投标文件的基础上，根据各投标文件的响应程度独立评判，不得统一打分。</w:t>
      </w:r>
      <w:r/>
    </w:p>
    <w:p>
      <w:pPr>
        <w:ind w:firstLine="570"/>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（一）采购人机构对投标人资格进行审查。</w:t>
      </w:r>
      <w:r/>
    </w:p>
    <w:p>
      <w:pPr>
        <w:pStyle w:val="949"/>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投标人资格不合格的，其投标文件判定为无效投标文件。</w:t>
      </w:r>
      <w:r/>
    </w:p>
    <w:p>
      <w:pPr>
        <w:ind w:firstLine="570"/>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（二）评标委员会对符合资格投标人的投标文件进行符合性审查。</w:t>
      </w:r>
      <w:r/>
    </w:p>
    <w:p>
      <w:pPr>
        <w:pStyle w:val="949"/>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未通过符合性审查的投标文件，将被判为不满足招标文件实质性要求。 </w:t>
      </w:r>
      <w:r/>
    </w:p>
    <w:p>
      <w:pPr>
        <w:ind w:firstLine="570"/>
        <w:spacing w:line="480" w:lineRule="exact"/>
        <w:rPr>
          <w:rFonts w:hint="eastAsia" w:ascii="宋体" w:hAnsi="宋体" w:eastAsia="宋体" w:cs="宋体"/>
          <w:bCs/>
          <w:color w:val="auto"/>
          <w:sz w:val="24"/>
          <w:highlight w:val="none"/>
          <w:lang w:val="zh-CN"/>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zh-CN"/>
        </w:rPr>
        <w:t xml:space="preserve">三</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zh-CN"/>
        </w:rPr>
        <w:t xml:space="preserve">商务技术分：</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70</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zh-CN"/>
        </w:rPr>
        <w:t xml:space="preserve">分</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各投标人得分为评委会成员评分的算术平均分，分值</w:t>
      </w:r>
      <w:r>
        <w:rPr>
          <w:rFonts w:hint="eastAsia" w:ascii="宋体" w:hAnsi="宋体" w:eastAsia="宋体" w:cs="宋体"/>
          <w:color w:val="auto"/>
          <w:sz w:val="24"/>
          <w:highlight w:val="none"/>
          <w:lang w:val="en-US" w:eastAsia="zh-CN"/>
        </w:rPr>
        <w:t xml:space="preserve">四舍五入后</w:t>
      </w:r>
      <w:r>
        <w:rPr>
          <w:rFonts w:hint="eastAsia" w:ascii="宋体" w:hAnsi="宋体" w:eastAsia="宋体" w:cs="宋体"/>
          <w:color w:val="auto"/>
          <w:sz w:val="24"/>
          <w:highlight w:val="none"/>
        </w:rPr>
        <w:t xml:space="preserve">保留小数点后两位。</w:t>
      </w:r>
      <w:r/>
    </w:p>
    <w:tbl>
      <w:tblPr>
        <w:tblStyle w:val="795"/>
        <w:tblW w:w="869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07"/>
        <w:gridCol w:w="1276"/>
        <w:gridCol w:w="6010"/>
        <w:gridCol w:w="803"/>
      </w:tblGrid>
      <w:tr>
        <w:trPr>
          <w:jc w:val="center"/>
          <w:trHeight w:val="496"/>
        </w:trPr>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607" w:type="dxa"/>
            <w:vAlign w:val="center"/>
            <w:textDirection w:val="lrTb"/>
            <w:noWrap w:val="false"/>
          </w:tcPr>
          <w:p>
            <w:pPr>
              <w:jc w:val="center"/>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8" w:space="0"/>
              <w:bottom w:val="single" w:color="000000" w:sz="4"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评分项目</w:t>
            </w:r>
            <w:r/>
          </w:p>
        </w:tc>
        <w:tc>
          <w:tcPr>
            <w:tcBorders>
              <w:top w:val="single" w:color="000000" w:sz="8" w:space="0"/>
              <w:bottom w:val="single" w:color="000000" w:sz="4" w:space="0"/>
              <w:right w:val="single" w:color="000000" w:sz="8" w:space="0"/>
            </w:tcBorders>
            <w:tcMar>
              <w:left w:w="108" w:type="dxa"/>
              <w:top w:w="0" w:type="dxa"/>
              <w:right w:w="108" w:type="dxa"/>
              <w:bottom w:w="0" w:type="dxa"/>
            </w:tcMar>
            <w:tcW w:w="6010" w:type="dxa"/>
            <w:vAlign w:val="center"/>
            <w:textDirection w:val="lrTb"/>
            <w:noWrap w:val="false"/>
          </w:tcPr>
          <w:p>
            <w:pPr>
              <w:jc w:val="center"/>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c>
          <w:tcPr>
            <w:tcBorders>
              <w:top w:val="single" w:color="000000" w:sz="8" w:space="0"/>
              <w:bottom w:val="single" w:color="000000" w:sz="4" w:space="0"/>
              <w:right w:val="single" w:color="000000" w:sz="8" w:space="0"/>
            </w:tcBorders>
            <w:tcMar>
              <w:left w:w="108" w:type="dxa"/>
              <w:top w:w="0" w:type="dxa"/>
              <w:right w:w="108" w:type="dxa"/>
              <w:bottom w:w="0" w:type="dxa"/>
            </w:tcMar>
            <w:tcW w:w="803" w:type="dxa"/>
            <w:vAlign w:val="center"/>
            <w:textDirection w:val="lrTb"/>
            <w:noWrap w:val="false"/>
          </w:tcPr>
          <w:p>
            <w:pPr>
              <w:jc w:val="center"/>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cantSplit/>
          <w:jc w:val="center"/>
          <w:trHeight w:val="492"/>
        </w:trPr>
        <w:tc>
          <w:tcPr>
            <w:tcBorders>
              <w:top w:val="single" w:color="000000" w:sz="4" w:space="0"/>
              <w:left w:val="single" w:color="000000" w:sz="4" w:space="0"/>
              <w:right w:val="single" w:color="000000" w:sz="4" w:space="0"/>
            </w:tcBorders>
            <w:tcMar>
              <w:left w:w="108" w:type="dxa"/>
              <w:top w:w="0" w:type="dxa"/>
              <w:right w:w="108" w:type="dxa"/>
              <w:bottom w:w="0" w:type="dxa"/>
            </w:tcMar>
            <w:tcW w:w="607" w:type="dxa"/>
            <w:vAlign w:val="center"/>
            <w:vMerge w:val="restart"/>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276" w:type="dxa"/>
            <w:vAlign w:val="center"/>
            <w:vMerge w:val="restart"/>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项目组织、实施方案</w:t>
            </w:r>
            <w:r/>
          </w:p>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10"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国家及省、市的有关园林绿化养护作业规范、验收标准及招标文件中的养护服务标准和要求，结合本地区特点，提出绿化养护实施总体方案与目标，方案针对性及组织架构。由评委酌情评分。绿化养护实施整体方案，能够详细、完整、合理可行且有针对性</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体现总体思路及方案的，得5分；方案内容详细、合理、符合实际需求、有针对性的，得3分；方案内容合理，但存在缺漏、没有针对性的，得1分；方案整体思路不清晰，或未提供相关内容不得分。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w:t>
            </w:r>
            <w:r/>
          </w:p>
        </w:tc>
      </w:tr>
      <w:tr>
        <w:trPr>
          <w:cantSplit/>
          <w:jc w:val="center"/>
          <w:trHeight w:val="793"/>
        </w:trPr>
        <w:tc>
          <w:tcPr>
            <w:tcBorders>
              <w:left w:val="single" w:color="000000" w:sz="4" w:space="0"/>
              <w:right w:val="single" w:color="000000" w:sz="4" w:space="0"/>
            </w:tcBorders>
            <w:tcMar>
              <w:left w:w="108" w:type="dxa"/>
              <w:top w:w="0" w:type="dxa"/>
              <w:right w:w="108" w:type="dxa"/>
              <w:bottom w:w="0" w:type="dxa"/>
            </w:tcMar>
            <w:tcW w:w="607" w:type="dxa"/>
            <w:vAlign w:val="center"/>
            <w:vMerge w:val="continue"/>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276" w:type="dxa"/>
            <w:vAlign w:val="center"/>
            <w:vMerge w:val="continue"/>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10"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（2）养护计划及保证措施、现场安全文明养护及环境保护措施，由评委酌情评分。计划内容详细、合理、切实可行的，细化至月、周、日，且配备计划流程表，措施内容详细全面的得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分；计划内容合理、切实可行的，但不够详细或未全面</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结合项目实际情况进行阐述，未配备计划流程表，措施内容较为详细的得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分；计划内容合理，但存在缺漏、没有针对性的，内容不够详细或未全面</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结合项目实际情况进行阐述，未配备计划流程表，措施内容不明确的得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分；计划整体思路不清晰，或未提供相关内容不得分。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spacing w:line="440" w:lineRule="exact"/>
              <w:widowControl/>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10</w:t>
            </w:r>
            <w:r/>
          </w:p>
        </w:tc>
      </w:tr>
      <w:tr>
        <w:trPr>
          <w:cantSplit/>
          <w:jc w:val="center"/>
          <w:trHeight w:val="793"/>
        </w:trPr>
        <w:tc>
          <w:tcPr>
            <w:tcBorders>
              <w:left w:val="single" w:color="000000" w:sz="4" w:space="0"/>
              <w:right w:val="single" w:color="000000" w:sz="4" w:space="0"/>
            </w:tcBorders>
            <w:tcMar>
              <w:left w:w="108" w:type="dxa"/>
              <w:top w:w="0" w:type="dxa"/>
              <w:right w:w="108" w:type="dxa"/>
              <w:bottom w:w="0" w:type="dxa"/>
            </w:tcMar>
            <w:tcW w:w="607" w:type="dxa"/>
            <w:vAlign w:val="center"/>
            <w:vMerge w:val="continue"/>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276" w:type="dxa"/>
            <w:vAlign w:val="center"/>
            <w:vMerge w:val="continue"/>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10"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（3）本标段养护重难点及解决方法，关键养护技术，由评委酌情评分。逐标段分析全面客观、方案合理详尽的得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分；笼统概括分析和方案较为合理的得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分；分析和方案不切实际的得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r>
      <w:tr>
        <w:trPr>
          <w:cantSplit/>
          <w:jc w:val="center"/>
          <w:trHeight w:val="793"/>
        </w:trPr>
        <w:tc>
          <w:tcPr>
            <w:tcBorders>
              <w:left w:val="single" w:color="000000" w:sz="4" w:space="0"/>
              <w:right w:val="single" w:color="000000" w:sz="4" w:space="0"/>
            </w:tcBorders>
            <w:tcMar>
              <w:left w:w="108" w:type="dxa"/>
              <w:top w:w="0" w:type="dxa"/>
              <w:right w:w="108" w:type="dxa"/>
              <w:bottom w:w="0" w:type="dxa"/>
            </w:tcMar>
            <w:tcW w:w="607" w:type="dxa"/>
            <w:vAlign w:val="center"/>
            <w:vMerge w:val="continue"/>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276" w:type="dxa"/>
            <w:vAlign w:val="center"/>
            <w:vMerge w:val="continue"/>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10"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（4）结合地域特点，针对恶劣特殊天气（如夏季高温、台风汛期、暴雨、暴雪、霜冻等）的应急方案与措施，由评委酌情评分。方案与措施内容详细全面的得5分；较为详细</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得3分；内容不明确的得1分；不提供不得分。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cantSplit/>
          <w:jc w:val="center"/>
          <w:trHeight w:val="720"/>
        </w:trPr>
        <w:tc>
          <w:tcPr>
            <w:tcBorders>
              <w:left w:val="single" w:color="000000" w:sz="4" w:space="0"/>
              <w:right w:val="single" w:color="000000" w:sz="4" w:space="0"/>
            </w:tcBorders>
            <w:tcMar>
              <w:left w:w="108" w:type="dxa"/>
              <w:top w:w="0" w:type="dxa"/>
              <w:right w:w="108" w:type="dxa"/>
              <w:bottom w:w="0" w:type="dxa"/>
            </w:tcMar>
            <w:tcW w:w="607" w:type="dxa"/>
            <w:vAlign w:val="center"/>
            <w:vMerge w:val="continue"/>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276" w:type="dxa"/>
            <w:vAlign w:val="center"/>
            <w:vMerge w:val="continue"/>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10"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（5）针对本标段现状存在的主要问题</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拟中标后承诺对应的解决整改方案或合理化建议，由评委酌情评分。逐标段提检、问题属实客观，对应整改方案详尽、指向性明确、切实可行的，每项得2分；问题指向不明，对应整改方案或合理化建议笼统含糊的，每项得1分，不提供不得分，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r>
      <w:tr>
        <w:trPr>
          <w:cantSplit/>
          <w:jc w:val="center"/>
          <w:trHeight w:val="793"/>
        </w:trPr>
        <w:tc>
          <w:tcPr>
            <w:tcBorders>
              <w:left w:val="single" w:color="000000" w:sz="4" w:space="0"/>
              <w:right w:val="single" w:color="000000" w:sz="4" w:space="0"/>
            </w:tcBorders>
            <w:tcMar>
              <w:left w:w="108" w:type="dxa"/>
              <w:top w:w="0" w:type="dxa"/>
              <w:right w:w="108" w:type="dxa"/>
              <w:bottom w:w="0" w:type="dxa"/>
            </w:tcMar>
            <w:tcW w:w="607" w:type="dxa"/>
            <w:vAlign w:val="center"/>
            <w:vMerge w:val="continue"/>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4" w:space="0"/>
              <w:right w:val="single" w:color="000000" w:sz="4" w:space="0"/>
            </w:tcBorders>
            <w:tcMar>
              <w:left w:w="108" w:type="dxa"/>
              <w:top w:w="0" w:type="dxa"/>
              <w:right w:w="108" w:type="dxa"/>
              <w:bottom w:w="0" w:type="dxa"/>
            </w:tcMar>
            <w:tcW w:w="1276" w:type="dxa"/>
            <w:vAlign w:val="center"/>
            <w:vMerge w:val="continue"/>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10"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（6）针对园区各类检查活动、创建要求、临时性、突击性任务的应急</w:t>
            </w:r>
            <w:r>
              <w:rPr>
                <w:rFonts w:hint="eastAsia" w:ascii="宋体" w:hAnsi="宋体" w:eastAsia="宋体" w:cs="宋体"/>
                <w:color w:val="auto"/>
                <w:sz w:val="24"/>
                <w:szCs w:val="24"/>
                <w:highlight w:val="none"/>
                <w:lang w:eastAsia="zh-CN"/>
              </w:rPr>
              <w:t xml:space="preserve">部署</w:t>
            </w:r>
            <w:r>
              <w:rPr>
                <w:rFonts w:hint="eastAsia" w:ascii="宋体" w:hAnsi="宋体" w:eastAsia="宋体" w:cs="宋体"/>
                <w:color w:val="auto"/>
                <w:sz w:val="24"/>
                <w:szCs w:val="24"/>
                <w:highlight w:val="none"/>
              </w:rPr>
              <w:t xml:space="preserve">方案，由评委酌情评分。方案合理、切实可行的得5分；方案基本可行的得3分；方案不满足实际需求，不易落地操作的得1分；不提供不得分。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jc w:val="center"/>
          <w:trHeight w:val="5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7"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自主更新退化残次苗木</w:t>
            </w:r>
            <w:r/>
          </w:p>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10"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承诺拟中标后，每年春季主动谋划对重残树木、退化色带地被免费更新</w:t>
            </w:r>
            <w:r>
              <w:rPr>
                <w:rFonts w:hint="eastAsia" w:ascii="宋体" w:hAnsi="宋体" w:eastAsia="宋体" w:cs="宋体"/>
                <w:color w:val="auto"/>
                <w:sz w:val="24"/>
                <w:szCs w:val="24"/>
                <w:highlight w:val="none"/>
                <w:lang w:val="en-US" w:eastAsia="zh-CN"/>
              </w:rPr>
              <w:t xml:space="preserve">盐碱地</w:t>
            </w:r>
            <w:r>
              <w:rPr>
                <w:rFonts w:hint="eastAsia" w:ascii="宋体" w:hAnsi="宋体" w:eastAsia="宋体" w:cs="宋体"/>
                <w:color w:val="auto"/>
                <w:sz w:val="24"/>
                <w:szCs w:val="24"/>
                <w:highlight w:val="none"/>
              </w:rPr>
              <w:t xml:space="preserve">适生品种，对园区绿化风貌做出不同程度贡献的，由评委按如下评分：</w:t>
            </w:r>
            <w:r/>
          </w:p>
          <w:p>
            <w:pPr>
              <w:pStyle w:val="1328"/>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更换乔木</w:t>
            </w:r>
            <w:r>
              <w:rPr>
                <w:rFonts w:hint="eastAsia" w:ascii="宋体" w:hAnsi="宋体" w:eastAsia="宋体" w:cs="宋体"/>
                <w:color w:val="auto"/>
                <w:sz w:val="24"/>
                <w:szCs w:val="24"/>
                <w:highlight w:val="none"/>
                <w:lang w:val="en-US" w:eastAsia="zh-CN"/>
              </w:rPr>
              <w:t xml:space="preserve">5</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0株，得</w:t>
            </w:r>
            <w:r>
              <w:rPr>
                <w:rFonts w:hint="eastAsia" w:cs="宋体"/>
                <w:color w:val="auto"/>
                <w:sz w:val="24"/>
                <w:szCs w:val="24"/>
                <w:highlight w:val="none"/>
                <w:lang w:val="en-US" w:eastAsia="zh-CN"/>
              </w:rPr>
              <w:t xml:space="preserve">1</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2分；</w:t>
            </w:r>
            <w:r>
              <w:rPr>
                <w:rFonts w:hint="eastAsia" w:ascii="宋体" w:hAnsi="宋体" w:eastAsia="宋体" w:cs="宋体"/>
                <w:color w:val="auto"/>
                <w:sz w:val="24"/>
                <w:szCs w:val="24"/>
                <w:highlight w:val="none"/>
                <w:lang w:val="en-US" w:eastAsia="zh-CN"/>
              </w:rPr>
              <w:t xml:space="preserve">15</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株，得3</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0株及以上，得5分。</w:t>
            </w:r>
            <w:r/>
          </w:p>
          <w:p>
            <w:pPr>
              <w:pStyle w:val="1328"/>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w:t>
            </w:r>
            <w:r>
              <w:rPr>
                <w:rFonts w:hint="eastAsia" w:ascii="宋体" w:hAnsi="宋体" w:eastAsia="宋体" w:cs="宋体"/>
                <w:color w:val="auto"/>
                <w:sz w:val="24"/>
                <w:szCs w:val="24"/>
                <w:highlight w:val="none"/>
                <w:lang w:val="en-US" w:eastAsia="zh-CN"/>
              </w:rPr>
              <w:t xml:space="preserve">花灌</w:t>
            </w:r>
            <w:r>
              <w:rPr>
                <w:rFonts w:hint="eastAsia" w:ascii="宋体" w:hAnsi="宋体" w:eastAsia="宋体" w:cs="宋体"/>
                <w:color w:val="auto"/>
                <w:sz w:val="24"/>
                <w:szCs w:val="24"/>
                <w:highlight w:val="none"/>
              </w:rPr>
              <w:t xml:space="preserve">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球类2</w:t>
            </w:r>
            <w:r>
              <w:rPr>
                <w:rFonts w:hint="eastAsia" w:ascii="宋体" w:hAnsi="宋体" w:eastAsia="宋体" w:cs="宋体"/>
                <w:color w:val="auto"/>
                <w:sz w:val="24"/>
                <w:szCs w:val="24"/>
                <w:highlight w:val="none"/>
              </w:rPr>
              <w:t xml:space="preserve">0株，得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0株，得</w:t>
            </w:r>
            <w:r>
              <w:rPr>
                <w:rFonts w:hint="eastAsia" w:ascii="宋体" w:hAnsi="宋体" w:eastAsia="宋体" w:cs="宋体"/>
                <w:color w:val="auto"/>
                <w:sz w:val="24"/>
                <w:szCs w:val="24"/>
                <w:highlight w:val="none"/>
                <w:lang w:val="en-US" w:eastAsia="zh-CN"/>
              </w:rPr>
              <w:t xml:space="preserve">1.5</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分；50株及以上，得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1328"/>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更换补植色带地被</w:t>
            </w:r>
            <w:r>
              <w:rPr>
                <w:rFonts w:hint="eastAsia" w:ascii="宋体" w:hAnsi="宋体" w:eastAsia="宋体" w:cs="宋体"/>
                <w:color w:val="auto"/>
                <w:sz w:val="24"/>
                <w:szCs w:val="24"/>
                <w:highlight w:val="none"/>
                <w:lang w:val="en-US" w:eastAsia="zh-CN"/>
              </w:rPr>
              <w:t xml:space="preserve">或覆盖物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分；色带地被</w:t>
            </w:r>
            <w:r>
              <w:rPr>
                <w:rFonts w:hint="eastAsia" w:ascii="宋体" w:hAnsi="宋体" w:eastAsia="宋体" w:cs="宋体"/>
                <w:color w:val="auto"/>
                <w:sz w:val="24"/>
                <w:szCs w:val="24"/>
                <w:highlight w:val="none"/>
                <w:lang w:val="en-US" w:eastAsia="zh-CN"/>
              </w:rPr>
              <w:t xml:space="preserve">或覆盖物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分；色带地被</w:t>
            </w:r>
            <w:r>
              <w:rPr>
                <w:rFonts w:hint="eastAsia" w:ascii="宋体" w:hAnsi="宋体" w:eastAsia="宋体" w:cs="宋体"/>
                <w:color w:val="auto"/>
                <w:sz w:val="24"/>
                <w:szCs w:val="24"/>
                <w:highlight w:val="none"/>
                <w:lang w:val="en-US" w:eastAsia="zh-CN"/>
              </w:rPr>
              <w:t xml:space="preserve">或覆盖物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328"/>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注：</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承诺所有自主更换乔木胸径不低于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cm</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花灌木地径</w:t>
            </w:r>
            <w:r>
              <w:rPr>
                <w:rFonts w:hint="eastAsia" w:ascii="宋体" w:hAnsi="宋体" w:eastAsia="宋体" w:cs="宋体"/>
                <w:color w:val="auto"/>
                <w:sz w:val="24"/>
                <w:szCs w:val="24"/>
                <w:highlight w:val="none"/>
              </w:rPr>
              <w:t xml:space="preserve">不低于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cm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球类冠幅不低于80cm，</w:t>
            </w:r>
            <w:r>
              <w:rPr>
                <w:rFonts w:hint="eastAsia" w:ascii="宋体" w:hAnsi="宋体" w:eastAsia="宋体" w:cs="宋体"/>
                <w:color w:val="auto"/>
                <w:sz w:val="24"/>
                <w:szCs w:val="24"/>
                <w:highlight w:val="none"/>
              </w:rPr>
              <w:t xml:space="preserve">无病虫害、</w:t>
            </w:r>
            <w:r>
              <w:rPr>
                <w:rFonts w:hint="eastAsia" w:ascii="宋体" w:hAnsi="宋体" w:eastAsia="宋体" w:cs="宋体"/>
                <w:color w:val="auto"/>
                <w:sz w:val="24"/>
                <w:szCs w:val="24"/>
                <w:highlight w:val="none"/>
                <w:lang w:val="en-US" w:eastAsia="zh-CN"/>
              </w:rPr>
              <w:t xml:space="preserve">主分支不低于3枝的</w:t>
            </w:r>
            <w:r>
              <w:rPr>
                <w:rFonts w:hint="eastAsia" w:ascii="宋体" w:hAnsi="宋体" w:eastAsia="宋体" w:cs="宋体"/>
                <w:color w:val="auto"/>
                <w:sz w:val="24"/>
                <w:szCs w:val="24"/>
                <w:highlight w:val="none"/>
              </w:rPr>
              <w:t xml:space="preserve">树形</w:t>
            </w:r>
            <w:r>
              <w:rPr>
                <w:rFonts w:hint="eastAsia" w:ascii="宋体" w:hAnsi="宋体" w:eastAsia="宋体" w:cs="宋体"/>
                <w:color w:val="auto"/>
                <w:sz w:val="24"/>
                <w:szCs w:val="24"/>
                <w:highlight w:val="none"/>
                <w:lang w:val="en-US" w:eastAsia="zh-CN"/>
              </w:rPr>
              <w:t xml:space="preserve">俱佳</w:t>
            </w:r>
            <w:r>
              <w:rPr>
                <w:rFonts w:hint="eastAsia" w:ascii="宋体" w:hAnsi="宋体" w:eastAsia="宋体" w:cs="宋体"/>
                <w:color w:val="auto"/>
                <w:sz w:val="24"/>
                <w:szCs w:val="24"/>
                <w:highlight w:val="none"/>
              </w:rPr>
              <w:t xml:space="preserve">、盐碱地适生的优质全冠苗；色带小苗高度不低于25cm</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单位栽植密度不低于49株；区间补植数量按插入法得分。</w:t>
            </w:r>
            <w:r/>
          </w:p>
          <w:p>
            <w:pPr>
              <w:pStyle w:val="1328"/>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ascii="Wingdings" w:hAnsi="Wingdings" w:eastAsia="Wingdings" w:cs="Wingding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每年更换补植的乔木地被数量报业主主管部门登记审核，业主下发交办单形式布置实施，补植更换完工，现场验收合格予以书面确认。如年度内未按承诺履约，按南通上半年度苗木信息价中本地适生常规选用品种，在四季度养护款中扣除。</w:t>
            </w:r>
            <w:r/>
          </w:p>
          <w:p>
            <w:pPr>
              <w:pStyle w:val="1328"/>
              <w:ind w:firstLine="480"/>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提供投标单位承诺书并加盖公章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格式自拟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w:t>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10"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年1月1日以来承担过类似绿化养护项目，有一项得3分，最多9分。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注：（1）类似业绩为城市道路绿化养护或城市公共绿地养护，单一的公路养护、交通养护、防护林养护及苗圃养护不属于</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养护业绩。</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（2）业绩时间以养护合同签订时间为准，面积以养护合同为准；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（3）投标时须同时提供养护委托合同、中标（成交）通知书和加盖发包单位（采购单位）公章的相关证明文件（如有），方可计分，否则不得分。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3"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项目管理人员</w:t>
            </w:r>
            <w:r/>
          </w:p>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10" w:type="dxa"/>
            <w:vAlign w:val="center"/>
            <w:textDirection w:val="lrTb"/>
            <w:noWrap w:val="false"/>
          </w:tcPr>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1、满足招标文件人员配置要求的得基础1分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其中安全员必须具有安全员证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投标文件中须提供安全员证书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2、拟派项目管理班组内养护技术管理人员（项目负责人除外）具有园林绿化及相关专业中级以上职称证书的得1分。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3、承诺在招标文件人员配置基础上另行增加1名</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农林植保方面</w:t>
            </w:r>
            <w:r>
              <w:rPr>
                <w:rFonts w:hint="eastAsia" w:ascii="宋体" w:hAnsi="宋体" w:eastAsia="宋体" w:cs="宋体"/>
                <w:color w:val="auto"/>
                <w:sz w:val="24"/>
                <w:szCs w:val="24"/>
                <w:highlight w:val="none"/>
                <w:lang w:val="en-US" w:eastAsia="zh-CN"/>
              </w:rPr>
              <w:t xml:space="preserve">的技术专员</w:t>
            </w:r>
            <w:r>
              <w:rPr>
                <w:rFonts w:hint="eastAsia" w:ascii="宋体" w:hAnsi="宋体" w:eastAsia="宋体" w:cs="宋体"/>
                <w:color w:val="auto"/>
                <w:sz w:val="24"/>
                <w:szCs w:val="24"/>
                <w:highlight w:val="none"/>
              </w:rPr>
              <w:t xml:space="preserve">，服从业主</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集中调配管理的得1分。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val="en-US" w:eastAsia="zh-CN"/>
              </w:rPr>
              <w:t xml:space="preserve">配合巡查队长</w:t>
            </w:r>
            <w:r>
              <w:rPr>
                <w:rFonts w:hint="eastAsia" w:ascii="宋体" w:hAnsi="宋体" w:eastAsia="宋体" w:cs="宋体"/>
                <w:color w:val="auto"/>
                <w:sz w:val="24"/>
                <w:szCs w:val="24"/>
                <w:highlight w:val="none"/>
              </w:rPr>
              <w:t xml:space="preserve">每日动态巡查发现问题不少于10处，对应整改完成时点，资料闭环形成书面养护台账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提供项目管理班组人员名单及相应佐证材料。</w:t>
            </w:r>
            <w:r/>
          </w:p>
          <w:p>
            <w:pPr>
              <w:pStyle w:val="1329"/>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项目管理班组是指现场项目负责人、安全员、巡查队长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养护技术专员。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3"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现场作业人数</w:t>
            </w:r>
            <w:r/>
          </w:p>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10" w:type="dxa"/>
            <w:vAlign w:val="center"/>
            <w:textDirection w:val="lrTb"/>
            <w:noWrap w:val="false"/>
          </w:tcPr>
          <w:p>
            <w:pPr>
              <w:ind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在满足人员需求基础上承诺增加现场养护人员的，每加1人得0.5分，最多2分。</w:t>
            </w:r>
            <w:r/>
          </w:p>
          <w:p>
            <w:pPr>
              <w:ind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提供投标单位承诺书并加盖公章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格式自拟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3"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项目管理场所设定（1分）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10" w:type="dxa"/>
            <w:vAlign w:val="center"/>
            <w:textDirection w:val="lrTb"/>
            <w:noWrap w:val="false"/>
          </w:tcPr>
          <w:p>
            <w:pPr>
              <w:ind w:firstLine="480"/>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承诺中标后在本地区范</w:t>
            </w:r>
            <w:r>
              <w:rPr>
                <w:rFonts w:hint="eastAsia" w:ascii="宋体" w:hAnsi="宋体" w:eastAsia="宋体" w:cs="宋体"/>
                <w:color w:val="auto"/>
                <w:sz w:val="24"/>
                <w:szCs w:val="24"/>
                <w:highlight w:val="none"/>
                <w:lang w:eastAsia="zh-CN"/>
              </w:rPr>
              <w:t xml:space="preserve">围内</w:t>
            </w:r>
            <w:r>
              <w:rPr>
                <w:rFonts w:hint="eastAsia" w:ascii="宋体" w:hAnsi="宋体" w:eastAsia="宋体" w:cs="宋体"/>
                <w:color w:val="auto"/>
                <w:sz w:val="24"/>
                <w:szCs w:val="24"/>
                <w:highlight w:val="none"/>
              </w:rPr>
              <w:t xml:space="preserve">自有或租赁建筑面积不少于50平方米的办公用房和建筑面积不少于100平方米的仓库用房作为项目管理机构现场用房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得1分。</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提供投标单位承诺书并加盖公章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格式自拟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3"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bl>
    <w:p>
      <w:pPr>
        <w:ind w:firstLine="602"/>
        <w:jc w:val="left"/>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（四）</w:t>
      </w:r>
      <w:r>
        <w:rPr>
          <w:rFonts w:hint="eastAsia" w:ascii="宋体" w:hAnsi="宋体" w:eastAsia="宋体" w:cs="宋体"/>
          <w:b/>
          <w:color w:val="auto"/>
          <w:sz w:val="24"/>
          <w:highlight w:val="none"/>
          <w:lang w:val="zh-CN"/>
        </w:rPr>
        <w:t xml:space="preserve">价格分</w:t>
      </w:r>
      <w:r>
        <w:rPr>
          <w:rFonts w:hint="eastAsia" w:ascii="宋体" w:hAnsi="宋体" w:eastAsia="宋体" w:cs="宋体"/>
          <w:b/>
          <w:color w:val="auto"/>
          <w:sz w:val="24"/>
          <w:highlight w:val="none"/>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30</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zh-CN"/>
        </w:rPr>
        <w:t xml:space="preserve">分</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48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投标报价得分=（评标基准价/投标报价）×</w:t>
      </w:r>
      <w:r>
        <w:rPr>
          <w:rFonts w:hint="eastAsia" w:ascii="宋体" w:hAnsi="宋体" w:eastAsia="宋体" w:cs="宋体"/>
          <w:color w:val="auto"/>
          <w:sz w:val="24"/>
          <w:highlight w:val="none"/>
          <w:lang w:val="en-US" w:eastAsia="zh-CN"/>
        </w:rPr>
        <w:t xml:space="preserve">30</w:t>
      </w:r>
      <w:r/>
    </w:p>
    <w:p>
      <w:pPr>
        <w:ind w:firstLine="480"/>
        <w:keepLines w:val="0"/>
        <w:keepNext w:val="0"/>
        <w:pageBreakBefore w:val="0"/>
        <w:spacing w:line="48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投标报价得分四舍五入后保留小数点后两位。</w:t>
      </w:r>
      <w:r/>
    </w:p>
    <w:p>
      <w:pPr>
        <w:ind w:firstLine="570"/>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（五）政府采购政策功能落实</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rPr>
          <w:rFonts w:hint="eastAsia" w:ascii="宋体" w:hAnsi="宋体" w:eastAsia="宋体" w:cs="宋体"/>
          <w:b/>
          <w:color w:val="auto"/>
          <w:sz w:val="24"/>
          <w:szCs w:val="24"/>
          <w:highlight w:val="none"/>
        </w:rPr>
        <w:t xml:space="preserve">（本项目标的需求明确的所属行业为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其他未列明行业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（1）本项目对小型和微型企业产品给予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%的扣除价格，用扣除后的价格参与评审。</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（2）供应商需按照采购文件的要求提供相应的《中小企业声明函》。</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（3）企业标准请参照《关于印发中小企业划型标准规定的通知》（工信部联企业</w:t>
      </w:r>
      <w:r>
        <w:rPr>
          <w:rFonts w:hint="eastAsia" w:ascii="宋体" w:hAnsi="宋体" w:eastAsia="宋体" w:cs="宋体"/>
          <w:b/>
          <w:color w:val="auto"/>
          <w:sz w:val="24"/>
          <w:szCs w:val="24"/>
          <w:highlight w:val="none"/>
          <w:lang w:eastAsia="zh-CN"/>
        </w:rPr>
        <w:t xml:space="preserve">〔2011〕300号</w:t>
      </w:r>
      <w:r>
        <w:rPr>
          <w:rFonts w:hint="eastAsia" w:ascii="宋体" w:hAnsi="宋体" w:eastAsia="宋体" w:cs="宋体"/>
          <w:b/>
          <w:color w:val="auto"/>
          <w:sz w:val="24"/>
          <w:szCs w:val="24"/>
          <w:highlight w:val="none"/>
        </w:rPr>
        <w:t xml:space="preserve">）文件规定自行填写。</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（1）本项目对残疾人福利性单位视同小型、微型企业，给予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%的价格扣除，用扣除后的价格参与评审。</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（1）本项目对监狱和戒毒企业（简称监狱企业）视同小型、微型企业，给予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%的价格扣除，用扣除后的价格参与评审。</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出具的属于监狱企业的证明文件。供应商如不提供上述证明文件，价格将不做相应扣除。</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
          <w:color w:val="auto"/>
          <w:sz w:val="24"/>
          <w:szCs w:val="24"/>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w:t>
      </w:r>
      <w:r>
        <w:rPr>
          <w:rFonts w:hint="eastAsia" w:ascii="宋体" w:hAnsi="宋体" w:eastAsia="宋体" w:cs="宋体"/>
          <w:b/>
          <w:color w:val="auto"/>
          <w:sz w:val="24"/>
          <w:szCs w:val="24"/>
          <w:highlight w:val="none"/>
          <w:u w:val="single"/>
        </w:rPr>
        <w:t xml:space="preserve"> 4 </w:t>
      </w:r>
      <w:r>
        <w:rPr>
          <w:rFonts w:hint="eastAsia" w:ascii="宋体" w:hAnsi="宋体" w:eastAsia="宋体" w:cs="宋体"/>
          <w:b/>
          <w:color w:val="auto"/>
          <w:sz w:val="24"/>
          <w:szCs w:val="24"/>
          <w:highlight w:val="none"/>
        </w:rPr>
        <w:t xml:space="preserve">%的扣除，用扣除后的价格参与评审。</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6、联合体各方均为小型、微型企业（残疾人福利单位、监狱企业）的，联合体享受</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val="en-US" w:eastAsia="zh-CN"/>
        </w:rPr>
        <w:t xml:space="preserve">10 </w:t>
      </w:r>
      <w:r>
        <w:rPr>
          <w:rFonts w:hint="eastAsia" w:ascii="宋体" w:hAnsi="宋体" w:eastAsia="宋体" w:cs="宋体"/>
          <w:bCs/>
          <w:color w:val="auto"/>
          <w:sz w:val="24"/>
          <w:szCs w:val="24"/>
          <w:highlight w:val="none"/>
        </w:rPr>
        <w:t xml:space="preserve">%的价格扣除，用扣除后的价格参与评审。</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0"/>
          <w:highlight w:val="none"/>
        </w:rPr>
        <w:t xml:space="preserve">专门面向中小企业采购的项目或者采购包，不再执行价格评审优惠的扶持政策。</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8、根据《江苏省政府采购信用管理暂行办法》的规定，对有失信行为的供应商将根据信用评价结果按规定予以扣分或价格加成。</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（六）异常低价投标审查程序</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（1）评审过程中出现下列情形之一的，评审委员会应当启动异常低价投标审查程序：</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1.1 投标（响应）报价低于全部通过符合性审查供应商投标（响应）报价平均值50%的，即投标（响应）报价〈全部通过符合性审查供应商投标（响应）报价平均值×50%；</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1.2 投标（响应）报价低于通过符合性审查的次低报价供应商投标（响应）报价50%的，即投标（响应）报价〈通过符合性审查的次低报价供应商投标（响应）报价×50%；</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1.3 投标（响应）报价低于采购项目最高限价45%的，即投标（响应）报价〈采购项目最高限价×45%；</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1.4 评审委员会基于专业判断，认为供应商报价过低，有可能影响产品质量或者不能诚信履约的其他情形。</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2）评审委员会启动异常低价投标（响应）审查后，属于前述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中标人的确定</w:t>
      </w:r>
      <w:r/>
    </w:p>
    <w:p>
      <w:pPr>
        <w:ind w:firstLine="57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委会认为投标人的报价明显低于其他通过符合性审查投标人的报价，有可能影响产品质量或者不能诚信履约的，应当要求其在合理的时间内提供书面说明，必要时提交相关证明材料；投标人不能证明其报价合理性的，评委会应当将其作为无效投标处理。</w:t>
      </w:r>
      <w:r/>
    </w:p>
    <w:p>
      <w:pPr>
        <w:ind w:firstLine="57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w:t>
      </w:r>
      <w:r>
        <w:rPr>
          <w:rFonts w:hint="eastAsia" w:ascii="宋体" w:hAnsi="宋体" w:eastAsia="宋体" w:cs="宋体"/>
          <w:bCs/>
          <w:color w:val="auto"/>
          <w:sz w:val="24"/>
          <w:highlight w:val="none"/>
          <w:lang w:eastAsia="zh-CN"/>
        </w:rPr>
        <w:t xml:space="preserve">是</w:t>
      </w:r>
      <w:r>
        <w:rPr>
          <w:rFonts w:hint="eastAsia" w:ascii="宋体" w:hAnsi="宋体" w:eastAsia="宋体" w:cs="宋体"/>
          <w:bCs/>
          <w:color w:val="auto"/>
          <w:sz w:val="24"/>
          <w:highlight w:val="none"/>
        </w:rPr>
        <w:t xml:space="preserve">否</w:t>
      </w:r>
      <w:r>
        <w:rPr>
          <w:rFonts w:hint="eastAsia" w:ascii="宋体" w:hAnsi="宋体" w:eastAsia="宋体" w:cs="宋体"/>
          <w:bCs/>
          <w:color w:val="auto"/>
          <w:sz w:val="24"/>
          <w:highlight w:val="none"/>
          <w:lang w:eastAsia="zh-CN"/>
        </w:rPr>
        <w:t xml:space="preserve">有</w:t>
      </w:r>
      <w:r>
        <w:rPr>
          <w:rFonts w:hint="eastAsia" w:ascii="宋体" w:hAnsi="宋体" w:eastAsia="宋体" w:cs="宋体"/>
          <w:bCs/>
          <w:color w:val="auto"/>
          <w:sz w:val="24"/>
          <w:highlight w:val="none"/>
        </w:rPr>
        <w:t xml:space="preserve">重大重复报价或漏项报价等情况，一经发现，现场请中标候选人予以澄清，明显过错或不能澄清的，经超半数以上评委认定，有权取消供应商中标候选人资格。</w:t>
      </w:r>
      <w:r/>
    </w:p>
    <w:p>
      <w:pPr>
        <w:ind w:firstLine="57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评委会汇总各评委评分后，按照得分从高到低的顺序推荐三名中标候选人，并编写评标报告。</w:t>
      </w:r>
      <w:r/>
    </w:p>
    <w:p>
      <w:pPr>
        <w:ind w:firstLine="57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 w:val="0"/>
          <w:bCs/>
          <w:color w:val="auto"/>
          <w:sz w:val="24"/>
          <w:highlight w:val="none"/>
        </w:rPr>
        <w:t xml:space="preserve">采购人在</w:t>
      </w:r>
      <w:r>
        <w:rPr>
          <w:rFonts w:hint="eastAsia" w:ascii="宋体" w:hAnsi="宋体" w:eastAsia="宋体" w:cs="宋体"/>
          <w:bCs/>
          <w:color w:val="auto"/>
          <w:sz w:val="24"/>
          <w:highlight w:val="none"/>
        </w:rPr>
        <w:t xml:space="preserve">评标报告确定的中标候选人名单中按顺序确定中标人。中标候选人并列的，由采购人或者采购人委托评标委员会按照现场抽签方式确定中标人。</w:t>
      </w:r>
      <w:r/>
    </w:p>
    <w:p>
      <w:pPr>
        <w:ind w:firstLine="570"/>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）公告中标结果</w:t>
      </w:r>
      <w:r/>
    </w:p>
    <w:p>
      <w:pPr>
        <w:ind w:firstLine="570"/>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自确定中标人之日起2个工作日内，在江苏省政府采购网公告中标结果，公告期限为1个工作日。</w:t>
      </w:r>
      <w:r/>
    </w:p>
    <w:p>
      <w:pPr>
        <w:ind w:firstLine="570"/>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九</w:t>
      </w:r>
      <w:r>
        <w:rPr>
          <w:rFonts w:hint="eastAsia" w:ascii="宋体" w:hAnsi="宋体" w:eastAsia="宋体" w:cs="宋体"/>
          <w:b/>
          <w:color w:val="auto"/>
          <w:sz w:val="24"/>
          <w:highlight w:val="none"/>
        </w:rPr>
        <w:t xml:space="preserve">）发放中标通知书</w:t>
      </w:r>
      <w:r/>
    </w:p>
    <w:p>
      <w:pPr>
        <w:contextualSpacing/>
        <w:ind w:firstLine="480"/>
        <w:keepLines w:val="0"/>
        <w:keepNext w:val="0"/>
        <w:pageBreakBefore w:val="0"/>
        <w:spacing w:line="480" w:lineRule="exact"/>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中标通知书发放条件和途径：发布中标结果公告的同时，采购人或者采购代理机构应当向中标人发放中标通知书。领取地址：</w:t>
      </w:r>
      <w:r>
        <w:rPr>
          <w:rFonts w:hint="eastAsia" w:ascii="宋体" w:hAnsi="宋体" w:eastAsia="宋体" w:cs="宋体"/>
          <w:color w:val="auto"/>
          <w:sz w:val="24"/>
          <w:highlight w:val="none"/>
          <w:u w:val="single"/>
        </w:rPr>
        <w:t xml:space="preserve">南通市崇川区星城路299号创源科技园3号楼501室</w:t>
      </w: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lang w:val="en-US" w:eastAsia="zh-CN"/>
        </w:rPr>
        <w:t xml:space="preserve">18752932069</w:t>
      </w:r>
      <w:r>
        <w:rPr>
          <w:rFonts w:hint="eastAsia" w:ascii="宋体" w:hAnsi="宋体" w:eastAsia="宋体" w:cs="宋体"/>
          <w:color w:val="auto"/>
          <w:sz w:val="24"/>
          <w:highlight w:val="none"/>
          <w:u w:val="single"/>
        </w:rPr>
        <w:t xml:space="preserve">。</w:t>
      </w:r>
      <w:r/>
    </w:p>
    <w:p>
      <w:pPr>
        <w:ind w:firstLine="480"/>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中标通知书发出后，采购人不得违法改变中标结果，中标供应商无正当理由不得放弃中标。</w:t>
      </w:r>
      <w:r/>
    </w:p>
    <w:p>
      <w:pPr>
        <w:ind w:firstLine="570"/>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、其他注意事项</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1、在投标、开标时间，投标人不得向评委询问情况，不得进行旨在影响评标结果的活动。</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2、评委会不得向投标人解释落标原因。</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3、在投标、评标过程中，如果投标人联合故意抬高报价或出现其他不正当行为，采购人有权中止投标或评标。</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4、凡在投标、开标过程中，已提示是否异议的事项，投标人当时没有提出异议的，事后不得针对上述事项提出质疑。</w:t>
      </w:r>
      <w:r/>
    </w:p>
    <w:p>
      <w:pPr>
        <w:ind w:firstLine="480"/>
        <w:keepLines w:val="0"/>
        <w:keepNext w:val="0"/>
        <w:pageBreakBefore w:val="0"/>
        <w:spacing w:line="480" w:lineRule="exact"/>
        <w:widowControl w:val="off"/>
        <w:rPr>
          <w:rFonts w:hint="eastAsia" w:ascii="宋体" w:hAnsi="宋体" w:eastAsia="宋体" w:cs="宋体"/>
          <w:color w:val="auto"/>
          <w:szCs w:val="21"/>
          <w:highlight w:val="none"/>
        </w:rPr>
        <w:sectPr>
          <w:headerReference w:type="default" r:id="rId12"/>
          <w:footnotePr/>
          <w:endnotePr/>
          <w:type w:val="nextPage"/>
          <w:pgSz w:w="11905" w:h="16838" w:orient="portrait"/>
          <w:pgMar w:top="1440" w:right="1519" w:bottom="1440" w:left="1519" w:header="850" w:footer="992" w:gutter="0"/>
          <w:cols w:num="1" w:sep="0" w:space="1701" w:equalWidth="1"/>
          <w:docGrid w:linePitch="360"/>
        </w:sectPr>
      </w:pPr>
      <w:r>
        <w:rPr>
          <w:rFonts w:hint="eastAsia" w:ascii="宋体" w:hAnsi="宋体" w:eastAsia="宋体" w:cs="宋体"/>
          <w:color w:val="auto"/>
          <w:szCs w:val="21"/>
          <w:highlight w:val="none"/>
        </w:rPr>
      </w:r>
      <w:bookmarkEnd w:id="9"/>
      <w:r/>
      <w:r/>
    </w:p>
    <w:p>
      <w:pPr>
        <w:jc w:val="center"/>
        <w:spacing w:line="360" w:lineRule="auto"/>
        <w:tabs>
          <w:tab w:val="left" w:pos="1050" w:leader="none"/>
          <w:tab w:val="right" w:pos="9402" w:leader="dot"/>
        </w:tabs>
        <w:rPr>
          <w:rFonts w:hint="eastAsia" w:ascii="宋体" w:hAnsi="宋体" w:eastAsia="宋体" w:cs="宋体"/>
          <w:b/>
          <w:color w:val="auto"/>
          <w:sz w:val="36"/>
          <w:szCs w:val="36"/>
          <w:highlight w:val="none"/>
        </w:rPr>
        <w:outlineLvl w:val="0"/>
      </w:pPr>
      <w:r/>
      <w:bookmarkStart w:id="12" w:name="_Toc363573857"/>
      <w:r/>
      <w:bookmarkStart w:id="13" w:name="_Toc363573859"/>
      <w:r>
        <w:rPr>
          <w:rFonts w:hint="eastAsia" w:ascii="宋体" w:hAnsi="宋体" w:eastAsia="宋体" w:cs="宋体"/>
          <w:b/>
          <w:color w:val="auto"/>
          <w:sz w:val="36"/>
          <w:szCs w:val="36"/>
          <w:highlight w:val="none"/>
        </w:rPr>
        <w:t xml:space="preserve">第五章 合同主要条款</w:t>
      </w:r>
      <w:bookmarkEnd w:id="12"/>
      <w:r/>
      <w:r/>
    </w:p>
    <w:p>
      <w:pPr>
        <w:jc w:val="left"/>
        <w:spacing w:line="44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发包人：</w:t>
      </w:r>
      <w:r>
        <w:rPr>
          <w:rFonts w:hint="eastAsia" w:ascii="宋体" w:hAnsi="宋体" w:eastAsia="宋体" w:cs="宋体"/>
          <w:color w:val="auto"/>
          <w:sz w:val="24"/>
          <w:szCs w:val="24"/>
          <w:highlight w:val="none"/>
          <w:u w:val="single"/>
          <w:lang w:val="zh-CN" w:bidi="zh-CN"/>
        </w:rPr>
        <w:t xml:space="preserve">江苏省通州湾江海联动开发示范区建设交通局</w:t>
      </w:r>
      <w:r>
        <w:rPr>
          <w:rFonts w:hint="eastAsia" w:ascii="宋体" w:hAnsi="宋体" w:eastAsia="宋体" w:cs="宋体"/>
          <w:color w:val="auto"/>
          <w:sz w:val="24"/>
          <w:szCs w:val="24"/>
          <w:highlight w:val="none"/>
          <w:lang w:val="zh-CN" w:bidi="zh-CN"/>
        </w:rPr>
        <w:t xml:space="preserve">（以下简称甲方）</w:t>
      </w:r>
      <w:r/>
    </w:p>
    <w:p>
      <w:pPr>
        <w:jc w:val="left"/>
        <w:spacing w:line="44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承包人：</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 （以下简称乙方）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u w:val="single"/>
          <w:lang w:val="zh-CN" w:bidi="zh-CN"/>
        </w:rPr>
        <w:t xml:space="preserve">通州湾示范区2026-2027年度电子产业园、现代纺织园等绿地养护服务项目</w:t>
      </w:r>
      <w:r>
        <w:rPr>
          <w:rFonts w:hint="eastAsia" w:ascii="宋体" w:hAnsi="宋体" w:eastAsia="宋体" w:cs="宋体"/>
          <w:color w:val="auto"/>
          <w:sz w:val="24"/>
          <w:szCs w:val="24"/>
          <w:highlight w:val="none"/>
          <w:lang w:val="zh-CN" w:bidi="zh-CN"/>
        </w:rPr>
        <w:t xml:space="preserve">已由甲方面向社会公开招标。现根据招标结果，委托乙方实施养护工作。依据《中华人民共和国政府采购法》、《中华人民共和国民法典》及其他有关法律法规，遵循平等、自愿、公平和诚实信用的原则，双方共同达成并订立如下承包合同： </w:t>
      </w:r>
      <w:r/>
    </w:p>
    <w:p>
      <w:pPr>
        <w:ind w:firstLine="482"/>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一、合同文件组成及解释顺序</w:t>
      </w:r>
      <w:r>
        <w:rPr>
          <w:rFonts w:hint="eastAsia" w:ascii="宋体" w:hAnsi="宋体" w:eastAsia="宋体" w:cs="宋体"/>
          <w:color w:val="auto"/>
          <w:sz w:val="24"/>
          <w:szCs w:val="24"/>
          <w:highlight w:val="none"/>
          <w:lang w:val="zh-CN" w:bidi="zh-CN"/>
        </w:rPr>
        <w:t xml:space="preserve">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1.本承包合同；2.中标通知书；3.投标文件及其附件；4 招标文件（含标前答疑及补充通知）；5、通州湾示范区绿地管护考核办法等规定；6.相关标准、规范及有关技术文件。 </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二、承包形式及考核形式</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rPr>
        <w:t xml:space="preserve">包工包料，包括养护人工费用、绿化养护工具、材料、设备、设施（如浇水、修剪、锄草、治虫等必要机械设施）配置、淋水、存贮、运输、劳务、缺陷修补、肥料、药物、国家政策性调整等材料价格涨跌风险、维护、培训、管理、利润、规费、社会保险、措施项目费、税金、技术措施、施工方法、合同履行过程中可能发生的风险及所需的全部费用等</w:t>
      </w:r>
      <w:r>
        <w:rPr>
          <w:rFonts w:hint="eastAsia" w:ascii="宋体" w:hAnsi="宋体" w:eastAsia="宋体" w:cs="宋体"/>
          <w:color w:val="auto"/>
          <w:sz w:val="24"/>
          <w:szCs w:val="24"/>
          <w:highlight w:val="none"/>
          <w:lang w:val="zh-CN" w:bidi="zh-CN"/>
        </w:rPr>
        <w:t xml:space="preserve">。实行目标责任制管理考核。</w:t>
      </w:r>
      <w:r/>
    </w:p>
    <w:p>
      <w:pPr>
        <w:numPr>
          <w:ilvl w:val="0"/>
          <w:numId w:val="5"/>
        </w:numPr>
        <w:ind w:firstLine="482"/>
        <w:jc w:val="left"/>
        <w:spacing w:line="420" w:lineRule="exact"/>
        <w:widowControl/>
        <w:rPr>
          <w:rFonts w:hint="eastAsia" w:ascii="宋体" w:hAnsi="宋体" w:eastAsia="宋体" w:cs="宋体"/>
          <w:b/>
          <w:bCs/>
          <w:color w:val="auto"/>
          <w:spacing w:val="-4"/>
          <w:sz w:val="24"/>
          <w:szCs w:val="24"/>
          <w:highlight w:val="none"/>
        </w:rPr>
      </w:pPr>
      <w:r>
        <w:rPr>
          <w:rFonts w:hint="eastAsia" w:ascii="宋体" w:hAnsi="宋体" w:eastAsia="宋体" w:cs="宋体"/>
          <w:b/>
          <w:color w:val="auto"/>
          <w:sz w:val="24"/>
          <w:szCs w:val="24"/>
          <w:highlight w:val="none"/>
          <w:lang w:val="zh-CN" w:bidi="zh-CN"/>
        </w:rPr>
        <w:t xml:space="preserve">质量要求：</w:t>
      </w:r>
      <w:r>
        <w:rPr>
          <w:rFonts w:hint="eastAsia" w:ascii="宋体" w:hAnsi="宋体" w:eastAsia="宋体" w:cs="宋体"/>
          <w:color w:val="auto"/>
          <w:sz w:val="24"/>
          <w:szCs w:val="24"/>
          <w:highlight w:val="none"/>
          <w:lang w:val="zh-CN" w:bidi="zh-CN"/>
        </w:rPr>
        <w:t xml:space="preserve">符合《通州湾示范区绿地管护考核办法》、《南通市城市绿化养护质量等级标准（试行）》及南通市通政办发〔2020〕81号文相关要求，</w:t>
      </w:r>
      <w:r>
        <w:rPr>
          <w:rFonts w:hint="eastAsia" w:ascii="宋体" w:hAnsi="宋体" w:eastAsia="宋体" w:cs="宋体"/>
          <w:b/>
          <w:color w:val="auto"/>
          <w:spacing w:val="-4"/>
          <w:sz w:val="24"/>
          <w:szCs w:val="24"/>
          <w:highlight w:val="none"/>
        </w:rPr>
        <w:t xml:space="preserve">达到</w:t>
      </w:r>
      <w:r>
        <w:rPr>
          <w:rFonts w:hint="eastAsia" w:ascii="宋体" w:hAnsi="宋体" w:eastAsia="宋体" w:cs="宋体"/>
          <w:b/>
          <w:color w:val="auto"/>
          <w:spacing w:val="-4"/>
          <w:sz w:val="24"/>
          <w:szCs w:val="24"/>
          <w:highlight w:val="none"/>
          <w:lang w:eastAsia="zh-CN"/>
        </w:rPr>
        <w:t xml:space="preserve">相应的</w:t>
      </w:r>
      <w:r>
        <w:rPr>
          <w:rFonts w:hint="eastAsia" w:ascii="宋体" w:hAnsi="宋体" w:eastAsia="宋体" w:cs="宋体"/>
          <w:b/>
          <w:color w:val="auto"/>
          <w:spacing w:val="-4"/>
          <w:sz w:val="24"/>
          <w:szCs w:val="24"/>
          <w:highlight w:val="none"/>
        </w:rPr>
        <w:t xml:space="preserve">绿化养护</w:t>
      </w:r>
      <w:r>
        <w:rPr>
          <w:rFonts w:hint="eastAsia" w:ascii="宋体" w:hAnsi="宋体" w:eastAsia="宋体" w:cs="宋体"/>
          <w:b/>
          <w:color w:val="auto"/>
          <w:spacing w:val="-4"/>
          <w:sz w:val="24"/>
          <w:szCs w:val="24"/>
          <w:highlight w:val="none"/>
          <w:lang w:val="en-US" w:eastAsia="zh-CN"/>
        </w:rPr>
        <w:t xml:space="preserve">一</w:t>
      </w:r>
      <w:r>
        <w:rPr>
          <w:rFonts w:hint="eastAsia" w:ascii="宋体" w:hAnsi="宋体" w:eastAsia="宋体" w:cs="宋体"/>
          <w:b/>
          <w:color w:val="auto"/>
          <w:spacing w:val="-4"/>
          <w:sz w:val="24"/>
          <w:szCs w:val="24"/>
          <w:highlight w:val="none"/>
          <w:lang w:eastAsia="zh-CN"/>
        </w:rPr>
        <w:t xml:space="preserve">级、</w:t>
      </w:r>
      <w:r>
        <w:rPr>
          <w:rFonts w:hint="eastAsia" w:ascii="宋体" w:hAnsi="宋体" w:eastAsia="宋体" w:cs="宋体"/>
          <w:b/>
          <w:color w:val="auto"/>
          <w:spacing w:val="-4"/>
          <w:sz w:val="24"/>
          <w:szCs w:val="24"/>
          <w:highlight w:val="none"/>
        </w:rPr>
        <w:t xml:space="preserve">三级标准</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pacing w:val="-4"/>
          <w:sz w:val="24"/>
          <w:szCs w:val="24"/>
          <w:highlight w:val="none"/>
        </w:rPr>
        <w:t xml:space="preserve">养护期内管护区域的乔木类保存率98﹪以上，成活率 98﹪以上。</w:t>
      </w:r>
      <w:r>
        <w:rPr>
          <w:rFonts w:hint="eastAsia" w:ascii="宋体" w:hAnsi="宋体" w:eastAsia="宋体" w:cs="宋体"/>
          <w:b/>
          <w:bCs/>
          <w:color w:val="auto"/>
          <w:spacing w:val="-4"/>
          <w:sz w:val="24"/>
          <w:szCs w:val="24"/>
          <w:highlight w:val="none"/>
        </w:rPr>
        <w:t xml:space="preserve">每年度12月底前核查盘点一次现场苗木保存率及成活率，对低于合同约定苗木成活率及保存率，缺失部分苗木在四季度养护费发放时及时扣除。</w:t>
      </w:r>
      <w:r/>
    </w:p>
    <w:p>
      <w:pPr>
        <w:pStyle w:val="1329"/>
        <w:ind w:firstLine="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养护浇灌使用本地自来水，每季度统一上报计量用水量，绿地无裸土。</w:t>
      </w:r>
      <w:r/>
    </w:p>
    <w:p>
      <w:pPr>
        <w:ind w:firstLine="482"/>
        <w:jc w:val="left"/>
        <w:spacing w:line="420" w:lineRule="exact"/>
        <w:rPr>
          <w:rFonts w:hint="eastAsia" w:ascii="宋体" w:hAnsi="宋体" w:eastAsia="宋体" w:cs="宋体"/>
          <w:color w:val="auto"/>
          <w:spacing w:val="-4"/>
          <w:sz w:val="24"/>
          <w:szCs w:val="24"/>
          <w:highlight w:val="none"/>
        </w:rPr>
      </w:pPr>
      <w:r>
        <w:rPr>
          <w:rFonts w:hint="eastAsia" w:ascii="宋体" w:hAnsi="宋体" w:eastAsia="宋体" w:cs="宋体"/>
          <w:b/>
          <w:color w:val="auto"/>
          <w:sz w:val="24"/>
          <w:szCs w:val="24"/>
          <w:highlight w:val="none"/>
          <w:lang w:val="zh-CN" w:bidi="zh-CN"/>
        </w:rPr>
        <w:t xml:space="preserve">四、养护规模：</w:t>
      </w:r>
      <w:r>
        <w:rPr>
          <w:rFonts w:hint="eastAsia" w:ascii="宋体" w:hAnsi="宋体" w:eastAsia="宋体" w:cs="宋体"/>
          <w:color w:val="auto"/>
          <w:spacing w:val="-4"/>
          <w:sz w:val="24"/>
          <w:szCs w:val="24"/>
          <w:highlight w:val="none"/>
        </w:rPr>
        <w:t xml:space="preserve">本项目为</w:t>
      </w:r>
      <w:r>
        <w:rPr>
          <w:rFonts w:hint="eastAsia" w:ascii="宋体" w:hAnsi="宋体" w:eastAsia="宋体" w:cs="宋体"/>
          <w:color w:val="auto"/>
          <w:sz w:val="24"/>
          <w:szCs w:val="24"/>
          <w:highlight w:val="none"/>
          <w:u w:val="none"/>
          <w:lang w:val="zh-CN" w:bidi="zh-CN"/>
        </w:rPr>
        <w:t xml:space="preserve">通州湾示范区2026-2027年度电子产业园、现代纺织园等绿地养护服务</w:t>
      </w:r>
      <w:r>
        <w:rPr>
          <w:rFonts w:hint="eastAsia" w:ascii="宋体" w:hAnsi="宋体" w:eastAsia="宋体" w:cs="宋体"/>
          <w:color w:val="auto"/>
          <w:spacing w:val="-4"/>
          <w:sz w:val="24"/>
          <w:szCs w:val="24"/>
          <w:highlight w:val="none"/>
        </w:rPr>
        <w:t xml:space="preserve">，养护面积约</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万平方米；</w:t>
      </w:r>
      <w:r/>
    </w:p>
    <w:p>
      <w:pPr>
        <w:ind w:firstLine="464"/>
        <w:jc w:val="left"/>
        <w:spacing w:line="420" w:lineRule="exact"/>
        <w:rPr>
          <w:rFonts w:hint="eastAsia" w:ascii="宋体" w:hAnsi="宋体" w:eastAsia="宋体" w:cs="宋体"/>
          <w:b/>
          <w:color w:val="auto"/>
          <w:sz w:val="24"/>
          <w:szCs w:val="24"/>
          <w:highlight w:val="none"/>
          <w:lang w:bidi="zh-CN"/>
        </w:rPr>
      </w:pPr>
      <w:r>
        <w:rPr>
          <w:rFonts w:hint="eastAsia" w:ascii="宋体" w:hAnsi="宋体" w:eastAsia="宋体" w:cs="宋体"/>
          <w:color w:val="auto"/>
          <w:spacing w:val="-4"/>
          <w:sz w:val="24"/>
          <w:szCs w:val="24"/>
          <w:highlight w:val="none"/>
        </w:rPr>
        <w:t xml:space="preserve"> </w:t>
      </w:r>
      <w:r>
        <w:rPr>
          <w:rFonts w:hint="eastAsia" w:ascii="宋体" w:hAnsi="宋体" w:eastAsia="宋体" w:cs="宋体"/>
          <w:b/>
          <w:color w:val="auto"/>
          <w:sz w:val="24"/>
          <w:szCs w:val="24"/>
          <w:highlight w:val="none"/>
          <w:lang w:bidi="zh-CN"/>
        </w:rPr>
        <w:t xml:space="preserve">五、</w:t>
      </w:r>
      <w:r>
        <w:rPr>
          <w:rFonts w:hint="eastAsia" w:ascii="宋体" w:hAnsi="宋体" w:eastAsia="宋体" w:cs="宋体"/>
          <w:b/>
          <w:color w:val="auto"/>
          <w:sz w:val="24"/>
          <w:szCs w:val="24"/>
          <w:highlight w:val="none"/>
          <w:lang w:val="zh-CN" w:bidi="zh-CN"/>
        </w:rPr>
        <w:t xml:space="preserve">养护内容：</w:t>
      </w:r>
      <w:r>
        <w:rPr>
          <w:rFonts w:hint="eastAsia" w:ascii="宋体" w:hAnsi="宋体" w:eastAsia="宋体" w:cs="宋体"/>
          <w:b/>
          <w:color w:val="auto"/>
          <w:sz w:val="24"/>
          <w:szCs w:val="24"/>
          <w:highlight w:val="none"/>
          <w:lang w:bidi="zh-CN"/>
        </w:rPr>
        <w:t xml:space="preserve">   </w:t>
      </w:r>
      <w:r/>
    </w:p>
    <w:p>
      <w:pPr>
        <w:ind w:right="20"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本次绿化养护采购对象主要为</w:t>
      </w:r>
      <w:r>
        <w:rPr>
          <w:rFonts w:hint="eastAsia" w:ascii="宋体" w:hAnsi="宋体" w:eastAsia="宋体" w:cs="宋体"/>
          <w:color w:val="auto"/>
          <w:sz w:val="24"/>
          <w:szCs w:val="24"/>
          <w:highlight w:val="none"/>
          <w:u w:val="none"/>
          <w:lang w:val="zh-CN" w:bidi="zh-CN"/>
        </w:rPr>
        <w:t xml:space="preserve">通州湾示范区2026-2027年度电子产业园、现代纺织园等绿地养护服务</w:t>
      </w:r>
      <w:r>
        <w:rPr>
          <w:rFonts w:hint="eastAsia" w:ascii="宋体" w:hAnsi="宋体" w:eastAsia="宋体" w:cs="宋体"/>
          <w:color w:val="auto"/>
          <w:sz w:val="24"/>
          <w:szCs w:val="24"/>
          <w:highlight w:val="none"/>
        </w:rPr>
        <w:t xml:space="preserve">。</w:t>
      </w:r>
      <w:r/>
    </w:p>
    <w:p>
      <w:pPr>
        <w:ind w:right="20"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相应招标养护内容如下：</w:t>
      </w:r>
      <w:r>
        <w:rPr>
          <w:rFonts w:hint="eastAsia" w:ascii="宋体" w:hAnsi="宋体" w:eastAsia="宋体" w:cs="宋体"/>
          <w:bCs/>
          <w:color w:val="auto"/>
          <w:sz w:val="24"/>
          <w:szCs w:val="24"/>
          <w:highlight w:val="none"/>
        </w:rPr>
        <w:t xml:space="preserve">项目养护范围内的绿地所有乔灌木、色带地被及草坪养护。按目标管理要求进行包干管辖区域的道路中侧分带退化色带地被的零星补植、日常养护中耕除草、浇灌排水、施肥治虫、定型修剪、支撑加固、绿地保洁、色带切边、冬季刷白；防台防汛应急抢险、草坪退化补播及</w:t>
      </w:r>
      <w:r>
        <w:rPr>
          <w:rFonts w:hint="eastAsia" w:ascii="宋体" w:hAnsi="宋体" w:eastAsia="宋体" w:cs="宋体"/>
          <w:bCs/>
          <w:color w:val="auto"/>
          <w:sz w:val="24"/>
          <w:szCs w:val="24"/>
          <w:highlight w:val="none"/>
          <w:lang w:val="en-US" w:eastAsia="zh-CN"/>
        </w:rPr>
        <w:t xml:space="preserve">重要区域路段</w:t>
      </w:r>
      <w:r>
        <w:rPr>
          <w:rFonts w:hint="eastAsia" w:ascii="宋体" w:hAnsi="宋体" w:eastAsia="宋体" w:cs="宋体"/>
          <w:bCs/>
          <w:color w:val="auto"/>
          <w:sz w:val="24"/>
          <w:szCs w:val="24"/>
          <w:highlight w:val="none"/>
        </w:rPr>
        <w:t xml:space="preserve">越冬前黑麦草追播、各类缺失井盖巡查和及时上报、排水沟分界沟梳理清杂（包含垃圾、废弃物、农作物等非绿化栽植物）、各类安全作业措施及配合各类检查活动、创建要求、临时性、突击性任务</w:t>
      </w:r>
      <w:r>
        <w:rPr>
          <w:rFonts w:hint="eastAsia" w:ascii="宋体" w:hAnsi="宋体" w:eastAsia="宋体" w:cs="宋体"/>
          <w:bCs/>
          <w:color w:val="auto"/>
          <w:sz w:val="24"/>
          <w:szCs w:val="24"/>
          <w:highlight w:val="none"/>
          <w:lang w:eastAsia="zh-CN"/>
        </w:rPr>
        <w:t xml:space="preserve">及</w:t>
      </w:r>
      <w:r>
        <w:rPr>
          <w:rFonts w:hint="eastAsia" w:ascii="宋体" w:hAnsi="宋体" w:eastAsia="宋体" w:cs="宋体"/>
          <w:bCs/>
          <w:color w:val="auto"/>
          <w:sz w:val="24"/>
          <w:szCs w:val="24"/>
          <w:highlight w:val="none"/>
          <w:lang w:val="en-US" w:eastAsia="zh-CN"/>
        </w:rPr>
        <w:t xml:space="preserve">养护区域内占绿移植恢复</w:t>
      </w:r>
      <w:r>
        <w:rPr>
          <w:rFonts w:hint="eastAsia" w:ascii="宋体" w:hAnsi="宋体" w:eastAsia="宋体" w:cs="宋体"/>
          <w:bCs/>
          <w:color w:val="auto"/>
          <w:sz w:val="24"/>
          <w:szCs w:val="24"/>
          <w:highlight w:val="none"/>
          <w:lang w:eastAsia="zh-CN"/>
        </w:rPr>
        <w:t xml:space="preserve">零星工程实施</w:t>
      </w:r>
      <w:r>
        <w:rPr>
          <w:rFonts w:hint="eastAsia" w:ascii="宋体" w:hAnsi="宋体" w:eastAsia="宋体" w:cs="宋体"/>
          <w:bCs/>
          <w:color w:val="auto"/>
          <w:sz w:val="24"/>
          <w:szCs w:val="24"/>
          <w:highlight w:val="none"/>
        </w:rPr>
        <w:t xml:space="preserve">等。</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六、养护期限：</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u w:val="single"/>
          <w:lang w:val="en-US" w:eastAsia="zh-CN"/>
        </w:rPr>
        <w:t xml:space="preserve">2026年   月   日至2027年12月31日</w:t>
      </w:r>
      <w:r>
        <w:rPr>
          <w:rFonts w:hint="eastAsia" w:ascii="宋体" w:hAnsi="宋体" w:eastAsia="宋体" w:cs="宋体"/>
          <w:color w:val="auto"/>
          <w:sz w:val="24"/>
          <w:szCs w:val="24"/>
          <w:highlight w:val="none"/>
        </w:rPr>
        <w:t xml:space="preserve">。乙方在正式进场养护前一个月内须完成与前养护单位的现场苗木数量清点交接。最终养护结算以实际接管养护时间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实际养护测绘面积</w:t>
      </w:r>
      <w:r>
        <w:rPr>
          <w:rFonts w:hint="eastAsia" w:ascii="宋体" w:hAnsi="宋体" w:eastAsia="宋体" w:cs="宋体"/>
          <w:color w:val="auto"/>
          <w:sz w:val="24"/>
          <w:szCs w:val="24"/>
          <w:highlight w:val="none"/>
        </w:rPr>
        <w:t xml:space="preserve">为准（即业主管理单位、前养护单位、新中标养护单位三方签字日期为准）。</w:t>
      </w:r>
      <w:r/>
    </w:p>
    <w:p>
      <w:pPr>
        <w:pStyle w:val="1328"/>
        <w:numPr>
          <w:ilvl w:val="0"/>
          <w:numId w:val="0"/>
        </w:numPr>
        <w:spacing w:before="0" w:after="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养护合同续签考核要求：</w:t>
      </w:r>
      <w:r/>
    </w:p>
    <w:p>
      <w:pPr>
        <w:pStyle w:val="1328"/>
        <w:numPr>
          <w:ilvl w:val="0"/>
          <w:numId w:val="0"/>
        </w:numPr>
        <w:spacing w:before="0" w:after="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1、如一年内发生两次月考核得分低于80分以下，取消下年度合同续签资格。</w:t>
      </w:r>
      <w:r/>
    </w:p>
    <w:p>
      <w:pPr>
        <w:pStyle w:val="1328"/>
        <w:numPr>
          <w:ilvl w:val="0"/>
          <w:numId w:val="0"/>
        </w:numPr>
        <w:ind w:left="0" w:right="0" w:firstLine="480"/>
        <w:jc w:val="left"/>
        <w:spacing w:before="0" w:after="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2、每年四季度末考核一次苗木成活率及保存率达标情况，作为下年度合同续签依据。</w:t>
      </w:r>
      <w:r/>
    </w:p>
    <w:p>
      <w:pPr>
        <w:pStyle w:val="1328"/>
        <w:numPr>
          <w:ilvl w:val="0"/>
          <w:numId w:val="0"/>
        </w:numPr>
        <w:ind w:left="0" w:right="0" w:firstLine="480"/>
        <w:jc w:val="left"/>
        <w:spacing w:before="0" w:after="0" w:line="44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允许苗木更换补植时段为春秋两季，即3-5月、10-12月，视当期温度而定，更换补植苗木需提前向业主书面报备，获允后业主跟进签单确认，非种植季肆意补种苗木造成明显死亡的，按考核细则予以扣罚，并取消下年度合同续签资格。</w:t>
      </w:r>
      <w:r/>
    </w:p>
    <w:p>
      <w:pPr>
        <w:pStyle w:val="1329"/>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养护年度内适宜季节，除自身管护不当造成苗木死苗及时更新外，积极主动对重残树木、退化色带申请免费更新适生品种，对园区绿化风貌做出贡献的，按提升品质高低平均加权0.5—2分。同时作为下年度合同续签优异的评判因素。</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七、合同总价款： </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zh-CN" w:bidi="zh-CN"/>
        </w:rPr>
        <w:t xml:space="preserve">养护费用为人民币（大写）：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bidi="zh-CN"/>
        </w:rPr>
        <w:t xml:space="preserve">（小写：</w:t>
      </w:r>
      <w:bookmarkStart w:id="14" w:name="_Hlk94362126"/>
      <w:r>
        <w:rPr>
          <w:rFonts w:hint="eastAsia" w:ascii="宋体" w:hAnsi="宋体" w:eastAsia="宋体" w:cs="宋体"/>
          <w:color w:val="auto"/>
          <w:sz w:val="24"/>
          <w:szCs w:val="24"/>
          <w:highlight w:val="none"/>
          <w:u w:val="single"/>
          <w:lang w:val="zh-CN" w:bidi="zh-CN"/>
        </w:rPr>
        <w:t xml:space="preserve">¥</w:t>
      </w:r>
      <w:bookmarkEnd w:id="14"/>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bidi="zh-CN"/>
        </w:rPr>
        <w:t xml:space="preserve">元</w:t>
      </w:r>
      <w:r>
        <w:rPr>
          <w:rFonts w:hint="eastAsia" w:ascii="宋体" w:hAnsi="宋体" w:eastAsia="宋体" w:cs="宋体"/>
          <w:color w:val="auto"/>
          <w:sz w:val="24"/>
          <w:szCs w:val="24"/>
          <w:highlight w:val="none"/>
          <w:lang w:val="zh-CN" w:bidi="zh-CN"/>
        </w:rPr>
        <w:t xml:space="preserve">）。三级养护单价：</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元/㎡。年；具体面积以实际养护测绘面积为准。</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本项目考核费用结算以甲方的考核为准。如出现区级、市级的考核通报或扣分的，</w:t>
      </w:r>
      <w:r>
        <w:rPr>
          <w:rFonts w:hint="eastAsia" w:ascii="宋体" w:hAnsi="宋体" w:eastAsia="宋体" w:cs="宋体"/>
          <w:color w:val="auto"/>
          <w:sz w:val="24"/>
          <w:szCs w:val="24"/>
          <w:highlight w:val="none"/>
          <w:lang w:bidi="zh-CN"/>
        </w:rPr>
        <w:t xml:space="preserve">视考核情况作双倍处罚。</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八、支付条款及结算方式</w:t>
      </w:r>
      <w:r/>
    </w:p>
    <w:p>
      <w:pPr>
        <w:ind w:firstLine="480"/>
        <w:jc w:val="left"/>
        <w:spacing w:line="420" w:lineRule="exact"/>
        <w:rPr>
          <w:rFonts w:hint="eastAsia" w:ascii="宋体" w:hAnsi="宋体" w:eastAsia="宋体" w:cs="宋体"/>
          <w:b/>
          <w:color w:val="auto"/>
          <w:sz w:val="24"/>
          <w:szCs w:val="24"/>
          <w:highlight w:val="none"/>
          <w:lang w:val="zh-CN" w:bidi="zh-CN"/>
        </w:rPr>
        <w:outlineLvl w:val="0"/>
      </w:pPr>
      <w:r>
        <w:rPr>
          <w:rFonts w:hint="eastAsia" w:ascii="宋体" w:hAnsi="宋体" w:eastAsia="宋体" w:cs="宋体"/>
          <w:color w:val="auto"/>
          <w:sz w:val="24"/>
          <w:szCs w:val="24"/>
          <w:highlight w:val="none"/>
          <w:lang w:val="zh-CN" w:bidi="zh-CN"/>
        </w:rPr>
        <w:t xml:space="preserve">1、</w:t>
      </w:r>
      <w:r>
        <w:rPr>
          <w:rFonts w:hint="eastAsia" w:ascii="宋体" w:hAnsi="宋体" w:eastAsia="宋体" w:cs="宋体"/>
          <w:color w:val="auto"/>
          <w:sz w:val="24"/>
          <w:szCs w:val="24"/>
          <w:highlight w:val="none"/>
        </w:rPr>
        <w:t xml:space="preserve">养护经费根据养护合同按季度申报，建设局根据财政拨款情况予以支付。每月根据月度考核得分结果，当月考核得分在90分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95分（含90分），按合同单价及实际养护</w:t>
      </w:r>
      <w:r>
        <w:rPr>
          <w:rFonts w:hint="eastAsia" w:ascii="宋体" w:hAnsi="宋体" w:eastAsia="宋体" w:cs="宋体"/>
          <w:color w:val="auto"/>
          <w:sz w:val="24"/>
          <w:szCs w:val="24"/>
          <w:highlight w:val="none"/>
        </w:rPr>
        <w:t xml:space="preserve">面积全额支付当月养护费用；当月考核得分高于95分，每高1分，奖励3000元；当月考核得分在85分—90分（含85分），每低1分，扣减1000元；当月考核得分在80分—85分（含80分），每低1分，扣减2000元；当月考核得分在80分以下，每低1分，扣减3000元；以此类推，直至扣完该标段全部养护费。如月度考核得分在80分以下，出现两次低分值情况，甲方可单方面解除合同。甲方在服务期限终止前6个月，有权暂停支付养护费用，直至移交合格结束后甲方统一支付。 （申报养护经费时须提供由银行出具的农民工工资流水证明材料）</w:t>
      </w:r>
      <w:r>
        <w:rPr>
          <w:rFonts w:hint="eastAsia" w:ascii="宋体" w:hAnsi="宋体" w:eastAsia="宋体" w:cs="宋体"/>
          <w:b/>
          <w:color w:val="auto"/>
          <w:sz w:val="24"/>
          <w:szCs w:val="24"/>
          <w:highlight w:val="none"/>
          <w:lang w:val="zh-CN" w:bidi="zh-CN"/>
        </w:rPr>
        <w:t xml:space="preserve">注：考核得分按照甲方考核的综合得分计算。（</w:t>
      </w:r>
      <w:r>
        <w:rPr>
          <w:rFonts w:hint="eastAsia" w:ascii="宋体" w:hAnsi="宋体" w:eastAsia="宋体" w:cs="宋体"/>
          <w:b/>
          <w:color w:val="auto"/>
          <w:sz w:val="24"/>
          <w:szCs w:val="24"/>
          <w:highlight w:val="none"/>
          <w:lang w:bidi="zh-CN"/>
        </w:rPr>
        <w:t xml:space="preserve">详见考核办法）</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养护期内因规划调整、建设需要或其他原因发生养护面积增减或养护等级调整的，依据实际数量、调整后的等级和相应投标报价按实计算养护费。管养绿化存在问题的需在交接期内按要求整改到位后交付接管单位，逾期整改不到位由接管单位进行整改，所需费用由原养护单位承担，从养护经费中扣除，费用不够的从履约保证金中扣除。</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bidi="ar-SA"/>
        </w:rPr>
        <w:t xml:space="preserve">每个零星工程结算以建设局出具的工程交办任务单为准，每项任务交办结算以定额预算价*养护中标费率，与季度养护费同步申请，按照季度结算，若完成的交办事项经现场验收合格的，支付当季度实际完成工程结算价的60%；余款待交办移植绿化一个月缺陷期满，工程结算审计完成后按审定价一次性付清。</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九、合同履约保证金</w:t>
      </w:r>
      <w:r/>
    </w:p>
    <w:p>
      <w:pPr>
        <w:ind w:firstLine="482"/>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签订合同前，乙方需采用支票、汇票或者金融机构、担保机构出具的保函等非现金形式向甲方缴纳履约保证金，金额为合同价的8%（安全生产2%、农民工工资2%、养护质量2%、养护资料2%），即</w:t>
      </w:r>
      <w:r>
        <w:rPr>
          <w:rFonts w:hint="eastAsia" w:ascii="宋体" w:hAnsi="宋体" w:eastAsia="宋体" w:cs="宋体"/>
          <w:b/>
          <w:color w:val="auto"/>
          <w:sz w:val="24"/>
          <w:szCs w:val="24"/>
          <w:highlight w:val="none"/>
          <w:u w:val="single"/>
          <w:lang w:val="zh-CN" w:bidi="zh-CN"/>
        </w:rPr>
        <w:t xml:space="preserve">      元</w:t>
      </w:r>
      <w:r>
        <w:rPr>
          <w:rFonts w:hint="eastAsia" w:ascii="宋体" w:hAnsi="宋体" w:eastAsia="宋体" w:cs="宋体"/>
          <w:b/>
          <w:color w:val="auto"/>
          <w:sz w:val="24"/>
          <w:szCs w:val="24"/>
          <w:highlight w:val="none"/>
          <w:lang w:val="zh-CN" w:bidi="zh-CN"/>
        </w:rPr>
        <w:t xml:space="preserve">。</w:t>
      </w:r>
      <w:r/>
    </w:p>
    <w:p>
      <w:pPr>
        <w:ind w:firstLine="482"/>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关于履约保证金退还程序：工程</w:t>
      </w:r>
      <w:r>
        <w:rPr>
          <w:rFonts w:hint="eastAsia" w:ascii="宋体" w:hAnsi="宋体" w:eastAsia="宋体" w:cs="宋体"/>
          <w:color w:val="auto"/>
          <w:sz w:val="24"/>
          <w:szCs w:val="24"/>
          <w:highlight w:val="none"/>
          <w:lang w:bidi="zh-CN"/>
        </w:rPr>
        <w:t xml:space="preserve">养护期满</w:t>
      </w:r>
      <w:r>
        <w:rPr>
          <w:rFonts w:hint="eastAsia" w:ascii="宋体" w:hAnsi="宋体" w:eastAsia="宋体" w:cs="宋体"/>
          <w:color w:val="auto"/>
          <w:sz w:val="24"/>
          <w:szCs w:val="24"/>
          <w:highlight w:val="none"/>
          <w:lang w:val="zh-CN" w:bidi="zh-CN"/>
        </w:rPr>
        <w:t xml:space="preserve">后，乙方未发生违约情况，由乙方附</w:t>
      </w:r>
      <w:r>
        <w:rPr>
          <w:rFonts w:hint="eastAsia" w:ascii="宋体" w:hAnsi="宋体" w:eastAsia="宋体" w:cs="宋体"/>
          <w:color w:val="auto"/>
          <w:sz w:val="24"/>
          <w:szCs w:val="24"/>
          <w:highlight w:val="none"/>
          <w:lang w:bidi="zh-CN"/>
        </w:rPr>
        <w:t xml:space="preserve">竣工验收证明（或养护交接证明）</w:t>
      </w:r>
      <w:r>
        <w:rPr>
          <w:rFonts w:hint="eastAsia" w:ascii="宋体" w:hAnsi="宋体" w:eastAsia="宋体" w:cs="宋体"/>
          <w:color w:val="auto"/>
          <w:sz w:val="24"/>
          <w:szCs w:val="24"/>
          <w:highlight w:val="none"/>
          <w:lang w:val="zh-CN" w:bidi="zh-CN"/>
        </w:rPr>
        <w:t xml:space="preserve">，向甲方相关部门提出予以办理履约保证金退款手续。</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发生以下情况的，履约保证金不予退还或部分退还：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a.签订合同后，乙方不履行合同义务的，甲方有权全额扣除履约保证金，全额不予退还，同时甲方亦有权终止合同，乙方还须承担相应的法律赔偿责任。</w:t>
      </w:r>
      <w:r/>
    </w:p>
    <w:p>
      <w:pPr>
        <w:ind w:firstLine="482"/>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rPr>
        <w:t xml:space="preserve">b.乙方在履约过程中发生违约行为，给甲方造成损失的，甲方有权在乙方缴纳的履约保证金中予以扣款，以弥补甲方经济损失，不足的部分成交供应商另外补齐。</w:t>
      </w:r>
      <w:r/>
    </w:p>
    <w:p>
      <w:pPr>
        <w:ind w:firstLine="482"/>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逾期退还履约保证金的违约责任：甲方无正当理由逾期退还履约保证金的，按照同期银行间同业拆借中心公布的1年期贷款市场报价利率支付违约金。</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十、养护期满移交</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1、养护期满下一家养护单位确定后，乙方须配合做好现场苗木清点工作，养护移交清点结束，现场经甲方验收合格并办理移交手续后，本轮养护工作结束。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养护期满，移交期间，如发现因管理不善造成的低于合同约定苗木成活率及保存率的苗木死亡部分、设施损坏、公共财产丢失、安全事故等情况，养护单位未能及时补植修复，甲方有权从最后一笔养护费用中扣除相应费用，不足部分从履约保证金中扣除。</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十一、承包主要工作内容及管理目标 </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（一）养护人员在岗管理</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w:t>
      </w:r>
      <w:r>
        <w:rPr>
          <w:rFonts w:hint="eastAsia" w:ascii="宋体" w:hAnsi="宋体" w:eastAsia="宋体" w:cs="宋体"/>
          <w:color w:val="auto"/>
          <w:sz w:val="24"/>
          <w:szCs w:val="24"/>
          <w:highlight w:val="none"/>
          <w:lang w:bidi="zh-CN"/>
        </w:rPr>
        <w:t xml:space="preserve">包段项目现场负责人及安全员</w:t>
      </w:r>
      <w:r>
        <w:rPr>
          <w:rFonts w:hint="eastAsia" w:ascii="宋体" w:hAnsi="宋体" w:eastAsia="宋体" w:cs="宋体"/>
          <w:color w:val="auto"/>
          <w:sz w:val="24"/>
          <w:szCs w:val="24"/>
          <w:highlight w:val="none"/>
          <w:lang w:val="zh-CN" w:bidi="zh-CN"/>
        </w:rPr>
        <w:t xml:space="preserve">（安全员必须持证上岗，其余人员由企业自行安排）每月在养护现场不少于25天，以到项目部面部识别签到为准（每天上午和下午各 1 次，面部识别仪购买费用各养护单位自行处理），出现考勤缺失的，按考核细则进行扣分。项目经理如有特殊情况需要请假的，需提前 1 天书面提出申请，并在监理、甲方同意后方可请假。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合同期间项目</w:t>
      </w:r>
      <w:r>
        <w:rPr>
          <w:rFonts w:hint="eastAsia" w:ascii="宋体" w:hAnsi="宋体" w:eastAsia="宋体" w:cs="宋体"/>
          <w:color w:val="auto"/>
          <w:sz w:val="24"/>
          <w:szCs w:val="24"/>
          <w:highlight w:val="none"/>
          <w:lang w:bidi="zh-CN"/>
        </w:rPr>
        <w:t xml:space="preserve">现场负责人</w:t>
      </w:r>
      <w:r>
        <w:rPr>
          <w:rFonts w:hint="eastAsia" w:ascii="宋体" w:hAnsi="宋体" w:eastAsia="宋体" w:cs="宋体"/>
          <w:color w:val="auto"/>
          <w:sz w:val="24"/>
          <w:szCs w:val="24"/>
          <w:highlight w:val="none"/>
          <w:lang w:val="zh-CN" w:bidi="zh-CN"/>
        </w:rPr>
        <w:t xml:space="preserve">不得随意变更。如确因生病、离职等原因需要变更的，至少提前 5 天以书面形式申请，变更负责人资格不低于投标文件要求，并征得甲方同意。合同期间项目</w:t>
      </w:r>
      <w:r>
        <w:rPr>
          <w:rFonts w:hint="eastAsia" w:ascii="宋体" w:hAnsi="宋体" w:eastAsia="宋体" w:cs="宋体"/>
          <w:color w:val="auto"/>
          <w:sz w:val="24"/>
          <w:szCs w:val="24"/>
          <w:highlight w:val="none"/>
          <w:lang w:bidi="zh-CN"/>
        </w:rPr>
        <w:t xml:space="preserve">现场负责人</w:t>
      </w:r>
      <w:r>
        <w:rPr>
          <w:rFonts w:hint="eastAsia" w:ascii="宋体" w:hAnsi="宋体" w:eastAsia="宋体" w:cs="宋体"/>
          <w:color w:val="auto"/>
          <w:sz w:val="24"/>
          <w:szCs w:val="24"/>
          <w:highlight w:val="none"/>
          <w:lang w:val="zh-CN" w:bidi="zh-CN"/>
        </w:rPr>
        <w:t xml:space="preserve">只可变更一次。</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合同履行期间项目</w:t>
      </w:r>
      <w:r>
        <w:rPr>
          <w:rFonts w:hint="eastAsia" w:ascii="宋体" w:hAnsi="宋体" w:eastAsia="宋体" w:cs="宋体"/>
          <w:color w:val="auto"/>
          <w:sz w:val="24"/>
          <w:szCs w:val="24"/>
          <w:highlight w:val="none"/>
          <w:lang w:bidi="zh-CN"/>
        </w:rPr>
        <w:t xml:space="preserve">现场负责人</w:t>
      </w:r>
      <w:r>
        <w:rPr>
          <w:rFonts w:hint="eastAsia" w:ascii="宋体" w:hAnsi="宋体" w:eastAsia="宋体" w:cs="宋体"/>
          <w:color w:val="auto"/>
          <w:sz w:val="24"/>
          <w:szCs w:val="24"/>
          <w:highlight w:val="none"/>
          <w:lang w:val="zh-CN" w:bidi="zh-CN"/>
        </w:rPr>
        <w:t xml:space="preserve">不能胜任本项目工作的，甲方有权要求更换，更换人员不得低于招标文件中资质的要求，</w:t>
      </w:r>
      <w:r>
        <w:rPr>
          <w:rFonts w:hint="eastAsia" w:ascii="宋体" w:hAnsi="宋体" w:eastAsia="宋体" w:cs="宋体"/>
          <w:color w:val="auto"/>
          <w:sz w:val="24"/>
          <w:szCs w:val="24"/>
          <w:highlight w:val="none"/>
          <w:lang w:bidi="zh-CN"/>
        </w:rPr>
        <w:t xml:space="preserve">且处</w:t>
      </w:r>
      <w:r>
        <w:rPr>
          <w:rFonts w:hint="eastAsia" w:ascii="宋体" w:hAnsi="宋体" w:eastAsia="宋体" w:cs="宋体"/>
          <w:color w:val="auto"/>
          <w:sz w:val="24"/>
          <w:szCs w:val="24"/>
          <w:highlight w:val="none"/>
          <w:lang w:val="zh-CN" w:bidi="zh-CN"/>
        </w:rPr>
        <w:t xml:space="preserve">罚</w:t>
      </w:r>
      <w:r>
        <w:rPr>
          <w:rFonts w:hint="eastAsia" w:ascii="宋体" w:hAnsi="宋体" w:eastAsia="宋体" w:cs="宋体"/>
          <w:color w:val="auto"/>
          <w:sz w:val="24"/>
          <w:szCs w:val="24"/>
          <w:highlight w:val="none"/>
          <w:lang w:bidi="zh-CN"/>
        </w:rPr>
        <w:t xml:space="preserve">5</w:t>
      </w:r>
      <w:r>
        <w:rPr>
          <w:rFonts w:hint="eastAsia" w:ascii="宋体" w:hAnsi="宋体" w:eastAsia="宋体" w:cs="宋体"/>
          <w:color w:val="auto"/>
          <w:sz w:val="24"/>
          <w:szCs w:val="24"/>
          <w:highlight w:val="none"/>
          <w:lang w:val="zh-CN" w:bidi="zh-CN"/>
        </w:rPr>
        <w:t xml:space="preserve">000元/次。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合同履行期间，人员履职不到位或造成重大影响或造成经济损失的，乙方应及时更换人员。</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甲方有权对现场人员进行抽查，若发现人员不在场且无任何请假手续的，视为当天缺席。甲方代表：姓名</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；乙方项目</w:t>
      </w:r>
      <w:r>
        <w:rPr>
          <w:rFonts w:hint="eastAsia" w:ascii="宋体" w:hAnsi="宋体" w:eastAsia="宋体" w:cs="宋体"/>
          <w:color w:val="auto"/>
          <w:sz w:val="24"/>
          <w:szCs w:val="24"/>
          <w:highlight w:val="none"/>
          <w:lang w:bidi="zh-CN"/>
        </w:rPr>
        <w:t xml:space="preserve">负责人</w:t>
      </w:r>
      <w:r>
        <w:rPr>
          <w:rFonts w:hint="eastAsia" w:ascii="宋体" w:hAnsi="宋体" w:eastAsia="宋体" w:cs="宋体"/>
          <w:color w:val="auto"/>
          <w:sz w:val="24"/>
          <w:szCs w:val="24"/>
          <w:highlight w:val="none"/>
          <w:lang w:val="zh-CN" w:bidi="zh-CN"/>
        </w:rPr>
        <w:t xml:space="preserve">：姓名</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职称</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证书编号</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；安全</w:t>
      </w:r>
      <w:r>
        <w:rPr>
          <w:rFonts w:hint="eastAsia" w:ascii="宋体" w:hAnsi="宋体" w:eastAsia="宋体" w:cs="宋体"/>
          <w:color w:val="auto"/>
          <w:sz w:val="24"/>
          <w:szCs w:val="24"/>
          <w:highlight w:val="none"/>
          <w:lang w:bidi="zh-CN"/>
        </w:rPr>
        <w:t xml:space="preserve">专</w:t>
      </w:r>
      <w:r>
        <w:rPr>
          <w:rFonts w:hint="eastAsia" w:ascii="宋体" w:hAnsi="宋体" w:eastAsia="宋体" w:cs="宋体"/>
          <w:color w:val="auto"/>
          <w:sz w:val="24"/>
          <w:szCs w:val="24"/>
          <w:highlight w:val="none"/>
          <w:lang w:val="zh-CN" w:bidi="zh-CN"/>
        </w:rPr>
        <w:t xml:space="preserve">员：姓名</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证书名称</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证书编号</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bidi="zh-CN"/>
        </w:rPr>
        <w:t xml:space="preserve">。</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2、投标文件中本包段承诺养护巡查队长数量</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人，安全员数量</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人，3月-10月现场常态化养护作业人员不少于</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人，11月-2月现场常态化养护作业人员不少于</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人。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3、养护人员着</w:t>
      </w:r>
      <w:r>
        <w:rPr>
          <w:rFonts w:hint="eastAsia" w:ascii="宋体" w:hAnsi="宋体" w:eastAsia="宋体" w:cs="宋体"/>
          <w:color w:val="auto"/>
          <w:sz w:val="24"/>
          <w:szCs w:val="24"/>
          <w:highlight w:val="none"/>
          <w:lang w:bidi="zh-CN"/>
        </w:rPr>
        <w:t xml:space="preserve">反光背心工</w:t>
      </w:r>
      <w:r>
        <w:rPr>
          <w:rFonts w:hint="eastAsia" w:ascii="宋体" w:hAnsi="宋体" w:eastAsia="宋体" w:cs="宋体"/>
          <w:color w:val="auto"/>
          <w:sz w:val="24"/>
          <w:szCs w:val="24"/>
          <w:highlight w:val="none"/>
          <w:lang w:val="zh-CN" w:bidi="zh-CN"/>
        </w:rPr>
        <w:t xml:space="preserve">装必须统一、醒目（工作服印有名称，并有醒目色彩、反光条等）。</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（二）机械设备投入数量不少于投标文件承诺数量</w:t>
      </w:r>
      <w:r/>
    </w:p>
    <w:p>
      <w:pPr>
        <w:ind w:firstLine="20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    需根据包段要求配备洒水车、</w:t>
      </w:r>
      <w:r>
        <w:rPr>
          <w:rFonts w:hint="eastAsia" w:ascii="宋体" w:hAnsi="宋体" w:eastAsia="宋体" w:cs="宋体"/>
          <w:color w:val="auto"/>
          <w:sz w:val="24"/>
          <w:szCs w:val="24"/>
          <w:highlight w:val="none"/>
        </w:rPr>
        <w:t xml:space="preserve">登高车</w:t>
      </w:r>
      <w:r>
        <w:rPr>
          <w:rFonts w:hint="eastAsia" w:ascii="宋体" w:hAnsi="宋体" w:eastAsia="宋体" w:cs="宋体"/>
          <w:color w:val="auto"/>
          <w:sz w:val="24"/>
          <w:szCs w:val="24"/>
          <w:highlight w:val="none"/>
          <w:lang w:val="zh-CN" w:bidi="zh-CN"/>
        </w:rPr>
        <w:t xml:space="preserve">、清运卡车、巡查车、粉碎车、高压喷药机、高枝机、绿篱机、割草机等必要的机械、工具，投入数量不少于投标文件承诺数量（以中标养护单位的投标文件为准），并做好日常保养。</w:t>
      </w:r>
      <w:r>
        <w:rPr>
          <w:rFonts w:hint="eastAsia" w:ascii="宋体" w:hAnsi="宋体" w:eastAsia="宋体" w:cs="宋体"/>
          <w:b/>
          <w:bCs/>
          <w:color w:val="auto"/>
          <w:sz w:val="24"/>
          <w:szCs w:val="24"/>
          <w:highlight w:val="none"/>
          <w:lang w:val="zh-CN" w:bidi="zh-CN"/>
        </w:rPr>
        <w:t xml:space="preserve">车辆详见附件3。</w:t>
      </w:r>
      <w:r/>
    </w:p>
    <w:p>
      <w:pPr>
        <w:ind w:firstLine="482"/>
        <w:jc w:val="left"/>
        <w:spacing w:line="42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bidi="zh-CN"/>
        </w:rPr>
        <w:t xml:space="preserve">每年4月至10月苗木生长旺季，包段内道路常态化各类养护车辆、机具设备不得低于投标承诺数量，并接受养护考核组不定期考核及市民监督，服从园区夏季高温浇水专项考核、防台防汛应急管理及园林废弃物文明处置要求。</w:t>
      </w:r>
      <w:r>
        <w:rPr>
          <w:rFonts w:hint="eastAsia" w:ascii="宋体" w:hAnsi="宋体" w:eastAsia="宋体" w:cs="宋体"/>
          <w:b/>
          <w:color w:val="auto"/>
          <w:sz w:val="24"/>
          <w:szCs w:val="24"/>
          <w:highlight w:val="none"/>
        </w:rPr>
        <w:t xml:space="preserve">所有投标文件承诺用于本项目养护投入的设备配置半年内不得更换，乙方需在进场准备阶段及日常使用过程中，提前做好设施设备的定期保养、年检等性能检</w:t>
      </w:r>
      <w:r>
        <w:rPr>
          <w:rFonts w:hint="eastAsia" w:ascii="宋体" w:hAnsi="宋体" w:eastAsia="宋体" w:cs="宋体"/>
          <w:b/>
          <w:color w:val="auto"/>
          <w:sz w:val="24"/>
          <w:szCs w:val="24"/>
          <w:highlight w:val="none"/>
          <w:lang w:eastAsia="zh-CN"/>
        </w:rPr>
        <w:t xml:space="preserve">查和</w:t>
      </w:r>
      <w:r>
        <w:rPr>
          <w:rFonts w:hint="eastAsia" w:ascii="宋体" w:hAnsi="宋体" w:eastAsia="宋体" w:cs="宋体"/>
          <w:b/>
          <w:color w:val="auto"/>
          <w:sz w:val="24"/>
          <w:szCs w:val="24"/>
          <w:highlight w:val="none"/>
        </w:rPr>
        <w:t xml:space="preserve">维护，保障设备处于安全待用状态，避免发生日常养护时段抽查不在服务区域的情况。半年后如养护车辆设备因保养维修、年检、意外等需要，须提前书面报告采购人，并提供相应佐证材料，获采购人同意备案后，方可临时使用相同规格车辆设备替换，一年内不得超过2次。</w:t>
      </w:r>
      <w:r/>
    </w:p>
    <w:p>
      <w:pPr>
        <w:ind w:firstLine="482"/>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洒水车、登高车、清运卡车等车辆未按投标承诺数量及型号配置使用的，苗木生长旺季，养护时段一经抽查发现不在岗或投诉举报经查实，第一次处警告并罚款1万元/辆，同时扣除养护考核分5—8分。如发生两起，甲方有权单方面终止养护合同，并没收履约保证金。</w:t>
      </w:r>
      <w:r/>
    </w:p>
    <w:p>
      <w:pPr>
        <w:ind w:firstLine="482"/>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养护淡季11月—3月时段可按最低设备需求配置数量，但要保证包段内苗木正常生长需要及文明养护管理需求，不得发生苗木明显缺水现象及包段内养护失管状况。</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洒水车</w:t>
      </w:r>
      <w:r>
        <w:rPr>
          <w:rFonts w:hint="eastAsia" w:ascii="宋体" w:hAnsi="宋体" w:eastAsia="宋体" w:cs="宋体"/>
          <w:color w:val="auto"/>
          <w:sz w:val="24"/>
          <w:szCs w:val="24"/>
          <w:highlight w:val="none"/>
          <w:lang w:val="zh-CN" w:bidi="zh-CN"/>
        </w:rPr>
        <w:t xml:space="preserve">常驻项目部，按</w:t>
      </w:r>
      <w:r>
        <w:rPr>
          <w:rFonts w:hint="eastAsia" w:ascii="宋体" w:hAnsi="宋体" w:eastAsia="宋体" w:cs="宋体"/>
          <w:color w:val="auto"/>
          <w:sz w:val="24"/>
          <w:szCs w:val="24"/>
          <w:highlight w:val="none"/>
          <w:lang w:bidi="zh-CN"/>
        </w:rPr>
        <w:t xml:space="preserve">道路安全作业</w:t>
      </w:r>
      <w:r>
        <w:rPr>
          <w:rFonts w:hint="eastAsia" w:ascii="宋体" w:hAnsi="宋体" w:eastAsia="宋体" w:cs="宋体"/>
          <w:color w:val="auto"/>
          <w:sz w:val="24"/>
          <w:szCs w:val="24"/>
          <w:highlight w:val="none"/>
          <w:lang w:val="zh-CN" w:bidi="zh-CN"/>
        </w:rPr>
        <w:t xml:space="preserve">要求</w:t>
      </w:r>
      <w:r>
        <w:rPr>
          <w:rFonts w:hint="eastAsia" w:ascii="宋体" w:hAnsi="宋体" w:eastAsia="宋体" w:cs="宋体"/>
          <w:color w:val="auto"/>
          <w:sz w:val="24"/>
          <w:szCs w:val="24"/>
          <w:highlight w:val="none"/>
          <w:lang w:bidi="zh-CN"/>
        </w:rPr>
        <w:t xml:space="preserve">配置</w:t>
      </w:r>
      <w:r>
        <w:rPr>
          <w:rFonts w:hint="eastAsia" w:ascii="宋体" w:hAnsi="宋体" w:eastAsia="宋体" w:cs="宋体"/>
          <w:color w:val="auto"/>
          <w:sz w:val="24"/>
          <w:szCs w:val="24"/>
          <w:highlight w:val="none"/>
          <w:lang w:val="zh-CN" w:bidi="zh-CN"/>
        </w:rPr>
        <w:t xml:space="preserve">车身</w:t>
      </w:r>
      <w:r>
        <w:rPr>
          <w:rFonts w:hint="eastAsia" w:ascii="宋体" w:hAnsi="宋体" w:eastAsia="宋体" w:cs="宋体"/>
          <w:color w:val="auto"/>
          <w:sz w:val="24"/>
          <w:szCs w:val="24"/>
          <w:highlight w:val="none"/>
          <w:lang w:bidi="zh-CN"/>
        </w:rPr>
        <w:t xml:space="preserve">安全措施</w:t>
      </w:r>
      <w:r>
        <w:rPr>
          <w:rFonts w:hint="eastAsia" w:ascii="宋体" w:hAnsi="宋体" w:eastAsia="宋体" w:cs="宋体"/>
          <w:color w:val="auto"/>
          <w:sz w:val="24"/>
          <w:szCs w:val="24"/>
          <w:highlight w:val="none"/>
          <w:lang w:val="zh-CN" w:bidi="zh-CN"/>
        </w:rPr>
        <w:t xml:space="preserve">标识，由甲方统一采购安装规定型号 GPS（相关费用由乙方承担），主动接受动态监管，及市民群众监督。 </w:t>
      </w:r>
      <w:r/>
    </w:p>
    <w:p>
      <w:pPr>
        <w:ind w:firstLine="482"/>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道路中分带修剪等作业时，必须按交管部门临时占道安全要求提前报备，沿线设置流动安全作业隔离区，行车方向起点处停放醒目</w:t>
      </w:r>
      <w:r>
        <w:rPr>
          <w:rFonts w:hint="eastAsia" w:ascii="宋体" w:hAnsi="宋体" w:eastAsia="宋体" w:cs="宋体"/>
          <w:b/>
          <w:bCs/>
          <w:color w:val="auto"/>
          <w:sz w:val="24"/>
          <w:szCs w:val="24"/>
          <w:highlight w:val="none"/>
          <w:lang w:val="en-US" w:bidi="zh-CN"/>
        </w:rPr>
        <w:t xml:space="preserve">仿真指挥人员及</w:t>
      </w:r>
      <w:r>
        <w:rPr>
          <w:rFonts w:hint="eastAsia" w:ascii="宋体" w:hAnsi="宋体" w:eastAsia="宋体" w:cs="宋体"/>
          <w:b/>
          <w:bCs/>
          <w:color w:val="auto"/>
          <w:sz w:val="24"/>
          <w:szCs w:val="24"/>
          <w:highlight w:val="none"/>
          <w:lang w:bidi="zh-CN"/>
        </w:rPr>
        <w:t xml:space="preserve">隔离车辆，摆放临时占道安全警示牌，流动作业安全隔离长度不低于100米。必要时中分带采用登高作业车配合流动作业，清运卡车须当天及时清运园林废弃物及沿线垃圾，作业时段安全员及巡查员全程动态监管，每次作业现场应急巡查管理车辆不低于1辆。如现场安全措施车辆设备配置不到位的，每次每处罚款1万元/辆，同时扣除安全专项考核2—8分。</w:t>
      </w:r>
      <w:r/>
    </w:p>
    <w:p>
      <w:pPr>
        <w:ind w:firstLine="482"/>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b/>
          <w:bCs/>
          <w:color w:val="auto"/>
          <w:sz w:val="24"/>
          <w:szCs w:val="24"/>
          <w:highlight w:val="none"/>
          <w:lang w:bidi="zh-CN"/>
        </w:rPr>
        <w:t xml:space="preserve">日常修剪的枯枝死树，及时粉碎后清运至业主方指定地点进行文明处置。不服从文明养护管理要求的，罚款5000元/次，同时扣除专项考核2—5分。</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（三）养护管理</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适用于包段的标准规范包括：《城市园林绿化养护管理规范》、《江苏省城市园林绿化植物养护技术规定（试行）》、江苏省地方标准《园林绿化养护管理规范（征求意见稿）》、南通市建设局财政局城管局关于印发《南通市园林绿化管养经费供给及管护工作考核试行办法</w:t>
      </w:r>
      <w:r>
        <w:rPr>
          <w:rFonts w:hint="eastAsia" w:ascii="宋体" w:hAnsi="宋体" w:eastAsia="宋体" w:cs="宋体"/>
          <w:color w:val="auto"/>
          <w:sz w:val="24"/>
          <w:szCs w:val="24"/>
          <w:highlight w:val="none"/>
          <w:lang w:val="zh-CN" w:bidi="zh-CN"/>
        </w:rPr>
        <w:t xml:space="preserve">》（通财建〔2011〕143 号）、南通市城乡建设局关于印发《南通市园林绿化工程施工质量验收规范（试行）》的通知（通建规〔2011〕76 号）、南通市园林绿化管理处《园林绿化工程施工项目部、监理部人员管理办法》（通园绿〔2013〕15 号）、南通市大气污染防治联席会议办公室文件《关于印发南通市 2014 年度大气污染防治工作任务的通知》（通大气办〔2014〕4 号）、南通市市政和园林局 2020 年 7 月 1 日发布的关于征求《南通市区绿化养护考评暂行办法》、《南通市城市绿化养护质量等级标准（试行）》、《</w:t>
      </w:r>
      <w:r>
        <w:rPr>
          <w:rFonts w:hint="eastAsia" w:ascii="宋体" w:hAnsi="宋体" w:eastAsia="宋体" w:cs="宋体"/>
          <w:color w:val="auto"/>
          <w:sz w:val="24"/>
          <w:szCs w:val="24"/>
          <w:highlight w:val="none"/>
          <w:lang w:bidi="zh-CN"/>
        </w:rPr>
        <w:t xml:space="preserve">通州湾示范区绿地管护考核试行办法</w:t>
      </w:r>
      <w:r>
        <w:rPr>
          <w:rFonts w:hint="eastAsia" w:ascii="宋体" w:hAnsi="宋体" w:eastAsia="宋体" w:cs="宋体"/>
          <w:color w:val="auto"/>
          <w:sz w:val="24"/>
          <w:szCs w:val="24"/>
          <w:highlight w:val="none"/>
          <w:lang w:val="zh-CN" w:bidi="zh-CN"/>
        </w:rPr>
        <w:t xml:space="preserve">》（报审稿）意见的函等现行规范、标准、办法、指南及设计要求进行检查验收。（若国家、省、市相关部门出台新文件、以新文件相关规定为准）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1、养护单位进场后一个月内需完成对包段内绿化进行统计</w:t>
      </w:r>
      <w:r>
        <w:rPr>
          <w:rFonts w:hint="eastAsia" w:ascii="宋体" w:hAnsi="宋体" w:eastAsia="宋体" w:cs="宋体"/>
          <w:color w:val="auto"/>
          <w:sz w:val="24"/>
          <w:szCs w:val="24"/>
          <w:highlight w:val="none"/>
          <w:lang w:bidi="zh-CN"/>
        </w:rPr>
        <w:t xml:space="preserve">核实</w:t>
      </w:r>
      <w:r>
        <w:rPr>
          <w:rFonts w:hint="eastAsia" w:ascii="宋体" w:hAnsi="宋体" w:eastAsia="宋体" w:cs="宋体"/>
          <w:color w:val="auto"/>
          <w:sz w:val="24"/>
          <w:szCs w:val="24"/>
          <w:highlight w:val="none"/>
          <w:lang w:val="zh-CN" w:bidi="zh-CN"/>
        </w:rPr>
        <w:t xml:space="preserve">调查（包括桩号、品种、规格、数量等），形成规范内业资料，上报甲方。甲方复验若统计有误，养护单位须重新统计，直至复验通过，</w:t>
      </w:r>
      <w:r>
        <w:rPr>
          <w:rFonts w:hint="eastAsia" w:ascii="宋体" w:hAnsi="宋体" w:eastAsia="宋体" w:cs="宋体"/>
          <w:color w:val="auto"/>
          <w:sz w:val="24"/>
          <w:szCs w:val="24"/>
          <w:highlight w:val="none"/>
          <w:lang w:bidi="zh-CN"/>
        </w:rPr>
        <w:t xml:space="preserve">养护过程中</w:t>
      </w:r>
      <w:r>
        <w:rPr>
          <w:rFonts w:hint="eastAsia" w:ascii="宋体" w:hAnsi="宋体" w:eastAsia="宋体" w:cs="宋体"/>
          <w:color w:val="auto"/>
          <w:sz w:val="24"/>
          <w:szCs w:val="24"/>
          <w:highlight w:val="none"/>
          <w:lang w:val="zh-CN" w:bidi="zh-CN"/>
        </w:rPr>
        <w:t xml:space="preserve">数量有变化随时更新统计调查表上报甲方，且负责对损毁绿化、占用绿地现场行为及时制止和上报</w:t>
      </w:r>
      <w:r>
        <w:rPr>
          <w:rFonts w:hint="eastAsia" w:ascii="宋体" w:hAnsi="宋体" w:eastAsia="宋体" w:cs="宋体"/>
          <w:color w:val="auto"/>
          <w:sz w:val="24"/>
          <w:szCs w:val="24"/>
          <w:highlight w:val="none"/>
          <w:lang w:bidi="zh-CN"/>
        </w:rPr>
        <w:t xml:space="preserve">相应台账资料</w:t>
      </w:r>
      <w:r>
        <w:rPr>
          <w:rFonts w:hint="eastAsia" w:ascii="宋体" w:hAnsi="宋体" w:eastAsia="宋体" w:cs="宋体"/>
          <w:color w:val="auto"/>
          <w:sz w:val="24"/>
          <w:szCs w:val="24"/>
          <w:highlight w:val="none"/>
          <w:lang w:val="zh-CN" w:bidi="zh-CN"/>
        </w:rPr>
        <w:t xml:space="preserve">。</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乔、灌木：正式接养后，养护单位负责将包段内已经死亡缺损或</w:t>
      </w:r>
      <w:r>
        <w:rPr>
          <w:rFonts w:hint="eastAsia" w:ascii="宋体" w:hAnsi="宋体" w:eastAsia="宋体" w:cs="宋体"/>
          <w:color w:val="auto"/>
          <w:sz w:val="24"/>
          <w:szCs w:val="24"/>
          <w:highlight w:val="none"/>
          <w:lang w:bidi="zh-CN"/>
        </w:rPr>
        <w:t xml:space="preserve">残次</w:t>
      </w:r>
      <w:r>
        <w:rPr>
          <w:rFonts w:hint="eastAsia" w:ascii="宋体" w:hAnsi="宋体" w:eastAsia="宋体" w:cs="宋体"/>
          <w:color w:val="auto"/>
          <w:sz w:val="24"/>
          <w:szCs w:val="24"/>
          <w:highlight w:val="none"/>
          <w:lang w:val="zh-CN" w:bidi="zh-CN"/>
        </w:rPr>
        <w:t xml:space="preserve">的乔、灌木进行统计并上报给甲方，由甲方统筹安排。</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2.养护期内如遇各级领导考察、检查活动、创建要求、临时性、突击性任务等，招标方将加大扣分考核力度，最终结算根据考核结果进行。</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乙方在养护过程中出现财产损失或者人身伤亡事故的，其责任概由乙方承担，甲方不承担任何责任。若安全事故确因乙方的安全保障措施不到位，乙方须出具书面报告，报道相关原因及整改措施，并追究相关人员的责任，并对安全事故所带来的社会影响与伤残或死亡人员的抚恤作出妥善处理措施，以杜绝安全事故的发生。</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zh-CN" w:bidi="zh-CN"/>
        </w:rPr>
        <w:t xml:space="preserve">4. 乙方需在合同签订后30天内须设立固定办公场所，</w:t>
      </w:r>
      <w:r>
        <w:rPr>
          <w:rFonts w:hint="eastAsia" w:ascii="宋体" w:hAnsi="宋体" w:eastAsia="宋体" w:cs="宋体"/>
          <w:color w:val="auto"/>
          <w:sz w:val="24"/>
          <w:szCs w:val="24"/>
          <w:highlight w:val="none"/>
          <w:lang w:bidi="zh-CN"/>
        </w:rPr>
        <w:t xml:space="preserve">自有或租赁建筑面积不少于30平方米的办公用房和建筑面积不少于50平方米的仓库用房作为项目管理机构现场用房。并完成组建本养护项目管理班组到位，并将相应场地、管理人员名单及证明材料提交招标人备案。</w:t>
      </w:r>
      <w:r/>
    </w:p>
    <w:p>
      <w:pPr>
        <w:ind w:firstLine="482"/>
        <w:jc w:val="left"/>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lang w:val="zh-CN" w:bidi="zh-CN"/>
        </w:rPr>
        <w:t xml:space="preserve">中标人需在合同签订后30天内按承诺书要求设立绿化管护项目部，乙方必须将《养护年度计划》中所列的肥料、药剂、草籽等养护用料购置计划报甲方审查，并按甲方</w:t>
      </w:r>
      <w:r>
        <w:rPr>
          <w:rFonts w:hint="eastAsia" w:ascii="宋体" w:hAnsi="宋体" w:eastAsia="宋体" w:cs="宋体"/>
          <w:b/>
          <w:bCs/>
          <w:color w:val="auto"/>
          <w:sz w:val="24"/>
          <w:szCs w:val="24"/>
          <w:highlight w:val="none"/>
          <w:lang w:bidi="zh-CN"/>
        </w:rPr>
        <w:t xml:space="preserve">通知提前</w:t>
      </w:r>
      <w:r>
        <w:rPr>
          <w:rFonts w:hint="eastAsia" w:ascii="宋体" w:hAnsi="宋体" w:eastAsia="宋体" w:cs="宋体"/>
          <w:b/>
          <w:bCs/>
          <w:color w:val="auto"/>
          <w:sz w:val="24"/>
          <w:szCs w:val="24"/>
          <w:highlight w:val="none"/>
          <w:lang w:val="zh-CN" w:bidi="zh-CN"/>
        </w:rPr>
        <w:t xml:space="preserve">购买，十日内存放于</w:t>
      </w:r>
      <w:r>
        <w:rPr>
          <w:rFonts w:hint="eastAsia" w:ascii="宋体" w:hAnsi="宋体" w:eastAsia="宋体" w:cs="宋体"/>
          <w:b/>
          <w:bCs/>
          <w:color w:val="auto"/>
          <w:sz w:val="24"/>
          <w:szCs w:val="24"/>
          <w:highlight w:val="none"/>
          <w:lang w:bidi="zh-CN"/>
        </w:rPr>
        <w:t xml:space="preserve">甲方指定存放点，</w:t>
      </w:r>
      <w:r>
        <w:rPr>
          <w:rFonts w:hint="eastAsia" w:ascii="宋体" w:hAnsi="宋体" w:eastAsia="宋体" w:cs="宋体"/>
          <w:b/>
          <w:bCs/>
          <w:color w:val="auto"/>
          <w:sz w:val="24"/>
          <w:szCs w:val="24"/>
          <w:highlight w:val="none"/>
          <w:lang w:val="zh-CN" w:bidi="zh-CN"/>
        </w:rPr>
        <w:t xml:space="preserve">按</w:t>
      </w:r>
      <w:r>
        <w:rPr>
          <w:rFonts w:hint="eastAsia" w:ascii="宋体" w:hAnsi="宋体" w:eastAsia="宋体" w:cs="宋体"/>
          <w:b/>
          <w:bCs/>
          <w:color w:val="auto"/>
          <w:sz w:val="24"/>
          <w:szCs w:val="24"/>
          <w:highlight w:val="none"/>
          <w:lang w:bidi="zh-CN"/>
        </w:rPr>
        <w:t xml:space="preserve">养护阶段</w:t>
      </w:r>
      <w:r>
        <w:rPr>
          <w:rFonts w:hint="eastAsia" w:ascii="宋体" w:hAnsi="宋体" w:eastAsia="宋体" w:cs="宋体"/>
          <w:b/>
          <w:bCs/>
          <w:color w:val="auto"/>
          <w:sz w:val="24"/>
          <w:szCs w:val="24"/>
          <w:highlight w:val="none"/>
          <w:lang w:val="zh-CN" w:bidi="zh-CN"/>
        </w:rPr>
        <w:t xml:space="preserve">需要</w:t>
      </w:r>
      <w:r>
        <w:rPr>
          <w:rFonts w:hint="eastAsia" w:ascii="宋体" w:hAnsi="宋体" w:eastAsia="宋体" w:cs="宋体"/>
          <w:b/>
          <w:bCs/>
          <w:color w:val="auto"/>
          <w:sz w:val="24"/>
          <w:szCs w:val="24"/>
          <w:highlight w:val="none"/>
          <w:lang w:bidi="zh-CN"/>
        </w:rPr>
        <w:t xml:space="preserve">定时统一发放现场</w:t>
      </w:r>
      <w:r>
        <w:rPr>
          <w:rFonts w:hint="eastAsia" w:ascii="宋体" w:hAnsi="宋体" w:eastAsia="宋体" w:cs="宋体"/>
          <w:b/>
          <w:bCs/>
          <w:color w:val="auto"/>
          <w:sz w:val="24"/>
          <w:szCs w:val="24"/>
          <w:highlight w:val="none"/>
          <w:lang w:val="zh-CN" w:bidi="zh-CN"/>
        </w:rPr>
        <w:t xml:space="preserve">使用，建立材料专项台账，</w:t>
      </w:r>
      <w:r>
        <w:rPr>
          <w:rFonts w:hint="eastAsia" w:ascii="宋体" w:hAnsi="宋体" w:eastAsia="宋体" w:cs="宋体"/>
          <w:b/>
          <w:bCs/>
          <w:color w:val="auto"/>
          <w:sz w:val="24"/>
          <w:szCs w:val="24"/>
          <w:highlight w:val="none"/>
          <w:lang w:bidi="zh-CN"/>
        </w:rPr>
        <w:t xml:space="preserve">接受甲方</w:t>
      </w:r>
      <w:r>
        <w:rPr>
          <w:rFonts w:hint="eastAsia" w:ascii="宋体" w:hAnsi="宋体" w:eastAsia="宋体" w:cs="宋体"/>
          <w:b/>
          <w:bCs/>
          <w:color w:val="auto"/>
          <w:sz w:val="24"/>
          <w:szCs w:val="24"/>
          <w:highlight w:val="none"/>
          <w:lang w:val="zh-CN" w:bidi="zh-CN"/>
        </w:rPr>
        <w:t xml:space="preserve">专人监督，以保质保量使用。</w:t>
      </w:r>
      <w:r/>
    </w:p>
    <w:p>
      <w:pPr>
        <w:ind w:firstLine="482"/>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特别注意事项：</w:t>
      </w:r>
      <w:r/>
    </w:p>
    <w:p>
      <w:pPr>
        <w:ind w:firstLine="480"/>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1、秋季播种多年生黑麦草（黑麦草草籽由乙方自行采购、补种、养护，播种量&gt;25g/m²，须在当年 10 月中旬以前完成选用多年生黑麦草籽，且经甲方同意），确保出芽率达90%，绿地全覆盖无明显裸土。春季补播百慕大或狗牙根，保质保量，播种量&gt;10g/m²，确保出芽率达90%，绿地全覆盖无明显裸土。如进场时已过草籽播种季节，养护单位须采用草坪须进行栽植。 根据每条路的地被植物现状，严格按照要求自行进行补缺种植（乙方自行采购草籽、草种），绿化带内严禁出现黄土裸露的现象，甲方进行复验。</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病虫害防治：苗木生长期内提前上报病虫害预防实施计划，病虫害高发期内根据各路段实际情况，针对性用药防治。根据病虫情报，防治及时、有效，用药正确，配比科学，安全操作，不发生药物危害，确保无大面积病虫害危害现象，无大面积树干蛀空、树皮腐蚀等现象。喷药时间应在清早或傍晚。为防止虫害抗性，应轮流使用多种药剂。根据示范区绿化公司确定的病虫害种类和项目组专家指导意见，统一实施生物防治；每年11月上旬前对相关乔木进行一次涂白，涂白高度整齐一致，涂白液按要求配制（香樟除外）。</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3、施肥：生长期内每年不少于两次追</w:t>
      </w:r>
      <w:r>
        <w:rPr>
          <w:rFonts w:hint="eastAsia" w:ascii="宋体" w:hAnsi="宋体" w:eastAsia="宋体" w:cs="宋体"/>
          <w:color w:val="auto"/>
          <w:sz w:val="24"/>
          <w:szCs w:val="24"/>
          <w:highlight w:val="none"/>
          <w:lang w:val="zh-CN" w:bidi="zh-CN"/>
        </w:rPr>
        <w:t xml:space="preserve">肥（春、秋季实施，所用肥料为硫酸亚铁型符合国家标准的商品复合肥），复合肥用量不得少于50 kg/亩•次。越冬树木休眠期应施基肥，基肥以有机肥为主，有机肥应腐熟后使用，有机肥用量不得少于5kg/㎡，每年一次。施肥量应根据树种、树龄、生长势、肥源及土壤理化性状等条件而定，应先挖好施肥环沟（无条件的可改为穴施），其环径应逐年做到扩穴。深度和宽度一般不少于 25—30cm。树木生长期施用追肥，追肥应用复合肥和长效缓释肥。应按生长势进行，花灌木在花前花后进行，色叶木一般雨天或雨后追施。必要时结合病虫防治进行叶面喷洒。</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4、乙方须在30天内与原养护单位完成现场苗木移交清点工作，逾期未完成移交清点工作视为默认按原数接收。</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养护单位日常管护应注重绿地完整性保护，养护期内如遇园区建设需要，需占绿、破绿、毁绿等情况，乙方在接到甲方通知后须积极配合相关服务，如发生未经申请的占绿、破绿、毁绿等情况需要主动及时上报，主动报备的考核不扣分，未及时发现上报的按考核办法处罚。由此引起的养护面积变动按实调整。</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安全文明作业：道路中分隔离带日常养护作业时，须按要求设放安全锥桶，安排交通安全专员现场指挥。大雾、大风等能见度较低的恶劣天气，各路段现场日常养护作业断面，务必做好作业区域安全间距的隔离保护，道路临边及交叉口作业区域按要求设放安全指示牌，安全专员加强作业区安全巡查频次。</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（四）环境卫生管理</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环境整洁美观，无垃圾、杂物、悬挂物；水面清洁、无漂浮杂物、无杂生水生植物；废弃物（如树枝、树叶、草屑等）日产日清。无擅自搭棚、私拉乱接线路、摆摊设点、违章搭建、违规停车、占道经营、乱停乱放等现象；及时制止擅自占用绿地（水面）及毁绿、损绿等行为，对绿化养护范围内无法明确责任人的焚烧、倾倒的垃圾进行清理。</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（五）行业管理</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1、各包段需落实专人、专车养护时段内动态巡查管理制度，对养护中存在的问题做到自查自纠，并做好每日巡视记录。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开展爱绿、护绿宣传教育工作；经营场所、游乐设施等规范经营，无擅自改变绿地内建筑物原有功能和属性的现象；无擅自砍伐、迁移树木，毁绿、占绿行为；对毁绿、占绿等违法行为进行有效处置；办理绿地占用、树木迁移的地块进行有效监管并建立苗木迁移台账；案件办理、审批资料等相关台账齐全、档案详尽。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各包段在接到绿化移伐勘察现场通知后，需派该包段的项目负责人及时到现场进行拍照、测量、统计及确定移伐点位与周边的准确位置（点位与周边固定物的方位）如实填写现场勘察记录表。行政事项许可后，养护单位须对移伐现场的范围、时效做好监管工作。</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4、绿地无扣绳晾晒、乱种植现象。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5、根据建设交通局和</w:t>
      </w:r>
      <w:r>
        <w:rPr>
          <w:rFonts w:hint="eastAsia" w:ascii="宋体" w:hAnsi="宋体" w:eastAsia="宋体" w:cs="宋体"/>
          <w:color w:val="auto"/>
          <w:sz w:val="24"/>
          <w:szCs w:val="24"/>
          <w:highlight w:val="none"/>
          <w:lang w:bidi="zh-CN"/>
        </w:rPr>
        <w:t xml:space="preserve">市政绿化</w:t>
      </w:r>
      <w:r>
        <w:rPr>
          <w:rFonts w:hint="eastAsia" w:ascii="宋体" w:hAnsi="宋体" w:eastAsia="宋体" w:cs="宋体"/>
          <w:color w:val="auto"/>
          <w:sz w:val="24"/>
          <w:szCs w:val="24"/>
          <w:highlight w:val="none"/>
          <w:lang w:val="zh-CN" w:bidi="zh-CN"/>
        </w:rPr>
        <w:t xml:space="preserve">公司要求，及时清理和恢复被损、被毁绿地，绿化恢复需</w:t>
      </w:r>
      <w:r>
        <w:rPr>
          <w:rFonts w:hint="eastAsia" w:ascii="宋体" w:hAnsi="宋体" w:eastAsia="宋体" w:cs="宋体"/>
          <w:color w:val="auto"/>
          <w:sz w:val="24"/>
          <w:szCs w:val="24"/>
          <w:highlight w:val="none"/>
          <w:lang w:bidi="zh-CN"/>
        </w:rPr>
        <w:t xml:space="preserve">监管单位</w:t>
      </w:r>
      <w:r>
        <w:rPr>
          <w:rFonts w:hint="eastAsia" w:ascii="宋体" w:hAnsi="宋体" w:eastAsia="宋体" w:cs="宋体"/>
          <w:color w:val="auto"/>
          <w:sz w:val="24"/>
          <w:szCs w:val="24"/>
          <w:highlight w:val="none"/>
          <w:lang w:val="zh-CN" w:bidi="zh-CN"/>
        </w:rPr>
        <w:t xml:space="preserve">全程监管。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6、承包期内，养护单位必须无偿地配合甲方进行各包段养护区域内苗木移植、补植、修复等零星工程量的统计确认。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7、本工程需设立公示牌。公示内容、规格、材质、安装地点等必须报</w:t>
      </w:r>
      <w:r>
        <w:rPr>
          <w:rFonts w:hint="eastAsia" w:ascii="宋体" w:hAnsi="宋体" w:eastAsia="宋体" w:cs="宋体"/>
          <w:color w:val="auto"/>
          <w:sz w:val="24"/>
          <w:szCs w:val="24"/>
          <w:highlight w:val="none"/>
          <w:lang w:bidi="zh-CN"/>
        </w:rPr>
        <w:t xml:space="preserve">通州湾市政绿化</w:t>
      </w:r>
      <w:r>
        <w:rPr>
          <w:rFonts w:hint="eastAsia" w:ascii="宋体" w:hAnsi="宋体" w:eastAsia="宋体" w:cs="宋体"/>
          <w:color w:val="auto"/>
          <w:sz w:val="24"/>
          <w:szCs w:val="24"/>
          <w:highlight w:val="none"/>
          <w:lang w:val="zh-CN" w:bidi="zh-CN"/>
        </w:rPr>
        <w:t xml:space="preserve">公司审批，费用由乙方承担。该费用综合考虑在投标报价中，竣工结算时一律不作调整。 </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（六）零星工程</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1、各包段绿地内零星道口开设、供电、供水等基础设施占绿以及临时交办、突击整改复绿的绿化施工或者一次性清杂整理的应急任务。</w:t>
      </w:r>
      <w:r/>
    </w:p>
    <w:p>
      <w:pPr>
        <w:ind w:firstLine="480"/>
        <w:jc w:val="left"/>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val="zh-CN" w:bidi="zh-CN"/>
        </w:rPr>
        <w:t xml:space="preserve">、概算</w:t>
      </w:r>
      <w:r>
        <w:rPr>
          <w:rFonts w:hint="eastAsia" w:ascii="宋体" w:hAnsi="宋体" w:eastAsia="宋体" w:cs="宋体"/>
          <w:color w:val="auto"/>
          <w:sz w:val="24"/>
          <w:szCs w:val="24"/>
          <w:highlight w:val="none"/>
          <w:lang w:val="en-US" w:bidi="zh-CN"/>
        </w:rPr>
        <w:t xml:space="preserve">20</w:t>
      </w:r>
      <w:r>
        <w:rPr>
          <w:rFonts w:hint="eastAsia" w:ascii="宋体" w:hAnsi="宋体" w:eastAsia="宋体" w:cs="宋体"/>
          <w:color w:val="auto"/>
          <w:sz w:val="24"/>
          <w:szCs w:val="24"/>
          <w:highlight w:val="none"/>
          <w:lang w:val="zh-CN" w:bidi="zh-CN"/>
        </w:rPr>
        <w:t xml:space="preserve">万元以下的项目，由所在位置包段养护单位负责，按照本包段养护合同中标下浮率计费</w:t>
      </w:r>
      <w:r>
        <w:rPr>
          <w:rFonts w:hint="eastAsia" w:ascii="宋体" w:hAnsi="宋体" w:eastAsia="宋体" w:cs="宋体"/>
          <w:color w:val="auto"/>
          <w:sz w:val="24"/>
          <w:szCs w:val="24"/>
          <w:highlight w:val="none"/>
          <w:lang w:val="zh-CN" w:eastAsia="zh-CN" w:bidi="zh-CN"/>
        </w:rPr>
        <w:t xml:space="preserve">；</w:t>
      </w:r>
      <w:r>
        <w:rPr>
          <w:rFonts w:hint="eastAsia" w:ascii="宋体" w:hAnsi="宋体" w:eastAsia="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val="zh-CN" w:bidi="zh-CN"/>
        </w:rPr>
        <w:t xml:space="preserve">0万元以上（含</w:t>
      </w:r>
      <w:r>
        <w:rPr>
          <w:rFonts w:hint="eastAsia" w:ascii="宋体" w:hAnsi="宋体" w:eastAsia="宋体" w:cs="宋体"/>
          <w:color w:val="auto"/>
          <w:sz w:val="24"/>
          <w:szCs w:val="24"/>
          <w:highlight w:val="none"/>
          <w:lang w:val="en-US" w:bidi="zh-CN"/>
        </w:rPr>
        <w:t xml:space="preserve">2</w:t>
      </w:r>
      <w:r>
        <w:rPr>
          <w:rFonts w:hint="eastAsia" w:ascii="宋体" w:hAnsi="宋体" w:eastAsia="宋体" w:cs="宋体"/>
          <w:color w:val="auto"/>
          <w:sz w:val="24"/>
          <w:szCs w:val="24"/>
          <w:highlight w:val="none"/>
          <w:lang w:val="zh-CN" w:bidi="zh-CN"/>
        </w:rPr>
        <w:t xml:space="preserve">0万元）、</w:t>
      </w:r>
      <w:r>
        <w:rPr>
          <w:rFonts w:hint="eastAsia" w:ascii="宋体" w:hAnsi="宋体" w:eastAsia="宋体" w:cs="宋体"/>
          <w:color w:val="auto"/>
          <w:sz w:val="24"/>
          <w:szCs w:val="24"/>
          <w:highlight w:val="none"/>
          <w:lang w:val="en-US" w:bidi="zh-CN"/>
        </w:rPr>
        <w:t xml:space="preserve">50</w:t>
      </w:r>
      <w:r>
        <w:rPr>
          <w:rFonts w:hint="eastAsia" w:ascii="宋体" w:hAnsi="宋体" w:eastAsia="宋体" w:cs="宋体"/>
          <w:color w:val="auto"/>
          <w:sz w:val="24"/>
          <w:szCs w:val="24"/>
          <w:highlight w:val="none"/>
          <w:lang w:val="zh-CN" w:bidi="zh-CN"/>
        </w:rPr>
        <w:t xml:space="preserve">万元以下的项目，由通州湾市政绿化公司组织管辖绿地的养护单位通过比选形式确定实施单位</w:t>
      </w:r>
      <w:r>
        <w:rPr>
          <w:rFonts w:hint="eastAsia" w:ascii="宋体" w:hAnsi="宋体" w:eastAsia="宋体" w:cs="宋体"/>
          <w:color w:val="auto"/>
          <w:sz w:val="24"/>
          <w:szCs w:val="24"/>
          <w:highlight w:val="none"/>
          <w:lang w:val="zh-CN" w:eastAsia="zh-CN" w:bidi="zh-CN"/>
        </w:rPr>
        <w:t xml:space="preserve">；</w:t>
      </w:r>
      <w:r>
        <w:rPr>
          <w:rFonts w:hint="eastAsia" w:ascii="宋体" w:hAnsi="宋体" w:eastAsia="宋体" w:cs="宋体"/>
          <w:color w:val="auto"/>
          <w:sz w:val="24"/>
          <w:szCs w:val="24"/>
          <w:highlight w:val="none"/>
          <w:lang w:val="zh-CN" w:bidi="zh-CN"/>
        </w:rPr>
        <w:t xml:space="preserve">概算达</w:t>
      </w:r>
      <w:r>
        <w:rPr>
          <w:rFonts w:hint="eastAsia" w:ascii="宋体" w:hAnsi="宋体" w:eastAsia="宋体" w:cs="宋体"/>
          <w:color w:val="auto"/>
          <w:sz w:val="24"/>
          <w:szCs w:val="24"/>
          <w:highlight w:val="none"/>
          <w:lang w:val="en-US" w:bidi="zh-CN"/>
        </w:rPr>
        <w:t xml:space="preserve">50</w:t>
      </w:r>
      <w:r>
        <w:rPr>
          <w:rFonts w:hint="eastAsia" w:ascii="宋体" w:hAnsi="宋体" w:eastAsia="宋体" w:cs="宋体"/>
          <w:color w:val="auto"/>
          <w:sz w:val="24"/>
          <w:szCs w:val="24"/>
          <w:highlight w:val="none"/>
          <w:lang w:val="zh-CN" w:bidi="zh-CN"/>
        </w:rPr>
        <w:t xml:space="preserve">万元以上（含</w:t>
      </w:r>
      <w:r>
        <w:rPr>
          <w:rFonts w:hint="eastAsia" w:ascii="宋体" w:hAnsi="宋体" w:eastAsia="宋体" w:cs="宋体"/>
          <w:color w:val="auto"/>
          <w:sz w:val="24"/>
          <w:szCs w:val="24"/>
          <w:highlight w:val="none"/>
          <w:lang w:val="en-US" w:bidi="zh-CN"/>
        </w:rPr>
        <w:t xml:space="preserve">50</w:t>
      </w:r>
      <w:r>
        <w:rPr>
          <w:rFonts w:hint="eastAsia" w:ascii="宋体" w:hAnsi="宋体" w:eastAsia="宋体" w:cs="宋体"/>
          <w:color w:val="auto"/>
          <w:sz w:val="24"/>
          <w:szCs w:val="24"/>
          <w:highlight w:val="none"/>
          <w:lang w:val="zh-CN" w:bidi="zh-CN"/>
        </w:rPr>
        <w:t xml:space="preserve">万元）的项目，由通州湾市政绿化公司采用公开招标方式确定实施单位。</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（七）应急抢险、各类重大活动迎查</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以包段为单元建立应急抢险、各类重大活动迎查组织网络，做好各类突发事件应对预案，按要求储备各类应急物资，做好交通事故、110 联动报警和其他不可抗拒因素引起的树木倾倒、伤人、伤物、碰线等应急处置和台风、暴雪、暴雨等灾害性天气的防范、抢险，以及各类重大活动迎查突击性工作。台风、暴雨等特殊天气，应急抢险队员在指定地点待命，实行 24 小时巡查轮岗值班，一旦发生险情，随时处置，并及时向有关部门回复处理情况。 </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（八）数字化案件处置</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及时处置 12345 政府服务热线、市长信箱、数字化城管系统等数字化案件，以及相关部门交办、和各类群众来电来访等案件，并按区建设局和公用事业管理公司要求在规定时间内回复处置结果。 </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（九）文明作业、安全生产、综合治理</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1、各类养护作业做到文明施工、安全施工，现场工完料清、工完场清。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2、有完善的安全生产、综合治理规章制度，组织网络健全，安全措施周密，台账资料齐全。 严禁库存汽油。养护物资仓库有专人负责，农药等危化品按国家相关规定制定储存、保管、领用、使用制度并张贴公布。</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3、做好安全隐患巡查，及时处置安全隐患。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4、按要求配备消防设施设备，杜绝火灾事故发生。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5、发现打架斗殴、疑似非法集会等行为立即劝阻并及时报警。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6、养护作业对道路交通有影响时，要采取安全警示措施。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7、贯彻谁养护谁负责的原则，明确安全责任主体。因养护不到位、安全措施不周密、养护操作不规范等造成的人身及其他财产损失和一切安全责任，由养护单位承担。 </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（十）其它</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1、进场 15 天内，上报全年养护作业计划和该包段养护管理人员组成表。结合季节特点和绿化状况，制定季度、月度养护计划。为加强常规养护的管理和协调工作，每月底前召开一次养护工作例会。养护单位须认真、准时参加每次养护工作会议，并书面报送本月养护工作总结及下月养护计划。计划需明确每个养护地段的养护目标任务、工作内容、计划完成时间和保障措施等。养护单位每天须报送每日巡查情况（可发送电子邮件）。养护单位随时接受甲方的检查和考核，为检查和考核提供车辆等便利条件，并积极参与片区互查，按实评判互查情况。</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2、建立真实、全面、完整、系统的台账资料。如：绿化养护（包括草花布置、病虫害防治、播种、修剪、涂白、切边、补植、施肥等）、每日巡视存在问题自查自纠、养护量统计（含增减）、12345 政府热线、市长信箱和数字化城管案例处置、园林设施巡查与保洁、来电来访、应急抢险、安全生产、环境卫生管理等专类台账。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3、按通知要求准时参加各类绿化养护会议、培训、考察活动。各包段养护负责人保持 24 小时通信畅通、QQ、微信在线。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4、承包期内，甲方如果将新增养护量就近委托承包方养护，承包方不得以任何理由和借口拒绝。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5、承包期内，针对新建待接管地段，投标单位应充分考虑到有可能晚接管或不能顺利接管的风险。</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绿化垃圾处理费由乙方自行报价，包含在绿化养护费中。绿化垃圾处理须严格按照绿化管理条例、相关法律法规和标准执行，要做无害化处理。乙方对垃圾处置过程要有清晰的台账，垃圾处置的去向与第三方须有合作协议。甲方不定期抽查台账与协议，未按规定处置或台账与协议不符合要求的罚款</w:t>
      </w:r>
      <w:r>
        <w:rPr>
          <w:rFonts w:hint="eastAsia" w:ascii="宋体" w:hAnsi="宋体" w:eastAsia="宋体" w:cs="宋体"/>
          <w:color w:val="auto"/>
          <w:sz w:val="24"/>
          <w:szCs w:val="24"/>
          <w:highlight w:val="none"/>
          <w:lang w:bidi="zh-CN"/>
        </w:rPr>
        <w:t xml:space="preserve">5000</w:t>
      </w:r>
      <w:r>
        <w:rPr>
          <w:rFonts w:hint="eastAsia" w:ascii="宋体" w:hAnsi="宋体" w:eastAsia="宋体" w:cs="宋体"/>
          <w:color w:val="auto"/>
          <w:sz w:val="24"/>
          <w:szCs w:val="24"/>
          <w:highlight w:val="none"/>
          <w:lang w:val="zh-CN" w:bidi="zh-CN"/>
        </w:rPr>
        <w:t xml:space="preserve">元/次。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7、承包期内，各养护单位在有雨雪天气必须对雨水边井的杂物进行清扫，并参与道路积雪清扫、积水清理等。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8、施工单位为满足施工要求所产生的其它单价措施费及风险费用均在该项自主报价，一经中标， 结算时不作调整。 </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十二、奖惩措施</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1.罚则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（1）实行淘汰制。一年中累计月度综合评分排名最后一名（且月度平均 80 分以下）或一年中连续二次月度综合评分排名最后一名的，将终止该包段养护合同。剩余合同由年度考核第一名的养护单位执行，价格参照原淘汰养护单位的中标单价。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（2）凡中标养护单位在养护期内被市里通报季度考核扣分超过8分的，罚款人民币</w:t>
      </w:r>
      <w:r>
        <w:rPr>
          <w:rFonts w:hint="eastAsia" w:ascii="宋体" w:hAnsi="宋体" w:eastAsia="宋体" w:cs="宋体"/>
          <w:color w:val="auto"/>
          <w:sz w:val="24"/>
          <w:szCs w:val="24"/>
          <w:highlight w:val="none"/>
          <w:lang w:bidi="zh-CN"/>
        </w:rPr>
        <w:t xml:space="preserve">1</w:t>
      </w:r>
      <w:r>
        <w:rPr>
          <w:rFonts w:hint="eastAsia" w:ascii="宋体" w:hAnsi="宋体" w:eastAsia="宋体" w:cs="宋体"/>
          <w:color w:val="auto"/>
          <w:sz w:val="24"/>
          <w:szCs w:val="24"/>
          <w:highlight w:val="none"/>
          <w:lang w:val="zh-CN" w:bidi="zh-CN"/>
        </w:rPr>
        <w:t xml:space="preserve">万元，在规定期限内整改不到位的罚款人民币</w:t>
      </w: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lang w:val="zh-CN" w:bidi="zh-CN"/>
        </w:rPr>
        <w:t xml:space="preserve">万元。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发生养护合同区域内的绿化缺失、损坏，或因偷倒产生的垃圾，绿化养护单位发现责任方或当事人的，由养护单位负责督促责任方补植、清理；未发现责任方或当事人的，由养护单位负责补植、清理。不及时补植、清理的</w:t>
      </w:r>
      <w:r>
        <w:rPr>
          <w:rFonts w:hint="eastAsia" w:ascii="宋体" w:hAnsi="宋体" w:eastAsia="宋体" w:cs="宋体"/>
          <w:color w:val="auto"/>
          <w:sz w:val="24"/>
          <w:szCs w:val="24"/>
          <w:highlight w:val="none"/>
          <w:lang w:val="en-US" w:bidi="zh-CN"/>
        </w:rPr>
        <w:t xml:space="preserve">每起</w:t>
      </w:r>
      <w:r>
        <w:rPr>
          <w:rFonts w:hint="eastAsia" w:ascii="宋体" w:hAnsi="宋体" w:eastAsia="宋体" w:cs="宋体"/>
          <w:color w:val="auto"/>
          <w:sz w:val="24"/>
          <w:szCs w:val="24"/>
          <w:highlight w:val="none"/>
          <w:lang w:val="zh-CN" w:bidi="zh-CN"/>
        </w:rPr>
        <w:t xml:space="preserve">罚款人民币</w:t>
      </w:r>
      <w:r>
        <w:rPr>
          <w:rFonts w:hint="eastAsia" w:ascii="宋体" w:hAnsi="宋体" w:eastAsia="宋体" w:cs="宋体"/>
          <w:color w:val="auto"/>
          <w:sz w:val="24"/>
          <w:szCs w:val="24"/>
          <w:highlight w:val="none"/>
          <w:lang w:bidi="zh-CN"/>
        </w:rPr>
        <w:t xml:space="preserve">2000</w:t>
      </w:r>
      <w:r>
        <w:rPr>
          <w:rFonts w:hint="eastAsia" w:ascii="宋体" w:hAnsi="宋体" w:eastAsia="宋体" w:cs="宋体"/>
          <w:color w:val="auto"/>
          <w:sz w:val="24"/>
          <w:szCs w:val="24"/>
          <w:highlight w:val="none"/>
          <w:lang w:val="zh-CN" w:bidi="zh-CN"/>
        </w:rPr>
        <w:t xml:space="preserve">元。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bidi="zh-CN"/>
        </w:rPr>
        <w:t xml:space="preserve">奖</w:t>
      </w:r>
      <w:r>
        <w:rPr>
          <w:rFonts w:hint="eastAsia" w:ascii="宋体" w:hAnsi="宋体" w:eastAsia="宋体" w:cs="宋体"/>
          <w:color w:val="auto"/>
          <w:sz w:val="24"/>
          <w:szCs w:val="24"/>
          <w:highlight w:val="none"/>
          <w:lang w:val="zh-CN" w:bidi="zh-CN"/>
        </w:rPr>
        <w:t xml:space="preserve">则</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（1）当月考核第一名且养护效果成效显著的奖励 800 元，考核最后一名且养护达不到及格分的处罚 1000 元。连续 2 次以上（含两次）考核第一名且养护效果成效显著的奖励 1200 元，连续 2 次以上（含两次）养护达不到甲方要求的处罚 1500 元，且甲方可根据其实际养护情况如养护能力不够等单方面终止并解除其养护合同，并向示范区建设交通局备案。当年每月考核排名的奖励或处罚在当年或当季养护合同款结算时统一结算。并列排名的同奖同罚。</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在养护合同约定的正常工作内容以外，协助我区承担帮扶工作等突击任务，或经建设交通局确认方案，主动自费对绿地缺陷改造完善，主动采取彩旗、花镜等措施，积极营造绿地节庆活动氛围，具备一定规模且效果良好的，经验收合格，审核造价在3000-5000元（含）的，当月考核得分加0.5分；5000-10</w:t>
      </w:r>
      <w:r>
        <w:rPr>
          <w:rFonts w:hint="eastAsia" w:ascii="宋体" w:hAnsi="宋体" w:eastAsia="宋体" w:cs="宋体"/>
          <w:color w:val="auto"/>
          <w:sz w:val="24"/>
          <w:szCs w:val="24"/>
          <w:highlight w:val="none"/>
          <w:lang w:val="en-US" w:bidi="zh-CN"/>
        </w:rPr>
        <w:t xml:space="preserve">0</w:t>
      </w:r>
      <w:r>
        <w:rPr>
          <w:rFonts w:hint="eastAsia" w:ascii="宋体" w:hAnsi="宋体" w:eastAsia="宋体" w:cs="宋体"/>
          <w:color w:val="auto"/>
          <w:sz w:val="24"/>
          <w:szCs w:val="24"/>
          <w:highlight w:val="none"/>
          <w:lang w:val="zh-CN" w:bidi="zh-CN"/>
        </w:rPr>
        <w:t xml:space="preserve">00元（含）的，当月考核得分加1分；10000-15000元（含）的，当月考核得分加1.5分；15000元以上的，当月考核得分加2分。</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在日常管护中有见义勇为等弘扬正气的事迹，在当月综合得分的基础上加1分；受到国家、省、市级表扬或媒体报道的，月考核得分分别加0.5分、0.3分、0.2分；同一事件以最高加分计，年度月平均考核得分累计加分不得超过2分。</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十三、其它</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如遇创建检查、重大节日、外事活动，乙方需无条件服从甲方的要求，突击安排人员加班，涉及的相关费用由养护单位自行负责。如组织不力，未能达到相关要求并造成不良后果，每发生一次，最低扣款2000元。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2、乙方保证养护范围内的绿化完好，如发生超出规定范围内的一般情况的丢失、枯死、损坏等， 乙方需在甲方限定时间内完善或予以赔偿，赔偿数额经甲方审定后从养护工程款中扣减，每年年底一次性汇总扣除。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3、如</w:t>
      </w:r>
      <w:r>
        <w:rPr>
          <w:rFonts w:hint="eastAsia" w:ascii="宋体" w:hAnsi="宋体" w:eastAsia="宋体" w:cs="宋体"/>
          <w:color w:val="auto"/>
          <w:sz w:val="24"/>
          <w:szCs w:val="24"/>
          <w:highlight w:val="none"/>
          <w:lang w:bidi="zh-CN"/>
        </w:rPr>
        <w:t xml:space="preserve">在养护责任期内因管护原因导致原有常态化</w:t>
      </w:r>
      <w:r>
        <w:rPr>
          <w:rFonts w:hint="eastAsia" w:ascii="宋体" w:hAnsi="宋体" w:eastAsia="宋体" w:cs="宋体"/>
          <w:color w:val="auto"/>
          <w:sz w:val="24"/>
          <w:szCs w:val="24"/>
          <w:highlight w:val="none"/>
          <w:lang w:val="zh-CN" w:bidi="zh-CN"/>
        </w:rPr>
        <w:t xml:space="preserve">植物生长达不到要求，严重影响应有的景观效果或出现大面积死亡、缺失，乙方需在甲方规定时间内补植、恢复。如未进行补植、恢复或补植、恢复的绿化苗木达不到相关质量标准及要求的， 甲方有权从合同金额中扣减损失苗木实际造价 2 倍的费用作为罚款。</w:t>
      </w:r>
      <w:r/>
    </w:p>
    <w:p>
      <w:pPr>
        <w:ind w:right="20"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十四、养护续签考核要求</w:t>
      </w:r>
      <w:r/>
    </w:p>
    <w:p>
      <w:pPr>
        <w:pStyle w:val="1328"/>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1、如一年内发生两次月考核得分低于80分以下，</w:t>
      </w:r>
      <w:r>
        <w:rPr>
          <w:rFonts w:hint="eastAsia" w:ascii="宋体" w:hAnsi="宋体" w:eastAsia="宋体" w:cs="宋体"/>
          <w:bCs/>
          <w:color w:val="auto"/>
          <w:sz w:val="24"/>
          <w:szCs w:val="24"/>
          <w:highlight w:val="none"/>
          <w:lang w:val="en-US" w:eastAsia="zh-CN"/>
        </w:rPr>
        <w:t xml:space="preserve">则采购人有权终止合同</w:t>
      </w:r>
      <w:r>
        <w:rPr>
          <w:rFonts w:hint="eastAsia" w:ascii="宋体" w:hAnsi="宋体" w:eastAsia="宋体" w:cs="宋体"/>
          <w:color w:val="auto"/>
          <w:sz w:val="24"/>
          <w:szCs w:val="24"/>
          <w:highlight w:val="none"/>
        </w:rPr>
        <w:t xml:space="preserve">。</w:t>
      </w:r>
      <w:r/>
    </w:p>
    <w:p>
      <w:pPr>
        <w:pStyle w:val="1328"/>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2、每年四季度末考核一次苗木成活率及保存率达标情况，作为</w:t>
      </w:r>
      <w:r>
        <w:rPr>
          <w:rFonts w:hint="eastAsia" w:cs="宋体"/>
          <w:color w:val="auto"/>
          <w:sz w:val="24"/>
          <w:szCs w:val="24"/>
          <w:highlight w:val="none"/>
          <w:lang w:val="en-US" w:eastAsia="zh-CN"/>
        </w:rPr>
        <w:t xml:space="preserve">四季度</w:t>
      </w:r>
      <w:r>
        <w:rPr>
          <w:rFonts w:hint="eastAsia"/>
          <w:color w:val="auto"/>
          <w:highlight w:val="none"/>
          <w:lang w:val="en-US" w:eastAsia="zh-CN"/>
        </w:rPr>
        <w:t xml:space="preserve">付款</w:t>
      </w:r>
      <w:r>
        <w:rPr>
          <w:rFonts w:hint="eastAsia" w:ascii="宋体" w:hAnsi="宋体" w:eastAsia="宋体" w:cs="宋体"/>
          <w:color w:val="auto"/>
          <w:sz w:val="24"/>
          <w:szCs w:val="24"/>
          <w:highlight w:val="none"/>
        </w:rPr>
        <w:t xml:space="preserve">依据。</w:t>
      </w:r>
      <w:r/>
    </w:p>
    <w:p>
      <w:pPr>
        <w:pStyle w:val="1328"/>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3、允许苗木更换补植时段为春秋两季，即3-5月、10-12月，视当期温度而定，更换补植苗木需提前向业主书面报备，获允后业主跟进签单确认，非种植季肆意补种苗木造成明显死亡的，按考核细则予以扣罚，</w:t>
      </w:r>
      <w:r>
        <w:rPr>
          <w:rFonts w:hint="eastAsia" w:ascii="宋体" w:hAnsi="宋体" w:eastAsia="宋体" w:cs="宋体"/>
          <w:bCs/>
          <w:color w:val="auto"/>
          <w:sz w:val="24"/>
          <w:szCs w:val="24"/>
          <w:highlight w:val="none"/>
          <w:lang w:val="en-US" w:eastAsia="zh-CN"/>
        </w:rPr>
        <w:t xml:space="preserve">则采购人有权终止合同</w:t>
      </w:r>
      <w:r>
        <w:rPr>
          <w:rFonts w:hint="eastAsia" w:ascii="宋体" w:hAnsi="宋体" w:eastAsia="宋体" w:cs="宋体"/>
          <w:color w:val="auto"/>
          <w:sz w:val="24"/>
          <w:szCs w:val="24"/>
          <w:highlight w:val="none"/>
        </w:rPr>
        <w:t xml:space="preserve">。</w:t>
      </w:r>
      <w:r/>
    </w:p>
    <w:p>
      <w:pPr>
        <w:pStyle w:val="1328"/>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4、养护年度内适宜季节，除自身管护不当造成苗木死苗及时更新外，积极主动对重残树木、退化色带申请免费更新适生品种，对园区绿化风貌做出贡献的，按提升品质高低平均加权</w:t>
      </w:r>
      <w:r>
        <w:rPr>
          <w:rFonts w:hint="eastAsia" w:ascii="宋体" w:hAnsi="宋体" w:eastAsia="宋体" w:cs="宋体"/>
          <w:color w:val="auto"/>
          <w:sz w:val="24"/>
          <w:szCs w:val="24"/>
          <w:highlight w:val="none"/>
          <w:lang w:val="en-US" w:eastAsia="zh-CN"/>
        </w:rPr>
        <w:t xml:space="preserve">0.5-2</w:t>
      </w:r>
      <w:r>
        <w:rPr>
          <w:rFonts w:hint="eastAsia" w:ascii="宋体" w:hAnsi="宋体" w:eastAsia="宋体" w:cs="宋体"/>
          <w:color w:val="auto"/>
          <w:sz w:val="24"/>
          <w:szCs w:val="24"/>
          <w:highlight w:val="none"/>
        </w:rPr>
        <w:t xml:space="preserve">分。</w:t>
      </w:r>
      <w:r/>
    </w:p>
    <w:p>
      <w:pPr>
        <w:pStyle w:val="1328"/>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自主更新退化残次苗木</w:t>
      </w:r>
      <w:r/>
    </w:p>
    <w:p>
      <w:pPr>
        <w:pStyle w:val="1328"/>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承诺中标后，每年春季主动谋划对重残树木，退化色带地被免费更新盐碱</w:t>
      </w:r>
      <w:r>
        <w:rPr>
          <w:rFonts w:hint="eastAsia" w:ascii="宋体" w:hAnsi="宋体" w:eastAsia="宋体" w:cs="宋体"/>
          <w:color w:val="auto"/>
          <w:sz w:val="24"/>
          <w:szCs w:val="24"/>
          <w:highlight w:val="none"/>
          <w:lang w:eastAsia="zh-CN"/>
        </w:rPr>
        <w:t xml:space="preserve">地适生品种，对园区绿化风貌做出不同程度</w:t>
      </w:r>
      <w:r>
        <w:rPr>
          <w:rFonts w:hint="eastAsia" w:ascii="宋体" w:hAnsi="宋体" w:eastAsia="宋体" w:cs="宋体"/>
          <w:color w:val="auto"/>
          <w:sz w:val="24"/>
          <w:szCs w:val="24"/>
          <w:highlight w:val="none"/>
        </w:rPr>
        <w:t xml:space="preserve">贡献，</w:t>
      </w:r>
      <w:r>
        <w:rPr>
          <w:rFonts w:hint="eastAsia" w:ascii="宋体" w:hAnsi="宋体" w:eastAsia="宋体" w:cs="宋体"/>
          <w:color w:val="auto"/>
          <w:sz w:val="24"/>
          <w:szCs w:val="24"/>
          <w:highlight w:val="none"/>
          <w:lang w:eastAsia="zh-CN"/>
        </w:rPr>
        <w:t xml:space="preserve">更换乔木</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株，更换花灌木、球类</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株，更换补植色带地被</w:t>
      </w:r>
      <w:r>
        <w:rPr>
          <w:rFonts w:hint="eastAsia" w:cs="宋体"/>
          <w:color w:val="auto"/>
          <w:sz w:val="24"/>
          <w:szCs w:val="24"/>
          <w:highlight w:val="none"/>
          <w:lang w:val="en-US" w:eastAsia="zh-CN"/>
        </w:rPr>
        <w:t xml:space="preserve">或覆盖物</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lang w:val="en-US" w:eastAsia="zh-CN"/>
        </w:rPr>
        <w:t xml:space="preserve">。</w:t>
      </w:r>
      <w:r/>
    </w:p>
    <w:p>
      <w:pPr>
        <w:pStyle w:val="1328"/>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诺所有自主更换乔木胸径不低于10cm，花灌木地径不低于5cm，球类冠幅不低于80cm，无病虫害、主分支不低于3枝的树形俱佳、盐碱地适生的优质全冠苗；色带小苗高度不低于25cm，单位栽植密度不低于49株，鼓励以彩色覆盖物、石子等形式替代补植色带小苗。</w:t>
      </w:r>
      <w:r/>
    </w:p>
    <w:p>
      <w:pPr>
        <w:pStyle w:val="1328"/>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每年更换补植的乔木地被数量报业主主管部门审核，业主下发交办单形式布置实施，补植更换完工，现场验收合格予以确认。如年度内未按承诺履约，按南通上半年度苗木信息价中本地适生常规选用品种，在四季度养护款中扣除。</w:t>
      </w:r>
      <w:r/>
    </w:p>
    <w:p>
      <w:pPr>
        <w:ind w:firstLine="482"/>
        <w:jc w:val="left"/>
        <w:spacing w:line="420" w:lineRule="exact"/>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十五、合同生效、争议解决</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1.本合同经甲乙双方代表签字并加盖公章，并在收到乙方提交的履约保证金后即生效。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2.本合同未尽之处双方协商解决。本合同发生争议无法协商解决时，双方同意向本合同养护所在地有管辖权的人民法院诉讼解决。除有争议条款外，本合同其他条款继续履行。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3.乙方除应做好职工的安全生产教育外，还应为养护工人提供必要的劳动保护条件，为养护工人办理作业时的人身安全保险和意外伤害险，一切安全责任事故均由乙方负责（保险种类由乙方自行选择）；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4.本合同附件与本合同具有同等法律效力。合同一式捌份，</w:t>
      </w:r>
      <w:r>
        <w:rPr>
          <w:rFonts w:hint="eastAsia" w:ascii="宋体" w:hAnsi="宋体" w:eastAsia="宋体" w:cs="宋体"/>
          <w:color w:val="auto"/>
          <w:sz w:val="24"/>
          <w:szCs w:val="24"/>
          <w:highlight w:val="none"/>
          <w:lang w:val="en-US" w:bidi="zh-CN"/>
        </w:rPr>
        <w:t xml:space="preserve">甲乙双方各肆分，</w:t>
      </w:r>
      <w:r>
        <w:rPr>
          <w:rFonts w:hint="eastAsia" w:ascii="宋体" w:hAnsi="宋体" w:eastAsia="宋体" w:cs="宋体"/>
          <w:color w:val="auto"/>
          <w:sz w:val="24"/>
          <w:szCs w:val="24"/>
          <w:highlight w:val="none"/>
          <w:lang w:val="zh-CN" w:bidi="zh-CN"/>
        </w:rPr>
        <w:t xml:space="preserve">各份具有同等法律效力。 </w:t>
      </w:r>
      <w:r/>
    </w:p>
    <w:p>
      <w:pPr>
        <w:ind w:firstLine="360"/>
        <w:jc w:val="left"/>
        <w:spacing w:line="40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ind w:firstLine="360"/>
        <w:jc w:val="left"/>
        <w:spacing w:line="40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ind w:firstLine="120"/>
        <w:jc w:val="left"/>
        <w:spacing w:line="80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甲 方（加盖公章或合同专用章）：      乙 方（加盖公章或合同专用章）：   </w:t>
      </w:r>
      <w:r/>
    </w:p>
    <w:p>
      <w:pPr>
        <w:ind w:firstLine="120"/>
        <w:jc w:val="left"/>
        <w:spacing w:line="44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法定代表人                            法定代表人</w:t>
      </w:r>
      <w:r/>
    </w:p>
    <w:p>
      <w:pPr>
        <w:ind w:firstLine="120"/>
        <w:jc w:val="left"/>
        <w:spacing w:line="44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或授权委托人（签字）：                或授权委托人（签字）：      </w:t>
      </w:r>
      <w:r/>
    </w:p>
    <w:p>
      <w:pPr>
        <w:ind w:firstLine="120"/>
        <w:jc w:val="left"/>
        <w:spacing w:line="80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签约日期：     年    月   日          签约日期：     年   月   日</w:t>
      </w:r>
      <w:r/>
    </w:p>
    <w:p>
      <w:pPr>
        <w:jc w:val="center"/>
        <w:pageBreakBefore/>
        <w:spacing w:line="40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通州湾示范区绿地管护考核办法</w:t>
      </w:r>
      <w:r/>
    </w:p>
    <w:p>
      <w:pPr>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南通通州湾市政绿化有限公司，各绿化管护责任单位：</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为不断提升示范区绿化管护水平，规范绿化养护管理考核行为，建立公平、公正、公开的绿化管护质量评估体系，根据《江苏省城市园林绿化植物养护技术规定（试行）》、江苏省地方标准《园林绿化养护管理规范（征求意见稿）》、《南通市城市园林绿化养护技术规范》、《南通市园林绿化管养经费供给标准及管护工作考核试行办法》，结合《南通市园林绿化管理处绿地管护片区管理办法》，特制定本考核办法。</w:t>
      </w:r>
      <w:r/>
    </w:p>
    <w:p>
      <w:pPr>
        <w:ind w:firstLine="482"/>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val="zh-CN" w:bidi="zh-CN"/>
        </w:rPr>
        <w:t xml:space="preserve">一、考核</w:t>
      </w:r>
      <w:r>
        <w:rPr>
          <w:rFonts w:hint="eastAsia" w:ascii="宋体" w:hAnsi="宋体" w:eastAsia="宋体" w:cs="宋体"/>
          <w:b/>
          <w:bCs/>
          <w:color w:val="auto"/>
          <w:sz w:val="24"/>
          <w:szCs w:val="24"/>
          <w:highlight w:val="none"/>
          <w:lang w:bidi="zh-CN"/>
        </w:rPr>
        <w:t xml:space="preserve">小组</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组  长：</w:t>
      </w:r>
      <w:r>
        <w:rPr>
          <w:rFonts w:hint="eastAsia" w:ascii="宋体" w:hAnsi="宋体" w:eastAsia="宋体" w:cs="宋体"/>
          <w:color w:val="auto"/>
          <w:sz w:val="24"/>
          <w:szCs w:val="24"/>
          <w:highlight w:val="none"/>
          <w:lang w:val="en-US" w:bidi="zh-CN"/>
        </w:rPr>
        <w:t xml:space="preserve">吴昊</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副组长：</w:t>
      </w:r>
      <w:r>
        <w:rPr>
          <w:rFonts w:hint="eastAsia" w:ascii="宋体" w:hAnsi="宋体" w:eastAsia="宋体" w:cs="宋体"/>
          <w:color w:val="auto"/>
          <w:sz w:val="24"/>
          <w:szCs w:val="24"/>
          <w:highlight w:val="none"/>
          <w:lang w:val="en-US" w:bidi="zh-CN"/>
        </w:rPr>
        <w:t xml:space="preserve">石磊</w:t>
      </w:r>
      <w:r>
        <w:rPr>
          <w:rFonts w:hint="eastAsia" w:ascii="宋体" w:hAnsi="宋体" w:eastAsia="宋体" w:cs="宋体"/>
          <w:color w:val="auto"/>
          <w:sz w:val="24"/>
          <w:szCs w:val="24"/>
          <w:highlight w:val="none"/>
          <w:lang w:val="zh-CN" w:bidi="zh-CN"/>
        </w:rPr>
        <w:t xml:space="preserve">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成  员：张景峰、</w:t>
      </w:r>
      <w:r>
        <w:rPr>
          <w:rFonts w:hint="eastAsia" w:ascii="宋体" w:hAnsi="宋体" w:eastAsia="宋体" w:cs="宋体"/>
          <w:color w:val="auto"/>
          <w:sz w:val="24"/>
          <w:szCs w:val="24"/>
          <w:highlight w:val="none"/>
          <w:lang w:bidi="zh-CN"/>
        </w:rPr>
        <w:t xml:space="preserve">周孟夏等。</w:t>
      </w:r>
      <w:r/>
    </w:p>
    <w:p>
      <w:pPr>
        <w:ind w:firstLine="482"/>
        <w:jc w:val="left"/>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二、考核范围</w:t>
      </w:r>
      <w:r>
        <w:rPr>
          <w:rFonts w:hint="eastAsia" w:ascii="宋体" w:hAnsi="宋体" w:eastAsia="宋体" w:cs="宋体"/>
          <w:b/>
          <w:bCs/>
          <w:color w:val="auto"/>
          <w:sz w:val="24"/>
          <w:szCs w:val="24"/>
          <w:highlight w:val="none"/>
          <w:lang w:bidi="zh-CN"/>
        </w:rPr>
        <w:t xml:space="preserve">及内容</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考核范围为示范区各片区</w:t>
      </w:r>
      <w:r>
        <w:rPr>
          <w:rFonts w:hint="eastAsia" w:ascii="宋体" w:hAnsi="宋体" w:eastAsia="宋体" w:cs="宋体"/>
          <w:color w:val="auto"/>
          <w:sz w:val="24"/>
          <w:szCs w:val="24"/>
          <w:highlight w:val="none"/>
          <w:lang w:bidi="zh-CN"/>
        </w:rPr>
        <w:t xml:space="preserve">管</w:t>
      </w:r>
      <w:r>
        <w:rPr>
          <w:rFonts w:hint="eastAsia" w:ascii="宋体" w:hAnsi="宋体" w:eastAsia="宋体" w:cs="宋体"/>
          <w:color w:val="auto"/>
          <w:sz w:val="24"/>
          <w:szCs w:val="24"/>
          <w:highlight w:val="none"/>
          <w:lang w:val="zh-CN" w:bidi="zh-CN"/>
        </w:rPr>
        <w:t xml:space="preserve">辖</w:t>
      </w:r>
      <w:r>
        <w:rPr>
          <w:rFonts w:hint="eastAsia" w:ascii="宋体" w:hAnsi="宋体" w:eastAsia="宋体" w:cs="宋体"/>
          <w:color w:val="auto"/>
          <w:sz w:val="24"/>
          <w:szCs w:val="24"/>
          <w:highlight w:val="none"/>
          <w:lang w:bidi="zh-CN"/>
        </w:rPr>
        <w:t xml:space="preserve">道路、</w:t>
      </w:r>
      <w:r>
        <w:rPr>
          <w:rFonts w:hint="eastAsia" w:ascii="宋体" w:hAnsi="宋体" w:eastAsia="宋体" w:cs="宋体"/>
          <w:color w:val="auto"/>
          <w:sz w:val="24"/>
          <w:szCs w:val="24"/>
          <w:highlight w:val="none"/>
          <w:lang w:val="zh-CN" w:bidi="zh-CN"/>
        </w:rPr>
        <w:t xml:space="preserve">公园、广场、</w:t>
      </w:r>
      <w:r>
        <w:rPr>
          <w:rFonts w:hint="eastAsia" w:ascii="宋体" w:hAnsi="宋体" w:eastAsia="宋体" w:cs="宋体"/>
          <w:color w:val="auto"/>
          <w:sz w:val="24"/>
          <w:szCs w:val="24"/>
          <w:highlight w:val="none"/>
          <w:lang w:bidi="zh-CN"/>
        </w:rPr>
        <w:t xml:space="preserve">道路、</w:t>
      </w:r>
      <w:r>
        <w:rPr>
          <w:rFonts w:hint="eastAsia" w:ascii="宋体" w:hAnsi="宋体" w:eastAsia="宋体" w:cs="宋体"/>
          <w:color w:val="auto"/>
          <w:sz w:val="24"/>
          <w:szCs w:val="24"/>
          <w:highlight w:val="none"/>
          <w:lang w:val="zh-CN" w:bidi="zh-CN"/>
        </w:rPr>
        <w:t xml:space="preserve">小区等绿地管护责任单位，</w:t>
      </w:r>
      <w:r>
        <w:rPr>
          <w:rFonts w:hint="eastAsia" w:ascii="宋体" w:hAnsi="宋体" w:eastAsia="宋体" w:cs="宋体"/>
          <w:color w:val="auto"/>
          <w:sz w:val="24"/>
          <w:szCs w:val="24"/>
          <w:highlight w:val="none"/>
          <w:lang w:bidi="zh-CN"/>
        </w:rPr>
        <w:t xml:space="preserve">以养护合同（包段）为考核单元。考核内容为招标文件、投标文件中所涉内容，管护合同约定条款以及本考核办法相关内容</w:t>
      </w:r>
      <w:r>
        <w:rPr>
          <w:rFonts w:hint="eastAsia" w:ascii="宋体" w:hAnsi="宋体" w:eastAsia="宋体" w:cs="宋体"/>
          <w:color w:val="auto"/>
          <w:sz w:val="24"/>
          <w:szCs w:val="24"/>
          <w:highlight w:val="none"/>
          <w:lang w:val="zh-CN" w:bidi="zh-CN"/>
        </w:rPr>
        <w:t xml:space="preserve">。包括</w:t>
      </w:r>
      <w:r>
        <w:rPr>
          <w:rFonts w:hint="eastAsia" w:ascii="宋体" w:hAnsi="宋体" w:eastAsia="宋体" w:cs="宋体"/>
          <w:color w:val="auto"/>
          <w:sz w:val="24"/>
          <w:szCs w:val="24"/>
          <w:highlight w:val="none"/>
          <w:lang w:bidi="zh-CN"/>
        </w:rPr>
        <w:t xml:space="preserve">但不限于</w:t>
      </w:r>
      <w:r>
        <w:rPr>
          <w:rFonts w:hint="eastAsia" w:ascii="宋体" w:hAnsi="宋体" w:eastAsia="宋体" w:cs="宋体"/>
          <w:color w:val="auto"/>
          <w:sz w:val="24"/>
          <w:szCs w:val="24"/>
          <w:highlight w:val="none"/>
          <w:lang w:val="zh-CN" w:bidi="zh-CN"/>
        </w:rPr>
        <w:t xml:space="preserve">：养护期乔木、灌木、植被等在不同阶段的养护；排水沟清杂；苗木</w:t>
      </w:r>
      <w:r>
        <w:rPr>
          <w:rFonts w:hint="eastAsia" w:ascii="宋体" w:hAnsi="宋体" w:eastAsia="宋体" w:cs="宋体"/>
          <w:color w:val="auto"/>
          <w:sz w:val="24"/>
          <w:szCs w:val="24"/>
          <w:highlight w:val="none"/>
          <w:lang w:bidi="zh-CN"/>
        </w:rPr>
        <w:t xml:space="preserve">扶正、</w:t>
      </w:r>
      <w:r>
        <w:rPr>
          <w:rFonts w:hint="eastAsia" w:ascii="宋体" w:hAnsi="宋体" w:eastAsia="宋体" w:cs="宋体"/>
          <w:color w:val="auto"/>
          <w:sz w:val="24"/>
          <w:szCs w:val="24"/>
          <w:highlight w:val="none"/>
          <w:lang w:val="zh-CN" w:bidi="zh-CN"/>
        </w:rPr>
        <w:t xml:space="preserve">支撑加固、设施维护；接管后死亡苗木的补植更换；病虫</w:t>
      </w:r>
      <w:r>
        <w:rPr>
          <w:rFonts w:hint="eastAsia" w:ascii="宋体" w:hAnsi="宋体" w:eastAsia="宋体" w:cs="宋体"/>
          <w:color w:val="auto"/>
          <w:sz w:val="24"/>
          <w:szCs w:val="24"/>
          <w:highlight w:val="none"/>
          <w:lang w:bidi="zh-CN"/>
        </w:rPr>
        <w:t xml:space="preserve">害</w:t>
      </w:r>
      <w:r>
        <w:rPr>
          <w:rFonts w:hint="eastAsia" w:ascii="宋体" w:hAnsi="宋体" w:eastAsia="宋体" w:cs="宋体"/>
          <w:color w:val="auto"/>
          <w:sz w:val="24"/>
          <w:szCs w:val="24"/>
          <w:highlight w:val="none"/>
          <w:lang w:val="zh-CN" w:bidi="zh-CN"/>
        </w:rPr>
        <w:t xml:space="preserve">防治；绿化环境保护保洁；资料台账、人员配备、安全管理等。</w:t>
      </w:r>
      <w:r/>
    </w:p>
    <w:p>
      <w:pPr>
        <w:ind w:firstLine="482"/>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三、考核方式</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zh-CN" w:bidi="zh-CN"/>
        </w:rPr>
        <w:t xml:space="preserve">按合同约定管护等级及质量标准，实行</w:t>
      </w:r>
      <w:r>
        <w:rPr>
          <w:rFonts w:hint="eastAsia" w:ascii="宋体" w:hAnsi="宋体" w:eastAsia="宋体" w:cs="宋体"/>
          <w:color w:val="auto"/>
          <w:sz w:val="24"/>
          <w:szCs w:val="24"/>
          <w:highlight w:val="none"/>
          <w:lang w:bidi="zh-CN"/>
        </w:rPr>
        <w:t xml:space="preserve">定期常态考核、</w:t>
      </w:r>
      <w:r>
        <w:rPr>
          <w:rFonts w:hint="eastAsia" w:ascii="宋体" w:hAnsi="宋体" w:eastAsia="宋体" w:cs="宋体"/>
          <w:color w:val="auto"/>
          <w:sz w:val="24"/>
          <w:szCs w:val="24"/>
          <w:highlight w:val="none"/>
          <w:lang w:val="zh-CN" w:bidi="zh-CN"/>
        </w:rPr>
        <w:t xml:space="preserve">月度考核、</w:t>
      </w:r>
      <w:r>
        <w:rPr>
          <w:rFonts w:hint="eastAsia" w:ascii="宋体" w:hAnsi="宋体" w:eastAsia="宋体" w:cs="宋体"/>
          <w:color w:val="auto"/>
          <w:sz w:val="24"/>
          <w:szCs w:val="24"/>
          <w:highlight w:val="none"/>
          <w:lang w:bidi="zh-CN"/>
        </w:rPr>
        <w:t xml:space="preserve">专项考核</w:t>
      </w:r>
      <w:r>
        <w:rPr>
          <w:rFonts w:hint="eastAsia" w:ascii="宋体" w:hAnsi="宋体" w:eastAsia="宋体" w:cs="宋体"/>
          <w:color w:val="auto"/>
          <w:sz w:val="24"/>
          <w:szCs w:val="24"/>
          <w:highlight w:val="none"/>
          <w:lang w:val="zh-CN" w:bidi="zh-CN"/>
        </w:rPr>
        <w:t xml:space="preserve">相结合的方式，</w:t>
      </w:r>
      <w:r>
        <w:rPr>
          <w:rFonts w:hint="eastAsia" w:ascii="宋体" w:hAnsi="宋体" w:eastAsia="宋体" w:cs="宋体"/>
          <w:color w:val="auto"/>
          <w:sz w:val="24"/>
          <w:szCs w:val="24"/>
          <w:highlight w:val="none"/>
          <w:lang w:bidi="zh-CN"/>
        </w:rPr>
        <w:t xml:space="preserve">对发现的问题进行取证、记录、限期整改通告</w:t>
      </w:r>
      <w:r>
        <w:rPr>
          <w:rFonts w:hint="eastAsia" w:ascii="宋体" w:hAnsi="宋体" w:eastAsia="宋体" w:cs="宋体"/>
          <w:color w:val="auto"/>
          <w:sz w:val="24"/>
          <w:szCs w:val="24"/>
          <w:highlight w:val="none"/>
          <w:lang w:val="zh-CN" w:bidi="zh-CN"/>
        </w:rPr>
        <w:t xml:space="preserve">。</w:t>
      </w:r>
      <w:r/>
    </w:p>
    <w:p>
      <w:pPr>
        <w:numPr>
          <w:ilvl w:val="0"/>
          <w:numId w:val="0"/>
        </w:numPr>
        <w:ind w:firstLine="480"/>
        <w:jc w:val="left"/>
        <w:spacing w:line="420" w:lineRule="exact"/>
        <w:rPr>
          <w:rFonts w:hint="eastAsia" w:ascii="宋体" w:hAnsi="宋体" w:eastAsia="宋体" w:cs="宋体"/>
          <w:bCs/>
          <w:color w:val="auto"/>
          <w:sz w:val="24"/>
          <w:szCs w:val="24"/>
          <w:highlight w:val="none"/>
          <w:lang w:bidi="zh-CN"/>
        </w:rPr>
      </w:pPr>
      <w:r>
        <w:rPr>
          <w:rFonts w:hint="eastAsia" w:ascii="宋体" w:hAnsi="宋体" w:eastAsia="宋体" w:cs="宋体"/>
          <w:bCs/>
          <w:color w:val="auto"/>
          <w:sz w:val="24"/>
          <w:szCs w:val="24"/>
          <w:highlight w:val="none"/>
          <w:lang w:val="en-US" w:bidi="zh-CN"/>
        </w:rPr>
        <w:t xml:space="preserve">1</w:t>
      </w:r>
      <w:r>
        <w:rPr>
          <w:rFonts w:hint="eastAsia" w:ascii="宋体" w:hAnsi="宋体" w:eastAsia="宋体" w:cs="宋体"/>
          <w:bCs/>
          <w:color w:val="auto"/>
          <w:sz w:val="24"/>
          <w:szCs w:val="24"/>
          <w:highlight w:val="none"/>
          <w:lang w:bidi="zh-CN"/>
        </w:rPr>
        <w:t xml:space="preserve">.常态</w:t>
      </w:r>
      <w:r>
        <w:rPr>
          <w:rFonts w:hint="eastAsia" w:ascii="宋体" w:hAnsi="宋体" w:eastAsia="宋体" w:cs="宋体"/>
          <w:bCs/>
          <w:color w:val="auto"/>
          <w:sz w:val="24"/>
          <w:szCs w:val="24"/>
          <w:highlight w:val="none"/>
          <w:lang w:val="zh-CN" w:bidi="zh-CN"/>
        </w:rPr>
        <w:t xml:space="preserve">考核：</w:t>
      </w:r>
      <w:r>
        <w:rPr>
          <w:rFonts w:hint="eastAsia" w:ascii="宋体" w:hAnsi="宋体" w:eastAsia="宋体" w:cs="宋体"/>
          <w:bCs/>
          <w:color w:val="auto"/>
          <w:sz w:val="24"/>
          <w:szCs w:val="24"/>
          <w:highlight w:val="none"/>
          <w:lang w:val="en-US" w:bidi="zh-CN"/>
        </w:rPr>
        <w:t xml:space="preserve">每月23日前，由业主代表定期对各</w:t>
      </w:r>
      <w:r>
        <w:rPr>
          <w:rFonts w:hint="eastAsia" w:ascii="宋体" w:hAnsi="宋体" w:eastAsia="宋体" w:cs="宋体"/>
          <w:color w:val="auto"/>
          <w:sz w:val="24"/>
          <w:szCs w:val="24"/>
          <w:highlight w:val="none"/>
          <w:lang w:bidi="zh-CN"/>
        </w:rPr>
        <w:t xml:space="preserve">包段</w:t>
      </w:r>
      <w:r>
        <w:rPr>
          <w:rFonts w:hint="eastAsia" w:ascii="宋体" w:hAnsi="宋体" w:eastAsia="宋体" w:cs="宋体"/>
          <w:bCs/>
          <w:color w:val="auto"/>
          <w:sz w:val="24"/>
          <w:szCs w:val="24"/>
          <w:highlight w:val="none"/>
          <w:lang w:bidi="zh-CN"/>
        </w:rPr>
        <w:t xml:space="preserve">日常养护作业</w:t>
      </w:r>
      <w:r>
        <w:rPr>
          <w:rFonts w:hint="eastAsia" w:ascii="宋体" w:hAnsi="宋体" w:eastAsia="宋体" w:cs="宋体"/>
          <w:bCs/>
          <w:color w:val="auto"/>
          <w:sz w:val="24"/>
          <w:szCs w:val="24"/>
          <w:highlight w:val="none"/>
          <w:lang w:val="en-US" w:bidi="zh-CN"/>
        </w:rPr>
        <w:t xml:space="preserve">进行全覆盖检查，下发</w:t>
      </w:r>
      <w:r>
        <w:rPr>
          <w:rFonts w:hint="eastAsia" w:ascii="宋体" w:hAnsi="宋体" w:eastAsia="宋体" w:cs="宋体"/>
          <w:bCs/>
          <w:color w:val="auto"/>
          <w:sz w:val="24"/>
          <w:szCs w:val="24"/>
          <w:highlight w:val="none"/>
          <w:lang w:bidi="zh-CN"/>
        </w:rPr>
        <w:t xml:space="preserve">《绿化养护整改通知单》</w:t>
      </w:r>
      <w:r>
        <w:rPr>
          <w:rFonts w:hint="eastAsia" w:ascii="宋体" w:hAnsi="宋体" w:eastAsia="宋体" w:cs="宋体"/>
          <w:bCs/>
          <w:color w:val="auto"/>
          <w:sz w:val="24"/>
          <w:szCs w:val="24"/>
          <w:highlight w:val="none"/>
          <w:lang w:val="en-US" w:bidi="zh-CN"/>
        </w:rPr>
        <w:t xml:space="preserve">，对养护中发现的问题整改情况进行复查；结合巡查员日常巡查、案件处置、安全生产、</w:t>
      </w:r>
      <w:r>
        <w:rPr>
          <w:rFonts w:hint="eastAsia" w:ascii="宋体" w:hAnsi="宋体" w:eastAsia="宋体" w:cs="宋体"/>
          <w:bCs/>
          <w:color w:val="auto"/>
          <w:sz w:val="24"/>
          <w:szCs w:val="24"/>
          <w:highlight w:val="none"/>
          <w:lang w:bidi="zh-CN"/>
        </w:rPr>
        <w:t xml:space="preserve">重要接待、重大活动</w:t>
      </w:r>
      <w:r>
        <w:rPr>
          <w:rFonts w:hint="eastAsia" w:ascii="宋体" w:hAnsi="宋体" w:eastAsia="宋体" w:cs="宋体"/>
          <w:bCs/>
          <w:color w:val="auto"/>
          <w:sz w:val="24"/>
          <w:szCs w:val="24"/>
          <w:highlight w:val="none"/>
          <w:lang w:val="en-US" w:bidi="zh-CN"/>
        </w:rPr>
        <w:t xml:space="preserve">等日常管护情况，进行考核打分。</w:t>
      </w:r>
      <w:r>
        <w:rPr>
          <w:rFonts w:hint="eastAsia" w:ascii="宋体" w:hAnsi="宋体" w:eastAsia="宋体" w:cs="宋体"/>
          <w:bCs/>
          <w:color w:val="auto"/>
          <w:sz w:val="24"/>
          <w:szCs w:val="24"/>
          <w:highlight w:val="none"/>
          <w:lang w:val="zh-CN" w:bidi="zh-CN"/>
        </w:rPr>
        <w:t xml:space="preserve">养护单位</w:t>
      </w:r>
      <w:r>
        <w:rPr>
          <w:rFonts w:hint="eastAsia" w:ascii="宋体" w:hAnsi="宋体" w:eastAsia="宋体" w:cs="宋体"/>
          <w:bCs/>
          <w:color w:val="auto"/>
          <w:sz w:val="24"/>
          <w:szCs w:val="24"/>
          <w:highlight w:val="none"/>
          <w:lang w:bidi="zh-CN"/>
        </w:rPr>
        <w:t xml:space="preserve">须</w:t>
      </w:r>
      <w:r>
        <w:rPr>
          <w:rFonts w:hint="eastAsia" w:ascii="宋体" w:hAnsi="宋体" w:eastAsia="宋体" w:cs="宋体"/>
          <w:bCs/>
          <w:color w:val="auto"/>
          <w:sz w:val="24"/>
          <w:szCs w:val="24"/>
          <w:highlight w:val="none"/>
          <w:lang w:val="zh-CN" w:bidi="zh-CN"/>
        </w:rPr>
        <w:t xml:space="preserve">在规定时间内</w:t>
      </w:r>
      <w:r>
        <w:rPr>
          <w:rFonts w:hint="eastAsia" w:ascii="宋体" w:hAnsi="宋体" w:eastAsia="宋体" w:cs="宋体"/>
          <w:bCs/>
          <w:color w:val="auto"/>
          <w:sz w:val="24"/>
          <w:szCs w:val="24"/>
          <w:highlight w:val="none"/>
          <w:lang w:bidi="zh-CN"/>
        </w:rPr>
        <w:t xml:space="preserve">回复并</w:t>
      </w:r>
      <w:r>
        <w:rPr>
          <w:rFonts w:hint="eastAsia" w:ascii="宋体" w:hAnsi="宋体" w:eastAsia="宋体" w:cs="宋体"/>
          <w:bCs/>
          <w:color w:val="auto"/>
          <w:sz w:val="24"/>
          <w:szCs w:val="24"/>
          <w:highlight w:val="none"/>
          <w:lang w:val="zh-CN" w:bidi="zh-CN"/>
        </w:rPr>
        <w:t xml:space="preserve">整改</w:t>
      </w:r>
      <w:r>
        <w:rPr>
          <w:rFonts w:hint="eastAsia" w:ascii="宋体" w:hAnsi="宋体" w:eastAsia="宋体" w:cs="宋体"/>
          <w:bCs/>
          <w:color w:val="auto"/>
          <w:sz w:val="24"/>
          <w:szCs w:val="24"/>
          <w:highlight w:val="none"/>
          <w:lang w:bidi="zh-CN"/>
        </w:rPr>
        <w:t xml:space="preserve">到位</w:t>
      </w:r>
      <w:r>
        <w:rPr>
          <w:rFonts w:hint="eastAsia" w:ascii="宋体" w:hAnsi="宋体" w:eastAsia="宋体" w:cs="宋体"/>
          <w:bCs/>
          <w:color w:val="auto"/>
          <w:sz w:val="24"/>
          <w:szCs w:val="24"/>
          <w:highlight w:val="none"/>
          <w:lang w:val="zh-CN" w:bidi="zh-CN"/>
        </w:rPr>
        <w:t xml:space="preserve">，</w:t>
      </w:r>
      <w:r>
        <w:rPr>
          <w:rFonts w:hint="eastAsia" w:ascii="宋体" w:hAnsi="宋体" w:eastAsia="宋体" w:cs="宋体"/>
          <w:bCs/>
          <w:color w:val="auto"/>
          <w:sz w:val="24"/>
          <w:szCs w:val="24"/>
          <w:highlight w:val="none"/>
          <w:lang w:bidi="zh-CN"/>
        </w:rPr>
        <w:t xml:space="preserve">如未在规定时限内及时响应或未整改到位的，一例视恶劣程度扣2—8分，并处300-800元罚款。</w:t>
      </w:r>
      <w:r/>
    </w:p>
    <w:p>
      <w:pPr>
        <w:numPr>
          <w:ilvl w:val="0"/>
          <w:numId w:val="0"/>
        </w:num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en-US" w:bidi="zh-CN"/>
        </w:rPr>
        <w:t xml:space="preserve">2.</w:t>
      </w:r>
      <w:r>
        <w:rPr>
          <w:rFonts w:hint="eastAsia" w:ascii="宋体" w:hAnsi="宋体" w:eastAsia="宋体" w:cs="宋体"/>
          <w:bCs/>
          <w:color w:val="auto"/>
          <w:sz w:val="24"/>
          <w:szCs w:val="24"/>
          <w:highlight w:val="none"/>
          <w:lang w:val="zh-CN" w:bidi="zh-CN"/>
        </w:rPr>
        <w:t xml:space="preserve">月度考核：每月</w:t>
      </w:r>
      <w:r>
        <w:rPr>
          <w:rFonts w:hint="eastAsia" w:ascii="宋体" w:hAnsi="宋体" w:eastAsia="宋体" w:cs="宋体"/>
          <w:bCs/>
          <w:color w:val="auto"/>
          <w:sz w:val="24"/>
          <w:szCs w:val="24"/>
          <w:highlight w:val="none"/>
          <w:lang w:val="en-US" w:bidi="zh-CN"/>
        </w:rPr>
        <w:t xml:space="preserve">24日开始，</w:t>
      </w:r>
      <w:r>
        <w:rPr>
          <w:rFonts w:hint="eastAsia" w:ascii="宋体" w:hAnsi="宋体" w:eastAsia="宋体" w:cs="宋体"/>
          <w:bCs/>
          <w:color w:val="auto"/>
          <w:sz w:val="24"/>
          <w:szCs w:val="24"/>
          <w:highlight w:val="none"/>
          <w:lang w:val="zh-CN" w:bidi="zh-CN"/>
        </w:rPr>
        <w:t xml:space="preserve">由市政绿化公司组织。不定期对所有养护</w:t>
      </w:r>
      <w:r>
        <w:rPr>
          <w:rFonts w:hint="eastAsia" w:ascii="宋体" w:hAnsi="宋体" w:eastAsia="宋体" w:cs="宋体"/>
          <w:color w:val="auto"/>
          <w:sz w:val="24"/>
          <w:szCs w:val="24"/>
          <w:highlight w:val="none"/>
          <w:lang w:bidi="zh-CN"/>
        </w:rPr>
        <w:t xml:space="preserve">包段，</w:t>
      </w:r>
      <w:r>
        <w:rPr>
          <w:rFonts w:hint="eastAsia" w:ascii="宋体" w:hAnsi="宋体" w:eastAsia="宋体" w:cs="宋体"/>
          <w:bCs/>
          <w:color w:val="auto"/>
          <w:sz w:val="24"/>
          <w:szCs w:val="24"/>
          <w:highlight w:val="none"/>
          <w:lang w:val="zh-CN" w:bidi="zh-CN"/>
        </w:rPr>
        <w:t xml:space="preserve">对照养护标准，随机抽取点位检查、考核，</w:t>
      </w:r>
      <w:r>
        <w:rPr>
          <w:rFonts w:hint="eastAsia" w:ascii="宋体" w:hAnsi="宋体" w:eastAsia="宋体" w:cs="宋体"/>
          <w:bCs/>
          <w:color w:val="auto"/>
          <w:sz w:val="24"/>
          <w:szCs w:val="24"/>
          <w:highlight w:val="none"/>
          <w:lang w:bidi="zh-CN"/>
        </w:rPr>
        <w:t xml:space="preserve">各包段项目负责人参加，针对现场考核问题下发《绿化养护整改通知单》。本着公平、公正、公开的原则，考核组成员对比各</w:t>
      </w:r>
      <w:r>
        <w:rPr>
          <w:rFonts w:hint="eastAsia" w:ascii="宋体" w:hAnsi="宋体" w:eastAsia="宋体" w:cs="宋体"/>
          <w:color w:val="auto"/>
          <w:sz w:val="24"/>
          <w:szCs w:val="24"/>
          <w:highlight w:val="none"/>
          <w:lang w:bidi="zh-CN"/>
        </w:rPr>
        <w:t xml:space="preserve">包段</w:t>
      </w:r>
      <w:r>
        <w:rPr>
          <w:rFonts w:hint="eastAsia" w:ascii="宋体" w:hAnsi="宋体" w:eastAsia="宋体" w:cs="宋体"/>
          <w:bCs/>
          <w:color w:val="auto"/>
          <w:sz w:val="24"/>
          <w:szCs w:val="24"/>
          <w:highlight w:val="none"/>
          <w:lang w:bidi="zh-CN"/>
        </w:rPr>
        <w:t xml:space="preserve">养护情况，讨论后综合打分。考核检查结束后</w:t>
      </w:r>
      <w:r>
        <w:rPr>
          <w:rFonts w:hint="eastAsia" w:ascii="宋体" w:hAnsi="宋体" w:eastAsia="宋体" w:cs="宋体"/>
          <w:bCs/>
          <w:color w:val="auto"/>
          <w:sz w:val="24"/>
          <w:szCs w:val="24"/>
          <w:highlight w:val="none"/>
          <w:lang w:val="en-US" w:bidi="zh-CN"/>
        </w:rPr>
        <w:t xml:space="preserve">1</w:t>
      </w:r>
      <w:r>
        <w:rPr>
          <w:rFonts w:hint="eastAsia" w:ascii="宋体" w:hAnsi="宋体" w:eastAsia="宋体" w:cs="宋体"/>
          <w:bCs/>
          <w:color w:val="auto"/>
          <w:sz w:val="24"/>
          <w:szCs w:val="24"/>
          <w:highlight w:val="none"/>
          <w:lang w:bidi="zh-CN"/>
        </w:rPr>
        <w:t xml:space="preserve">周内，考核组将召开月度养护工作会议，对各</w:t>
      </w:r>
      <w:r>
        <w:rPr>
          <w:rFonts w:hint="eastAsia" w:ascii="宋体" w:hAnsi="宋体" w:eastAsia="宋体" w:cs="宋体"/>
          <w:color w:val="auto"/>
          <w:sz w:val="24"/>
          <w:szCs w:val="24"/>
          <w:highlight w:val="none"/>
          <w:lang w:bidi="zh-CN"/>
        </w:rPr>
        <w:t xml:space="preserve">包</w:t>
      </w:r>
      <w:r>
        <w:rPr>
          <w:rFonts w:hint="eastAsia" w:ascii="宋体" w:hAnsi="宋体" w:eastAsia="宋体" w:cs="宋体"/>
          <w:bCs/>
          <w:color w:val="auto"/>
          <w:sz w:val="24"/>
          <w:szCs w:val="24"/>
          <w:highlight w:val="none"/>
          <w:lang w:bidi="zh-CN"/>
        </w:rPr>
        <w:t xml:space="preserve">段本月养护工作进行总结、评价，同时布置下月工作重点。原则上每月考核</w:t>
      </w:r>
      <w:r>
        <w:rPr>
          <w:rFonts w:hint="eastAsia" w:ascii="宋体" w:hAnsi="宋体" w:eastAsia="宋体" w:cs="宋体"/>
          <w:bCs/>
          <w:color w:val="auto"/>
          <w:sz w:val="24"/>
          <w:szCs w:val="24"/>
          <w:highlight w:val="none"/>
          <w:lang w:val="en-US" w:bidi="zh-CN"/>
        </w:rPr>
        <w:t xml:space="preserve">1</w:t>
      </w:r>
      <w:r>
        <w:rPr>
          <w:rFonts w:hint="eastAsia" w:ascii="宋体" w:hAnsi="宋体" w:eastAsia="宋体" w:cs="宋体"/>
          <w:bCs/>
          <w:color w:val="auto"/>
          <w:sz w:val="24"/>
          <w:szCs w:val="24"/>
          <w:highlight w:val="none"/>
          <w:lang w:bidi="zh-CN"/>
        </w:rPr>
        <w:t xml:space="preserve">次，</w:t>
      </w:r>
      <w:r>
        <w:rPr>
          <w:rFonts w:hint="eastAsia" w:ascii="宋体" w:hAnsi="宋体" w:eastAsia="宋体" w:cs="宋体"/>
          <w:bCs/>
          <w:color w:val="auto"/>
          <w:sz w:val="24"/>
          <w:szCs w:val="24"/>
          <w:highlight w:val="none"/>
          <w:lang w:val="en-US" w:bidi="zh-CN"/>
        </w:rPr>
        <w:t xml:space="preserve">月底前完成，</w:t>
      </w:r>
      <w:r>
        <w:rPr>
          <w:rFonts w:hint="eastAsia" w:ascii="宋体" w:hAnsi="宋体" w:eastAsia="宋体" w:cs="宋体"/>
          <w:bCs/>
          <w:color w:val="auto"/>
          <w:sz w:val="24"/>
          <w:szCs w:val="24"/>
          <w:highlight w:val="none"/>
          <w:lang w:bidi="zh-CN"/>
        </w:rPr>
        <w:t xml:space="preserve">如遇特别事项往后顺延</w:t>
      </w:r>
      <w:r>
        <w:rPr>
          <w:rFonts w:hint="eastAsia" w:ascii="宋体" w:hAnsi="宋体" w:eastAsia="宋体" w:cs="宋体"/>
          <w:bCs/>
          <w:color w:val="auto"/>
          <w:sz w:val="24"/>
          <w:szCs w:val="24"/>
          <w:highlight w:val="none"/>
          <w:lang w:val="zh-CN" w:bidi="zh-CN"/>
        </w:rPr>
        <w:t xml:space="preserve">。</w:t>
      </w:r>
      <w:r/>
    </w:p>
    <w:p>
      <w:pPr>
        <w:ind w:firstLine="480"/>
        <w:jc w:val="left"/>
        <w:spacing w:line="420" w:lineRule="exact"/>
        <w:rPr>
          <w:rFonts w:hint="eastAsia" w:ascii="宋体" w:hAnsi="宋体" w:eastAsia="宋体" w:cs="宋体"/>
          <w:bCs/>
          <w:color w:val="auto"/>
          <w:sz w:val="24"/>
          <w:szCs w:val="24"/>
          <w:highlight w:val="none"/>
          <w:lang w:bidi="zh-CN"/>
        </w:rPr>
      </w:pPr>
      <w:r>
        <w:rPr>
          <w:rFonts w:hint="eastAsia" w:ascii="宋体" w:hAnsi="宋体" w:eastAsia="宋体" w:cs="宋体"/>
          <w:bCs/>
          <w:color w:val="auto"/>
          <w:sz w:val="24"/>
          <w:szCs w:val="24"/>
          <w:highlight w:val="none"/>
          <w:lang w:val="en-US" w:bidi="zh-CN"/>
        </w:rPr>
        <w:t xml:space="preserve">3</w:t>
      </w:r>
      <w:r>
        <w:rPr>
          <w:rFonts w:hint="eastAsia" w:ascii="宋体" w:hAnsi="宋体" w:eastAsia="宋体" w:cs="宋体"/>
          <w:bCs/>
          <w:color w:val="auto"/>
          <w:sz w:val="24"/>
          <w:szCs w:val="24"/>
          <w:highlight w:val="none"/>
          <w:lang w:bidi="zh-CN"/>
        </w:rPr>
        <w:t xml:space="preserve">.专项</w:t>
      </w:r>
      <w:r>
        <w:rPr>
          <w:rFonts w:hint="eastAsia" w:ascii="宋体" w:hAnsi="宋体" w:eastAsia="宋体" w:cs="宋体"/>
          <w:bCs/>
          <w:color w:val="auto"/>
          <w:sz w:val="24"/>
          <w:szCs w:val="24"/>
          <w:highlight w:val="none"/>
          <w:lang w:val="zh-CN" w:bidi="zh-CN"/>
        </w:rPr>
        <w:t xml:space="preserve">考核：</w:t>
      </w:r>
      <w:r>
        <w:rPr>
          <w:rFonts w:hint="eastAsia" w:ascii="宋体" w:hAnsi="宋体" w:eastAsia="宋体" w:cs="宋体"/>
          <w:bCs/>
          <w:color w:val="auto"/>
          <w:sz w:val="24"/>
          <w:szCs w:val="24"/>
          <w:highlight w:val="none"/>
          <w:lang w:bidi="zh-CN"/>
        </w:rPr>
        <w:t xml:space="preserve">考核小组结合各阶段养护要点，组织专项考核。如适宜时节的绿化补植、病虫害防治、高温期浇水、台风季安全应急管理检查、专项施肥、越冬黑麦草复播等。根据评分细则对专项养护作业的完成情况进行评判、扣分及罚款。</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bCs/>
          <w:color w:val="auto"/>
          <w:sz w:val="24"/>
          <w:szCs w:val="24"/>
          <w:highlight w:val="none"/>
          <w:lang w:val="en-US" w:bidi="zh-CN"/>
        </w:rPr>
        <w:t xml:space="preserve">4</w:t>
      </w:r>
      <w:r>
        <w:rPr>
          <w:rFonts w:hint="eastAsia" w:ascii="宋体" w:hAnsi="宋体" w:eastAsia="宋体" w:cs="宋体"/>
          <w:bCs/>
          <w:color w:val="auto"/>
          <w:sz w:val="24"/>
          <w:szCs w:val="24"/>
          <w:highlight w:val="none"/>
          <w:lang w:bidi="zh-CN"/>
        </w:rPr>
        <w:t xml:space="preserve">.评分办法：</w:t>
      </w:r>
      <w:r>
        <w:rPr>
          <w:rFonts w:hint="eastAsia" w:ascii="宋体" w:hAnsi="宋体" w:eastAsia="宋体" w:cs="宋体"/>
          <w:color w:val="auto"/>
          <w:sz w:val="24"/>
          <w:szCs w:val="24"/>
          <w:highlight w:val="none"/>
          <w:lang w:bidi="zh-CN"/>
        </w:rPr>
        <w:t xml:space="preserve">实行百分制评分法，</w:t>
      </w:r>
      <w:r>
        <w:rPr>
          <w:rFonts w:hint="eastAsia" w:ascii="宋体" w:hAnsi="宋体" w:eastAsia="宋体" w:cs="宋体"/>
          <w:bCs/>
          <w:color w:val="auto"/>
          <w:sz w:val="24"/>
          <w:szCs w:val="24"/>
          <w:highlight w:val="none"/>
          <w:lang w:val="en-US" w:bidi="zh-CN"/>
        </w:rPr>
        <w:t xml:space="preserve">常态考核在月度综合得分中占比40%，月度考核占比60%。</w:t>
      </w:r>
      <w:r>
        <w:rPr>
          <w:rFonts w:hint="eastAsia" w:ascii="宋体" w:hAnsi="宋体" w:eastAsia="宋体" w:cs="宋体"/>
          <w:color w:val="auto"/>
          <w:sz w:val="24"/>
          <w:szCs w:val="24"/>
          <w:highlight w:val="none"/>
          <w:lang w:bidi="zh-CN"/>
        </w:rPr>
        <w:t xml:space="preserve">月度综合得分90分为及格分，每月30号前，由考核组成员将考核综合汇总结果，提交考核领导审核，对有争议的扣分点及直接扣分事项进行集体审定、确定。低于及格分的，月度处罚费用在当月养护经费中扣减。考核结果在次月</w:t>
      </w: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日前公布给养护单位。</w:t>
      </w:r>
      <w:r>
        <w:rPr>
          <w:rFonts w:hint="eastAsia" w:ascii="宋体" w:hAnsi="宋体" w:eastAsia="宋体" w:cs="宋体"/>
          <w:bCs/>
          <w:color w:val="auto"/>
          <w:sz w:val="24"/>
          <w:szCs w:val="24"/>
          <w:highlight w:val="none"/>
          <w:lang w:val="en-US" w:bidi="zh-CN"/>
        </w:rPr>
        <w:t xml:space="preserve">分值 100 分，</w:t>
      </w:r>
      <w:r>
        <w:rPr>
          <w:rFonts w:hint="eastAsia" w:ascii="宋体" w:hAnsi="宋体" w:eastAsia="宋体" w:cs="宋体"/>
          <w:color w:val="auto"/>
          <w:sz w:val="24"/>
          <w:szCs w:val="24"/>
          <w:highlight w:val="none"/>
          <w:lang w:bidi="zh-CN"/>
        </w:rPr>
        <w:t xml:space="preserve">评分公式：月度综合得分=月度考核评分×</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bidi="zh-CN"/>
        </w:rPr>
        <w:t xml:space="preserve">0%+常态考核评分×</w:t>
      </w:r>
      <w:r>
        <w:rPr>
          <w:rFonts w:hint="eastAsia" w:ascii="宋体" w:hAnsi="宋体" w:eastAsia="宋体" w:cs="宋体"/>
          <w:color w:val="auto"/>
          <w:sz w:val="24"/>
          <w:szCs w:val="24"/>
          <w:highlight w:val="none"/>
          <w:lang w:val="en-US" w:bidi="zh-CN"/>
        </w:rPr>
        <w:t xml:space="preserve">4</w:t>
      </w:r>
      <w:r>
        <w:rPr>
          <w:rFonts w:hint="eastAsia" w:ascii="宋体" w:hAnsi="宋体" w:eastAsia="宋体" w:cs="宋体"/>
          <w:color w:val="auto"/>
          <w:sz w:val="24"/>
          <w:szCs w:val="24"/>
          <w:highlight w:val="none"/>
          <w:lang w:bidi="zh-CN"/>
        </w:rPr>
        <w:t xml:space="preserve">0%-专题考核扣分以及其他直接扣分。</w:t>
      </w:r>
      <w:r/>
    </w:p>
    <w:p>
      <w:pPr>
        <w:ind w:firstLine="482"/>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四、考核要求</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养护单位须至少安排一名现场管护负责人员加入我区绿化养护群，将日常每次养护工作的现场照片在我区养护群里当天实时上传，并注明养护路段以及相应的养护内容。尤其是每年两次施肥和相应季节的治虫工作要做好影像资料和记录。同时每个月汇总一次并装订成册在每月考核的时候上交。实行项目经理（或项目负责人）现场负责制，项目负责人必须每日到场负责现场劳务人员安全、及当天任务安排等事项，抽查后不在现场一次扣减500元。</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养护首先最基本的是要做到养护范围内的每条道路绿化观感良好无明显问题，如存在个别路个别段面观感不佳的要看到工人在现场养护作业，否则视为养护没有到位。（观感良好指的是绿化带中看不到明显的高草、杂草、垃圾杂物、农作物等，苗木生长健康、无死苗、无缺损、无病虫害、无倒伏、修剪美观。）</w:t>
      </w:r>
      <w:r/>
    </w:p>
    <w:p>
      <w:pPr>
        <w:ind w:firstLine="480"/>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重点做好巡查，对养护范围内人为破坏绿化的行为有义务及时发现并制止同时向业主报告，根据业主要求处理到位。非人为破坏的也要及时报告妥善处理，最大限度地减少损失。由于发现不及时或处理不及时不当造成的损失由养护单位承担赔偿并原样恢复。遇到特殊恶劣天气如台风、暴雨、大雪等或中国传统节日如鬼节等，养护单位要及时主动加派人员组成应急队伍做好期间的巡查和排险工作，如遇清明节、鬼节等节日造成绿化带有着火点及着火迹象发现一处扣减养护经费200元，并按原样恢复，如拒不履行，由甲方选择第三方单位实施，费用从养护费用中双倍扣除。</w:t>
      </w:r>
      <w:r/>
    </w:p>
    <w:p>
      <w:pPr>
        <w:ind w:firstLine="480"/>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4.因不可抗拒因素，如恶劣天气造成树木倾倒歪斜、碰线、非养护原因造成的树枝伤人、伤物等突发状况，接到信息后养护单位应迅速组织力量，2小时内到达现场及时恢复处理；如管护单位久拖不决，造成意外伤害或交通堵塞等不良影响及投诉的，每次每处罚款2000元，如损失进一步增大，甲方有权从月度管护费中予以扣款并处以双倍罚款。如若抢险不及时或拒绝配合的，我单位有权单方面解除养护合同，已完工作量不予结算，且不得参加我公司开展的其他施工、采购投标活动。</w:t>
      </w:r>
      <w:r/>
    </w:p>
    <w:p>
      <w:pPr>
        <w:ind w:firstLine="480"/>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5.日常养护过程中发现绿化中其他基础设施如雨</w:t>
      </w:r>
      <w:r>
        <w:rPr>
          <w:rFonts w:hint="eastAsia" w:ascii="宋体" w:hAnsi="宋体" w:eastAsia="宋体" w:cs="宋体"/>
          <w:color w:val="auto"/>
          <w:sz w:val="24"/>
          <w:szCs w:val="24"/>
          <w:highlight w:val="none"/>
          <w:lang w:bidi="zh-CN"/>
        </w:rPr>
        <w:t xml:space="preserve">污水井、路灯等有人为破坏行为时同样有义务制止并上报业主；对非人为出现的问题如雨污水井盖错位或损坏，雨污管网倒伏塌陷等问题时也要及时上报并积极配合相关维修人员恢复到位。负责管护路段内的各种井盖缺失的巡查登记工作。管护期间未经批准私开道口的，每次每处考核5000元，并赔偿损坏苗木；未经审批擅自破坏绿化，违章搭建，农作物侵占，按破坏程度每次每处考核2000-5000元；以上情况除罚款外，需由养护单位在一周内将绿化无条件恢复到位，若拒不履行，由甲方选择第三方单位实施，费用从养护费用中双倍扣除，在月度考核中加倍扣分。</w:t>
      </w:r>
      <w:r/>
    </w:p>
    <w:p>
      <w:pPr>
        <w:ind w:firstLine="480"/>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6.做好业主临时交办的突击性工作：如所养护路段涉及我区一系列重要会议、重大活动、检查的线路时要无条件按照业主的要求及时到位。如有拖拉及拒绝配合现象，根据问题的严重程度处500-1000元不等的罚款。管护期间如发生重大事故或接到投诉，经核查属实扣除当月管护费的20-30％。</w:t>
      </w:r>
      <w:r/>
    </w:p>
    <w:p>
      <w:pPr>
        <w:ind w:firstLine="480"/>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7.业主对养护单位采取</w:t>
      </w:r>
      <w:r>
        <w:rPr>
          <w:rFonts w:hint="eastAsia" w:ascii="宋体" w:hAnsi="宋体" w:eastAsia="宋体" w:cs="宋体"/>
          <w:color w:val="auto"/>
          <w:sz w:val="24"/>
          <w:szCs w:val="24"/>
          <w:highlight w:val="none"/>
          <w:lang w:bidi="zh-CN"/>
        </w:rPr>
        <w:t xml:space="preserve">常态抽检巡查和每月定期考核相结合的方式进行养护考核管理。日常抽检巡查由业主及监督主管部门对上述条款要求没做到位的路段当场拍照记录，限期整改，养护单位需2小时内组织力量抵达现场整改恢复，如不按时整改到位，每处处以300至800元不等的罚款。同时业主可另行指派其他养护单位代其整改到位，由此造成的一切费用由被处罚单位承担并从养护工程款中双倍扣减。日常抽查发现的问题作为当月考核评比依据之一。当月对所有绿化养护单位的所有路段检查结束后综合两种考核方式发现的问题，以及绿化整体养护效果，给予所有绿化养护单位考核评比排名。</w:t>
      </w:r>
      <w:r/>
    </w:p>
    <w:p>
      <w:pPr>
        <w:ind w:firstLine="480"/>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8.在实际养护过程中，业主如发现养护单位由于其有人力或物力或技术等方面的欠缺，确实不具备养护其所中标绿化的能力时，可单方面终止并解除与其合同。</w:t>
      </w:r>
      <w:r/>
    </w:p>
    <w:p>
      <w:pPr>
        <w:ind w:firstLine="480"/>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9.养护管护期内树木花草如因管护原因导致死亡，管护单位必须按同规格的苗木补植，费用由管护单位负责。若未按规定补植，甲方有权安排第三方进行补植，所发生的费用双倍从管护单位管护费用中扣除。养护期间，管护单位如未按合同进行养护或未经甲方批准，进行项目分包、转包，甲方有权单方面终止合同，所有损失由管护单位承担。</w:t>
      </w:r>
      <w:r/>
    </w:p>
    <w:p>
      <w:pPr>
        <w:ind w:firstLine="480"/>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10.养护单位必须落实专人进行动态养护管理，常态化养护作业，杜绝考核前突击管护现象。</w:t>
      </w:r>
      <w:r/>
    </w:p>
    <w:p>
      <w:pPr>
        <w:ind w:firstLine="480"/>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11.养护单位在养护期内，必须采取周密的安全措施，按规定定期足额发放劳保用品，养护人员着装除安全适宜外，必须按要求着统一醒目的安全荧光背心，工人未按要求穿着安全背心，经过警告后仍存在此类现象，每人扣1分并处300元罚款。特别是遇有不可抗拒的因素造成意外伤害，养护单位必须迅速组织力量，及时处理，如造成安全事故及其他财产损失的，由养护单位承担一切责任。如因自身原因发生安全事故，安全责任由承包方自负。若因承包方操作或养护不当（如蛀干虫害未及时防治，引起枝条砸落等）造成人身及其它财产损失的，由养护单位承担一切责任。</w:t>
      </w:r>
      <w:r/>
    </w:p>
    <w:p>
      <w:pPr>
        <w:ind w:firstLine="480"/>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12.恶意拖欠工人工资，罚款20000元，同时终止合同，且不得参加我区开展的其他施工、采购任何投标活动。</w:t>
      </w:r>
      <w:r/>
    </w:p>
    <w:p>
      <w:pPr>
        <w:ind w:firstLine="482"/>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五、考核内容与扣分标准</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详见附件1《绿化养护考核细则》。</w:t>
      </w:r>
      <w:r/>
    </w:p>
    <w:p>
      <w:pPr>
        <w:ind w:firstLine="482"/>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六、绿化养护行业标准及规范要求</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（一）树木养护</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树木养护工作，主要包括浇水、松土、除草、病虫害防治、施肥、支撑、修剪、树木补植及环境清理等。</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要求绿地无杂草、树木生长旺盛、无缺株（块），无明显斜倒，无明显病虫害、适时修剪，无枯枝死树，绿地无黄土露天现象，行道树无缺株断线，绿化保存率达100%。</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①浇水、抗旱：根据不同的环境条件，本地季节特点，各类树木的生物生态习性，适时淋水、浇水、抗旱，既要满足树木生长要求，又要做到树木叶面无积尘。一般连续15天晴好天气，即要进行淋水浇水作业。7-9月高温季节，每周另增加浇透水1次（如遇中雨除外）。示范区绿化公司发出浇水专项指令后，按指令按时、保质完成浇水任务。</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②中耕松土：保持土壤常年疏松，无板结。</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③除草：要求日常保持绿地无杂草，做到除早、除小、除净。不得随意使用化学除草剂。树木无藤蔓缠绕。</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④修剪：根据不同树种的习性和景观配置要求，适时修剪。绿地内乔灌木修剪，要体现群落结构、景观层次。绿篱，球类、色块修剪要求轮廓整齐，线型流畅，外型饱满，无飞头、赤脚、斑秃现象。修剪剩余物要及时清理，保证作业现场洁净。</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花灌木修剪及时、合理，有利于短枝和花芽的形成。遵循“先上后下，先内后外，去弱留新”的原则进行修剪。</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绿篱、色块及球类修剪适时应促其分枝，保持全株枝叶丰满，加速覆盖。常年保持轮廓明显，曲线流畅，整齐平整，球类修剪圆整。</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⑤切边：对绿地内树穴、绿篱、色块、花境与草坪交接处要进行切边，常年保持线条流畅清晰。（树木胸径15㎝以下树穴直径是树木胸径的6-8倍，树木胸径15㎝以上树穴直径统一为120㎝。）</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⑥支撑加固及树木扶正：每年尤其要加强台风季节树木防倾斜倒伏的措施和防冻处理，在树木休眠期内进行扶正；采取立支柱、绑扎、加土、扶正、疏枝等措施，及时做好对高大乔木抗风暴雨雪的预防工作。风暴、大雪过后应及时检查、妥善处理。用于支撑、固定的材料应坚固耐用，采用软性材料同植物接触。树体上出现伤口应清理后用药剂消毒，涂保护剂。发现树洞及时修补，防止进一步腐朽，对腐烂部位应用外科方法进行处理。初冬均需对行道树进行根基培土、主干包扎、涂白。</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⑦排涝：及时做好雨季、恶劣天气下绿地的排水工作，确保道路场地不积水、植物不涝害、行人无安全隐患。</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⑧病虫害防治：根据病虫情报，防治及时、有效，用药正确，配比科学，安全操作，不发生药物危害，确保无大面积病虫害危害现象，无大面积树干蛀空、树皮腐蚀等现象。喷药时间应在清早或傍晚。为防止虫害抗性，应轮流使用多种药剂。根据示范区绿化公司确定的病虫害种类和项目组专家指导意见，统一实施生物防治；每年11月上旬前对相关乔木进行一次涂白，涂白高度整齐一致，涂白液按要求配制（香樟除外）。</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⑨施肥：生长期内每年不少于两次追</w:t>
      </w:r>
      <w:r>
        <w:rPr>
          <w:rFonts w:hint="eastAsia" w:ascii="宋体" w:hAnsi="宋体" w:eastAsia="宋体" w:cs="宋体"/>
          <w:bCs/>
          <w:color w:val="auto"/>
          <w:sz w:val="24"/>
          <w:szCs w:val="24"/>
          <w:highlight w:val="none"/>
          <w:lang w:val="zh-CN" w:bidi="zh-CN"/>
        </w:rPr>
        <w:t xml:space="preserve">肥（春、秋季实施，所用肥料为硫酸亚铁型符合国家标准的商品复合肥），复合肥用量不得少于50 kg/亩•次。越冬树木休眠期应施基肥，基肥以有机肥为主，有机肥应腐熟后使用，有机肥用量不得少于5kg/㎡，每年一次。施肥量应根据树种、树龄、生长势、肥源及土壤理化性状等条件而定，应先挖好施肥环沟（无条件的可改为穴施），其环径应逐年做到扩穴。深度和宽度一般不少于 25—30cm。树木生长期施用追肥，追肥应用复合肥和长效缓释肥。应按生长势进行，花灌木在花前花后进行，色叶木一般雨天或雨后追施。必要时结合病虫防治进行叶面喷洒。</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管护单位根据施肥专项通知组织实施，实施过程中报监理现场计量，业主代表现场监管。</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⑩防寒：按规范要求及时有效地做好冬季植物防寒和积雪清除工作。</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w:t>
      </w:r>
      <w:r>
        <w:rPr>
          <w:rFonts w:hint="eastAsia" w:ascii="宋体" w:hAnsi="宋体" w:eastAsia="宋体" w:cs="宋体"/>
          <w:bCs/>
          <w:color w:val="auto"/>
          <w:sz w:val="24"/>
          <w:szCs w:val="24"/>
          <w:highlight w:val="none"/>
          <w:lang w:bidi="zh-CN"/>
        </w:rPr>
        <w:t xml:space="preserve">二</w:t>
      </w:r>
      <w:r>
        <w:rPr>
          <w:rFonts w:hint="eastAsia" w:ascii="宋体" w:hAnsi="宋体" w:eastAsia="宋体" w:cs="宋体"/>
          <w:bCs/>
          <w:color w:val="auto"/>
          <w:sz w:val="24"/>
          <w:szCs w:val="24"/>
          <w:highlight w:val="none"/>
          <w:lang w:val="zh-CN" w:bidi="zh-CN"/>
        </w:rPr>
        <w:t xml:space="preserve">）草坪养护</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草地色泽正常、地形优美，及时挑除杂草、控制病虫害，草坪覆盖率应达95%以上。</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草坪生长高度：冷季型草坪冬季保持6—8cm；暖季型夏季不超过8cm，冬季尽量低剪。</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草坪每年施肥不少于两次，施肥用量及面积须报示范区绿化公司验收。及时防治病虫害，确保草坪无大面积病虫害发生，草坪与乔灌木、球类、色块、花境边缘应进行切边，切边界沟清晰，线型流畅。</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复播黑麦草的，国庆节前根据专项通知执行，黑麦草成坪率必须达到85%以上，成坪均匀。</w:t>
      </w:r>
      <w:r/>
    </w:p>
    <w:p>
      <w:pPr>
        <w:ind w:firstLine="480"/>
        <w:jc w:val="left"/>
        <w:spacing w:line="420" w:lineRule="exact"/>
        <w:rPr>
          <w:rFonts w:hint="eastAsia" w:ascii="宋体" w:hAnsi="宋体" w:eastAsia="宋体" w:cs="宋体"/>
          <w:bCs/>
          <w:color w:val="auto"/>
          <w:sz w:val="24"/>
          <w:szCs w:val="24"/>
          <w:highlight w:val="none"/>
          <w:lang w:val="zh-CN" w:bidi="zh-CN"/>
        </w:rPr>
      </w:pPr>
      <w:r>
        <w:rPr>
          <w:rFonts w:hint="eastAsia" w:ascii="宋体" w:hAnsi="宋体" w:eastAsia="宋体" w:cs="宋体"/>
          <w:bCs/>
          <w:color w:val="auto"/>
          <w:sz w:val="24"/>
          <w:szCs w:val="24"/>
          <w:highlight w:val="none"/>
          <w:lang w:val="zh-CN" w:bidi="zh-CN"/>
        </w:rPr>
        <w:t xml:space="preserve">（</w:t>
      </w:r>
      <w:r>
        <w:rPr>
          <w:rFonts w:hint="eastAsia" w:ascii="宋体" w:hAnsi="宋体" w:eastAsia="宋体" w:cs="宋体"/>
          <w:bCs/>
          <w:color w:val="auto"/>
          <w:sz w:val="24"/>
          <w:szCs w:val="24"/>
          <w:highlight w:val="none"/>
          <w:lang w:bidi="zh-CN"/>
        </w:rPr>
        <w:t xml:space="preserve">三</w:t>
      </w:r>
      <w:r>
        <w:rPr>
          <w:rFonts w:hint="eastAsia" w:ascii="宋体" w:hAnsi="宋体" w:eastAsia="宋体" w:cs="宋体"/>
          <w:bCs/>
          <w:color w:val="auto"/>
          <w:sz w:val="24"/>
          <w:szCs w:val="24"/>
          <w:highlight w:val="none"/>
          <w:lang w:val="zh-CN" w:bidi="zh-CN"/>
        </w:rPr>
        <w:t xml:space="preserve">）树木补植及枯死树处理</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护期内如遇不可抗力造成的树木、地被、草坪、花卉死亡或致残的，管护单位及时向绿化公司报备，由业主方统筹安排补植计划。如因养护单位管理不当造成的苗木死亡或致残的，由管护单位及时选用规格近似的</w:t>
      </w:r>
      <w:r>
        <w:rPr>
          <w:rFonts w:hint="eastAsia" w:ascii="宋体" w:hAnsi="宋体" w:eastAsia="宋体" w:cs="宋体"/>
          <w:color w:val="auto"/>
          <w:sz w:val="24"/>
          <w:szCs w:val="24"/>
          <w:highlight w:val="none"/>
          <w:lang w:bidi="zh-CN"/>
        </w:rPr>
        <w:t xml:space="preserve">适生</w:t>
      </w:r>
      <w:r>
        <w:rPr>
          <w:rFonts w:hint="eastAsia" w:ascii="宋体" w:hAnsi="宋体" w:eastAsia="宋体" w:cs="宋体"/>
          <w:color w:val="auto"/>
          <w:sz w:val="24"/>
          <w:szCs w:val="24"/>
          <w:highlight w:val="none"/>
          <w:lang w:val="zh-CN" w:bidi="zh-CN"/>
        </w:rPr>
        <w:t xml:space="preserve">树种补栽到位。落叶树应在春季树木发芽前或秋季落叶后至土壤冰冻前进行补植；常绿树一般在春季发芽前夕或秋季枝梢停止生长后到降霜前进行补植。对主要干道和街头绿地的死树，应连同根部及时清除、并填平坑塘。</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绿化补植</w:t>
      </w:r>
      <w:r>
        <w:rPr>
          <w:rFonts w:hint="eastAsia" w:ascii="宋体" w:hAnsi="宋体" w:eastAsia="宋体" w:cs="宋体"/>
          <w:color w:val="auto"/>
          <w:sz w:val="24"/>
          <w:szCs w:val="24"/>
          <w:highlight w:val="none"/>
          <w:lang w:bidi="zh-CN"/>
        </w:rPr>
        <w:t xml:space="preserve">苗木缺陷养护顺延</w:t>
      </w:r>
      <w:r>
        <w:rPr>
          <w:rFonts w:hint="eastAsia" w:ascii="宋体" w:hAnsi="宋体" w:eastAsia="宋体" w:cs="宋体"/>
          <w:color w:val="auto"/>
          <w:sz w:val="24"/>
          <w:szCs w:val="24"/>
          <w:highlight w:val="none"/>
          <w:lang w:val="zh-CN" w:bidi="zh-CN"/>
        </w:rPr>
        <w:t xml:space="preserve">12个月，确保成活率100%。</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（四）不同月份养护作业标准</w:t>
      </w:r>
      <w:r/>
    </w:p>
    <w:p>
      <w:pPr>
        <w:ind w:firstLine="482"/>
        <w:jc w:val="left"/>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一月份</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1、做好各类植物冬季养护管理工作，上旬做好秋冬季植树扫尾和春季绿化工作。</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2、对新植苗木做好支撑、草绳绑扎、盖地膜等管护工作。</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做好非新植乔木冬季整型修剪、树穴环境清理等工作，剪去枯枝、病虫枝、交叉枝，对已成活的树木进行冬季修剪，对修剪下来的枯枝、病虫枝等枝叶及时清除。特别注意介壳虫、烟煤病和棕榈科叶甲虫类，要及时发现及时防治。同时搞好乔木植物树干涂白，防虫防病工作。</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4、做好越冬害虫除治工作，清除枯枝落叶和树上的越冬虫卵，有柳瘿蚊的柳树在病患处刮皮涂药。</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做好新补栽树木花草的防严寒防冻工作。继续加强对行道树的松土、培土、施肥、浇水管理工作。特别是要做好秋栽行道树的浇水，要继续做好追施寒肥工作，保证春季生长发育的需要。对多年生花灌木进行追肥，合理施用磷钾肥和适当控水，促进花芽分化以保证春节花开，为节日增添喜庆气氛。</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6、做好绿地防火工作。</w:t>
      </w:r>
      <w:r/>
    </w:p>
    <w:p>
      <w:pPr>
        <w:ind w:firstLine="482"/>
        <w:jc w:val="left"/>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二月份</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1、加强绿化植物的养护管理。继续做好冬季修剪工作，有条件的地方对绿化植物追施有机肥，对去年秋栽树木进行补水。</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2、修剪：继续对大小乔木的枯枝、病枝进行修剪。月底以前，把各种树木修剪完，并做好非新植乔木冬季整型修剪、树穴环境清理，剪去枯枝、病虫枝、交叉枝等枝条。</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3、防治害虫：继续以防刺蛾和蚧壳虫为主，及时清除越冬虫蛹或茧，减少害虫越冬量。</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4、对绿地（包括乔木、灌木）追施有机肥。</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5、继续做好春季防火和防冻保苗工作。</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6、下旬开始春季补植树木工作。</w:t>
      </w:r>
      <w:r/>
    </w:p>
    <w:p>
      <w:pPr>
        <w:ind w:firstLine="482"/>
        <w:jc w:val="left"/>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三月份</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 补植：春季是植树的有利时机。土壤解冻后，应立即抓紧时机补植树木。植大小乔木前做好规划设计，事先挖（刨）好树坑，要做到随挖、随运、随种、随浇水。种植灌木时也应做到随挖、随运、随种，并充分浇水，以提高苗木存活率。</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 春灌：因春季干旱多风，蒸发量大，为防止春旱，对绿地等应及时浇水。</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 施催芽肥。土壤解冻后，对植物施用基肥并灌水，对树木进行施肥，并根据树木耐寒能力，分批撤除防寒设施，扒开埋土。对多年生花木要增施有机肥、磷肥、钾肥。 </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 防治病虫害：早春发芽前喷施3～5波美度石硫合剂，有效防治多种病害，杀死越冬的介壳虫若虫，成螨、若螨与螨卵。南方地区，注意检查红蜘蛛、榕管蓟马、蚜虫和白粉病等绿化植物的病虫害，及时采取措施进行防治。</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5、做好春季植树绿化工作和绿化植物的修剪补植工作。</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6、继续做好防火工作。 </w:t>
      </w:r>
      <w:r/>
    </w:p>
    <w:p>
      <w:pPr>
        <w:ind w:firstLine="482"/>
        <w:jc w:val="left"/>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四月份</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1、上旬全面完成春季绿化苗木栽植扫尾工作（停止栽植落叶树种，抓紧栽植常绿树种）。</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2、对新植苗木做好整型疏枝、支撑、培土、浇水等管护工作；分别按照第一次浇透水后，3天、7天、10天等浇一次，做好各类植物养护管理工作，特别是抗旱保苗工作，正常天气情况下10天浇一次透水。</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集中捕杀天牛，主要用毒棉签或向虫道里注入药液封杀未羽化的天牛幼虫，减少害虫发生量，随着温度的回升，园林绿化植物上虫害开始危害，主要有蚜虫、红蜘蛛、紫薇绒蚧、草履蚧、瘿螨、黄杨绢野螟、美国白蛾等害虫危害，应做好检查工作，及时防治。药剂可选用吡虫啉、啶虫脒，溴灭菊酯、灭扫利，狂杀蚧（对介壳虫特效）。</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4、抹除多余萌芽，中下旬追施速效肥。</w:t>
      </w:r>
      <w:r/>
    </w:p>
    <w:p>
      <w:pPr>
        <w:ind w:firstLine="480"/>
        <w:jc w:val="left"/>
        <w:spacing w:line="420" w:lineRule="exact"/>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5、做好春季植树扫尾工作，对多余萌芽进行抹除，停止栽植落叶树种，抓紧栽植常绿树种。 </w:t>
      </w:r>
      <w:r/>
    </w:p>
    <w:p>
      <w:pPr>
        <w:ind w:firstLine="482"/>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五月份</w:t>
      </w:r>
      <w:r/>
    </w:p>
    <w:p>
      <w:pPr>
        <w:ind w:firstLine="480"/>
        <w:jc w:val="left"/>
        <w:spacing w:line="420" w:lineRule="exact"/>
        <w:rPr>
          <w:rFonts w:hint="eastAsia" w:ascii="宋体" w:hAnsi="宋体" w:eastAsia="宋体" w:cs="宋体"/>
          <w:b/>
          <w:iCs/>
          <w:color w:val="auto"/>
          <w:sz w:val="24"/>
          <w:szCs w:val="24"/>
          <w:highlight w:val="none"/>
        </w:rPr>
      </w:pPr>
      <w:r>
        <w:rPr>
          <w:rFonts w:hint="eastAsia" w:ascii="宋体" w:hAnsi="宋体" w:eastAsia="宋体" w:cs="宋体"/>
          <w:iCs/>
          <w:color w:val="auto"/>
          <w:sz w:val="24"/>
          <w:szCs w:val="24"/>
          <w:highlight w:val="none"/>
        </w:rPr>
        <w:t xml:space="preserve">1、防治病虫害：继续以捕捉天牛为主。刺蛾第一代孵化，但尚未达到危害程度，根据养护区内的实际情况做出相应措施。由蚧壳虫、蚜虫等引起的煤污病也进入了盛发期（在紫薇、海桐、夹竹桃等上），在5月中、下旬喷洒10—20倍的松脂合剂及50%三硫磷乳剂1500—2000倍液以防治病害及杀死虫害。（其它可用杀虫素、花保等农药） </w:t>
      </w:r>
      <w:r>
        <w:rPr>
          <w:rFonts w:hint="eastAsia" w:ascii="宋体" w:hAnsi="宋体" w:eastAsia="宋体" w:cs="宋体"/>
          <w:iCs/>
          <w:color w:val="auto"/>
          <w:sz w:val="24"/>
          <w:szCs w:val="24"/>
          <w:highlight w:val="none"/>
        </w:rPr>
        <w:br w:type="textWrapping" w:clear="all"/>
      </w:r>
      <w:r>
        <w:rPr>
          <w:rFonts w:hint="eastAsia" w:ascii="宋体" w:hAnsi="宋体" w:eastAsia="宋体" w:cs="宋体"/>
          <w:iCs/>
          <w:color w:val="auto"/>
          <w:sz w:val="24"/>
          <w:szCs w:val="24"/>
          <w:highlight w:val="none"/>
        </w:rPr>
        <w:t xml:space="preserve">　  2、修剪：修剪残花。行道树进行第一次的剥芽修剪，做好花灌木花后修剪和整形</w:t>
      </w:r>
      <w:r>
        <w:rPr>
          <w:rFonts w:hint="eastAsia" w:ascii="宋体" w:hAnsi="宋体" w:eastAsia="宋体" w:cs="宋体"/>
          <w:b/>
          <w:iCs/>
          <w:color w:val="auto"/>
          <w:sz w:val="24"/>
          <w:szCs w:val="24"/>
          <w:highlight w:val="none"/>
        </w:rPr>
        <w:t xml:space="preserve">，</w:t>
      </w:r>
      <w:r>
        <w:rPr>
          <w:rFonts w:hint="eastAsia" w:ascii="宋体" w:hAnsi="宋体" w:eastAsia="宋体" w:cs="宋体"/>
          <w:iCs/>
          <w:color w:val="auto"/>
          <w:sz w:val="24"/>
          <w:szCs w:val="24"/>
          <w:highlight w:val="none"/>
        </w:rPr>
        <w:t xml:space="preserve">加强新栽种的园林植物和部分苗圃花木的遮荫防晒；加强园林植物的养护和花木的花后追肥；注重高大乔木及椰子树的修剪和枯枝干果的清理，做好防风准备工作。</w:t>
      </w:r>
      <w:r/>
    </w:p>
    <w:p>
      <w:pPr>
        <w:ind w:firstLine="480"/>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iCs/>
          <w:color w:val="auto"/>
          <w:sz w:val="24"/>
          <w:szCs w:val="24"/>
          <w:highlight w:val="none"/>
        </w:rPr>
        <w:t xml:space="preserve">3、加强园林绿化植物的日常养护工作，对抽枝长叶树木适时灌水，对草花及时浇水移栽，做好春花植物花后修剪、更新、新植树木扶芽除蘖。</w:t>
      </w:r>
      <w:r/>
    </w:p>
    <w:p>
      <w:pPr>
        <w:ind w:firstLine="482"/>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六月份</w:t>
      </w:r>
      <w:r/>
    </w:p>
    <w:p>
      <w:pPr>
        <w:ind w:firstLine="480"/>
        <w:spacing w:line="420" w:lineRule="exact"/>
        <w:rPr>
          <w:rFonts w:hint="eastAsia" w:ascii="宋体" w:hAnsi="宋体" w:eastAsia="宋体" w:cs="宋体"/>
          <w:b/>
          <w:iCs/>
          <w:color w:val="auto"/>
          <w:sz w:val="24"/>
          <w:szCs w:val="24"/>
          <w:highlight w:val="none"/>
        </w:rPr>
      </w:pPr>
      <w:r>
        <w:rPr>
          <w:rFonts w:hint="eastAsia" w:ascii="宋体" w:hAnsi="宋体" w:eastAsia="宋体" w:cs="宋体"/>
          <w:iCs/>
          <w:color w:val="auto"/>
          <w:sz w:val="24"/>
          <w:szCs w:val="24"/>
          <w:highlight w:val="none"/>
        </w:rPr>
        <w:t xml:space="preserve">1、继续做好园林绿化植物的绿化管理工作，对球类、色块、绿篱及时修剪，雨季来临前，疏剪树冠和修剪与架空线发生矛盾的枝条。 </w:t>
      </w:r>
      <w:r/>
    </w:p>
    <w:p>
      <w:pPr>
        <w:ind w:firstLine="480"/>
        <w:spacing w:line="42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2、作好雨季排水的准备工作，有大雨天气时要注意低洼处的排水工作，做好树木防汛防台前的检查工作，对松动、倾斜的树木进行扶正、加固及重新绑扎。</w:t>
      </w:r>
      <w:r/>
    </w:p>
    <w:p>
      <w:pPr>
        <w:ind w:firstLine="480"/>
        <w:spacing w:line="42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3、清除灌木色块杂草，本月主要发生的杂草主要是马唐，狗尾草等禾本科杂草，可以使用大杀禾进行防除。 </w:t>
      </w:r>
      <w:r/>
    </w:p>
    <w:p>
      <w:pPr>
        <w:ind w:firstLine="480"/>
        <w:jc w:val="left"/>
        <w:spacing w:line="420" w:lineRule="exact"/>
        <w:widowControl/>
        <w:rPr>
          <w:rFonts w:hint="eastAsia" w:ascii="宋体" w:hAnsi="宋体" w:eastAsia="宋体" w:cs="宋体"/>
          <w:b/>
          <w:iCs/>
          <w:color w:val="auto"/>
          <w:sz w:val="24"/>
          <w:szCs w:val="24"/>
          <w:highlight w:val="none"/>
        </w:rPr>
      </w:pPr>
      <w:r>
        <w:rPr>
          <w:rFonts w:hint="eastAsia" w:ascii="宋体" w:hAnsi="宋体" w:eastAsia="宋体" w:cs="宋体"/>
          <w:iCs/>
          <w:color w:val="auto"/>
          <w:sz w:val="24"/>
          <w:szCs w:val="24"/>
          <w:highlight w:val="none"/>
        </w:rPr>
        <w:t xml:space="preserve">4、给树木灌水与施肥，保证肥水供应。浇水：植物需水量大，要及时浇水，不能“看天吃饭”， 做好抗旱保苗工作，视气温状况进行浇水作业；施肥：结合松土除草、施肥、浇水以达到最好的效果。</w:t>
      </w:r>
      <w:r>
        <w:rPr>
          <w:rFonts w:hint="eastAsia" w:ascii="宋体" w:hAnsi="宋体" w:eastAsia="宋体" w:cs="宋体"/>
          <w:iCs/>
          <w:color w:val="auto"/>
          <w:sz w:val="24"/>
          <w:szCs w:val="24"/>
          <w:highlight w:val="none"/>
        </w:rPr>
        <w:br w:type="textWrapping" w:clear="all"/>
      </w:r>
      <w:r>
        <w:rPr>
          <w:rFonts w:hint="eastAsia" w:ascii="宋体" w:hAnsi="宋体" w:eastAsia="宋体" w:cs="宋体"/>
          <w:iCs/>
          <w:color w:val="auto"/>
          <w:sz w:val="24"/>
          <w:szCs w:val="24"/>
          <w:highlight w:val="none"/>
        </w:rPr>
        <w:t xml:space="preserve">　　5、 防治病虫害：六月中、下旬刺蛾进入孵化盛期，应及时采取措施，现基本采用50%杀螟松乳剂500—800倍液喷洒。（或用复合BT乳剂进行喷施）继续对天牛进行人工捕捉。青桐木虱等也要及时防治。</w:t>
      </w:r>
      <w:r/>
    </w:p>
    <w:p>
      <w:pPr>
        <w:ind w:firstLine="482"/>
        <w:jc w:val="left"/>
        <w:spacing w:line="420" w:lineRule="exact"/>
        <w:widowControl/>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七月份</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1、做好各类植物养护管理工作，特别是防风防涝、抗旱保苗等工作，正常天气情况下，避开当日高温时段采取早晚气温较低时对绿地苗木进行补水。</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2、集中防治各类易暴发病虫害，减少害虫发生量。</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3、对球类、色块、绿篱各整形修剪一次，对草坪7天修剪一次。</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4、清除色块、绿篱等绿地内杂草3次。</w:t>
      </w:r>
      <w:r/>
    </w:p>
    <w:p>
      <w:pPr>
        <w:ind w:firstLine="480"/>
        <w:jc w:val="left"/>
        <w:spacing w:line="42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5、上中旬追施速效肥一次。</w:t>
      </w:r>
      <w:r/>
    </w:p>
    <w:p>
      <w:pPr>
        <w:ind w:firstLine="482"/>
        <w:jc w:val="left"/>
        <w:spacing w:line="420" w:lineRule="exact"/>
        <w:widowControl/>
        <w:rPr>
          <w:rFonts w:hint="eastAsia" w:ascii="宋体" w:hAnsi="宋体" w:eastAsia="宋体" w:cs="宋体"/>
          <w:b/>
          <w:bCs/>
          <w:iCs/>
          <w:color w:val="auto"/>
          <w:sz w:val="24"/>
          <w:szCs w:val="24"/>
          <w:highlight w:val="none"/>
        </w:rPr>
      </w:pPr>
      <w:r>
        <w:rPr>
          <w:rFonts w:hint="eastAsia" w:ascii="宋体" w:hAnsi="宋体" w:eastAsia="宋体" w:cs="宋体"/>
          <w:b/>
          <w:bCs/>
          <w:iCs/>
          <w:color w:val="auto"/>
          <w:sz w:val="24"/>
          <w:szCs w:val="24"/>
          <w:highlight w:val="none"/>
        </w:rPr>
        <w:t xml:space="preserve">八月份</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1、做好各类植物养护管理工作，特别是防风防涝、抗旱保苗等工作，正常天气情况下，避开当日高温时段采取早晚气温较低时对绿地苗木进行补水。</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2、集中防治各类易暴发病虫害，减少害虫发生量。</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3、对球类、色块、绿篱各整形修剪一次，对草坪7天修剪一次。</w:t>
      </w:r>
      <w:r/>
    </w:p>
    <w:p>
      <w:pPr>
        <w:ind w:firstLine="480"/>
        <w:jc w:val="left"/>
        <w:spacing w:line="42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4、清除色块、绿篱等绿地内杂草3次。</w:t>
      </w:r>
      <w:r/>
    </w:p>
    <w:p>
      <w:pPr>
        <w:ind w:firstLine="482"/>
        <w:jc w:val="left"/>
        <w:spacing w:line="420" w:lineRule="exact"/>
        <w:widowControl/>
        <w:rPr>
          <w:rFonts w:hint="eastAsia" w:ascii="宋体" w:hAnsi="宋体" w:eastAsia="宋体" w:cs="宋体"/>
          <w:b/>
          <w:bCs/>
          <w:iCs/>
          <w:color w:val="auto"/>
          <w:sz w:val="24"/>
          <w:szCs w:val="24"/>
          <w:highlight w:val="none"/>
        </w:rPr>
      </w:pPr>
      <w:r>
        <w:rPr>
          <w:rFonts w:hint="eastAsia" w:ascii="宋体" w:hAnsi="宋体" w:eastAsia="宋体" w:cs="宋体"/>
          <w:b/>
          <w:bCs/>
          <w:iCs/>
          <w:color w:val="auto"/>
          <w:sz w:val="24"/>
          <w:szCs w:val="24"/>
          <w:highlight w:val="none"/>
        </w:rPr>
        <w:t xml:space="preserve">九月份</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1、做好各类植物养护管理工作，特别是防风防涝、抗旱保苗等工作，正常天气情况下，避开当日高温时段采取早晚气温较低时对绿地苗木进行补水。</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2、集中防治各类易暴发病虫害，减少害虫发生量。</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3、对球类、色块、绿篱各整形修剪一次，对草坪7天修剪一次。</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4、清除色块、绿篱等绿地内杂草3次。</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5、清除乔木萌条。</w:t>
      </w:r>
      <w:r/>
    </w:p>
    <w:p>
      <w:pPr>
        <w:ind w:firstLine="480"/>
        <w:jc w:val="left"/>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lang w:val="en-US" w:eastAsia="zh-CN"/>
        </w:rPr>
        <w:t xml:space="preserve">6</w:t>
      </w:r>
      <w:r>
        <w:rPr>
          <w:rFonts w:hint="eastAsia" w:ascii="宋体" w:hAnsi="宋体" w:eastAsia="宋体" w:cs="宋体"/>
          <w:iCs/>
          <w:color w:val="auto"/>
          <w:sz w:val="24"/>
          <w:szCs w:val="24"/>
          <w:highlight w:val="none"/>
        </w:rPr>
        <w:t xml:space="preserve">、</w:t>
      </w:r>
      <w:r>
        <w:rPr>
          <w:rFonts w:hint="eastAsia" w:ascii="宋体" w:hAnsi="宋体" w:eastAsia="宋体" w:cs="宋体"/>
          <w:iCs/>
          <w:color w:val="auto"/>
          <w:sz w:val="24"/>
          <w:szCs w:val="24"/>
          <w:highlight w:val="none"/>
          <w:lang w:eastAsia="zh-CN"/>
        </w:rPr>
        <w:t xml:space="preserve">及时关注天气情况，做好黑麦草复播</w:t>
      </w:r>
      <w:r>
        <w:rPr>
          <w:rFonts w:hint="eastAsia" w:ascii="宋体" w:hAnsi="宋体" w:eastAsia="宋体" w:cs="宋体"/>
          <w:iCs/>
          <w:color w:val="auto"/>
          <w:sz w:val="24"/>
          <w:szCs w:val="24"/>
          <w:highlight w:val="none"/>
        </w:rPr>
        <w:t xml:space="preserve">。</w:t>
      </w:r>
      <w:r/>
    </w:p>
    <w:p>
      <w:pPr>
        <w:ind w:firstLine="482"/>
        <w:jc w:val="left"/>
        <w:spacing w:line="420" w:lineRule="exact"/>
        <w:widowControl/>
        <w:rPr>
          <w:rFonts w:hint="eastAsia" w:ascii="宋体" w:hAnsi="宋体" w:eastAsia="宋体" w:cs="宋体"/>
          <w:b/>
          <w:bCs/>
          <w:iCs/>
          <w:color w:val="auto"/>
          <w:sz w:val="24"/>
          <w:szCs w:val="24"/>
          <w:highlight w:val="none"/>
        </w:rPr>
      </w:pPr>
      <w:r>
        <w:rPr>
          <w:rFonts w:hint="eastAsia" w:ascii="宋体" w:hAnsi="宋体" w:eastAsia="宋体" w:cs="宋体"/>
          <w:b/>
          <w:bCs/>
          <w:iCs/>
          <w:color w:val="auto"/>
          <w:sz w:val="24"/>
          <w:szCs w:val="24"/>
          <w:highlight w:val="none"/>
        </w:rPr>
        <w:t xml:space="preserve">十月份</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1、做好抗旱保苗工作，中下旬开始正常天气情况下，7—10天浇一次透水。</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2、及时防治本月易暴发的病虫，减少害虫越冬量。</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3、及时清除绿地范围内的杂草。</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4、做好乔木萌条修剪、树穴环境清理工作，灌木、球类植物修剪一次，草坪修剪三次。</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5、清除枯枝、死树进行处理，做好补植准备工作。</w:t>
      </w:r>
      <w:r/>
    </w:p>
    <w:p>
      <w:pPr>
        <w:ind w:firstLine="482"/>
        <w:jc w:val="left"/>
        <w:spacing w:line="420" w:lineRule="exact"/>
        <w:widowControl/>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十一月</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1、做好各类植物养护管理工作，正常天气情况下本月浇一次透水。</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2、做好秋季绿地苗木补植计划等工作。</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3、对新植苗木做好整型疏枝、支撑、草绳绑扎等管护工作；分别按照第一次浇透水后，3天、7天、10天等浇一次。</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4、及时防治本月易暴发的病虫，减少害虫越冬量。</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5、做好乔木萌条修剪、树穴环境清理工作，灌木、球类植物修剪一次，草坪修剪两次。</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6、本月下旬对女贞等常绿树木进行冬季整型修剪，对绿地进行环境清理。</w:t>
      </w:r>
      <w:r/>
    </w:p>
    <w:p>
      <w:pPr>
        <w:ind w:firstLine="482"/>
        <w:jc w:val="left"/>
        <w:spacing w:line="420" w:lineRule="exact"/>
        <w:widowControl/>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t xml:space="preserve">十二月</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1、做好各类植物冬季养护管理工作，并对乔木树干进行涂白（1.25米以下）。</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2、本月上旬全面完成秋季绿化补植苗木扫尾工作。</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3、及时清除越冬虫蛹或茧，减少害虫。</w:t>
      </w:r>
      <w:r/>
    </w:p>
    <w:p>
      <w:pPr>
        <w:ind w:firstLine="480"/>
        <w:jc w:val="left"/>
        <w:spacing w:line="420" w:lineRule="exact"/>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4、做好乔木冬季整型修剪、树穴环境清理、施基肥等工作，剪去枯枝、病虫枝、交叉枝，草坪重修剪一次。</w:t>
      </w:r>
      <w:r/>
    </w:p>
    <w:p>
      <w:pPr>
        <w:ind w:firstLine="480"/>
        <w:jc w:val="left"/>
        <w:spacing w:line="420" w:lineRule="exact"/>
        <w:rPr>
          <w:rFonts w:hint="eastAsia" w:ascii="宋体" w:hAnsi="宋体" w:eastAsia="宋体" w:cs="宋体"/>
          <w:b/>
          <w:bCs/>
          <w:color w:val="auto"/>
          <w:sz w:val="24"/>
          <w:szCs w:val="24"/>
          <w:highlight w:val="none"/>
          <w:lang w:bidi="zh-CN"/>
        </w:rPr>
      </w:pPr>
      <w:r>
        <w:rPr>
          <w:rFonts w:hint="eastAsia" w:ascii="宋体" w:hAnsi="宋体" w:eastAsia="宋体" w:cs="宋体"/>
          <w:iCs/>
          <w:color w:val="auto"/>
          <w:sz w:val="24"/>
          <w:szCs w:val="24"/>
          <w:highlight w:val="none"/>
        </w:rPr>
        <w:t xml:space="preserve">6、做好绿地防火工作。</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bidi="zh-CN"/>
        </w:rPr>
        <w:t xml:space="preserve">五</w:t>
      </w:r>
      <w:r>
        <w:rPr>
          <w:rFonts w:hint="eastAsia" w:ascii="宋体" w:hAnsi="宋体" w:eastAsia="宋体" w:cs="宋体"/>
          <w:color w:val="auto"/>
          <w:sz w:val="24"/>
          <w:szCs w:val="24"/>
          <w:highlight w:val="none"/>
          <w:lang w:val="zh-CN" w:bidi="zh-CN"/>
        </w:rPr>
        <w:t xml:space="preserve">）应急抢险、各类重大活动迎查</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以片区、包段为单元建立应急抢险、各类重大活动迎查组织网络。做好各类突发事件应对预案，按要求储备各类应急物资，做好交通事故、110联动报警和其他不可抗拒因素引起的树木倾倒、伤人、伤物、碰线等应急处置和台风、暴雪、暴雨等灾害性天气的防范、抢险，以及各类重大活动迎查突击性工作。台风、暴雨等特殊天气，应急抢险队员在管理站待命，实行24小时巡查值班，一旦发生险情，随时处置，并及时向有关部门回复处理情况。</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w:t>
      </w:r>
      <w:r>
        <w:rPr>
          <w:rFonts w:hint="eastAsia" w:ascii="宋体" w:hAnsi="宋体" w:eastAsia="宋体" w:cs="宋体"/>
          <w:color w:val="auto"/>
          <w:sz w:val="24"/>
          <w:szCs w:val="24"/>
          <w:highlight w:val="none"/>
          <w:lang w:bidi="zh-CN"/>
        </w:rPr>
        <w:t xml:space="preserve">六</w:t>
      </w:r>
      <w:r>
        <w:rPr>
          <w:rFonts w:hint="eastAsia" w:ascii="宋体" w:hAnsi="宋体" w:eastAsia="宋体" w:cs="宋体"/>
          <w:color w:val="auto"/>
          <w:sz w:val="24"/>
          <w:szCs w:val="24"/>
          <w:highlight w:val="none"/>
          <w:lang w:val="zh-CN" w:bidi="zh-CN"/>
        </w:rPr>
        <w:t xml:space="preserve">）安全生产、综合治理、文明作业</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（1）各类养护作业做到文明施工、安全施工，现场工完料清、工完场清。</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（2）有完善的安全生产、综合治理规章制度，组织网络健全，安全措施周密，台账资料齐全。</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严禁库存汽油。养护物资仓库有专人负责，农药等危化品按国家相关规定制定储存、保管、领用、使用制度并张贴公布。</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（3）做好安全隐患巡查，及时处置安全隐患。</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（4）公园、广场按要求维护好原配备消防设施设备，杜绝火灾事故发生。</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（5）养护作业对道路交通有影响时，要采取安全警示措施。</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（6）贯彻谁管护谁负责的原则，明确安全责任主体。因养护不到位、安全措施不周密、养护操作不规范等造成的人身及其他财产损失和一切安全责任，由养护单位承担。</w:t>
      </w:r>
      <w:r/>
    </w:p>
    <w:p>
      <w:pPr>
        <w:ind w:firstLine="482"/>
        <w:jc w:val="left"/>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bidi="zh-CN"/>
        </w:rPr>
        <w:t xml:space="preserve">七</w:t>
      </w:r>
      <w:r>
        <w:rPr>
          <w:rFonts w:hint="eastAsia" w:ascii="宋体" w:hAnsi="宋体" w:eastAsia="宋体" w:cs="宋体"/>
          <w:b/>
          <w:bCs/>
          <w:color w:val="auto"/>
          <w:sz w:val="24"/>
          <w:szCs w:val="24"/>
          <w:highlight w:val="none"/>
          <w:lang w:val="zh-CN" w:bidi="zh-CN"/>
        </w:rPr>
        <w:t xml:space="preserve">、奖惩措施</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每有一次月度考核得分低于80分的，记不良记录一次。一年中累计有</w:t>
      </w:r>
      <w:r>
        <w:rPr>
          <w:rFonts w:hint="eastAsia" w:ascii="宋体" w:hAnsi="宋体" w:eastAsia="宋体" w:cs="宋体"/>
          <w:color w:val="auto"/>
          <w:sz w:val="24"/>
          <w:szCs w:val="24"/>
          <w:highlight w:val="none"/>
          <w:lang w:bidi="zh-CN"/>
        </w:rPr>
        <w:t xml:space="preserve">2</w:t>
      </w:r>
      <w:r>
        <w:rPr>
          <w:rFonts w:hint="eastAsia" w:ascii="宋体" w:hAnsi="宋体" w:eastAsia="宋体" w:cs="宋体"/>
          <w:color w:val="auto"/>
          <w:sz w:val="24"/>
          <w:szCs w:val="24"/>
          <w:highlight w:val="none"/>
          <w:lang w:val="zh-CN" w:bidi="zh-CN"/>
        </w:rPr>
        <w:t xml:space="preserve">次不良记录的，终止与该养护单位的养护合同，且该单位三年内不得参加示范区绿化招投标。未按管理要求浇水、施肥、治虫，扣除当月或当季养护费用的25%。各阶段考核情况同时报财务管理部及考核领导组一份，作为支付管护费用的依据。</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当月考核第一名且养护效果成效显著的奖励800元，考核最后一名且养护达不到及格分的处罚1000元。连续 2 次以上（含两次）考核第一名且养护效果成效显著的奖励1200元，连续2次以上（含两次）养护达不到业主要求的处罚1500元，且业主可根据其实际养护情况如养护能力不够等单方面终止并解除其养护合同，并向示范区建设交通局备案。当年每月考核排名的奖励或处罚在当年或当季养护合同款结算时统一结算。并列排名的同奖同罚。</w:t>
      </w:r>
      <w:r/>
    </w:p>
    <w:p>
      <w:pPr>
        <w:ind w:firstLine="480"/>
        <w:jc w:val="left"/>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连续一整个养护周期内，若养护单位连续考核得分排名第一，养护期满后享有优先续签权，或养护投标额外加权分5分。</w:t>
      </w:r>
      <w:r/>
    </w:p>
    <w:p>
      <w:pPr>
        <w:ind w:firstLine="482"/>
        <w:jc w:val="left"/>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bidi="zh-CN"/>
        </w:rPr>
        <w:t xml:space="preserve">八</w:t>
      </w:r>
      <w:r>
        <w:rPr>
          <w:rFonts w:hint="eastAsia" w:ascii="宋体" w:hAnsi="宋体" w:eastAsia="宋体" w:cs="宋体"/>
          <w:b/>
          <w:bCs/>
          <w:color w:val="auto"/>
          <w:sz w:val="24"/>
          <w:szCs w:val="24"/>
          <w:highlight w:val="none"/>
          <w:lang w:val="zh-CN" w:bidi="zh-CN"/>
        </w:rPr>
        <w:t xml:space="preserve">、其它方面</w:t>
      </w:r>
      <w:r/>
    </w:p>
    <w:p>
      <w:pPr>
        <w:ind w:firstLine="723"/>
        <w:jc w:val="left"/>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（一）本考核办法的解释权在建设交通局。</w:t>
      </w:r>
      <w:r/>
    </w:p>
    <w:p>
      <w:pPr>
        <w:ind w:firstLine="723"/>
        <w:jc w:val="left"/>
        <w:spacing w:line="42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（二）本考核办法自2021年4月1日起实施。</w:t>
      </w:r>
      <w:r/>
    </w:p>
    <w:p>
      <w:pPr>
        <w:spacing w:line="420" w:lineRule="exac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ind w:firstLine="482"/>
        <w:jc w:val="right"/>
        <w:spacing w:line="40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通州湾示范区建设交通局</w:t>
      </w:r>
      <w:r/>
    </w:p>
    <w:p>
      <w:pPr>
        <w:ind w:right="723" w:firstLine="482"/>
        <w:jc w:val="right"/>
        <w:spacing w:line="40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en-US" w:bidi="zh-CN"/>
        </w:rPr>
        <w:t xml:space="preserve">     </w:t>
      </w:r>
      <w:r>
        <w:rPr>
          <w:rFonts w:hint="eastAsia" w:ascii="宋体" w:hAnsi="宋体" w:eastAsia="宋体" w:cs="宋体"/>
          <w:b/>
          <w:bCs/>
          <w:color w:val="auto"/>
          <w:sz w:val="24"/>
          <w:szCs w:val="24"/>
          <w:highlight w:val="none"/>
          <w:lang w:val="zh-CN" w:bidi="zh-CN"/>
        </w:rPr>
        <w:t xml:space="preserve">202</w:t>
      </w:r>
      <w:r>
        <w:rPr>
          <w:rFonts w:hint="eastAsia" w:ascii="宋体" w:hAnsi="宋体" w:eastAsia="宋体" w:cs="宋体"/>
          <w:b/>
          <w:bCs/>
          <w:color w:val="auto"/>
          <w:sz w:val="24"/>
          <w:szCs w:val="24"/>
          <w:highlight w:val="none"/>
          <w:lang w:bidi="zh-CN"/>
        </w:rPr>
        <w:t xml:space="preserve">1</w:t>
      </w:r>
      <w:r>
        <w:rPr>
          <w:rFonts w:hint="eastAsia" w:ascii="宋体" w:hAnsi="宋体" w:eastAsia="宋体" w:cs="宋体"/>
          <w:b/>
          <w:bCs/>
          <w:color w:val="auto"/>
          <w:sz w:val="24"/>
          <w:szCs w:val="24"/>
          <w:highlight w:val="none"/>
          <w:lang w:val="zh-CN" w:bidi="zh-CN"/>
        </w:rPr>
        <w:t xml:space="preserve">年</w:t>
      </w:r>
      <w:r>
        <w:rPr>
          <w:rFonts w:hint="eastAsia" w:ascii="宋体" w:hAnsi="宋体" w:eastAsia="宋体" w:cs="宋体"/>
          <w:b/>
          <w:bCs/>
          <w:color w:val="auto"/>
          <w:sz w:val="24"/>
          <w:szCs w:val="24"/>
          <w:highlight w:val="none"/>
          <w:lang w:bidi="zh-CN"/>
        </w:rPr>
        <w:t xml:space="preserve">4</w:t>
      </w:r>
      <w:r>
        <w:rPr>
          <w:rFonts w:hint="eastAsia" w:ascii="宋体" w:hAnsi="宋体" w:eastAsia="宋体" w:cs="宋体"/>
          <w:b/>
          <w:bCs/>
          <w:color w:val="auto"/>
          <w:sz w:val="24"/>
          <w:szCs w:val="24"/>
          <w:highlight w:val="none"/>
          <w:lang w:val="zh-CN" w:bidi="zh-CN"/>
        </w:rPr>
        <w:t xml:space="preserve">月1日</w:t>
      </w:r>
      <w:r/>
    </w:p>
    <w:p>
      <w:pPr>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ind w:firstLine="482"/>
        <w:jc w:val="left"/>
        <w:spacing w:line="44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附件：1.绿化养护考核</w:t>
      </w:r>
      <w:r>
        <w:rPr>
          <w:rFonts w:hint="eastAsia" w:ascii="宋体" w:hAnsi="宋体" w:eastAsia="宋体" w:cs="宋体"/>
          <w:b/>
          <w:bCs/>
          <w:color w:val="auto"/>
          <w:sz w:val="24"/>
          <w:szCs w:val="24"/>
          <w:highlight w:val="none"/>
          <w:lang w:bidi="zh-CN"/>
        </w:rPr>
        <w:t xml:space="preserve">细则</w:t>
      </w:r>
      <w:r/>
    </w:p>
    <w:p>
      <w:pPr>
        <w:ind w:firstLine="1205"/>
        <w:jc w:val="left"/>
        <w:spacing w:line="44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2.绿化养护整改通知单</w:t>
      </w:r>
      <w:r/>
    </w:p>
    <w:p>
      <w:pPr>
        <w:ind w:firstLine="1205"/>
        <w:jc w:val="left"/>
        <w:spacing w:line="44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3.承包人用于本工程施工的机械设备表</w:t>
      </w:r>
      <w:r/>
    </w:p>
    <w:p>
      <w:pPr>
        <w:ind w:firstLine="482"/>
        <w:jc w:val="left"/>
        <w:spacing w:line="44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      4.不拖欠农民工工资承诺书</w:t>
      </w:r>
      <w:r/>
    </w:p>
    <w:p>
      <w:pPr>
        <w:ind w:firstLine="482"/>
        <w:jc w:val="left"/>
        <w:spacing w:line="44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      5.安全承诺书</w:t>
      </w:r>
      <w:r/>
    </w:p>
    <w:p>
      <w:pPr>
        <w:jc w:val="left"/>
        <w:spacing w:line="360" w:lineRule="auto"/>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r>
      <w:r/>
    </w:p>
    <w:p>
      <w:pPr>
        <w:jc w:val="left"/>
        <w:spacing w:line="360" w:lineRule="auto"/>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r>
      <w:r/>
    </w:p>
    <w:p>
      <w:pPr>
        <w:pStyle w:val="133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pStyle w:val="133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pStyle w:val="133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pStyle w:val="133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jc w:val="left"/>
        <w:spacing w:line="360" w:lineRule="auto"/>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r>
      <w:r/>
    </w:p>
    <w:p>
      <w:pPr>
        <w:jc w:val="left"/>
        <w:spacing w:beforeAutospacing="1" w:afterAutospacing="1"/>
        <w:widowControl/>
        <w:rPr>
          <w:rFonts w:hint="eastAsia" w:ascii="宋体" w:hAnsi="宋体" w:eastAsia="宋体" w:cs="宋体"/>
          <w:color w:val="auto"/>
          <w:sz w:val="24"/>
          <w:szCs w:val="24"/>
          <w:highlight w:val="none"/>
        </w:rPr>
        <w:sectPr>
          <w:footnotePr/>
          <w:endnotePr/>
          <w:type w:val="nextPage"/>
          <w:pgSz w:w="11906" w:h="16838" w:orient="portrait"/>
          <w:pgMar w:top="1474" w:right="1644" w:bottom="1474" w:left="1644"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val="zh-CN" w:bidi="zh-CN"/>
        </w:rPr>
        <w:t xml:space="preserve">附件</w:t>
      </w:r>
      <w:r>
        <w:rPr>
          <w:rFonts w:hint="eastAsia" w:ascii="宋体" w:hAnsi="宋体" w:eastAsia="宋体" w:cs="宋体"/>
          <w:b/>
          <w:bCs/>
          <w:color w:val="auto"/>
          <w:sz w:val="24"/>
          <w:szCs w:val="24"/>
          <w:highlight w:val="none"/>
          <w:lang w:bidi="zh-CN"/>
        </w:rPr>
        <w:t xml:space="preserve">1-1</w:t>
      </w:r>
      <w:r>
        <w:rPr>
          <w:rFonts w:hint="eastAsia" w:ascii="宋体" w:hAnsi="宋体" w:eastAsia="宋体" w:cs="宋体"/>
          <w:b/>
          <w:bCs/>
          <w:color w:val="auto"/>
          <w:sz w:val="24"/>
          <w:szCs w:val="24"/>
          <w:highlight w:val="none"/>
          <w:lang w:val="zh-CN" w:bidi="zh-CN"/>
        </w:rPr>
        <w:t xml:space="preserve">：道路公园绿地养护考核细则</w:t>
      </w:r>
      <w:r/>
    </w:p>
    <w:p>
      <w:pPr>
        <w:jc w:val="center"/>
        <w:spacing w:line="440" w:lineRule="exact"/>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通州湾公共绿地养护管理月度考核评分标准</w:t>
      </w:r>
      <w:r/>
    </w:p>
    <w:p>
      <w:pPr>
        <w:jc w:val="left"/>
        <w:spacing w:before="120" w:after="12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考核路段：                                           年  月  日</w:t>
      </w:r>
      <w:r/>
    </w:p>
    <w:tbl>
      <w:tblPr>
        <w:tblStyle w:val="795"/>
        <w:tblW w:w="13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0"/>
        <w:gridCol w:w="640"/>
        <w:gridCol w:w="5600"/>
        <w:gridCol w:w="820"/>
        <w:gridCol w:w="5300"/>
        <w:gridCol w:w="980"/>
      </w:tblGrid>
      <w:tr>
        <w:trPr>
          <w:trHeight w:val="681"/>
        </w:trPr>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w:t>
            </w:r>
            <w:r/>
          </w:p>
        </w:tc>
        <w:tc>
          <w:tcPr>
            <w:tcBorders>
              <w:top w:val="single" w:color="000000" w:sz="4" w:space="0"/>
              <w:bottom w:val="single" w:color="000000" w:sz="4" w:space="0"/>
              <w:right w:val="single" w:color="000000" w:sz="4" w:space="0"/>
            </w:tcBorders>
            <w:tcW w:w="56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考核内容及管护要求</w:t>
            </w:r>
            <w:r/>
          </w:p>
        </w:tc>
        <w:tc>
          <w:tcPr>
            <w:tcBorders>
              <w:top w:val="single" w:color="000000" w:sz="4" w:space="0"/>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        分值</w:t>
            </w:r>
            <w:r/>
          </w:p>
        </w:tc>
        <w:tc>
          <w:tcPr>
            <w:tcBorders>
              <w:top w:val="single" w:color="000000" w:sz="4" w:space="0"/>
              <w:bottom w:val="single" w:color="000000" w:sz="4" w:space="0"/>
              <w:right w:val="single" w:color="000000" w:sz="4" w:space="0"/>
            </w:tcBorders>
            <w:tcW w:w="53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基本考核扣分细则</w:t>
            </w:r>
            <w:r/>
          </w:p>
        </w:tc>
        <w:tc>
          <w:tcPr>
            <w:tcBorders>
              <w:top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cantSplit/>
          <w:trHeight w:val="4161"/>
        </w:trPr>
        <w:tc>
          <w:tcPr>
            <w:tcBorders>
              <w:left w:val="single" w:color="000000" w:sz="4" w:space="0"/>
              <w:bottom w:val="single" w:color="000000" w:sz="4" w:space="0"/>
              <w:right w:val="single" w:color="000000" w:sz="4" w:space="0"/>
            </w:tcBorders>
            <w:tcW w:w="46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配备要求</w:t>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养护人员相对独立固定，生长季每1.5公顷绿地至少配备 </w:t>
            </w:r>
            <w:r>
              <w:rPr>
                <w:rFonts w:hint="eastAsia" w:ascii="宋体" w:hAnsi="宋体" w:eastAsia="宋体" w:cs="宋体"/>
                <w:color w:val="auto"/>
                <w:sz w:val="24"/>
                <w:szCs w:val="24"/>
                <w:highlight w:val="none"/>
              </w:rPr>
              <w:t xml:space="preserve">1 名专职的日常养护作业人员，休眠期绿地内养护人员数量不少于生长季的60%；如管理单位认为确有需要 增加作业人员，养护单位应按要求完成，养护人员着装必须统一、醒目（工作服印有养护单位名称，并有醒目色彩、反光条等）；                                                2. 配备专业的现场负责人、巡查人员、安全管理人， 具备较强的业务水平和一定的从业经验。现场负责人每天巡查并上传巡查影像资料或照片（标注每条路段及工作内容、工作人员数量）至工作群；故项目负责人、现场负责</w:t>
            </w:r>
            <w:r>
              <w:rPr>
                <w:rFonts w:hint="eastAsia" w:ascii="宋体" w:hAnsi="宋体" w:eastAsia="宋体" w:cs="宋体"/>
                <w:color w:val="auto"/>
                <w:sz w:val="24"/>
                <w:szCs w:val="24"/>
                <w:highlight w:val="none"/>
                <w:lang w:eastAsia="zh-CN"/>
              </w:rPr>
              <w:t xml:space="preserve">人和</w:t>
            </w:r>
            <w:r>
              <w:rPr>
                <w:rFonts w:hint="eastAsia" w:ascii="宋体" w:hAnsi="宋体" w:eastAsia="宋体" w:cs="宋体"/>
                <w:color w:val="auto"/>
                <w:sz w:val="24"/>
                <w:szCs w:val="24"/>
                <w:highlight w:val="none"/>
              </w:rPr>
              <w:t xml:space="preserve">安全员不得随意变更；                                    3.各包段项目负责人、安全员每月出勤实行轮值，合计不少于30天。项目（现场）负责人保持通讯畅通，</w:t>
            </w:r>
            <w:r>
              <w:rPr>
                <w:rFonts w:hint="eastAsia" w:ascii="宋体" w:hAnsi="宋体" w:eastAsia="宋体" w:cs="宋体"/>
                <w:color w:val="auto"/>
                <w:sz w:val="24"/>
                <w:szCs w:val="24"/>
                <w:highlight w:val="none"/>
                <w:lang w:eastAsia="zh-CN"/>
              </w:rPr>
              <w:t xml:space="preserve">接到</w:t>
            </w:r>
            <w:r>
              <w:rPr>
                <w:rFonts w:hint="eastAsia" w:ascii="宋体" w:hAnsi="宋体" w:eastAsia="宋体" w:cs="宋体"/>
                <w:color w:val="auto"/>
                <w:sz w:val="24"/>
                <w:szCs w:val="24"/>
                <w:highlight w:val="none"/>
              </w:rPr>
              <w:t xml:space="preserve">业主通知后2小时内赶到指定地点。</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固定养护人员、现场养护作业人员投入不足的，每少一人次扣0.5分；不服从管理单位安排增加作业人员的每次扣1分；定期不定期抽查养护人员，配备人员不符合要求的每少一人扣0.5分，并罚款80元/人。养护人员未按要求统一着装每人次扣1分，服装不明显，每人扣0.5分/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现场负责人、巡查人员、安全管理人员配备不符合要求的，扣2分每次；未如实上传或上传内容与现场核实不符的，每次扣罚500-800元。擅自变更项目负责人或项目负责人履职不到位，每发生一次扣5分，并罚款5000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3.不按要求及时回复的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一般一小时内回复到位，紧急通知除外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，一次扣1分；遇突发情况，15 分钟内联系不上或未能按照指令在期限内整改处理完毕的，一次扣2分；</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2700"/>
        </w:trPr>
        <w:tc>
          <w:tcPr>
            <w:tcBorders>
              <w:left w:val="single" w:color="000000" w:sz="4" w:space="0"/>
              <w:bottom w:val="single" w:color="000000" w:sz="4" w:space="0"/>
              <w:right w:val="single" w:color="000000" w:sz="4" w:space="0"/>
            </w:tcBorders>
            <w:tcW w:w="46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机械装备</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依据招标文件要求，必须设立项目部，建立完整的绿化养护体系；                                            2. 招标文件中提出的必要的机械、工具、专业洒水 车、病虫防治专用车、巡查应急处置机动车、清运卡车、高空作业车、</w:t>
            </w:r>
            <w:r>
              <w:rPr>
                <w:rFonts w:hint="eastAsia" w:ascii="宋体" w:hAnsi="宋体" w:eastAsia="宋体" w:cs="宋体"/>
                <w:color w:val="auto"/>
                <w:sz w:val="24"/>
                <w:szCs w:val="24"/>
                <w:highlight w:val="none"/>
                <w:lang w:eastAsia="zh-CN"/>
              </w:rPr>
              <w:t xml:space="preserve">粉碎车</w:t>
            </w:r>
            <w:r>
              <w:rPr>
                <w:rFonts w:hint="eastAsia" w:ascii="宋体" w:hAnsi="宋体" w:eastAsia="宋体" w:cs="宋体"/>
                <w:color w:val="auto"/>
                <w:sz w:val="24"/>
                <w:szCs w:val="24"/>
                <w:highlight w:val="none"/>
              </w:rPr>
              <w:t xml:space="preserve">等，养护单位须按要求进行配备；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相关机动车等车辆需符合交管部门要求，上路作业时须配有统一标识且符合相关要求；                          4.在需使用相关机械设备时，需听从建设单位统一安排，即刻到位，无特殊情况不得擅自离开通州湾示范区。</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未设立项目部、无完整绿化养护体系的每次扣3分；</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2.养护过程中机械设备未按要求配备的每次扣3 分；</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3.相关车辆不符合要求的、无统一标志的每次扣2分；</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4.不服从安排，使用机械设备不能即刻到位的每次扣2分。</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2739"/>
        </w:trPr>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巡查机制</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1.绿地内无扣</w:t>
            </w:r>
            <w:r>
              <w:rPr>
                <w:rFonts w:hint="eastAsia" w:ascii="宋体" w:hAnsi="宋体" w:eastAsia="宋体" w:cs="宋体"/>
                <w:color w:val="auto"/>
                <w:sz w:val="24"/>
                <w:szCs w:val="24"/>
                <w:highlight w:val="none"/>
              </w:rPr>
              <w:t xml:space="preserve">绳晾晒、种植蔬菜农作物，树干、园林 建筑、小品等上面无异物钉、拴、刻、画等现象；           2.巡查人员配备数量必须满足日常巡查需要，如管理单位 认为确有需要增加巡查人员，养护单位应按要求完成；  3.建立全天候巡查机制，结合各路段实际情况，安排 专人巡查，有明显标志，每天必须全面巡查，并按要求上 传巡查报告，发现问题迅速处理；                                   4.发现损绿、毁绿等违规现象的，应第一时间制止， 要求将破坏绿地原样恢复，上报建设单位后，应协助处置。</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1.未安排专人巡查的扣2分/次，无明显标志的扣 1 分/次，未及时上传巡查情况的扣1分/次，发现问题未及时处理的扣1分/次。2.未第一时间发现、制止、上报的，扣3分/次， 未恢复成原样的，此项不得分；3.出现晾晒、种菜等不良现象的扣2分/次；4.巡查人员投入不足的每少一人次扣1分；不服从管理单位安排增加作业人员的每次扣1分；</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2241"/>
        </w:trPr>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资料报送</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1.建立完整的绿地养护管理档案，记录清晰，有专人负责，并按时按要求报送相关资料；</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2.每月27日报送当月养护工作总结及下月养护计划，整理成册报送考核组审查存档；</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3.计划内容包括：需明确养护现场管理人员的姓名及联系方式、养护地段、作业内容等；</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4.如有专项养护作业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如：修剪、施肥、病虫防治、刷白等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，需上报详细方案，交由相应管理人员审核。</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1.不能按要求及时报送相关资料的扣2分每次；</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2.不报计划的，扣3分/次，滞后上报的扣1分/次；</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3.计划内容不符合要求的扣2分/次；</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4.专项作业上报方案不详细，内容不完整的扣2分/次。</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2109"/>
        </w:trPr>
        <w:tc>
          <w:tcPr>
            <w:tcBorders>
              <w:left w:val="single" w:color="000000" w:sz="4" w:space="0"/>
              <w:bottom w:val="single" w:color="000000" w:sz="4" w:space="0"/>
              <w:right w:val="single" w:color="000000" w:sz="4" w:space="0"/>
            </w:tcBorders>
            <w:tcW w:w="46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w:t>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绿化长势</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绿地内树木生长旺盛、无明显倾斜、无明显病虫害、无枯枝死树、行道树无缺株断线，乔灌木适时修剪，树木保护得当，绿地缺株补植需提前上报绿化公司备案，适宜季节且必须在合同截止日12个月前补植到位，确保成活率100%。绿地无露土、杂草丛生等影响视觉效果的现象，可以立即处置的必须立即处置，列入计划的必须按计划执行。</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1.有树木倾斜或倒伏现象，存在安全隐患、妨碍通行的，扣1分/处·次；</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2.有明显枯断枝的扣1分/株·处；</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3.有死亡现象的扣1分/处、灌木、色带及草坪出现大片明显枯死退化的扣2分/处，扣满8分为止；</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4.不按要求及时进行补缺的，扣2分/处；</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5.行道树死亡未及时进行补植的扣1分/处</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1239"/>
        </w:trPr>
        <w:tc>
          <w:tcPr>
            <w:tcBorders>
              <w:left w:val="single" w:color="000000" w:sz="4" w:space="0"/>
              <w:bottom w:val="single" w:color="000000" w:sz="4" w:space="0"/>
              <w:right w:val="single" w:color="000000" w:sz="4" w:space="0"/>
            </w:tcBorders>
            <w:tcW w:w="46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环卫保洁</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环境整洁，无杂物、无枯枝、落叶、草屑等垃圾堆积；各类景观设施、小品外表洁净、无乱涂乱画现象；临时绿化垃圾堆放点须隐蔽、无焚烧现象，及时清运养护过程中产生的各类绿色垃圾。                              </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绿地垃圾杂物、农作物占地毁绿现象扣1分/处；拾后垃圾当天未清运的扣1分/处；焚烧垃圾扣2分/次；修剪后的草屑、枯枝、断枝当天未清理干净的扣1分/次。</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2940"/>
        </w:trPr>
        <w:tc>
          <w:tcPr>
            <w:tcBorders>
              <w:left w:val="single" w:color="000000" w:sz="4" w:space="0"/>
              <w:bottom w:val="single" w:color="000000" w:sz="4" w:space="0"/>
              <w:right w:val="single" w:color="000000" w:sz="4" w:space="0"/>
            </w:tcBorders>
            <w:tcW w:w="46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整形修剪</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行道树，冬季整形修剪1次，生长季日常修剪、剥芽及时；断枝、矛盾枝及时处置到位；2.所有乔木及时修剪，整枝合理均匀；根据各树种生长习性及时剥芽，修剪符合要求，树木通风透光良好，不遮挡交通视线、不破坏已有树形，不影响其正常生长；3.色块、绿篱、球类修剪及时、层次分明、线条流畅，全年无飞头，不过度修剪，必须结合观赏特性，科学修剪；4.各类宿根类草本花卉休眠期刈割1次，生长期根据植物生长习性修剪不少于3次；                   </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1.行道树不按要求进行整形修剪的，扣1分/株， 并对照合同扣除相应修剪费用；2.各类乔木、大型花灌木不适时修剪的，扣1分/株；不按要求修剪，扣1分/处；未及时剥芽，扣1分/株；3.模纹色块、绿篱不及时修剪、造型的扣3分/地段；修剪层次不分明，扣1分/处；不结合生长特性，随意修剪影响景观效果的，扣2分/处；过度修剪的，影响植物生长的，直接罚款1000；4.各类宿根类草本花卉生长期未按要求修剪的扣1分/处；休眠期未刈割的扣2.5分/处。          </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2340"/>
        </w:trPr>
        <w:tc>
          <w:tcPr>
            <w:tcBorders>
              <w:left w:val="single" w:color="000000" w:sz="4" w:space="0"/>
              <w:bottom w:val="single" w:color="000000" w:sz="4" w:space="0"/>
              <w:right w:val="single" w:color="000000" w:sz="4" w:space="0"/>
            </w:tcBorders>
            <w:tcW w:w="46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草坪管养</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1.草坪修剪应先人工清除杂草，再进行机械修剪，保持一定高度，避免草坪退化；                             2.做好乔木、灌木、球类、色块与草坪的分界处理，清理草坪与树木、色带绿篱的切边分界，保持线条流畅、清晰美观。                                                 3.及时清除养护包段内杂草，应连根拔起，除早、除小、 除尽，不影响整体景观效果，杜绝使用化学除草剂。</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1.草坪不及时修剪，扣3分/地段，草坪修剪前不人工清除杂草的，扣5分/地段；                               2.未切边的，扣1分/株（处），切边不明显的、线条不流畅的，扣0.5分/株（处）；                        3.杂草未及时清除，影响景观效果的扣2分/处 ·次，除草不到位，不连根挖除的，扣2分/处 ·次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擅自使用化学除草剂的，则此项不得分，对植物造成危害超过50㎡罚款10000元，同时无偿补植到位。</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2042"/>
        </w:trPr>
        <w:tc>
          <w:tcPr>
            <w:tcBorders>
              <w:left w:val="single" w:color="000000" w:sz="4" w:space="0"/>
              <w:bottom w:val="single" w:color="000000" w:sz="4" w:space="0"/>
              <w:right w:val="single" w:color="000000" w:sz="4" w:space="0"/>
            </w:tcBorders>
            <w:tcW w:w="46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花卉地被管养</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遇花卉地被退化，更换补植方案需上报业主单位审批通过后实施，确保裸土有效覆盖，季相有花；更换空置期不超过2天。如冬季花卉落叶枯萎，应及时割除地上枯叶，有效保温覆盖，确保来年回暖有效复苏展绿。盛花期前后及时中耕除草，适时施肥、浇水、修剪残花。做到无枯萎、黄化、缺株等现象，赏花期景观效果良好，处于最佳观赏期。</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更换方案未报送业主审批的扣3分/次；花期不整齐，枯枝残花较多景观效果较差的扣2分/次•处；覆盖率达不到要求的扣2分/次•处；其他不符合管护要求的1分/次•项•处。</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2592"/>
        </w:trPr>
        <w:tc>
          <w:tcPr>
            <w:tcBorders>
              <w:left w:val="single" w:color="000000" w:sz="4" w:space="0"/>
              <w:bottom w:val="single" w:color="000000" w:sz="4" w:space="0"/>
              <w:right w:val="single" w:color="000000" w:sz="4" w:space="0"/>
            </w:tcBorders>
            <w:tcW w:w="46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病虫防治</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1.根据病虫害预测预报，结合本地 当季气候特点，及时监测各路段病虫害发生情况，做到防 治及时、有效；2.用药正确，配比科学，安全操作，不发生药物危害，无大面积病虫</w:t>
            </w:r>
            <w:r>
              <w:rPr>
                <w:rFonts w:hint="eastAsia" w:ascii="宋体" w:hAnsi="宋体" w:eastAsia="宋体" w:cs="宋体"/>
                <w:color w:val="auto"/>
                <w:sz w:val="24"/>
                <w:szCs w:val="24"/>
                <w:highlight w:val="none"/>
                <w:lang w:eastAsia="zh-CN"/>
              </w:rPr>
              <w:t xml:space="preserve">危害</w:t>
            </w:r>
            <w:r>
              <w:rPr>
                <w:rFonts w:hint="eastAsia" w:ascii="宋体" w:hAnsi="宋体" w:eastAsia="宋体" w:cs="宋体"/>
                <w:color w:val="auto"/>
                <w:sz w:val="24"/>
                <w:szCs w:val="24"/>
                <w:highlight w:val="none"/>
              </w:rPr>
              <w:t xml:space="preserve">现象，无大面积树干蛀空、树皮腐蚀等现象；3.结合冬季树木涂白，及时清理消灭越冬虫蛹、虫茧及有关病原体；4.根据季节气候特征及发生量，若管理单位认为有必要进行全面防治，须服从统一安排。</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1.病虫害防治不及时，导致病虫害爆发或反复发生的扣5分/次·处；造成恶劣影响引起居民投诉的，扣10分；2.出现介壳虫、蛾类、天牛等重点害虫危害症状明显的，扣1分/次 ·处；造成严重危害的，扣2分/次 ·处，造成植株死亡的，扣3分/次·处；发生药害的，扣2分/次·处；3.冬季不按规定要求对树木进行涂白的，扣3分/地段；4.不服从公司管理部门安排统一防治的扣3分/处。</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2301"/>
        </w:trPr>
        <w:tc>
          <w:tcPr>
            <w:tcBorders>
              <w:left w:val="single" w:color="000000" w:sz="4" w:space="0"/>
              <w:bottom w:val="single" w:color="000000" w:sz="4" w:space="0"/>
              <w:right w:val="single" w:color="000000" w:sz="4" w:space="0"/>
            </w:tcBorders>
            <w:tcW w:w="46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施肥</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1.对照合同要求，结合同树种的生长习性，每年春季和秋季施苗木专用肥；每年施肥至少2次，施肥前需报送相关计划交业主单位进行审核，通过后方可执行；施肥开始前需通知业主单位至现场进行指导把关；</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2.所施肥料种类及指标需严格按照合同实施，操作规范，不偷工减料，不造成肥害，行道树施肥需采用根部穴施，以促进其吸收；</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1.不施肥，扣8分/次，此项不得分，并扣除养护费用中的施肥款项；未报送施肥计划的扣3分/次，未提前通知相关管理人员至现场的，扣2分/次。</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2.操作不规范的发现扣2分/处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肥不足，导致苗木生长缓慢，每处1分；发生肥害，扣2分/处，致使植物死亡，除按原规格补植外，并处罚款2000元。行道树每施一次肥，业主单位将进行抽检，如发现偷工减料，每次将扣除相应比例的养护费，同时扣5分/次；</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1959"/>
        </w:trPr>
        <w:tc>
          <w:tcPr>
            <w:tcBorders>
              <w:left w:val="single" w:color="000000" w:sz="4" w:space="0"/>
              <w:bottom w:val="single" w:color="000000" w:sz="4" w:space="0"/>
              <w:right w:val="single" w:color="000000" w:sz="4" w:space="0"/>
            </w:tcBorders>
            <w:tcW w:w="46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浇水抗旱及排涝</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1.对绿化树木及草坪进行适期适量浇水、喷水，及时抗旱，确保正常生长、植株叶面无积尘。7-9 月高温干燥季节，在绿化公司发出浇水专项指令后，按《示范区专项浇水实施计划》执行，配置足量洒水车辆，按时保质洒水作业。</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2.绿地内不积水，坑洼地必须及时填平，确保雨后积水及时排除。</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及时浇水、喷水，致使树木、草坪生长不良的，扣2分/处，致植物枯死的加倍扣分。未按业主单位发出的浇水专项指令完成浇水任务的，扣5分/次，巡查考核中发现水车数量不足、配置不符，每辆每次扣2分，并处10000元罚款；</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2.有积水不及时排除的，扣2分/处·次。</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1913"/>
        </w:trPr>
        <w:tc>
          <w:tcPr>
            <w:tcBorders>
              <w:left w:val="single" w:color="000000" w:sz="4" w:space="0"/>
              <w:bottom w:val="single" w:color="000000" w:sz="4" w:space="0"/>
              <w:right w:val="single" w:color="000000" w:sz="4" w:space="0"/>
            </w:tcBorders>
            <w:tcW w:w="46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园林设施维护</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1.树穴无杂草杂物，砖或盖板安装平整，无缺失。</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2.树木支撑规范统一，无断桩、坏桩，根据树木生长情况及时松绑清理。</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3.绿地内既有小品、设施、园路等按原貌定期保洁维护，保持原状完好。日常承担管护路段内各类井箱盖板缺失的巡查登记工作，当发现被人为破坏时，有义务制止并上报，配合市政处组织维修。</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发现树穴、木支撑等不符合要求扣2分/项•处•次，考核巡查发现绿地内路牙井盖缺失等未及时上报备案，扣1分/项•处•次。</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trHeight w:val="1059"/>
        </w:trPr>
        <w:tc>
          <w:tcPr>
            <w:tcBorders>
              <w:left w:val="single" w:color="000000" w:sz="4" w:space="0"/>
              <w:bottom w:val="single" w:color="000000" w:sz="4" w:space="0"/>
              <w:right w:val="single" w:color="000000" w:sz="4" w:space="0"/>
            </w:tcBorders>
            <w:tcW w:w="46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000000" w:sz="4" w:space="0"/>
            </w:tcBorders>
            <w:tcW w:w="64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绿地完整性</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绿化带内被农作物、违章建筑物等侵占的及时处理，确保绿化带无乱堆、乱放等杂物、无私开道口现象；       </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有农作物及杂物堆积每处扣 1分；私开道口、违章搭建每处扣 2分，并罚款 2000-5000 元；</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2250"/>
        </w:trPr>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其他管理</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1.及时处置并回复政府热线、城管热线、城建热线等反映的数字化案件，以及相关部门交办、市民来电来访等案件；</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2.按要求准时参加会议、活动及各类业务培训；</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3.积极参加各类创建迎查活动，在市级以上各类创建迎查活动中不失分。无条件完成区、主管领导、公司交办的临时性、突击性工作；                                       </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1.发生案件属实的按直接扣分扣款事项执行；造成返单的直接扣分。确认错误的、处置后不及时回复的，扣2分/次•项；</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2.无故缺席各类会议、活动、培训的直接扣款1000 元；迟到的扣1分/次；</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3.凡被新闻媒体曝光、市民举报产生恶劣影响的以及重大活动中未完成交办任务，被主要领导点名批评的，本月综合得分不超过70分；                                             </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1942"/>
        </w:trPr>
        <w:tc>
          <w:tcPr>
            <w:gridSpan w:val="2"/>
            <w:tcBorders>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应急抢险</w:t>
            </w:r>
            <w:r/>
          </w:p>
        </w:tc>
        <w:tc>
          <w:tcPr>
            <w:tcBorders>
              <w:left w:val="single" w:color="000000" w:sz="4" w:space="0"/>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1.建立应急抢险体系，制订各类突发事件应急预案；    2.台风、暴雨、干旱等特殊天气，须安排值班巡查人员，实行24小时巡查值班，应急抢险人员按规待命；</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3.发生交通事故、110联动报警、台风、暴雪、暴雨和其他一切不可抗拒因素引起的树木倾倒、伤人、伤物、碰线等应急险情的，15 分钟内到达现场并处置，及时向业主单位回复处理情况。</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1.未建立应急体系、无应急预案的扣2分/次；                  2.遇</w:t>
            </w:r>
            <w:r>
              <w:rPr>
                <w:rFonts w:hint="eastAsia" w:ascii="宋体" w:hAnsi="宋体" w:eastAsia="宋体" w:cs="宋体"/>
                <w:color w:val="auto"/>
                <w:sz w:val="24"/>
                <w:szCs w:val="24"/>
                <w:highlight w:val="none"/>
                <w:lang w:eastAsia="zh-CN"/>
              </w:rPr>
              <w:t xml:space="preserve">特殊</w:t>
            </w:r>
            <w:r>
              <w:rPr>
                <w:rFonts w:hint="eastAsia" w:ascii="宋体" w:hAnsi="宋体" w:eastAsia="宋体" w:cs="宋体"/>
                <w:color w:val="auto"/>
                <w:sz w:val="24"/>
                <w:szCs w:val="24"/>
                <w:highlight w:val="none"/>
              </w:rPr>
              <w:t xml:space="preserve">天气，未按要求执行的扣2分/次；                   3.未及时处置险情的扣2分/次。</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189"/>
        </w:trPr>
        <w:tc>
          <w:tcPr>
            <w:gridSpan w:val="2"/>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Borders>
              <w:bottom w:val="single" w:color="000000" w:sz="4" w:space="0"/>
              <w:right w:val="single" w:color="000000" w:sz="4" w:space="0"/>
            </w:tcBorders>
            <w:tcW w:w="56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1.建立健全安全机制，明确安全管理人员，每月月底上报 安全台账，</w:t>
            </w:r>
            <w:r>
              <w:rPr>
                <w:rFonts w:hint="eastAsia" w:ascii="宋体" w:hAnsi="宋体" w:eastAsia="宋体" w:cs="宋体"/>
                <w:color w:val="auto"/>
                <w:sz w:val="24"/>
                <w:szCs w:val="24"/>
                <w:highlight w:val="none"/>
              </w:rPr>
              <w:t xml:space="preserve">交由业主单位统一核查；2.喷施农药时，做到树下无路人，作业人员须穿着防护服，戴好口罩和手套，打完及时洗手、消毒；3.修剪等高空作业时，须按章操作，戴好安全帽，系好安全绳，现场养护区域及时安放警示牌，隔离作业区，确保作业人员及行人安全；4.机械施工时，需持证上岗，按规范操作，以保证交通安全；5.车辆应遵守交规，不准逆向行驶，驾驶人员杜绝酒后驾车；6.做好安全隐患排查，及时处置安全隐患，发生安全事故及时处理并上报；                                  7.及时发放劳务作业人员薪资。</w:t>
            </w:r>
            <w:r/>
          </w:p>
        </w:tc>
        <w:tc>
          <w:tcPr>
            <w:tcBorders>
              <w:bottom w:val="single" w:color="000000" w:sz="4" w:space="0"/>
              <w:right w:val="single" w:color="000000" w:sz="4" w:space="0"/>
            </w:tcBorders>
            <w:tcW w:w="8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bottom w:val="single" w:color="000000" w:sz="4" w:space="0"/>
              <w:right w:val="single" w:color="000000" w:sz="4" w:space="0"/>
            </w:tcBorders>
            <w:tcW w:w="530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建立健全的安全机制的扣2分/次，未配备安全管理员的扣2分/次，未按时上报安全台账的扣2分/次；2.喷施农药未按要求做好防护等措施扣2分/次；3.高空作业未做好防护等措施扣2分/次，现场未设置安全警示牌扣2分/次；4.机械作业未按规范操作扣2分/次；5.使用车辆未遵守交规的扣2分/次；6.未做好隐患排查及处置的扣2分/次，未及时上报并处理安全事故的扣3分/次；7.恶意拖欠劳务作业人员薪资，经核实，一次性扣罚20000元。</w:t>
            </w:r>
            <w:r/>
          </w:p>
        </w:tc>
        <w:tc>
          <w:tcPr>
            <w:tcBorders>
              <w:bottom w:val="single" w:color="000000" w:sz="4" w:space="0"/>
              <w:right w:val="single" w:color="000000" w:sz="4" w:space="0"/>
            </w:tcBorders>
            <w:tcW w:w="98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jc w:val="lef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p>
      <w:pPr>
        <w:ind w:firstLine="480"/>
        <w:jc w:val="left"/>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养护单位：                                考核组成员：</w:t>
      </w:r>
      <w:r/>
    </w:p>
    <w:p>
      <w:pPr>
        <w:jc w:val="left"/>
        <w:spacing w:line="360" w:lineRule="auto"/>
        <w:widowControl/>
        <w:rPr>
          <w:rFonts w:hint="eastAsia" w:ascii="宋体" w:hAnsi="宋体" w:eastAsia="宋体" w:cs="宋体"/>
          <w:color w:val="auto"/>
          <w:sz w:val="24"/>
          <w:szCs w:val="24"/>
          <w:highlight w:val="none"/>
        </w:rPr>
        <w:sectPr>
          <w:footnotePr/>
          <w:endnotePr/>
          <w:type w:val="nextPage"/>
          <w:pgSz w:w="16838" w:h="11906" w:orient="landscape"/>
          <w:pgMar w:top="1644" w:right="1474" w:bottom="1644" w:left="1474"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val="zh-CN" w:bidi="zh-CN"/>
        </w:rPr>
        <w:t xml:space="preserve">附件</w:t>
      </w:r>
      <w:r>
        <w:rPr>
          <w:rFonts w:hint="eastAsia" w:ascii="宋体" w:hAnsi="宋体" w:eastAsia="宋体" w:cs="宋体"/>
          <w:b/>
          <w:bCs/>
          <w:color w:val="auto"/>
          <w:sz w:val="24"/>
          <w:szCs w:val="24"/>
          <w:highlight w:val="none"/>
          <w:lang w:bidi="zh-CN"/>
        </w:rPr>
        <w:t xml:space="preserve">2</w:t>
      </w:r>
      <w:r>
        <w:rPr>
          <w:rFonts w:hint="eastAsia" w:ascii="宋体" w:hAnsi="宋体" w:eastAsia="宋体" w:cs="宋体"/>
          <w:b/>
          <w:bCs/>
          <w:color w:val="auto"/>
          <w:sz w:val="24"/>
          <w:szCs w:val="24"/>
          <w:highlight w:val="none"/>
          <w:lang w:val="zh-CN" w:bidi="zh-CN"/>
        </w:rPr>
        <w:t xml:space="preserve">：绿化养护整改</w:t>
      </w:r>
      <w:r>
        <w:rPr>
          <w:rFonts w:hint="eastAsia" w:ascii="宋体" w:hAnsi="宋体" w:eastAsia="宋体" w:cs="宋体"/>
          <w:b/>
          <w:bCs/>
          <w:color w:val="auto"/>
          <w:sz w:val="24"/>
          <w:szCs w:val="24"/>
          <w:highlight w:val="none"/>
          <w:lang w:bidi="zh-CN"/>
        </w:rPr>
        <w:t xml:space="preserve">通知单</w:t>
      </w:r>
      <w:r/>
    </w:p>
    <w:p>
      <w:pPr>
        <w:jc w:val="center"/>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绿化养护整改通知单</w:t>
      </w:r>
      <w:r/>
    </w:p>
    <w:tbl>
      <w:tblPr>
        <w:tblStyle w:val="795"/>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538"/>
        <w:gridCol w:w="1544"/>
        <w:gridCol w:w="578"/>
        <w:gridCol w:w="855"/>
        <w:gridCol w:w="142"/>
        <w:gridCol w:w="1843"/>
        <w:gridCol w:w="992"/>
      </w:tblGrid>
      <w:tr>
        <w:trPr/>
        <w:tc>
          <w:tcPr>
            <w:tcBorders>
              <w:top w:val="single" w:color="000000" w:sz="4" w:space="0"/>
              <w:left w:val="single" w:color="000000" w:sz="4" w:space="0"/>
              <w:bottom w:val="single" w:color="000000" w:sz="4" w:space="0"/>
              <w:right w:val="single" w:color="000000" w:sz="4" w:space="0"/>
            </w:tcBorders>
            <w:tcW w:w="1405"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整改包段</w:t>
            </w:r>
            <w:r/>
          </w:p>
        </w:tc>
        <w:tc>
          <w:tcPr>
            <w:tcBorders>
              <w:top w:val="single" w:color="000000" w:sz="4" w:space="0"/>
              <w:left w:val="single" w:color="000000" w:sz="4" w:space="0"/>
              <w:bottom w:val="single" w:color="000000" w:sz="4" w:space="0"/>
              <w:right w:val="single" w:color="000000" w:sz="4" w:space="0"/>
            </w:tcBorders>
            <w:tcW w:w="1538"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gridSpan w:val="2"/>
            <w:tcBorders>
              <w:top w:val="single" w:color="000000" w:sz="4" w:space="0"/>
              <w:left w:val="single" w:color="000000" w:sz="4" w:space="0"/>
              <w:bottom w:val="single" w:color="000000" w:sz="4" w:space="0"/>
              <w:right w:val="single" w:color="000000" w:sz="4" w:space="0"/>
            </w:tcBorders>
            <w:tcW w:w="2122"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养护负责人</w:t>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gridSpan w:val="2"/>
            <w:tcBorders>
              <w:top w:val="single" w:color="000000" w:sz="4" w:space="0"/>
              <w:left w:val="single" w:color="000000" w:sz="4" w:space="0"/>
              <w:bottom w:val="single" w:color="000000" w:sz="4" w:space="0"/>
              <w:right w:val="single" w:color="000000" w:sz="4" w:space="0"/>
            </w:tcBorders>
            <w:tcW w:w="1985"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完成整改时间</w:t>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6657"/>
        </w:trPr>
        <w:tc>
          <w:tcPr>
            <w:gridSpan w:val="8"/>
            <w:tcBorders>
              <w:top w:val="single" w:color="000000" w:sz="4" w:space="0"/>
              <w:left w:val="single" w:color="000000" w:sz="4" w:space="0"/>
              <w:bottom w:val="single" w:color="000000" w:sz="4" w:space="0"/>
              <w:right w:val="single" w:color="000000" w:sz="4" w:space="0"/>
            </w:tcBorders>
            <w:tcW w:w="8897"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整改内容：</w:t>
            </w:r>
            <w:r/>
          </w:p>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099"/>
        </w:trPr>
        <w:tc>
          <w:tcPr>
            <w:gridSpan w:val="8"/>
            <w:tcBorders>
              <w:top w:val="single" w:color="000000" w:sz="4" w:space="0"/>
              <w:left w:val="single" w:color="000000" w:sz="4" w:space="0"/>
              <w:bottom w:val="single" w:color="000000" w:sz="4" w:space="0"/>
              <w:right w:val="single" w:color="000000" w:sz="4" w:space="0"/>
            </w:tcBorders>
            <w:tcW w:w="8897"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整改回复：</w:t>
            </w:r>
            <w:r/>
          </w:p>
        </w:tc>
      </w:tr>
      <w:tr>
        <w:trPr>
          <w:trHeight w:val="815"/>
        </w:trPr>
        <w:tc>
          <w:tcPr>
            <w:tcBorders>
              <w:top w:val="single" w:color="000000" w:sz="4" w:space="0"/>
              <w:left w:val="single" w:color="000000" w:sz="4" w:space="0"/>
              <w:bottom w:val="single" w:color="000000" w:sz="4" w:space="0"/>
              <w:right w:val="single" w:color="000000" w:sz="4" w:space="0"/>
            </w:tcBorders>
            <w:tcW w:w="1405"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养护单位</w:t>
            </w:r>
            <w:r/>
          </w:p>
        </w:tc>
        <w:tc>
          <w:tcPr>
            <w:gridSpan w:val="2"/>
            <w:tcBorders>
              <w:top w:val="single" w:color="000000" w:sz="4" w:space="0"/>
              <w:left w:val="single" w:color="000000" w:sz="4" w:space="0"/>
              <w:bottom w:val="single" w:color="000000" w:sz="4" w:space="0"/>
              <w:right w:val="single" w:color="000000" w:sz="4" w:space="0"/>
            </w:tcBorders>
            <w:tcW w:w="3082"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gridSpan w:val="3"/>
            <w:tcBorders>
              <w:top w:val="single" w:color="000000" w:sz="4" w:space="0"/>
              <w:left w:val="single" w:color="000000" w:sz="4" w:space="0"/>
              <w:bottom w:val="single" w:color="000000" w:sz="4" w:space="0"/>
              <w:right w:val="single" w:color="000000" w:sz="4" w:space="0"/>
            </w:tcBorders>
            <w:tcW w:w="1575"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考核小组</w:t>
            </w:r>
            <w:r/>
          </w:p>
        </w:tc>
        <w:tc>
          <w:tcPr>
            <w:gridSpan w:val="2"/>
            <w:tcBorders>
              <w:top w:val="single" w:color="000000" w:sz="4" w:space="0"/>
              <w:left w:val="single" w:color="000000" w:sz="4" w:space="0"/>
              <w:bottom w:val="single" w:color="000000" w:sz="4" w:space="0"/>
              <w:right w:val="single" w:color="000000" w:sz="4" w:space="0"/>
            </w:tcBorders>
            <w:tcW w:w="2835" w:type="dxa"/>
            <w:vAlign w:val="top"/>
            <w:textDirection w:val="lrTb"/>
            <w:noWrap w:val="false"/>
          </w:tcPr>
          <w:p>
            <w:pPr>
              <w:jc w:val="left"/>
              <w:spacing w:line="360" w:lineRule="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bl>
    <w:p>
      <w:pPr>
        <w:jc w:val="center"/>
        <w:spacing w:line="30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附件3：承包人用于本工程施工的机械设备表</w:t>
      </w:r>
      <w:r/>
    </w:p>
    <w:tbl>
      <w:tblPr>
        <w:tblStyle w:val="795"/>
        <w:tblW w:w="896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9"/>
        <w:gridCol w:w="1375"/>
        <w:gridCol w:w="2268"/>
        <w:gridCol w:w="708"/>
        <w:gridCol w:w="1048"/>
        <w:gridCol w:w="1220"/>
        <w:gridCol w:w="1574"/>
      </w:tblGrid>
      <w:tr>
        <w:trPr>
          <w:trHeight w:val="645"/>
        </w:trPr>
        <w:tc>
          <w:tcPr>
            <w:gridSpan w:val="7"/>
            <w:tcBorders>
              <w:top w:val="single" w:color="000000" w:sz="4" w:space="0"/>
              <w:left w:val="single" w:color="000000" w:sz="4" w:space="0"/>
              <w:bottom w:val="single" w:color="000000" w:sz="4" w:space="0"/>
              <w:right w:val="single" w:color="000000" w:sz="4" w:space="0"/>
            </w:tcBorders>
            <w:tcW w:w="896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机械设备名称</w:t>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品牌型号</w:t>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功率/容量</w:t>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车牌号</w:t>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90"/>
        </w:trPr>
        <w:tc>
          <w:tcPr>
            <w:tcBorders>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right w:val="single" w:color="000000" w:sz="4" w:space="0"/>
            </w:tcBorders>
            <w:tcW w:w="13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bottom w:val="single" w:color="000000" w:sz="4" w:space="0"/>
              <w:right w:val="single" w:color="000000" w:sz="4" w:space="0"/>
            </w:tcBorders>
            <w:tcW w:w="15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36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360"/>
        <w:spacing w:line="60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附件4：不拖欠农民工工资承诺书</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江苏省通州湾江海联动开发示范区建设交通局</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为保护民工的合法权益，不拖欠民工工资和材料款，本人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（姓名）</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rPr>
        <w:t xml:space="preserve">      （单位全称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法定代表人的资格，郑重承诺：</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我单位承诺承建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项目，将保证做到</w:t>
      </w:r>
      <w:r>
        <w:rPr>
          <w:rFonts w:hint="eastAsia" w:ascii="宋体" w:hAnsi="宋体" w:eastAsia="宋体" w:cs="宋体"/>
          <w:color w:val="auto"/>
          <w:sz w:val="24"/>
          <w:szCs w:val="24"/>
          <w:highlight w:val="none"/>
          <w:lang w:eastAsia="zh-CN"/>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一、按照《</w:t>
      </w:r>
      <w:r>
        <w:rPr>
          <w:rFonts w:hint="eastAsia" w:ascii="宋体" w:hAnsi="宋体" w:eastAsia="宋体" w:cs="宋体"/>
          <w:color w:val="auto"/>
          <w:sz w:val="24"/>
          <w:szCs w:val="24"/>
          <w:highlight w:val="none"/>
          <w:lang w:eastAsia="zh-CN"/>
        </w:rPr>
        <w:t xml:space="preserve">中华人民共和国劳动法</w:t>
      </w:r>
      <w:r>
        <w:rPr>
          <w:rFonts w:hint="eastAsia" w:ascii="宋体" w:hAnsi="宋体" w:eastAsia="宋体" w:cs="宋体"/>
          <w:color w:val="auto"/>
          <w:sz w:val="24"/>
          <w:szCs w:val="24"/>
          <w:highlight w:val="none"/>
        </w:rPr>
        <w:t xml:space="preserve">》规定雇佣和使</w:t>
      </w:r>
      <w:r>
        <w:rPr>
          <w:rFonts w:hint="eastAsia" w:ascii="宋体" w:hAnsi="宋体" w:eastAsia="宋体" w:cs="宋体"/>
          <w:color w:val="auto"/>
          <w:sz w:val="24"/>
          <w:szCs w:val="24"/>
          <w:highlight w:val="none"/>
          <w:lang w:eastAsia="zh-CN"/>
        </w:rPr>
        <w:t xml:space="preserve">用农</w:t>
      </w:r>
      <w:r>
        <w:rPr>
          <w:rFonts w:hint="eastAsia" w:ascii="宋体" w:hAnsi="宋体" w:eastAsia="宋体" w:cs="宋体"/>
          <w:color w:val="auto"/>
          <w:sz w:val="24"/>
          <w:szCs w:val="24"/>
          <w:highlight w:val="none"/>
        </w:rPr>
        <w:t xml:space="preserve">民工，工资将直接发放给</w:t>
      </w:r>
      <w:r>
        <w:rPr>
          <w:rFonts w:hint="eastAsia" w:ascii="宋体" w:hAnsi="宋体" w:eastAsia="宋体" w:cs="宋体"/>
          <w:color w:val="auto"/>
          <w:sz w:val="24"/>
          <w:szCs w:val="24"/>
          <w:highlight w:val="none"/>
          <w:lang w:eastAsia="zh-CN"/>
        </w:rPr>
        <w:t xml:space="preserve">农民工</w:t>
      </w:r>
      <w:r>
        <w:rPr>
          <w:rFonts w:hint="eastAsia" w:ascii="宋体" w:hAnsi="宋体" w:eastAsia="宋体" w:cs="宋体"/>
          <w:color w:val="auto"/>
          <w:sz w:val="24"/>
          <w:szCs w:val="24"/>
          <w:highlight w:val="none"/>
        </w:rPr>
        <w:t xml:space="preserve">本人，保证不发放给“包工头”。</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分包单位雇佣民工的，我单位将要求分包单位按照规定签订劳动合同、并负责督促其按照合同规定及时结付民工工资，如因我单位未按合同约定与分包单位结清工程款，致使后者拖欠农民工工资的，将由我单位先行垫付欠款。我单位对分包人清偿</w:t>
      </w:r>
      <w:r>
        <w:rPr>
          <w:rFonts w:hint="eastAsia" w:ascii="宋体" w:hAnsi="宋体" w:eastAsia="宋体" w:cs="宋体"/>
          <w:color w:val="auto"/>
          <w:sz w:val="24"/>
          <w:szCs w:val="24"/>
          <w:highlight w:val="none"/>
          <w:lang w:eastAsia="zh-CN"/>
        </w:rPr>
        <w:t xml:space="preserve">拖欠农</w:t>
      </w:r>
      <w:r>
        <w:rPr>
          <w:rFonts w:hint="eastAsia" w:ascii="宋体" w:hAnsi="宋体" w:eastAsia="宋体" w:cs="宋体"/>
          <w:color w:val="auto"/>
          <w:sz w:val="24"/>
          <w:szCs w:val="24"/>
          <w:highlight w:val="none"/>
        </w:rPr>
        <w:t xml:space="preserve">民工工资负总责。（本项目不允许分包）</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三、如果发生违反规定拖欠、克扣农民工工资和材料款行为，造成上访及其它突发事件或公共事件，我单位愿意接受业主的处罚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1.降低履约考核等级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2.推迟后续工程计量款支付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3.接受行政主管部门依照有关规定作出的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处罚规定直至追究法律责任。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72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72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right="480" w:firstLine="72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p>
    <w:p>
      <w:pPr>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附件5：安全承诺书</w:t>
      </w:r>
      <w:r/>
    </w:p>
    <w:p>
      <w:pPr>
        <w:jc w:val="center"/>
        <w:spacing w:before="120" w:after="1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施工单位安全承诺书</w:t>
      </w:r>
      <w:r/>
    </w:p>
    <w:p>
      <w:pPr>
        <w:ind w:firstLine="480"/>
        <w:spacing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为了更好地贯彻执行《中华人民共和国安全生产法》、《建设工程安全生产管理条例》，落实安全生产责任制和责任追究制，确保安全生产管理体系健康有序地运行，有效遏制各类重特大事故的发生，切实做好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建设过程中的安全管理，我公司特向贵单位</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郑重承诺：</w:t>
      </w:r>
      <w:r/>
    </w:p>
    <w:p>
      <w:pPr>
        <w:ind w:firstLine="480"/>
        <w:spacing w:line="420" w:lineRule="exact"/>
        <w:tabs>
          <w:tab w:val="left" w:pos="567" w:leader="none"/>
          <w:tab w:val="left" w:pos="1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一、工伤事故；</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1.工伤死亡人数为“零”；</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2.重伤事故为“零”；</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3.轻伤事故频率控制在1．5‰以内；</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4.群伤3人及3人以上的事故为“零”；</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5.5000元以上的设备事故为“零”；</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6.500元以上的火灾事故为“零”；</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7.同等责任以上的交通事故为“零”或群伤10人（含10人）以上的事故为“零”；</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8.安全合格工地达100％；</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9.安全标准化工地达80％以上。</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二、安全生产责任 </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1.积极建立我司项目部安全生产责任体系，健全安全生产责任制度和各项规章制度、操作规程，并严格执行；按规章建立安全生产管理组织，配备安全管理人员：</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2.确保安全资金投入，满足安全生产条件。为从业人员提供符合国家标准或行业标准的劳动防护用品，并监督其按规定佩戴、使用；全员依法参加工伤保险，为从业人员</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保险费；</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3.按资质承接相应的工程项目，按要求办理安全报监手续，服从建设单位和监理单位安全管理，切实做好安全管理工作；认真清理整顿，排查事故隐患，努力巩固安全生产成果和提高安全生产条件；</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坚决做到建立以法定代表人为第一责任人的安全生产管理组织，层层落实安全生产责任制，与班组、工人、各分包单位、各材料运输单位层层签订安全协议；加强工人安全生产“三级教育”工作，坚持持证上岗制度，杜绝“三违”现象；</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5.严格执行国家、省、市、县的有关法律、法规、规定、规范、制度、文件，自觉服从职能部门、监督机构的管理和检查，对存在的安全隐患及时认真</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进行整改，坚持每道工序施工进行三级安全交底，坚持每月安全检查制度，并形成书面记录，存档备查；</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6.对建筑材料、构件、料具、易燃易爆物品，坚持分类存放；堆放整齐有序；施工作业区、办公区、生活区严格实行分区管理，做到文明施工；</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7.积极做好符合基础设施工程建设特点要求的安全防护防范工作；施工现场使用的防护用品保证具有“三证”；施工现场安全警示牌张挂及时、规范，符合国家相关规定；</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坚决执行起重挖掘机械等大型设备进场登记备案制度和强制淘汰制度，严格按操作规程操作，对有故障和性能不稳定的机械设备，坚决不予投运；人机交叉作业必须加强施工现场指挥监管，杜绝机械伤人，着力加强施工运输安全管理，保证人员道路、场地运输安全； </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9.脚手架搭设严格按照规范要求搭设，市政工程基槽开挖施工要按规范放坡、支撑，防止塌方伤人；切实做好各类杆线、地下管线保护工作；</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10.确保施工用电安全，做到“一机一闸一保护”；加强综合治理，确保用电、饮食、交通运输安全；</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11.根据《江苏省安全生产条例》和市政府安全生产工作意见</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有关文件规定，足额缴纳安全生产风险抵押金；</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坚持事故申报制度，单位发生安全生产事故，按规定程序及时向相关主管部门报告，立即组织相关人员进行抢救及事故处理工作，坚持“四不放过”原则，对重大事故责任者将按照有关法律、法规，追究有关人员的行政责任、经济责任和刑事责任。</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以上承诺将成为约束本单位施工行为的重要合同条件，本单位将切实履行，如有违反，愿负全部责任，并无条件接受相应处罚。</w:t>
      </w:r>
      <w:r/>
    </w:p>
    <w:p>
      <w:pPr>
        <w:ind w:firstLine="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840" w:firstLine="468"/>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承诺单位： </w:t>
      </w:r>
      <w:r/>
    </w:p>
    <w:p>
      <w:pPr>
        <w:ind w:right="840" w:firstLine="468"/>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承诺时间：    </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第六章 合同授予</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w:t>
      </w:r>
      <w:r>
        <w:rPr>
          <w:rFonts w:hint="eastAsia" w:ascii="宋体" w:hAnsi="宋体" w:eastAsia="宋体" w:cs="宋体"/>
          <w:bCs/>
          <w:color w:val="auto"/>
          <w:sz w:val="24"/>
          <w:szCs w:val="24"/>
          <w:highlight w:val="none"/>
        </w:rPr>
        <w:t xml:space="preserve">自中标通知书发出之日起30日内，中标人凭“中标通知书”与招标人签订合同。</w:t>
      </w:r>
      <w:r>
        <w:rPr>
          <w:rFonts w:hint="eastAsia" w:ascii="宋体" w:hAnsi="宋体" w:eastAsia="宋体" w:cs="宋体"/>
          <w:color w:val="auto"/>
          <w:sz w:val="24"/>
          <w:szCs w:val="21"/>
          <w:highlight w:val="none"/>
        </w:rPr>
        <w:t xml:space="preserve">合同一式肆份，招标人、中标人各执贰份。所签合同不得对招标文件作实质性修改。招标人不得向中标人提出不合理的要求作为签订合同的条件，不得与中标人私下订立背离招标文件实质性内容的协议。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二、招标人按合同约定积极配合中标人履约，中标人履约到位后，请以书面形式向招标人提出验收申请。</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三、中标人出现违约情形，应当及时纠正或补偿；造成损失的，按合同约定追究违约责任。</w:t>
      </w:r>
      <w:bookmarkEnd w:id="13"/>
      <w:r/>
      <w:r/>
    </w:p>
    <w:p>
      <w:pPr>
        <w:contextualSpacing/>
        <w:ind w:firstLine="480"/>
        <w:spacing w:line="360" w:lineRule="auto"/>
        <w:rPr>
          <w:rFonts w:hint="eastAsia" w:ascii="宋体" w:hAnsi="宋体" w:eastAsia="宋体" w:cs="宋体"/>
          <w:color w:val="auto"/>
          <w:sz w:val="24"/>
          <w:szCs w:val="21"/>
          <w:highlight w:val="none"/>
        </w:rPr>
      </w:pPr>
      <w:r/>
      <w:bookmarkStart w:id="15" w:name="_Toc363573860"/>
      <w:r>
        <w:rPr>
          <w:rFonts w:hint="eastAsia" w:ascii="宋体" w:hAnsi="宋体" w:eastAsia="宋体" w:cs="宋体"/>
          <w:color w:val="auto"/>
          <w:sz w:val="24"/>
          <w:szCs w:val="21"/>
          <w:highlight w:val="none"/>
        </w:rPr>
        <w:t xml:space="preserve">四、不响应付款方式的，视同投标文件无效，按无效投标文件处理。</w:t>
      </w:r>
      <w:r/>
    </w:p>
    <w:p>
      <w:pPr>
        <w:contextualSpacing/>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五、付款方式详见招标文件第五章，以上项目款的支付不计息。</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contextualSpacing/>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11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582"/>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第七章 质疑与投诉</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一、质疑的提出</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(一)质疑人的身份要求</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1.提出质疑的供应商应当是参与所质疑项目采购活动的供应商。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2.潜在供应商已依法获取其可质疑的采购文件的，可以对该文件提出质疑。对采购文件提出质疑的，应当在获取采购文件或者采购文件公告期限届满之日起7个工作日内提出。</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(二)质疑提出的格式要求</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1.质疑必须按《</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中华人民共和国政府采购法实施条例</w:t>
      </w:r>
      <w:r>
        <w:rPr>
          <w:rFonts w:hint="eastAsia" w:ascii="宋体" w:hAnsi="宋体" w:eastAsia="宋体" w:cs="宋体"/>
          <w:color w:val="auto"/>
          <w:sz w:val="24"/>
          <w:szCs w:val="24"/>
          <w:highlight w:val="none"/>
        </w:rPr>
        <w:t xml:space="preserve">》及《江苏省政府采购供应商监督管理暂行办法》的相关规定提交，质疑实行实名制，不得进行虚假、恶意质疑，未按上述要求提交的质疑函，采购人和采购代理机构有权不予受理。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2.质疑函应包括：</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（1）质疑供应商的名称、地址、邮编、联系人及联系电话；</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采购代理机构将不予受理。质疑人委托代理质疑的，应当提交授权委托书，并载明委托代理的具体权限和事项。</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3.质疑函需遵循的原则：</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（三）质疑提出的时效要求</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向采购人、采购代理机构提出质疑。上述应知其权益受到损害之日，是指：</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（1）对可以质疑的采购文件提出质疑的，为收到采购文件之日或者采购文件公告期限届满之日；</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（3）对中标或者成交结果提出质疑的，为中标或者成交结果公告期限届满之日。</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供应商认为采购文件使自己的权益受到损害的，可以向采购人、采购代理机构提出质疑；供应商认为采购过程和采购结果使自己的权益受到损害的，可以以书面形式向采购人、采购代理机构提出质疑。</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2.供应商应在法定质疑期一次性提出针对同一采购程序环节的质疑。</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二、《质疑函》的受理和答复</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1.采购人、采购代理机构收到质疑函后，将对质疑的形式和内容进行审查，如质疑函内容、格式不符合规定，需告知质疑人进行补正。</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质疑人应当在法定质疑期限内进行补正并重新提交质疑函，拒不补正或者在法定期限内未重新提交质疑函的，为无效质疑，不予受理。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3.采购人、采购代理机构答复供应商质疑应当采用书面方式并依法送达，质疑供应商或其委托代理人拒绝签收的视为已经送达。</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4.采购人负责供应商质疑答复。采购人委托采购代理机构采购的，采购代理机构在委托授权范围内作出答复。</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三、质疑处理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质疑成立的处理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（1）对于内容、格式符合规定的质疑函，采购人、采购代理机构在收到响应供应商的书面质疑后七个工作日内作出书面答复，但答复的内容不得涉及商业秘密。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（2）对采购文件提出的质疑，依法通过澄清或者修改可以继续开展采购活动的，澄清或者修改采购文件后继续开展采购活动；否则应当修改采购文件后重新开展采购活动。</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（3）对采购过程、中标或者成交结果提出的质疑，合格供应商符合法定数量时，可以从合格的候选人中另行确定中标、成交供应商的，应当依法另行确定中标供应商；否则应当重新开展采购活动。</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质疑答复导致中标、成交结果改变的，采购人或者采购代理机构应当将有关情况书面报告本级财政部门。</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2.质疑不成立的处理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若质疑不成立，或者成立未对中标、成交结果构成影响的，继续开展采购活动。</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3.虚假质疑的处理</w:t>
      </w:r>
      <w:r/>
    </w:p>
    <w:p>
      <w:pPr>
        <w:contextualSpacing/>
        <w:ind w:firstLine="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（1）供应商提出书面质疑必须有理、有据，不得恶意质疑或提交虚假质疑。否则，一经查实，采购人有权依据政府采购的有关规定，报请政府采购监管部门对该供应商进行相应的行政处罚。</w:t>
      </w:r>
      <w:r/>
    </w:p>
    <w:p>
      <w:pPr>
        <w:contextualSpacing/>
        <w:ind w:firstLine="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（2）在江苏省范围内一年累计三次以上质疑，均查无实据的供应商将按失信行为记入该注册供应商诚信档案中。</w:t>
      </w:r>
      <w:r/>
    </w:p>
    <w:p>
      <w:pPr>
        <w:contextualSpacing/>
        <w:ind w:firstLine="480"/>
        <w:spacing w:line="48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（3）采购人、采购代理机构受理质疑和答复相关咨询，联系电话详见采购公告。</w:t>
      </w:r>
      <w:r/>
    </w:p>
    <w:p>
      <w:pPr>
        <w:contextualSpacing/>
        <w:spacing w:line="48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4"/>
          <w:szCs w:val="21"/>
          <w:highlight w:val="none"/>
        </w:rPr>
        <w:t xml:space="preserve">附件：</w:t>
      </w:r>
      <w:r/>
    </w:p>
    <w:p>
      <w:pPr>
        <w:contextualSpacing/>
        <w:ind w:firstLine="480"/>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质疑函范本</w:t>
      </w:r>
      <w:r/>
    </w:p>
    <w:p>
      <w:pPr>
        <w:contextualSpacing/>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一、质疑</w:t>
      </w: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rPr>
        <w:t xml:space="preserve">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联系电话：</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            邮箱：</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                包号：</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公章：                      </w:t>
      </w:r>
      <w:r/>
    </w:p>
    <w:p>
      <w:pPr>
        <w:contextualSpacing/>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1"/>
          <w:highlight w:val="none"/>
        </w:rPr>
        <w:t xml:space="preserve">    </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contextualSpacing/>
        <w:ind w:firstLine="482"/>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contextualSpacing/>
        <w:ind w:firstLine="482"/>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质疑函制作说明：</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1.投标人提出质疑时，应提交质疑函和必要的证明材料。</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3.质疑投标人若对项目的某一分包进行质疑，质疑函中应列明具体分包号。</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4.质疑函的质疑事项应具体、明确，并有必要的事实依据和法律依据。</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5.质疑函的质疑请求应与质疑事项相关。</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p>
    <w:p>
      <w:pPr>
        <w:contextualSpacing/>
        <w:ind w:firstLine="388"/>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24"/>
          <w:szCs w:val="21"/>
          <w:highlight w:val="none"/>
        </w:rPr>
        <w:br w:type="page" w:clear="all"/>
      </w:r>
      <w:r>
        <w:rPr>
          <w:rFonts w:hint="eastAsia" w:ascii="宋体" w:hAnsi="宋体" w:eastAsia="宋体" w:cs="宋体"/>
          <w:b/>
          <w:color w:val="auto"/>
          <w:sz w:val="36"/>
          <w:szCs w:val="36"/>
          <w:highlight w:val="none"/>
        </w:rPr>
        <w:t xml:space="preserve">第八章 投标文件组成及格式</w:t>
      </w:r>
      <w:bookmarkEnd w:id="15"/>
      <w:r/>
      <w:r/>
    </w:p>
    <w:p>
      <w:pPr>
        <w:ind w:firstLine="480"/>
        <w:jc w:val="left"/>
        <w:spacing w:line="360" w:lineRule="auto"/>
        <w:rPr>
          <w:rFonts w:hint="eastAsia" w:ascii="宋体" w:hAnsi="宋体" w:eastAsia="宋体" w:cs="宋体"/>
          <w:bCs/>
          <w:color w:val="auto"/>
          <w:sz w:val="24"/>
          <w:highlight w:val="none"/>
          <w:lang w:val="zh-CN"/>
        </w:rPr>
      </w:pPr>
      <w:r/>
      <w:bookmarkStart w:id="16" w:name="_Toc185280145"/>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投标人符合</w:t>
      </w:r>
      <w:r>
        <w:rPr>
          <w:rFonts w:hint="eastAsia" w:ascii="宋体" w:hAnsi="宋体" w:eastAsia="宋体" w:cs="宋体"/>
          <w:bCs/>
          <w:color w:val="auto"/>
          <w:sz w:val="24"/>
          <w:highlight w:val="none"/>
          <w:lang w:eastAsia="zh-CN"/>
        </w:rPr>
        <w:t xml:space="preserve">《中华人民共和国政府采购法》</w:t>
      </w:r>
      <w:r>
        <w:rPr>
          <w:rFonts w:hint="eastAsia" w:ascii="宋体" w:hAnsi="宋体" w:eastAsia="宋体" w:cs="宋体"/>
          <w:bCs/>
          <w:color w:val="auto"/>
          <w:sz w:val="24"/>
          <w:highlight w:val="none"/>
        </w:rPr>
        <w:t xml:space="preserve">第二十二条规定条件的声明函</w:t>
      </w:r>
      <w:r>
        <w:rPr>
          <w:rFonts w:hint="eastAsia" w:ascii="宋体" w:hAnsi="宋体" w:eastAsia="宋体" w:cs="宋体"/>
          <w:bCs/>
          <w:color w:val="auto"/>
          <w:sz w:val="24"/>
          <w:highlight w:val="none"/>
          <w:lang w:val="zh-CN"/>
        </w:rPr>
        <w:t xml:space="preserve">（格式见附件）；</w:t>
      </w:r>
      <w:r/>
    </w:p>
    <w:p>
      <w:pPr>
        <w:ind w:firstLine="480"/>
        <w:jc w:val="left"/>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法定代表人参加投标的，提供法定代表人身份证明及法定代表人本人身份证扫描件；非法定代表人参加投标的，必须提供法定代表人身份证明、法定代表人签字或盖章的授权委托书、法定代表人本人身份证复印件及被授权人本人身份证扫描件；格式见附件。</w:t>
      </w:r>
      <w:r/>
    </w:p>
    <w:p>
      <w:pPr>
        <w:ind w:firstLine="480"/>
        <w:jc w:val="left"/>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4.供应商信用承诺书（格式见附件）；</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5.拟投入本项目养护浇灌用水及设备配备情况表</w:t>
      </w:r>
      <w:r>
        <w:rPr>
          <w:rFonts w:hint="eastAsia" w:ascii="宋体" w:hAnsi="宋体" w:eastAsia="宋体" w:cs="宋体"/>
          <w:bCs/>
          <w:color w:val="auto"/>
          <w:sz w:val="24"/>
          <w:highlight w:val="none"/>
          <w:lang w:val="zh-CN"/>
        </w:rPr>
        <w:t xml:space="preserve">（格式见附件）；</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拟投入本项目人员表</w:t>
      </w:r>
      <w:r>
        <w:rPr>
          <w:rFonts w:hint="eastAsia" w:ascii="宋体" w:hAnsi="宋体" w:eastAsia="宋体" w:cs="宋体"/>
          <w:bCs/>
          <w:color w:val="auto"/>
          <w:sz w:val="24"/>
          <w:highlight w:val="none"/>
          <w:lang w:val="zh-CN"/>
        </w:rPr>
        <w:t xml:space="preserve">（格式见附件）</w:t>
      </w:r>
      <w:r/>
    </w:p>
    <w:p>
      <w:pPr>
        <w:ind w:firstLine="480"/>
        <w:jc w:val="left"/>
        <w:spacing w:line="360" w:lineRule="auto"/>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.小型、微型企业声明函（如有，格式见附件）</w:t>
      </w:r>
      <w:r>
        <w:rPr>
          <w:rFonts w:hint="eastAsia" w:ascii="宋体" w:hAnsi="宋体" w:eastAsia="宋体" w:cs="宋体"/>
          <w:bCs/>
          <w:color w:val="auto"/>
          <w:sz w:val="24"/>
          <w:highlight w:val="none"/>
          <w:lang w:eastAsia="zh-CN"/>
        </w:rPr>
        <w:t xml:space="preserve">；</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残疾人福利性单位声明函（如有，格式见附件）</w:t>
      </w:r>
      <w:r>
        <w:rPr>
          <w:rFonts w:hint="eastAsia" w:ascii="宋体" w:hAnsi="宋体" w:eastAsia="宋体" w:cs="宋体"/>
          <w:bCs/>
          <w:color w:val="auto"/>
          <w:sz w:val="24"/>
          <w:highlight w:val="none"/>
          <w:lang w:eastAsia="zh-CN"/>
        </w:rPr>
        <w:t xml:space="preserve">；</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.监狱和戒毒企业证明材料（如有，格式见附件）</w:t>
      </w:r>
      <w:r>
        <w:rPr>
          <w:rFonts w:hint="eastAsia" w:ascii="宋体" w:hAnsi="宋体" w:eastAsia="宋体" w:cs="宋体"/>
          <w:bCs/>
          <w:color w:val="auto"/>
          <w:sz w:val="24"/>
          <w:highlight w:val="none"/>
          <w:lang w:eastAsia="zh-CN"/>
        </w:rPr>
        <w:t xml:space="preserve">；</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投标函</w:t>
      </w:r>
      <w:r>
        <w:rPr>
          <w:rFonts w:hint="eastAsia" w:ascii="宋体" w:hAnsi="宋体" w:eastAsia="宋体" w:cs="宋体"/>
          <w:bCs/>
          <w:color w:val="auto"/>
          <w:sz w:val="24"/>
          <w:highlight w:val="none"/>
          <w:lang w:val="zh-CN"/>
        </w:rPr>
        <w:t xml:space="preserve">（格式见附件）；</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zh-CN"/>
        </w:rPr>
        <w:t xml:space="preserve">对本项目须提供实质性响应的“商务部分正负偏离表”：投标人应按照招标文件要求提供（格式见附件）；</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12</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zh-CN"/>
        </w:rPr>
        <w:t xml:space="preserve">针对本项目须提供实质性响应的“技术部分正负偏离表”：投标人应按照招标文件要求提供（格式见附件）；</w:t>
      </w:r>
      <w:r/>
    </w:p>
    <w:p>
      <w:pPr>
        <w:ind w:firstLine="480"/>
        <w:jc w:val="left"/>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13.</w:t>
      </w:r>
      <w:r>
        <w:rPr>
          <w:rFonts w:hint="eastAsia" w:ascii="宋体" w:hAnsi="宋体" w:eastAsia="宋体" w:cs="宋体"/>
          <w:bCs/>
          <w:color w:val="auto"/>
          <w:sz w:val="24"/>
          <w:highlight w:val="none"/>
          <w:lang w:val="zh-CN"/>
        </w:rPr>
        <w:t xml:space="preserve">开标一览表（格式见附件）；</w:t>
      </w:r>
      <w:r/>
    </w:p>
    <w:p>
      <w:pPr>
        <w:pStyle w:val="796"/>
        <w:rPr>
          <w:rFonts w:hint="default" w:eastAsia="宋体"/>
          <w:color w:val="auto"/>
          <w:highlight w:val="none"/>
          <w:lang w:val="en-US" w:eastAsia="zh-CN"/>
        </w:rPr>
      </w:pPr>
      <w:r>
        <w:rPr>
          <w:rFonts w:hint="eastAsia" w:ascii="宋体" w:hAnsi="宋体" w:eastAsia="宋体" w:cs="宋体"/>
          <w:bCs/>
          <w:color w:val="auto"/>
          <w:sz w:val="24"/>
          <w:highlight w:val="none"/>
          <w:lang w:val="en-US" w:eastAsia="zh-CN"/>
        </w:rPr>
        <w:t xml:space="preserve">14.分项报价表</w:t>
      </w:r>
      <w:r>
        <w:rPr>
          <w:rFonts w:hint="eastAsia" w:ascii="宋体" w:hAnsi="宋体" w:eastAsia="宋体" w:cs="宋体"/>
          <w:bCs/>
          <w:color w:val="auto"/>
          <w:sz w:val="24"/>
          <w:highlight w:val="none"/>
          <w:lang w:val="zh-CN"/>
        </w:rPr>
        <w:t xml:space="preserve">（格式见附件）</w:t>
      </w:r>
      <w:r>
        <w:rPr>
          <w:rFonts w:hint="eastAsia" w:ascii="宋体" w:hAnsi="宋体" w:eastAsia="宋体" w:cs="宋体"/>
          <w:bCs/>
          <w:color w:val="auto"/>
          <w:sz w:val="24"/>
          <w:highlight w:val="none"/>
          <w:lang w:val="en-US" w:eastAsia="zh-CN"/>
        </w:rPr>
        <w:t xml:space="preserve">。</w:t>
      </w:r>
      <w:r/>
    </w:p>
    <w:p>
      <w:pPr>
        <w:ind w:firstLine="485"/>
        <w:jc w:val="left"/>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5"/>
        <w:jc w:val="left"/>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5"/>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根据评分标准制作评分索引并放在评审内容的前面，如涉及系统内按章节节点分别上传对应内容的，请在每部分前放置评分索引。</w:t>
      </w:r>
      <w:r/>
    </w:p>
    <w:p>
      <w:pPr>
        <w:ind w:firstLine="485"/>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评分索引中应标明每个评分项目的页码范围。</w:t>
      </w:r>
      <w:r/>
    </w:p>
    <w:p>
      <w:pPr>
        <w:ind w:firstLine="485"/>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如响应文件内容顺序混乱，导致评委无法查看，后果自负。</w:t>
      </w:r>
      <w:r/>
    </w:p>
    <w:p>
      <w:pPr>
        <w:ind w:firstLine="480"/>
        <w:jc w:val="left"/>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b/>
          <w:bCs/>
          <w:color w:val="auto"/>
          <w:sz w:val="24"/>
          <w:szCs w:val="24"/>
          <w:highlight w:val="none"/>
        </w:rPr>
        <w:br w:type="page" w:clear="all"/>
      </w:r>
      <w:bookmarkEnd w:id="16"/>
      <w:r>
        <w:rPr>
          <w:rFonts w:hint="eastAsia" w:ascii="宋体" w:hAnsi="宋体" w:eastAsia="宋体" w:cs="宋体"/>
          <w:color w:val="auto"/>
          <w:sz w:val="32"/>
          <w:szCs w:val="32"/>
          <w:highlight w:val="none"/>
          <w:lang w:val="zh-CN"/>
        </w:rPr>
        <w:t xml:space="preserve">附件1</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投标人符合</w:t>
      </w:r>
      <w:r>
        <w:rPr>
          <w:rFonts w:hint="eastAsia" w:ascii="宋体" w:hAnsi="宋体" w:eastAsia="宋体" w:cs="宋体"/>
          <w:b/>
          <w:color w:val="auto"/>
          <w:sz w:val="30"/>
          <w:szCs w:val="30"/>
          <w:highlight w:val="none"/>
          <w:lang w:eastAsia="zh-CN"/>
        </w:rPr>
        <w:t xml:space="preserve">《中华人民共和国政府采购法》</w:t>
      </w:r>
      <w:r>
        <w:rPr>
          <w:rFonts w:hint="eastAsia" w:ascii="宋体" w:hAnsi="宋体" w:eastAsia="宋体" w:cs="宋体"/>
          <w:b/>
          <w:color w:val="auto"/>
          <w:sz w:val="30"/>
          <w:szCs w:val="30"/>
          <w:highlight w:val="none"/>
        </w:rPr>
        <w:t xml:space="preserve">第二十二条规定条件的声明函</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24"/>
          <w:szCs w:val="21"/>
          <w:highlight w:val="none"/>
        </w:rPr>
        <w:t xml:space="preserve">                       </w:t>
      </w:r>
      <w:r>
        <w:rPr>
          <w:rFonts w:hint="eastAsia" w:ascii="宋体" w:hAnsi="宋体" w:eastAsia="宋体" w:cs="宋体"/>
          <w:b/>
          <w:bCs/>
          <w:color w:val="auto"/>
          <w:sz w:val="44"/>
          <w:szCs w:val="44"/>
          <w:highlight w:val="none"/>
        </w:rPr>
        <w:t xml:space="preserve">   </w:t>
      </w:r>
      <w:r/>
    </w:p>
    <w:p>
      <w:pPr>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我单位参加________________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highlight w:val="none"/>
        </w:rPr>
        <w:t xml:space="preserve">________________</w:t>
      </w:r>
      <w:r>
        <w:rPr>
          <w:rFonts w:hint="eastAsia" w:ascii="宋体" w:hAnsi="宋体" w:eastAsia="宋体" w:cs="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5.我单位参加政府采购活动前三年内，在经营活动中没有重大违法记录；</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6.我单位满足法律、行政法规规定的其他条件。</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承诺人名称（公章）：</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jc w:val="right"/>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附件2</w:t>
      </w:r>
      <w:r/>
    </w:p>
    <w:p>
      <w:pPr>
        <w:pStyle w:val="1332"/>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先生/女士，身份证号码：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职务，为法定代表人，特此证明。</w:t>
      </w:r>
      <w:r/>
    </w:p>
    <w:p>
      <w:pPr>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156" w:after="156" w:line="48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highlight w:val="none"/>
        </w:rPr>
        <w:t xml:space="preserve">                        投标人名称（盖公章）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szCs w:val="21"/>
          <w:highlight w:val="none"/>
        </w:rPr>
        <w:t xml:space="preserve">                </w:t>
      </w:r>
      <w:r/>
    </w:p>
    <w:p>
      <w:pPr>
        <w:jc w:val="center"/>
        <w:spacing w:before="156" w:after="156"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                             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p>
    <w:p>
      <w:pPr>
        <w:pStyle w:val="1333"/>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附：提供法定代表人的身份证复印件并加盖单位公章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附件3</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法定代表人授权委托书</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（授权单位名称）的法定代表人，现委托</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（姓名）（身份证号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）为我方代理人，以我方名义全权处理与</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采购项目（项目编号：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）有关的一切事务，其法律后果由我方承担。</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日起生效。代理人无转委托权。</w:t>
      </w:r>
      <w:r/>
    </w:p>
    <w:p>
      <w:pPr>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代理人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被授权人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p>
    <w:p>
      <w:pPr>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授权单位名称（盖章）：</w:t>
      </w:r>
      <w:r>
        <w:rPr>
          <w:rFonts w:hint="eastAsia" w:ascii="宋体" w:hAnsi="宋体" w:eastAsia="宋体" w:cs="宋体"/>
          <w:color w:val="auto"/>
          <w:sz w:val="28"/>
          <w:szCs w:val="28"/>
          <w:highlight w:val="none"/>
          <w:u w:val="single"/>
        </w:rPr>
        <w:t xml:space="preserve">     </w:t>
      </w:r>
      <w:r/>
    </w:p>
    <w:p>
      <w:pPr>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授权单位法定代表人（签字或盖章）：</w:t>
      </w:r>
      <w:r>
        <w:rPr>
          <w:rFonts w:hint="eastAsia" w:ascii="宋体" w:hAnsi="宋体" w:eastAsia="宋体" w:cs="宋体"/>
          <w:color w:val="auto"/>
          <w:sz w:val="28"/>
          <w:szCs w:val="28"/>
          <w:highlight w:val="none"/>
          <w:u w:val="single"/>
        </w:rPr>
        <w:t xml:space="preserve">     </w:t>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XXXX年XX月XX日</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附：提供代理人</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被授权人</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身份证复印件盖公章</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附件4</w:t>
      </w:r>
      <w:r/>
    </w:p>
    <w:p>
      <w:pPr>
        <w:jc w:val="center"/>
        <w:spacing w:before="240" w:line="312"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供应商信用承诺书</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为营造公开、公平、公正的公共资源交易环境，树立诚信守法的投标人形象，本人代表本单位作出以下承诺：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六、自觉接受政府部门、行业组织、社会公众、新闻舆论等监督；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七、上述承诺已向本单位员工做了宣传教育；</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如有违反上述承诺的不良行为，本单位同意将其予以上网公示。</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2640"/>
        <w:jc w:val="center"/>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投标供应商全称（盖公章）：</w:t>
      </w:r>
      <w:r/>
    </w:p>
    <w:p>
      <w:pPr>
        <w:ind w:firstLine="456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法定代表人（签字或盖章）：</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  年  月   日</w:t>
      </w:r>
      <w:r/>
    </w:p>
    <w:p>
      <w:pPr>
        <w:contextualSpacing/>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附件5</w:t>
      </w:r>
      <w:r/>
    </w:p>
    <w:p>
      <w:pPr>
        <w:jc w:val="center"/>
        <w:keepLines/>
        <w:keepNext/>
        <w:spacing w:before="260" w:after="260" w:line="416" w:lineRule="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投标函</w:t>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致：__________（采购人名称）   </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根据贵方的__________（项目名称、项目编号）招标文件，正式授权下述签字人______</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w:t>
      </w:r>
      <w:r>
        <w:rPr>
          <w:rFonts w:hint="eastAsia" w:ascii="宋体" w:hAnsi="宋体" w:eastAsia="宋体" w:cs="宋体"/>
          <w:color w:val="auto"/>
          <w:sz w:val="24"/>
          <w:highlight w:val="none"/>
        </w:rPr>
        <w:t xml:space="preserve">服务（包含与服务相关的货物）。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我方将根据招标文件的规定，严格履行合同的责任和义务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并保证在招标文件规定的时间完成项目，交付买方验收、使用。</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contextualSpacing/>
        <w:jc w:val="center"/>
        <w:spacing w:line="30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before="156" w:after="156" w:line="48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highlight w:val="none"/>
        </w:rPr>
        <w:t xml:space="preserve">                          投标人名称（盖公章）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szCs w:val="21"/>
          <w:highlight w:val="none"/>
        </w:rPr>
        <w:t xml:space="preserve">                </w:t>
      </w:r>
      <w:r/>
    </w:p>
    <w:p>
      <w:pPr>
        <w:contextualSpacing/>
        <w:jc w:val="left"/>
        <w:spacing w:line="300" w:lineRule="auto"/>
        <w:rPr>
          <w:rFonts w:hint="eastAsia" w:ascii="宋体" w:hAnsi="宋体" w:eastAsia="宋体" w:cs="宋体"/>
          <w:b/>
          <w:color w:val="auto"/>
          <w:sz w:val="32"/>
          <w:szCs w:val="32"/>
          <w:highlight w:val="none"/>
        </w:rPr>
      </w:pPr>
      <w:r>
        <w:rPr>
          <w:rFonts w:hint="eastAsia" w:ascii="宋体" w:hAnsi="宋体" w:eastAsia="宋体" w:cs="宋体"/>
          <w:bCs/>
          <w:color w:val="auto"/>
          <w:sz w:val="24"/>
          <w:szCs w:val="21"/>
          <w:highlight w:val="none"/>
        </w:rPr>
        <w:t xml:space="preserve">                             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rPr>
          <w:rFonts w:hint="eastAsia" w:ascii="宋体" w:hAnsi="宋体" w:eastAsia="宋体" w:cs="宋体"/>
          <w:b/>
          <w:color w:val="auto"/>
          <w:sz w:val="32"/>
          <w:szCs w:val="32"/>
          <w:highlight w:val="none"/>
        </w:rPr>
        <w:br w:type="page" w:clear="all"/>
      </w:r>
      <w:r>
        <w:rPr>
          <w:rFonts w:hint="eastAsia" w:ascii="宋体" w:hAnsi="宋体" w:eastAsia="宋体" w:cs="宋体"/>
          <w:color w:val="auto"/>
          <w:sz w:val="32"/>
          <w:szCs w:val="32"/>
          <w:highlight w:val="none"/>
        </w:rPr>
        <w:t xml:space="preserve">附件6</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商务部分正负偏离表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（由投标人据实填写，表格不够自行添加）</w:t>
      </w:r>
      <w:r/>
    </w:p>
    <w:tbl>
      <w:tblPr>
        <w:tblStyle w:val="795"/>
        <w:tblW w:w="9400"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51"/>
        <w:gridCol w:w="2750"/>
        <w:gridCol w:w="3544"/>
        <w:gridCol w:w="1955"/>
      </w:tblGrid>
      <w:tr>
        <w:trPr>
          <w:trHeight w:val="994"/>
        </w:trPr>
        <w:tc>
          <w:tcPr>
            <w:tcBorders>
              <w:top w:val="single" w:color="000000" w:sz="12" w:space="0"/>
              <w:left w:val="single" w:color="000000" w:sz="12" w:space="0"/>
              <w:bottom w:val="single" w:color="000000" w:sz="6" w:space="0"/>
              <w:right w:val="single" w:color="000000" w:sz="6" w:space="0"/>
            </w:tcBorders>
            <w:tcW w:w="1151"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750"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商务要求</w:t>
            </w:r>
            <w:r/>
          </w:p>
        </w:tc>
        <w:tc>
          <w:tcPr>
            <w:tcBorders>
              <w:top w:val="single" w:color="000000" w:sz="12" w:space="0"/>
              <w:left w:val="single" w:color="000000" w:sz="6" w:space="0"/>
              <w:bottom w:val="single" w:color="000000" w:sz="6" w:space="0"/>
              <w:right w:val="single" w:color="000000" w:sz="6" w:space="0"/>
            </w:tcBorders>
            <w:tcW w:w="3544"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955" w:type="dxa"/>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1151" w:type="dxa"/>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750"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12" w:space="0"/>
            </w:tcBorders>
            <w:tcW w:w="1955" w:type="dxa"/>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1151" w:type="dxa"/>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750"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12" w:space="0"/>
            </w:tcBorders>
            <w:tcW w:w="1955" w:type="dxa"/>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1151" w:type="dxa"/>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750"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12" w:space="0"/>
            </w:tcBorders>
            <w:tcW w:w="1955" w:type="dxa"/>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1151" w:type="dxa"/>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750"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12" w:space="0"/>
            </w:tcBorders>
            <w:tcW w:w="1955" w:type="dxa"/>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1.投标供应商提交的投标文件中与招标文件第三章“项目需求”中的商务部分的要求不同的，应逐条填列在偏离表中。</w:t>
      </w:r>
      <w:r>
        <w:rPr>
          <w:rFonts w:hint="eastAsia" w:ascii="宋体" w:hAnsi="宋体" w:eastAsia="宋体" w:cs="宋体"/>
          <w:b/>
          <w:bCs/>
          <w:color w:val="auto"/>
          <w:sz w:val="24"/>
          <w:highlight w:val="none"/>
        </w:rPr>
        <w:t xml:space="preserve">投标供应商未在此表明示的商务部分内容，视为完全响应招标文件。</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2.“偏离说明”一栏选择“正偏离”“负偏离”“无偏离”进行填写。正偏离、负偏离、无偏离的确认，由评审小组认定。</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3.本项目商务条款不接受负偏离，有负偏离的按无效标处理。投标人若提供其他增值服务，可以在表中自行据实填写。</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r>
      <w:r/>
    </w:p>
    <w:p>
      <w:pPr>
        <w:jc w:val="left"/>
        <w:spacing w:line="360" w:lineRule="auto"/>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t xml:space="preserve">供应商全称（</w:t>
      </w:r>
      <w:r>
        <w:rPr>
          <w:rFonts w:hint="eastAsia" w:ascii="宋体" w:hAnsi="宋体" w:eastAsia="宋体" w:cs="宋体"/>
          <w:color w:val="auto"/>
          <w:highlight w:val="none"/>
        </w:rPr>
        <w:t xml:space="preserve">盖公章</w:t>
      </w:r>
      <w:r>
        <w:rPr>
          <w:rFonts w:hint="eastAsia" w:ascii="宋体" w:hAnsi="宋体" w:eastAsia="宋体" w:cs="宋体"/>
          <w:color w:val="auto"/>
          <w:sz w:val="24"/>
          <w:szCs w:val="21"/>
          <w:highlight w:val="none"/>
        </w:rPr>
        <w:t xml:space="preserve">）：</w:t>
      </w:r>
      <w:r/>
    </w:p>
    <w:p>
      <w:pPr>
        <w:jc w:val="left"/>
        <w:spacing w:line="360" w:lineRule="auto"/>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t xml:space="preserve">日  期：</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附件7</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（由投标人据实填写，表格不够自行添加）</w:t>
      </w:r>
      <w:r/>
    </w:p>
    <w:tbl>
      <w:tblPr>
        <w:tblStyle w:val="795"/>
        <w:tblW w:w="9400"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51"/>
        <w:gridCol w:w="2750"/>
        <w:gridCol w:w="3544"/>
        <w:gridCol w:w="1955"/>
      </w:tblGrid>
      <w:tr>
        <w:trPr>
          <w:trHeight w:val="994"/>
        </w:trPr>
        <w:tc>
          <w:tcPr>
            <w:tcBorders>
              <w:top w:val="single" w:color="000000" w:sz="12" w:space="0"/>
              <w:left w:val="single" w:color="000000" w:sz="12" w:space="0"/>
              <w:bottom w:val="single" w:color="000000" w:sz="6" w:space="0"/>
              <w:right w:val="single" w:color="000000" w:sz="6" w:space="0"/>
            </w:tcBorders>
            <w:tcW w:w="1151"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750"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技术要求</w:t>
            </w:r>
            <w:r/>
          </w:p>
        </w:tc>
        <w:tc>
          <w:tcPr>
            <w:tcBorders>
              <w:top w:val="single" w:color="000000" w:sz="12" w:space="0"/>
              <w:left w:val="single" w:color="000000" w:sz="6" w:space="0"/>
              <w:bottom w:val="single" w:color="000000" w:sz="6" w:space="0"/>
              <w:right w:val="single" w:color="000000" w:sz="6" w:space="0"/>
            </w:tcBorders>
            <w:tcW w:w="3544"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955" w:type="dxa"/>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1151" w:type="dxa"/>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750"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12" w:space="0"/>
            </w:tcBorders>
            <w:tcW w:w="1955" w:type="dxa"/>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1151" w:type="dxa"/>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750"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12" w:space="0"/>
            </w:tcBorders>
            <w:tcW w:w="1955" w:type="dxa"/>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1151" w:type="dxa"/>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750"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12" w:space="0"/>
            </w:tcBorders>
            <w:tcW w:w="1955" w:type="dxa"/>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1151" w:type="dxa"/>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750"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12" w:space="0"/>
            </w:tcBorders>
            <w:tcW w:w="1955" w:type="dxa"/>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1.投标供应商提交的投标文件中与招标文件第三章“项目需求”中的技术部分的要求不同的，应逐条填列在偏离表中。</w:t>
      </w:r>
      <w:r>
        <w:rPr>
          <w:rFonts w:hint="eastAsia" w:ascii="宋体" w:hAnsi="宋体" w:eastAsia="宋体" w:cs="宋体"/>
          <w:b/>
          <w:bCs/>
          <w:color w:val="auto"/>
          <w:sz w:val="24"/>
          <w:highlight w:val="none"/>
        </w:rPr>
        <w:t xml:space="preserve">投标供应商未在此表明示的技术部分内容，视为完全响应招标文件。</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2.“偏离说明”一栏选择“正偏离”“负偏离”“无偏离”进行填写。正偏离、负偏离、无偏离的确认，由评审小组认定。</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3.投标人若提供其他增值服务，可以在表中自行据实填写。</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供应商全称（盖公章）：</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t xml:space="preserve">附件8</w:t>
      </w:r>
      <w:r/>
    </w:p>
    <w:p>
      <w:pPr>
        <w:jc w:val="center"/>
        <w:spacing w:line="300" w:lineRule="auto"/>
        <w:rPr>
          <w:rFonts w:hint="eastAsia" w:ascii="宋体" w:hAnsi="宋体" w:eastAsia="宋体" w:cs="宋体"/>
          <w:b/>
          <w:bCs/>
          <w:color w:val="auto"/>
          <w:sz w:val="28"/>
          <w:szCs w:val="28"/>
          <w:highlight w:val="none"/>
          <w:lang w:bidi="zh-CN"/>
        </w:rPr>
        <w:outlineLvl w:val="0"/>
      </w:pPr>
      <w:r>
        <w:rPr>
          <w:rFonts w:hint="eastAsia" w:ascii="宋体" w:hAnsi="宋体" w:eastAsia="宋体" w:cs="宋体"/>
          <w:b/>
          <w:bCs/>
          <w:color w:val="auto"/>
          <w:sz w:val="28"/>
          <w:szCs w:val="28"/>
          <w:highlight w:val="none"/>
          <w:lang w:bidi="zh-CN"/>
        </w:rPr>
        <w:t xml:space="preserve">中小企业声明函（服务）</w:t>
      </w:r>
      <w:r/>
    </w:p>
    <w:p>
      <w:pPr>
        <w:ind w:firstLine="560"/>
        <w:spacing w:line="36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8"/>
          <w:szCs w:val="28"/>
          <w:highlight w:val="none"/>
          <w:u w:val="single"/>
          <w:lang w:bidi="zh-CN"/>
        </w:rPr>
        <w:t xml:space="preserve">（单位名称）</w:t>
      </w:r>
      <w:r>
        <w:rPr>
          <w:rFonts w:hint="eastAsia" w:ascii="宋体" w:hAnsi="宋体" w:eastAsia="宋体" w:cs="宋体"/>
          <w:color w:val="auto"/>
          <w:sz w:val="28"/>
          <w:szCs w:val="28"/>
          <w:highlight w:val="none"/>
          <w:lang w:bidi="zh-CN"/>
        </w:rPr>
        <w:t xml:space="preserve">的</w:t>
      </w:r>
      <w:r>
        <w:rPr>
          <w:rFonts w:hint="eastAsia" w:ascii="宋体" w:hAnsi="宋体" w:eastAsia="宋体" w:cs="宋体"/>
          <w:color w:val="auto"/>
          <w:sz w:val="28"/>
          <w:szCs w:val="28"/>
          <w:highlight w:val="none"/>
          <w:u w:val="single"/>
          <w:lang w:bidi="zh-CN"/>
        </w:rPr>
        <w:t xml:space="preserve">（项目名称）</w:t>
      </w:r>
      <w:r>
        <w:rPr>
          <w:rFonts w:hint="eastAsia" w:ascii="宋体" w:hAnsi="宋体" w:eastAsia="宋体" w:cs="宋体"/>
          <w:color w:val="auto"/>
          <w:sz w:val="28"/>
          <w:szCs w:val="28"/>
          <w:highlight w:val="none"/>
          <w:lang w:bidi="zh-CN"/>
        </w:rPr>
        <w:t xml:space="preserve">采购活动，服务全部由符合政策要求的中小企业承接。相关企业（含联合体中的中小企业、签订分包意向协议的中小企业）的具体情况如下：</w:t>
      </w:r>
      <w:r/>
    </w:p>
    <w:p>
      <w:pPr>
        <w:jc w:val="left"/>
        <w:spacing w:line="36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1.</w:t>
      </w:r>
      <w:r>
        <w:rPr>
          <w:rFonts w:hint="eastAsia" w:ascii="宋体" w:hAnsi="宋体" w:eastAsia="宋体" w:cs="宋体"/>
          <w:color w:val="auto"/>
          <w:sz w:val="28"/>
          <w:szCs w:val="28"/>
          <w:highlight w:val="none"/>
          <w:u w:val="single"/>
          <w:lang w:bidi="zh-CN"/>
        </w:rPr>
        <w:t xml:space="preserve">（标的名称）</w:t>
      </w:r>
      <w:r>
        <w:rPr>
          <w:rFonts w:hint="eastAsia" w:ascii="宋体" w:hAnsi="宋体" w:eastAsia="宋体" w:cs="宋体"/>
          <w:color w:val="auto"/>
          <w:sz w:val="28"/>
          <w:szCs w:val="28"/>
          <w:highlight w:val="none"/>
          <w:lang w:bidi="zh-CN"/>
        </w:rPr>
        <w:t xml:space="preserve">，属于（</w:t>
      </w:r>
      <w:r>
        <w:rPr>
          <w:rFonts w:hint="eastAsia" w:ascii="宋体" w:hAnsi="宋体" w:eastAsia="宋体" w:cs="宋体"/>
          <w:color w:val="auto"/>
          <w:sz w:val="28"/>
          <w:szCs w:val="28"/>
          <w:highlight w:val="none"/>
          <w:u w:val="single"/>
          <w:lang w:bidi="zh-CN"/>
        </w:rPr>
        <w:t xml:space="preserve">采购文件中明确的所属行业）</w:t>
      </w:r>
      <w:r>
        <w:rPr>
          <w:rFonts w:hint="eastAsia" w:ascii="宋体" w:hAnsi="宋体" w:eastAsia="宋体" w:cs="宋体"/>
          <w:color w:val="auto"/>
          <w:sz w:val="28"/>
          <w:szCs w:val="28"/>
          <w:highlight w:val="none"/>
          <w:lang w:bidi="zh-CN"/>
        </w:rPr>
        <w:t xml:space="preserve">；承接企业为</w:t>
      </w:r>
      <w:r>
        <w:rPr>
          <w:rFonts w:hint="eastAsia" w:ascii="宋体" w:hAnsi="宋体" w:eastAsia="宋体" w:cs="宋体"/>
          <w:color w:val="auto"/>
          <w:sz w:val="28"/>
          <w:szCs w:val="28"/>
          <w:highlight w:val="none"/>
          <w:u w:val="single"/>
          <w:lang w:bidi="zh-CN"/>
        </w:rPr>
        <w:t xml:space="preserve">（企业名称）</w:t>
      </w:r>
      <w:r>
        <w:rPr>
          <w:rFonts w:hint="eastAsia" w:ascii="宋体" w:hAnsi="宋体" w:eastAsia="宋体" w:cs="宋体"/>
          <w:color w:val="auto"/>
          <w:sz w:val="28"/>
          <w:szCs w:val="28"/>
          <w:highlight w:val="none"/>
          <w:lang w:bidi="zh-CN"/>
        </w:rPr>
        <w:t xml:space="preserve">，从业人员</w:t>
      </w:r>
      <w:r>
        <w:rPr>
          <w:rFonts w:hint="eastAsia" w:ascii="宋体" w:hAnsi="宋体" w:eastAsia="宋体" w:cs="宋体"/>
          <w:color w:val="auto"/>
          <w:sz w:val="28"/>
          <w:szCs w:val="28"/>
          <w:highlight w:val="none"/>
          <w:u w:val="single"/>
          <w:lang w:bidi="zh-CN"/>
        </w:rPr>
        <w:t xml:space="preserve"> </w:t>
      </w:r>
      <w:r>
        <w:rPr>
          <w:rFonts w:hint="eastAsia" w:ascii="宋体" w:hAnsi="宋体" w:eastAsia="宋体" w:cs="宋体"/>
          <w:color w:val="auto"/>
          <w:sz w:val="28"/>
          <w:szCs w:val="28"/>
          <w:highlight w:val="none"/>
          <w:u w:val="single"/>
          <w:lang w:bidi="zh-CN"/>
        </w:rPr>
        <w:tab/>
      </w:r>
      <w:r>
        <w:rPr>
          <w:rFonts w:hint="eastAsia" w:ascii="宋体" w:hAnsi="宋体" w:eastAsia="宋体" w:cs="宋体"/>
          <w:color w:val="auto"/>
          <w:sz w:val="28"/>
          <w:szCs w:val="28"/>
          <w:highlight w:val="none"/>
          <w:lang w:bidi="zh-CN"/>
        </w:rPr>
        <w:t xml:space="preserve">人，营业收入为</w:t>
      </w:r>
      <w:r>
        <w:rPr>
          <w:rFonts w:hint="eastAsia" w:ascii="宋体" w:hAnsi="宋体" w:eastAsia="宋体" w:cs="宋体"/>
          <w:color w:val="auto"/>
          <w:sz w:val="28"/>
          <w:szCs w:val="28"/>
          <w:highlight w:val="none"/>
          <w:u w:val="single"/>
          <w:lang w:bidi="zh-CN"/>
        </w:rPr>
        <w:t xml:space="preserve"> </w:t>
      </w:r>
      <w:r>
        <w:rPr>
          <w:rFonts w:hint="eastAsia" w:ascii="宋体" w:hAnsi="宋体" w:eastAsia="宋体" w:cs="宋体"/>
          <w:color w:val="auto"/>
          <w:sz w:val="28"/>
          <w:szCs w:val="28"/>
          <w:highlight w:val="none"/>
          <w:u w:val="single"/>
          <w:lang w:bidi="zh-CN"/>
        </w:rPr>
        <w:tab/>
      </w:r>
      <w:r>
        <w:rPr>
          <w:rFonts w:hint="eastAsia" w:ascii="宋体" w:hAnsi="宋体" w:eastAsia="宋体" w:cs="宋体"/>
          <w:color w:val="auto"/>
          <w:sz w:val="28"/>
          <w:szCs w:val="28"/>
          <w:highlight w:val="none"/>
          <w:lang w:bidi="zh-CN"/>
        </w:rPr>
        <w:t xml:space="preserve">万元，资产总额为</w:t>
      </w:r>
      <w:r>
        <w:rPr>
          <w:rFonts w:hint="eastAsia" w:ascii="宋体" w:hAnsi="宋体" w:eastAsia="宋体" w:cs="宋体"/>
          <w:color w:val="auto"/>
          <w:sz w:val="28"/>
          <w:szCs w:val="28"/>
          <w:highlight w:val="none"/>
          <w:u w:val="single"/>
          <w:lang w:bidi="zh-CN"/>
        </w:rPr>
        <w:t xml:space="preserve"> </w:t>
      </w:r>
      <w:r>
        <w:rPr>
          <w:rFonts w:hint="eastAsia" w:ascii="宋体" w:hAnsi="宋体" w:eastAsia="宋体" w:cs="宋体"/>
          <w:color w:val="auto"/>
          <w:sz w:val="28"/>
          <w:szCs w:val="28"/>
          <w:highlight w:val="none"/>
          <w:u w:val="single"/>
          <w:lang w:bidi="zh-CN"/>
        </w:rPr>
        <w:tab/>
      </w:r>
      <w:r>
        <w:rPr>
          <w:rFonts w:hint="eastAsia" w:ascii="宋体" w:hAnsi="宋体" w:eastAsia="宋体" w:cs="宋体"/>
          <w:color w:val="auto"/>
          <w:sz w:val="28"/>
          <w:szCs w:val="28"/>
          <w:highlight w:val="none"/>
          <w:lang w:bidi="zh-CN"/>
        </w:rPr>
        <w:t xml:space="preserve">万元，属于</w:t>
      </w:r>
      <w:r>
        <w:rPr>
          <w:rFonts w:hint="eastAsia" w:ascii="宋体" w:hAnsi="宋体" w:eastAsia="宋体" w:cs="宋体"/>
          <w:color w:val="auto"/>
          <w:sz w:val="28"/>
          <w:szCs w:val="28"/>
          <w:highlight w:val="none"/>
          <w:u w:val="single"/>
          <w:lang w:bidi="zh-CN"/>
        </w:rPr>
        <w:t xml:space="preserve">（</w:t>
      </w:r>
      <w:r>
        <w:rPr>
          <w:rFonts w:hint="eastAsia" w:ascii="宋体" w:hAnsi="宋体" w:eastAsia="宋体" w:cs="宋体"/>
          <w:color w:val="auto"/>
          <w:sz w:val="28"/>
          <w:szCs w:val="28"/>
          <w:highlight w:val="none"/>
          <w:u w:val="single"/>
        </w:rPr>
        <w:t xml:space="preserve">□中型企业 □小型企业 □微型企业</w:t>
      </w:r>
      <w:r>
        <w:rPr>
          <w:rFonts w:hint="eastAsia" w:ascii="宋体" w:hAnsi="宋体" w:eastAsia="宋体" w:cs="宋体"/>
          <w:color w:val="auto"/>
          <w:sz w:val="28"/>
          <w:szCs w:val="28"/>
          <w:highlight w:val="none"/>
          <w:u w:val="single"/>
          <w:lang w:bidi="zh-CN"/>
        </w:rPr>
        <w:t xml:space="preserve">）</w:t>
      </w:r>
      <w:r>
        <w:rPr>
          <w:rFonts w:hint="eastAsia" w:ascii="宋体" w:hAnsi="宋体" w:eastAsia="宋体" w:cs="宋体"/>
          <w:color w:val="auto"/>
          <w:sz w:val="28"/>
          <w:szCs w:val="28"/>
          <w:highlight w:val="none"/>
          <w:lang w:bidi="zh-CN"/>
        </w:rPr>
        <w:t xml:space="preserve">；</w:t>
      </w:r>
      <w:r/>
    </w:p>
    <w:p>
      <w:pPr>
        <w:jc w:val="left"/>
        <w:spacing w:line="36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2.</w:t>
      </w:r>
      <w:r>
        <w:rPr>
          <w:rFonts w:hint="eastAsia" w:ascii="宋体" w:hAnsi="宋体" w:eastAsia="宋体" w:cs="宋体"/>
          <w:color w:val="auto"/>
          <w:sz w:val="28"/>
          <w:szCs w:val="28"/>
          <w:highlight w:val="none"/>
          <w:u w:val="single"/>
          <w:lang w:bidi="zh-CN"/>
        </w:rPr>
        <w:t xml:space="preserve">（标的名称）</w:t>
      </w:r>
      <w:r>
        <w:rPr>
          <w:rFonts w:hint="eastAsia" w:ascii="宋体" w:hAnsi="宋体" w:eastAsia="宋体" w:cs="宋体"/>
          <w:color w:val="auto"/>
          <w:sz w:val="28"/>
          <w:szCs w:val="28"/>
          <w:highlight w:val="none"/>
          <w:lang w:bidi="zh-CN"/>
        </w:rPr>
        <w:t xml:space="preserve">，属于（</w:t>
      </w:r>
      <w:r>
        <w:rPr>
          <w:rFonts w:hint="eastAsia" w:ascii="宋体" w:hAnsi="宋体" w:eastAsia="宋体" w:cs="宋体"/>
          <w:color w:val="auto"/>
          <w:sz w:val="28"/>
          <w:szCs w:val="28"/>
          <w:highlight w:val="none"/>
          <w:u w:val="single"/>
          <w:lang w:bidi="zh-CN"/>
        </w:rPr>
        <w:t xml:space="preserve">采购文件中明确的所属行业）</w:t>
      </w:r>
      <w:r>
        <w:rPr>
          <w:rFonts w:hint="eastAsia" w:ascii="宋体" w:hAnsi="宋体" w:eastAsia="宋体" w:cs="宋体"/>
          <w:color w:val="auto"/>
          <w:sz w:val="28"/>
          <w:szCs w:val="28"/>
          <w:highlight w:val="none"/>
          <w:lang w:bidi="zh-CN"/>
        </w:rPr>
        <w:t xml:space="preserve">；承接企业为</w:t>
      </w:r>
      <w:r>
        <w:rPr>
          <w:rFonts w:hint="eastAsia" w:ascii="宋体" w:hAnsi="宋体" w:eastAsia="宋体" w:cs="宋体"/>
          <w:color w:val="auto"/>
          <w:sz w:val="28"/>
          <w:szCs w:val="28"/>
          <w:highlight w:val="none"/>
          <w:u w:val="single"/>
          <w:lang w:bidi="zh-CN"/>
        </w:rPr>
        <w:t xml:space="preserve">（企业名称）</w:t>
      </w:r>
      <w:r>
        <w:rPr>
          <w:rFonts w:hint="eastAsia" w:ascii="宋体" w:hAnsi="宋体" w:eastAsia="宋体" w:cs="宋体"/>
          <w:color w:val="auto"/>
          <w:sz w:val="28"/>
          <w:szCs w:val="28"/>
          <w:highlight w:val="none"/>
          <w:lang w:bidi="zh-CN"/>
        </w:rPr>
        <w:t xml:space="preserve">，从业人员</w:t>
      </w:r>
      <w:r>
        <w:rPr>
          <w:rFonts w:hint="eastAsia" w:ascii="宋体" w:hAnsi="宋体" w:eastAsia="宋体" w:cs="宋体"/>
          <w:color w:val="auto"/>
          <w:sz w:val="28"/>
          <w:szCs w:val="28"/>
          <w:highlight w:val="none"/>
          <w:u w:val="single"/>
          <w:lang w:bidi="zh-CN"/>
        </w:rPr>
        <w:t xml:space="preserve"> </w:t>
      </w:r>
      <w:r>
        <w:rPr>
          <w:rFonts w:hint="eastAsia" w:ascii="宋体" w:hAnsi="宋体" w:eastAsia="宋体" w:cs="宋体"/>
          <w:color w:val="auto"/>
          <w:sz w:val="28"/>
          <w:szCs w:val="28"/>
          <w:highlight w:val="none"/>
          <w:u w:val="single"/>
          <w:lang w:bidi="zh-CN"/>
        </w:rPr>
        <w:tab/>
      </w:r>
      <w:r>
        <w:rPr>
          <w:rFonts w:hint="eastAsia" w:ascii="宋体" w:hAnsi="宋体" w:eastAsia="宋体" w:cs="宋体"/>
          <w:color w:val="auto"/>
          <w:sz w:val="28"/>
          <w:szCs w:val="28"/>
          <w:highlight w:val="none"/>
          <w:lang w:bidi="zh-CN"/>
        </w:rPr>
        <w:t xml:space="preserve">人，营业收入为</w:t>
      </w:r>
      <w:r>
        <w:rPr>
          <w:rFonts w:hint="eastAsia" w:ascii="宋体" w:hAnsi="宋体" w:eastAsia="宋体" w:cs="宋体"/>
          <w:color w:val="auto"/>
          <w:sz w:val="28"/>
          <w:szCs w:val="28"/>
          <w:highlight w:val="none"/>
          <w:u w:val="single"/>
          <w:lang w:bidi="zh-CN"/>
        </w:rPr>
        <w:t xml:space="preserve"> </w:t>
      </w:r>
      <w:r>
        <w:rPr>
          <w:rFonts w:hint="eastAsia" w:ascii="宋体" w:hAnsi="宋体" w:eastAsia="宋体" w:cs="宋体"/>
          <w:color w:val="auto"/>
          <w:sz w:val="28"/>
          <w:szCs w:val="28"/>
          <w:highlight w:val="none"/>
          <w:u w:val="single"/>
          <w:lang w:bidi="zh-CN"/>
        </w:rPr>
        <w:tab/>
      </w:r>
      <w:r>
        <w:rPr>
          <w:rFonts w:hint="eastAsia" w:ascii="宋体" w:hAnsi="宋体" w:eastAsia="宋体" w:cs="宋体"/>
          <w:color w:val="auto"/>
          <w:sz w:val="28"/>
          <w:szCs w:val="28"/>
          <w:highlight w:val="none"/>
          <w:lang w:bidi="zh-CN"/>
        </w:rPr>
        <w:t xml:space="preserve">万元，资产总额为</w:t>
      </w:r>
      <w:r>
        <w:rPr>
          <w:rFonts w:hint="eastAsia" w:ascii="宋体" w:hAnsi="宋体" w:eastAsia="宋体" w:cs="宋体"/>
          <w:color w:val="auto"/>
          <w:sz w:val="28"/>
          <w:szCs w:val="28"/>
          <w:highlight w:val="none"/>
          <w:u w:val="single"/>
          <w:lang w:bidi="zh-CN"/>
        </w:rPr>
        <w:t xml:space="preserve"> </w:t>
      </w:r>
      <w:r>
        <w:rPr>
          <w:rFonts w:hint="eastAsia" w:ascii="宋体" w:hAnsi="宋体" w:eastAsia="宋体" w:cs="宋体"/>
          <w:color w:val="auto"/>
          <w:sz w:val="28"/>
          <w:szCs w:val="28"/>
          <w:highlight w:val="none"/>
          <w:u w:val="single"/>
          <w:lang w:bidi="zh-CN"/>
        </w:rPr>
        <w:tab/>
      </w:r>
      <w:r>
        <w:rPr>
          <w:rFonts w:hint="eastAsia" w:ascii="宋体" w:hAnsi="宋体" w:eastAsia="宋体" w:cs="宋体"/>
          <w:color w:val="auto"/>
          <w:sz w:val="28"/>
          <w:szCs w:val="28"/>
          <w:highlight w:val="none"/>
          <w:lang w:bidi="zh-CN"/>
        </w:rPr>
        <w:t xml:space="preserve">万元，属于</w:t>
      </w:r>
      <w:r>
        <w:rPr>
          <w:rFonts w:hint="eastAsia" w:ascii="宋体" w:hAnsi="宋体" w:eastAsia="宋体" w:cs="宋体"/>
          <w:color w:val="auto"/>
          <w:sz w:val="28"/>
          <w:szCs w:val="28"/>
          <w:highlight w:val="none"/>
          <w:u w:val="single"/>
          <w:lang w:bidi="zh-CN"/>
        </w:rPr>
        <w:t xml:space="preserve">（</w:t>
      </w:r>
      <w:r>
        <w:rPr>
          <w:rFonts w:hint="eastAsia" w:ascii="宋体" w:hAnsi="宋体" w:eastAsia="宋体" w:cs="宋体"/>
          <w:color w:val="auto"/>
          <w:sz w:val="28"/>
          <w:szCs w:val="28"/>
          <w:highlight w:val="none"/>
          <w:u w:val="single"/>
        </w:rPr>
        <w:t xml:space="preserve">□中型企业 □小型企业 □微型企业</w:t>
      </w:r>
      <w:r>
        <w:rPr>
          <w:rFonts w:hint="eastAsia" w:ascii="宋体" w:hAnsi="宋体" w:eastAsia="宋体" w:cs="宋体"/>
          <w:color w:val="auto"/>
          <w:sz w:val="28"/>
          <w:szCs w:val="28"/>
          <w:highlight w:val="none"/>
          <w:u w:val="single"/>
          <w:lang w:bidi="zh-CN"/>
        </w:rPr>
        <w:t xml:space="preserve">）</w:t>
      </w:r>
      <w:r>
        <w:rPr>
          <w:rFonts w:hint="eastAsia" w:ascii="宋体" w:hAnsi="宋体" w:eastAsia="宋体" w:cs="宋体"/>
          <w:color w:val="auto"/>
          <w:sz w:val="28"/>
          <w:szCs w:val="28"/>
          <w:highlight w:val="none"/>
          <w:lang w:bidi="zh-CN"/>
        </w:rPr>
        <w:t xml:space="preserve">；</w:t>
      </w:r>
      <w:r/>
    </w:p>
    <w:p>
      <w:pPr>
        <w:jc w:val="left"/>
        <w:spacing w:line="36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w:t>
      </w:r>
      <w:r/>
    </w:p>
    <w:p>
      <w:pPr>
        <w:ind w:firstLine="560"/>
        <w:spacing w:line="36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r>
      <w:r/>
    </w:p>
    <w:p>
      <w:pPr>
        <w:ind w:firstLine="5880"/>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企业名称（盖章）：</w:t>
      </w:r>
      <w:r/>
    </w:p>
    <w:p>
      <w:pPr>
        <w:ind w:firstLine="5880"/>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日期：</w:t>
      </w:r>
      <w:r/>
    </w:p>
    <w:p>
      <w:pPr>
        <w:pStyle w:val="108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00" w:lineRule="auto"/>
        <w:rPr>
          <w:rFonts w:hint="eastAsia" w:ascii="宋体" w:hAnsi="宋体" w:eastAsia="宋体" w:cs="宋体"/>
          <w:color w:val="auto"/>
          <w:szCs w:val="21"/>
          <w:highlight w:val="none"/>
          <w:lang w:bidi="zh-CN"/>
        </w:rPr>
        <w:outlineLvl w:val="0"/>
      </w:pPr>
      <w:r>
        <w:rPr>
          <w:rFonts w:hint="eastAsia" w:ascii="宋体" w:hAnsi="宋体" w:eastAsia="宋体" w:cs="宋体"/>
          <w:color w:val="auto"/>
          <w:szCs w:val="21"/>
          <w:highlight w:val="none"/>
          <w:lang w:bidi="zh-CN"/>
        </w:rPr>
        <w:t xml:space="preserve">注：</w:t>
      </w:r>
      <w:r/>
    </w:p>
    <w:p>
      <w:pPr>
        <w:ind w:firstLine="420"/>
        <w:spacing w:line="300" w:lineRule="auto"/>
        <w:rPr>
          <w:rFonts w:hint="eastAsia" w:ascii="宋体" w:hAnsi="宋体" w:eastAsia="宋体" w:cs="宋体"/>
          <w:color w:val="auto"/>
          <w:szCs w:val="21"/>
          <w:highlight w:val="none"/>
          <w:lang w:bidi="zh-CN"/>
        </w:rPr>
        <w:outlineLvl w:val="0"/>
      </w:pPr>
      <w:r>
        <w:rPr>
          <w:rFonts w:hint="eastAsia" w:ascii="宋体" w:hAnsi="宋体" w:eastAsia="宋体" w:cs="宋体"/>
          <w:color w:val="auto"/>
          <w:szCs w:val="21"/>
          <w:highlight w:val="none"/>
          <w:lang w:bidi="zh-CN"/>
        </w:rPr>
        <w:t xml:space="preserve">1.从业人员、营业收入、资产总额填报上一年度数据，无上一年度数据的新成立企业可不填报。</w:t>
      </w:r>
      <w:r/>
    </w:p>
    <w:p>
      <w:pPr>
        <w:ind w:firstLine="420"/>
        <w:spacing w:line="300" w:lineRule="auto"/>
        <w:rPr>
          <w:rFonts w:hint="eastAsia" w:ascii="宋体" w:hAnsi="宋体" w:eastAsia="宋体" w:cs="宋体"/>
          <w:color w:val="auto"/>
          <w:szCs w:val="21"/>
          <w:highlight w:val="none"/>
          <w:lang w:bidi="zh-CN"/>
        </w:rPr>
        <w:outlineLvl w:val="0"/>
      </w:pPr>
      <w:r>
        <w:rPr>
          <w:rFonts w:hint="eastAsia" w:ascii="宋体" w:hAnsi="宋体" w:eastAsia="宋体" w:cs="宋体"/>
          <w:color w:val="auto"/>
          <w:szCs w:val="21"/>
          <w:highlight w:val="none"/>
          <w:lang w:bidi="zh-CN"/>
        </w:rPr>
        <w:t xml:space="preserve">2.本次采购的项目，其响应供应商提供的</w:t>
      </w:r>
      <w:bookmarkStart w:id="17" w:name="_GoBack"/>
      <w:r/>
      <w:bookmarkEnd w:id="17"/>
      <w:r>
        <w:rPr>
          <w:rFonts w:hint="eastAsia" w:ascii="宋体" w:hAnsi="宋体" w:eastAsia="宋体" w:cs="宋体"/>
          <w:color w:val="auto"/>
          <w:szCs w:val="21"/>
          <w:highlight w:val="none"/>
          <w:lang w:bidi="zh-CN"/>
        </w:rPr>
        <w:t xml:space="preserve">服务符合：工信部联企业〔2011〕300号《关于印发中小企业划型标准规定的通知》中的中小企业“其他未列明行业”类的划型标准规定的，将享受中小企业扶持政策。“其他未列明行业”类中小企业划型标准：从业人员300人以下的为中小微型企业。其中，从业人员100人及以上的为中型企业；从业人员10人及以上的为小型企业；从业人员10人以下的为微型企业。</w:t>
      </w:r>
      <w:r/>
    </w:p>
    <w:p>
      <w:pPr>
        <w:ind w:firstLine="420"/>
        <w:spacing w:line="300" w:lineRule="auto"/>
        <w:rPr>
          <w:rFonts w:hint="eastAsia" w:ascii="宋体" w:hAnsi="宋体" w:eastAsia="宋体" w:cs="宋体"/>
          <w:color w:val="auto"/>
          <w:szCs w:val="21"/>
          <w:highlight w:val="none"/>
          <w:lang w:bidi="zh-CN"/>
        </w:rPr>
        <w:outlineLvl w:val="0"/>
      </w:pPr>
      <w:r>
        <w:rPr>
          <w:rFonts w:hint="eastAsia" w:ascii="宋体" w:hAnsi="宋体" w:eastAsia="宋体" w:cs="宋体"/>
          <w:color w:val="auto"/>
          <w:szCs w:val="21"/>
          <w:highlight w:val="none"/>
          <w:lang w:bidi="zh-CN"/>
        </w:rPr>
        <w:t xml:space="preserve">3.专门面向中小微型企业采购的项目，供应商如不提供此声明函，则不能通过资格审查；非专门面向中小微型企业采购的项目，供应商如不提供此声明函，价格将不做相应扣除。</w:t>
      </w:r>
      <w:r/>
    </w:p>
    <w:p>
      <w:pPr>
        <w:ind w:firstLine="420"/>
        <w:spacing w:line="300" w:lineRule="auto"/>
        <w:rPr>
          <w:rFonts w:hint="eastAsia" w:ascii="宋体" w:hAnsi="宋体" w:eastAsia="宋体" w:cs="宋体"/>
          <w:color w:val="auto"/>
          <w:szCs w:val="21"/>
          <w:highlight w:val="none"/>
          <w:lang w:bidi="zh-CN"/>
        </w:rPr>
        <w:outlineLvl w:val="0"/>
      </w:pPr>
      <w:r>
        <w:rPr>
          <w:rFonts w:hint="eastAsia" w:ascii="宋体" w:hAnsi="宋体" w:eastAsia="宋体" w:cs="宋体"/>
          <w:color w:val="auto"/>
          <w:szCs w:val="21"/>
          <w:highlight w:val="none"/>
          <w:lang w:bidi="zh-CN"/>
        </w:rPr>
        <w:t xml:space="preserve">4.供应商自行勾选承接企业的企业规模类型。</w:t>
      </w:r>
      <w:r/>
    </w:p>
    <w:p>
      <w:pPr>
        <w:ind w:firstLine="640"/>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附件9</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560"/>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单位的项目编号为</w:t>
      </w:r>
      <w:r/>
    </w:p>
    <w:p>
      <w:pPr>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项目采购活动由本单位提供服务。</w:t>
      </w:r>
      <w:r/>
    </w:p>
    <w:p>
      <w:pPr>
        <w:ind w:firstLine="560"/>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ind w:firstLine="584"/>
        <w:spacing w:line="588"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right="1560" w:firstLine="560"/>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供应商全称（盖章）：</w:t>
      </w:r>
      <w:r/>
    </w:p>
    <w:p>
      <w:pPr>
        <w:ind w:right="1560" w:firstLine="560"/>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w:t>
      </w:r>
      <w:r/>
    </w:p>
    <w:p>
      <w:pPr>
        <w:pStyle w:val="1329"/>
        <w:ind w:firstLine="292"/>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spacing w:line="300" w:lineRule="auto"/>
        <w:rPr>
          <w:rFonts w:hint="eastAsia" w:ascii="宋体" w:hAnsi="宋体" w:eastAsia="宋体" w:cs="宋体"/>
          <w:color w:val="auto"/>
          <w:szCs w:val="21"/>
          <w:highlight w:val="none"/>
          <w:lang w:bidi="zh-CN"/>
        </w:rPr>
        <w:outlineLvl w:val="0"/>
      </w:pPr>
      <w:r>
        <w:rPr>
          <w:rFonts w:hint="eastAsia" w:ascii="宋体" w:hAnsi="宋体" w:eastAsia="宋体" w:cs="宋体"/>
          <w:color w:val="auto"/>
          <w:szCs w:val="21"/>
          <w:highlight w:val="none"/>
          <w:lang w:bidi="zh-CN"/>
        </w:rPr>
        <w:t xml:space="preserve">注：</w:t>
      </w:r>
      <w:r/>
    </w:p>
    <w:p>
      <w:pPr>
        <w:ind w:firstLine="420"/>
        <w:jc w:val="left"/>
        <w:spacing w:line="360" w:lineRule="auto"/>
        <w:rPr>
          <w:rFonts w:hint="eastAsia" w:ascii="宋体" w:hAnsi="宋体" w:eastAsia="宋体" w:cs="宋体"/>
          <w:color w:val="auto"/>
          <w:szCs w:val="21"/>
          <w:highlight w:val="none"/>
          <w:lang w:bidi="zh-CN"/>
        </w:rPr>
      </w:pPr>
      <w:r>
        <w:rPr>
          <w:rFonts w:hint="eastAsia" w:ascii="宋体" w:hAnsi="宋体" w:eastAsia="宋体" w:cs="宋体"/>
          <w:color w:val="auto"/>
          <w:szCs w:val="21"/>
          <w:highlight w:val="none"/>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p>
    <w:p>
      <w:pPr>
        <w:ind w:firstLine="420"/>
        <w:jc w:val="left"/>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zCs w:val="21"/>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84"/>
        <w:spacing w:line="588"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right="1560" w:firstLine="584"/>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pacing w:val="6"/>
          <w:sz w:val="28"/>
          <w:szCs w:val="28"/>
          <w:highlight w:val="none"/>
        </w:rPr>
        <w:t xml:space="preserve">             </w:t>
      </w:r>
      <w:r>
        <w:rPr>
          <w:rFonts w:hint="eastAsia" w:ascii="宋体" w:hAnsi="宋体" w:eastAsia="宋体" w:cs="宋体"/>
          <w:color w:val="auto"/>
          <w:sz w:val="28"/>
          <w:szCs w:val="28"/>
          <w:highlight w:val="none"/>
        </w:rPr>
        <w:t xml:space="preserve">           </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附件10</w:t>
      </w:r>
      <w:r/>
    </w:p>
    <w:p>
      <w:pPr>
        <w:jc w:val="center"/>
        <w:spacing w:line="420" w:lineRule="exact"/>
        <w:rPr>
          <w:rFonts w:hint="eastAsia" w:ascii="宋体" w:hAnsi="宋体" w:eastAsia="宋体" w:cs="宋体"/>
          <w:b/>
          <w:bCs/>
          <w:color w:val="auto"/>
          <w:sz w:val="32"/>
          <w:szCs w:val="32"/>
          <w:highlight w:val="none"/>
        </w:rPr>
        <w:outlineLvl w:val="3"/>
      </w:pPr>
      <w:r>
        <w:rPr>
          <w:rFonts w:hint="eastAsia" w:ascii="宋体" w:hAnsi="宋体" w:eastAsia="宋体" w:cs="宋体"/>
          <w:b/>
          <w:bCs/>
          <w:color w:val="auto"/>
          <w:sz w:val="32"/>
          <w:szCs w:val="32"/>
          <w:highlight w:val="none"/>
        </w:rPr>
        <w:t xml:space="preserve">监狱和戒毒企业证明材料</w:t>
      </w:r>
      <w:r/>
    </w:p>
    <w:p>
      <w:pPr>
        <w:ind w:firstLine="496"/>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98"/>
        <w:spacing w:line="4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（格式自拟）</w:t>
      </w:r>
      <w:r/>
    </w:p>
    <w:p>
      <w:pPr>
        <w:ind w:firstLine="496"/>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61"/>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Cs w:val="21"/>
          <w:highlight w:val="none"/>
          <w:lang w:bidi="zh-CN"/>
        </w:rPr>
        <w:outlineLvl w:val="0"/>
      </w:pPr>
      <w:r>
        <w:rPr>
          <w:rFonts w:hint="eastAsia" w:ascii="宋体" w:hAnsi="宋体" w:eastAsia="宋体" w:cs="宋体"/>
          <w:color w:val="auto"/>
          <w:szCs w:val="21"/>
          <w:highlight w:val="none"/>
          <w:lang w:bidi="zh-CN"/>
        </w:rPr>
        <w:t xml:space="preserve">注：</w:t>
      </w:r>
      <w:r/>
    </w:p>
    <w:p>
      <w:pPr>
        <w:ind w:firstLine="420"/>
        <w:jc w:val="left"/>
        <w:spacing w:line="360" w:lineRule="auto"/>
        <w:rPr>
          <w:rFonts w:hint="eastAsia" w:ascii="宋体" w:hAnsi="宋体" w:eastAsia="宋体" w:cs="宋体"/>
          <w:color w:val="auto"/>
          <w:szCs w:val="21"/>
          <w:highlight w:val="none"/>
          <w:lang w:bidi="zh-CN"/>
        </w:rPr>
      </w:pPr>
      <w:r>
        <w:rPr>
          <w:rFonts w:hint="eastAsia" w:ascii="宋体" w:hAnsi="宋体" w:eastAsia="宋体" w:cs="宋体"/>
          <w:color w:val="auto"/>
          <w:szCs w:val="21"/>
          <w:highlight w:val="none"/>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p>
    <w:p>
      <w:pPr>
        <w:ind w:firstLine="420"/>
        <w:jc w:val="left"/>
        <w:spacing w:line="360" w:lineRule="auto"/>
        <w:rPr>
          <w:rFonts w:hint="eastAsia" w:ascii="宋体" w:hAnsi="宋体" w:eastAsia="宋体" w:cs="宋体"/>
          <w:color w:val="auto"/>
          <w:szCs w:val="21"/>
          <w:highlight w:val="none"/>
          <w:lang w:bidi="zh-CN"/>
        </w:rPr>
      </w:pPr>
      <w:r>
        <w:rPr>
          <w:rFonts w:hint="eastAsia" w:ascii="宋体" w:hAnsi="宋体" w:eastAsia="宋体" w:cs="宋体"/>
          <w:color w:val="auto"/>
          <w:szCs w:val="21"/>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1329"/>
        <w:ind w:firstLine="3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附件11</w:t>
      </w:r>
      <w:r/>
    </w:p>
    <w:p>
      <w:pPr>
        <w:pStyle w:val="1329"/>
        <w:ind w:firstLine="301"/>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拟投入本项目人员表</w:t>
      </w:r>
      <w:r/>
    </w:p>
    <w:p>
      <w:pPr>
        <w:pStyle w:val="1329"/>
        <w:ind w:firstLine="28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bl>
      <w:tblPr>
        <w:tblStyle w:val="795"/>
        <w:tblW w:w="94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992"/>
        <w:gridCol w:w="1843"/>
        <w:gridCol w:w="2410"/>
        <w:gridCol w:w="1637"/>
      </w:tblGrid>
      <w:tr>
        <w:trPr/>
        <w:tc>
          <w:tcPr>
            <w:tcW w:w="534"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1984"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人员岗位</w:t>
            </w:r>
            <w:r/>
          </w:p>
        </w:tc>
        <w:tc>
          <w:tcPr>
            <w:tcW w:w="992"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tcW w:w="1843"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2410"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身份证号码</w:t>
            </w:r>
            <w:r/>
          </w:p>
        </w:tc>
        <w:tc>
          <w:tcPr>
            <w:tcW w:w="16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c>
          <w:tcPr>
            <w:tcW w:w="53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198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项目负责人</w:t>
            </w:r>
            <w:r/>
          </w:p>
        </w:tc>
        <w:tc>
          <w:tcPr>
            <w:tcW w:w="992"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1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37"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53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198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安全员</w:t>
            </w:r>
            <w:r/>
          </w:p>
        </w:tc>
        <w:tc>
          <w:tcPr>
            <w:tcW w:w="992"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1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37"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53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W w:w="198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巡查队长</w:t>
            </w:r>
            <w:r/>
          </w:p>
        </w:tc>
        <w:tc>
          <w:tcPr>
            <w:tcW w:w="992"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1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37"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53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W w:w="198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洒水车司机</w:t>
            </w:r>
            <w:r/>
          </w:p>
        </w:tc>
        <w:tc>
          <w:tcPr>
            <w:tcW w:w="992"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1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37"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53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tcW w:w="198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登高车司机</w:t>
            </w:r>
            <w:r/>
          </w:p>
        </w:tc>
        <w:tc>
          <w:tcPr>
            <w:tcW w:w="992"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1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37"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53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p>
        </w:tc>
        <w:tc>
          <w:tcPr>
            <w:tcW w:w="198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登高车作业人员</w:t>
            </w:r>
            <w:r/>
          </w:p>
        </w:tc>
        <w:tc>
          <w:tcPr>
            <w:tcW w:w="992"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1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37"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53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p>
        </w:tc>
        <w:tc>
          <w:tcPr>
            <w:tcW w:w="198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清运卡车司机</w:t>
            </w:r>
            <w:r/>
          </w:p>
        </w:tc>
        <w:tc>
          <w:tcPr>
            <w:tcW w:w="992"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1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37"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53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p>
        </w:tc>
        <w:tc>
          <w:tcPr>
            <w:tcW w:w="198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巡查车司机</w:t>
            </w:r>
            <w:r/>
          </w:p>
        </w:tc>
        <w:tc>
          <w:tcPr>
            <w:tcW w:w="992"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1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37"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53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w:t>
            </w:r>
            <w:r/>
          </w:p>
        </w:tc>
        <w:tc>
          <w:tcPr>
            <w:tcW w:w="198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常态化养护作业人员</w:t>
            </w:r>
            <w:r/>
          </w:p>
        </w:tc>
        <w:tc>
          <w:tcPr>
            <w:tcW w:w="992"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1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37"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仅需填写数量，无须填写姓名、身份证号码</w:t>
            </w:r>
            <w:r/>
          </w:p>
        </w:tc>
      </w:tr>
      <w:tr>
        <w:trPr/>
        <w:tc>
          <w:tcPr>
            <w:tcW w:w="53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w:t>
            </w:r>
            <w:r/>
          </w:p>
        </w:tc>
        <w:tc>
          <w:tcPr>
            <w:tcW w:w="1984"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其他</w:t>
            </w:r>
            <w:r/>
          </w:p>
        </w:tc>
        <w:tc>
          <w:tcPr>
            <w:tcW w:w="992"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1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37"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329"/>
        <w:ind w:firstLine="28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rPr>
          <w:rFonts w:hint="eastAsia" w:ascii="宋体" w:hAnsi="宋体" w:eastAsia="宋体" w:cs="宋体"/>
          <w:color w:val="auto"/>
          <w:sz w:val="28"/>
          <w:szCs w:val="28"/>
          <w:highlight w:val="none"/>
          <w:lang w:val="en-US" w:eastAsia="zh-CN"/>
        </w:rPr>
        <w:t xml:space="preserve">①</w:t>
      </w:r>
      <w:r>
        <w:rPr>
          <w:rFonts w:hint="eastAsia" w:ascii="宋体" w:hAnsi="宋体" w:eastAsia="宋体" w:cs="宋体"/>
          <w:color w:val="auto"/>
          <w:sz w:val="28"/>
          <w:szCs w:val="28"/>
          <w:highlight w:val="none"/>
        </w:rPr>
        <w:t xml:space="preserve">本单位洒水车、清运卡车及巡查车须各配备一名驾驶员，须提供驾驶证；登高车配备一名驾驶人员和登高车作业人员，驾驶人员须提供驾驶证、登高车作业人员还需提供高空作业相关特种作业操作证；上述人员不得为同一人，除须提供相应的驾驶证、操作证外还须提供</w:t>
      </w:r>
      <w:r>
        <w:rPr>
          <w:rFonts w:hint="eastAsia" w:ascii="宋体" w:hAnsi="宋体" w:eastAsia="宋体" w:cs="宋体"/>
          <w:color w:val="auto"/>
          <w:sz w:val="28"/>
          <w:szCs w:val="28"/>
          <w:highlight w:val="none"/>
          <w:lang w:val="en-US" w:eastAsia="zh-CN"/>
        </w:rPr>
        <w:t xml:space="preserve">有效的</w:t>
      </w:r>
      <w:r>
        <w:rPr>
          <w:rFonts w:hint="eastAsia" w:ascii="宋体" w:hAnsi="宋体" w:eastAsia="宋体" w:cs="宋体"/>
          <w:color w:val="auto"/>
          <w:sz w:val="28"/>
          <w:szCs w:val="28"/>
          <w:highlight w:val="none"/>
        </w:rPr>
        <w:t xml:space="preserve">劳动合同、202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月中任意一个月投标人为其缴纳的养老保险证明。</w:t>
      </w:r>
      <w:r/>
    </w:p>
    <w:p>
      <w:pPr>
        <w:pStyle w:val="1329"/>
        <w:ind w:firstLine="28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②以上证明材料未提供或提供不全的，则资格审查不通过。</w:t>
      </w:r>
      <w:r/>
    </w:p>
    <w:p>
      <w:pPr>
        <w:pStyle w:val="1329"/>
        <w:ind w:firstLine="28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③</w:t>
      </w:r>
      <w:r>
        <w:rPr>
          <w:rFonts w:hint="eastAsia" w:ascii="宋体" w:hAnsi="宋体" w:eastAsia="宋体" w:cs="宋体"/>
          <w:color w:val="auto"/>
          <w:sz w:val="28"/>
          <w:szCs w:val="28"/>
          <w:highlight w:val="none"/>
        </w:rPr>
        <w:t xml:space="preserve">本表可自行拓展。</w:t>
      </w:r>
      <w:r/>
    </w:p>
    <w:p>
      <w:pPr>
        <w:ind w:right="1560" w:firstLine="560"/>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right="1560" w:firstLine="560"/>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1560" w:firstLine="560"/>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1560" w:firstLine="560"/>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w:t>
      </w:r>
      <w:r/>
    </w:p>
    <w:p>
      <w:pPr>
        <w:pStyle w:val="1329"/>
        <w:ind w:firstLine="292"/>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pStyle w:val="1329"/>
        <w:ind w:firstLine="3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29"/>
        <w:ind w:firstLine="300"/>
        <w:rPr>
          <w:rFonts w:hint="eastAsia" w:ascii="宋体" w:hAnsi="宋体" w:eastAsia="宋体" w:cs="宋体"/>
          <w:color w:val="auto"/>
          <w:highlight w:val="none"/>
        </w:rPr>
      </w:pPr>
      <w:r>
        <w:rPr>
          <w:rFonts w:hint="eastAsia" w:ascii="宋体" w:hAnsi="宋体" w:eastAsia="宋体" w:cs="宋体"/>
          <w:color w:val="auto"/>
          <w:highlight w:val="none"/>
        </w:rPr>
        <w:t xml:space="preserve">附件12</w:t>
      </w:r>
      <w:r/>
    </w:p>
    <w:p>
      <w:pPr>
        <w:pStyle w:val="1329"/>
        <w:ind w:firstLine="301"/>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拟投入本项目养护浇灌用水及设备配备情况表</w:t>
      </w:r>
      <w:r/>
    </w:p>
    <w:p>
      <w:pPr>
        <w:pStyle w:val="1329"/>
        <w:ind w:firstLine="28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bl>
      <w:tblPr>
        <w:tblStyle w:val="795"/>
        <w:tblW w:w="94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2576"/>
        <w:gridCol w:w="1780"/>
        <w:gridCol w:w="2041"/>
        <w:gridCol w:w="1966"/>
      </w:tblGrid>
      <w:tr>
        <w:trPr/>
        <w:tc>
          <w:tcPr>
            <w:tcW w:w="10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2576"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车辆、设备名称</w:t>
            </w:r>
            <w:r/>
          </w:p>
        </w:tc>
        <w:tc>
          <w:tcPr>
            <w:tcW w:w="1780"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tcW w:w="2041"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规格型号</w:t>
            </w:r>
            <w:r/>
          </w:p>
        </w:tc>
        <w:tc>
          <w:tcPr>
            <w:tcW w:w="1966"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车牌（如有）</w:t>
            </w:r>
            <w:r/>
          </w:p>
        </w:tc>
      </w:tr>
      <w:tr>
        <w:trPr/>
        <w:tc>
          <w:tcPr>
            <w:tcW w:w="10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257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8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41"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6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10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257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8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41"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6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10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W w:w="257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8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41"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6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10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W w:w="257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8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41"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6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10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tcW w:w="257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8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41"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6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10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p>
        </w:tc>
        <w:tc>
          <w:tcPr>
            <w:tcW w:w="257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8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41"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6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10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p>
        </w:tc>
        <w:tc>
          <w:tcPr>
            <w:tcW w:w="257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8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41"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6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10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p>
        </w:tc>
        <w:tc>
          <w:tcPr>
            <w:tcW w:w="257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8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41"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6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c>
          <w:tcPr>
            <w:tcW w:w="1037" w:type="dxa"/>
            <w:vAlign w:val="top"/>
            <w:textDirection w:val="lrTb"/>
            <w:noWrap w:val="false"/>
          </w:tcPr>
          <w:p>
            <w:pPr>
              <w:pStyle w:val="1329"/>
              <w:ind w:firstLine="0"/>
              <w:jc w:val="center"/>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w:t>
            </w:r>
            <w:r/>
          </w:p>
        </w:tc>
        <w:tc>
          <w:tcPr>
            <w:tcW w:w="257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80"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41"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66" w:type="dxa"/>
            <w:vAlign w:val="top"/>
            <w:textDirection w:val="lrTb"/>
            <w:noWrap w:val="false"/>
          </w:tcPr>
          <w:p>
            <w:pPr>
              <w:pStyle w:val="1329"/>
              <w:ind w:firstLine="0"/>
              <w:spacing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329"/>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rPr>
          <w:rFonts w:hint="eastAsia" w:ascii="宋体" w:hAnsi="宋体" w:eastAsia="宋体" w:cs="宋体"/>
          <w:color w:val="auto"/>
          <w:sz w:val="28"/>
          <w:szCs w:val="28"/>
          <w:highlight w:val="none"/>
          <w:lang w:val="en-US" w:eastAsia="zh-CN"/>
        </w:rPr>
        <w:t xml:space="preserve">①</w:t>
      </w:r>
      <w:r>
        <w:rPr>
          <w:rFonts w:hint="eastAsia" w:ascii="宋体" w:hAnsi="宋体" w:eastAsia="宋体" w:cs="宋体"/>
          <w:color w:val="auto"/>
          <w:sz w:val="28"/>
          <w:szCs w:val="28"/>
          <w:highlight w:val="none"/>
        </w:rPr>
        <w:t xml:space="preserve">所有车辆、机械设备均为投标人自有或租赁。企业自有需</w:t>
      </w:r>
      <w:r>
        <w:rPr>
          <w:rFonts w:hint="eastAsia" w:ascii="宋体" w:hAnsi="宋体" w:eastAsia="宋体" w:cs="宋体"/>
          <w:color w:val="auto"/>
          <w:sz w:val="28"/>
          <w:szCs w:val="28"/>
          <w:highlight w:val="none"/>
          <w:lang w:val="en-US" w:eastAsia="zh-CN"/>
        </w:rPr>
        <w:t xml:space="preserve">同时</w:t>
      </w:r>
      <w:r>
        <w:rPr>
          <w:rFonts w:hint="eastAsia" w:ascii="宋体" w:hAnsi="宋体" w:eastAsia="宋体" w:cs="宋体"/>
          <w:color w:val="auto"/>
          <w:sz w:val="28"/>
          <w:szCs w:val="28"/>
          <w:highlight w:val="none"/>
        </w:rPr>
        <w:t xml:space="preserve">提供车辆、机具购买发票扫描件、清晰的外观图片资料，且车辆、机具发票扫描件付款方单位必须与投标人营业执照名称一致，所有车辆还需提供车辆行驶证扫描件</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行驶证上所有人名称必须与投标单位名称一致；租赁的车辆、设备需</w:t>
      </w:r>
      <w:r>
        <w:rPr>
          <w:rFonts w:hint="eastAsia" w:ascii="宋体" w:hAnsi="宋体" w:eastAsia="宋体" w:cs="宋体"/>
          <w:color w:val="auto"/>
          <w:sz w:val="28"/>
          <w:szCs w:val="28"/>
          <w:highlight w:val="none"/>
          <w:lang w:val="en-US" w:eastAsia="zh-CN"/>
        </w:rPr>
        <w:t xml:space="preserve">同时</w:t>
      </w:r>
      <w:r>
        <w:rPr>
          <w:rFonts w:hint="eastAsia" w:ascii="宋体" w:hAnsi="宋体" w:eastAsia="宋体" w:cs="宋体"/>
          <w:color w:val="auto"/>
          <w:sz w:val="28"/>
          <w:szCs w:val="28"/>
          <w:highlight w:val="none"/>
        </w:rPr>
        <w:t xml:space="preserve">提供租赁协议和清晰的外观图片资料，租赁的车辆还需提供行驶证扫描件。洒水车含改装或厂制车型，7吨洒水车辆为行驶证上核定载容量。</w:t>
      </w:r>
      <w:r/>
    </w:p>
    <w:p>
      <w:pPr>
        <w:pStyle w:val="1329"/>
        <w:ind w:firstLine="28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②以上未提供或提供不全的，则资格审查不通过。</w:t>
      </w:r>
      <w:r/>
    </w:p>
    <w:p>
      <w:pPr>
        <w:ind w:right="1560" w:firstLine="560"/>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w:t>
      </w:r>
      <w:r/>
    </w:p>
    <w:p>
      <w:pPr>
        <w:pStyle w:val="1329"/>
        <w:ind w:firstLine="292"/>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pStyle w:val="13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29"/>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jc w:val="left"/>
        <w:spacing w:before="100" w:beforeAutospacing="1" w:after="100" w:afterAutospacing="1" w:line="500"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附件13          </w:t>
      </w:r>
      <w:r/>
    </w:p>
    <w:p>
      <w:pPr>
        <w:jc w:val="center"/>
        <w:spacing w:before="100" w:beforeAutospacing="1" w:after="100" w:afterAutospacing="1" w:line="500" w:lineRule="atLeast"/>
        <w:widowControl/>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开标一览表（以苏采云系统内的格式为准）</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投标人全称（加盖公章）：</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项目名称：</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分包号：</w:t>
      </w:r>
      <w:r/>
    </w:p>
    <w:tbl>
      <w:tblPr>
        <w:tblStyle w:val="795"/>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 w:val="28"/>
                <w:szCs w:val="28"/>
                <w:highlight w:val="none"/>
              </w:rPr>
              <w:t xml:space="preserve">投标货物、服务名称</w:t>
            </w:r>
            <w:r/>
          </w:p>
        </w:tc>
        <w:tc>
          <w:tcPr>
            <w:tcW w:w="4607" w:type="dxa"/>
            <w:vAlign w:val="top"/>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 w:val="28"/>
                <w:szCs w:val="28"/>
                <w:highlight w:val="none"/>
              </w:rPr>
              <w:t xml:space="preserve">投标</w:t>
            </w:r>
            <w:r>
              <w:rPr>
                <w:rFonts w:hint="eastAsia" w:ascii="宋体" w:hAnsi="宋体" w:eastAsia="宋体" w:cs="宋体"/>
                <w:color w:val="auto"/>
                <w:sz w:val="28"/>
                <w:szCs w:val="28"/>
                <w:highlight w:val="none"/>
                <w:lang w:val="en-US" w:eastAsia="zh-CN"/>
              </w:rPr>
              <w:t xml:space="preserve">报</w:t>
            </w:r>
            <w:r>
              <w:rPr>
                <w:rFonts w:hint="eastAsia" w:ascii="宋体" w:hAnsi="宋体" w:eastAsia="宋体" w:cs="宋体"/>
                <w:color w:val="auto"/>
                <w:sz w:val="28"/>
                <w:szCs w:val="28"/>
                <w:highlight w:val="none"/>
              </w:rPr>
              <w:t xml:space="preserve">价</w:t>
            </w:r>
            <w:r/>
          </w:p>
        </w:tc>
      </w:tr>
      <w:tr>
        <w:trPr>
          <w:trHeight w:val="721"/>
        </w:trPr>
        <w:tc>
          <w:tcPr>
            <w:tcW w:w="4148" w:type="dxa"/>
            <w:vAlign w:val="top"/>
            <w:textDirection w:val="lrTb"/>
            <w:noWrap w:val="false"/>
          </w:tcPr>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4607" w:type="dxa"/>
            <w:vAlign w:val="center"/>
            <w:textDirection w:val="lrTb"/>
            <w:noWrap w:val="false"/>
          </w:tcPr>
          <w:p>
            <w:pPr>
              <w:jc w:val="center"/>
              <w:rPr>
                <w:rFonts w:hint="eastAsia" w:ascii="宋体" w:hAnsi="宋体" w:eastAsia="宋体" w:cs="宋体"/>
                <w:color w:val="auto"/>
                <w:szCs w:val="22"/>
                <w:highlight w:val="none"/>
                <w:u w:val="single"/>
              </w:rPr>
            </w:pP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元（人民币）</w:t>
            </w:r>
            <w:r/>
          </w:p>
        </w:tc>
      </w:tr>
      <w:tr>
        <w:trPr/>
        <w:tc>
          <w:tcPr>
            <w:tcW w:w="4148" w:type="dxa"/>
            <w:vAlign w:val="top"/>
            <w:textDirection w:val="lrTb"/>
            <w:noWrap w:val="false"/>
          </w:tcPr>
          <w:p>
            <w:pPr>
              <w:rPr>
                <w:rFonts w:hint="eastAsia" w:ascii="宋体" w:hAnsi="宋体" w:eastAsia="宋体" w:cs="宋体"/>
                <w:color w:val="auto"/>
                <w:szCs w:val="22"/>
                <w:highlight w:val="none"/>
              </w:rPr>
            </w:pPr>
            <w:r>
              <w:rPr>
                <w:rFonts w:hint="eastAsia" w:ascii="宋体" w:hAnsi="宋体" w:eastAsia="宋体" w:cs="宋体"/>
                <w:color w:val="auto"/>
                <w:sz w:val="28"/>
                <w:szCs w:val="28"/>
                <w:highlight w:val="none"/>
              </w:rPr>
              <w:t xml:space="preserve">主要货物、服务制造商及产地</w:t>
            </w:r>
            <w:r/>
          </w:p>
        </w:tc>
        <w:tc>
          <w:tcPr>
            <w:tcW w:w="4607" w:type="dxa"/>
            <w:vAlign w:val="top"/>
            <w:textDirection w:val="lrTb"/>
            <w:noWrap w:val="false"/>
          </w:tcPr>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481"/>
        </w:trPr>
        <w:tc>
          <w:tcPr>
            <w:tcW w:w="4148" w:type="dxa"/>
            <w:vAlign w:val="top"/>
            <w:textDirection w:val="lrTb"/>
            <w:noWrap w:val="false"/>
          </w:tcPr>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4607" w:type="dxa"/>
            <w:vAlign w:val="top"/>
            <w:textDirection w:val="lrTb"/>
            <w:noWrap w:val="false"/>
          </w:tcPr>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bl>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填写说明：</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1、开标一览表必须加盖投标单位公章（复印件无效）。</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2、如有分包，投标人投任何一个包的标的，都需单独填写开标一览表。</w:t>
      </w:r>
      <w:r/>
    </w:p>
    <w:p>
      <w:pPr>
        <w:ind w:firstLine="66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25"/>
        <w:ind w:left="0" w:firstLine="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4</w:t>
      </w:r>
      <w:r/>
    </w:p>
    <w:p>
      <w:pPr>
        <w:pStyle w:val="825"/>
        <w:ind w:left="0" w:firstLine="0"/>
        <w:jc w:val="center"/>
        <w:rPr>
          <w:color w:val="auto"/>
          <w:highlight w:val="none"/>
        </w:rPr>
      </w:pPr>
      <w:r>
        <w:rPr>
          <w:rFonts w:hint="eastAsia" w:ascii="宋体" w:hAnsi="宋体" w:eastAsia="宋体" w:cs="宋体"/>
          <w:color w:val="auto"/>
          <w:sz w:val="32"/>
          <w:szCs w:val="32"/>
          <w:highlight w:val="none"/>
          <w:lang w:val="en-US" w:eastAsia="zh-CN"/>
        </w:rPr>
        <w:t xml:space="preserve">分项报价表</w:t>
      </w:r>
      <w:r/>
    </w:p>
    <w:p>
      <w:pPr>
        <w:pStyle w:val="825"/>
        <w:ind w:left="0" w:firstLine="0"/>
        <w:jc w:val="both"/>
        <w:rPr>
          <w:rFonts w:hint="eastAsia" w:ascii="宋体" w:hAnsi="宋体" w:eastAsia="宋体" w:cs="宋体"/>
          <w:i w:val="0"/>
          <w:iCs w:val="0"/>
          <w:color w:val="auto"/>
          <w:sz w:val="28"/>
          <w:szCs w:val="28"/>
          <w:highlight w:val="none"/>
          <w:u w:val="none"/>
          <w:lang w:val="en-US" w:eastAsia="zh-CN" w:bidi="ar"/>
        </w:rPr>
      </w:pPr>
      <w:r>
        <w:rPr>
          <w:rFonts w:hint="eastAsia" w:ascii="宋体" w:hAnsi="宋体" w:eastAsia="宋体" w:cs="宋体"/>
          <w:i w:val="0"/>
          <w:iCs w:val="0"/>
          <w:color w:val="auto"/>
          <w:sz w:val="28"/>
          <w:szCs w:val="28"/>
          <w:highlight w:val="none"/>
          <w:u w:val="none"/>
          <w:lang w:val="en-US" w:eastAsia="zh-CN" w:bidi="ar"/>
        </w:rPr>
      </w:r>
      <w:r/>
    </w:p>
    <w:p>
      <w:pPr>
        <w:pStyle w:val="825"/>
        <w:ind w:left="0" w:firstLine="0"/>
        <w:jc w:val="both"/>
        <w:rPr>
          <w:rFonts w:hint="eastAsia" w:ascii="宋体" w:hAnsi="宋体" w:eastAsia="宋体" w:cs="宋体"/>
          <w:i w:val="0"/>
          <w:iCs w:val="0"/>
          <w:color w:val="auto"/>
          <w:sz w:val="28"/>
          <w:szCs w:val="28"/>
          <w:highlight w:val="none"/>
          <w:u w:val="none"/>
          <w:lang w:val="en-US" w:eastAsia="zh-CN" w:bidi="ar"/>
        </w:rPr>
      </w:pPr>
      <w:r>
        <w:rPr>
          <w:rFonts w:hint="eastAsia" w:ascii="宋体" w:hAnsi="宋体" w:eastAsia="宋体" w:cs="宋体"/>
          <w:i w:val="0"/>
          <w:iCs w:val="0"/>
          <w:color w:val="auto"/>
          <w:sz w:val="28"/>
          <w:szCs w:val="28"/>
          <w:highlight w:val="none"/>
          <w:u w:val="none"/>
          <w:lang w:val="en-US" w:eastAsia="zh-CN" w:bidi="ar"/>
        </w:rPr>
        <w:t xml:space="preserve">项目名称：通州湾示范区2026-2027年度电子产业园、现代纺织园等绿地养护服务项目</w:t>
      </w:r>
      <w:r/>
    </w:p>
    <w:p>
      <w:pPr>
        <w:pStyle w:val="825"/>
        <w:ind w:left="0" w:firstLine="0"/>
        <w:jc w:val="both"/>
        <w:rPr>
          <w:rFonts w:hint="default" w:ascii="宋体" w:hAnsi="宋体" w:eastAsia="宋体" w:cs="宋体"/>
          <w:i w:val="0"/>
          <w:iCs w:val="0"/>
          <w:color w:val="auto"/>
          <w:sz w:val="28"/>
          <w:szCs w:val="28"/>
          <w:highlight w:val="none"/>
          <w:u w:val="none"/>
          <w:lang w:val="en-US" w:eastAsia="zh-CN" w:bidi="ar"/>
        </w:rPr>
      </w:pPr>
      <w:r>
        <w:rPr>
          <w:rFonts w:hint="default" w:ascii="宋体" w:hAnsi="宋体" w:eastAsia="宋体" w:cs="宋体"/>
          <w:i w:val="0"/>
          <w:iCs w:val="0"/>
          <w:color w:val="auto"/>
          <w:sz w:val="28"/>
          <w:szCs w:val="28"/>
          <w:highlight w:val="none"/>
          <w:u w:val="none"/>
          <w:lang w:val="en-US" w:eastAsia="zh-CN" w:bidi="ar"/>
        </w:rPr>
      </w:r>
      <w:r/>
    </w:p>
    <w:tbl>
      <w:tblPr>
        <w:tblStyle w:val="795"/>
        <w:tblW w:w="89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8"/>
        <w:gridCol w:w="2535"/>
        <w:gridCol w:w="1140"/>
        <w:gridCol w:w="554"/>
        <w:gridCol w:w="738"/>
        <w:gridCol w:w="712"/>
        <w:gridCol w:w="1550"/>
        <w:gridCol w:w="1242"/>
      </w:tblGrid>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养护地段</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养护等级</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养护年份</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单价报价（元/年/㎡）</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小计（元）</w:t>
            </w:r>
            <w:r/>
          </w:p>
        </w:tc>
      </w:tr>
      <w:tr>
        <w:trPr>
          <w:jc w:val="center"/>
          <w:trHeight w:val="45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471"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公共绿地</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新中闸海堤外侧平台花海（越冬前追播黑麦草）</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ind w:left="210" w:hanging="21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通海大道示范段绿化 </w:t>
            </w:r>
            <w:r/>
          </w:p>
          <w:p>
            <w:pPr>
              <w:pStyle w:val="825"/>
              <w:ind w:left="0" w:firstLine="0"/>
              <w:jc w:val="left"/>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（越冬前追播黑麦草）</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8447.8</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纺织入口公园绿地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38524.2</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电子产业园道路绿化</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71787.4</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海堤护坡沿线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东安江明、海新路绿化</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59185.6</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471"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河道育林带</w:t>
            </w:r>
            <w:r/>
          </w:p>
        </w:tc>
      </w:tr>
      <w:tr>
        <w:trPr>
          <w:jc w:val="center"/>
          <w:trHeight w:val="650"/>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新中闸河育林带</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7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近海东竖河育林带</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90"/>
        </w:trPr>
        <w:tc>
          <w:tcPr>
            <w:gridSpan w:val="7"/>
            <w:shd w:val="clear" w:color="auto" w:fill="auto"/>
            <w:tcBorders>
              <w:top w:val="single" w:color="000000" w:sz="4" w:space="0"/>
              <w:left w:val="single" w:color="000000" w:sz="4" w:space="0"/>
              <w:bottom w:val="single" w:color="000000" w:sz="4" w:space="0"/>
              <w:right w:val="single" w:color="000000" w:sz="4" w:space="0"/>
            </w:tcBorders>
            <w:tcW w:w="772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总计（元）</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90"/>
        </w:trPr>
        <w:tc>
          <w:tcPr>
            <w:gridSpan w:val="8"/>
            <w:shd w:val="clear" w:color="auto" w:fill="auto"/>
            <w:tcBorders>
              <w:top w:val="single" w:color="000000" w:sz="4" w:space="0"/>
              <w:left w:val="single" w:color="000000" w:sz="4" w:space="0"/>
              <w:bottom w:val="single" w:color="000000" w:sz="4" w:space="0"/>
              <w:right w:val="single" w:color="000000" w:sz="4" w:space="0"/>
            </w:tcBorders>
            <w:tcW w:w="8969" w:type="dxa"/>
            <w:vAlign w:val="center"/>
            <w:textDirection w:val="lrTb"/>
            <w:noWrap/>
          </w:tcPr>
          <w:p>
            <w:pPr>
              <w:jc w:val="both"/>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备注：</w:t>
            </w:r>
            <w:r/>
          </w:p>
          <w:p>
            <w:pPr>
              <w:jc w:val="both"/>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①小计=面积*养护年份*单价报价；</w:t>
            </w:r>
            <w:r/>
          </w:p>
          <w:p>
            <w:pPr>
              <w:pStyle w:val="825"/>
              <w:ind w:left="0"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②供应商单价报价不得高于单价限价；</w:t>
            </w:r>
            <w:r/>
          </w:p>
          <w:p>
            <w:pPr>
              <w:pStyle w:val="825"/>
              <w:ind w:left="0" w:firstLine="0"/>
              <w:spacing w:line="360" w:lineRule="auto"/>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4"/>
                <w:szCs w:val="24"/>
                <w:highlight w:val="none"/>
                <w:lang w:val="en-US" w:eastAsia="zh-CN" w:bidi="ar-SA"/>
              </w:rPr>
              <w:t xml:space="preserve">③公共绿化、河道育林带具体作业内容详见项目需求。</w:t>
            </w:r>
            <w:r/>
          </w:p>
        </w:tc>
      </w:tr>
    </w:tbl>
    <w:p>
      <w:pPr>
        <w:pStyle w:val="825"/>
        <w:ind w:left="0"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pStyle w:val="825"/>
        <w:ind w:left="0"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5"/>
        <w:ind w:left="0"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供应商全称（盖公章）：</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pStyle w:val="825"/>
        <w:ind w:left="0"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sectPr>
      <w:headerReference w:type="default" r:id="rId13"/>
      <w:footerReference w:type="default" r:id="rId17"/>
      <w:footnotePr/>
      <w:endnotePr/>
      <w:type w:val="nextPage"/>
      <w:pgSz w:w="11905" w:h="16838" w:orient="portrait"/>
      <w:pgMar w:top="1440" w:right="1519" w:bottom="1440" w:left="1519"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Tahoma">
    <w:panose1 w:val="020B0604030504040204"/>
  </w:font>
  <w:font w:name="等线">
    <w:panose1 w:val="02010600030101010101"/>
  </w:font>
  <w:font w:name="仿宋">
    <w:panose1 w:val="02010609060101010101"/>
  </w:font>
  <w:font w:name="Menlo">
    <w:panose1 w:val="020B0503020202020204"/>
  </w:font>
  <w:font w:name="Courier New">
    <w:panose1 w:val="02070309020205020404"/>
  </w:font>
  <w:font w:name="微软雅黑">
    <w:panose1 w:val="020B0503020204020204"/>
  </w:font>
  <w:font w:name="Calibri">
    <w:panose1 w:val="020F0502020204030204"/>
  </w:font>
  <w:font w:name="PingFangSC-Regular-Identity-H">
    <w:panose1 w:val="020B0503020202020204"/>
  </w:font>
  <w:font w:name="TimesNewRomanPSMT">
    <w:panose1 w:val="02020603050405020304"/>
  </w:font>
  <w:font w:name="黑体">
    <w:panose1 w:val="02010609060101010101"/>
  </w:font>
  <w:font w:name="Verdana">
    <w:panose1 w:val="020B0604030504040204"/>
  </w:font>
  <w:font w:name="仿宋_GB2312">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885"/>
      </w:rPr>
      <w:framePr w:wrap="around" w:vAnchor="text" w:hAnchor="margin" w:xAlign="right" w:y="1"/>
    </w:pPr>
    <w:r>
      <w:fldChar w:fldCharType="begin"/>
    </w:r>
    <w:r>
      <w:rPr>
        <w:rStyle w:val="885"/>
      </w:rPr>
      <w:instrText xml:space="preserve">PAGE  </w:instrText>
    </w:r>
    <w:r>
      <w:fldChar w:fldCharType="separate"/>
    </w:r>
    <w:r>
      <w:fldChar w:fldCharType="end"/>
    </w:r>
    <w:r/>
  </w:p>
  <w:p>
    <w:pPr>
      <w:pStyle w:val="90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90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63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63</w:t>
    </w:r>
    <w:r>
      <w:rPr>
        <w:b/>
        <w:sz w:val="24"/>
        <w:szCs w:val="24"/>
      </w:rPr>
      <w:fldChar w:fldCharType="end"/>
    </w:r>
    <w:r/>
  </w:p>
  <w:p>
    <w:pPr>
      <w:pStyle w:val="903"/>
      <w:ind w:firstLine="3420"/>
      <w:jc w:val="both"/>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1078"/>
      <w:isLgl w:val="false"/>
      <w:suff w:val="tab"/>
      <w:lvlText w:val="%1.%2.%3.%4.%5"/>
      <w:lvlJc w:val="left"/>
      <w:pPr>
        <w:ind w:left="1008" w:hanging="1008"/>
        <w:tabs>
          <w:tab w:val="left" w:pos="1008" w:leader="none"/>
        </w:tabs>
      </w:pPr>
    </w:lvl>
    <w:lvl w:ilvl="5">
      <w:start w:val="1"/>
      <w:numFmt w:val="decimal"/>
      <w:pStyle w:val="1128"/>
      <w:isLgl w:val="false"/>
      <w:suff w:val="tab"/>
      <w:lvlText w:val="%1.%2.%3.%4.%5.%6"/>
      <w:lvlJc w:val="left"/>
      <w:pPr>
        <w:ind w:left="1152" w:hanging="1152"/>
        <w:tabs>
          <w:tab w:val="left" w:pos="1152" w:leader="none"/>
        </w:tabs>
      </w:pPr>
    </w:lvl>
    <w:lvl w:ilvl="6">
      <w:start w:val="1"/>
      <w:numFmt w:val="decimal"/>
      <w:pStyle w:val="1124"/>
      <w:isLgl w:val="false"/>
      <w:suff w:val="tab"/>
      <w:lvlText w:val="%1.%2.%3.%4.%5.%6.%7"/>
      <w:lvlJc w:val="left"/>
      <w:pPr>
        <w:ind w:left="1296" w:hanging="1296"/>
        <w:tabs>
          <w:tab w:val="left" w:pos="1296" w:leader="none"/>
        </w:tabs>
      </w:pPr>
    </w:lvl>
    <w:lvl w:ilvl="7">
      <w:start w:val="1"/>
      <w:numFmt w:val="decimal"/>
      <w:pStyle w:val="1023"/>
      <w:isLgl w:val="false"/>
      <w:suff w:val="tab"/>
      <w:lvlText w:val="%1.%2.%3.%4.%5.%6.%7.%8"/>
      <w:lvlJc w:val="left"/>
      <w:pPr>
        <w:ind w:left="1440" w:hanging="1440"/>
        <w:tabs>
          <w:tab w:val="left" w:pos="1440" w:leader="none"/>
        </w:tabs>
      </w:pPr>
    </w:lvl>
    <w:lvl w:ilvl="8">
      <w:start w:val="1"/>
      <w:numFmt w:val="decimal"/>
      <w:pStyle w:val="1126"/>
      <w:isLgl w:val="false"/>
      <w:suff w:val="tab"/>
      <w:lvlText w:val="%1.%2.%3.%4.%5.%6.%7.%8.%9"/>
      <w:lvlJc w:val="left"/>
      <w:pPr>
        <w:ind w:left="1584" w:hanging="1584"/>
        <w:tabs>
          <w:tab w:val="left" w:pos="1584" w:leader="none"/>
        </w:tabs>
      </w:pPr>
    </w:lvl>
  </w:abstractNum>
  <w:abstractNum w:abstractNumId="4">
    <w:multiLevelType w:val="hybridMultilevel"/>
    <w:lvl w:ilvl="0">
      <w:start w:val="6"/>
      <w:numFmt w:val="chineseCounting"/>
      <w:isLgl w:val="false"/>
      <w:suff w:val="space"/>
      <w:lvlText w:val="第%1部分"/>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6"/>
    <w:link w:val="1019"/>
    <w:uiPriority w:val="0"/>
    <w:qFormat/>
    <w:pPr>
      <w:jc w:val="both"/>
      <w:widowControl w:val="off"/>
    </w:pPr>
    <w:rPr>
      <w:rFonts w:hint="default" w:ascii="Times New Roman" w:hAnsi="Times New Roman" w:eastAsia="楷体_GB2312" w:cs="Times New Roman"/>
      <w:sz w:val="26"/>
      <w:lang w:val="en-US" w:eastAsia="zh-CN" w:bidi="ar-SA"/>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正文缩进11"/>
    <w:basedOn w:val="784"/>
    <w:uiPriority w:val="0"/>
    <w:qFormat/>
    <w:pPr>
      <w:ind w:firstLine="420"/>
    </w:pPr>
    <w:rPr>
      <w:rFonts w:ascii="Times New Roman"/>
      <w:sz w:val="20"/>
    </w:rPr>
  </w:style>
  <w:style w:type="paragraph" w:styleId="797">
    <w:name w:val="toc 7"/>
    <w:basedOn w:val="784"/>
    <w:next w:val="784"/>
    <w:uiPriority w:val="39"/>
    <w:unhideWhenUsed/>
    <w:qFormat/>
    <w:pPr>
      <w:ind w:left="1701" w:right="0" w:firstLine="0"/>
      <w:spacing w:after="57"/>
    </w:pPr>
  </w:style>
  <w:style w:type="paragraph" w:styleId="798">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annotation text"/>
    <w:basedOn w:val="784"/>
    <w:uiPriority w:val="0"/>
    <w:qFormat/>
    <w:pPr>
      <w:jc w:val="left"/>
    </w:pPr>
  </w:style>
  <w:style w:type="paragraph" w:styleId="800">
    <w:name w:val="Body Text"/>
    <w:basedOn w:val="784"/>
    <w:next w:val="784"/>
    <w:uiPriority w:val="0"/>
    <w:qFormat/>
    <w:rPr>
      <w:rFonts w:ascii="楷体_GB2312" w:hAnsi="Arial" w:eastAsia="楷体_GB2312" w:cs="Times New Roman"/>
      <w:sz w:val="28"/>
      <w:szCs w:val="28"/>
    </w:rPr>
  </w:style>
  <w:style w:type="paragraph" w:styleId="801">
    <w:name w:val="Body Text Indent"/>
    <w:basedOn w:val="784"/>
    <w:next w:val="784"/>
    <w:uiPriority w:val="0"/>
    <w:unhideWhenUsed/>
    <w:qFormat/>
    <w:pPr>
      <w:ind w:left="420"/>
      <w:spacing w:after="120"/>
    </w:pPr>
  </w:style>
  <w:style w:type="paragraph" w:styleId="802">
    <w:name w:val="Block Text"/>
    <w:basedOn w:val="784"/>
    <w:uiPriority w:val="0"/>
    <w:qFormat/>
    <w:pPr>
      <w:ind w:left="237" w:right="216" w:firstLine="420"/>
      <w:spacing w:line="360" w:lineRule="auto"/>
    </w:pPr>
    <w:rPr>
      <w:rFonts w:ascii="宋体" w:hAnsi="宋体"/>
      <w:sz w:val="24"/>
      <w:szCs w:val="21"/>
    </w:rPr>
  </w:style>
  <w:style w:type="paragraph" w:styleId="803">
    <w:name w:val="toc 5"/>
    <w:basedOn w:val="784"/>
    <w:next w:val="784"/>
    <w:uiPriority w:val="39"/>
    <w:unhideWhenUsed/>
    <w:qFormat/>
    <w:pPr>
      <w:ind w:left="1134" w:right="0" w:firstLine="0"/>
      <w:spacing w:after="57"/>
    </w:pPr>
  </w:style>
  <w:style w:type="paragraph" w:styleId="804">
    <w:name w:val="toc 3"/>
    <w:basedOn w:val="784"/>
    <w:next w:val="784"/>
    <w:uiPriority w:val="39"/>
    <w:unhideWhenUsed/>
    <w:qFormat/>
    <w:pPr>
      <w:ind w:left="567" w:right="0" w:firstLine="0"/>
      <w:spacing w:after="57"/>
    </w:pPr>
  </w:style>
  <w:style w:type="paragraph" w:styleId="805">
    <w:name w:val="toc 8"/>
    <w:basedOn w:val="784"/>
    <w:next w:val="784"/>
    <w:uiPriority w:val="39"/>
    <w:unhideWhenUsed/>
    <w:qFormat/>
    <w:pPr>
      <w:ind w:left="1984" w:right="0" w:firstLine="0"/>
      <w:spacing w:after="57"/>
    </w:pPr>
  </w:style>
  <w:style w:type="paragraph" w:styleId="806">
    <w:name w:val="endnote text"/>
    <w:basedOn w:val="784"/>
    <w:uiPriority w:val="99"/>
    <w:semiHidden/>
    <w:unhideWhenUsed/>
    <w:qFormat/>
    <w:pPr>
      <w:spacing w:after="0" w:line="240" w:lineRule="auto"/>
    </w:pPr>
    <w:rPr>
      <w:sz w:val="20"/>
    </w:rPr>
  </w:style>
  <w:style w:type="paragraph" w:styleId="807">
    <w:name w:val="Footer"/>
    <w:basedOn w:val="784"/>
    <w:uiPriority w:val="99"/>
    <w:unhideWhenUsed/>
    <w:qFormat/>
    <w:pPr>
      <w:spacing w:after="0" w:line="240" w:lineRule="auto"/>
      <w:tabs>
        <w:tab w:val="center" w:pos="7143" w:leader="none"/>
        <w:tab w:val="right" w:pos="14287" w:leader="none"/>
      </w:tabs>
    </w:pPr>
  </w:style>
  <w:style w:type="paragraph" w:styleId="808">
    <w:name w:val="Header"/>
    <w:basedOn w:val="784"/>
    <w:uiPriority w:val="99"/>
    <w:unhideWhenUsed/>
    <w:qFormat/>
    <w:pPr>
      <w:spacing w:after="0" w:line="240" w:lineRule="auto"/>
      <w:tabs>
        <w:tab w:val="center" w:pos="7143" w:leader="none"/>
        <w:tab w:val="right" w:pos="14287" w:leader="none"/>
      </w:tabs>
    </w:pPr>
  </w:style>
  <w:style w:type="paragraph" w:styleId="809">
    <w:name w:val="toc 1"/>
    <w:basedOn w:val="784"/>
    <w:next w:val="784"/>
    <w:uiPriority w:val="39"/>
    <w:unhideWhenUsed/>
    <w:qFormat/>
    <w:pPr>
      <w:ind w:left="0" w:right="0" w:firstLine="0"/>
      <w:spacing w:after="57"/>
    </w:pPr>
  </w:style>
  <w:style w:type="paragraph" w:styleId="810">
    <w:name w:val="toc 4"/>
    <w:basedOn w:val="784"/>
    <w:next w:val="784"/>
    <w:uiPriority w:val="39"/>
    <w:unhideWhenUsed/>
    <w:qFormat/>
    <w:pPr>
      <w:ind w:left="850" w:right="0" w:firstLine="0"/>
      <w:spacing w:after="57"/>
    </w:pPr>
  </w:style>
  <w:style w:type="paragraph" w:styleId="811">
    <w:name w:val="Subtitle"/>
    <w:basedOn w:val="784"/>
    <w:next w:val="784"/>
    <w:uiPriority w:val="11"/>
    <w:qFormat/>
    <w:pPr>
      <w:spacing w:before="200" w:after="200"/>
    </w:pPr>
    <w:rPr>
      <w:sz w:val="24"/>
      <w:szCs w:val="24"/>
    </w:rPr>
  </w:style>
  <w:style w:type="paragraph" w:styleId="812">
    <w:name w:val="footnote text"/>
    <w:basedOn w:val="784"/>
    <w:uiPriority w:val="99"/>
    <w:semiHidden/>
    <w:unhideWhenUsed/>
    <w:qFormat/>
    <w:pPr>
      <w:spacing w:after="40" w:line="240" w:lineRule="auto"/>
    </w:pPr>
    <w:rPr>
      <w:sz w:val="18"/>
    </w:rPr>
  </w:style>
  <w:style w:type="paragraph" w:styleId="813">
    <w:name w:val="toc 6"/>
    <w:basedOn w:val="784"/>
    <w:next w:val="784"/>
    <w:uiPriority w:val="39"/>
    <w:unhideWhenUsed/>
    <w:qFormat/>
    <w:pPr>
      <w:ind w:left="1417" w:right="0" w:firstLine="0"/>
      <w:spacing w:after="57"/>
    </w:pPr>
  </w:style>
  <w:style w:type="paragraph" w:styleId="814">
    <w:name w:val="table of figures"/>
    <w:basedOn w:val="784"/>
    <w:next w:val="784"/>
    <w:uiPriority w:val="99"/>
    <w:unhideWhenUsed/>
    <w:qFormat/>
    <w:pPr>
      <w:spacing w:after="0" w:afterAutospacing="0"/>
    </w:pPr>
  </w:style>
  <w:style w:type="paragraph" w:styleId="815">
    <w:name w:val="toc 2"/>
    <w:basedOn w:val="784"/>
    <w:next w:val="784"/>
    <w:uiPriority w:val="39"/>
    <w:unhideWhenUsed/>
    <w:qFormat/>
    <w:pPr>
      <w:ind w:left="283" w:right="0" w:firstLine="0"/>
      <w:spacing w:after="57"/>
    </w:pPr>
  </w:style>
  <w:style w:type="paragraph" w:styleId="816">
    <w:name w:val="toc 9"/>
    <w:basedOn w:val="784"/>
    <w:next w:val="784"/>
    <w:uiPriority w:val="39"/>
    <w:unhideWhenUsed/>
    <w:qFormat/>
    <w:pPr>
      <w:ind w:left="2268" w:right="0" w:firstLine="0"/>
      <w:spacing w:after="57"/>
    </w:pPr>
  </w:style>
  <w:style w:type="paragraph" w:styleId="817">
    <w:name w:val="Normal (Web)"/>
    <w:basedOn w:val="784"/>
    <w:uiPriority w:val="0"/>
    <w:qFormat/>
    <w:pPr>
      <w:ind w:left="0" w:right="0"/>
      <w:jc w:val="left"/>
      <w:spacing w:before="0" w:beforeAutospacing="1" w:after="0" w:afterAutospacing="1"/>
    </w:pPr>
    <w:rPr>
      <w:sz w:val="24"/>
      <w:lang w:val="en-US" w:eastAsia="zh-CN" w:bidi="ar"/>
    </w:rPr>
  </w:style>
  <w:style w:type="paragraph" w:styleId="818">
    <w:name w:val="Title"/>
    <w:basedOn w:val="784"/>
    <w:uiPriority w:val="10"/>
    <w:qFormat/>
    <w:pPr>
      <w:contextualSpacing/>
      <w:spacing w:before="300" w:after="200"/>
    </w:pPr>
    <w:rPr>
      <w:sz w:val="48"/>
      <w:szCs w:val="48"/>
    </w:rPr>
  </w:style>
  <w:style w:type="paragraph" w:styleId="819">
    <w:name w:val="Body Text First Indent"/>
    <w:basedOn w:val="800"/>
    <w:next w:val="820"/>
    <w:uiPriority w:val="0"/>
    <w:qFormat/>
    <w:pPr>
      <w:ind w:firstLine="200"/>
      <w:spacing w:line="360" w:lineRule="auto"/>
    </w:pPr>
    <w:rPr>
      <w:rFonts w:ascii="仿宋_GB2312" w:hAnsi="Times New Roman" w:eastAsia="仿宋_GB2312" w:cs="Times New Roman"/>
      <w:sz w:val="30"/>
      <w:szCs w:val="30"/>
    </w:rPr>
  </w:style>
  <w:style w:type="paragraph" w:styleId="820">
    <w:name w:val="Body Text First Indent 2"/>
    <w:basedOn w:val="801"/>
    <w:next w:val="819"/>
    <w:uiPriority w:val="0"/>
    <w:qFormat/>
    <w:pPr>
      <w:ind w:left="0" w:firstLine="420"/>
      <w:spacing w:after="0" w:line="360" w:lineRule="auto"/>
    </w:pPr>
    <w:rPr>
      <w:rFonts w:ascii="宋体" w:hAnsi="宋体" w:eastAsia="宋体" w:cs="Times New Roman"/>
      <w:szCs w:val="20"/>
    </w:r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endnote reference"/>
    <w:uiPriority w:val="99"/>
    <w:semiHidden/>
    <w:unhideWhenUsed/>
    <w:qFormat/>
    <w:rPr>
      <w:vertAlign w:val="superscript"/>
    </w:rPr>
  </w:style>
  <w:style w:type="character" w:styleId="823">
    <w:name w:val="Hyperlink"/>
    <w:uiPriority w:val="99"/>
    <w:unhideWhenUsed/>
    <w:qFormat/>
    <w:rPr>
      <w:color w:val="0000ff" w:themeColor="hyperlink"/>
      <w:u w:val="single"/>
      <w14:textFill>
        <w14:solidFill>
          <w14:schemeClr w14:val="hlink"/>
        </w14:solidFill>
      </w14:textFill>
    </w:rPr>
  </w:style>
  <w:style w:type="character" w:styleId="824">
    <w:name w:val="footnote reference"/>
    <w:uiPriority w:val="99"/>
    <w:unhideWhenUsed/>
    <w:qFormat/>
    <w:rPr>
      <w:vertAlign w:val="superscript"/>
    </w:rPr>
  </w:style>
  <w:style w:type="paragraph" w:styleId="825">
    <w:name w:val="List Paragraph"/>
    <w:basedOn w:val="784"/>
    <w:uiPriority w:val="34"/>
    <w:qFormat/>
    <w:pPr>
      <w:contextualSpacing/>
      <w:ind w:left="720"/>
    </w:pPr>
  </w:style>
  <w:style w:type="paragraph" w:styleId="826">
    <w:name w:val="No Spacing"/>
    <w:uiPriority w:val="1"/>
    <w:qFormat/>
    <w:pPr>
      <w:spacing w:before="0" w:after="0" w:line="240" w:lineRule="auto"/>
    </w:pPr>
    <w:rPr>
      <w:rFonts w:hint="default" w:ascii="Times New Roman" w:hAnsi="Times New Roman" w:eastAsia="宋体" w:cs="Times New Roman"/>
    </w:rPr>
  </w:style>
  <w:style w:type="paragraph" w:styleId="827">
    <w:name w:val="Quote"/>
    <w:basedOn w:val="784"/>
    <w:next w:val="784"/>
    <w:uiPriority w:val="29"/>
    <w:qFormat/>
    <w:pPr>
      <w:ind w:left="720" w:right="720"/>
    </w:pPr>
    <w:rPr>
      <w:i/>
    </w:rPr>
  </w:style>
  <w:style w:type="paragraph" w:styleId="828">
    <w:name w:val="Intense Quote"/>
    <w:basedOn w:val="784"/>
    <w:next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Heading"/>
    <w:uiPriority w:val="39"/>
    <w:unhideWhenUsed/>
    <w:qFormat/>
    <w:rPr>
      <w:rFonts w:hint="default" w:ascii="Times New Roman" w:hAnsi="Times New Roman" w:eastAsia="宋体" w:cs="Times New Roman"/>
    </w:rPr>
  </w:style>
  <w:style w:type="character" w:styleId="849" w:customStyle="1">
    <w:name w:val="默认段落字体11"/>
    <w:link w:val="784"/>
    <w:uiPriority w:val="1"/>
    <w:unhideWhenUsed/>
    <w:qFormat/>
  </w:style>
  <w:style w:type="table" w:styleId="850" w:customStyle="1">
    <w:name w:val="普通表格11"/>
    <w:uiPriority w:val="99"/>
    <w:unhideWhenUsed/>
    <w:qFormat/>
    <w:tblPr/>
  </w:style>
  <w:style w:type="paragraph" w:styleId="851" w:customStyle="1">
    <w:name w:val="目录 711"/>
    <w:basedOn w:val="784"/>
    <w:next w:val="784"/>
    <w:uiPriority w:val="39"/>
    <w:unhideWhenUsed/>
    <w:qFormat/>
    <w:pPr>
      <w:ind w:left="1701" w:right="0" w:firstLine="0"/>
      <w:spacing w:after="57"/>
    </w:pPr>
  </w:style>
  <w:style w:type="paragraph" w:styleId="852" w:customStyle="1">
    <w:name w:val="批注文字11"/>
    <w:basedOn w:val="784"/>
    <w:link w:val="853"/>
    <w:uiPriority w:val="99"/>
    <w:unhideWhenUsed/>
    <w:qFormat/>
    <w:pPr>
      <w:jc w:val="left"/>
    </w:pPr>
  </w:style>
  <w:style w:type="character" w:styleId="853" w:customStyle="1">
    <w:name w:val="批注文字 字符"/>
    <w:link w:val="852"/>
    <w:uiPriority w:val="99"/>
    <w:qFormat/>
    <w:rPr>
      <w:rFonts w:eastAsia="楷体_GB2312"/>
      <w:sz w:val="26"/>
    </w:rPr>
  </w:style>
  <w:style w:type="paragraph" w:styleId="854" w:customStyle="1">
    <w:name w:val="目录 511"/>
    <w:basedOn w:val="784"/>
    <w:next w:val="784"/>
    <w:uiPriority w:val="39"/>
    <w:unhideWhenUsed/>
    <w:qFormat/>
    <w:pPr>
      <w:ind w:left="1134" w:right="0" w:firstLine="0"/>
      <w:spacing w:after="57"/>
    </w:pPr>
  </w:style>
  <w:style w:type="paragraph" w:styleId="855" w:customStyle="1">
    <w:name w:val="目录 311"/>
    <w:basedOn w:val="784"/>
    <w:next w:val="784"/>
    <w:uiPriority w:val="39"/>
    <w:unhideWhenUsed/>
    <w:qFormat/>
    <w:pPr>
      <w:ind w:left="567" w:right="0" w:firstLine="0"/>
      <w:spacing w:after="57"/>
    </w:pPr>
  </w:style>
  <w:style w:type="paragraph" w:styleId="856" w:customStyle="1">
    <w:name w:val="目录 811"/>
    <w:basedOn w:val="784"/>
    <w:next w:val="784"/>
    <w:uiPriority w:val="39"/>
    <w:unhideWhenUsed/>
    <w:qFormat/>
    <w:pPr>
      <w:ind w:left="1984" w:right="0" w:firstLine="0"/>
      <w:spacing w:after="57"/>
    </w:pPr>
  </w:style>
  <w:style w:type="paragraph" w:styleId="857" w:customStyle="1">
    <w:name w:val="尾注文本11"/>
    <w:basedOn w:val="784"/>
    <w:uiPriority w:val="99"/>
    <w:unhideWhenUsed/>
    <w:qFormat/>
    <w:pPr>
      <w:spacing w:after="0" w:line="240" w:lineRule="auto"/>
    </w:pPr>
    <w:rPr>
      <w:sz w:val="20"/>
    </w:rPr>
  </w:style>
  <w:style w:type="paragraph" w:styleId="858" w:customStyle="1">
    <w:name w:val="目录 111"/>
    <w:basedOn w:val="784"/>
    <w:next w:val="784"/>
    <w:uiPriority w:val="39"/>
    <w:unhideWhenUsed/>
    <w:qFormat/>
    <w:pPr>
      <w:ind w:left="0" w:right="0" w:firstLine="0"/>
      <w:spacing w:after="57"/>
    </w:pPr>
  </w:style>
  <w:style w:type="paragraph" w:styleId="859" w:customStyle="1">
    <w:name w:val="目录 411"/>
    <w:basedOn w:val="784"/>
    <w:next w:val="784"/>
    <w:uiPriority w:val="39"/>
    <w:unhideWhenUsed/>
    <w:qFormat/>
    <w:pPr>
      <w:ind w:left="850" w:right="0" w:firstLine="0"/>
      <w:spacing w:after="57"/>
    </w:pPr>
  </w:style>
  <w:style w:type="paragraph" w:styleId="860" w:customStyle="1">
    <w:name w:val="副标题11"/>
    <w:basedOn w:val="784"/>
    <w:next w:val="784"/>
    <w:uiPriority w:val="11"/>
    <w:qFormat/>
    <w:pPr>
      <w:spacing w:before="200" w:after="200"/>
    </w:pPr>
    <w:rPr>
      <w:sz w:val="24"/>
      <w:szCs w:val="24"/>
    </w:rPr>
  </w:style>
  <w:style w:type="paragraph" w:styleId="861" w:customStyle="1">
    <w:name w:val="脚注文本11"/>
    <w:basedOn w:val="784"/>
    <w:uiPriority w:val="99"/>
    <w:unhideWhenUsed/>
    <w:qFormat/>
    <w:pPr>
      <w:spacing w:after="40" w:line="240" w:lineRule="auto"/>
    </w:pPr>
    <w:rPr>
      <w:sz w:val="18"/>
    </w:rPr>
  </w:style>
  <w:style w:type="paragraph" w:styleId="862" w:customStyle="1">
    <w:name w:val="目录 611"/>
    <w:basedOn w:val="784"/>
    <w:next w:val="784"/>
    <w:uiPriority w:val="39"/>
    <w:unhideWhenUsed/>
    <w:qFormat/>
    <w:pPr>
      <w:ind w:left="1417" w:right="0" w:firstLine="0"/>
      <w:spacing w:after="57"/>
    </w:pPr>
  </w:style>
  <w:style w:type="paragraph" w:styleId="863" w:customStyle="1">
    <w:name w:val="图表目录11"/>
    <w:basedOn w:val="784"/>
    <w:next w:val="784"/>
    <w:uiPriority w:val="99"/>
    <w:unhideWhenUsed/>
    <w:qFormat/>
    <w:pPr>
      <w:spacing w:after="0" w:afterAutospacing="0"/>
    </w:pPr>
  </w:style>
  <w:style w:type="paragraph" w:styleId="864" w:customStyle="1">
    <w:name w:val="目录 211"/>
    <w:basedOn w:val="784"/>
    <w:next w:val="784"/>
    <w:uiPriority w:val="39"/>
    <w:unhideWhenUsed/>
    <w:qFormat/>
    <w:pPr>
      <w:ind w:left="283" w:right="0" w:firstLine="0"/>
      <w:spacing w:after="57"/>
    </w:pPr>
  </w:style>
  <w:style w:type="paragraph" w:styleId="865" w:customStyle="1">
    <w:name w:val="目录 911"/>
    <w:basedOn w:val="784"/>
    <w:next w:val="784"/>
    <w:uiPriority w:val="39"/>
    <w:unhideWhenUsed/>
    <w:qFormat/>
    <w:pPr>
      <w:ind w:left="2268" w:right="0" w:firstLine="0"/>
      <w:spacing w:after="57"/>
    </w:pPr>
  </w:style>
  <w:style w:type="paragraph" w:styleId="866" w:customStyle="1">
    <w:name w:val="标题11"/>
    <w:basedOn w:val="784"/>
    <w:next w:val="784"/>
    <w:uiPriority w:val="10"/>
    <w:qFormat/>
    <w:pPr>
      <w:contextualSpacing/>
      <w:spacing w:before="300" w:after="200"/>
    </w:pPr>
    <w:rPr>
      <w:sz w:val="48"/>
      <w:szCs w:val="48"/>
    </w:rPr>
  </w:style>
  <w:style w:type="paragraph" w:styleId="867" w:customStyle="1">
    <w:name w:val="批注主题11"/>
    <w:basedOn w:val="852"/>
    <w:next w:val="852"/>
    <w:link w:val="868"/>
    <w:uiPriority w:val="99"/>
    <w:unhideWhenUsed/>
    <w:qFormat/>
    <w:rPr>
      <w:b/>
      <w:bCs/>
    </w:rPr>
  </w:style>
  <w:style w:type="character" w:styleId="868" w:customStyle="1">
    <w:name w:val="批注主题 字符"/>
    <w:link w:val="867"/>
    <w:uiPriority w:val="99"/>
    <w:semiHidden/>
    <w:qFormat/>
    <w:rPr>
      <w:rFonts w:eastAsia="楷体_GB2312"/>
      <w:b/>
      <w:bCs/>
      <w:sz w:val="26"/>
    </w:rPr>
  </w:style>
  <w:style w:type="table" w:styleId="869" w:customStyle="1">
    <w:name w:val="网格型111"/>
    <w:uiPriority w:val="59"/>
    <w:qFormat/>
    <w:rPr>
      <w:lang w:val="en-US" w:eastAsia="zh-CN" w:bidi="ar-SA"/>
    </w:rPr>
    <w:tblPr/>
  </w:style>
  <w:style w:type="character" w:styleId="870" w:customStyle="1">
    <w:name w:val="尾注引用11"/>
    <w:link w:val="784"/>
    <w:uiPriority w:val="99"/>
    <w:unhideWhenUsed/>
    <w:qFormat/>
    <w:rPr>
      <w:vertAlign w:val="superscript"/>
    </w:rPr>
  </w:style>
  <w:style w:type="character" w:styleId="871" w:customStyle="1">
    <w:name w:val="超链接11"/>
    <w:link w:val="784"/>
    <w:uiPriority w:val="99"/>
    <w:unhideWhenUsed/>
    <w:qFormat/>
    <w:rPr>
      <w:color w:val="0000ff"/>
      <w:u w:val="single"/>
    </w:rPr>
  </w:style>
  <w:style w:type="character" w:styleId="872" w:customStyle="1">
    <w:name w:val="批注引用11"/>
    <w:link w:val="784"/>
    <w:uiPriority w:val="99"/>
    <w:unhideWhenUsed/>
    <w:qFormat/>
    <w:rPr>
      <w:sz w:val="21"/>
      <w:szCs w:val="21"/>
    </w:rPr>
  </w:style>
  <w:style w:type="character" w:styleId="873" w:customStyle="1">
    <w:name w:val="脚注引用11"/>
    <w:link w:val="784"/>
    <w:uiPriority w:val="99"/>
    <w:unhideWhenUsed/>
    <w:qFormat/>
    <w:rPr>
      <w:vertAlign w:val="superscript"/>
    </w:rPr>
  </w:style>
  <w:style w:type="character" w:styleId="874" w:customStyle="1">
    <w:name w:val="hilite6"/>
    <w:link w:val="784"/>
    <w:uiPriority w:val="0"/>
    <w:qFormat/>
    <w:rPr>
      <w:color w:val="ffffff"/>
      <w:shd w:val="clear" w:color="auto" w:fill="776666"/>
    </w:rPr>
  </w:style>
  <w:style w:type="character" w:styleId="875" w:customStyle="1">
    <w:name w:val="目录 3 Char"/>
    <w:link w:val="876"/>
    <w:uiPriority w:val="0"/>
    <w:qFormat/>
    <w:rPr>
      <w:rFonts w:eastAsia="楷体_GB2312"/>
      <w:sz w:val="26"/>
    </w:rPr>
  </w:style>
  <w:style w:type="paragraph" w:styleId="876" w:customStyle="1">
    <w:name w:val="目录 31"/>
    <w:basedOn w:val="784"/>
    <w:next w:val="784"/>
    <w:link w:val="875"/>
    <w:uiPriority w:val="0"/>
    <w:qFormat/>
    <w:pPr>
      <w:ind w:left="840"/>
    </w:pPr>
  </w:style>
  <w:style w:type="character" w:styleId="877" w:customStyle="1">
    <w:name w:val="Balloon Text Char"/>
    <w:link w:val="784"/>
    <w:uiPriority w:val="0"/>
    <w:semiHidden/>
    <w:qFormat/>
    <w:rPr>
      <w:rFonts w:eastAsia="宋体"/>
      <w:sz w:val="18"/>
      <w:lang w:val="en-US" w:eastAsia="zh-CN"/>
    </w:rPr>
  </w:style>
  <w:style w:type="character" w:styleId="878" w:customStyle="1">
    <w:name w:val="fontstyle11"/>
    <w:link w:val="784"/>
    <w:uiPriority w:val="0"/>
    <w:qFormat/>
    <w:rPr>
      <w:rFonts w:ascii="TimesNewRomanPSMT" w:hAnsi="TimesNewRomanPSMT"/>
      <w:color w:val="000008"/>
      <w:sz w:val="24"/>
      <w:szCs w:val="24"/>
    </w:rPr>
  </w:style>
  <w:style w:type="character" w:styleId="879" w:customStyle="1">
    <w:name w:val="bds_more6"/>
    <w:link w:val="784"/>
    <w:uiPriority w:val="0"/>
    <w:qFormat/>
  </w:style>
  <w:style w:type="character" w:styleId="880" w:customStyle="1">
    <w:name w:val="fontstyle01"/>
    <w:link w:val="784"/>
    <w:uiPriority w:val="0"/>
    <w:qFormat/>
    <w:rPr>
      <w:rFonts w:ascii="PingFangSC-Regular-Identity-H" w:hAnsi="PingFangSC-Regular-Identity-H"/>
      <w:color w:val="000008"/>
      <w:sz w:val="24"/>
      <w:szCs w:val="24"/>
    </w:rPr>
  </w:style>
  <w:style w:type="character" w:styleId="881" w:customStyle="1">
    <w:name w:val="页眉 字符"/>
    <w:link w:val="784"/>
    <w:uiPriority w:val="99"/>
    <w:qFormat/>
    <w:rPr>
      <w:rFonts w:eastAsia="楷体_GB2312"/>
      <w:sz w:val="18"/>
    </w:rPr>
  </w:style>
  <w:style w:type="character" w:styleId="882" w:customStyle="1">
    <w:name w:val="Char Char4"/>
    <w:link w:val="784"/>
    <w:uiPriority w:val="0"/>
    <w:qFormat/>
    <w:rPr>
      <w:rFonts w:ascii="微软雅黑" w:hAnsi="创艺简仿宋" w:eastAsia="微软雅黑"/>
      <w:sz w:val="24"/>
      <w:lang w:val="en-US" w:eastAsia="zh-CN" w:bidi="ar-SA"/>
    </w:rPr>
  </w:style>
  <w:style w:type="character" w:styleId="883" w:customStyle="1">
    <w:name w:val="标题 4 Char"/>
    <w:link w:val="884"/>
    <w:uiPriority w:val="0"/>
    <w:qFormat/>
    <w:rPr>
      <w:rFonts w:ascii="Arial" w:hAnsi="Arial" w:eastAsia="黑体"/>
      <w:b/>
      <w:sz w:val="28"/>
    </w:rPr>
  </w:style>
  <w:style w:type="paragraph" w:styleId="884" w:customStyle="1">
    <w:name w:val="标题 411"/>
    <w:basedOn w:val="784"/>
    <w:next w:val="784"/>
    <w:link w:val="883"/>
    <w:uiPriority w:val="0"/>
    <w:qFormat/>
    <w:pPr>
      <w:ind w:firstLine="200"/>
      <w:keepLines/>
      <w:keepNext/>
      <w:spacing w:before="280" w:after="290" w:line="372" w:lineRule="auto"/>
      <w:outlineLvl w:val="3"/>
    </w:pPr>
    <w:rPr>
      <w:rFonts w:ascii="Arial" w:hAnsi="Arial" w:eastAsia="黑体"/>
      <w:b/>
      <w:sz w:val="28"/>
    </w:rPr>
  </w:style>
  <w:style w:type="character" w:styleId="885" w:customStyle="1">
    <w:name w:val="页码1"/>
    <w:link w:val="784"/>
    <w:uiPriority w:val="0"/>
    <w:qFormat/>
  </w:style>
  <w:style w:type="character" w:styleId="886" w:customStyle="1">
    <w:name w:val="Heading 2 Char"/>
    <w:link w:val="887"/>
    <w:uiPriority w:val="9"/>
    <w:qFormat/>
    <w:rPr>
      <w:rFonts w:ascii="Arial" w:hAnsi="Arial" w:eastAsia="Arial" w:cs="Arial"/>
      <w:sz w:val="34"/>
    </w:rPr>
  </w:style>
  <w:style w:type="paragraph" w:styleId="887" w:customStyle="1">
    <w:name w:val="标题 21"/>
    <w:basedOn w:val="784"/>
    <w:next w:val="784"/>
    <w:link w:val="886"/>
    <w:uiPriority w:val="9"/>
    <w:unhideWhenUsed/>
    <w:qFormat/>
    <w:pPr>
      <w:keepLines/>
      <w:keepNext/>
      <w:spacing w:before="360" w:after="200"/>
      <w:outlineLvl w:val="1"/>
    </w:pPr>
    <w:rPr>
      <w:rFonts w:ascii="Arial" w:hAnsi="Arial" w:eastAsia="Arial"/>
      <w:sz w:val="34"/>
    </w:rPr>
  </w:style>
  <w:style w:type="character" w:styleId="888" w:customStyle="1">
    <w:name w:val="正文首行缩进 2 Char"/>
    <w:link w:val="889"/>
    <w:uiPriority w:val="0"/>
    <w:qFormat/>
    <w:rPr>
      <w:rFonts w:hint="eastAsia" w:ascii="楷体_GB2312" w:eastAsia="楷体_GB2312" w:cs="楷体_GB2312"/>
      <w:sz w:val="26"/>
    </w:rPr>
  </w:style>
  <w:style w:type="paragraph" w:styleId="889" w:customStyle="1">
    <w:name w:val="正文首行缩进 211"/>
    <w:basedOn w:val="890"/>
    <w:link w:val="888"/>
    <w:uiPriority w:val="0"/>
    <w:unhideWhenUsed/>
    <w:qFormat/>
    <w:pPr>
      <w:ind w:firstLine="420"/>
    </w:pPr>
  </w:style>
  <w:style w:type="paragraph" w:styleId="890" w:customStyle="1">
    <w:name w:val="正文文本缩进11"/>
    <w:basedOn w:val="784"/>
    <w:next w:val="891"/>
    <w:link w:val="892"/>
    <w:uiPriority w:val="0"/>
    <w:qFormat/>
    <w:pPr>
      <w:ind w:left="570"/>
      <w:spacing w:line="520" w:lineRule="exact"/>
    </w:pPr>
    <w:rPr>
      <w:rFonts w:hint="eastAsia" w:ascii="楷体_GB2312"/>
    </w:rPr>
  </w:style>
  <w:style w:type="paragraph" w:styleId="891" w:customStyle="1">
    <w:name w:val="寄信人地址11"/>
    <w:basedOn w:val="784"/>
    <w:uiPriority w:val="99"/>
    <w:unhideWhenUsed/>
    <w:qFormat/>
    <w:rPr>
      <w:rFonts w:ascii="Arial" w:hAnsi="Arial"/>
    </w:rPr>
  </w:style>
  <w:style w:type="character" w:styleId="892" w:customStyle="1">
    <w:name w:val="正文文本缩进 Char"/>
    <w:link w:val="890"/>
    <w:uiPriority w:val="0"/>
    <w:qFormat/>
    <w:rPr>
      <w:rFonts w:hint="eastAsia" w:ascii="楷体_GB2312" w:eastAsia="楷体_GB2312" w:cs="楷体_GB2312"/>
      <w:sz w:val="26"/>
    </w:rPr>
  </w:style>
  <w:style w:type="character" w:styleId="893" w:customStyle="1">
    <w:name w:val="引用 字符"/>
    <w:link w:val="894"/>
    <w:uiPriority w:val="29"/>
    <w:qFormat/>
    <w:rPr>
      <w:i/>
    </w:rPr>
  </w:style>
  <w:style w:type="paragraph" w:styleId="894" w:customStyle="1">
    <w:name w:val="引用"/>
    <w:basedOn w:val="784"/>
    <w:next w:val="784"/>
    <w:link w:val="893"/>
    <w:uiPriority w:val="29"/>
    <w:qFormat/>
    <w:pPr>
      <w:ind w:left="720" w:right="720"/>
    </w:pPr>
    <w:rPr>
      <w:rFonts w:eastAsia="宋体"/>
      <w:i/>
      <w:sz w:val="20"/>
    </w:rPr>
  </w:style>
  <w:style w:type="character" w:styleId="895" w:customStyle="1">
    <w:name w:val="标题 Char"/>
    <w:link w:val="896"/>
    <w:uiPriority w:val="10"/>
    <w:qFormat/>
    <w:rPr>
      <w:sz w:val="48"/>
      <w:szCs w:val="48"/>
    </w:rPr>
  </w:style>
  <w:style w:type="paragraph" w:styleId="896" w:customStyle="1">
    <w:name w:val="标题1"/>
    <w:basedOn w:val="784"/>
    <w:next w:val="784"/>
    <w:link w:val="895"/>
    <w:uiPriority w:val="10"/>
    <w:qFormat/>
    <w:pPr>
      <w:contextualSpacing/>
      <w:spacing w:before="300" w:after="200"/>
    </w:pPr>
    <w:rPr>
      <w:rFonts w:eastAsia="宋体"/>
      <w:sz w:val="48"/>
      <w:szCs w:val="48"/>
    </w:rPr>
  </w:style>
  <w:style w:type="character" w:styleId="897" w:customStyle="1">
    <w:name w:val="超链接1"/>
    <w:link w:val="784"/>
    <w:uiPriority w:val="99"/>
    <w:qFormat/>
    <w:rPr>
      <w:color w:val="333333"/>
      <w:u w:val="none"/>
    </w:rPr>
  </w:style>
  <w:style w:type="character" w:styleId="898" w:customStyle="1">
    <w:name w:val="grid"/>
    <w:link w:val="784"/>
    <w:uiPriority w:val="0"/>
    <w:qFormat/>
  </w:style>
  <w:style w:type="character" w:styleId="899" w:customStyle="1">
    <w:name w:val="Quote Char"/>
    <w:link w:val="784"/>
    <w:uiPriority w:val="29"/>
    <w:qFormat/>
    <w:rPr>
      <w:i/>
    </w:rPr>
  </w:style>
  <w:style w:type="character" w:styleId="900" w:customStyle="1">
    <w:name w:val="正文文本 Char"/>
    <w:link w:val="901"/>
    <w:uiPriority w:val="0"/>
    <w:qFormat/>
    <w:rPr>
      <w:rFonts w:ascii="楷体_GB2312" w:eastAsia="楷体_GB2312"/>
      <w:sz w:val="28"/>
    </w:rPr>
  </w:style>
  <w:style w:type="paragraph" w:styleId="901" w:customStyle="1">
    <w:name w:val="正文文本11"/>
    <w:basedOn w:val="784"/>
    <w:next w:val="784"/>
    <w:link w:val="900"/>
    <w:uiPriority w:val="0"/>
    <w:qFormat/>
    <w:pPr>
      <w:spacing w:line="400" w:lineRule="exact"/>
    </w:pPr>
    <w:rPr>
      <w:rFonts w:ascii="楷体_GB2312"/>
      <w:sz w:val="28"/>
    </w:rPr>
  </w:style>
  <w:style w:type="character" w:styleId="902" w:customStyle="1">
    <w:name w:val="页脚 Char"/>
    <w:link w:val="903"/>
    <w:uiPriority w:val="99"/>
    <w:qFormat/>
    <w:rPr>
      <w:rFonts w:eastAsia="楷体_GB2312"/>
      <w:sz w:val="18"/>
    </w:rPr>
  </w:style>
  <w:style w:type="paragraph" w:styleId="903" w:customStyle="1">
    <w:name w:val="页脚111"/>
    <w:basedOn w:val="784"/>
    <w:link w:val="902"/>
    <w:uiPriority w:val="99"/>
    <w:qFormat/>
    <w:pPr>
      <w:jc w:val="left"/>
      <w:tabs>
        <w:tab w:val="center" w:pos="4153" w:leader="none"/>
        <w:tab w:val="right" w:pos="8306" w:leader="none"/>
      </w:tabs>
    </w:pPr>
    <w:rPr>
      <w:sz w:val="18"/>
    </w:rPr>
  </w:style>
  <w:style w:type="character" w:styleId="904" w:customStyle="1">
    <w:name w:val="active8"/>
    <w:link w:val="784"/>
    <w:uiPriority w:val="0"/>
    <w:qFormat/>
    <w:rPr>
      <w:color w:val="00ff00"/>
      <w:shd w:val="clear" w:color="auto" w:fill="000000"/>
    </w:rPr>
  </w:style>
  <w:style w:type="character" w:styleId="905" w:customStyle="1">
    <w:name w:val="批注框文本 Char"/>
    <w:link w:val="906"/>
    <w:uiPriority w:val="0"/>
    <w:qFormat/>
    <w:rPr>
      <w:rFonts w:eastAsia="楷体_GB2312"/>
      <w:sz w:val="18"/>
      <w:szCs w:val="18"/>
    </w:rPr>
  </w:style>
  <w:style w:type="paragraph" w:styleId="906" w:customStyle="1">
    <w:name w:val="批注框文本1"/>
    <w:basedOn w:val="784"/>
    <w:link w:val="905"/>
    <w:uiPriority w:val="0"/>
    <w:qFormat/>
    <w:rPr>
      <w:sz w:val="18"/>
      <w:szCs w:val="18"/>
    </w:rPr>
  </w:style>
  <w:style w:type="character" w:styleId="907" w:customStyle="1">
    <w:name w:val="bds_more5"/>
    <w:link w:val="784"/>
    <w:uiPriority w:val="0"/>
    <w:qFormat/>
  </w:style>
  <w:style w:type="character" w:styleId="908" w:customStyle="1">
    <w:name w:val="页脚 字符"/>
    <w:link w:val="784"/>
    <w:uiPriority w:val="99"/>
    <w:qFormat/>
    <w:rPr>
      <w:rFonts w:eastAsia="楷体_GB2312"/>
      <w:sz w:val="18"/>
    </w:rPr>
  </w:style>
  <w:style w:type="character" w:styleId="909" w:customStyle="1">
    <w:name w:val="NormalCharacter1_0"/>
    <w:link w:val="784"/>
    <w:uiPriority w:val="0"/>
    <w:semiHidden/>
    <w:qFormat/>
  </w:style>
  <w:style w:type="character" w:styleId="910" w:customStyle="1">
    <w:name w:val="Footer Char"/>
    <w:link w:val="784"/>
    <w:uiPriority w:val="99"/>
    <w:qFormat/>
  </w:style>
  <w:style w:type="character" w:styleId="911" w:customStyle="1">
    <w:name w:val="grid2"/>
    <w:link w:val="784"/>
    <w:uiPriority w:val="0"/>
    <w:qFormat/>
  </w:style>
  <w:style w:type="character" w:styleId="912" w:customStyle="1">
    <w:name w:val="NormalCharacter1"/>
    <w:link w:val="784"/>
    <w:uiPriority w:val="0"/>
    <w:qFormat/>
  </w:style>
  <w:style w:type="character" w:styleId="913" w:customStyle="1">
    <w:name w:val="Header Char"/>
    <w:link w:val="914"/>
    <w:uiPriority w:val="0"/>
    <w:qFormat/>
    <w:rPr>
      <w:sz w:val="18"/>
    </w:rPr>
  </w:style>
  <w:style w:type="paragraph" w:styleId="914" w:customStyle="1">
    <w:name w:val="页眉1"/>
    <w:basedOn w:val="784"/>
    <w:link w:val="913"/>
    <w:uiPriority w:val="99"/>
    <w:unhideWhenUsed/>
    <w:qFormat/>
    <w:pPr>
      <w:tabs>
        <w:tab w:val="center" w:pos="7143" w:leader="none"/>
        <w:tab w:val="right" w:pos="14287" w:leader="none"/>
      </w:tabs>
    </w:pPr>
    <w:rPr>
      <w:rFonts w:eastAsia="宋体"/>
      <w:sz w:val="18"/>
    </w:rPr>
  </w:style>
  <w:style w:type="character" w:styleId="915" w:customStyle="1">
    <w:name w:val="Intense Quote Char"/>
    <w:link w:val="784"/>
    <w:uiPriority w:val="30"/>
    <w:qFormat/>
    <w:rPr>
      <w:i/>
    </w:rPr>
  </w:style>
  <w:style w:type="character" w:styleId="916" w:customStyle="1">
    <w:name w:val="Heading 4 Char"/>
    <w:link w:val="917"/>
    <w:uiPriority w:val="9"/>
    <w:qFormat/>
    <w:rPr>
      <w:rFonts w:ascii="Arial" w:hAnsi="Arial" w:eastAsia="Arial" w:cs="Arial"/>
      <w:b/>
      <w:bCs/>
      <w:sz w:val="26"/>
      <w:szCs w:val="26"/>
    </w:rPr>
  </w:style>
  <w:style w:type="paragraph" w:styleId="917" w:customStyle="1">
    <w:name w:val="标题 41"/>
    <w:basedOn w:val="784"/>
    <w:next w:val="784"/>
    <w:link w:val="916"/>
    <w:uiPriority w:val="9"/>
    <w:unhideWhenUsed/>
    <w:qFormat/>
    <w:pPr>
      <w:keepLines/>
      <w:keepNext/>
      <w:spacing w:before="320" w:after="200"/>
      <w:outlineLvl w:val="3"/>
    </w:pPr>
    <w:rPr>
      <w:rFonts w:ascii="Arial" w:hAnsi="Arial" w:eastAsia="Arial"/>
      <w:b/>
      <w:bCs/>
      <w:szCs w:val="26"/>
    </w:rPr>
  </w:style>
  <w:style w:type="character" w:styleId="918" w:customStyle="1">
    <w:name w:val="明显引用 字符"/>
    <w:link w:val="919"/>
    <w:uiPriority w:val="30"/>
    <w:qFormat/>
    <w:rPr>
      <w:i/>
    </w:rPr>
  </w:style>
  <w:style w:type="paragraph" w:styleId="919" w:customStyle="1">
    <w:name w:val="明显引用"/>
    <w:basedOn w:val="784"/>
    <w:next w:val="784"/>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920" w:customStyle="1">
    <w:name w:val="font01"/>
    <w:link w:val="784"/>
    <w:uiPriority w:val="0"/>
    <w:qFormat/>
    <w:rPr>
      <w:rFonts w:hint="eastAsia" w:ascii="宋体" w:hAnsi="宋体" w:eastAsia="宋体" w:cs="宋体"/>
      <w:b/>
      <w:color w:val="000000"/>
      <w:sz w:val="20"/>
      <w:szCs w:val="20"/>
      <w:u w:val="none"/>
    </w:rPr>
  </w:style>
  <w:style w:type="character" w:styleId="921" w:customStyle="1">
    <w:name w:val="文档结构图 Char"/>
    <w:link w:val="922"/>
    <w:uiPriority w:val="0"/>
    <w:qFormat/>
    <w:rPr>
      <w:rFonts w:eastAsia="楷体_GB2312"/>
      <w:sz w:val="26"/>
      <w:shd w:val="clear" w:color="auto" w:fill="000080"/>
    </w:rPr>
  </w:style>
  <w:style w:type="paragraph" w:styleId="922" w:customStyle="1">
    <w:name w:val="文档结构图1"/>
    <w:basedOn w:val="784"/>
    <w:link w:val="921"/>
    <w:uiPriority w:val="0"/>
    <w:qFormat/>
    <w:pPr>
      <w:shd w:val="clear" w:color="auto" w:fill="000080"/>
    </w:pPr>
  </w:style>
  <w:style w:type="character" w:styleId="923" w:customStyle="1">
    <w:name w:val="正文文本 字符"/>
    <w:link w:val="784"/>
    <w:uiPriority w:val="0"/>
    <w:qFormat/>
    <w:rPr>
      <w:rFonts w:ascii="楷体_GB2312" w:eastAsia="楷体_GB2312"/>
      <w:sz w:val="28"/>
    </w:rPr>
  </w:style>
  <w:style w:type="character" w:styleId="924" w:customStyle="1">
    <w:name w:val="尾注引用1"/>
    <w:link w:val="784"/>
    <w:uiPriority w:val="99"/>
    <w:unhideWhenUsed/>
    <w:qFormat/>
    <w:rPr>
      <w:vertAlign w:val="superscript"/>
    </w:rPr>
  </w:style>
  <w:style w:type="character" w:styleId="925" w:customStyle="1">
    <w:name w:val="font31"/>
    <w:link w:val="784"/>
    <w:uiPriority w:val="0"/>
    <w:qFormat/>
    <w:rPr>
      <w:rFonts w:ascii="宋体" w:hAnsi="宋体" w:eastAsia="宋体"/>
      <w:color w:val="000000"/>
      <w:sz w:val="20"/>
      <w:u w:val="none"/>
    </w:rPr>
  </w:style>
  <w:style w:type="character" w:styleId="926" w:customStyle="1">
    <w:name w:val="要点1"/>
    <w:link w:val="784"/>
    <w:uiPriority w:val="22"/>
    <w:qFormat/>
    <w:rPr>
      <w:b/>
    </w:rPr>
  </w:style>
  <w:style w:type="character" w:styleId="927" w:customStyle="1">
    <w:name w:val="Heading 8 Char"/>
    <w:link w:val="928"/>
    <w:uiPriority w:val="9"/>
    <w:qFormat/>
    <w:rPr>
      <w:rFonts w:ascii="Arial" w:hAnsi="Arial" w:eastAsia="Arial" w:cs="Arial"/>
      <w:i/>
      <w:iCs/>
      <w:sz w:val="22"/>
      <w:szCs w:val="22"/>
    </w:rPr>
  </w:style>
  <w:style w:type="paragraph" w:styleId="928" w:customStyle="1">
    <w:name w:val="标题 81"/>
    <w:basedOn w:val="784"/>
    <w:next w:val="784"/>
    <w:link w:val="927"/>
    <w:uiPriority w:val="9"/>
    <w:unhideWhenUsed/>
    <w:qFormat/>
    <w:pPr>
      <w:keepLines/>
      <w:keepNext/>
      <w:spacing w:before="320" w:after="200"/>
      <w:outlineLvl w:val="7"/>
    </w:pPr>
    <w:rPr>
      <w:rFonts w:ascii="Arial" w:hAnsi="Arial" w:eastAsia="Arial"/>
      <w:i/>
      <w:iCs/>
      <w:sz w:val="22"/>
      <w:szCs w:val="22"/>
    </w:rPr>
  </w:style>
  <w:style w:type="character" w:styleId="929" w:customStyle="1">
    <w:name w:val="正文文本首行缩进 字符"/>
    <w:link w:val="784"/>
    <w:uiPriority w:val="0"/>
    <w:qFormat/>
    <w:rPr>
      <w:rFonts w:eastAsia="楷体_GB2312"/>
      <w:sz w:val="26"/>
    </w:rPr>
  </w:style>
  <w:style w:type="character" w:styleId="930" w:customStyle="1">
    <w:name w:val="强调1"/>
    <w:link w:val="784"/>
    <w:uiPriority w:val="0"/>
    <w:qFormat/>
    <w:rPr>
      <w:i/>
      <w:iCs/>
    </w:rPr>
  </w:style>
  <w:style w:type="character" w:styleId="931" w:customStyle="1">
    <w:name w:val="纯文本 Char"/>
    <w:link w:val="932"/>
    <w:uiPriority w:val="0"/>
    <w:qFormat/>
    <w:rPr>
      <w:rFonts w:ascii="宋体" w:hAnsi="Courier New" w:eastAsia="楷体_GB2312"/>
      <w:sz w:val="26"/>
      <w:lang w:val="en-US" w:eastAsia="zh-CN" w:bidi="ar-SA"/>
    </w:rPr>
  </w:style>
  <w:style w:type="paragraph" w:styleId="932" w:customStyle="1">
    <w:name w:val="纯文本11"/>
    <w:basedOn w:val="784"/>
    <w:link w:val="931"/>
    <w:uiPriority w:val="0"/>
    <w:qFormat/>
    <w:rPr>
      <w:rFonts w:ascii="宋体" w:hAnsi="Courier New"/>
    </w:rPr>
  </w:style>
  <w:style w:type="character" w:styleId="933" w:customStyle="1">
    <w:name w:val="副标题 Char"/>
    <w:link w:val="934"/>
    <w:uiPriority w:val="11"/>
    <w:qFormat/>
    <w:rPr>
      <w:sz w:val="24"/>
      <w:szCs w:val="24"/>
    </w:rPr>
  </w:style>
  <w:style w:type="paragraph" w:styleId="934" w:customStyle="1">
    <w:name w:val="副标题1"/>
    <w:basedOn w:val="784"/>
    <w:next w:val="784"/>
    <w:link w:val="933"/>
    <w:uiPriority w:val="11"/>
    <w:qFormat/>
    <w:pPr>
      <w:spacing w:before="200" w:after="200"/>
    </w:pPr>
    <w:rPr>
      <w:rFonts w:eastAsia="宋体"/>
      <w:sz w:val="24"/>
      <w:szCs w:val="24"/>
    </w:rPr>
  </w:style>
  <w:style w:type="character" w:styleId="935" w:customStyle="1">
    <w:name w:val="noused"/>
    <w:link w:val="784"/>
    <w:uiPriority w:val="0"/>
    <w:qFormat/>
    <w:rPr>
      <w:b/>
      <w:color w:val="ffffff"/>
      <w:sz w:val="21"/>
      <w:szCs w:val="21"/>
    </w:rPr>
  </w:style>
  <w:style w:type="character" w:styleId="936" w:customStyle="1">
    <w:name w:val="hover61"/>
    <w:link w:val="784"/>
    <w:uiPriority w:val="0"/>
    <w:qFormat/>
    <w:rPr>
      <w:shd w:val="clear" w:color="auto" w:fill="ff0000"/>
    </w:rPr>
  </w:style>
  <w:style w:type="character" w:styleId="937" w:customStyle="1">
    <w:name w:val="已访问的超链接1"/>
    <w:link w:val="784"/>
    <w:uiPriority w:val="99"/>
    <w:qFormat/>
    <w:rPr>
      <w:color w:val="333333"/>
      <w:u w:val="none"/>
    </w:rPr>
  </w:style>
  <w:style w:type="character" w:styleId="938" w:customStyle="1">
    <w:name w:val="other"/>
    <w:link w:val="784"/>
    <w:uiPriority w:val="0"/>
    <w:qFormat/>
  </w:style>
  <w:style w:type="character" w:styleId="939" w:customStyle="1">
    <w:name w:val="state"/>
    <w:link w:val="784"/>
    <w:uiPriority w:val="0"/>
    <w:qFormat/>
    <w:rPr>
      <w:b/>
      <w:color w:val="ffffff"/>
      <w:sz w:val="19"/>
      <w:szCs w:val="19"/>
    </w:rPr>
  </w:style>
  <w:style w:type="character" w:styleId="940" w:customStyle="1">
    <w:name w:val="Footnote Text Char"/>
    <w:link w:val="784"/>
    <w:uiPriority w:val="99"/>
    <w:qFormat/>
    <w:rPr>
      <w:sz w:val="18"/>
    </w:rPr>
  </w:style>
  <w:style w:type="character" w:styleId="941" w:customStyle="1">
    <w:name w:val="font101"/>
    <w:link w:val="784"/>
    <w:uiPriority w:val="0"/>
    <w:qFormat/>
    <w:rPr>
      <w:rFonts w:hint="eastAsia" w:ascii="微软雅黑" w:hAnsi="微软雅黑" w:eastAsia="微软雅黑" w:cs="微软雅黑"/>
      <w:color w:val="000000"/>
      <w:sz w:val="20"/>
      <w:szCs w:val="20"/>
      <w:u w:val="none"/>
      <w:vertAlign w:val="superscript"/>
    </w:rPr>
  </w:style>
  <w:style w:type="character" w:styleId="942" w:customStyle="1">
    <w:name w:val="页眉 Char"/>
    <w:link w:val="943"/>
    <w:uiPriority w:val="99"/>
    <w:qFormat/>
    <w:rPr>
      <w:rFonts w:eastAsia="楷体_GB2312"/>
      <w:sz w:val="18"/>
    </w:rPr>
  </w:style>
  <w:style w:type="paragraph" w:styleId="943" w:customStyle="1">
    <w:name w:val="页眉11"/>
    <w:basedOn w:val="784"/>
    <w:link w:val="942"/>
    <w:uiPriority w:val="99"/>
    <w:qFormat/>
    <w:pPr>
      <w:jc w:val="center"/>
      <w:tabs>
        <w:tab w:val="center" w:pos="4153" w:leader="none"/>
        <w:tab w:val="right" w:pos="8306" w:leader="none"/>
      </w:tabs>
      <w:pBdr>
        <w:bottom w:val="single" w:color="000000" w:sz="6" w:space="1"/>
      </w:pBdr>
    </w:pPr>
    <w:rPr>
      <w:sz w:val="18"/>
    </w:rPr>
  </w:style>
  <w:style w:type="character" w:styleId="944" w:customStyle="1">
    <w:name w:val="HTML 样本1"/>
    <w:link w:val="784"/>
    <w:uiPriority w:val="0"/>
    <w:qFormat/>
    <w:rPr>
      <w:rFonts w:ascii="Menlo" w:hAnsi="Menlo" w:eastAsia="Menlo" w:cs="Menlo"/>
      <w:sz w:val="21"/>
      <w:szCs w:val="21"/>
    </w:rPr>
  </w:style>
  <w:style w:type="character" w:styleId="945" w:customStyle="1">
    <w:name w:val="bds_more8"/>
    <w:link w:val="784"/>
    <w:uiPriority w:val="0"/>
    <w:qFormat/>
    <w:rPr>
      <w:rFonts w:hint="eastAsia" w:ascii="宋体" w:hAnsi="宋体" w:eastAsia="宋体" w:cs="宋体"/>
    </w:rPr>
  </w:style>
  <w:style w:type="character" w:styleId="946" w:customStyle="1">
    <w:name w:val="fontstyle21"/>
    <w:link w:val="784"/>
    <w:uiPriority w:val="0"/>
    <w:qFormat/>
    <w:rPr>
      <w:rFonts w:ascii="TimesNewRomanPSMT" w:hAnsi="TimesNewRomanPSMT"/>
      <w:color w:val="000008"/>
      <w:sz w:val="24"/>
      <w:szCs w:val="24"/>
    </w:rPr>
  </w:style>
  <w:style w:type="character" w:styleId="947" w:customStyle="1">
    <w:name w:val="active"/>
    <w:link w:val="784"/>
    <w:uiPriority w:val="0"/>
    <w:qFormat/>
    <w:rPr>
      <w:color w:val="00ff00"/>
      <w:shd w:val="clear" w:color="auto" w:fill="000000"/>
    </w:rPr>
  </w:style>
  <w:style w:type="character" w:styleId="948" w:customStyle="1">
    <w:name w:val="正文缩进2格 Char Char"/>
    <w:link w:val="949"/>
    <w:uiPriority w:val="0"/>
    <w:qFormat/>
    <w:rPr>
      <w:rFonts w:ascii="仿宋_GB2312" w:hAnsi="宋体" w:eastAsia="仿宋_GB2312"/>
      <w:sz w:val="31"/>
      <w:szCs w:val="28"/>
    </w:rPr>
  </w:style>
  <w:style w:type="paragraph" w:styleId="949" w:customStyle="1">
    <w:name w:val="正文缩进2格"/>
    <w:basedOn w:val="784"/>
    <w:link w:val="948"/>
    <w:uiPriority w:val="0"/>
    <w:qFormat/>
    <w:pPr>
      <w:ind w:firstLine="639"/>
      <w:spacing w:line="600" w:lineRule="exact"/>
    </w:pPr>
    <w:rPr>
      <w:rFonts w:ascii="仿宋_GB2312" w:hAnsi="宋体" w:eastAsia="仿宋_GB2312"/>
      <w:sz w:val="31"/>
      <w:szCs w:val="28"/>
    </w:rPr>
  </w:style>
  <w:style w:type="character" w:styleId="950" w:customStyle="1">
    <w:name w:val="Heading 3 Char"/>
    <w:link w:val="951"/>
    <w:uiPriority w:val="9"/>
    <w:qFormat/>
    <w:rPr>
      <w:rFonts w:ascii="Arial" w:hAnsi="Arial" w:eastAsia="Arial" w:cs="Arial"/>
      <w:sz w:val="30"/>
      <w:szCs w:val="30"/>
    </w:rPr>
  </w:style>
  <w:style w:type="paragraph" w:styleId="951" w:customStyle="1">
    <w:name w:val="标题 31"/>
    <w:basedOn w:val="784"/>
    <w:next w:val="784"/>
    <w:link w:val="950"/>
    <w:uiPriority w:val="9"/>
    <w:unhideWhenUsed/>
    <w:qFormat/>
    <w:pPr>
      <w:keepLines/>
      <w:keepNext/>
      <w:spacing w:before="320" w:after="200"/>
      <w:outlineLvl w:val="2"/>
    </w:pPr>
    <w:rPr>
      <w:rFonts w:ascii="Arial" w:hAnsi="Arial" w:eastAsia="Arial"/>
      <w:sz w:val="30"/>
      <w:szCs w:val="30"/>
    </w:rPr>
  </w:style>
  <w:style w:type="character" w:styleId="952" w:customStyle="1">
    <w:name w:val="批注文字 Char"/>
    <w:link w:val="953"/>
    <w:uiPriority w:val="0"/>
    <w:qFormat/>
    <w:rPr>
      <w:rFonts w:eastAsia="楷体_GB2312"/>
      <w:sz w:val="26"/>
    </w:rPr>
  </w:style>
  <w:style w:type="paragraph" w:styleId="953" w:customStyle="1">
    <w:name w:val="批注文字1"/>
    <w:basedOn w:val="784"/>
    <w:link w:val="952"/>
    <w:uiPriority w:val="0"/>
    <w:qFormat/>
    <w:pPr>
      <w:jc w:val="left"/>
    </w:pPr>
  </w:style>
  <w:style w:type="character" w:styleId="954" w:customStyle="1">
    <w:name w:val="Caption Char"/>
    <w:link w:val="955"/>
    <w:uiPriority w:val="99"/>
    <w:qFormat/>
  </w:style>
  <w:style w:type="paragraph" w:styleId="955" w:customStyle="1">
    <w:name w:val="页脚1"/>
    <w:basedOn w:val="784"/>
    <w:link w:val="954"/>
    <w:uiPriority w:val="99"/>
    <w:unhideWhenUsed/>
    <w:qFormat/>
    <w:pPr>
      <w:tabs>
        <w:tab w:val="center" w:pos="7143" w:leader="none"/>
        <w:tab w:val="right" w:pos="14287" w:leader="none"/>
      </w:tabs>
    </w:pPr>
  </w:style>
  <w:style w:type="character" w:styleId="956" w:customStyle="1">
    <w:name w:val="标题 3 Char"/>
    <w:link w:val="957"/>
    <w:uiPriority w:val="99"/>
    <w:qFormat/>
    <w:rPr>
      <w:rFonts w:eastAsia="楷体_GB2312"/>
      <w:b/>
      <w:sz w:val="26"/>
    </w:rPr>
  </w:style>
  <w:style w:type="paragraph" w:styleId="957" w:customStyle="1">
    <w:name w:val="标题 311"/>
    <w:basedOn w:val="784"/>
    <w:next w:val="784"/>
    <w:link w:val="956"/>
    <w:uiPriority w:val="99"/>
    <w:qFormat/>
    <w:pPr>
      <w:jc w:val="left"/>
      <w:keepLines/>
      <w:keepNext/>
      <w:outlineLvl w:val="2"/>
    </w:pPr>
    <w:rPr>
      <w:b/>
    </w:rPr>
  </w:style>
  <w:style w:type="character" w:styleId="958" w:customStyle="1">
    <w:name w:val="hilite"/>
    <w:link w:val="784"/>
    <w:uiPriority w:val="0"/>
    <w:qFormat/>
    <w:rPr>
      <w:color w:val="ffffff"/>
      <w:shd w:val="clear" w:color="auto" w:fill="776666"/>
    </w:rPr>
  </w:style>
  <w:style w:type="character" w:styleId="959" w:customStyle="1">
    <w:name w:val="Char Char2"/>
    <w:link w:val="784"/>
    <w:uiPriority w:val="0"/>
    <w:qFormat/>
    <w:rPr>
      <w:rFonts w:ascii="宋体" w:hAnsi="宋体" w:eastAsia="楷体_GB2312"/>
      <w:b/>
      <w:sz w:val="26"/>
      <w:lang w:val="en-US" w:eastAsia="zh-CN" w:bidi="ar-SA"/>
    </w:rPr>
  </w:style>
  <w:style w:type="character" w:styleId="960" w:customStyle="1">
    <w:name w:val="正文文本 字符1"/>
    <w:link w:val="784"/>
    <w:uiPriority w:val="0"/>
    <w:qFormat/>
    <w:rPr>
      <w:rFonts w:ascii="楷体_GB2312" w:eastAsia="楷体_GB2312"/>
      <w:sz w:val="28"/>
    </w:rPr>
  </w:style>
  <w:style w:type="character" w:styleId="961" w:customStyle="1">
    <w:name w:val="列表段落 字符"/>
    <w:link w:val="962"/>
    <w:uiPriority w:val="0"/>
    <w:qFormat/>
    <w:rPr>
      <w:sz w:val="21"/>
      <w:szCs w:val="24"/>
    </w:rPr>
  </w:style>
  <w:style w:type="paragraph" w:styleId="962" w:customStyle="1">
    <w:name w:val="列表段落"/>
    <w:basedOn w:val="784"/>
    <w:link w:val="961"/>
    <w:uiPriority w:val="0"/>
    <w:qFormat/>
    <w:pPr>
      <w:ind w:firstLine="420"/>
    </w:pPr>
    <w:rPr>
      <w:rFonts w:eastAsia="宋体"/>
      <w:sz w:val="21"/>
      <w:szCs w:val="24"/>
    </w:rPr>
  </w:style>
  <w:style w:type="character" w:styleId="963" w:customStyle="1">
    <w:name w:val="font81"/>
    <w:link w:val="784"/>
    <w:uiPriority w:val="0"/>
    <w:qFormat/>
    <w:rPr>
      <w:rFonts w:ascii="宋体" w:hAnsi="宋体" w:eastAsia="宋体"/>
      <w:b/>
      <w:color w:val="000000"/>
      <w:sz w:val="18"/>
      <w:u w:val="none"/>
    </w:rPr>
  </w:style>
  <w:style w:type="character" w:styleId="964" w:customStyle="1">
    <w:name w:val="Endnote Text Char"/>
    <w:link w:val="784"/>
    <w:uiPriority w:val="99"/>
    <w:qFormat/>
    <w:rPr>
      <w:sz w:val="20"/>
    </w:rPr>
  </w:style>
  <w:style w:type="character" w:styleId="965" w:customStyle="1">
    <w:name w:val="默认段落字体1"/>
    <w:link w:val="784"/>
    <w:uiPriority w:val="1"/>
    <w:unhideWhenUsed/>
    <w:qFormat/>
  </w:style>
  <w:style w:type="character" w:styleId="966" w:customStyle="1">
    <w:name w:val="UserStyle_2"/>
    <w:link w:val="967"/>
    <w:uiPriority w:val="0"/>
    <w:qFormat/>
    <w:rPr>
      <w:rFonts w:ascii="宋体" w:hAnsi="宋体"/>
      <w:color w:val="000000"/>
      <w:sz w:val="21"/>
    </w:rPr>
  </w:style>
  <w:style w:type="paragraph" w:styleId="967" w:customStyle="1">
    <w:name w:val="UserStyle_3"/>
    <w:basedOn w:val="784"/>
    <w:link w:val="966"/>
    <w:uiPriority w:val="0"/>
    <w:qFormat/>
    <w:pPr>
      <w:ind w:firstLine="420"/>
      <w:jc w:val="left"/>
      <w:spacing w:before="40" w:after="160" w:line="288" w:lineRule="auto"/>
      <w:widowControl/>
    </w:pPr>
    <w:rPr>
      <w:rFonts w:ascii="宋体" w:hAnsi="宋体" w:eastAsia="宋体"/>
      <w:color w:val="000000"/>
      <w:sz w:val="21"/>
    </w:rPr>
  </w:style>
  <w:style w:type="character" w:styleId="968" w:customStyle="1">
    <w:name w:val="HTML 引文1"/>
    <w:link w:val="784"/>
    <w:uiPriority w:val="0"/>
    <w:qFormat/>
  </w:style>
  <w:style w:type="character" w:styleId="969" w:customStyle="1">
    <w:name w:val="纯文本 字符"/>
    <w:link w:val="784"/>
    <w:uiPriority w:val="0"/>
    <w:qFormat/>
    <w:rPr>
      <w:rFonts w:ascii="宋体" w:hAnsi="Courier New" w:eastAsia="楷体_GB2312"/>
      <w:sz w:val="26"/>
      <w:lang w:val="en-US" w:eastAsia="zh-CN" w:bidi="ar-SA"/>
    </w:rPr>
  </w:style>
  <w:style w:type="character" w:styleId="970" w:customStyle="1">
    <w:name w:val="标题 1 Char"/>
    <w:link w:val="971"/>
    <w:uiPriority w:val="0"/>
    <w:qFormat/>
    <w:rPr>
      <w:rFonts w:eastAsia="楷体_GB2312"/>
      <w:b/>
      <w:sz w:val="44"/>
    </w:rPr>
  </w:style>
  <w:style w:type="paragraph" w:styleId="971" w:customStyle="1">
    <w:name w:val="标题 111"/>
    <w:basedOn w:val="784"/>
    <w:next w:val="784"/>
    <w:link w:val="970"/>
    <w:uiPriority w:val="0"/>
    <w:qFormat/>
    <w:pPr>
      <w:keepLines/>
      <w:keepNext/>
      <w:spacing w:before="340" w:after="330" w:line="578" w:lineRule="auto"/>
      <w:outlineLvl w:val="0"/>
    </w:pPr>
    <w:rPr>
      <w:b/>
      <w:sz w:val="44"/>
    </w:rPr>
  </w:style>
  <w:style w:type="character" w:styleId="972" w:customStyle="1">
    <w:name w:val="行号1"/>
    <w:link w:val="784"/>
    <w:uiPriority w:val="0"/>
    <w:qFormat/>
  </w:style>
  <w:style w:type="character" w:styleId="973" w:customStyle="1">
    <w:name w:val="批注引用1"/>
    <w:link w:val="784"/>
    <w:uiPriority w:val="0"/>
    <w:qFormat/>
    <w:rPr>
      <w:sz w:val="21"/>
      <w:szCs w:val="21"/>
    </w:rPr>
  </w:style>
  <w:style w:type="character" w:styleId="974" w:customStyle="1">
    <w:name w:val="Heading 5 Char"/>
    <w:link w:val="975"/>
    <w:uiPriority w:val="9"/>
    <w:qFormat/>
    <w:rPr>
      <w:rFonts w:ascii="Arial" w:hAnsi="Arial" w:eastAsia="Arial" w:cs="Arial"/>
      <w:b/>
      <w:bCs/>
      <w:sz w:val="24"/>
      <w:szCs w:val="24"/>
    </w:rPr>
  </w:style>
  <w:style w:type="paragraph" w:styleId="975" w:customStyle="1">
    <w:name w:val="标题 51"/>
    <w:basedOn w:val="784"/>
    <w:next w:val="784"/>
    <w:link w:val="974"/>
    <w:uiPriority w:val="9"/>
    <w:unhideWhenUsed/>
    <w:qFormat/>
    <w:pPr>
      <w:keepLines/>
      <w:keepNext/>
      <w:spacing w:before="320" w:after="200"/>
      <w:outlineLvl w:val="4"/>
    </w:pPr>
    <w:rPr>
      <w:rFonts w:ascii="Arial" w:hAnsi="Arial" w:eastAsia="Arial"/>
      <w:b/>
      <w:bCs/>
      <w:sz w:val="24"/>
      <w:szCs w:val="24"/>
    </w:rPr>
  </w:style>
  <w:style w:type="character" w:styleId="976" w:customStyle="1">
    <w:name w:val="font41"/>
    <w:link w:val="784"/>
    <w:uiPriority w:val="0"/>
    <w:qFormat/>
    <w:rPr>
      <w:rFonts w:hint="eastAsia" w:ascii="宋体" w:hAnsi="宋体" w:eastAsia="宋体" w:cs="宋体"/>
      <w:color w:val="000000"/>
      <w:sz w:val="20"/>
      <w:szCs w:val="20"/>
      <w:u w:val="none"/>
    </w:rPr>
  </w:style>
  <w:style w:type="character" w:styleId="977" w:customStyle="1">
    <w:name w:val="bds_nopic"/>
    <w:link w:val="784"/>
    <w:uiPriority w:val="0"/>
    <w:qFormat/>
  </w:style>
  <w:style w:type="character" w:styleId="978" w:customStyle="1">
    <w:name w:val="尾注文本 Char"/>
    <w:link w:val="979"/>
    <w:uiPriority w:val="99"/>
    <w:qFormat/>
    <w:rPr>
      <w:sz w:val="20"/>
    </w:rPr>
  </w:style>
  <w:style w:type="paragraph" w:styleId="979" w:customStyle="1">
    <w:name w:val="尾注文本1"/>
    <w:basedOn w:val="784"/>
    <w:link w:val="978"/>
    <w:uiPriority w:val="99"/>
    <w:unhideWhenUsed/>
    <w:qFormat/>
    <w:rPr>
      <w:rFonts w:eastAsia="宋体"/>
      <w:sz w:val="20"/>
    </w:rPr>
  </w:style>
  <w:style w:type="character" w:styleId="980" w:customStyle="1">
    <w:name w:val="font61"/>
    <w:link w:val="784"/>
    <w:uiPriority w:val="0"/>
    <w:qFormat/>
    <w:rPr>
      <w:rFonts w:hint="eastAsia" w:ascii="宋体" w:hAnsi="宋体" w:eastAsia="宋体" w:cs="宋体"/>
      <w:color w:val="000000"/>
      <w:sz w:val="20"/>
      <w:szCs w:val="20"/>
      <w:u w:val="none"/>
    </w:rPr>
  </w:style>
  <w:style w:type="character" w:styleId="981" w:customStyle="1">
    <w:name w:val="Heading 1 Char"/>
    <w:link w:val="982"/>
    <w:uiPriority w:val="9"/>
    <w:qFormat/>
    <w:rPr>
      <w:rFonts w:ascii="Arial" w:hAnsi="Arial" w:eastAsia="Arial" w:cs="Arial"/>
      <w:sz w:val="40"/>
      <w:szCs w:val="40"/>
    </w:rPr>
  </w:style>
  <w:style w:type="paragraph" w:styleId="982" w:customStyle="1">
    <w:name w:val="标题 11"/>
    <w:basedOn w:val="784"/>
    <w:next w:val="784"/>
    <w:link w:val="981"/>
    <w:uiPriority w:val="9"/>
    <w:qFormat/>
    <w:pPr>
      <w:keepLines/>
      <w:keepNext/>
      <w:spacing w:before="480" w:after="200"/>
      <w:outlineLvl w:val="0"/>
    </w:pPr>
    <w:rPr>
      <w:rFonts w:ascii="Arial" w:hAnsi="Arial" w:eastAsia="Arial"/>
      <w:sz w:val="40"/>
      <w:szCs w:val="40"/>
    </w:rPr>
  </w:style>
  <w:style w:type="character" w:styleId="983" w:customStyle="1">
    <w:name w:val="正文文本缩进 Char2"/>
    <w:link w:val="784"/>
    <w:uiPriority w:val="0"/>
    <w:qFormat/>
    <w:rPr>
      <w:rFonts w:eastAsia="楷体_GB2312"/>
      <w:sz w:val="26"/>
      <w:szCs w:val="26"/>
    </w:rPr>
  </w:style>
  <w:style w:type="character" w:styleId="984" w:customStyle="1">
    <w:name w:val="HTML 定义1"/>
    <w:link w:val="784"/>
    <w:uiPriority w:val="0"/>
    <w:qFormat/>
    <w:rPr>
      <w:i/>
    </w:rPr>
  </w:style>
  <w:style w:type="character" w:styleId="985" w:customStyle="1">
    <w:name w:val="Heading 6 Char"/>
    <w:link w:val="986"/>
    <w:uiPriority w:val="9"/>
    <w:qFormat/>
    <w:rPr>
      <w:rFonts w:ascii="Arial" w:hAnsi="Arial" w:eastAsia="Arial" w:cs="Arial"/>
      <w:b/>
      <w:bCs/>
      <w:sz w:val="22"/>
      <w:szCs w:val="22"/>
    </w:rPr>
  </w:style>
  <w:style w:type="paragraph" w:styleId="986" w:customStyle="1">
    <w:name w:val="标题 61"/>
    <w:basedOn w:val="784"/>
    <w:next w:val="784"/>
    <w:link w:val="985"/>
    <w:uiPriority w:val="9"/>
    <w:unhideWhenUsed/>
    <w:qFormat/>
    <w:pPr>
      <w:keepLines/>
      <w:keepNext/>
      <w:spacing w:before="320" w:after="200"/>
      <w:outlineLvl w:val="5"/>
    </w:pPr>
    <w:rPr>
      <w:rFonts w:ascii="Arial" w:hAnsi="Arial" w:eastAsia="Arial"/>
      <w:b/>
      <w:bCs/>
      <w:sz w:val="22"/>
      <w:szCs w:val="22"/>
    </w:rPr>
  </w:style>
  <w:style w:type="character" w:styleId="987" w:customStyle="1">
    <w:name w:val="bds_nopic2"/>
    <w:link w:val="784"/>
    <w:uiPriority w:val="0"/>
    <w:qFormat/>
  </w:style>
  <w:style w:type="character" w:styleId="988" w:customStyle="1">
    <w:name w:val="普通(网站) Char"/>
    <w:link w:val="989"/>
    <w:uiPriority w:val="0"/>
    <w:qFormat/>
    <w:rPr>
      <w:rFonts w:eastAsia="楷体_GB2312"/>
      <w:sz w:val="24"/>
      <w:szCs w:val="24"/>
      <w:shd w:val="clear" w:color="auto" w:fill="ffffff"/>
    </w:rPr>
  </w:style>
  <w:style w:type="paragraph" w:styleId="989" w:customStyle="1">
    <w:name w:val="普通(网站)1"/>
    <w:basedOn w:val="784"/>
    <w:link w:val="988"/>
    <w:uiPriority w:val="0"/>
    <w:qFormat/>
    <w:pPr>
      <w:jc w:val="left"/>
      <w:spacing w:line="360" w:lineRule="auto"/>
      <w:shd w:val="clear" w:color="auto" w:fill="ffffff"/>
    </w:pPr>
    <w:rPr>
      <w:sz w:val="24"/>
      <w:szCs w:val="24"/>
    </w:rPr>
  </w:style>
  <w:style w:type="character" w:styleId="990" w:customStyle="1">
    <w:name w:val="font21"/>
    <w:link w:val="784"/>
    <w:uiPriority w:val="0"/>
    <w:qFormat/>
    <w:rPr>
      <w:rFonts w:hint="eastAsia" w:ascii="宋体" w:hAnsi="宋体" w:eastAsia="宋体" w:cs="宋体"/>
      <w:b/>
      <w:color w:val="000000"/>
      <w:sz w:val="20"/>
      <w:szCs w:val="20"/>
      <w:u w:val="none"/>
    </w:rPr>
  </w:style>
  <w:style w:type="character" w:styleId="991" w:customStyle="1">
    <w:name w:val="font51"/>
    <w:link w:val="784"/>
    <w:uiPriority w:val="99"/>
    <w:qFormat/>
    <w:rPr>
      <w:rFonts w:hint="eastAsia" w:ascii="宋体" w:hAnsi="宋体" w:eastAsia="宋体" w:cs="宋体"/>
      <w:color w:val="ff0000"/>
      <w:sz w:val="20"/>
      <w:szCs w:val="20"/>
      <w:u w:val="none"/>
    </w:rPr>
  </w:style>
  <w:style w:type="character" w:styleId="992" w:customStyle="1">
    <w:name w:val="font11"/>
    <w:link w:val="784"/>
    <w:uiPriority w:val="0"/>
    <w:qFormat/>
    <w:rPr>
      <w:rFonts w:ascii="宋体" w:hAnsi="宋体" w:eastAsia="宋体"/>
      <w:color w:val="000000"/>
      <w:sz w:val="28"/>
      <w:u w:val="none"/>
    </w:rPr>
  </w:style>
  <w:style w:type="character" w:styleId="993" w:customStyle="1">
    <w:name w:val="脚注引用1"/>
    <w:link w:val="784"/>
    <w:uiPriority w:val="0"/>
    <w:qFormat/>
    <w:rPr>
      <w:vertAlign w:val="superscript"/>
    </w:rPr>
  </w:style>
  <w:style w:type="character" w:styleId="994" w:customStyle="1">
    <w:name w:val="日期 Char"/>
    <w:link w:val="995"/>
    <w:uiPriority w:val="0"/>
    <w:qFormat/>
    <w:rPr>
      <w:rFonts w:ascii="宋体" w:hAnsi="宋体" w:eastAsia="楷体_GB2312"/>
      <w:sz w:val="24"/>
    </w:rPr>
  </w:style>
  <w:style w:type="paragraph" w:styleId="995" w:customStyle="1">
    <w:name w:val="日期1"/>
    <w:basedOn w:val="784"/>
    <w:next w:val="784"/>
    <w:link w:val="994"/>
    <w:uiPriority w:val="0"/>
    <w:qFormat/>
    <w:rPr>
      <w:rFonts w:ascii="宋体" w:hAnsi="宋体"/>
      <w:sz w:val="24"/>
    </w:rPr>
  </w:style>
  <w:style w:type="character" w:styleId="996" w:customStyle="1">
    <w:name w:val="HTML 键盘1"/>
    <w:link w:val="784"/>
    <w:uiPriority w:val="0"/>
    <w:qFormat/>
    <w:rPr>
      <w:rFonts w:ascii="Menlo" w:hAnsi="Menlo" w:eastAsia="Menlo" w:cs="Menlo"/>
      <w:sz w:val="21"/>
      <w:szCs w:val="21"/>
    </w:rPr>
  </w:style>
  <w:style w:type="character" w:styleId="997" w:customStyle="1">
    <w:name w:val="Title Char"/>
    <w:link w:val="784"/>
    <w:uiPriority w:val="10"/>
    <w:qFormat/>
    <w:rPr>
      <w:sz w:val="48"/>
      <w:szCs w:val="48"/>
    </w:rPr>
  </w:style>
  <w:style w:type="character" w:styleId="998" w:customStyle="1">
    <w:name w:val="脚注文本 Char"/>
    <w:link w:val="999"/>
    <w:uiPriority w:val="99"/>
    <w:qFormat/>
    <w:rPr>
      <w:sz w:val="18"/>
    </w:rPr>
  </w:style>
  <w:style w:type="paragraph" w:styleId="999" w:customStyle="1">
    <w:name w:val="脚注文本1"/>
    <w:basedOn w:val="784"/>
    <w:link w:val="998"/>
    <w:uiPriority w:val="99"/>
    <w:qFormat/>
    <w:pPr>
      <w:jc w:val="left"/>
    </w:pPr>
    <w:rPr>
      <w:rFonts w:eastAsia="宋体"/>
      <w:sz w:val="18"/>
    </w:rPr>
  </w:style>
  <w:style w:type="character" w:styleId="1000" w:customStyle="1">
    <w:name w:val="HTML 代码1"/>
    <w:link w:val="784"/>
    <w:uiPriority w:val="0"/>
    <w:qFormat/>
    <w:rPr>
      <w:rFonts w:ascii="Menlo" w:hAnsi="Menlo" w:eastAsia="Menlo" w:cs="Menlo"/>
      <w:color w:val="c7254e"/>
      <w:sz w:val="21"/>
      <w:szCs w:val="21"/>
      <w:shd w:val="clear" w:color="auto" w:fill="f9f2f4"/>
    </w:rPr>
  </w:style>
  <w:style w:type="character" w:styleId="1001" w:customStyle="1">
    <w:name w:val="Heading 9 Char"/>
    <w:link w:val="1002"/>
    <w:uiPriority w:val="9"/>
    <w:qFormat/>
    <w:rPr>
      <w:rFonts w:ascii="Arial" w:hAnsi="Arial" w:eastAsia="Arial" w:cs="Arial"/>
      <w:i/>
      <w:iCs/>
      <w:sz w:val="21"/>
      <w:szCs w:val="21"/>
    </w:rPr>
  </w:style>
  <w:style w:type="paragraph" w:styleId="1002" w:customStyle="1">
    <w:name w:val="标题 91"/>
    <w:basedOn w:val="784"/>
    <w:next w:val="784"/>
    <w:link w:val="1001"/>
    <w:uiPriority w:val="9"/>
    <w:unhideWhenUsed/>
    <w:qFormat/>
    <w:pPr>
      <w:keepLines/>
      <w:keepNext/>
      <w:spacing w:before="320" w:after="200"/>
      <w:outlineLvl w:val="8"/>
    </w:pPr>
    <w:rPr>
      <w:rFonts w:ascii="Arial" w:hAnsi="Arial" w:eastAsia="Arial"/>
      <w:i/>
      <w:iCs/>
      <w:sz w:val="21"/>
      <w:szCs w:val="21"/>
    </w:rPr>
  </w:style>
  <w:style w:type="character" w:styleId="1003" w:customStyle="1">
    <w:name w:val="正文缩进 Char"/>
    <w:link w:val="1004"/>
    <w:uiPriority w:val="0"/>
    <w:qFormat/>
    <w:rPr>
      <w:rFonts w:eastAsia="楷体_GB2312"/>
      <w:sz w:val="24"/>
      <w:lang w:val="en-US" w:eastAsia="zh-CN" w:bidi="ar-SA"/>
    </w:rPr>
  </w:style>
  <w:style w:type="paragraph" w:styleId="1004" w:customStyle="1">
    <w:name w:val="正文缩进1"/>
    <w:basedOn w:val="784"/>
    <w:link w:val="1003"/>
    <w:uiPriority w:val="0"/>
    <w:qFormat/>
    <w:pPr>
      <w:ind w:firstLine="420"/>
      <w:jc w:val="left"/>
    </w:pPr>
    <w:rPr>
      <w:sz w:val="24"/>
    </w:rPr>
  </w:style>
  <w:style w:type="character" w:styleId="1005" w:customStyle="1">
    <w:name w:val="Subtitle Char"/>
    <w:link w:val="784"/>
    <w:uiPriority w:val="11"/>
    <w:qFormat/>
    <w:rPr>
      <w:sz w:val="24"/>
      <w:szCs w:val="24"/>
    </w:rPr>
  </w:style>
  <w:style w:type="character" w:styleId="1006" w:customStyle="1">
    <w:name w:val="Body Text Indent Char"/>
    <w:link w:val="784"/>
    <w:uiPriority w:val="0"/>
    <w:qFormat/>
    <w:rPr>
      <w:rFonts w:ascii="微软雅黑" w:hAnsi="创艺简仿宋" w:eastAsia="微软雅黑"/>
      <w:sz w:val="24"/>
    </w:rPr>
  </w:style>
  <w:style w:type="character" w:styleId="1007" w:customStyle="1">
    <w:name w:val="Heading 7 Char"/>
    <w:link w:val="1008"/>
    <w:uiPriority w:val="9"/>
    <w:qFormat/>
    <w:rPr>
      <w:rFonts w:ascii="Arial" w:hAnsi="Arial" w:eastAsia="Arial" w:cs="Arial"/>
      <w:b/>
      <w:bCs/>
      <w:i/>
      <w:iCs/>
      <w:sz w:val="22"/>
      <w:szCs w:val="22"/>
    </w:rPr>
  </w:style>
  <w:style w:type="paragraph" w:styleId="1008" w:customStyle="1">
    <w:name w:val="标题 71"/>
    <w:basedOn w:val="784"/>
    <w:next w:val="784"/>
    <w:link w:val="1007"/>
    <w:uiPriority w:val="9"/>
    <w:unhideWhenUsed/>
    <w:qFormat/>
    <w:pPr>
      <w:keepLines/>
      <w:keepNext/>
      <w:spacing w:before="320" w:after="200"/>
      <w:outlineLvl w:val="6"/>
    </w:pPr>
    <w:rPr>
      <w:rFonts w:ascii="Arial" w:hAnsi="Arial" w:eastAsia="Arial"/>
      <w:b/>
      <w:bCs/>
      <w:i/>
      <w:iCs/>
      <w:sz w:val="22"/>
      <w:szCs w:val="22"/>
    </w:rPr>
  </w:style>
  <w:style w:type="character" w:styleId="1009" w:customStyle="1">
    <w:name w:val="bds_nopic1"/>
    <w:link w:val="784"/>
    <w:uiPriority w:val="0"/>
    <w:qFormat/>
  </w:style>
  <w:style w:type="character" w:styleId="1010" w:customStyle="1">
    <w:name w:val="正文文本缩进 Char1"/>
    <w:link w:val="784"/>
    <w:uiPriority w:val="0"/>
    <w:qFormat/>
    <w:rPr>
      <w:rFonts w:eastAsia="楷体_GB2312"/>
      <w:sz w:val="26"/>
    </w:rPr>
  </w:style>
  <w:style w:type="character" w:styleId="1011" w:customStyle="1">
    <w:name w:val="正文首行缩进 Char"/>
    <w:link w:val="1012"/>
    <w:uiPriority w:val="0"/>
    <w:qFormat/>
  </w:style>
  <w:style w:type="paragraph" w:styleId="1012" w:customStyle="1">
    <w:name w:val="正文首行缩进11"/>
    <w:basedOn w:val="901"/>
    <w:link w:val="1011"/>
    <w:uiPriority w:val="0"/>
    <w:qFormat/>
    <w:pPr>
      <w:ind w:firstLine="420"/>
      <w:spacing w:after="120" w:line="240" w:lineRule="auto"/>
    </w:pPr>
    <w:rPr>
      <w:rFonts w:ascii="Calibri"/>
      <w:sz w:val="26"/>
    </w:rPr>
  </w:style>
  <w:style w:type="character" w:styleId="1013" w:customStyle="1">
    <w:name w:val="Header Char1"/>
    <w:link w:val="784"/>
    <w:uiPriority w:val="0"/>
    <w:qFormat/>
    <w:rPr>
      <w:rFonts w:eastAsia="楷体_GB2312"/>
      <w:sz w:val="18"/>
    </w:rPr>
  </w:style>
  <w:style w:type="character" w:styleId="1014" w:customStyle="1">
    <w:name w:val="日期 Char1"/>
    <w:link w:val="784"/>
    <w:uiPriority w:val="0"/>
    <w:qFormat/>
    <w:rPr>
      <w:rFonts w:eastAsia="楷体_GB2312"/>
      <w:sz w:val="26"/>
      <w:szCs w:val="26"/>
    </w:rPr>
  </w:style>
  <w:style w:type="character" w:styleId="1015" w:customStyle="1">
    <w:name w:val="标题 2 Char"/>
    <w:link w:val="1016"/>
    <w:uiPriority w:val="0"/>
    <w:qFormat/>
    <w:rPr>
      <w:rFonts w:ascii="宋体" w:hAnsi="宋体" w:eastAsia="楷体_GB2312"/>
      <w:b/>
      <w:sz w:val="26"/>
      <w:lang w:val="en-US" w:eastAsia="zh-CN" w:bidi="ar-SA"/>
    </w:rPr>
  </w:style>
  <w:style w:type="paragraph" w:styleId="1016" w:customStyle="1">
    <w:name w:val="标题 211"/>
    <w:basedOn w:val="784"/>
    <w:next w:val="784"/>
    <w:link w:val="1015"/>
    <w:uiPriority w:val="0"/>
    <w:qFormat/>
    <w:pPr>
      <w:jc w:val="left"/>
      <w:keepLines/>
      <w:keepNext/>
      <w:outlineLvl w:val="1"/>
    </w:pPr>
    <w:rPr>
      <w:rFonts w:ascii="宋体" w:hAnsi="宋体"/>
      <w:b/>
    </w:rPr>
  </w:style>
  <w:style w:type="character" w:styleId="1017" w:customStyle="1">
    <w:name w:val="font71"/>
    <w:link w:val="784"/>
    <w:uiPriority w:val="0"/>
    <w:qFormat/>
    <w:rPr>
      <w:rFonts w:hint="eastAsia" w:ascii="宋体" w:hAnsi="宋体" w:eastAsia="宋体" w:cs="宋体"/>
      <w:color w:val="000000"/>
      <w:sz w:val="20"/>
      <w:szCs w:val="20"/>
      <w:u w:val="none"/>
      <w:vertAlign w:val="superscript"/>
    </w:rPr>
  </w:style>
  <w:style w:type="character" w:styleId="1018" w:customStyle="1">
    <w:name w:val="bds_more7"/>
    <w:link w:val="784"/>
    <w:uiPriority w:val="0"/>
    <w:qFormat/>
  </w:style>
  <w:style w:type="character" w:styleId="1019" w:customStyle="1">
    <w:name w:val="bds_more4"/>
    <w:link w:val="784"/>
    <w:uiPriority w:val="0"/>
    <w:qFormat/>
    <w:rPr>
      <w:rFonts w:hint="eastAsia" w:ascii="宋体" w:hAnsi="宋体" w:eastAsia="宋体" w:cs="宋体"/>
    </w:rPr>
  </w:style>
  <w:style w:type="paragraph" w:styleId="1020" w:customStyle="1">
    <w:name w:val="正文文本缩进 21"/>
    <w:basedOn w:val="784"/>
    <w:uiPriority w:val="0"/>
    <w:qFormat/>
    <w:pPr>
      <w:ind w:firstLine="502"/>
      <w:spacing w:line="360" w:lineRule="auto"/>
      <w:tabs>
        <w:tab w:val="left" w:pos="0" w:leader="none"/>
      </w:tabs>
    </w:pPr>
    <w:rPr>
      <w:rFonts w:ascii="宋体" w:eastAsia="宋体"/>
      <w:b/>
      <w:bCs/>
      <w:sz w:val="24"/>
    </w:rPr>
  </w:style>
  <w:style w:type="paragraph" w:styleId="1021" w:customStyle="1">
    <w:name w:val="xl11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22" w:customStyle="1">
    <w:name w:val="无间隔"/>
    <w:uiPriority w:val="99"/>
    <w:qFormat/>
    <w:pPr>
      <w:jc w:val="both"/>
      <w:widowControl w:val="off"/>
    </w:pPr>
    <w:rPr>
      <w:rFonts w:hint="default" w:ascii="Times New Roman" w:hAnsi="Times New Roman" w:eastAsia="楷体_GB2312" w:cs="Times New Roman"/>
      <w:sz w:val="26"/>
      <w:lang w:val="en-US" w:eastAsia="zh-CN" w:bidi="ar-SA"/>
    </w:rPr>
  </w:style>
  <w:style w:type="paragraph" w:styleId="1023" w:customStyle="1">
    <w:name w:val="标题 811"/>
    <w:basedOn w:val="784"/>
    <w:next w:val="1004"/>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1024" w:customStyle="1">
    <w:name w:val="索引 51"/>
    <w:basedOn w:val="784"/>
    <w:next w:val="784"/>
    <w:uiPriority w:val="0"/>
    <w:qFormat/>
    <w:pPr>
      <w:ind w:left="1680"/>
    </w:pPr>
  </w:style>
  <w:style w:type="paragraph" w:styleId="1025" w:customStyle="1">
    <w:name w:val="xl15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26" w:customStyle="1">
    <w:name w:val="目录 71"/>
    <w:basedOn w:val="784"/>
    <w:next w:val="784"/>
    <w:uiPriority w:val="0"/>
    <w:qFormat/>
    <w:pPr>
      <w:ind w:left="2520"/>
    </w:pPr>
  </w:style>
  <w:style w:type="paragraph" w:styleId="1027" w:customStyle="1">
    <w:name w:val="Header1"/>
    <w:basedOn w:val="784"/>
    <w:uiPriority w:val="99"/>
    <w:unhideWhenUsed/>
    <w:qFormat/>
    <w:pPr>
      <w:spacing w:after="0" w:line="240" w:lineRule="auto"/>
      <w:tabs>
        <w:tab w:val="center" w:pos="7143" w:leader="none"/>
        <w:tab w:val="right" w:pos="14287" w:leader="none"/>
      </w:tabs>
    </w:pPr>
  </w:style>
  <w:style w:type="paragraph" w:styleId="1028" w:customStyle="1">
    <w:name w:val="xl100"/>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029" w:customStyle="1">
    <w:name w:val="xl120"/>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30"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paragraph" w:styleId="1031" w:customStyle="1">
    <w:name w:val="xl13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32" w:customStyle="1">
    <w:name w:val="xl107"/>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33" w:customStyle="1">
    <w:name w:val="目录 21"/>
    <w:basedOn w:val="784"/>
    <w:next w:val="784"/>
    <w:uiPriority w:val="0"/>
    <w:qFormat/>
    <w:pPr>
      <w:ind w:left="420"/>
    </w:pPr>
  </w:style>
  <w:style w:type="paragraph" w:styleId="1034" w:customStyle="1">
    <w:name w:val="xl141"/>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35" w:customStyle="1">
    <w:name w:val="段"/>
    <w:basedOn w:val="784"/>
    <w:next w:val="784"/>
    <w:uiPriority w:val="0"/>
    <w:qFormat/>
    <w:pPr>
      <w:ind w:firstLine="200"/>
      <w:spacing w:line="360" w:lineRule="auto"/>
      <w:widowControl/>
    </w:pPr>
    <w:rPr>
      <w:rFonts w:ascii="宋体" w:hAnsi="宋体" w:eastAsia="宋体" w:cs="宋体"/>
      <w:sz w:val="24"/>
      <w:szCs w:val="24"/>
    </w:rPr>
  </w:style>
  <w:style w:type="paragraph" w:styleId="1036" w:customStyle="1">
    <w:name w:val="题注1"/>
    <w:basedOn w:val="784"/>
    <w:next w:val="784"/>
    <w:uiPriority w:val="35"/>
    <w:unhideWhenUsed/>
    <w:qFormat/>
    <w:pPr>
      <w:spacing w:line="276" w:lineRule="auto"/>
    </w:pPr>
    <w:rPr>
      <w:b/>
      <w:bCs/>
      <w:color w:val="4f81bd"/>
      <w:sz w:val="18"/>
      <w:szCs w:val="18"/>
    </w:rPr>
  </w:style>
  <w:style w:type="paragraph" w:styleId="1037" w:customStyle="1">
    <w:name w:val="_Style 7"/>
    <w:basedOn w:val="784"/>
    <w:uiPriority w:val="0"/>
    <w:qFormat/>
    <w:pPr>
      <w:ind w:firstLine="420"/>
    </w:pPr>
    <w:rPr>
      <w:rFonts w:eastAsia="宋体"/>
      <w:szCs w:val="26"/>
    </w:rPr>
  </w:style>
  <w:style w:type="paragraph" w:styleId="1038" w:customStyle="1">
    <w:name w:val="TOC 标题"/>
    <w:uiPriority w:val="39"/>
    <w:qFormat/>
    <w:rPr>
      <w:rFonts w:hint="default" w:ascii="Times New Roman" w:hAnsi="Times New Roman" w:eastAsia="宋体" w:cs="Times New Roman"/>
      <w:lang w:val="en-US" w:eastAsia="zh-CN" w:bidi="ar-SA"/>
    </w:rPr>
  </w:style>
  <w:style w:type="paragraph" w:styleId="1039" w:customStyle="1">
    <w:name w:val="xl15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40" w:customStyle="1">
    <w:name w:val="xl152"/>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41" w:customStyle="1">
    <w:name w:val="null3"/>
    <w:uiPriority w:val="0"/>
    <w:qFormat/>
    <w:rPr>
      <w:rFonts w:hint="default" w:ascii="Calibri" w:hAnsi="Calibri" w:eastAsia="宋体" w:cs="Times New Roman"/>
      <w:lang w:val="en-US" w:eastAsia="zh-CN" w:bidi="ar-SA"/>
    </w:rPr>
  </w:style>
  <w:style w:type="paragraph" w:styleId="1042" w:customStyle="1">
    <w:name w:val="xl148"/>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43" w:customStyle="1">
    <w:name w:val="列出段落11"/>
    <w:basedOn w:val="784"/>
    <w:uiPriority w:val="34"/>
    <w:qFormat/>
    <w:pPr>
      <w:ind w:firstLine="420"/>
    </w:pPr>
    <w:rPr>
      <w:rFonts w:ascii="Calibri" w:hAnsi="Calibri" w:eastAsia="宋体"/>
      <w:szCs w:val="26"/>
    </w:rPr>
  </w:style>
  <w:style w:type="paragraph" w:styleId="1044" w:customStyle="1">
    <w:name w:val="正文文本缩进 31"/>
    <w:basedOn w:val="784"/>
    <w:uiPriority w:val="0"/>
    <w:qFormat/>
    <w:pPr>
      <w:ind w:firstLine="617"/>
      <w:spacing w:line="360" w:lineRule="auto"/>
    </w:pPr>
    <w:rPr>
      <w:rFonts w:eastAsia="宋体"/>
      <w:sz w:val="24"/>
      <w:szCs w:val="24"/>
    </w:rPr>
  </w:style>
  <w:style w:type="paragraph" w:styleId="1045" w:customStyle="1">
    <w:name w:val="font13"/>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046" w:customStyle="1">
    <w:name w:val="Char Char Char Char Char Char Char1 Char"/>
    <w:uiPriority w:val="0"/>
    <w:qFormat/>
    <w:pPr>
      <w:jc w:val="both"/>
      <w:widowControl w:val="off"/>
    </w:pPr>
    <w:rPr>
      <w:rFonts w:hint="default" w:ascii="Tahoma" w:hAnsi="Tahoma" w:eastAsia="宋体" w:cs="Times New Roman"/>
      <w:sz w:val="24"/>
      <w:lang w:val="en-US" w:eastAsia="zh-CN" w:bidi="ar-SA"/>
    </w:rPr>
  </w:style>
  <w:style w:type="paragraph" w:styleId="1047" w:customStyle="1">
    <w:name w:val="xl11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048" w:customStyle="1">
    <w:name w:val="页脚11"/>
    <w:basedOn w:val="784"/>
    <w:uiPriority w:val="99"/>
    <w:qFormat/>
    <w:pPr>
      <w:jc w:val="left"/>
      <w:tabs>
        <w:tab w:val="center" w:pos="4153" w:leader="none"/>
        <w:tab w:val="right" w:pos="8306" w:leader="none"/>
      </w:tabs>
    </w:pPr>
    <w:rPr>
      <w:sz w:val="18"/>
      <w:lang w:eastAsia="en-US"/>
    </w:rPr>
  </w:style>
  <w:style w:type="paragraph" w:styleId="1049" w:customStyle="1">
    <w:name w:val="xl125"/>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50" w:customStyle="1">
    <w:name w:val="font12"/>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051" w:customStyle="1">
    <w:name w:val="p0"/>
    <w:basedOn w:val="784"/>
    <w:uiPriority w:val="0"/>
    <w:qFormat/>
    <w:pPr>
      <w:widowControl/>
    </w:pPr>
    <w:rPr>
      <w:rFonts w:eastAsia="宋体"/>
      <w:sz w:val="21"/>
      <w:szCs w:val="21"/>
    </w:rPr>
  </w:style>
  <w:style w:type="paragraph" w:styleId="1052" w:customStyle="1">
    <w:name w:val="xl127"/>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53" w:customStyle="1">
    <w:name w:val="xl162"/>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054" w:customStyle="1">
    <w:name w:val="_Style 26"/>
    <w:next w:val="784"/>
    <w:uiPriority w:val="99"/>
    <w:qFormat/>
    <w:pPr>
      <w:jc w:val="both"/>
      <w:widowControl w:val="off"/>
    </w:pPr>
    <w:rPr>
      <w:rFonts w:hint="default" w:ascii="Times New Roman" w:hAnsi="Times New Roman" w:eastAsia="楷体_GB2312" w:cs="Times New Roman"/>
      <w:sz w:val="26"/>
      <w:szCs w:val="26"/>
      <w:lang w:val="en-US" w:eastAsia="zh-CN" w:bidi="ar-SA"/>
    </w:rPr>
  </w:style>
  <w:style w:type="paragraph" w:styleId="1055" w:customStyle="1">
    <w:name w:val="寄信人地址1"/>
    <w:basedOn w:val="784"/>
    <w:uiPriority w:val="99"/>
    <w:unhideWhenUsed/>
    <w:qFormat/>
    <w:rPr>
      <w:rFonts w:ascii="Arial" w:hAnsi="Arial"/>
    </w:rPr>
  </w:style>
  <w:style w:type="paragraph" w:styleId="1056" w:customStyle="1">
    <w:name w:val="目录 81"/>
    <w:basedOn w:val="784"/>
    <w:next w:val="784"/>
    <w:uiPriority w:val="0"/>
    <w:qFormat/>
    <w:pPr>
      <w:ind w:left="2940"/>
    </w:pPr>
  </w:style>
  <w:style w:type="paragraph" w:styleId="1057" w:customStyle="1">
    <w:name w:val="索引 11"/>
    <w:basedOn w:val="784"/>
    <w:next w:val="784"/>
    <w:uiPriority w:val="0"/>
    <w:qFormat/>
  </w:style>
  <w:style w:type="paragraph" w:styleId="1058" w:customStyle="1">
    <w:name w:val="图"/>
    <w:basedOn w:val="784"/>
    <w:uiPriority w:val="0"/>
    <w:qFormat/>
    <w:pPr>
      <w:jc w:val="center"/>
      <w:keepNext/>
      <w:spacing w:before="60" w:after="60" w:line="300" w:lineRule="auto"/>
    </w:pPr>
    <w:rPr>
      <w:rFonts w:eastAsia="宋体"/>
      <w:spacing w:val="20"/>
      <w:sz w:val="24"/>
    </w:rPr>
  </w:style>
  <w:style w:type="paragraph" w:styleId="1059" w:customStyle="1">
    <w:name w:val="_Style 225"/>
    <w:uiPriority w:val="0"/>
    <w:qFormat/>
    <w:pPr>
      <w:ind w:firstLine="420"/>
      <w:jc w:val="both"/>
      <w:spacing w:after="120"/>
      <w:widowControl w:val="off"/>
    </w:pPr>
    <w:rPr>
      <w:rFonts w:hint="default" w:ascii="Times New Roman" w:hAnsi="Times New Roman" w:eastAsia="楷体_GB2312" w:cs="Times New Roman"/>
      <w:sz w:val="26"/>
      <w:lang w:val="en-US" w:eastAsia="zh-CN" w:bidi="ar-SA"/>
    </w:rPr>
  </w:style>
  <w:style w:type="paragraph" w:styleId="1060" w:customStyle="1">
    <w:name w:val="纯文本2"/>
    <w:basedOn w:val="784"/>
    <w:uiPriority w:val="0"/>
    <w:qFormat/>
    <w:rPr>
      <w:rFonts w:ascii="宋体" w:hAnsi="Courier New"/>
    </w:rPr>
  </w:style>
  <w:style w:type="paragraph" w:styleId="1061" w:customStyle="1">
    <w:name w:val="xl140"/>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62" w:customStyle="1">
    <w:name w:val="TOC 标题11"/>
    <w:uiPriority w:val="39"/>
    <w:unhideWhenUsed/>
    <w:qFormat/>
    <w:rPr>
      <w:rFonts w:hint="default" w:ascii="Times New Roman" w:hAnsi="Times New Roman" w:eastAsia="宋体" w:cs="Times New Roman"/>
      <w:lang w:val="en-US" w:eastAsia="zh-CN" w:bidi="ar-SA"/>
    </w:rPr>
  </w:style>
  <w:style w:type="paragraph" w:styleId="1063" w:customStyle="1">
    <w:name w:val="Caption1"/>
    <w:basedOn w:val="784"/>
    <w:next w:val="784"/>
    <w:uiPriority w:val="35"/>
    <w:unhideWhenUsed/>
    <w:qFormat/>
    <w:pPr>
      <w:spacing w:line="276" w:lineRule="auto"/>
    </w:pPr>
    <w:rPr>
      <w:b/>
      <w:bCs/>
      <w:color w:val="4f81bd"/>
      <w:sz w:val="18"/>
      <w:szCs w:val="18"/>
    </w:rPr>
  </w:style>
  <w:style w:type="paragraph" w:styleId="1064" w:customStyle="1">
    <w:name w:val="xl11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65" w:customStyle="1">
    <w:name w:val="font16"/>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066" w:customStyle="1">
    <w:name w:val="xl14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67" w:customStyle="1">
    <w:name w:val="font17"/>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068" w:customStyle="1">
    <w:name w:val="Normal_20"/>
    <w:uiPriority w:val="0"/>
    <w:qFormat/>
    <w:pPr>
      <w:jc w:val="both"/>
      <w:spacing w:before="120" w:after="240"/>
    </w:pPr>
    <w:rPr>
      <w:rFonts w:hint="default" w:ascii="Times New Roman" w:hAnsi="Times New Roman" w:eastAsia="Calibri" w:cs="Times New Roman"/>
      <w:sz w:val="22"/>
      <w:szCs w:val="22"/>
      <w:lang w:val="ru-RU" w:eastAsia="zh-CN" w:bidi="ar-SA"/>
    </w:rPr>
  </w:style>
  <w:style w:type="paragraph" w:styleId="1069" w:customStyle="1">
    <w:name w:val="xl13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70" w:customStyle="1">
    <w:name w:val="xl151"/>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71" w:customStyle="1">
    <w:name w:val="xl160"/>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072" w:customStyle="1">
    <w:name w:val="xl10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073" w:customStyle="1">
    <w:name w:val="xl11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074" w:customStyle="1">
    <w:name w:val="xl134"/>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75" w:customStyle="1">
    <w:name w:val="修订"/>
    <w:uiPriority w:val="99"/>
    <w:unhideWhenUsed/>
    <w:qFormat/>
    <w:rPr>
      <w:rFonts w:hint="default" w:ascii="Times New Roman" w:hAnsi="Times New Roman" w:eastAsia="楷体_GB2312" w:cs="Times New Roman"/>
      <w:sz w:val="26"/>
      <w:lang w:val="en-US" w:eastAsia="zh-CN" w:bidi="ar-SA"/>
    </w:rPr>
  </w:style>
  <w:style w:type="paragraph" w:styleId="1076" w:customStyle="1">
    <w:name w:val="xl128"/>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77" w:customStyle="1">
    <w:name w:val="font22"/>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078" w:customStyle="1">
    <w:name w:val="标题 511"/>
    <w:basedOn w:val="784"/>
    <w:next w:val="1004"/>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1079" w:customStyle="1">
    <w:name w:val="font7"/>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080" w:customStyle="1">
    <w:name w:val="xl119"/>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1" w:customStyle="1">
    <w:name w:val="正文文本1"/>
    <w:basedOn w:val="1082"/>
    <w:next w:val="784"/>
    <w:uiPriority w:val="0"/>
    <w:qFormat/>
    <w:pPr>
      <w:spacing w:line="400" w:lineRule="exact"/>
    </w:pPr>
    <w:rPr>
      <w:rFonts w:ascii="楷体_GB2312"/>
      <w:sz w:val="28"/>
      <w:lang w:eastAsia="en-US"/>
    </w:rPr>
  </w:style>
  <w:style w:type="paragraph" w:styleId="1082" w:customStyle="1">
    <w:name w:val="正文11"/>
    <w:next w:val="1081"/>
    <w:uiPriority w:val="0"/>
    <w:qFormat/>
    <w:pPr>
      <w:jc w:val="both"/>
      <w:widowControl w:val="off"/>
    </w:pPr>
    <w:rPr>
      <w:rFonts w:hint="default" w:ascii="Calibri" w:hAnsi="Calibri" w:eastAsia="宋体" w:cs="Times New Roman"/>
      <w:sz w:val="21"/>
      <w:szCs w:val="21"/>
      <w:lang w:val="en-US" w:eastAsia="zh-CN" w:bidi="ar-SA"/>
    </w:rPr>
  </w:style>
  <w:style w:type="paragraph" w:styleId="1083" w:customStyle="1">
    <w:name w:val="索引 81"/>
    <w:basedOn w:val="784"/>
    <w:next w:val="784"/>
    <w:uiPriority w:val="0"/>
    <w:qFormat/>
    <w:pPr>
      <w:ind w:left="2940"/>
    </w:pPr>
  </w:style>
  <w:style w:type="paragraph" w:styleId="1084" w:customStyle="1">
    <w:name w:val="xl112"/>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85" w:customStyle="1">
    <w:name w:val="签名1"/>
    <w:basedOn w:val="784"/>
    <w:uiPriority w:val="0"/>
    <w:qFormat/>
    <w:pPr>
      <w:jc w:val="center"/>
      <w:spacing w:after="600" w:line="312" w:lineRule="atLeast"/>
    </w:pPr>
    <w:rPr>
      <w:rFonts w:eastAsia="仿宋_GB2312"/>
      <w:sz w:val="24"/>
    </w:rPr>
  </w:style>
  <w:style w:type="paragraph" w:styleId="1086" w:customStyle="1">
    <w:name w:val="xl14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7" w:customStyle="1">
    <w:name w:val="xl122"/>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8" w:customStyle="1">
    <w:name w:val="xl115"/>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89" w:customStyle="1">
    <w:name w:val="索引标题1"/>
    <w:basedOn w:val="784"/>
    <w:next w:val="1057"/>
    <w:uiPriority w:val="0"/>
    <w:qFormat/>
  </w:style>
  <w:style w:type="paragraph" w:styleId="1090" w:customStyle="1">
    <w:name w:val="索引 91"/>
    <w:basedOn w:val="784"/>
    <w:next w:val="784"/>
    <w:uiPriority w:val="0"/>
    <w:qFormat/>
    <w:pPr>
      <w:ind w:left="3360"/>
    </w:pPr>
  </w:style>
  <w:style w:type="paragraph" w:styleId="1091" w:customStyle="1">
    <w:name w:val="font18"/>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092" w:customStyle="1">
    <w:name w:val="正文文本缩进1"/>
    <w:basedOn w:val="784"/>
    <w:next w:val="1055"/>
    <w:uiPriority w:val="0"/>
    <w:unhideWhenUsed/>
    <w:qFormat/>
    <w:pPr>
      <w:ind w:left="420"/>
      <w:spacing w:after="120"/>
    </w:pPr>
    <w:rPr>
      <w:lang w:eastAsia="en-US"/>
    </w:rPr>
  </w:style>
  <w:style w:type="paragraph" w:styleId="1093" w:customStyle="1">
    <w:name w:val="列出段落1"/>
    <w:basedOn w:val="784"/>
    <w:uiPriority w:val="0"/>
    <w:qFormat/>
    <w:pPr>
      <w:ind w:firstLine="420"/>
    </w:pPr>
    <w:rPr>
      <w:rFonts w:ascii="Calibri" w:hAnsi="Calibri" w:eastAsia="宋体" w:cs="黑体"/>
      <w:szCs w:val="22"/>
    </w:rPr>
  </w:style>
  <w:style w:type="paragraph" w:styleId="1094" w:customStyle="1">
    <w:name w:val="xl144"/>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95" w:customStyle="1">
    <w:name w:val="xl13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96" w:customStyle="1">
    <w:name w:val="xl105"/>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97" w:customStyle="1">
    <w:name w:val="Footer1"/>
    <w:basedOn w:val="784"/>
    <w:uiPriority w:val="99"/>
    <w:unhideWhenUsed/>
    <w:qFormat/>
    <w:pPr>
      <w:spacing w:after="0" w:line="240" w:lineRule="auto"/>
      <w:tabs>
        <w:tab w:val="center" w:pos="7143" w:leader="none"/>
        <w:tab w:val="right" w:pos="14287" w:leader="none"/>
      </w:tabs>
    </w:pPr>
  </w:style>
  <w:style w:type="paragraph" w:styleId="1098" w:customStyle="1">
    <w:name w:val="Char1"/>
    <w:basedOn w:val="784"/>
    <w:uiPriority w:val="0"/>
    <w:qFormat/>
    <w:rPr>
      <w:rFonts w:ascii="Tahoma" w:hAnsi="Tahoma" w:eastAsia="宋体"/>
      <w:sz w:val="24"/>
    </w:rPr>
  </w:style>
  <w:style w:type="paragraph" w:styleId="1099" w:customStyle="1">
    <w:name w:val="索引 31"/>
    <w:basedOn w:val="784"/>
    <w:next w:val="784"/>
    <w:uiPriority w:val="0"/>
    <w:qFormat/>
    <w:pPr>
      <w:ind w:left="840"/>
    </w:pPr>
  </w:style>
  <w:style w:type="paragraph" w:styleId="1100" w:customStyle="1">
    <w:name w:val="xl117"/>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01" w:customStyle="1">
    <w:name w:val="正文首行缩进1"/>
    <w:basedOn w:val="1081"/>
    <w:uiPriority w:val="0"/>
    <w:qFormat/>
    <w:pPr>
      <w:ind w:firstLine="200"/>
    </w:pPr>
    <w:rPr>
      <w:rFonts w:ascii="仿宋_GB2312" w:eastAsia="仿宋_GB2312"/>
      <w:sz w:val="30"/>
      <w:szCs w:val="30"/>
    </w:rPr>
  </w:style>
  <w:style w:type="paragraph" w:styleId="1102" w:customStyle="1">
    <w:name w:val="目录 11"/>
    <w:basedOn w:val="784"/>
    <w:next w:val="784"/>
    <w:uiPriority w:val="0"/>
    <w:qFormat/>
    <w:pPr>
      <w:jc w:val="left"/>
    </w:pPr>
    <w:rPr>
      <w:sz w:val="24"/>
    </w:rPr>
  </w:style>
  <w:style w:type="paragraph" w:styleId="1103" w:customStyle="1">
    <w:name w:val="目录 61"/>
    <w:basedOn w:val="784"/>
    <w:next w:val="784"/>
    <w:uiPriority w:val="0"/>
    <w:qFormat/>
    <w:pPr>
      <w:ind w:left="2100"/>
    </w:pPr>
  </w:style>
  <w:style w:type="paragraph" w:styleId="1104" w:customStyle="1">
    <w:name w:val="xl15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05" w:customStyle="1">
    <w:name w:val="xl10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06" w:customStyle="1">
    <w:name w:val="索引 71"/>
    <w:basedOn w:val="784"/>
    <w:next w:val="784"/>
    <w:uiPriority w:val="0"/>
    <w:qFormat/>
    <w:pPr>
      <w:ind w:left="2520"/>
    </w:pPr>
  </w:style>
  <w:style w:type="paragraph" w:styleId="1107" w:customStyle="1">
    <w:name w:val="xl11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08" w:customStyle="1">
    <w:name w:val="列出段落3"/>
    <w:basedOn w:val="784"/>
    <w:uiPriority w:val="0"/>
    <w:qFormat/>
    <w:pPr>
      <w:ind w:firstLine="420"/>
    </w:pPr>
    <w:rPr>
      <w:rFonts w:ascii="Calibri" w:hAnsi="Calibri" w:eastAsia="宋体"/>
      <w:szCs w:val="22"/>
    </w:rPr>
  </w:style>
  <w:style w:type="paragraph" w:styleId="1109" w:customStyle="1">
    <w:name w:val="xl10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10" w:customStyle="1">
    <w:name w:val="xl13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11" w:customStyle="1">
    <w:name w:val="索引 41"/>
    <w:basedOn w:val="784"/>
    <w:next w:val="784"/>
    <w:uiPriority w:val="0"/>
    <w:qFormat/>
    <w:pPr>
      <w:ind w:left="1260"/>
    </w:pPr>
  </w:style>
  <w:style w:type="paragraph" w:styleId="1112" w:customStyle="1">
    <w:name w:val="xl147"/>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13" w:customStyle="1">
    <w:name w:val="font9"/>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14" w:customStyle="1">
    <w:name w:val="xl11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15" w:customStyle="1">
    <w:name w:val="xl106"/>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16" w:customStyle="1">
    <w:name w:val="HtmlNormal1"/>
    <w:basedOn w:val="784"/>
    <w:uiPriority w:val="0"/>
    <w:qFormat/>
    <w:pPr>
      <w:jc w:val="left"/>
    </w:pPr>
    <w:rPr>
      <w:sz w:val="24"/>
    </w:rPr>
  </w:style>
  <w:style w:type="paragraph" w:styleId="1117" w:customStyle="1">
    <w:name w:val="xl101"/>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18" w:customStyle="1">
    <w:name w:val="首行缩进"/>
    <w:basedOn w:val="784"/>
    <w:uiPriority w:val="0"/>
    <w:qFormat/>
    <w:pPr>
      <w:ind w:firstLine="480"/>
    </w:pPr>
    <w:rPr>
      <w:lang w:val="zh-CN"/>
    </w:rPr>
  </w:style>
  <w:style w:type="paragraph" w:styleId="1119" w:customStyle="1">
    <w:name w:val="Char Char1 Char Char Char Char"/>
    <w:basedOn w:val="922"/>
    <w:uiPriority w:val="0"/>
    <w:qFormat/>
    <w:pPr>
      <w:spacing w:line="360" w:lineRule="auto"/>
    </w:pPr>
    <w:rPr>
      <w:rFonts w:ascii="Tahoma" w:hAnsi="Tahoma" w:eastAsia="宋体"/>
      <w:sz w:val="24"/>
      <w:szCs w:val="24"/>
    </w:rPr>
  </w:style>
  <w:style w:type="paragraph" w:styleId="1120" w:customStyle="1">
    <w:name w:val="xl154"/>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21" w:customStyle="1">
    <w:name w:val="xl153"/>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22" w:customStyle="1">
    <w:name w:val="xl139"/>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23" w:customStyle="1">
    <w:name w:val="Table Paragraph"/>
    <w:basedOn w:val="784"/>
    <w:uiPriority w:val="1"/>
    <w:qFormat/>
    <w:rPr>
      <w:rFonts w:ascii="仿宋" w:hAnsi="仿宋" w:eastAsia="仿宋" w:cs="仿宋"/>
      <w:sz w:val="21"/>
      <w:szCs w:val="22"/>
      <w:lang w:val="zh-CN" w:bidi="zh-CN"/>
    </w:rPr>
  </w:style>
  <w:style w:type="paragraph" w:styleId="1124" w:customStyle="1">
    <w:name w:val="标题 711"/>
    <w:basedOn w:val="784"/>
    <w:next w:val="1004"/>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1125" w:customStyle="1">
    <w:name w:val="xl15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26" w:customStyle="1">
    <w:name w:val="标题 911"/>
    <w:basedOn w:val="784"/>
    <w:next w:val="1004"/>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paragraph" w:styleId="1127" w:customStyle="1">
    <w:name w:val="xl131"/>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28" w:customStyle="1">
    <w:name w:val="标题 611"/>
    <w:basedOn w:val="784"/>
    <w:next w:val="1004"/>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1129" w:customStyle="1">
    <w:name w:val="题注11"/>
    <w:basedOn w:val="784"/>
    <w:next w:val="784"/>
    <w:uiPriority w:val="35"/>
    <w:unhideWhenUsed/>
    <w:qFormat/>
    <w:pPr>
      <w:spacing w:line="276" w:lineRule="auto"/>
    </w:pPr>
    <w:rPr>
      <w:b/>
      <w:bCs/>
      <w:color w:val="4f81bd"/>
      <w:sz w:val="18"/>
      <w:szCs w:val="18"/>
    </w:rPr>
  </w:style>
  <w:style w:type="paragraph" w:styleId="1130" w:customStyle="1">
    <w:name w:val="xl145"/>
    <w:basedOn w:val="7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31" w:customStyle="1">
    <w:name w:val="xl99"/>
    <w:basedOn w:val="784"/>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132" w:customStyle="1">
    <w:name w:val="xl158"/>
    <w:basedOn w:val="784"/>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133" w:customStyle="1">
    <w:name w:val="xl161"/>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34" w:customStyle="1">
    <w:name w:val="TOC 标题1"/>
    <w:uiPriority w:val="39"/>
    <w:unhideWhenUsed/>
    <w:qFormat/>
    <w:rPr>
      <w:rFonts w:hint="default" w:ascii="Times New Roman" w:hAnsi="Times New Roman" w:eastAsia="宋体" w:cs="Times New Roman"/>
      <w:lang w:val="en-US" w:eastAsia="zh-CN" w:bidi="ar-SA"/>
    </w:rPr>
  </w:style>
  <w:style w:type="paragraph" w:styleId="1135" w:customStyle="1">
    <w:name w:val="font5"/>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36" w:customStyle="1">
    <w:name w:val="批注主题1"/>
    <w:basedOn w:val="953"/>
    <w:next w:val="953"/>
    <w:uiPriority w:val="0"/>
    <w:qFormat/>
    <w:rPr>
      <w:b/>
      <w:bCs/>
    </w:rPr>
  </w:style>
  <w:style w:type="paragraph" w:styleId="1137" w:customStyle="1">
    <w:name w:val="xl142"/>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38" w:customStyle="1">
    <w:name w:val="xl156"/>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39" w:customStyle="1">
    <w:name w:val="xl129"/>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40" w:customStyle="1">
    <w:name w:val="xl136"/>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41" w:customStyle="1">
    <w:name w:val="xl143"/>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42" w:customStyle="1">
    <w:name w:val="font14"/>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43" w:customStyle="1">
    <w:name w:val="font8"/>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44" w:customStyle="1">
    <w:name w:val="xl108"/>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45" w:customStyle="1">
    <w:name w:val="正文首行缩进 21"/>
    <w:basedOn w:val="1092"/>
    <w:next w:val="784"/>
    <w:uiPriority w:val="0"/>
    <w:unhideWhenUsed/>
    <w:qFormat/>
    <w:pPr>
      <w:ind w:firstLine="420"/>
    </w:pPr>
  </w:style>
  <w:style w:type="paragraph" w:styleId="1146" w:customStyle="1">
    <w:name w:val="_Style 62"/>
    <w:basedOn w:val="784"/>
    <w:next w:val="962"/>
    <w:uiPriority w:val="34"/>
    <w:qFormat/>
    <w:pPr>
      <w:ind w:firstLine="420"/>
    </w:pPr>
    <w:rPr>
      <w:sz w:val="20"/>
    </w:rPr>
  </w:style>
  <w:style w:type="paragraph" w:styleId="1147" w:customStyle="1">
    <w:name w:val="xl126"/>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48" w:customStyle="1">
    <w:name w:val="样式 标题 1 + 宋体 段前: 0 磅 段后: 0 磅 行距: 单倍行距"/>
    <w:basedOn w:val="971"/>
    <w:next w:val="784"/>
    <w:uiPriority w:val="0"/>
    <w:qFormat/>
    <w:pPr>
      <w:jc w:val="center"/>
      <w:spacing w:line="240" w:lineRule="auto"/>
    </w:pPr>
    <w:rPr>
      <w:rFonts w:ascii="仿宋_GB2312" w:hAnsi="宋体" w:eastAsia="仿宋_GB2312" w:cs="宋体"/>
      <w:bCs/>
      <w:szCs w:val="44"/>
    </w:rPr>
  </w:style>
  <w:style w:type="paragraph" w:styleId="1149" w:customStyle="1">
    <w:name w:val="纯文本1"/>
    <w:basedOn w:val="784"/>
    <w:uiPriority w:val="0"/>
    <w:qFormat/>
    <w:rPr>
      <w:rFonts w:ascii="宋体" w:hAnsi="Courier New"/>
      <w:sz w:val="28"/>
    </w:rPr>
  </w:style>
  <w:style w:type="paragraph" w:styleId="1150" w:customStyle="1">
    <w:name w:val="font10"/>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51" w:customStyle="1">
    <w:name w:val="font6"/>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52" w:customStyle="1">
    <w:name w:val="font15"/>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53" w:customStyle="1">
    <w:name w:val="xl10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4" w:customStyle="1">
    <w:name w:val="目录 41"/>
    <w:basedOn w:val="784"/>
    <w:next w:val="784"/>
    <w:uiPriority w:val="0"/>
    <w:qFormat/>
    <w:pPr>
      <w:ind w:left="1260"/>
    </w:pPr>
  </w:style>
  <w:style w:type="paragraph" w:styleId="1155" w:customStyle="1">
    <w:name w:val="Char"/>
    <w:basedOn w:val="784"/>
    <w:uiPriority w:val="0"/>
    <w:qFormat/>
    <w:pPr>
      <w:jc w:val="left"/>
      <w:spacing w:after="160" w:line="240" w:lineRule="exact"/>
      <w:widowControl/>
    </w:pPr>
    <w:rPr>
      <w:rFonts w:ascii="Verdana" w:hAnsi="Verdana" w:eastAsia="宋体"/>
      <w:sz w:val="21"/>
      <w:lang w:eastAsia="en-US"/>
    </w:rPr>
  </w:style>
  <w:style w:type="paragraph" w:styleId="1156" w:customStyle="1">
    <w:name w:val="xl123"/>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7" w:customStyle="1">
    <w:name w:val="样式4"/>
    <w:basedOn w:val="784"/>
    <w:uiPriority w:val="0"/>
    <w:qFormat/>
    <w:rPr>
      <w:sz w:val="24"/>
      <w:szCs w:val="24"/>
    </w:rPr>
  </w:style>
  <w:style w:type="paragraph" w:styleId="1158" w:customStyle="1">
    <w:name w:val="font20"/>
    <w:basedOn w:val="784"/>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159" w:customStyle="1">
    <w:name w:val="Char Char1 Char Char Char Char Char Char Char"/>
    <w:basedOn w:val="784"/>
    <w:uiPriority w:val="0"/>
    <w:qFormat/>
    <w:rPr>
      <w:rFonts w:ascii="Tahoma" w:hAnsi="Tahoma"/>
      <w:sz w:val="24"/>
    </w:rPr>
  </w:style>
  <w:style w:type="paragraph" w:styleId="1160" w:customStyle="1">
    <w:name w:val="目录 51"/>
    <w:basedOn w:val="784"/>
    <w:next w:val="784"/>
    <w:uiPriority w:val="0"/>
    <w:qFormat/>
    <w:pPr>
      <w:ind w:left="1680"/>
    </w:pPr>
  </w:style>
  <w:style w:type="paragraph" w:styleId="1161" w:customStyle="1">
    <w:name w:val="HTML 预设格式1"/>
    <w:basedOn w:val="7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162" w:customStyle="1">
    <w:name w:val="目录 91"/>
    <w:basedOn w:val="784"/>
    <w:next w:val="784"/>
    <w:uiPriority w:val="0"/>
    <w:qFormat/>
    <w:pPr>
      <w:ind w:left="3360"/>
    </w:pPr>
  </w:style>
  <w:style w:type="paragraph" w:styleId="1163" w:customStyle="1">
    <w:name w:val="索引 21"/>
    <w:basedOn w:val="784"/>
    <w:next w:val="784"/>
    <w:uiPriority w:val="0"/>
    <w:qFormat/>
    <w:pPr>
      <w:ind w:left="420"/>
    </w:pPr>
  </w:style>
  <w:style w:type="paragraph" w:styleId="1164" w:customStyle="1">
    <w:name w:val="xl124"/>
    <w:basedOn w:val="7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5" w:customStyle="1">
    <w:name w:val="图表目录1"/>
    <w:basedOn w:val="784"/>
    <w:next w:val="784"/>
    <w:uiPriority w:val="0"/>
    <w:qFormat/>
    <w:pPr>
      <w:ind w:left="420" w:hanging="420"/>
      <w:jc w:val="left"/>
    </w:pPr>
    <w:rPr>
      <w:smallCaps/>
      <w:sz w:val="24"/>
    </w:rPr>
  </w:style>
  <w:style w:type="paragraph" w:styleId="1166" w:customStyle="1">
    <w:name w:val="xl130"/>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7" w:customStyle="1">
    <w:name w:val="xl13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8" w:customStyle="1">
    <w:name w:val="索引 61"/>
    <w:basedOn w:val="784"/>
    <w:next w:val="784"/>
    <w:uiPriority w:val="0"/>
    <w:qFormat/>
    <w:pPr>
      <w:ind w:left="2100"/>
    </w:pPr>
  </w:style>
  <w:style w:type="paragraph" w:styleId="1169" w:customStyle="1">
    <w:name w:val="样式 首行缩进:  2 字符"/>
    <w:basedOn w:val="784"/>
    <w:uiPriority w:val="0"/>
    <w:qFormat/>
    <w:pPr>
      <w:ind w:firstLine="560"/>
      <w:spacing w:line="360" w:lineRule="auto"/>
    </w:pPr>
    <w:rPr>
      <w:rFonts w:eastAsia="仿宋_GB2312" w:cs="宋体"/>
      <w:sz w:val="24"/>
    </w:rPr>
  </w:style>
  <w:style w:type="paragraph" w:styleId="1170" w:customStyle="1">
    <w:name w:val="font19"/>
    <w:basedOn w:val="784"/>
    <w:uiPriority w:val="0"/>
    <w:qFormat/>
    <w:pPr>
      <w:jc w:val="left"/>
      <w:spacing w:before="100" w:beforeAutospacing="1" w:after="100" w:afterAutospacing="1"/>
      <w:widowControl/>
    </w:pPr>
    <w:rPr>
      <w:rFonts w:ascii="宋体" w:hAnsi="宋体" w:eastAsia="宋体" w:cs="宋体"/>
      <w:sz w:val="18"/>
      <w:szCs w:val="18"/>
    </w:rPr>
  </w:style>
  <w:style w:type="paragraph" w:styleId="1171" w:customStyle="1">
    <w:name w:val="正文1"/>
    <w:uiPriority w:val="0"/>
    <w:qFormat/>
    <w:pPr>
      <w:ind w:firstLine="200"/>
      <w:jc w:val="both"/>
      <w:spacing w:line="240" w:lineRule="atLeast"/>
    </w:pPr>
    <w:rPr>
      <w:rFonts w:hint="default" w:ascii="Times New Roman" w:hAnsi="Times New Roman" w:eastAsia="宋体" w:cs="Times New Roman"/>
      <w:sz w:val="21"/>
      <w:szCs w:val="21"/>
      <w:lang w:val="en-US" w:eastAsia="zh-CN" w:bidi="ar-SA"/>
    </w:rPr>
  </w:style>
  <w:style w:type="paragraph" w:styleId="1172" w:customStyle="1">
    <w:name w:val="xl121"/>
    <w:basedOn w:val="7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table" w:styleId="1173" w:customStyle="1">
    <w:name w:val="无格式表格 5"/>
    <w:basedOn w:val="1174"/>
    <w:uiPriority w:val="99"/>
    <w:qFormat/>
    <w:pPr>
      <w:spacing w:after="0" w:line="240" w:lineRule="auto"/>
    </w:pPr>
    <w:tblPr/>
  </w:style>
  <w:style w:type="table" w:styleId="1174" w:customStyle="1">
    <w:name w:val="普通表格1"/>
    <w:uiPriority w:val="99"/>
    <w:unhideWhenUsed/>
    <w:qFormat/>
    <w:rPr>
      <w:lang w:val="en-US" w:eastAsia="zh-CN" w:bidi="ar-SA"/>
    </w:rPr>
    <w:tblPr/>
  </w:style>
  <w:style w:type="table" w:styleId="1175" w:customStyle="1">
    <w:name w:val="无格式表格 3"/>
    <w:basedOn w:val="1174"/>
    <w:uiPriority w:val="99"/>
    <w:qFormat/>
    <w:pPr>
      <w:spacing w:after="0" w:line="240" w:lineRule="auto"/>
    </w:pPr>
    <w:tblPr/>
  </w:style>
  <w:style w:type="table" w:styleId="1176" w:customStyle="1">
    <w:name w:val="Table Normal"/>
    <w:uiPriority w:val="2"/>
    <w:unhideWhenUsed/>
    <w:qFormat/>
    <w:pPr>
      <w:widowControl w:val="off"/>
    </w:pPr>
    <w:rPr>
      <w:sz w:val="22"/>
      <w:szCs w:val="22"/>
      <w:lang w:val="en-US" w:eastAsia="en-US" w:bidi="ar-SA"/>
    </w:rPr>
    <w:tblPr/>
  </w:style>
  <w:style w:type="table" w:styleId="1177" w:customStyle="1">
    <w:name w:val="Grid Table 7 Colorful - Accent 5"/>
    <w:uiPriority w:val="99"/>
    <w:qFormat/>
    <w:rPr>
      <w:lang w:val="en-US" w:eastAsia="zh-CN" w:bidi="ar-SA"/>
    </w:rPr>
    <w:tblPr/>
  </w:style>
  <w:style w:type="table" w:styleId="1178" w:customStyle="1">
    <w:name w:val="Bordered"/>
    <w:uiPriority w:val="99"/>
    <w:qFormat/>
    <w:rPr>
      <w:lang w:val="en-US" w:eastAsia="zh-CN" w:bidi="ar-SA"/>
    </w:rPr>
    <w:tblPr/>
  </w:style>
  <w:style w:type="table" w:styleId="1179" w:customStyle="1">
    <w:name w:val="Grid Table 2 - Accent 3"/>
    <w:uiPriority w:val="99"/>
    <w:qFormat/>
    <w:rPr>
      <w:lang w:val="en-US" w:eastAsia="zh-CN" w:bidi="ar-SA"/>
    </w:rPr>
    <w:tblPr/>
  </w:style>
  <w:style w:type="table" w:styleId="1180" w:customStyle="1">
    <w:name w:val="List Table 4 - Accent 3"/>
    <w:uiPriority w:val="99"/>
    <w:qFormat/>
    <w:rPr>
      <w:lang w:val="en-US" w:eastAsia="zh-CN" w:bidi="ar-SA"/>
    </w:rPr>
    <w:tblPr/>
  </w:style>
  <w:style w:type="table" w:styleId="1181" w:customStyle="1">
    <w:name w:val="List Table 4 - Accent 1"/>
    <w:uiPriority w:val="99"/>
    <w:qFormat/>
    <w:rPr>
      <w:lang w:val="en-US" w:eastAsia="zh-CN" w:bidi="ar-SA"/>
    </w:rPr>
    <w:tblPr/>
  </w:style>
  <w:style w:type="table" w:styleId="1182" w:customStyle="1">
    <w:name w:val="清单表 7 彩色"/>
    <w:basedOn w:val="1174"/>
    <w:uiPriority w:val="99"/>
    <w:qFormat/>
    <w:pPr>
      <w:spacing w:after="0" w:line="240" w:lineRule="auto"/>
    </w:pPr>
    <w:tblPr/>
  </w:style>
  <w:style w:type="table" w:styleId="1183" w:customStyle="1">
    <w:name w:val="网格表 7 彩色1"/>
    <w:uiPriority w:val="99"/>
    <w:qFormat/>
    <w:rPr>
      <w:lang w:val="en-US" w:eastAsia="zh-CN" w:bidi="ar-SA"/>
    </w:rPr>
    <w:tblPr/>
  </w:style>
  <w:style w:type="table" w:styleId="1184" w:customStyle="1">
    <w:name w:val="网格表 1 浅色"/>
    <w:basedOn w:val="1174"/>
    <w:uiPriority w:val="99"/>
    <w:qFormat/>
    <w:pPr>
      <w:spacing w:after="0" w:line="240" w:lineRule="auto"/>
    </w:pPr>
    <w:tblPr/>
  </w:style>
  <w:style w:type="table" w:styleId="1185" w:customStyle="1">
    <w:name w:val="清单表 2"/>
    <w:basedOn w:val="1174"/>
    <w:uiPriority w:val="99"/>
    <w:qFormat/>
    <w:pPr>
      <w:spacing w:after="0" w:line="240" w:lineRule="auto"/>
    </w:pPr>
    <w:tblPr/>
  </w:style>
  <w:style w:type="table" w:styleId="1186" w:customStyle="1">
    <w:name w:val="Table Normal3"/>
    <w:uiPriority w:val="2"/>
    <w:unhideWhenUsed/>
    <w:qFormat/>
    <w:pPr>
      <w:widowControl w:val="off"/>
    </w:pPr>
    <w:rPr>
      <w:sz w:val="22"/>
      <w:szCs w:val="22"/>
      <w:lang w:val="en-US" w:eastAsia="en-US" w:bidi="ar-SA"/>
    </w:rPr>
    <w:tblPr/>
  </w:style>
  <w:style w:type="table" w:styleId="1187" w:customStyle="1">
    <w:name w:val="List Table 1 Light - Accent 1"/>
    <w:uiPriority w:val="99"/>
    <w:qFormat/>
    <w:rPr>
      <w:lang w:val="en-US" w:eastAsia="zh-CN" w:bidi="ar-SA"/>
    </w:rPr>
    <w:tblPr/>
  </w:style>
  <w:style w:type="table" w:styleId="1188" w:customStyle="1">
    <w:name w:val="Bordered - Accent 2"/>
    <w:uiPriority w:val="99"/>
    <w:qFormat/>
    <w:rPr>
      <w:lang w:val="en-US" w:eastAsia="zh-CN" w:bidi="ar-SA"/>
    </w:rPr>
    <w:tblPr/>
  </w:style>
  <w:style w:type="table" w:styleId="1189" w:customStyle="1">
    <w:name w:val="Bordered - Accent 4"/>
    <w:uiPriority w:val="99"/>
    <w:qFormat/>
    <w:rPr>
      <w:lang w:val="en-US" w:eastAsia="zh-CN" w:bidi="ar-SA"/>
    </w:rPr>
    <w:tblPr/>
  </w:style>
  <w:style w:type="table" w:styleId="1190" w:customStyle="1">
    <w:name w:val="Lined - Accent 1"/>
    <w:uiPriority w:val="99"/>
    <w:qFormat/>
    <w:rPr>
      <w:color w:val="404040"/>
      <w:lang w:val="en-US" w:eastAsia="zh-CN" w:bidi="ar-SA"/>
    </w:rPr>
    <w:tblPr/>
  </w:style>
  <w:style w:type="table" w:styleId="1191" w:customStyle="1">
    <w:name w:val="网格表 5 深色1"/>
    <w:uiPriority w:val="99"/>
    <w:qFormat/>
    <w:rPr>
      <w:lang w:val="en-US" w:eastAsia="zh-CN" w:bidi="ar-SA"/>
    </w:rPr>
    <w:tblPr/>
  </w:style>
  <w:style w:type="table" w:styleId="1192" w:customStyle="1">
    <w:name w:val="Grid Table 7 Colorful - Accent 3"/>
    <w:uiPriority w:val="99"/>
    <w:qFormat/>
    <w:rPr>
      <w:lang w:val="en-US" w:eastAsia="zh-CN" w:bidi="ar-SA"/>
    </w:rPr>
    <w:tblPr/>
  </w:style>
  <w:style w:type="table" w:styleId="1193" w:customStyle="1">
    <w:name w:val="Grid Table 2 - Accent 5"/>
    <w:uiPriority w:val="99"/>
    <w:qFormat/>
    <w:rPr>
      <w:lang w:val="en-US" w:eastAsia="zh-CN" w:bidi="ar-SA"/>
    </w:rPr>
    <w:tblPr/>
  </w:style>
  <w:style w:type="table" w:styleId="1194" w:customStyle="1">
    <w:name w:val="List Table 5 Dark - Accent 2"/>
    <w:uiPriority w:val="99"/>
    <w:qFormat/>
    <w:rPr>
      <w:lang w:val="en-US" w:eastAsia="zh-CN" w:bidi="ar-SA"/>
    </w:rPr>
    <w:tblPr/>
  </w:style>
  <w:style w:type="table" w:styleId="1195" w:customStyle="1">
    <w:name w:val="Grid Table 4 - Accent 3"/>
    <w:uiPriority w:val="59"/>
    <w:qFormat/>
    <w:rPr>
      <w:lang w:val="en-US" w:eastAsia="zh-CN" w:bidi="ar-SA"/>
    </w:rPr>
    <w:tblPr/>
  </w:style>
  <w:style w:type="table" w:styleId="1196" w:customStyle="1">
    <w:name w:val="Bordered &amp; Lined - Accent 4"/>
    <w:uiPriority w:val="99"/>
    <w:qFormat/>
    <w:rPr>
      <w:color w:val="404040"/>
      <w:lang w:val="en-US" w:eastAsia="zh-CN" w:bidi="ar-SA"/>
    </w:rPr>
    <w:tblPr/>
  </w:style>
  <w:style w:type="table" w:styleId="1197" w:customStyle="1">
    <w:name w:val="List Table 2 - Accent 2"/>
    <w:uiPriority w:val="99"/>
    <w:qFormat/>
    <w:rPr>
      <w:lang w:val="en-US" w:eastAsia="zh-CN" w:bidi="ar-SA"/>
    </w:rPr>
    <w:tblPr/>
  </w:style>
  <w:style w:type="table" w:styleId="1198" w:customStyle="1">
    <w:name w:val="Lined - Accent 2"/>
    <w:uiPriority w:val="99"/>
    <w:qFormat/>
    <w:rPr>
      <w:color w:val="404040"/>
      <w:lang w:val="en-US" w:eastAsia="zh-CN" w:bidi="ar-SA"/>
    </w:rPr>
    <w:tblPr/>
  </w:style>
  <w:style w:type="table" w:styleId="1199" w:customStyle="1">
    <w:name w:val="List Table 7 Colorful - Accent 6"/>
    <w:uiPriority w:val="99"/>
    <w:qFormat/>
    <w:rPr>
      <w:lang w:val="en-US" w:eastAsia="zh-CN" w:bidi="ar-SA"/>
    </w:rPr>
    <w:tblPr/>
  </w:style>
  <w:style w:type="table" w:styleId="1200" w:customStyle="1">
    <w:name w:val="网格表 6 彩色"/>
    <w:basedOn w:val="1174"/>
    <w:uiPriority w:val="99"/>
    <w:qFormat/>
    <w:pPr>
      <w:spacing w:after="0" w:line="240" w:lineRule="auto"/>
    </w:pPr>
    <w:tblPr/>
  </w:style>
  <w:style w:type="table" w:styleId="1201" w:customStyle="1">
    <w:name w:val="网格型1"/>
    <w:basedOn w:val="1174"/>
    <w:uiPriority w:val="0"/>
    <w:qFormat/>
    <w:pPr>
      <w:jc w:val="both"/>
      <w:widowControl w:val="off"/>
    </w:pPr>
    <w:tblPr/>
  </w:style>
  <w:style w:type="table" w:styleId="1202" w:customStyle="1">
    <w:name w:val="Grid Table 2 - Accent 4"/>
    <w:uiPriority w:val="99"/>
    <w:qFormat/>
    <w:rPr>
      <w:lang w:val="en-US" w:eastAsia="zh-CN" w:bidi="ar-SA"/>
    </w:rPr>
    <w:tblPr/>
  </w:style>
  <w:style w:type="table" w:styleId="1203" w:customStyle="1">
    <w:name w:val="Grid Table 3 - Accent 6"/>
    <w:uiPriority w:val="99"/>
    <w:qFormat/>
    <w:rPr>
      <w:lang w:val="en-US" w:eastAsia="zh-CN" w:bidi="ar-SA"/>
    </w:rPr>
    <w:tblPr/>
  </w:style>
  <w:style w:type="table" w:styleId="1204" w:customStyle="1">
    <w:name w:val="List Table 3 - Accent 1"/>
    <w:uiPriority w:val="99"/>
    <w:qFormat/>
    <w:rPr>
      <w:lang w:val="en-US" w:eastAsia="zh-CN" w:bidi="ar-SA"/>
    </w:rPr>
    <w:tblPr/>
  </w:style>
  <w:style w:type="table" w:styleId="1205" w:customStyle="1">
    <w:name w:val="清单表 31"/>
    <w:uiPriority w:val="99"/>
    <w:qFormat/>
    <w:rPr>
      <w:lang w:val="en-US" w:eastAsia="zh-CN" w:bidi="ar-SA"/>
    </w:rPr>
    <w:tblPr/>
  </w:style>
  <w:style w:type="table" w:styleId="1206" w:customStyle="1">
    <w:name w:val="Bordered &amp; Lined - Accent 6"/>
    <w:uiPriority w:val="99"/>
    <w:qFormat/>
    <w:rPr>
      <w:color w:val="404040"/>
      <w:lang w:val="en-US" w:eastAsia="zh-CN" w:bidi="ar-SA"/>
    </w:rPr>
    <w:tblPr/>
  </w:style>
  <w:style w:type="table" w:styleId="1207" w:customStyle="1">
    <w:name w:val="Grid Table 5 Dark - Accent 6"/>
    <w:uiPriority w:val="99"/>
    <w:qFormat/>
    <w:rPr>
      <w:lang w:val="en-US" w:eastAsia="zh-CN" w:bidi="ar-SA"/>
    </w:rPr>
    <w:tblPr/>
  </w:style>
  <w:style w:type="table" w:styleId="1208" w:customStyle="1">
    <w:name w:val="Grid Table 4 - Accent 5"/>
    <w:uiPriority w:val="59"/>
    <w:qFormat/>
    <w:rPr>
      <w:lang w:val="en-US" w:eastAsia="zh-CN" w:bidi="ar-SA"/>
    </w:rPr>
    <w:tblPr/>
  </w:style>
  <w:style w:type="table" w:styleId="1209" w:customStyle="1">
    <w:name w:val="Grid Table 1 Light - Accent 2"/>
    <w:uiPriority w:val="99"/>
    <w:qFormat/>
    <w:rPr>
      <w:lang w:val="en-US" w:eastAsia="zh-CN" w:bidi="ar-SA"/>
    </w:rPr>
    <w:tblPr/>
  </w:style>
  <w:style w:type="table" w:styleId="1210" w:customStyle="1">
    <w:name w:val="Bordered &amp; Lined - Accent 5"/>
    <w:uiPriority w:val="99"/>
    <w:qFormat/>
    <w:rPr>
      <w:color w:val="404040"/>
      <w:lang w:val="en-US" w:eastAsia="zh-CN" w:bidi="ar-SA"/>
    </w:rPr>
    <w:tblPr/>
  </w:style>
  <w:style w:type="table" w:styleId="1211" w:customStyle="1">
    <w:name w:val="无格式表格 4"/>
    <w:basedOn w:val="1174"/>
    <w:uiPriority w:val="99"/>
    <w:qFormat/>
    <w:pPr>
      <w:spacing w:after="0" w:line="240" w:lineRule="auto"/>
    </w:pPr>
    <w:tblPr/>
  </w:style>
  <w:style w:type="table" w:styleId="1212" w:customStyle="1">
    <w:name w:val="Lined - Accent 5"/>
    <w:uiPriority w:val="99"/>
    <w:qFormat/>
    <w:rPr>
      <w:color w:val="404040"/>
      <w:lang w:val="en-US" w:eastAsia="zh-CN" w:bidi="ar-SA"/>
    </w:rPr>
    <w:tblPr/>
  </w:style>
  <w:style w:type="table" w:styleId="1213" w:customStyle="1">
    <w:name w:val="List Table 3 - Accent 4"/>
    <w:uiPriority w:val="99"/>
    <w:qFormat/>
    <w:rPr>
      <w:lang w:val="en-US" w:eastAsia="zh-CN" w:bidi="ar-SA"/>
    </w:rPr>
    <w:tblPr/>
  </w:style>
  <w:style w:type="table" w:styleId="1214" w:customStyle="1">
    <w:name w:val="Table Normal1"/>
    <w:uiPriority w:val="2"/>
    <w:unhideWhenUsed/>
    <w:qFormat/>
    <w:pPr>
      <w:widowControl w:val="off"/>
    </w:pPr>
    <w:rPr>
      <w:sz w:val="22"/>
      <w:szCs w:val="22"/>
      <w:lang w:val="en-US" w:eastAsia="en-US" w:bidi="ar-SA"/>
    </w:rPr>
    <w:tblPr/>
  </w:style>
  <w:style w:type="table" w:styleId="1215" w:customStyle="1">
    <w:name w:val="网格表 5 深色"/>
    <w:basedOn w:val="1174"/>
    <w:uiPriority w:val="99"/>
    <w:qFormat/>
    <w:pPr>
      <w:spacing w:after="0" w:line="240" w:lineRule="auto"/>
    </w:pPr>
    <w:tblPr/>
  </w:style>
  <w:style w:type="table" w:styleId="1216" w:customStyle="1">
    <w:name w:val="Lined - Accent"/>
    <w:uiPriority w:val="99"/>
    <w:qFormat/>
    <w:rPr>
      <w:color w:val="404040"/>
      <w:lang w:val="en-US" w:eastAsia="zh-CN" w:bidi="ar-SA"/>
    </w:rPr>
    <w:tblPr/>
  </w:style>
  <w:style w:type="table" w:styleId="1217" w:customStyle="1">
    <w:name w:val="Grid Table 3 - Accent 2"/>
    <w:uiPriority w:val="99"/>
    <w:qFormat/>
    <w:rPr>
      <w:lang w:val="en-US" w:eastAsia="zh-CN" w:bidi="ar-SA"/>
    </w:rPr>
    <w:tblPr/>
  </w:style>
  <w:style w:type="table" w:styleId="1218" w:customStyle="1">
    <w:name w:val="无格式表格 2"/>
    <w:basedOn w:val="1174"/>
    <w:uiPriority w:val="59"/>
    <w:qFormat/>
    <w:pPr>
      <w:spacing w:after="0" w:line="240" w:lineRule="auto"/>
    </w:pPr>
    <w:tblPr/>
  </w:style>
  <w:style w:type="table" w:styleId="1219" w:customStyle="1">
    <w:name w:val="Grid Table 6 Colorful - Accent 1"/>
    <w:uiPriority w:val="99"/>
    <w:qFormat/>
    <w:rPr>
      <w:lang w:val="en-US" w:eastAsia="zh-CN" w:bidi="ar-SA"/>
    </w:rPr>
    <w:tblPr/>
  </w:style>
  <w:style w:type="table" w:styleId="1220" w:customStyle="1">
    <w:name w:val="Lined - Accent 6"/>
    <w:uiPriority w:val="99"/>
    <w:qFormat/>
    <w:rPr>
      <w:color w:val="404040"/>
      <w:lang w:val="en-US" w:eastAsia="zh-CN" w:bidi="ar-SA"/>
    </w:rPr>
    <w:tblPr/>
  </w:style>
  <w:style w:type="table" w:styleId="1221" w:customStyle="1">
    <w:name w:val="Grid Table 6 Colorful - Accent 2"/>
    <w:uiPriority w:val="99"/>
    <w:qFormat/>
    <w:rPr>
      <w:lang w:val="en-US" w:eastAsia="zh-CN" w:bidi="ar-SA"/>
    </w:rPr>
    <w:tblPr/>
  </w:style>
  <w:style w:type="table" w:styleId="1222" w:customStyle="1">
    <w:name w:val="List Table 6 Colorful - Accent 4"/>
    <w:uiPriority w:val="99"/>
    <w:qFormat/>
    <w:rPr>
      <w:lang w:val="en-US" w:eastAsia="zh-CN" w:bidi="ar-SA"/>
    </w:rPr>
    <w:tblPr/>
  </w:style>
  <w:style w:type="table" w:styleId="1223" w:customStyle="1">
    <w:name w:val="网格表 6 彩色1"/>
    <w:uiPriority w:val="99"/>
    <w:qFormat/>
    <w:rPr>
      <w:lang w:val="en-US" w:eastAsia="zh-CN" w:bidi="ar-SA"/>
    </w:rPr>
    <w:tblPr/>
  </w:style>
  <w:style w:type="table" w:styleId="1224" w:customStyle="1">
    <w:name w:val="Grid Table 6 Colorful - Accent 5"/>
    <w:uiPriority w:val="99"/>
    <w:qFormat/>
    <w:rPr>
      <w:lang w:val="en-US" w:eastAsia="zh-CN" w:bidi="ar-SA"/>
    </w:rPr>
    <w:tblPr/>
  </w:style>
  <w:style w:type="table" w:styleId="1225" w:customStyle="1">
    <w:name w:val="Bordered - Accent 1"/>
    <w:uiPriority w:val="99"/>
    <w:qFormat/>
    <w:rPr>
      <w:lang w:val="en-US" w:eastAsia="zh-CN" w:bidi="ar-SA"/>
    </w:rPr>
    <w:tblPr/>
  </w:style>
  <w:style w:type="table" w:styleId="1226" w:customStyle="1">
    <w:name w:val="Grid Table 4 - Accent 6"/>
    <w:uiPriority w:val="59"/>
    <w:qFormat/>
    <w:rPr>
      <w:lang w:val="en-US" w:eastAsia="zh-CN" w:bidi="ar-SA"/>
    </w:rPr>
    <w:tblPr/>
  </w:style>
  <w:style w:type="table" w:styleId="1227" w:customStyle="1">
    <w:name w:val="Bordered &amp; Lined - Accent 1"/>
    <w:uiPriority w:val="99"/>
    <w:qFormat/>
    <w:rPr>
      <w:color w:val="404040"/>
      <w:lang w:val="en-US" w:eastAsia="zh-CN" w:bidi="ar-SA"/>
    </w:rPr>
    <w:tblPr/>
  </w:style>
  <w:style w:type="table" w:styleId="1228" w:customStyle="1">
    <w:name w:val="List Table 6 Colorful - Accent 3"/>
    <w:uiPriority w:val="99"/>
    <w:qFormat/>
    <w:rPr>
      <w:lang w:val="en-US" w:eastAsia="zh-CN" w:bidi="ar-SA"/>
    </w:rPr>
    <w:tblPr/>
  </w:style>
  <w:style w:type="table" w:styleId="1229" w:customStyle="1">
    <w:name w:val="无格式表格 41"/>
    <w:uiPriority w:val="99"/>
    <w:qFormat/>
    <w:rPr>
      <w:lang w:val="en-US" w:eastAsia="zh-CN" w:bidi="ar-SA"/>
    </w:rPr>
    <w:tblPr/>
  </w:style>
  <w:style w:type="table" w:styleId="1230" w:customStyle="1">
    <w:name w:val="Grid Table 3 - Accent 1"/>
    <w:uiPriority w:val="99"/>
    <w:qFormat/>
    <w:rPr>
      <w:lang w:val="en-US" w:eastAsia="zh-CN" w:bidi="ar-SA"/>
    </w:rPr>
    <w:tblPr/>
  </w:style>
  <w:style w:type="table" w:styleId="1231" w:customStyle="1">
    <w:name w:val="List Table 5 Dark - Accent 1"/>
    <w:uiPriority w:val="99"/>
    <w:qFormat/>
    <w:rPr>
      <w:lang w:val="en-US" w:eastAsia="zh-CN" w:bidi="ar-SA"/>
    </w:rPr>
    <w:tblPr/>
  </w:style>
  <w:style w:type="table" w:styleId="1232" w:customStyle="1">
    <w:name w:val="Grid Table 3 - Accent 4"/>
    <w:uiPriority w:val="99"/>
    <w:qFormat/>
    <w:rPr>
      <w:lang w:val="en-US" w:eastAsia="zh-CN" w:bidi="ar-SA"/>
    </w:rPr>
    <w:tblPr/>
  </w:style>
  <w:style w:type="table" w:styleId="1233" w:customStyle="1">
    <w:name w:val="List Table 5 Dark - Accent 4"/>
    <w:uiPriority w:val="99"/>
    <w:qFormat/>
    <w:rPr>
      <w:lang w:val="en-US" w:eastAsia="zh-CN" w:bidi="ar-SA"/>
    </w:rPr>
    <w:tblPr/>
  </w:style>
  <w:style w:type="table" w:styleId="1234" w:customStyle="1">
    <w:name w:val="List Table 4 - Accent 6"/>
    <w:uiPriority w:val="99"/>
    <w:qFormat/>
    <w:rPr>
      <w:lang w:val="en-US" w:eastAsia="zh-CN" w:bidi="ar-SA"/>
    </w:rPr>
    <w:tblPr/>
  </w:style>
  <w:style w:type="table" w:styleId="1235" w:customStyle="1">
    <w:name w:val="清单表 5 深色"/>
    <w:basedOn w:val="1174"/>
    <w:uiPriority w:val="99"/>
    <w:qFormat/>
    <w:pPr>
      <w:spacing w:after="0" w:line="240" w:lineRule="auto"/>
    </w:pPr>
    <w:tblPr/>
  </w:style>
  <w:style w:type="table" w:styleId="1236" w:customStyle="1">
    <w:name w:val="清单表 3"/>
    <w:basedOn w:val="1174"/>
    <w:uiPriority w:val="99"/>
    <w:qFormat/>
    <w:pPr>
      <w:spacing w:after="0" w:line="240" w:lineRule="auto"/>
    </w:pPr>
    <w:tblPr/>
  </w:style>
  <w:style w:type="table" w:styleId="1237" w:customStyle="1">
    <w:name w:val="List Table 3 - Accent 2"/>
    <w:uiPriority w:val="99"/>
    <w:qFormat/>
    <w:rPr>
      <w:lang w:val="en-US" w:eastAsia="zh-CN" w:bidi="ar-SA"/>
    </w:rPr>
    <w:tblPr/>
  </w:style>
  <w:style w:type="table" w:styleId="1238" w:customStyle="1">
    <w:name w:val="List Table 2 - Accent 5"/>
    <w:uiPriority w:val="99"/>
    <w:qFormat/>
    <w:rPr>
      <w:lang w:val="en-US" w:eastAsia="zh-CN" w:bidi="ar-SA"/>
    </w:rPr>
    <w:tblPr/>
  </w:style>
  <w:style w:type="table" w:styleId="1239" w:customStyle="1">
    <w:name w:val="网格表 4"/>
    <w:basedOn w:val="1174"/>
    <w:uiPriority w:val="59"/>
    <w:qFormat/>
    <w:pPr>
      <w:spacing w:after="0" w:line="240" w:lineRule="auto"/>
    </w:pPr>
    <w:tblPr/>
  </w:style>
  <w:style w:type="table" w:styleId="1240" w:customStyle="1">
    <w:name w:val="网格表 1 浅色1"/>
    <w:uiPriority w:val="99"/>
    <w:qFormat/>
    <w:rPr>
      <w:lang w:val="en-US" w:eastAsia="zh-CN" w:bidi="ar-SA"/>
    </w:rPr>
    <w:tblPr/>
  </w:style>
  <w:style w:type="table" w:styleId="1241" w:customStyle="1">
    <w:name w:val="List Table 5 Dark - Accent 3"/>
    <w:uiPriority w:val="99"/>
    <w:qFormat/>
    <w:rPr>
      <w:lang w:val="en-US" w:eastAsia="zh-CN" w:bidi="ar-SA"/>
    </w:rPr>
    <w:tblPr/>
  </w:style>
  <w:style w:type="table" w:styleId="1242" w:customStyle="1">
    <w:name w:val="无格式表格 1"/>
    <w:basedOn w:val="1174"/>
    <w:uiPriority w:val="59"/>
    <w:qFormat/>
    <w:pPr>
      <w:spacing w:after="0" w:line="240" w:lineRule="auto"/>
    </w:pPr>
    <w:tblPr/>
  </w:style>
  <w:style w:type="table" w:styleId="1243" w:customStyle="1">
    <w:name w:val="Table Grid Light"/>
    <w:uiPriority w:val="59"/>
    <w:qFormat/>
    <w:rPr>
      <w:lang w:val="en-US" w:eastAsia="zh-CN" w:bidi="ar-SA"/>
    </w:rPr>
    <w:tblPr/>
  </w:style>
  <w:style w:type="table" w:styleId="1244" w:customStyle="1">
    <w:name w:val="Grid Table 1 Light - Accent 4"/>
    <w:uiPriority w:val="99"/>
    <w:qFormat/>
    <w:rPr>
      <w:lang w:val="en-US" w:eastAsia="zh-CN" w:bidi="ar-SA"/>
    </w:rPr>
    <w:tblPr/>
  </w:style>
  <w:style w:type="table" w:styleId="1245" w:customStyle="1">
    <w:name w:val="Grid Table 4 - Accent 1"/>
    <w:uiPriority w:val="59"/>
    <w:qFormat/>
    <w:rPr>
      <w:lang w:val="en-US" w:eastAsia="zh-CN" w:bidi="ar-SA"/>
    </w:rPr>
    <w:tblPr/>
  </w:style>
  <w:style w:type="table" w:styleId="1246" w:customStyle="1">
    <w:name w:val="List Table 3 - Accent 3"/>
    <w:uiPriority w:val="99"/>
    <w:qFormat/>
    <w:rPr>
      <w:lang w:val="en-US" w:eastAsia="zh-CN" w:bidi="ar-SA"/>
    </w:rPr>
    <w:tblPr/>
  </w:style>
  <w:style w:type="table" w:styleId="1247" w:customStyle="1">
    <w:name w:val="无格式表格 11"/>
    <w:uiPriority w:val="59"/>
    <w:qFormat/>
    <w:rPr>
      <w:lang w:val="en-US" w:eastAsia="zh-CN" w:bidi="ar-SA"/>
    </w:rPr>
    <w:tblPr/>
  </w:style>
  <w:style w:type="table" w:styleId="1248" w:customStyle="1">
    <w:name w:val="Grid Table 3 - Accent 3"/>
    <w:uiPriority w:val="99"/>
    <w:qFormat/>
    <w:rPr>
      <w:lang w:val="en-US" w:eastAsia="zh-CN" w:bidi="ar-SA"/>
    </w:rPr>
    <w:tblPr/>
  </w:style>
  <w:style w:type="table" w:styleId="1249" w:customStyle="1">
    <w:name w:val="Grid Table 5 Dark - Accent 3"/>
    <w:uiPriority w:val="99"/>
    <w:qFormat/>
    <w:rPr>
      <w:lang w:val="en-US" w:eastAsia="zh-CN" w:bidi="ar-SA"/>
    </w:rPr>
    <w:tblPr/>
  </w:style>
  <w:style w:type="table" w:styleId="1250" w:customStyle="1">
    <w:name w:val="List Table 2 - Accent 3"/>
    <w:uiPriority w:val="99"/>
    <w:qFormat/>
    <w:rPr>
      <w:lang w:val="en-US" w:eastAsia="zh-CN" w:bidi="ar-SA"/>
    </w:rPr>
    <w:tblPr/>
  </w:style>
  <w:style w:type="table" w:styleId="1251" w:customStyle="1">
    <w:name w:val="List Table 2 - Accent 1"/>
    <w:uiPriority w:val="99"/>
    <w:qFormat/>
    <w:rPr>
      <w:lang w:val="en-US" w:eastAsia="zh-CN" w:bidi="ar-SA"/>
    </w:rPr>
    <w:tblPr/>
  </w:style>
  <w:style w:type="table" w:styleId="1252" w:customStyle="1">
    <w:name w:val="List Table 7 Colorful - Accent 2"/>
    <w:uiPriority w:val="99"/>
    <w:qFormat/>
    <w:rPr>
      <w:lang w:val="en-US" w:eastAsia="zh-CN" w:bidi="ar-SA"/>
    </w:rPr>
    <w:tblPr/>
  </w:style>
  <w:style w:type="table" w:styleId="1253" w:customStyle="1">
    <w:name w:val="清单表 4"/>
    <w:basedOn w:val="1174"/>
    <w:uiPriority w:val="99"/>
    <w:qFormat/>
    <w:pPr>
      <w:spacing w:after="0" w:line="240" w:lineRule="auto"/>
    </w:pPr>
    <w:tblPr/>
  </w:style>
  <w:style w:type="table" w:styleId="1254" w:customStyle="1">
    <w:name w:val="List Table 4 - Accent 2"/>
    <w:uiPriority w:val="99"/>
    <w:qFormat/>
    <w:rPr>
      <w:lang w:val="en-US" w:eastAsia="zh-CN" w:bidi="ar-SA"/>
    </w:rPr>
    <w:tblPr/>
  </w:style>
  <w:style w:type="table" w:styleId="1255" w:customStyle="1">
    <w:name w:val="网格型2"/>
    <w:basedOn w:val="1174"/>
    <w:uiPriority w:val="39"/>
    <w:qFormat/>
    <w:rPr>
      <w:rFonts w:ascii="等线" w:hAnsi="等线" w:eastAsia="等线"/>
    </w:rPr>
    <w:tblPr/>
  </w:style>
  <w:style w:type="table" w:styleId="1256" w:customStyle="1">
    <w:name w:val="网格表 2"/>
    <w:basedOn w:val="1174"/>
    <w:uiPriority w:val="99"/>
    <w:qFormat/>
    <w:pPr>
      <w:spacing w:after="0" w:line="240" w:lineRule="auto"/>
    </w:pPr>
    <w:tblPr/>
  </w:style>
  <w:style w:type="table" w:styleId="1257" w:customStyle="1">
    <w:name w:val="List Table 6 Colorful - Accent 1"/>
    <w:uiPriority w:val="99"/>
    <w:qFormat/>
    <w:rPr>
      <w:lang w:val="en-US" w:eastAsia="zh-CN" w:bidi="ar-SA"/>
    </w:rPr>
    <w:tblPr/>
  </w:style>
  <w:style w:type="table" w:styleId="1258" w:customStyle="1">
    <w:name w:val="Bordered &amp; Lined - Accent"/>
    <w:uiPriority w:val="99"/>
    <w:qFormat/>
    <w:rPr>
      <w:color w:val="404040"/>
      <w:lang w:val="en-US" w:eastAsia="zh-CN" w:bidi="ar-SA"/>
    </w:rPr>
    <w:tblPr/>
  </w:style>
  <w:style w:type="table" w:styleId="1259" w:customStyle="1">
    <w:name w:val="Grid Table 6 Colorful - Accent 6"/>
    <w:uiPriority w:val="99"/>
    <w:qFormat/>
    <w:rPr>
      <w:lang w:val="en-US" w:eastAsia="zh-CN" w:bidi="ar-SA"/>
    </w:rPr>
    <w:tblPr/>
  </w:style>
  <w:style w:type="table" w:styleId="1260" w:customStyle="1">
    <w:name w:val="Bordered - Accent 6"/>
    <w:uiPriority w:val="99"/>
    <w:qFormat/>
    <w:rPr>
      <w:lang w:val="en-US" w:eastAsia="zh-CN" w:bidi="ar-SA"/>
    </w:rPr>
    <w:tblPr/>
  </w:style>
  <w:style w:type="table" w:styleId="1261" w:customStyle="1">
    <w:name w:val="Grid Table 1 Light - Accent 3"/>
    <w:uiPriority w:val="99"/>
    <w:qFormat/>
    <w:rPr>
      <w:lang w:val="en-US" w:eastAsia="zh-CN" w:bidi="ar-SA"/>
    </w:rPr>
    <w:tblPr/>
  </w:style>
  <w:style w:type="table" w:styleId="1262" w:customStyle="1">
    <w:name w:val="无格式表格 21"/>
    <w:uiPriority w:val="59"/>
    <w:qFormat/>
    <w:rPr>
      <w:lang w:val="en-US" w:eastAsia="zh-CN" w:bidi="ar-SA"/>
    </w:rPr>
    <w:tblPr/>
  </w:style>
  <w:style w:type="table" w:styleId="1263" w:customStyle="1">
    <w:name w:val="Grid Table 7 Colorful - Accent 1"/>
    <w:uiPriority w:val="99"/>
    <w:qFormat/>
    <w:rPr>
      <w:lang w:val="en-US" w:eastAsia="zh-CN" w:bidi="ar-SA"/>
    </w:rPr>
    <w:tblPr/>
  </w:style>
  <w:style w:type="table" w:styleId="1264" w:customStyle="1">
    <w:name w:val="List Table 3 - Accent 5"/>
    <w:uiPriority w:val="99"/>
    <w:qFormat/>
    <w:rPr>
      <w:lang w:val="en-US" w:eastAsia="zh-CN" w:bidi="ar-SA"/>
    </w:rPr>
    <w:tblPr/>
  </w:style>
  <w:style w:type="table" w:styleId="1265" w:customStyle="1">
    <w:name w:val="无格式表格 51"/>
    <w:uiPriority w:val="99"/>
    <w:qFormat/>
    <w:rPr>
      <w:lang w:val="en-US" w:eastAsia="zh-CN" w:bidi="ar-SA"/>
    </w:rPr>
    <w:tblPr/>
  </w:style>
  <w:style w:type="table" w:styleId="1266" w:customStyle="1">
    <w:name w:val="清单表 6 彩色1"/>
    <w:uiPriority w:val="99"/>
    <w:qFormat/>
    <w:rPr>
      <w:lang w:val="en-US" w:eastAsia="zh-CN" w:bidi="ar-SA"/>
    </w:rPr>
    <w:tblPr/>
  </w:style>
  <w:style w:type="table" w:styleId="1267" w:customStyle="1">
    <w:name w:val="Grid Table 7 Colorful - Accent 2"/>
    <w:uiPriority w:val="99"/>
    <w:qFormat/>
    <w:rPr>
      <w:lang w:val="en-US" w:eastAsia="zh-CN" w:bidi="ar-SA"/>
    </w:rPr>
    <w:tblPr/>
  </w:style>
  <w:style w:type="table" w:styleId="1268" w:customStyle="1">
    <w:name w:val="Grid Table 1 Light - Accent 5"/>
    <w:uiPriority w:val="99"/>
    <w:qFormat/>
    <w:rPr>
      <w:lang w:val="en-US" w:eastAsia="zh-CN" w:bidi="ar-SA"/>
    </w:rPr>
    <w:tblPr/>
  </w:style>
  <w:style w:type="table" w:styleId="1269" w:customStyle="1">
    <w:name w:val="网格表 41"/>
    <w:uiPriority w:val="59"/>
    <w:qFormat/>
    <w:rPr>
      <w:lang w:val="en-US" w:eastAsia="zh-CN" w:bidi="ar-SA"/>
    </w:rPr>
    <w:tblPr/>
  </w:style>
  <w:style w:type="table" w:styleId="1270" w:customStyle="1">
    <w:name w:val="Grid Table 2 - Accent 6"/>
    <w:uiPriority w:val="99"/>
    <w:qFormat/>
    <w:rPr>
      <w:lang w:val="en-US" w:eastAsia="zh-CN" w:bidi="ar-SA"/>
    </w:rPr>
    <w:tblPr/>
  </w:style>
  <w:style w:type="table" w:styleId="1271" w:customStyle="1">
    <w:name w:val="List Table 4 - Accent 5"/>
    <w:uiPriority w:val="99"/>
    <w:qFormat/>
    <w:rPr>
      <w:lang w:val="en-US" w:eastAsia="zh-CN" w:bidi="ar-SA"/>
    </w:rPr>
    <w:tblPr/>
  </w:style>
  <w:style w:type="table" w:styleId="1272" w:customStyle="1">
    <w:name w:val="List Table 1 Light - Accent 6"/>
    <w:uiPriority w:val="99"/>
    <w:qFormat/>
    <w:rPr>
      <w:lang w:val="en-US" w:eastAsia="zh-CN" w:bidi="ar-SA"/>
    </w:rPr>
    <w:tblPr/>
  </w:style>
  <w:style w:type="table" w:styleId="1273" w:customStyle="1">
    <w:name w:val="清单表 5 深色1"/>
    <w:uiPriority w:val="99"/>
    <w:qFormat/>
    <w:rPr>
      <w:lang w:val="en-US" w:eastAsia="zh-CN" w:bidi="ar-SA"/>
    </w:rPr>
    <w:tblPr/>
  </w:style>
  <w:style w:type="table" w:styleId="1274" w:customStyle="1">
    <w:name w:val="List Table 4 - Accent 4"/>
    <w:uiPriority w:val="99"/>
    <w:qFormat/>
    <w:rPr>
      <w:lang w:val="en-US" w:eastAsia="zh-CN" w:bidi="ar-SA"/>
    </w:rPr>
    <w:tblPr/>
  </w:style>
  <w:style w:type="table" w:styleId="1275" w:customStyle="1">
    <w:name w:val="List Table 2 - Accent 4"/>
    <w:uiPriority w:val="99"/>
    <w:qFormat/>
    <w:rPr>
      <w:lang w:val="en-US" w:eastAsia="zh-CN" w:bidi="ar-SA"/>
    </w:rPr>
    <w:tblPr/>
  </w:style>
  <w:style w:type="table" w:styleId="1276" w:customStyle="1">
    <w:name w:val="List Table 2 - Accent 6"/>
    <w:uiPriority w:val="99"/>
    <w:qFormat/>
    <w:rPr>
      <w:lang w:val="en-US" w:eastAsia="zh-CN" w:bidi="ar-SA"/>
    </w:rPr>
    <w:tblPr/>
  </w:style>
  <w:style w:type="table" w:styleId="1277" w:customStyle="1">
    <w:name w:val="List Table 7 Colorful - Accent 5"/>
    <w:uiPriority w:val="99"/>
    <w:qFormat/>
    <w:rPr>
      <w:lang w:val="en-US" w:eastAsia="zh-CN" w:bidi="ar-SA"/>
    </w:rPr>
    <w:tblPr/>
  </w:style>
  <w:style w:type="table" w:styleId="1278" w:customStyle="1">
    <w:name w:val="Table Normal2"/>
    <w:uiPriority w:val="2"/>
    <w:unhideWhenUsed/>
    <w:qFormat/>
    <w:pPr>
      <w:widowControl w:val="off"/>
    </w:pPr>
    <w:rPr>
      <w:sz w:val="22"/>
      <w:szCs w:val="22"/>
      <w:lang w:val="en-US" w:eastAsia="en-US" w:bidi="ar-SA"/>
    </w:rPr>
    <w:tblPr/>
  </w:style>
  <w:style w:type="table" w:styleId="1279" w:customStyle="1">
    <w:name w:val="网格表 7 彩色"/>
    <w:basedOn w:val="1174"/>
    <w:uiPriority w:val="99"/>
    <w:qFormat/>
    <w:pPr>
      <w:spacing w:after="0" w:line="240" w:lineRule="auto"/>
    </w:pPr>
    <w:tblPr/>
  </w:style>
  <w:style w:type="table" w:styleId="1280" w:customStyle="1">
    <w:name w:val="List Table 7 Colorful - Accent 3"/>
    <w:uiPriority w:val="99"/>
    <w:qFormat/>
    <w:rPr>
      <w:lang w:val="en-US" w:eastAsia="zh-CN" w:bidi="ar-SA"/>
    </w:rPr>
    <w:tblPr/>
  </w:style>
  <w:style w:type="table" w:styleId="1281" w:customStyle="1">
    <w:name w:val="网格表 31"/>
    <w:uiPriority w:val="99"/>
    <w:qFormat/>
    <w:rPr>
      <w:lang w:val="en-US" w:eastAsia="zh-CN" w:bidi="ar-SA"/>
    </w:rPr>
    <w:tblPr/>
  </w:style>
  <w:style w:type="table" w:styleId="1282" w:customStyle="1">
    <w:name w:val="清单表 21"/>
    <w:uiPriority w:val="99"/>
    <w:qFormat/>
    <w:rPr>
      <w:lang w:val="en-US" w:eastAsia="zh-CN" w:bidi="ar-SA"/>
    </w:rPr>
    <w:tblPr/>
  </w:style>
  <w:style w:type="table" w:styleId="1283" w:customStyle="1">
    <w:name w:val="List Table 7 Colorful - Accent 4"/>
    <w:uiPriority w:val="99"/>
    <w:qFormat/>
    <w:rPr>
      <w:lang w:val="en-US" w:eastAsia="zh-CN" w:bidi="ar-SA"/>
    </w:rPr>
    <w:tblPr/>
  </w:style>
  <w:style w:type="table" w:styleId="1284" w:customStyle="1">
    <w:name w:val="网格表 3"/>
    <w:basedOn w:val="1174"/>
    <w:uiPriority w:val="99"/>
    <w:qFormat/>
    <w:pPr>
      <w:spacing w:after="0" w:line="240" w:lineRule="auto"/>
    </w:pPr>
    <w:tblPr/>
  </w:style>
  <w:style w:type="table" w:styleId="1285" w:customStyle="1">
    <w:name w:val="无格式表格 31"/>
    <w:uiPriority w:val="99"/>
    <w:qFormat/>
    <w:rPr>
      <w:lang w:val="en-US" w:eastAsia="zh-CN" w:bidi="ar-SA"/>
    </w:rPr>
    <w:tblPr/>
  </w:style>
  <w:style w:type="table" w:styleId="1286" w:customStyle="1">
    <w:name w:val="Grid Table 5 Dark - Accent 2"/>
    <w:uiPriority w:val="99"/>
    <w:qFormat/>
    <w:rPr>
      <w:lang w:val="en-US" w:eastAsia="zh-CN" w:bidi="ar-SA"/>
    </w:rPr>
    <w:tblPr/>
  </w:style>
  <w:style w:type="table" w:styleId="1287" w:customStyle="1">
    <w:name w:val="Grid Table 7 Colorful - Accent 6"/>
    <w:uiPriority w:val="99"/>
    <w:qFormat/>
    <w:rPr>
      <w:lang w:val="en-US" w:eastAsia="zh-CN" w:bidi="ar-SA"/>
    </w:rPr>
    <w:tblPr/>
  </w:style>
  <w:style w:type="table" w:styleId="1288" w:customStyle="1">
    <w:name w:val="List Table 1 Light - Accent 4"/>
    <w:uiPriority w:val="99"/>
    <w:qFormat/>
    <w:rPr>
      <w:lang w:val="en-US" w:eastAsia="zh-CN" w:bidi="ar-SA"/>
    </w:rPr>
    <w:tblPr/>
  </w:style>
  <w:style w:type="table" w:styleId="1289" w:customStyle="1">
    <w:name w:val="Grid Table 5 Dark- Accent 1"/>
    <w:uiPriority w:val="99"/>
    <w:qFormat/>
    <w:rPr>
      <w:lang w:val="en-US" w:eastAsia="zh-CN" w:bidi="ar-SA"/>
    </w:rPr>
    <w:tblPr/>
  </w:style>
  <w:style w:type="table" w:styleId="1290" w:customStyle="1">
    <w:name w:val="Grid Table 2 - Accent 1"/>
    <w:uiPriority w:val="99"/>
    <w:qFormat/>
    <w:rPr>
      <w:lang w:val="en-US" w:eastAsia="zh-CN" w:bidi="ar-SA"/>
    </w:rPr>
    <w:tblPr/>
  </w:style>
  <w:style w:type="table" w:styleId="1291" w:customStyle="1">
    <w:name w:val="Bordered &amp; Lined - Accent 3"/>
    <w:uiPriority w:val="99"/>
    <w:qFormat/>
    <w:rPr>
      <w:color w:val="404040"/>
      <w:lang w:val="en-US" w:eastAsia="zh-CN" w:bidi="ar-SA"/>
    </w:rPr>
    <w:tblPr/>
  </w:style>
  <w:style w:type="table" w:styleId="1292" w:customStyle="1">
    <w:name w:val="List Table 5 Dark - Accent 5"/>
    <w:uiPriority w:val="99"/>
    <w:qFormat/>
    <w:rPr>
      <w:lang w:val="en-US" w:eastAsia="zh-CN" w:bidi="ar-SA"/>
    </w:rPr>
    <w:tblPr/>
  </w:style>
  <w:style w:type="table" w:styleId="1293" w:customStyle="1">
    <w:name w:val="Grid Table 1 Light - Accent 6"/>
    <w:uiPriority w:val="99"/>
    <w:qFormat/>
    <w:rPr>
      <w:lang w:val="en-US" w:eastAsia="zh-CN" w:bidi="ar-SA"/>
    </w:rPr>
    <w:tblPr/>
  </w:style>
  <w:style w:type="table" w:styleId="1294" w:customStyle="1">
    <w:name w:val="Grid Table 6 Colorful - Accent 3"/>
    <w:uiPriority w:val="99"/>
    <w:qFormat/>
    <w:rPr>
      <w:lang w:val="en-US" w:eastAsia="zh-CN" w:bidi="ar-SA"/>
    </w:rPr>
    <w:tblPr/>
  </w:style>
  <w:style w:type="table" w:styleId="1295" w:customStyle="1">
    <w:name w:val="List Table 1 Light - Accent 3"/>
    <w:uiPriority w:val="99"/>
    <w:qFormat/>
    <w:rPr>
      <w:lang w:val="en-US" w:eastAsia="zh-CN" w:bidi="ar-SA"/>
    </w:rPr>
    <w:tblPr/>
  </w:style>
  <w:style w:type="table" w:styleId="1296" w:customStyle="1">
    <w:name w:val="Grid Table 7 Colorful - Accent 4"/>
    <w:uiPriority w:val="99"/>
    <w:qFormat/>
    <w:rPr>
      <w:lang w:val="en-US" w:eastAsia="zh-CN" w:bidi="ar-SA"/>
    </w:rPr>
    <w:tblPr/>
  </w:style>
  <w:style w:type="table" w:styleId="1297" w:customStyle="1">
    <w:name w:val="Bordered - Accent 3"/>
    <w:uiPriority w:val="99"/>
    <w:qFormat/>
    <w:rPr>
      <w:lang w:val="en-US" w:eastAsia="zh-CN" w:bidi="ar-SA"/>
    </w:rPr>
    <w:tblPr/>
  </w:style>
  <w:style w:type="table" w:styleId="1298" w:customStyle="1">
    <w:name w:val="Lined - Accent 3"/>
    <w:uiPriority w:val="99"/>
    <w:qFormat/>
    <w:rPr>
      <w:color w:val="404040"/>
      <w:lang w:val="en-US" w:eastAsia="zh-CN" w:bidi="ar-SA"/>
    </w:rPr>
    <w:tblPr/>
  </w:style>
  <w:style w:type="table" w:styleId="1299" w:customStyle="1">
    <w:name w:val="Lined - Accent 4"/>
    <w:uiPriority w:val="99"/>
    <w:qFormat/>
    <w:rPr>
      <w:color w:val="404040"/>
      <w:lang w:val="en-US" w:eastAsia="zh-CN" w:bidi="ar-SA"/>
    </w:rPr>
    <w:tblPr/>
  </w:style>
  <w:style w:type="table" w:styleId="1300" w:customStyle="1">
    <w:name w:val="Grid Table 4 - Accent 4"/>
    <w:uiPriority w:val="59"/>
    <w:qFormat/>
    <w:rPr>
      <w:lang w:val="en-US" w:eastAsia="zh-CN" w:bidi="ar-SA"/>
    </w:rPr>
    <w:tblPr/>
  </w:style>
  <w:style w:type="table" w:styleId="1301" w:customStyle="1">
    <w:name w:val="清单表 41"/>
    <w:uiPriority w:val="99"/>
    <w:qFormat/>
    <w:rPr>
      <w:lang w:val="en-US" w:eastAsia="zh-CN" w:bidi="ar-SA"/>
    </w:rPr>
    <w:tblPr/>
  </w:style>
  <w:style w:type="table" w:styleId="1302" w:customStyle="1">
    <w:name w:val="Grid Table 2 - Accent 2"/>
    <w:uiPriority w:val="99"/>
    <w:qFormat/>
    <w:rPr>
      <w:lang w:val="en-US" w:eastAsia="zh-CN" w:bidi="ar-SA"/>
    </w:rPr>
    <w:tblPr/>
  </w:style>
  <w:style w:type="table" w:styleId="1303" w:customStyle="1">
    <w:name w:val="List Table 5 Dark - Accent 6"/>
    <w:uiPriority w:val="99"/>
    <w:qFormat/>
    <w:rPr>
      <w:lang w:val="en-US" w:eastAsia="zh-CN" w:bidi="ar-SA"/>
    </w:rPr>
    <w:tblPr/>
  </w:style>
  <w:style w:type="table" w:styleId="1304" w:customStyle="1">
    <w:name w:val="List Table 6 Colorful - Accent 6"/>
    <w:uiPriority w:val="99"/>
    <w:qFormat/>
    <w:rPr>
      <w:lang w:val="en-US" w:eastAsia="zh-CN" w:bidi="ar-SA"/>
    </w:rPr>
    <w:tblPr/>
  </w:style>
  <w:style w:type="table" w:styleId="1305" w:customStyle="1">
    <w:name w:val="List Table 3 - Accent 6"/>
    <w:uiPriority w:val="99"/>
    <w:qFormat/>
    <w:rPr>
      <w:lang w:val="en-US" w:eastAsia="zh-CN" w:bidi="ar-SA"/>
    </w:rPr>
    <w:tblPr/>
  </w:style>
  <w:style w:type="table" w:styleId="1306" w:customStyle="1">
    <w:name w:val="清单表 6 彩色"/>
    <w:basedOn w:val="1174"/>
    <w:uiPriority w:val="99"/>
    <w:qFormat/>
    <w:pPr>
      <w:spacing w:after="0" w:line="240" w:lineRule="auto"/>
    </w:pPr>
    <w:tblPr/>
  </w:style>
  <w:style w:type="table" w:styleId="1307" w:customStyle="1">
    <w:name w:val="List Table 7 Colorful - Accent 1"/>
    <w:uiPriority w:val="99"/>
    <w:qFormat/>
    <w:rPr>
      <w:lang w:val="en-US" w:eastAsia="zh-CN" w:bidi="ar-SA"/>
    </w:rPr>
    <w:tblPr/>
  </w:style>
  <w:style w:type="table" w:styleId="1308" w:customStyle="1">
    <w:name w:val="Grid Table 5 Dark- Accent 4"/>
    <w:uiPriority w:val="99"/>
    <w:qFormat/>
    <w:rPr>
      <w:lang w:val="en-US" w:eastAsia="zh-CN" w:bidi="ar-SA"/>
    </w:rPr>
    <w:tblPr/>
  </w:style>
  <w:style w:type="table" w:styleId="1309" w:customStyle="1">
    <w:name w:val="Grid Table 6 Colorful - Accent 4"/>
    <w:uiPriority w:val="99"/>
    <w:qFormat/>
    <w:rPr>
      <w:lang w:val="en-US" w:eastAsia="zh-CN" w:bidi="ar-SA"/>
    </w:rPr>
    <w:tblPr/>
  </w:style>
  <w:style w:type="table" w:styleId="1310" w:customStyle="1">
    <w:name w:val="List Table 6 Colorful - Accent 2"/>
    <w:uiPriority w:val="99"/>
    <w:qFormat/>
    <w:rPr>
      <w:lang w:val="en-US" w:eastAsia="zh-CN" w:bidi="ar-SA"/>
    </w:rPr>
    <w:tblPr/>
  </w:style>
  <w:style w:type="table" w:styleId="1311" w:customStyle="1">
    <w:name w:val="清单表 7 彩色1"/>
    <w:uiPriority w:val="99"/>
    <w:qFormat/>
    <w:rPr>
      <w:lang w:val="en-US" w:eastAsia="zh-CN" w:bidi="ar-SA"/>
    </w:rPr>
    <w:tblPr/>
  </w:style>
  <w:style w:type="table" w:styleId="1312" w:customStyle="1">
    <w:name w:val="Bordered &amp; Lined - Accent 2"/>
    <w:uiPriority w:val="99"/>
    <w:qFormat/>
    <w:rPr>
      <w:color w:val="404040"/>
      <w:lang w:val="en-US" w:eastAsia="zh-CN" w:bidi="ar-SA"/>
    </w:rPr>
    <w:tblPr/>
  </w:style>
  <w:style w:type="table" w:styleId="1313" w:customStyle="1">
    <w:name w:val="清单表 1 浅色1"/>
    <w:uiPriority w:val="99"/>
    <w:qFormat/>
    <w:rPr>
      <w:lang w:val="en-US" w:eastAsia="zh-CN" w:bidi="ar-SA"/>
    </w:rPr>
    <w:tblPr/>
  </w:style>
  <w:style w:type="table" w:styleId="1314" w:customStyle="1">
    <w:name w:val="Bordered - Accent 5"/>
    <w:uiPriority w:val="99"/>
    <w:qFormat/>
    <w:rPr>
      <w:lang w:val="en-US" w:eastAsia="zh-CN" w:bidi="ar-SA"/>
    </w:rPr>
    <w:tblPr/>
  </w:style>
  <w:style w:type="table" w:styleId="1315" w:customStyle="1">
    <w:name w:val="List Table 1 Light - Accent 5"/>
    <w:uiPriority w:val="99"/>
    <w:qFormat/>
    <w:rPr>
      <w:lang w:val="en-US" w:eastAsia="zh-CN" w:bidi="ar-SA"/>
    </w:rPr>
    <w:tblPr/>
  </w:style>
  <w:style w:type="table" w:styleId="1316" w:customStyle="1">
    <w:name w:val="网格表 21"/>
    <w:uiPriority w:val="99"/>
    <w:qFormat/>
    <w:rPr>
      <w:lang w:val="en-US" w:eastAsia="zh-CN" w:bidi="ar-SA"/>
    </w:rPr>
    <w:tblPr/>
  </w:style>
  <w:style w:type="table" w:styleId="1317" w:customStyle="1">
    <w:name w:val="Grid Table 5 Dark - Accent 5"/>
    <w:uiPriority w:val="99"/>
    <w:qFormat/>
    <w:rPr>
      <w:lang w:val="en-US" w:eastAsia="zh-CN" w:bidi="ar-SA"/>
    </w:rPr>
    <w:tblPr/>
  </w:style>
  <w:style w:type="table" w:styleId="1318" w:customStyle="1">
    <w:name w:val="Grid Table 3 - Accent 5"/>
    <w:uiPriority w:val="99"/>
    <w:qFormat/>
    <w:rPr>
      <w:lang w:val="en-US" w:eastAsia="zh-CN" w:bidi="ar-SA"/>
    </w:rPr>
    <w:tblPr/>
  </w:style>
  <w:style w:type="table" w:styleId="1319" w:customStyle="1">
    <w:name w:val="Grid Table 1 Light - Accent 1"/>
    <w:uiPriority w:val="99"/>
    <w:qFormat/>
    <w:rPr>
      <w:lang w:val="en-US" w:eastAsia="zh-CN" w:bidi="ar-SA"/>
    </w:rPr>
    <w:tblPr/>
  </w:style>
  <w:style w:type="table" w:styleId="1320" w:customStyle="1">
    <w:name w:val="清单表 1 浅色"/>
    <w:basedOn w:val="1174"/>
    <w:uiPriority w:val="99"/>
    <w:qFormat/>
    <w:pPr>
      <w:spacing w:after="0" w:line="240" w:lineRule="auto"/>
    </w:pPr>
    <w:tblPr/>
  </w:style>
  <w:style w:type="table" w:styleId="1321" w:customStyle="1">
    <w:name w:val="List Table 6 Colorful - Accent 5"/>
    <w:uiPriority w:val="99"/>
    <w:qFormat/>
    <w:rPr>
      <w:lang w:val="en-US" w:eastAsia="zh-CN" w:bidi="ar-SA"/>
    </w:rPr>
    <w:tblPr/>
  </w:style>
  <w:style w:type="table" w:styleId="1322" w:customStyle="1">
    <w:name w:val="网格型11"/>
    <w:basedOn w:val="1174"/>
    <w:uiPriority w:val="0"/>
    <w:qFormat/>
    <w:pPr>
      <w:jc w:val="both"/>
      <w:widowControl w:val="off"/>
    </w:pPr>
    <w:tblPr/>
  </w:style>
  <w:style w:type="table" w:styleId="1323" w:customStyle="1">
    <w:name w:val="List Table 1 Light - Accent 2"/>
    <w:uiPriority w:val="99"/>
    <w:qFormat/>
    <w:rPr>
      <w:lang w:val="en-US" w:eastAsia="zh-CN" w:bidi="ar-SA"/>
    </w:rPr>
    <w:tblPr/>
  </w:style>
  <w:style w:type="table" w:styleId="1324" w:customStyle="1">
    <w:name w:val="Grid Table 4 - Accent 2"/>
    <w:uiPriority w:val="59"/>
    <w:qFormat/>
    <w:rPr>
      <w:lang w:val="en-US" w:eastAsia="zh-CN" w:bidi="ar-SA"/>
    </w:rPr>
    <w:tblPr/>
  </w:style>
  <w:style w:type="paragraph" w:styleId="1325"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26" w:customStyle="1">
    <w:name w:val="Style1"/>
    <w:basedOn w:val="784"/>
    <w:uiPriority w:val="0"/>
    <w:qFormat/>
    <w:pPr>
      <w:spacing w:after="120"/>
      <w:widowControl/>
      <w:tabs>
        <w:tab w:val="left" w:pos="-720" w:leader="none"/>
      </w:tabs>
    </w:pPr>
    <w:rPr>
      <w:spacing w:val="-3"/>
      <w:sz w:val="24"/>
      <w:szCs w:val="20"/>
      <w:lang w:val="en-AU" w:eastAsia="en-US"/>
    </w:rPr>
  </w:style>
  <w:style w:type="paragraph" w:styleId="1327" w:customStyle="1">
    <w:name w:val="正文文本 21"/>
    <w:uiPriority w:val="0"/>
    <w:qFormat/>
    <w:pPr>
      <w:jc w:val="center"/>
    </w:pPr>
    <w:rPr>
      <w:rFonts w:hint="default" w:ascii="楷体_GB2312" w:hAnsi="Times New Roman" w:eastAsia="楷体_GB2312" w:cs="Times New Roman"/>
      <w:sz w:val="28"/>
      <w:szCs w:val="28"/>
      <w:lang w:val="en-US" w:eastAsia="zh-CN" w:bidi="ar-SA"/>
    </w:rPr>
  </w:style>
  <w:style w:type="paragraph" w:styleId="1328"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329" w:customStyle="1">
    <w:name w:val="Body Text First Indent"/>
    <w:basedOn w:val="800"/>
    <w:uiPriority w:val="0"/>
    <w:qFormat/>
    <w:pPr>
      <w:ind w:firstLine="420"/>
      <w:spacing w:after="120"/>
    </w:pPr>
    <w:rPr>
      <w:rFonts w:ascii="仿宋_GB2312" w:eastAsia="仿宋_GB2312"/>
      <w:sz w:val="30"/>
      <w:szCs w:val="30"/>
    </w:rPr>
  </w:style>
  <w:style w:type="paragraph" w:styleId="1330" w:customStyle="1">
    <w:name w:val="Body Text First Indent 2"/>
    <w:basedOn w:val="1331"/>
    <w:uiPriority w:val="0"/>
    <w:qFormat/>
    <w:pPr>
      <w:ind w:left="420" w:firstLine="420"/>
      <w:spacing w:after="120"/>
    </w:pPr>
    <w:rPr>
      <w:rFonts w:ascii="仿宋_GB2312" w:hAnsi="Times New Roman" w:eastAsia="仿宋_GB2312" w:cs="Times New Roman"/>
      <w:sz w:val="21"/>
      <w:szCs w:val="24"/>
    </w:rPr>
  </w:style>
  <w:style w:type="paragraph" w:styleId="1331" w:customStyle="1">
    <w:name w:val="Body Text Indent"/>
    <w:basedOn w:val="784"/>
    <w:uiPriority w:val="0"/>
    <w:qFormat/>
    <w:pPr>
      <w:ind w:left="765"/>
    </w:pPr>
    <w:rPr>
      <w:sz w:val="21"/>
      <w:szCs w:val="24"/>
    </w:rPr>
  </w:style>
  <w:style w:type="paragraph" w:styleId="133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3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numbering" w:styleId="13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1d04249c-a522-4954-9473-0240b62b1e2b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63E71F77</paraID>
      <start>58</start>
      <end>61</end>
      <status>unmodified</status>
      <modifiedWord/>
      <trackRevisions>false</trackRevisions>
    </reviewItem>
    <reviewItem>
      <errorID>07713528-eedc-47ce-8790-68e52a002fdd</errorID>
      <errorWord>（</errorWord>
      <group>L1_Punc</group>
      <groupName>标点问题</groupName>
      <ability>L2_Punc</ability>
      <abilityName>标点符号检查</abilityName>
      <candidateList/>
      <explain>同一形式括号套用。</explain>
      <paraID>7AE0F8DE</paraID>
      <start>60</start>
      <end>61</end>
      <status>unmodified</status>
      <modifiedWord/>
      <trackRevisions>false</trackRevisions>
    </reviewItem>
    <reviewItem>
      <errorID>725a17a0-8101-462c-aa81-d872b5c90082</errorID>
      <errorWord>）</errorWord>
      <group>L1_Punc</group>
      <groupName>标点问题</groupName>
      <ability>L2_Punc</ability>
      <abilityName>标点符号检查</abilityName>
      <candidateList/>
      <explain>同一形式括号套用。</explain>
      <paraID>7AE0F8DE</paraID>
      <start>66</start>
      <end>67</end>
      <status>unmodified</status>
      <modifiedWord/>
      <trackRevisions>false</trackRevisions>
    </reviewItem>
    <reviewItem>
      <errorID>46eb8bd8-1d6f-4af0-a971-3af9a374bc6e</errorID>
      <errorWord>（</errorWord>
      <group>L1_Punc</group>
      <groupName>标点问题</groupName>
      <ability>L2_Punc</ability>
      <abilityName>标点符号检查</abilityName>
      <candidateList/>
      <explain>同一形式括号套用。</explain>
      <paraID>7AE0F8DE</paraID>
      <start>72</start>
      <end>73</end>
      <status>unmodified</status>
      <modifiedWord/>
      <trackRevisions>false</trackRevisions>
    </reviewItem>
    <reviewItem>
      <errorID>f8155ec1-4d83-4c0e-8185-ab5db4842abf</errorID>
      <errorWord>&lt;</errorWord>
      <group>L1_Format</group>
      <groupName>格式问题</groupName>
      <ability>L2_HalfPunc</ability>
      <abilityName>全半角检查</abilityName>
      <candidateList>
        <item>〈</item>
      </candidateList>
      <explain>文本全半角错误。</explain>
      <paraID>7AE0F8DE</paraID>
      <start>84</start>
      <end>85</end>
      <status>modified</status>
      <modifiedWord>〈</modifiedWord>
      <trackRevisions>false</trackRevisions>
    </reviewItem>
    <reviewItem>
      <errorID>6c8a6c0d-7cf5-4dd7-bdfe-18f62c001df1</errorID>
      <errorWord>&gt;,</errorWord>
      <group>L1_Punc</group>
      <groupName>标点问题</groupName>
      <ability>L2_Punc</ability>
      <abilityName>标点符号检查</abilityName>
      <candidateList>
        <item>&gt;</item>
      </candidateList>
      <explain/>
      <paraID>7AE0F8DE</paraID>
      <start>91</start>
      <end>93</end>
      <status>unmodified</status>
      <modifiedWord/>
      <trackRevisions>false</trackRevisions>
    </reviewItem>
    <reviewItem>
      <errorID>98330c73-0018-4764-993e-5ed6cca0bbd1</errorID>
      <errorWord>）</errorWord>
      <group>L1_Punc</group>
      <groupName>标点问题</groupName>
      <ability>L2_Punc</ability>
      <abilityName>标点符号检查</abilityName>
      <candidateList/>
      <explain>同一形式括号套用。</explain>
      <paraID>7AE0F8DE</paraID>
      <start>104</start>
      <end>105</end>
      <status>unmodified</status>
      <modifiedWord/>
      <trackRevisions>false</trackRevisions>
    </reviewItem>
    <reviewItem>
      <errorID>eb91bb76-93bc-4d58-80e3-9fb1988f672e</errorID>
      <errorWord>（</errorWord>
      <group>L1_Punc</group>
      <groupName>标点问题</groupName>
      <ability>L2_Punc</ability>
      <abilityName>标点符号检查</abilityName>
      <candidateList/>
      <explain>同一形式括号套用。</explain>
      <paraID>274E08A7</paraID>
      <start>32</start>
      <end>33</end>
      <status>unmodified</status>
      <modifiedWord/>
      <trackRevisions>false</trackRevisions>
    </reviewItem>
    <reviewItem>
      <errorID>ec0f569b-f353-4cb2-bed7-eec8449c1660</errorID>
      <errorWord>）</errorWord>
      <group>L1_Punc</group>
      <groupName>标点问题</groupName>
      <ability>L2_Punc</ability>
      <abilityName>标点符号检查</abilityName>
      <candidateList/>
      <explain>同一形式括号套用。</explain>
      <paraID>274E08A7</paraID>
      <start>56</start>
      <end>57</end>
      <status>unmodified</status>
      <modifiedWord/>
      <trackRevisions>false</trackRevisions>
    </reviewItem>
    <reviewItem>
      <errorID>45cc89c2-eb1a-49b3-a37f-9a0678c86701</errorID>
      <errorWord>（</errorWord>
      <group>L1_Punc</group>
      <groupName>标点问题</groupName>
      <ability>L2_Punc</ability>
      <abilityName>标点符号检查</abilityName>
      <candidateList/>
      <explain>同一形式括号套用。</explain>
      <paraID>274E08A7</paraID>
      <start>71</start>
      <end>72</end>
      <status>unmodified</status>
      <modifiedWord/>
      <trackRevisions>false</trackRevisions>
    </reviewItem>
    <reviewItem>
      <errorID>2ba13363-2919-451a-8c2b-8ed7947111f7</errorID>
      <errorWord>）</errorWord>
      <group>L1_Punc</group>
      <groupName>标点问题</groupName>
      <ability>L2_Punc</ability>
      <abilityName>标点符号检查</abilityName>
      <candidateList/>
      <explain>同一形式括号套用。</explain>
      <paraID>274E08A7</paraID>
      <start>79</start>
      <end>80</end>
      <status>unmodified</status>
      <modifiedWord/>
      <trackRevisions>false</trackRevisions>
    </reviewItem>
    <reviewItem>
      <errorID>32eb52c5-cd74-4c17-80ae-1916675405ae</errorID>
      <errorWord>-</errorWord>
      <group>L1_Format</group>
      <groupName>格式问题</groupName>
      <ability>L2_HalfPunc</ability>
      <abilityName>全半角检查</abilityName>
      <candidateList>
        <item>－</item>
      </candidateList>
      <explain>文本全半角错误。</explain>
      <paraID>2E8E0344</paraID>
      <start>30</start>
      <end>31</end>
      <status>unmodified</status>
      <modifiedWord/>
      <trackRevisions>false</trackRevisions>
    </reviewItem>
    <reviewItem>
      <errorID>6b8e0e2b-8538-457f-b41b-ff5a91ddd814</errorID>
      <errorWord>“.</errorWord>
      <group>L1_Punc</group>
      <groupName>标点问题</groupName>
      <ability>L2_Punc</ability>
      <abilityName>标点符号检查</abilityName>
      <candidateList>
        <item>“</item>
      </candidateList>
      <explain/>
      <paraID>2E8E0344</paraID>
      <start>47</start>
      <end>49</end>
      <status>unmodified</status>
      <modifiedWord/>
      <trackRevisions>false</trackRevisions>
    </reviewItem>
    <reviewItem>
      <errorID>08da96e3-b581-4f63-a10d-4ed8e76afba1</errorID>
      <errorWord>-</errorWord>
      <group>L1_Format</group>
      <groupName>格式问题</groupName>
      <ability>L2_HalfPunc</ability>
      <abilityName>全半角检查</abilityName>
      <candidateList>
        <item>－</item>
      </candidateList>
      <explain>文本全半角错误。</explain>
      <paraID>2E8E0344</paraID>
      <start>55</start>
      <end>56</end>
      <status>unmodified</status>
      <modifiedWord/>
      <trackRevisions>false</trackRevisions>
    </reviewItem>
    <reviewItem>
      <errorID>65e7263d-60e6-400d-8f5d-493e892e0046</errorID>
      <errorWord>“.</errorWord>
      <group>L1_Punc</group>
      <groupName>标点问题</groupName>
      <ability>L2_Punc</ability>
      <abilityName>标点符号检查</abilityName>
      <candidateList>
        <item>“</item>
      </candidateList>
      <explain/>
      <paraID>2E8E0344</paraID>
      <start>61</start>
      <end>63</end>
      <status>unmodified</status>
      <modifiedWord/>
      <trackRevisions>false</trackRevisions>
    </reviewItem>
    <reviewItem>
      <errorID>05722795-bff3-4ed8-bd8b-d151a14c4bec</errorID>
      <errorWord>-</errorWord>
      <group>L1_Format</group>
      <groupName>格式问题</groupName>
      <ability>L2_HalfPunc</ability>
      <abilityName>全半角检查</abilityName>
      <candidateList>
        <item>－</item>
      </candidateList>
      <explain>文本全半角错误。</explain>
      <paraID>2E8E0344</paraID>
      <start>110</start>
      <end>111</end>
      <status>unmodified</status>
      <modifiedWord/>
      <trackRevisions>false</trackRevisions>
    </reviewItem>
    <reviewItem>
      <errorID>d9630fd6-c4c7-472f-a1f4-a3c80030f8f4</errorID>
      <errorWord>“.</errorWord>
      <group>L1_Punc</group>
      <groupName>标点问题</groupName>
      <ability>L2_Punc</ability>
      <abilityName>标点符号检查</abilityName>
      <candidateList>
        <item>“</item>
      </candidateList>
      <explain/>
      <paraID>6A325EC6</paraID>
      <start>12</start>
      <end>14</end>
      <status>unmodified</status>
      <modifiedWord/>
      <trackRevisions>false</trackRevisions>
    </reviewItem>
    <reviewItem>
      <errorID>7207a2c0-cf89-44a8-9348-1290fe24066b</errorID>
      <errorWord>（</errorWord>
      <group>L1_Punc</group>
      <groupName>标点问题</groupName>
      <ability>L2_Punc</ability>
      <abilityName>标点符号检查</abilityName>
      <candidateList/>
      <explain>同一形式括号套用。</explain>
      <paraID>54F989F2</paraID>
      <start>35</start>
      <end>36</end>
      <status>unmodified</status>
      <modifiedWord/>
      <trackRevisions>false</trackRevisions>
    </reviewItem>
    <reviewItem>
      <errorID>69658637-36a4-46a3-93e8-bb6a33b53420</errorID>
      <errorWord>）</errorWord>
      <group>L1_Punc</group>
      <groupName>标点问题</groupName>
      <ability>L2_Punc</ability>
      <abilityName>标点符号检查</abilityName>
      <candidateList/>
      <explain>同一形式括号套用。</explain>
      <paraID>54F989F2</paraID>
      <start>39</start>
      <end>40</end>
      <status>unmodified</status>
      <modifiedWord/>
      <trackRevisions>false</trackRevisions>
    </reviewItem>
    <reviewItem>
      <errorID>0ea5b930-9fac-419c-a3f4-a8905a8955f5</errorID>
      <errorWord>（</errorWord>
      <group>L1_Punc</group>
      <groupName>标点问题</groupName>
      <ability>L2_Punc</ability>
      <abilityName>标点符号检查</abilityName>
      <candidateList/>
      <explain>同一形式括号套用。</explain>
      <paraID>3211BA23</paraID>
      <start>27</start>
      <end>28</end>
      <status>unmodified</status>
      <modifiedWord/>
      <trackRevisions>false</trackRevisions>
    </reviewItem>
    <reviewItem>
      <errorID>13c22332-e903-485c-90cc-e205c1cc2d75</errorID>
      <errorWord>）</errorWord>
      <group>L1_Punc</group>
      <groupName>标点问题</groupName>
      <ability>L2_Punc</ability>
      <abilityName>标点符号检查</abilityName>
      <candidateList/>
      <explain>同一形式括号套用。</explain>
      <paraID>3211BA23</paraID>
      <start>39</start>
      <end>40</end>
      <status>unmodified</status>
      <modifiedWord/>
      <trackRevisions>false</trackRevisions>
    </reviewItem>
    <reviewItem>
      <errorID>880ff4b1-474c-4785-9ee1-6612438d85c0</errorID>
      <errorWord>（</errorWord>
      <group>L1_Punc</group>
      <groupName>标点问题</groupName>
      <ability>L2_Punc</ability>
      <abilityName>标点符号检查</abilityName>
      <candidateList/>
      <explain>同一形式括号套用。</explain>
      <paraID>3211BA23</paraID>
      <start>70</start>
      <end>71</end>
      <status>unmodified</status>
      <modifiedWord/>
      <trackRevisions>false</trackRevisions>
    </reviewItem>
    <reviewItem>
      <errorID>7434e743-3d9c-4f92-b7e5-93c2c4b39b02</errorID>
      <errorWord>）</errorWord>
      <group>L1_Punc</group>
      <groupName>标点问题</groupName>
      <ability>L2_Punc</ability>
      <abilityName>标点符号检查</abilityName>
      <candidateList/>
      <explain>同一形式括号套用。</explain>
      <paraID>3211BA23</paraID>
      <start>81</start>
      <end>82</end>
      <status>unmodified</status>
      <modifiedWord/>
      <trackRevisions>false</trackRevisions>
    </reviewItem>
    <reviewItem>
      <errorID>e10d3974-fa82-42a2-95ca-036b3965063c</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E1DD408</paraID>
      <start>60</start>
      <end>64</end>
      <status>unmodified</status>
      <modifiedWord/>
      <trackRevisions>false</trackRevisions>
    </reviewItem>
    <reviewItem>
      <errorID>a16c1a55-038c-44f8-a8cc-a44f6e2f326b</errorID>
      <errorWord>30-50万</errorWord>
      <group>L1_Knowledge</group>
      <groupName>知识性问题</groupName>
      <ability>L2_Knowledge</ability>
      <abilityName>其他知识</abilityName>
      <candidateList>
        <item>30万—50万</item>
      </candidateList>
      <explain>1. “30-50万”中的单位“万”仅出现在后一个数字上，容易引起歧义；根据《现代汉语标点符号数字用法规范手册》，数字表示范围两边需要使用统一的格式。2.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7060CACC</paraID>
      <start>47</start>
      <end>53</end>
      <status>unmodified</status>
      <modifiedWord/>
      <trackRevisions>false</trackRevisions>
    </reviewItem>
    <reviewItem>
      <errorID>d1598ffa-9d88-4764-aa03-003d0648590c</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71CBD359</paraID>
      <start>41</start>
      <end>45</end>
      <status>unmodified</status>
      <modifiedWord/>
      <trackRevisions>false</trackRevisions>
    </reviewItem>
    <reviewItem>
      <errorID>49c82a8c-409a-46f9-8fe5-c064f4a50b32</errorID>
      <errorWord>“.</errorWord>
      <group>L1_Punc</group>
      <groupName>标点问题</groupName>
      <ability>L2_Punc</ability>
      <abilityName>标点符号检查</abilityName>
      <candidateList>
        <item>“</item>
      </candidateList>
      <explain/>
      <paraID>7C898979</paraID>
      <start>187</start>
      <end>189</end>
      <status>unmodified</status>
      <modifiedWord/>
      <trackRevisions>false</trackRevisions>
    </reviewItem>
    <reviewItem>
      <errorID>a740f9b5-7df7-40b0-9c3d-a113bae4ef87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1F04A421</paraID>
      <start>77</start>
      <end>81</end>
      <status>unmodified</status>
      <modifiedWord/>
      <trackRevisions>false</trackRevisions>
    </reviewItem>
    <reviewItem>
      <errorID>128065d7-6e36-40b1-ad92-7a0f39c84bbb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37FD6E96</paraID>
      <start>60</start>
      <end>64</end>
      <status>unmodified</status>
      <modifiedWord/>
      <trackRevisions>false</trackRevisions>
    </reviewItem>
    <reviewItem>
      <errorID>c462e6a2-c03b-41a3-98fd-374e604dff6f</errorID>
      <errorWord>作</errorWord>
      <group>L1_Word</group>
      <groupName>字词问题</groupName>
      <ability>L2_Typo</ability>
      <abilityName>字词错误</abilityName>
      <candidateList>
        <item>做</item>
      </candidateList>
      <explain>存在发音相同字词的误用。</explain>
      <paraID>67CF21C3</paraID>
      <start>127</start>
      <end>128</end>
      <status>unmodified</status>
      <modifiedWord/>
      <trackRevisions>false</trackRevisions>
    </reviewItem>
    <reviewItem>
      <errorID>188578af-7c32-4443-8c3e-f1e93e7b26f7</errorID>
      <errorWord>保持通讯畅通</errorWord>
      <group>L1_Word</group>
      <groupName>字词问题</groupName>
      <ability>L2_Typo</ability>
      <abilityName>字词错误</abilityName>
      <candidateList>
        <item>保持通信畅通</item>
      </candidateList>
      <explain/>
      <paraID> BA4CAAE</paraID>
      <start>16</start>
      <end>22</end>
      <status>unmodified</status>
      <modifiedWord/>
      <trackRevisions>false</trackRevisions>
    </reviewItem>
    <reviewItem>
      <errorID>4967a2ae-11f4-44d4-a40c-a23ae3422781</errorID>
      <errorWord>属</errorWord>
      <group>L1_Word</group>
      <groupName>字词问题</groupName>
      <ability>L2_Typo</ability>
      <abilityName>字词错误</abilityName>
      <candidateList>
        <item>属于</item>
      </candidateList>
      <explain/>
      <paraID>587F63F1</paraID>
      <start>18</start>
      <end>19</end>
      <status>unmodified</status>
      <modifiedWord/>
      <trackRevisions>false</trackRevisions>
    </reviewItem>
    <reviewItem>
      <errorID>d4c0202d-0fb2-4ae2-a33c-9d53d04f231c</errorID>
      <errorWord>,</errorWord>
      <group>L1_Format</group>
      <groupName>格式问题</groupName>
      <ability>L2_HalfPunc</ability>
      <abilityName>全半角检查</abilityName>
      <candidateList>
        <item>，</item>
      </candidateList>
      <explain>文本全半角错误。</explain>
      <paraID>36A69801</paraID>
      <start>17</start>
      <end>18</end>
      <status>unmodified</status>
      <modifiedWord/>
      <trackRevisions>false</trackRevisions>
    </reviewItem>
    <reviewItem>
      <errorID>dc8bc4ae-df30-4225-826e-58fc0dcaf807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C9EF385</paraID>
      <start>22</start>
      <end>25</end>
      <status>unmodified</status>
      <modifiedWord/>
      <trackRevisions>false</trackRevisions>
    </reviewItem>
    <reviewItem>
      <errorID>4286a65f-e7a3-4f36-ae9a-40cf7e266009</errorID>
      <errorWord>文</errorWord>
      <group>L1_Word</group>
      <groupName>字词问题</groupName>
      <ability>L2_Typo</ability>
      <abilityName>字词错误</abilityName>
      <candidateList>
        <item>文件</item>
      </candidateList>
      <explain/>
      <paraID> C9EF385</paraID>
      <start>62</start>
      <end>63</end>
      <status>unmodified</status>
      <modifiedWord/>
      <trackRevisions>false</trackRevisions>
    </reviewItem>
    <reviewItem>
      <errorID>d038b0f2-2fa4-44b7-a7bd-09662546debd</errorID>
      <errorWord>法律、法规</errorWord>
      <group>L1_Word</group>
      <groupName>字词问题</groupName>
      <ability>L2_Typo</ability>
      <abilityName>字词错误</abilityName>
      <candidateList>
        <item>法律法规</item>
      </candidateList>
      <explain/>
      <paraID>4BF2F55B</paraID>
      <start>75</start>
      <end>80</end>
      <status>unmodified</status>
      <modifiedWord/>
      <trackRevisions>false</trackRevisions>
    </reviewItem>
    <reviewItem>
      <errorID>041a0d02-ea74-428b-acca-34c810b67783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1077131D</paraID>
      <start>0</start>
      <end>2</end>
      <status>unmodified</status>
      <modifiedWord/>
      <trackRevisions>false</trackRevisions>
    </reviewItem>
    <reviewItem>
      <errorID>2683b226-6f3e-4e56-9fe2-835c89cf4d46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49CFEC75</paraID>
      <start>0</start>
      <end>2</end>
      <status>unmodified</status>
      <modifiedWord/>
      <trackRevisions>false</trackRevisions>
    </reviewItem>
    <reviewItem>
      <errorID>0c46af65-ffd2-45fb-bd0b-0a7a6395133a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5A27C2BC</paraID>
      <start>0</start>
      <end>2</end>
      <status>unmodified</status>
      <modifiedWord/>
      <trackRevisions>false</trackRevisions>
    </reviewItem>
    <reviewItem>
      <errorID>7596c10e-64e1-461d-80da-1210e4250f45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75703D6E</paraID>
      <start>0</start>
      <end>2</end>
      <status>unmodified</status>
      <modifiedWord/>
      <trackRevisions>false</trackRevisions>
    </reviewItem>
    <reviewItem>
      <errorID>6b268dc0-a51a-4f3a-b62b-93609c4d83f8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4126260E</paraID>
      <start>0</start>
      <end>2</end>
      <status>unmodified</status>
      <modifiedWord/>
      <trackRevisions>false</trackRevisions>
    </reviewItem>
    <reviewItem>
      <errorID>6e1b94bf-9e1d-4f23-b448-c59fae22a468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74EEA006</paraID>
      <start>0</start>
      <end>2</end>
      <status>unmodified</status>
      <modifiedWord/>
      <trackRevisions>false</trackRevisions>
    </reviewItem>
    <reviewItem>
      <errorID>f725875c-e5bf-4764-ae62-b8b6ad5a7e03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1C63D5B0</paraID>
      <start>0</start>
      <end>2</end>
      <status>unmodified</status>
      <modifiedWord/>
      <trackRevisions>false</trackRevisions>
    </reviewItem>
    <reviewItem>
      <errorID>c96acff8-f2d4-44de-b901-5f41061a2fe7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6822C1DF</paraID>
      <start>0</start>
      <end>2</end>
      <status>unmodified</status>
      <modifiedWord/>
      <trackRevisions>false</trackRevisions>
    </reviewItem>
    <reviewItem>
      <errorID>ce069f9e-d006-4aec-aa1a-83b9ae523b92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3F08FC09</paraID>
      <start>0</start>
      <end>2</end>
      <status>unmodified</status>
      <modifiedWord/>
      <trackRevisions>false</trackRevisions>
    </reviewItem>
    <reviewItem>
      <errorID>58c660a3-dd76-4972-9b21-b636d68e2a09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5E56968A</paraID>
      <start>0</start>
      <end>2</end>
      <status>unmodified</status>
      <modifiedWord/>
      <trackRevisions>false</trackRevisions>
    </reviewItem>
    <reviewItem>
      <errorID>0ebec3da-0411-4cd8-be42-d2e289238a6f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39895131</paraID>
      <start>0</start>
      <end>2</end>
      <status>unmodified</status>
      <modifiedWord/>
      <trackRevisions>false</trackRevisions>
    </reviewItem>
    <reviewItem>
      <errorID>d1a445ae-5293-47be-a6d0-d6d4ca954eb8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B7D0AE8</paraID>
      <start>0</start>
      <end>2</end>
      <status>unmodified</status>
      <modifiedWord/>
      <trackRevisions>false</trackRevisions>
    </reviewItem>
    <reviewItem>
      <errorID>63e19fbe-02c8-4272-bef4-b785a9870f0c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1FD74875</paraID>
      <start>0</start>
      <end>2</end>
      <status>unmodified</status>
      <modifiedWord/>
      <trackRevisions>false</trackRevisions>
    </reviewItem>
    <reviewItem>
      <errorID>ef67d0e5-4822-4a53-897d-cac957f2cced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6994A9B7</paraID>
      <start>0</start>
      <end>2</end>
      <status>unmodified</status>
      <modifiedWord/>
      <trackRevisions>false</trackRevisions>
    </reviewItem>
    <reviewItem>
      <errorID>ea9731af-4873-4093-ab86-d75048316d49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2A4CD4E4</paraID>
      <start>0</start>
      <end>2</end>
      <status>unmodified</status>
      <modifiedWord/>
      <trackRevisions>false</trackRevisions>
    </reviewItem>
    <reviewItem>
      <errorID>7a68ca1b-147a-4257-b642-d2b7f18682af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6E99BD96</paraID>
      <start>0</start>
      <end>2</end>
      <status>unmodified</status>
      <modifiedWord/>
      <trackRevisions>false</trackRevisions>
    </reviewItem>
    <reviewItem>
      <errorID>fea4861e-700c-44f1-9e0a-cd761a223f0d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76AE1F1</paraID>
      <start>0</start>
      <end>2</end>
      <status>unmodified</status>
      <modifiedWord/>
      <trackRevisions>false</trackRevisions>
    </reviewItem>
    <reviewItem>
      <errorID>a2c0217f-02ed-4fb3-9a22-57834e336f22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10CF4236</paraID>
      <start>0</start>
      <end>2</end>
      <status>unmodified</status>
      <modifiedWord/>
      <trackRevisions>false</trackRevisions>
    </reviewItem>
    <reviewItem>
      <errorID>f56195c9-d36e-48ee-9a69-89fcdad84d87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348E3787</paraID>
      <start>0</start>
      <end>2</end>
      <status>unmodified</status>
      <modifiedWord/>
      <trackRevisions>false</trackRevisions>
    </reviewItem>
    <reviewItem>
      <errorID>324f5d8e-ba1d-4b68-a58e-217f005098a8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13947DEE</paraID>
      <start>0</start>
      <end>2</end>
      <status>unmodified</status>
      <modifiedWord/>
      <trackRevisions>false</trackRevisions>
    </reviewItem>
    <reviewItem>
      <errorID>d3bb6feb-47ae-4d86-bde9-4df0eb836bd0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470E3569</paraID>
      <start>0</start>
      <end>2</end>
      <status>unmodified</status>
      <modifiedWord/>
      <trackRevisions>false</trackRevisions>
    </reviewItem>
    <reviewItem>
      <errorID>3c1db0c2-517d-4855-b3c6-89b670cbede8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47A614E5</paraID>
      <start>0</start>
      <end>2</end>
      <status>unmodified</status>
      <modifiedWord/>
      <trackRevisions>false</trackRevisions>
    </reviewItem>
    <reviewItem>
      <errorID>865b6bdc-e09d-439a-a10c-4346d24ae257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66BEDE4</paraID>
      <start>0</start>
      <end>2</end>
      <status>unmodified</status>
      <modifiedWord/>
      <trackRevisions>false</trackRevisions>
    </reviewItem>
    <reviewItem>
      <errorID>d6e1c55d-89f2-486d-9b33-9e332887b4ca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721F0C46</paraID>
      <start>0</start>
      <end>2</end>
      <status>unmodified</status>
      <modifiedWord/>
      <trackRevisions>false</trackRevisions>
    </reviewItem>
    <reviewItem>
      <errorID>f14b60b5-4502-4127-bbd8-6cd80d6c7103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6B239D95</paraID>
      <start>0</start>
      <end>2</end>
      <status>unmodified</status>
      <modifiedWord/>
      <trackRevisions>false</trackRevisions>
    </reviewItem>
    <reviewItem>
      <errorID>f27f8846-36f2-4985-a22a-ee8463299b86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51E57FC3</paraID>
      <start>0</start>
      <end>2</end>
      <status>unmodified</status>
      <modifiedWord/>
      <trackRevisions>false</trackRevisions>
    </reviewItem>
    <reviewItem>
      <errorID>a74e5595-e58c-4560-b0f0-ee563b60f30e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48580E10</paraID>
      <start>51</start>
      <end>52</end>
      <status>unmodified</status>
      <modifiedWord/>
      <trackRevisions>false</trackRevisions>
    </reviewItem>
    <reviewItem>
      <errorID>00c97f41-6ab9-4ba9-b0fa-ba3ed7b4905a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613C1E2B</paraID>
      <start>51</start>
      <end>52</end>
      <status>unmodified</status>
      <modifiedWord/>
      <trackRevisions>false</trackRevisions>
    </reviewItem>
    <reviewItem>
      <errorID>7cef4c1b-5275-4a33-81b7-b1a0d8420e8a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D3A5E67</paraID>
      <start>36</start>
      <end>37</end>
      <status>unmodified</status>
      <modifiedWord/>
      <trackRevisions>false</trackRevisions>
    </reviewItem>
    <reviewItem>
      <errorID>d12ef0f2-83c7-44d0-824a-cf39ebddc1ed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374A6FA2</paraID>
      <start>0</start>
      <end>2</end>
      <status>unmodified</status>
      <modifiedWord/>
      <trackRevisions>false</trackRevisions>
    </reviewItem>
    <reviewItem>
      <errorID>6012052e-00a8-4fdf-b244-18399823b65e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4986B342</paraID>
      <start>0</start>
      <end>2</end>
      <status>unmodified</status>
      <modifiedWord/>
      <trackRevisions>false</trackRevisions>
    </reviewItem>
    <reviewItem>
      <errorID>f78d2533-4299-4737-a20e-4d1c0dc61939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52D345F6</paraID>
      <start>0</start>
      <end>2</end>
      <status>unmodified</status>
      <modifiedWord/>
      <trackRevisions>false</trackRevisions>
    </reviewItem>
    <reviewItem>
      <errorID>e2a0af82-e5be-447e-8e8b-5c61051f0d3d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2650F3AE</paraID>
      <start>0</start>
      <end>2</end>
      <status>unmodified</status>
      <modifiedWord/>
      <trackRevisions>false</trackRevisions>
    </reviewItem>
    <reviewItem>
      <errorID>c1fd6dc1-3137-428d-9da5-317fa6753b4c</errorID>
      <errorWord>提出质疑</errorWord>
      <group>L1_Grammar</group>
      <groupName>语法问题</groupName>
      <ability>L2_Grammar</ability>
      <abilityName>语法错误</abilityName>
      <candidateList>
        <item>质疑</item>
      </candidateList>
      <explain>〈动〉提出疑问：～问难。</explain>
      <paraID>2650F3AE</paraID>
      <start>47</start>
      <end>51</end>
      <status>unmodified</status>
      <modifiedWord/>
      <trackRevisions>false</trackRevisions>
    </reviewItem>
    <reviewItem>
      <errorID>abe6f274-5c59-4511-bd72-6875825d6631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5B0C80E5</paraID>
      <start>84</start>
      <end>87</end>
      <status>unmodified</status>
      <modifiedWord/>
      <trackRevisions>false</trackRevisions>
    </reviewItem>
    <reviewItem>
      <errorID>f5673d82-34c2-4599-9af6-501f8652d481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3D060C2C</paraID>
      <start>22</start>
      <end>25</end>
      <status>unmodified</status>
      <modifiedWord/>
      <trackRevisions>false</trackRevisions>
    </reviewItem>
    <reviewItem>
      <errorID>fdb39c83-d7e5-4cee-aa0f-d62f4615616d</errorID>
      <errorWord>文</errorWord>
      <group>L1_Word</group>
      <groupName>字词问题</groupName>
      <ability>L2_Typo</ability>
      <abilityName>字词错误</abilityName>
      <candidateList>
        <item>文件</item>
      </candidateList>
      <explain/>
      <paraID>3D060C2C</paraID>
      <start>62</start>
      <end>63</end>
      <status>unmodified</status>
      <modifiedWord/>
      <trackRevisions>false</trackRevisions>
    </reviewItem>
    <reviewItem>
      <errorID>4cbac04b-3bbb-4d3e-82b1-a421791635da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1C7DA2AB</paraID>
      <start>0</start>
      <end>2</end>
      <status>unmodified</status>
      <modifiedWord/>
      <trackRevisions>false</trackRevisions>
    </reviewItem>
    <reviewItem>
      <errorID>391da76e-0fa6-42f2-bf1f-fb43fd00cac7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3E979EEB</paraID>
      <start>0</start>
      <end>2</end>
      <status>unmodified</status>
      <modifiedWord/>
      <trackRevisions>false</trackRevisions>
    </reviewItem>
    <reviewItem>
      <errorID>e4ff7f5f-c31a-4175-8107-95fc63cab79e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1D718C8</paraID>
      <start>0</start>
      <end>2</end>
      <status>unmodified</status>
      <modifiedWord/>
      <trackRevisions>false</trackRevisions>
    </reviewItem>
    <reviewItem>
      <errorID>cd361f21-28bb-4f0f-b9b8-0aa18442f9c3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5CEE5F66</paraID>
      <start>0</start>
      <end>2</end>
      <status>unmodified</status>
      <modifiedWord/>
      <trackRevisions>false</trackRevisions>
    </reviewItem>
    <reviewItem>
      <errorID>95aac3ea-653b-4744-82d7-0e22d7111368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7FE6BAD6</paraID>
      <start>0</start>
      <end>2</end>
      <status>unmodified</status>
      <modifiedWord/>
      <trackRevisions>false</trackRevisions>
    </reviewItem>
    <reviewItem>
      <errorID>fa6433cb-b5fb-4243-9aa1-36b6dd5810d7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4F11B473</paraID>
      <start>0</start>
      <end>2</end>
      <status>unmodified</status>
      <modifiedWord/>
      <trackRevisions>false</trackRevisions>
    </reviewItem>
    <reviewItem>
      <errorID>305d6cb0-6b44-42d9-9f75-463478efbc39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5088707B</paraID>
      <start>0</start>
      <end>2</end>
      <status>unmodified</status>
      <modifiedWord/>
      <trackRevisions>false</trackRevisions>
    </reviewItem>
    <reviewItem>
      <errorID>e4924200-1603-4ecf-a890-292681b49764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1E14B03B</paraID>
      <start>0</start>
      <end>2</end>
      <status>unmodified</status>
      <modifiedWord/>
      <trackRevisions>false</trackRevisions>
    </reviewItem>
    <reviewItem>
      <errorID>027b8b05-15cc-4d27-9372-f4dc8153cff1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53EC84C9</paraID>
      <start>0</start>
      <end>2</end>
      <status>unmodified</status>
      <modifiedWord/>
      <trackRevisions>false</trackRevisions>
    </reviewItem>
    <reviewItem>
      <errorID>4c73183d-0e49-4380-b7ae-d511794f9275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2BA30C62</paraID>
      <start>0</start>
      <end>2</end>
      <status>unmodified</status>
      <modifiedWord/>
      <trackRevisions>false</trackRevisions>
    </reviewItem>
    <reviewItem>
      <errorID>f3cb4a89-afe3-4f4d-ab68-e7d73efa86d4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6DBF8404</paraID>
      <start>0</start>
      <end>2</end>
      <status>unmodified</status>
      <modifiedWord/>
      <trackRevisions>false</trackRevisions>
    </reviewItem>
    <reviewItem>
      <errorID>30c7cd40-0440-4076-b7ac-d75457db29dd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30621B67</paraID>
      <start>0</start>
      <end>2</end>
      <status>unmodified</status>
      <modifiedWord/>
      <trackRevisions>false</trackRevisions>
    </reviewItem>
    <reviewItem>
      <errorID>99364aa3-1d4d-4029-be5d-6fb196d07140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5EDCC2D4</paraID>
      <start>26</start>
      <end>29</end>
      <status>unmodified</status>
      <modifiedWord/>
      <trackRevisions>false</trackRevisions>
    </reviewItem>
    <reviewItem>
      <errorID>05c8e522-5660-4e45-8147-930c5a80c57f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5EDCC2D4</paraID>
      <start>351</start>
      <end>354</end>
      <status>unmodified</status>
      <modifiedWord/>
      <trackRevisions>false</trackRevisions>
    </reviewItem>
    <reviewItem>
      <errorID>0601babc-9208-4bb7-83a7-9da7a774b8d9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5EDCC2D4</paraID>
      <start>373</start>
      <end>376</end>
      <status>unmodified</status>
      <modifiedWord/>
      <trackRevisions>false</trackRevisions>
    </reviewItem>
    <reviewItem>
      <errorID>1e014de8-d09a-4886-86ed-e656dfad7d35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61DB091A</paraID>
      <start>0</start>
      <end>2</end>
      <status>unmodified</status>
      <modifiedWord/>
      <trackRevisions>false</trackRevisions>
    </reviewItem>
    <reviewItem>
      <errorID>68e6eadd-23a0-4f01-be50-ae92ad11ab60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12072DFB</paraID>
      <start>0</start>
      <end>2</end>
      <status>unmodified</status>
      <modifiedWord/>
      <trackRevisions>false</trackRevisions>
    </reviewItem>
    <reviewItem>
      <errorID>f06f78c8-b523-45d5-a7db-50d53facc58c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2CADF81F</paraID>
      <start>0</start>
      <end>2</end>
      <status>unmodified</status>
      <modifiedWord/>
      <trackRevisions>false</trackRevisions>
    </reviewItem>
    <reviewItem>
      <errorID>165e18b1-4dfb-4cf5-bbc2-8d78a7729f64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4EAF5AD</paraID>
      <start>0</start>
      <end>2</end>
      <status>unmodified</status>
      <modifiedWord/>
      <trackRevisions>false</trackRevisions>
    </reviewItem>
    <reviewItem>
      <errorID>5fa12508-733c-4634-af65-25ccff3daf70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2B40D377</paraID>
      <start>0</start>
      <end>2</end>
      <status>unmodified</status>
      <modifiedWord/>
      <trackRevisions>false</trackRevisions>
    </reviewItem>
    <reviewItem>
      <errorID>652601da-d701-4e7f-b33d-e769da1b671e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1ADDF6BF</paraID>
      <start>0</start>
      <end>2</end>
      <status>unmodified</status>
      <modifiedWord/>
      <trackRevisions>false</trackRevisions>
    </reviewItem>
    <reviewItem>
      <errorID>8e7c768d-d923-49a9-89a8-d0128732ff36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109DEB20</paraID>
      <start>0</start>
      <end>2</end>
      <status>unmodified</status>
      <modifiedWord/>
      <trackRevisions>false</trackRevisions>
    </reviewItem>
    <reviewItem>
      <errorID>54e58556-1f42-4080-9f66-e86baecae422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71734E16</paraID>
      <start>0</start>
      <end>2</end>
      <status>unmodified</status>
      <modifiedWord/>
      <trackRevisions>false</trackRevisions>
    </reviewItem>
    <reviewItem>
      <errorID>738b3aca-dbd0-4ade-b03f-30ed0497bf78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54E96D57</paraID>
      <start>0</start>
      <end>2</end>
      <status>unmodified</status>
      <modifiedWord/>
      <trackRevisions>false</trackRevisions>
    </reviewItem>
    <reviewItem>
      <errorID>1a8c089a-467f-454d-be22-9ed8b9b2fc48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62163F92</paraID>
      <start>0</start>
      <end>2</end>
      <status>unmodified</status>
      <modifiedWord/>
      <trackRevisions>false</trackRevisions>
    </reviewItem>
    <reviewItem>
      <errorID>b9d453c7-c525-460f-ae87-5d017c579d3d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62163F92</paraID>
      <start>12</start>
      <end>16</end>
      <status>unmodified</status>
      <modifiedWord/>
      <trackRevisions>false</trackRevisions>
    </reviewItem>
    <reviewItem>
      <errorID>38dfab27-47ba-4d7d-9027-2d3f62c06f49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78D110A8</paraID>
      <start>0</start>
      <end>2</end>
      <status>unmodified</status>
      <modifiedWord/>
      <trackRevisions>false</trackRevisions>
    </reviewItem>
    <reviewItem>
      <errorID>0797a1e8-aeb8-4411-9052-6930ccecd402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7512FE0C</paraID>
      <start>0</start>
      <end>2</end>
      <status>unmodified</status>
      <modifiedWord/>
      <trackRevisions>false</trackRevisions>
    </reviewItem>
    <reviewItem>
      <errorID>95659afb-f3f1-47f5-94c0-3eff3e2c1eec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36CC7238</paraID>
      <start>0</start>
      <end>2</end>
      <status>unmodified</status>
      <modifiedWord/>
      <trackRevisions>false</trackRevisions>
    </reviewItem>
    <reviewItem>
      <errorID>3a4b1ffc-fbce-45d8-b303-641435941be0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44AFA5EA</paraID>
      <start>0</start>
      <end>2</end>
      <status>unmodified</status>
      <modifiedWord/>
      <trackRevisions>false</trackRevisions>
    </reviewItem>
    <reviewItem>
      <errorID>53f1bf46-a47f-4fc5-958f-06cba293e4ba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181C2A91</paraID>
      <start>0</start>
      <end>2</end>
      <status>unmodified</status>
      <modifiedWord/>
      <trackRevisions>false</trackRevisions>
    </reviewItem>
    <reviewItem>
      <errorID>61ef6d2b-810b-43e7-a3b4-b01f6d3ab981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CC32714</paraID>
      <start>0</start>
      <end>2</end>
      <status>unmodified</status>
      <modifiedWord/>
      <trackRevisions>false</trackRevisions>
    </reviewItem>
    <reviewItem>
      <errorID>9026426e-bf3b-4c6f-87fc-b63239488dd8</errorID>
      <errorWord>、和</errorWord>
      <group>L1_Word</group>
      <groupName>字词问题</groupName>
      <ability>L2_Typo</ability>
      <abilityName>字词错误</abilityName>
      <candidateList>
        <item>、</item>
      </candidateList>
      <explain/>
      <paraID>44991339</paraID>
      <start>45</start>
      <end>47</end>
      <status>unmodified</status>
      <modifiedWord/>
      <trackRevisions>false</trackRevisions>
    </reviewItem>
    <reviewItem>
      <errorID>ccf008c3-e671-46ee-a252-90d1659f6a77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31339358</paraID>
      <start>0</start>
      <end>2</end>
      <status>unmodified</status>
      <modifiedWord/>
      <trackRevisions>false</trackRevisions>
    </reviewItem>
    <reviewItem>
      <errorID>e0f19fec-04e0-41d9-9969-572127e08f3e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6E7DDEA4</paraID>
      <start>0</start>
      <end>2</end>
      <status>unmodified</status>
      <modifiedWord/>
      <trackRevisions>false</trackRevisions>
    </reviewItem>
    <reviewItem>
      <errorID>4ac956e7-c316-45db-97a5-11fe34d612bc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131CF2EE</paraID>
      <start>0</start>
      <end>2</end>
      <status>unmodified</status>
      <modifiedWord/>
      <trackRevisions>false</trackRevisions>
    </reviewItem>
    <reviewItem>
      <errorID>75d8c8e2-38ec-419b-b0d2-b650e5e1f390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7E790407</paraID>
      <start>0</start>
      <end>2</end>
      <status>unmodified</status>
      <modifiedWord/>
      <trackRevisions>false</trackRevisions>
    </reviewItem>
    <reviewItem>
      <errorID>11377966-bf6c-4069-948c-7b92ac2110c3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1B00E4C7</paraID>
      <start>0</start>
      <end>2</end>
      <status>unmodified</status>
      <modifiedWord/>
      <trackRevisions>false</trackRevisions>
    </reviewItem>
    <reviewItem>
      <errorID>b3ce87a7-6f2c-42e1-91b5-f210c04f06b9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46C64956</paraID>
      <start>0</start>
      <end>2</end>
      <status>unmodified</status>
      <modifiedWord/>
      <trackRevisions>false</trackRevisions>
    </reviewItem>
    <reviewItem>
      <errorID>f8e2d6e6-40cd-4438-92a7-9ff0a32e9e60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32A4BECA</paraID>
      <start>0</start>
      <end>2</end>
      <status>unmodified</status>
      <modifiedWord/>
      <trackRevisions>false</trackRevisions>
    </reviewItem>
    <reviewItem>
      <errorID>31b0b3b4-701d-44ea-97ea-1267cb5157bb</errorID>
      <errorWord>其它</errorWord>
      <group>L1_Word</group>
      <groupName>字词问题</groupName>
      <ability>L2_Alias</ability>
      <abilityName>也作/曾用词</abilityName>
      <candidateList>
        <item>其他</item>
      </candidateList>
      <explain>词汇[其它]为不规范表述或旧称，其规范书面表述为[其他]。</explain>
      <paraID>3275C808</paraID>
      <start>3</start>
      <end>5</end>
      <status>unmodified</status>
      <modifiedWord/>
      <trackRevisions>false</trackRevisions>
    </reviewItem>
    <reviewItem>
      <errorID>f1ef1fe1-7761-4a58-a23d-8826ce5bc0db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25CAD7A1</paraID>
      <start>0</start>
      <end>2</end>
      <status>unmodified</status>
      <modifiedWord/>
      <trackRevisions>false</trackRevisions>
    </reviewItem>
    <reviewItem>
      <errorID>472f884e-feb6-494c-88ab-03338da711d2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6A176D6D</paraID>
      <start>0</start>
      <end>2</end>
      <status>unmodified</status>
      <modifiedWord/>
      <trackRevisions>false</trackRevisions>
    </reviewItem>
    <reviewItem>
      <errorID>65df9418-2f80-47e6-8735-364f996a5633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5091E8F5</paraID>
      <start>0</start>
      <end>2</end>
      <status>unmodified</status>
      <modifiedWord/>
      <trackRevisions>false</trackRevisions>
    </reviewItem>
    <reviewItem>
      <errorID>e8b0fab0-aa9a-4c44-a03d-089e8708cb3e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26A8FE1</paraID>
      <start>0</start>
      <end>2</end>
      <status>unmodified</status>
      <modifiedWord/>
      <trackRevisions>false</trackRevisions>
    </reviewItem>
    <reviewItem>
      <errorID>1c1f141d-6a6a-4137-b773-de94aa44ff5c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7E077336</paraID>
      <start>0</start>
      <end>2</end>
      <status>unmodified</status>
      <modifiedWord/>
      <trackRevisions>false</trackRevisions>
    </reviewItem>
    <reviewItem>
      <errorID>93644094-ecde-48cb-8a8d-f658fdff061e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5D2CCAA8</paraID>
      <start>0</start>
      <end>2</end>
      <status>unmodified</status>
      <modifiedWord/>
      <trackRevisions>false</trackRevisions>
    </reviewItem>
    <reviewItem>
      <errorID>6bdfa85c-2cce-4d38-9c35-7dbf7940966c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1FCD90DC</paraID>
      <start>0</start>
      <end>2</end>
      <status>unmodified</status>
      <modifiedWord/>
      <trackRevisions>false</trackRevisions>
    </reviewItem>
    <reviewItem>
      <errorID>cfdff214-775c-40ba-8bb4-6b1e4f48e724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53891211</paraID>
      <start>0</start>
      <end>2</end>
      <status>unmodified</status>
      <modifiedWord/>
      <trackRevisions>false</trackRevisions>
    </reviewItem>
    <reviewItem>
      <errorID>7054c904-d18e-4f62-a971-41a7293add88</errorID>
      <errorWord>其它</errorWord>
      <group>L1_Word</group>
      <groupName>字词问题</groupName>
      <ability>L2_Alias</ability>
      <abilityName>也作/曾用词</abilityName>
      <candidateList>
        <item>其他</item>
      </candidateList>
      <explain>词汇[其它]为不规范表述或旧称，其规范书面表述为[其他]。</explain>
      <paraID>53891211</paraID>
      <start>17</start>
      <end>19</end>
      <status>unmodified</status>
      <modifiedWord/>
      <trackRevisions>false</trackRevisions>
    </reviewItem>
    <reviewItem>
      <errorID>7efac369-5351-4553-8a91-85ecafe0aacc</errorID>
      <errorWord>二次</errorWord>
      <group>L1_Word</group>
      <groupName>字词问题</groupName>
      <ability>L2_Typo</ability>
      <abilityName>字词错误</abilityName>
      <candidateList>
        <item>两次</item>
      </candidateList>
      <explain/>
      <paraID> 5971DF5</paraID>
      <start>46</start>
      <end>48</end>
      <status>unmodified</status>
      <modifiedWord/>
      <trackRevisions>false</trackRevisions>
    </reviewItem>
    <reviewItem>
      <errorID>db841260-4636-4b42-a504-e226b0eeecfb</errorID>
      <errorWord>其它</errorWord>
      <group>L1_Word</group>
      <groupName>字词问题</groupName>
      <ability>L2_Alias</ability>
      <abilityName>也作/曾用词</abilityName>
      <candidateList>
        <item>其他</item>
      </candidateList>
      <explain>词汇[其它]为不规范表述或旧称，其规范书面表述为[其他]。</explain>
      <paraID>3444E455</paraID>
      <start>3</start>
      <end>5</end>
      <status>unmodified</status>
      <modifiedWord/>
      <trackRevisions>false</trackRevisions>
    </reviewItem>
    <reviewItem>
      <errorID>d51e4c21-5344-4003-9bde-5c1c8fbc3e3f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6B0C8483</paraID>
      <start>0</start>
      <end>2</end>
      <status>unmodified</status>
      <modifiedWord/>
      <trackRevisions>false</trackRevisions>
    </reviewItem>
    <reviewItem>
      <errorID>e25123e1-fd8e-4571-938d-49d4097c6346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77F4BD02</paraID>
      <start>0</start>
      <end>2</end>
      <status>unmodified</status>
      <modifiedWord/>
      <trackRevisions>false</trackRevisions>
    </reviewItem>
    <reviewItem>
      <errorID>55abc322-005a-4c89-b817-254b07c4c8fc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71822DDD</paraID>
      <start>0</start>
      <end>2</end>
      <status>unmodified</status>
      <modifiedWord/>
      <trackRevisions>false</trackRevisions>
    </reviewItem>
    <reviewItem>
      <errorID>774712a4-c2a0-4aa8-8519-0ff39d6cf865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28CB14F5</paraID>
      <start>0</start>
      <end>2</end>
      <status>unmodified</status>
      <modifiedWord/>
      <trackRevisions>false</trackRevisions>
    </reviewItem>
    <reviewItem>
      <errorID>17e5168a-98cc-442c-855e-4a4dc8256121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2AB39DB2</paraID>
      <start>0</start>
      <end>2</end>
      <status>unmodified</status>
      <modifiedWord/>
      <trackRevisions>false</trackRevisions>
    </reviewItem>
    <reviewItem>
      <errorID>059f4b47-79a6-4510-b2b3-67dcd61c8448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350A9DDC</paraID>
      <start>4</start>
      <end>6</end>
      <status>unmodified</status>
      <modifiedWord/>
      <trackRevisions>false</trackRevisions>
    </reviewItem>
    <reviewItem>
      <errorID>c03f23c8-f8ec-4715-92d8-b4fa4d045b46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384A2C0</paraID>
      <start>0</start>
      <end>2</end>
      <status>unmodified</status>
      <modifiedWord/>
      <trackRevisions>false</trackRevisions>
    </reviewItem>
    <reviewItem>
      <errorID>aa0605a0-df0e-4e7e-ba01-54fb37aab190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384A2C0</paraID>
      <start>83</start>
      <end>84</end>
      <status>unmodified</status>
      <modifiedWord/>
      <trackRevisions>false</trackRevisions>
    </reviewItem>
    <reviewItem>
      <errorID>ef580f4a-5447-4684-bedd-f1efaaed3f7a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7FDC1B27</paraID>
      <start>0</start>
      <end>2</end>
      <status>unmodified</status>
      <modifiedWord/>
      <trackRevisions>false</trackRevisions>
    </reviewItem>
    <reviewItem>
      <errorID>1d26fda5-606f-431c-9fbd-87380e672beb</errorID>
      <errorWord>人民法院诉讼解决</errorWord>
      <group>L1_Word</group>
      <groupName>字词问题</groupName>
      <ability>L2_Typo</ability>
      <abilityName>字词错误</abilityName>
      <candidateList>
        <item>人民法院提起诉讼解决</item>
      </candidateList>
      <explain/>
      <paraID>282B2233</paraID>
      <start>49</start>
      <end>57</end>
      <status>unmodified</status>
      <modifiedWord/>
      <trackRevisions>false</trackRevisions>
    </reviewItem>
    <reviewItem>
      <errorID>b49ef92b-96f1-4321-bc24-5b3fcceb1698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543C87A1</paraID>
      <start>101</start>
      <end>104</end>
      <status>unmodified</status>
      <modifiedWord/>
      <trackRevisions>false</trackRevisions>
    </reviewItem>
    <reviewItem>
      <errorID>55da5c47-d835-4c73-adce-17c0882068dd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543C87A1</paraID>
      <start>119</start>
      <end>122</end>
      <status>unmodified</status>
      <modifiedWord/>
      <trackRevisions>false</trackRevisions>
    </reviewItem>
    <reviewItem>
      <errorID>863f0788-824c-4605-ab4c-ec624c93e400</errorID>
      <errorWord>30号</errorWord>
      <group>L1_Knowledge</group>
      <groupName>知识性问题</groupName>
      <ability>L2_Time</ability>
      <abilityName>日期时间</abilityName>
      <candidateList>
        <item>30日</item>
      </candidateList>
      <explain>日期表达规范为x月x日。</explain>
      <paraID>549A8683</paraID>
      <start>60</start>
      <end>63</end>
      <status>unmodified</status>
      <modifiedWord/>
      <trackRevisions>false</trackRevisions>
    </reviewItem>
    <reviewItem>
      <errorID>852efb9e-4f90-42cb-82ff-8724da86941f</errorID>
      <errorWord>、</errorWord>
      <group>L1_Word</group>
      <groupName>字词问题</groupName>
      <ability>L2_Typo</ability>
      <abilityName>字词错误</abilityName>
      <candidateList>
        <item>、以</item>
      </candidateList>
      <explain/>
      <paraID>478E9D82</paraID>
      <start>172</start>
      <end>173</end>
      <status>unmodified</status>
      <modifiedWord/>
      <trackRevisions>false</trackRevisions>
    </reviewItem>
    <reviewItem>
      <errorID>234dff57-09b1-4333-8545-b325b61393df</errorID>
      <errorWord>因不可抗拒</errorWord>
      <group>L1_Word</group>
      <groupName>字词问题</groupName>
      <ability>L2_Typo</ability>
      <abilityName>字词错误</abilityName>
      <candidateList>
        <item>因不可抗力</item>
      </candidateList>
      <explain/>
      <paraID>59555A7A</paraID>
      <start>2</start>
      <end>7</end>
      <status>unmodified</status>
      <modifiedWord/>
      <trackRevisions>false</trackRevisions>
    </reviewItem>
    <reviewItem>
      <errorID>79b2b331-89f8-45a4-8a15-8e14bd7cc16a</errorID>
      <errorWord>20-30％</errorWord>
      <group>L1_Knowledge</group>
      <groupName>知识性问题</groupName>
      <ability>L2_Knowledge</ability>
      <abilityName>其他知识</abilityName>
      <candidateList>
        <item>20％—30％</item>
      </candidateList>
      <explain>1. “20-30％”中的单位“％”仅出现在后一个数字上，容易引起歧义；根据《现代汉语标点符号数字用法规范手册》，数字表示范围两边需要使用统一的格式。2. 根据标点国标 4.13 中的规则，数字、时间或地域连接符应使用（视觉上更长的）“—”或“～”。</explain>
      <paraID>37E70634</paraID>
      <start>129</start>
      <end>135</end>
      <status>unmodified</status>
      <modifiedWord/>
      <trackRevisions>false</trackRevisions>
    </reviewItem>
    <reviewItem>
      <errorID>88dcf521-4d37-4b72-9096-c77e7ffa0566</errorID>
      <errorWord>其有</errorWord>
      <group>L1_Word</group>
      <groupName>字词问题</groupName>
      <ability>L2_Typo</ability>
      <abilityName>字词错误</abilityName>
      <candidateList>
        <item>其</item>
      </candidateList>
      <explain>词缀：极～｜尤～｜如～。</explain>
      <paraID>6C95ED87</paraID>
      <start>22</start>
      <end>24</end>
      <status>unmodified</status>
      <modifiedWord/>
      <trackRevisions>false</trackRevisions>
    </reviewItem>
    <reviewItem>
      <errorID>1fda5cc9-5679-4451-abbc-1fa270d28690</errorID>
      <errorWord>外型</errorWord>
      <group>L1_Word</group>
      <groupName>字词问题</groupName>
      <ability>L2_Typo</ability>
      <abilityName>字词错误</abilityName>
      <candidateList>
        <item>外形</item>
      </candidateList>
      <explain>存在发音相同字词的误用。</explain>
      <paraID>4C355FA9</paraID>
      <start>70</start>
      <end>72</end>
      <status>unmodified</status>
      <modifiedWord/>
      <trackRevisions>false</trackRevisions>
    </reviewItem>
    <reviewItem>
      <errorID>e702453a-331c-4a29-bf81-6ae4aecfb6de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643BE3C2</paraID>
      <start>0</start>
      <end>2</end>
      <status>unmodified</status>
      <modifiedWord/>
      <trackRevisions>false</trackRevisions>
    </reviewItem>
    <reviewItem>
      <errorID>ebf3ede3-e758-446a-863c-1bca52b09771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48B6D0B0</paraID>
      <start>0</start>
      <end>2</end>
      <status>unmodified</status>
      <modifiedWord/>
      <trackRevisions>false</trackRevisions>
    </reviewItem>
    <reviewItem>
      <errorID>ade3f735-d4b0-434a-a233-d499542dfe12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58BAC01C</paraID>
      <start>0</start>
      <end>2</end>
      <status>unmodified</status>
      <modifiedWord/>
      <trackRevisions>false</trackRevisions>
    </reviewItem>
    <reviewItem>
      <errorID>3738fdfe-9a9c-4404-abe7-486e8e45760c</errorID>
      <errorWord>整型</errorWord>
      <group>L1_Word</group>
      <groupName>字词问题</groupName>
      <ability>L2_Typo</ability>
      <abilityName>字词错误</abilityName>
      <candidateList>
        <item>整形</item>
      </candidateList>
      <explain>存在发音相同字词的误用。</explain>
      <paraID>58BAC01C</paraID>
      <start>11</start>
      <end>13</end>
      <status>unmodified</status>
      <modifiedWord/>
      <trackRevisions>false</trackRevisions>
    </reviewItem>
    <reviewItem>
      <errorID>7e6096bd-895a-433a-9a0a-1da6f46194d1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64F62151</paraID>
      <start>0</start>
      <end>2</end>
      <status>unmodified</status>
      <modifiedWord/>
      <trackRevisions>false</trackRevisions>
    </reviewItem>
    <reviewItem>
      <errorID>1468db38-c8a0-4f09-98f4-80e63962ea50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42DD9908</paraID>
      <start>0</start>
      <end>2</end>
      <status>unmodified</status>
      <modifiedWord/>
      <trackRevisions>false</trackRevisions>
    </reviewItem>
    <reviewItem>
      <errorID>929c6305-7766-41fa-94cf-47de1f29cd4d</errorID>
      <errorWord>严寒</errorWord>
      <group>L1_Word</group>
      <groupName>字词问题</groupName>
      <ability>L2_Typo</ability>
      <abilityName>字词错误</abilityName>
      <candidateList>
        <item>寒</item>
      </candidateList>
      <explain/>
      <paraID>42DD9908</paraID>
      <start>13</start>
      <end>15</end>
      <status>unmodified</status>
      <modifiedWord/>
      <trackRevisions>false</trackRevisions>
    </reviewItem>
    <reviewItem>
      <errorID>a91abb29-722a-4b1b-a932-fd14a793f758</errorID>
      <errorWord>寒肥</errorWord>
      <group>L1_Word</group>
      <groupName>字词问题</groupName>
      <ability>L2_Typo</ability>
      <abilityName>字词错误</abilityName>
      <candidateList>
        <item>水肥</item>
      </candidateList>
      <explain>存在字形相近字词的误用。</explain>
      <paraID>42DD9908</paraID>
      <start>67</start>
      <end>69</end>
      <status>unmodified</status>
      <modifiedWord/>
      <trackRevisions>false</trackRevisions>
    </reviewItem>
    <reviewItem>
      <errorID>c530849a-2943-4d9f-98c3-f667bd61ff45</errorID>
      <errorWord>春节花开</errorWord>
      <group>L1_Knowledge</group>
      <groupName>知识性问题</groupName>
      <ability>L2_Idiom</ability>
      <abilityName>成语和诗歌</abilityName>
      <candidateList>
        <item>春暖花开</item>
      </candidateList>
      <explain/>
      <paraID>42DD9908</paraID>
      <start>118</start>
      <end>122</end>
      <status>unmodified</status>
      <modifiedWord/>
      <trackRevisions>false</trackRevisions>
    </reviewItem>
    <reviewItem>
      <errorID>d2e69c87-34c5-4b3f-b821-07e299a87bd5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7291FC98</paraID>
      <start>0</start>
      <end>2</end>
      <status>unmodified</status>
      <modifiedWord/>
      <trackRevisions>false</trackRevisions>
    </reviewItem>
    <reviewItem>
      <errorID>9b93b225-1b23-4eb9-a5e6-e20da281b752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5A40E582</paraID>
      <start>0</start>
      <end>2</end>
      <status>unmodified</status>
      <modifiedWord/>
      <trackRevisions>false</trackRevisions>
    </reviewItem>
    <reviewItem>
      <errorID>a21b88ee-3f07-4a3b-af3f-c68fa809bbda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7F06C890</paraID>
      <start>0</start>
      <end>2</end>
      <status>unmodified</status>
      <modifiedWord/>
      <trackRevisions>false</trackRevisions>
    </reviewItem>
    <reviewItem>
      <errorID>209c49ae-e934-4f50-9d86-0651ea6be10c</errorID>
      <errorWord>整型</errorWord>
      <group>L1_Word</group>
      <groupName>字词问题</groupName>
      <ability>L2_Typo</ability>
      <abilityName>字词错误</abilityName>
      <candidateList>
        <item>整形</item>
      </candidateList>
      <explain>存在发音相同字词的误用。</explain>
      <paraID>7F06C890</paraID>
      <start>47</start>
      <end>49</end>
      <status>unmodified</status>
      <modifiedWord/>
      <trackRevisions>false</trackRevisions>
    </reviewItem>
    <reviewItem>
      <errorID>00299bfd-0df7-492c-9ec6-31256ecadde9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332A76B9</paraID>
      <start>0</start>
      <end>2</end>
      <status>unmodified</status>
      <modifiedWord/>
      <trackRevisions>false</trackRevisions>
    </reviewItem>
    <reviewItem>
      <errorID>8d8557a6-c503-4548-a347-32f473595906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5153594F</paraID>
      <start>0</start>
      <end>2</end>
      <status>unmodified</status>
      <modifiedWord/>
      <trackRevisions>false</trackRevisions>
    </reviewItem>
    <reviewItem>
      <errorID>29eb663f-7b78-405e-aacb-d0be07fb6946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B7162FD</paraID>
      <start>0</start>
      <end>2</end>
      <status>unmodified</status>
      <modifiedWord/>
      <trackRevisions>false</trackRevisions>
    </reviewItem>
    <reviewItem>
      <errorID>a8b864dc-8aac-4443-a577-b1ab90fafbe4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65F38598</paraID>
      <start>0</start>
      <end>2</end>
      <status>unmodified</status>
      <modifiedWord/>
      <trackRevisions>false</trackRevisions>
    </reviewItem>
    <reviewItem>
      <errorID>4af55bf8-ad9b-420c-895f-5ae03959dc12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2B06A2CC</paraID>
      <start>0</start>
      <end>2</end>
      <status>unmodified</status>
      <modifiedWord/>
      <trackRevisions>false</trackRevisions>
    </reviewItem>
    <reviewItem>
      <errorID>768c9755-806d-41b6-8fce-931beb315784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31616B04</paraID>
      <start>0</start>
      <end>2</end>
      <status>unmodified</status>
      <modifiedWord/>
      <trackRevisions>false</trackRevisions>
    </reviewItem>
    <reviewItem>
      <errorID>1a1fa34e-f76f-4d96-9d5e-f20f89e82b1a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43F4C00E</paraID>
      <start>0</start>
      <end>2</end>
      <status>unmodified</status>
      <modifiedWord/>
      <trackRevisions>false</trackRevisions>
    </reviewItem>
    <reviewItem>
      <errorID>e0f98464-60e9-480f-aa18-3bc73157ae1c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385DF24F</paraID>
      <start>0</start>
      <end>2</end>
      <status>unmodified</status>
      <modifiedWord/>
      <trackRevisions>false</trackRevisions>
    </reviewItem>
    <reviewItem>
      <errorID>8109abbe-1581-482f-b9e2-26ce75c15e23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65020ACE</paraID>
      <start>0</start>
      <end>2</end>
      <status>unmodified</status>
      <modifiedWord/>
      <trackRevisions>false</trackRevisions>
    </reviewItem>
    <reviewItem>
      <errorID>248d14fa-5cdf-4576-866f-220191bea0ce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2D842AEB</paraID>
      <start>0</start>
      <end>2</end>
      <status>unmodified</status>
      <modifiedWord/>
      <trackRevisions>false</trackRevisions>
    </reviewItem>
    <reviewItem>
      <errorID>ede7aece-e6af-414a-a9aa-260f7fda11fa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29063474</paraID>
      <start>0</start>
      <end>2</end>
      <status>unmodified</status>
      <modifiedWord/>
      <trackRevisions>false</trackRevisions>
    </reviewItem>
    <reviewItem>
      <errorID>8c0aa981-ffc7-4b47-af52-b4d3cd17d815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77D54EBC</paraID>
      <start>0</start>
      <end>2</end>
      <status>unmodified</status>
      <modifiedWord/>
      <trackRevisions>false</trackRevisions>
    </reviewItem>
    <reviewItem>
      <errorID>e1e2439a-9d6f-4cc3-b7c5-cc8c4ac91bcb</errorID>
      <errorWord>整型</errorWord>
      <group>L1_Word</group>
      <groupName>字词问题</groupName>
      <ability>L2_Typo</ability>
      <abilityName>字词错误</abilityName>
      <candidateList>
        <item>整形</item>
      </candidateList>
      <explain>存在发音相同字词的误用。</explain>
      <paraID>77D54EBC</paraID>
      <start>9</start>
      <end>11</end>
      <status>unmodified</status>
      <modifiedWord/>
      <trackRevisions>false</trackRevisions>
    </reviewItem>
    <reviewItem>
      <errorID>982d3e29-e417-49b4-b686-a00480943331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3F64AB99</paraID>
      <start>0</start>
      <end>2</end>
      <status>unmodified</status>
      <modifiedWord/>
      <trackRevisions>false</trackRevisions>
    </reviewItem>
    <reviewItem>
      <errorID>3617f997-27c2-4c5f-882b-c1fd4732b6b5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71233DCC</paraID>
      <start>0</start>
      <end>2</end>
      <status>unmodified</status>
      <modifiedWord/>
      <trackRevisions>false</trackRevisions>
    </reviewItem>
    <reviewItem>
      <errorID>a43058ba-c396-4537-9b15-91858273e1e5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5B22AC7C</paraID>
      <start>0</start>
      <end>2</end>
      <status>unmodified</status>
      <modifiedWord/>
      <trackRevisions>false</trackRevisions>
    </reviewItem>
    <reviewItem>
      <errorID>fcd66589-0f96-464c-84bf-dd6dbab0ffee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1712FE06</paraID>
      <start>0</start>
      <end>2</end>
      <status>unmodified</status>
      <modifiedWord/>
      <trackRevisions>false</trackRevisions>
    </reviewItem>
    <reviewItem>
      <errorID>4f964413-3955-4251-887c-08015177d600</errorID>
      <errorWord>液以防治</errorWord>
      <group>L1_Word</group>
      <groupName>字词问题</groupName>
      <ability>L2_Typo</ability>
      <abilityName>字词错误</abilityName>
      <candidateList>
        <item>用以防治</item>
      </candidateList>
      <explain/>
      <paraID>1712FE06</paraID>
      <start>129</start>
      <end>133</end>
      <status>unmodified</status>
      <modifiedWord/>
      <trackRevisions>false</trackRevisions>
    </reviewItem>
    <reviewItem>
      <errorID>ac75b8e4-0a82-434c-8e39-cda55ade272c</errorID>
      <errorWord>其它</errorWord>
      <group>L1_Word</group>
      <groupName>字词问题</groupName>
      <ability>L2_Alias</ability>
      <abilityName>也作/曾用词</abilityName>
      <candidateList>
        <item>其他</item>
      </candidateList>
      <explain>词汇[其它]为不规范表述或旧称，其规范书面表述为[其他]。</explain>
      <paraID>1712FE06</paraID>
      <start>142</start>
      <end>144</end>
      <status>unmodified</status>
      <modifiedWord/>
      <trackRevisions>false</trackRevisions>
    </reviewItem>
    <reviewItem>
      <errorID>a120d8a7-5225-4d94-a489-703a3b11790f</errorID>
      <errorWord>遮荫</errorWord>
      <group>L1_Word</group>
      <groupName>字词问题</groupName>
      <ability>L2_Typo</ability>
      <abilityName>字词错误</abilityName>
      <candidateList>
        <item>遮阴</item>
      </candidateList>
      <explain>存在发音相同字词的误用。</explain>
      <paraID>1712FE06</paraID>
      <start>216</start>
      <end>218</end>
      <status>unmodified</status>
      <modifiedWord/>
      <trackRevisions>false</trackRevisions>
    </reviewItem>
    <reviewItem>
      <errorID>96eb3d26-d414-4f39-9aca-cf17491ba12a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7D57EA9</paraID>
      <start>0</start>
      <end>2</end>
      <status>unmodified</status>
      <modifiedWord/>
      <trackRevisions>false</trackRevisions>
    </reviewItem>
    <reviewItem>
      <errorID>8bc473e9-c861-4b2d-9221-663f3f7652e0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7B48649C</paraID>
      <start>0</start>
      <end>2</end>
      <status>unmodified</status>
      <modifiedWord/>
      <trackRevisions>false</trackRevisions>
    </reviewItem>
    <reviewItem>
      <errorID>52830754-407b-434b-a54c-023b8b3f5728</errorID>
      <errorWord>，</errorWord>
      <group>L1_Word</group>
      <groupName>字词问题</groupName>
      <ability>L2_Typo</ability>
      <abilityName>字词错误</abilityName>
      <candidateList>
        <item>，在</item>
      </candidateList>
      <explain/>
      <paraID>7B48649C</paraID>
      <start>33</start>
      <end>34</end>
      <status>unmodified</status>
      <modifiedWord/>
      <trackRevisions>false</trackRevisions>
    </reviewItem>
    <reviewItem>
      <errorID>bbe1b1bb-9994-4654-bb25-8ae43e517846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D660C5E</paraID>
      <start>0</start>
      <end>2</end>
      <status>unmodified</status>
      <modifiedWord/>
      <trackRevisions>false</trackRevisions>
    </reviewItem>
    <reviewItem>
      <errorID>585cac7e-e70d-42e2-a7cc-00ea7c0d8df2</errorID>
      <errorWord>作好</errorWord>
      <group>L1_Grammar</group>
      <groupName>语法问题</groupName>
      <ability>L2_Grammar</ability>
      <abilityName>语法错误</abilityName>
      <candidateList>
        <item>做好</item>
      </candidateList>
      <explain>“作好～工作”搭配不当，建议修改为“做好～工作”。</explain>
      <paraID> D660C5E</paraID>
      <start>2</start>
      <end>4</end>
      <status>unmodified</status>
      <modifiedWord/>
      <trackRevisions>false</trackRevisions>
    </reviewItem>
    <reviewItem>
      <errorID>a07e94d3-bfee-42e1-a3be-e1b32292bb81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43CB3092</paraID>
      <start>0</start>
      <end>2</end>
      <status>unmodified</status>
      <modifiedWord/>
      <trackRevisions>false</trackRevisions>
    </reviewItem>
    <reviewItem>
      <errorID>47e00c1c-08fb-481a-9a08-01c5f4d52565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29BFD011</paraID>
      <start>0</start>
      <end>2</end>
      <status>unmodified</status>
      <modifiedWord/>
      <trackRevisions>false</trackRevisions>
    </reviewItem>
    <reviewItem>
      <errorID>0e6bd705-221b-424d-a83e-1684cd492ea9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195E1CBA</paraID>
      <start>0</start>
      <end>2</end>
      <status>unmodified</status>
      <modifiedWord/>
      <trackRevisions>false</trackRevisions>
    </reviewItem>
    <reviewItem>
      <errorID>52539c84-a048-486a-abf6-ec44f5dacb02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57EC054B</paraID>
      <start>0</start>
      <end>2</end>
      <status>unmodified</status>
      <modifiedWord/>
      <trackRevisions>false</trackRevisions>
    </reviewItem>
    <reviewItem>
      <errorID>44b841cc-dd0f-4476-b43d-323e5c8222ef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5BCCED4</paraID>
      <start>0</start>
      <end>2</end>
      <status>unmodified</status>
      <modifiedWord/>
      <trackRevisions>false</trackRevisions>
    </reviewItem>
    <reviewItem>
      <errorID>22264ff3-0227-4d23-8a33-87c625927337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5EA0B926</paraID>
      <start>0</start>
      <end>2</end>
      <status>unmodified</status>
      <modifiedWord/>
      <trackRevisions>false</trackRevisions>
    </reviewItem>
    <reviewItem>
      <errorID>42443376-c356-4419-9a40-6bd51192ba02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4E479DA0</paraID>
      <start>0</start>
      <end>2</end>
      <status>unmodified</status>
      <modifiedWord/>
      <trackRevisions>false</trackRevisions>
    </reviewItem>
    <reviewItem>
      <errorID>8da7962b-1623-4927-b669-48fd8d0724e4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2D370B6</paraID>
      <start>0</start>
      <end>2</end>
      <status>unmodified</status>
      <modifiedWord/>
      <trackRevisions>false</trackRevisions>
    </reviewItem>
    <reviewItem>
      <errorID>3fa7dccc-0753-4603-ad88-fbbebefe68a0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6CFC890F</paraID>
      <start>0</start>
      <end>2</end>
      <status>unmodified</status>
      <modifiedWord/>
      <trackRevisions>false</trackRevisions>
    </reviewItem>
    <reviewItem>
      <errorID>0ed3de82-9dfa-4d0a-bc97-b288d5df2f43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9639D0C</paraID>
      <start>0</start>
      <end>2</end>
      <status>unmodified</status>
      <modifiedWord/>
      <trackRevisions>false</trackRevisions>
    </reviewItem>
    <reviewItem>
      <errorID>86cc6bcc-ea74-4700-af24-65fe4d24732f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3D855229</paraID>
      <start>0</start>
      <end>2</end>
      <status>unmodified</status>
      <modifiedWord/>
      <trackRevisions>false</trackRevisions>
    </reviewItem>
    <reviewItem>
      <errorID>7bc5ba38-353b-4fd7-a8d4-66509cc96ea5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22DE4168</paraID>
      <start>0</start>
      <end>2</end>
      <status>unmodified</status>
      <modifiedWord/>
      <trackRevisions>false</trackRevisions>
    </reviewItem>
    <reviewItem>
      <errorID>49be36d0-1e8c-46bc-b197-70d61bf688d4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754E97CB</paraID>
      <start>0</start>
      <end>2</end>
      <status>unmodified</status>
      <modifiedWord/>
      <trackRevisions>false</trackRevisions>
    </reviewItem>
    <reviewItem>
      <errorID>2c21ae3a-9c34-4104-a351-083d54730f4a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316C831D</paraID>
      <start>0</start>
      <end>2</end>
      <status>unmodified</status>
      <modifiedWord/>
      <trackRevisions>false</trackRevisions>
    </reviewItem>
    <reviewItem>
      <errorID>3fefdbc2-dfb5-4d9f-85d2-c4bd8e35a7e3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2BFAFFB6</paraID>
      <start>0</start>
      <end>2</end>
      <status>unmodified</status>
      <modifiedWord/>
      <trackRevisions>false</trackRevisions>
    </reviewItem>
    <reviewItem>
      <errorID>b07b2945-627c-4aac-8c8c-ad9cdbca9808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4B58CD6E</paraID>
      <start>0</start>
      <end>2</end>
      <status>unmodified</status>
      <modifiedWord/>
      <trackRevisions>false</trackRevisions>
    </reviewItem>
    <reviewItem>
      <errorID>144aa86a-655c-4ad4-ba27-c5bff612ee22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465C9943</paraID>
      <start>0</start>
      <end>2</end>
      <status>unmodified</status>
      <modifiedWord/>
      <trackRevisions>false</trackRevisions>
    </reviewItem>
    <reviewItem>
      <errorID>3fffd95e-b816-4514-bb34-3b94a7f508ab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23DE62CF</paraID>
      <start>0</start>
      <end>2</end>
      <status>unmodified</status>
      <modifiedWord/>
      <trackRevisions>false</trackRevisions>
    </reviewItem>
    <reviewItem>
      <errorID>6a365caa-cefd-459d-9357-079d94ddbde9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64ACF293</paraID>
      <start>0</start>
      <end>2</end>
      <status>unmodified</status>
      <modifiedWord/>
      <trackRevisions>false</trackRevisions>
    </reviewItem>
    <reviewItem>
      <errorID>582e8c27-4755-493d-93d5-22d4a5291abd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5CC552F6</paraID>
      <start>0</start>
      <end>2</end>
      <status>unmodified</status>
      <modifiedWord/>
      <trackRevisions>false</trackRevisions>
    </reviewItem>
    <reviewItem>
      <errorID>fb794b7d-cae6-4720-a1b6-ac4a3c6a1065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79108265</paraID>
      <start>0</start>
      <end>2</end>
      <status>unmodified</status>
      <modifiedWord/>
      <trackRevisions>false</trackRevisions>
    </reviewItem>
    <reviewItem>
      <errorID>bb4d9a55-d58d-4c0d-978b-c16c0e63b052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8E2E5A7</paraID>
      <start>0</start>
      <end>2</end>
      <status>unmodified</status>
      <modifiedWord/>
      <trackRevisions>false</trackRevisions>
    </reviewItem>
    <reviewItem>
      <errorID>b22f13a5-0a11-49ea-a51f-2b5da4623a3e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658E300D</paraID>
      <start>0</start>
      <end>2</end>
      <status>unmodified</status>
      <modifiedWord/>
      <trackRevisions>false</trackRevisions>
    </reviewItem>
    <reviewItem>
      <errorID>c2d2e943-898d-42ee-b1f6-9d8e6f78000d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7220325F</paraID>
      <start>0</start>
      <end>2</end>
      <status>unmodified</status>
      <modifiedWord/>
      <trackRevisions>false</trackRevisions>
    </reviewItem>
    <reviewItem>
      <errorID>699d7d0c-9866-4cb6-adb3-7deb8aa35892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7EA3EE48</paraID>
      <start>0</start>
      <end>2</end>
      <status>unmodified</status>
      <modifiedWord/>
      <trackRevisions>false</trackRevisions>
    </reviewItem>
    <reviewItem>
      <errorID>cb65cdae-a936-4e18-aabb-1ea89db179a7</errorID>
      <errorWord>整型</errorWord>
      <group>L1_Word</group>
      <groupName>字词问题</groupName>
      <ability>L2_Typo</ability>
      <abilityName>字词错误</abilityName>
      <candidateList>
        <item>整形</item>
      </candidateList>
      <explain>存在发音相同字词的误用。</explain>
      <paraID>7EA3EE48</paraID>
      <start>9</start>
      <end>11</end>
      <status>unmodified</status>
      <modifiedWord/>
      <trackRevisions>false</trackRevisions>
    </reviewItem>
    <reviewItem>
      <errorID>cba500fe-ca88-447c-b95e-6ffbdecaa8fe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4A90BE8E</paraID>
      <start>0</start>
      <end>2</end>
      <status>unmodified</status>
      <modifiedWord/>
      <trackRevisions>false</trackRevisions>
    </reviewItem>
    <reviewItem>
      <errorID>18b29ed1-19ee-4e3b-9921-20b7c8404eed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5C52DA57</paraID>
      <start>0</start>
      <end>2</end>
      <status>unmodified</status>
      <modifiedWord/>
      <trackRevisions>false</trackRevisions>
    </reviewItem>
    <reviewItem>
      <errorID>7b638060-215a-4ade-b6b6-0970fdeb45c2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5D93BB18</paraID>
      <start>0</start>
      <end>2</end>
      <status>unmodified</status>
      <modifiedWord/>
      <trackRevisions>false</trackRevisions>
    </reviewItem>
    <reviewItem>
      <errorID>3269a822-a440-4ebb-9db8-5af385cb9042</errorID>
      <errorWord>整型</errorWord>
      <group>L1_Word</group>
      <groupName>字词问题</groupName>
      <ability>L2_Typo</ability>
      <abilityName>字词错误</abilityName>
      <candidateList>
        <item>整形</item>
      </candidateList>
      <explain>存在发音相同字词的误用。</explain>
      <paraID>5D93BB18</paraID>
      <start>18</start>
      <end>20</end>
      <status>unmodified</status>
      <modifiedWord/>
      <trackRevisions>false</trackRevisions>
    </reviewItem>
    <reviewItem>
      <errorID>77dc4b6b-c558-4fd9-a847-b83cdc18d5d3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6A9CC403</paraID>
      <start>0</start>
      <end>2</end>
      <status>unmodified</status>
      <modifiedWord/>
      <trackRevisions>false</trackRevisions>
    </reviewItem>
    <reviewItem>
      <errorID>7c24f7b2-d250-4a4c-b6ea-5a9d62241acd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50942598</paraID>
      <start>0</start>
      <end>2</end>
      <status>unmodified</status>
      <modifiedWord/>
      <trackRevisions>false</trackRevisions>
    </reviewItem>
    <reviewItem>
      <errorID>09c51d2d-80fd-4534-b3e2-6ef774448b3b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343DC2D4</paraID>
      <start>0</start>
      <end>2</end>
      <status>unmodified</status>
      <modifiedWord/>
      <trackRevisions>false</trackRevisions>
    </reviewItem>
    <reviewItem>
      <errorID>b9a5de40-d229-4e90-aaf1-32a548ade057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73C15B4B</paraID>
      <start>0</start>
      <end>2</end>
      <status>unmodified</status>
      <modifiedWord/>
      <trackRevisions>false</trackRevisions>
    </reviewItem>
    <reviewItem>
      <errorID>f409474c-08e2-4943-a77b-2aebc22d8228</errorID>
      <errorWord>整型</errorWord>
      <group>L1_Word</group>
      <groupName>字词问题</groupName>
      <ability>L2_Typo</ability>
      <abilityName>字词错误</abilityName>
      <candidateList>
        <item>整形</item>
      </candidateList>
      <explain>存在发音相同字词的误用。</explain>
      <paraID>73C15B4B</paraID>
      <start>8</start>
      <end>10</end>
      <status>unmodified</status>
      <modifiedWord/>
      <trackRevisions>false</trackRevisions>
    </reviewItem>
    <reviewItem>
      <errorID>53b3bde4-ae19-4e00-8ce4-9475024d3af6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B08DF5</paraID>
      <start>0</start>
      <end>2</end>
      <status>unmodified</status>
      <modifiedWord/>
      <trackRevisions>false</trackRevisions>
    </reviewItem>
    <reviewItem>
      <errorID>1c8463b3-e60d-4c5d-8305-216e25d54d72</errorID>
      <errorWord>人</errorWord>
      <group>L1_Word</group>
      <groupName>字词问题</groupName>
      <ability>L2_Typo</ability>
      <abilityName>字词错误</abilityName>
      <candidateList>
        <item>人员</item>
      </candidateList>
      <explain>〈名〉担任某种职务的人：机关工作～｜值班～｜～配备。</explain>
      <paraID>  E6C4AD</paraID>
      <start>208</start>
      <end>209</end>
      <status>unmodified</status>
      <modifiedWord/>
      <trackRevisions>false</trackRevisions>
    </reviewItem>
    <reviewItem>
      <errorID>1c41d7e4-1253-4ccb-870b-afb5f688edcc</errorID>
      <errorWord>保持通讯畅通</errorWord>
      <group>L1_Word</group>
      <groupName>字词问题</groupName>
      <ability>L2_Typo</ability>
      <abilityName>字词错误</abilityName>
      <candidateList>
        <item>保持通信畅通</item>
      </candidateList>
      <explain/>
      <paraID>  E6C4AD</paraID>
      <start>375</start>
      <end>381</end>
      <status>unmodified</status>
      <modifiedWord/>
      <trackRevisions>false</trackRevisions>
    </reviewItem>
    <reviewItem>
      <errorID>03385d8f-3ec8-4c5e-953b-b3f2781eeff4</errorID>
      <errorWord>爆发</errorWord>
      <group>L1_Word</group>
      <groupName>字词问题</groupName>
      <ability>L2_Typo</ability>
      <abilityName>字词错误</abilityName>
      <candidateList>
        <item>暴发</item>
      </candidateList>
      <explain>〈动〉❶突然发财或得势（多含贬义）：～户。❷突然发作：山洪～。</explain>
      <paraID>4125743E</paraID>
      <start>16</start>
      <end>18</end>
      <status>unmodified</status>
      <modifiedWord/>
      <trackRevisions>false</trackRevisions>
    </reviewItem>
    <reviewItem>
      <errorID>41e4456d-9a02-4f58-b4aa-1af7c3e66025</errorID>
      <errorWord>建立健全的安全</errorWord>
      <group>L1_Word</group>
      <groupName>字词问题</groupName>
      <ability>L2_Typo</ability>
      <abilityName>字词错误</abilityName>
      <candidateList>
        <item>建立健全安全</item>
      </candidateList>
      <explain/>
      <paraID>592909AC</paraID>
      <start>3</start>
      <end>10</end>
      <status>unmodified</status>
      <modifiedWord/>
      <trackRevisions>false</trackRevisions>
    </reviewItem>
    <reviewItem>
      <errorID>7d77ace1-06e1-4b0b-9c84-683077323e2c</errorID>
      <errorWord>用</errorWord>
      <group>L1_Word</group>
      <groupName>字词问题</groupName>
      <ability>L2_Typo</ability>
      <abilityName>字词错误</abilityName>
      <candidateList>
        <item>用农</item>
      </candidateList>
      <explain/>
      <paraID>278F81CD</paraID>
      <start>22</start>
      <end>24</end>
      <status>modified</status>
      <modifiedWord>用农</modifiedWord>
      <trackRevisions>false</trackRevisions>
    </reviewItem>
    <reviewItem>
      <errorID>10c378d6-fafd-455c-a6b6-7d3aaa71c3f3</errorID>
      <errorWord>欠</errorWord>
      <group>L1_Word</group>
      <groupName>字词问题</groupName>
      <ability>L2_Typo</ability>
      <abilityName>字词错误</abilityName>
      <candidateList>
        <item>欠农</item>
      </candidateList>
      <explain/>
      <paraID>16502574</paraID>
      <start>111</start>
      <end>113</end>
      <status>modified</status>
      <modifiedWord>欠农</modifiedWord>
      <trackRevisions>false</trackRevisions>
    </reviewItem>
    <reviewItem>
      <errorID>63c2bc7b-1c75-4292-b0e0-dee38920d99f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5BB449A4</paraID>
      <start>22</start>
      <end>25</end>
      <status>unmodified</status>
      <modifiedWord/>
      <trackRevisions>false</trackRevisions>
    </reviewItem>
    <reviewItem>
      <errorID>b1f119c9-d21d-4cb2-9a51-c7b41ab1fc71</errorID>
      <errorWord>法律、法规</errorWord>
      <group>L1_Word</group>
      <groupName>字词问题</groupName>
      <ability>L2_Typo</ability>
      <abilityName>字词错误</abilityName>
      <candidateList>
        <item>法律法规</item>
      </candidateList>
      <explain/>
      <paraID>518A5CE2</paraID>
      <start>17</start>
      <end>22</end>
      <status>unmodified</status>
      <modifiedWord/>
      <trackRevisions>false</trackRevisions>
    </reviewItem>
    <reviewItem>
      <errorID>ee037a2b-3051-4782-837a-aef35c3669f1</errorID>
      <errorWord>以</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23A40A5A</paraID>
      <start>28</start>
      <end>30</end>
      <status>modified</status>
      <modifiedWord>以及</modifiedWord>
      <trackRevisions>false</trackRevisions>
    </reviewItem>
    <reviewItem>
      <errorID>24835a46-8efe-4780-ae83-fa9b10ead877</errorID>
      <errorWord>法律、法规</errorWord>
      <group>L1_Word</group>
      <groupName>字词问题</groupName>
      <ability>L2_Typo</ability>
      <abilityName>字词错误</abilityName>
      <candidateList>
        <item>法律法规</item>
      </candidateList>
      <explain/>
      <paraID>58483D17</paraID>
      <start>84</start>
      <end>89</end>
      <status>unmodified</status>
      <modifiedWord/>
      <trackRevisions>false</trackRevisions>
    </reviewItem>
    <reviewItem>
      <errorID>4e3ba57b-8a05-44a8-b1f5-97cceb71d640</errorID>
      <errorWord>肆份</errorWord>
      <group>L1_Word</group>
      <groupName>字词问题</groupName>
      <ability>L2_Typo</ability>
      <abilityName>字词错误</abilityName>
      <candidateList>
        <item>四份</item>
      </candidateList>
      <explain>存在发音相同字词的误用。</explain>
      <paraID>3B7D1D06</paraID>
      <start>42</start>
      <end>44</end>
      <status>unmodified</status>
      <modifiedWord/>
      <trackRevisions>false</trackRevisions>
    </reviewItem>
    <reviewItem>
      <errorID>43d17afd-2540-44c4-8c3e-663c38f827d9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1A73A126</paraID>
      <start>0</start>
      <end>3</end>
      <status>unmodified</status>
      <modifiedWord/>
      <trackRevisions>false</trackRevisions>
    </reviewItem>
    <reviewItem>
      <errorID>1ea4ee0f-bfa1-493e-9463-5682258f6926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29145A3</paraID>
      <start>0</start>
      <end>3</end>
      <status>unmodified</status>
      <modifiedWord/>
      <trackRevisions>false</trackRevisions>
    </reviewItem>
    <reviewItem>
      <errorID>eaefc190-1c61-4d92-9797-a7ced980105a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662B67BE</paraID>
      <start>20</start>
      <end>23</end>
      <status>unmodified</status>
      <modifiedWord/>
      <trackRevisions>false</trackRevisions>
    </reviewItem>
    <reviewItem>
      <errorID>9ffcc73c-eb7f-4b11-b90f-2a7321a77eb6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59D35FEA</paraID>
      <start>18</start>
      <end>21</end>
      <status>unmodified</status>
      <modifiedWord/>
      <trackRevisions>false</trackRevisions>
    </reviewItem>
    <reviewItem>
      <errorID>df08730d-965d-4120-bb9d-7745cf8544c6</errorID>
      <errorWord>:</errorWord>
      <group>L1_Format</group>
      <groupName>格式问题</groupName>
      <ability>L2_HalfPunc</ability>
      <abilityName>全半角检查</abilityName>
      <candidateList>
        <item>：</item>
      </candidateList>
      <explain>文本全半角错误。</explain>
      <paraID>5A4D94A0</paraID>
      <start>9</start>
      <end>10</end>
      <status>unmodified</status>
      <modifiedWord/>
      <trackRevisions>false</trackRevisions>
    </reviewItem>
    <reviewItem>
      <errorID>933acc56-f162-445f-be43-97ebfb517380</errorID>
      <errorWord>法律、法规</errorWord>
      <group>L1_Word</group>
      <groupName>字词问题</groupName>
      <ability>L2_Typo</ability>
      <abilityName>字词错误</abilityName>
      <candidateList>
        <item>法律法规</item>
      </candidateList>
      <explain/>
      <paraID> CC6E65E</paraID>
      <start>24</start>
      <end>29</end>
      <status>unmodified</status>
      <modifiedWord/>
      <trackRevisions>false</trackRevisions>
    </reviewItem>
    <reviewItem>
      <errorID>7abac2d5-a6ab-4193-a6ee-cf8236f09fa1</errorID>
      <errorWord>信息库中</errorWord>
      <group>L1_Word</group>
      <groupName>字词问题</groupName>
      <ability>L2_Typo</ability>
      <abilityName>字词错误</abilityName>
      <candidateList>
        <item>信息库</item>
      </candidateList>
      <explain/>
      <paraID>5F2698ED</paraID>
      <start>29</start>
      <end>33</end>
      <status>unmodified</status>
      <modifiedWord/>
      <trackRevisions>false</trackRevisions>
    </reviewItem>
    <reviewItem>
      <errorID>5afb877c-a311-4fe1-b7ba-57b35a62bbce</errorID>
      <errorWord>工做</errorWord>
      <group>L1_Word</group>
      <groupName>字词问题</groupName>
      <ability>L2_Typo</ability>
      <abilityName>字词错误</abilityName>
      <candidateList>
        <item>工作</item>
      </candidateList>
      <explain>存在发音相同字词的误用。</explain>
      <paraID>47370228</paraID>
      <start>12</start>
      <end>14</end>
      <status>unmodified</status>
      <modifiedWord/>
      <trackRevisions>false</trackRevisions>
    </reviewItem>
    <reviewItem>
      <errorID>e8ee8aa6-41be-4957-b584-c2e28eff30db</errorID>
      <errorWord>间</errorWord>
      <group>L1_Word</group>
      <groupName>字词问题</groupName>
      <ability>L2_Typo</ability>
      <abilityName>字词错误</abilityName>
      <candidateList>
        <item>间内</item>
      </candidateList>
      <explain/>
      <paraID>40B313C6</paraID>
      <start>47</start>
      <end>48</end>
      <status>unmodified</status>
      <modifiedWord/>
      <trackRevisions>false</trackRevisions>
    </reviewItem>
    <reviewItem>
      <errorID>7e9887c2-b9db-4ef6-ac6b-34751f9e9be9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4EA97486</paraID>
      <start>0</start>
      <end>2</end>
      <status>unmodified</status>
      <modifiedWord/>
      <trackRevisions>false</trackRevisions>
    </reviewItem>
    <reviewItem>
      <errorID>f6bdb573-1584-4cbc-b8d0-acb147500dd4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5B03977E</paraID>
      <start>0</start>
      <end>2</end>
      <status>unmodified</status>
      <modifiedWord/>
      <trackRevisions>false</trackRevisions>
    </reviewItem>
    <reviewItem>
      <errorID>0510b575-57dc-456b-845c-3326f76edbfc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62CB8A14</paraID>
      <start>0</start>
      <end>2</end>
      <status>unmodified</status>
      <modifiedWord/>
      <trackRevisions>false</trackRevisions>
    </reviewItem>
    <reviewItem>
      <errorID>47b881de-416d-4405-8b7c-22aa3da34883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26A8F886</paraID>
      <start>0</start>
      <end>2</end>
      <status>unmodified</status>
      <modifiedWord/>
      <trackRevisions>false</trackRevisions>
    </reviewItem>
    <reviewItem>
      <errorID>ff215415-eea7-4021-8f72-bd3d0bd1a7e5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365BFFA0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A15849-056E-47BD-BC65-2EFA2F2D717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朱一仁</cp:lastModifiedBy>
  <cp:revision>8</cp:revision>
  <dcterms:created xsi:type="dcterms:W3CDTF">2025-01-17T09:56:00Z</dcterms:created>
  <dcterms:modified xsi:type="dcterms:W3CDTF">2026-05-09T07:05:20Z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eyJoZGlkIjoiMTJjOGFhZTVkNDEwMDI1ZTIwOTEzNTNiMDY2MDJlNmMiLCJ1c2VySWQiOiIyOTkzNjMxMDgifQ==</vt:lpwstr>
  </property>
  <property fmtid="{D5CDD505-2E9C-101B-9397-08002B2CF9AE}" pid="3" name="KSOProductBuildVer">
    <vt:lpwstr>2052-12.1.0.25865</vt:lpwstr>
  </property>
  <property fmtid="{D5CDD505-2E9C-101B-9397-08002B2CF9AE}" pid="4" name="ICV">
    <vt:lpwstr>71F475D95D6F49409A5DFF7116D4EEC2_13</vt:lpwstr>
  </property>
</Properties>
</file>