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rPr>
          <w:rFonts w:ascii="宋体" w:hAnsi="宋体" w:cs="宋体"/>
          <w:b/>
          <w:bCs/>
          <w:color w:val="auto"/>
          <w:spacing w:val="80"/>
        </w:rPr>
      </w:pPr>
      <w:r>
        <w:rPr>
          <w:rFonts w:ascii="宋体" w:hAnsi="宋体" w:cs="宋体"/>
          <w:b/>
          <w:bCs/>
          <w:color w:val="auto"/>
          <w:spacing w:val="80"/>
        </w:rPr>
      </w:r>
      <w:r/>
    </w:p>
    <w:p>
      <w:pPr>
        <w:ind w:firstLine="0"/>
        <w:rPr>
          <w:rFonts w:ascii="宋体" w:hAnsi="宋体" w:cs="宋体"/>
          <w:b/>
          <w:bCs/>
          <w:color w:val="auto"/>
          <w:spacing w:val="80"/>
        </w:rPr>
      </w:pPr>
      <w:r>
        <w:rPr>
          <w:rFonts w:ascii="宋体" w:hAnsi="宋体" w:cs="宋体"/>
          <w:b/>
          <w:bCs/>
          <w:color w:val="auto"/>
          <w:spacing w:val="80"/>
        </w:rPr>
      </w:r>
      <w:r/>
    </w:p>
    <w:p>
      <w:pPr>
        <w:ind w:firstLine="0"/>
        <w:jc w:val="center"/>
        <w:rPr>
          <w:rFonts w:ascii="宋体" w:hAnsi="宋体" w:cs="宋体"/>
          <w:color w:val="auto"/>
          <w:sz w:val="56"/>
        </w:rPr>
      </w:pPr>
      <w:r>
        <w:rPr>
          <w:rFonts w:hint="eastAsia" w:ascii="宋体" w:hAnsi="宋体" w:cs="宋体"/>
          <w:b/>
          <w:bCs/>
          <w:color w:val="auto"/>
          <w:spacing w:val="80"/>
          <w:sz w:val="64"/>
        </w:rPr>
        <w:t xml:space="preserve">东海县政府采购</w:t>
      </w:r>
      <w:r/>
    </w:p>
    <w:p>
      <w:pPr>
        <w:ind w:firstLine="0"/>
        <w:rPr>
          <w:rFonts w:ascii="宋体" w:hAnsi="宋体" w:cs="宋体"/>
          <w:b/>
          <w:color w:val="auto"/>
          <w:sz w:val="96"/>
          <w:szCs w:val="28"/>
        </w:rPr>
      </w:pPr>
      <w:r>
        <w:rPr>
          <w:rFonts w:ascii="宋体" w:hAnsi="宋体" w:cs="宋体"/>
          <w:b/>
          <w:color w:val="auto"/>
          <w:sz w:val="96"/>
          <w:szCs w:val="28"/>
        </w:rPr>
      </w:r>
      <w:r/>
    </w:p>
    <w:p>
      <w:pPr>
        <w:ind w:firstLine="0"/>
        <w:jc w:val="center"/>
        <w:rPr>
          <w:rFonts w:ascii="宋体" w:hAnsi="宋体" w:cs="宋体"/>
          <w:b/>
          <w:color w:val="auto"/>
          <w:sz w:val="70"/>
        </w:rPr>
        <w:outlineLvl w:val="0"/>
      </w:pPr>
      <w:r/>
      <w:bookmarkStart w:id="0" w:name="_Toc1196"/>
      <w:r/>
      <w:bookmarkStart w:id="1" w:name="_Toc14702"/>
      <w:r>
        <w:rPr>
          <w:rFonts w:hint="eastAsia" w:ascii="宋体" w:hAnsi="宋体" w:cs="宋体"/>
          <w:b/>
          <w:color w:val="auto"/>
          <w:sz w:val="96"/>
          <w:szCs w:val="28"/>
        </w:rPr>
        <w:t xml:space="preserve">竞争性磋商文件</w:t>
      </w:r>
      <w:bookmarkEnd w:id="0"/>
      <w:r/>
      <w:bookmarkEnd w:id="1"/>
      <w:r/>
      <w:r/>
    </w:p>
    <w:p>
      <w:pPr>
        <w:ind w:firstLine="1526"/>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1526"/>
        <w:rPr>
          <w:rFonts w:ascii="宋体" w:hAnsi="宋体" w:cs="宋体"/>
          <w:b/>
          <w:bCs/>
          <w:color w:val="auto"/>
          <w:sz w:val="32"/>
        </w:rPr>
      </w:pPr>
      <w:r>
        <w:rPr>
          <w:rFonts w:ascii="宋体" w:hAnsi="宋体" w:cs="宋体"/>
          <w:b/>
          <w:bCs/>
          <w:color w:val="auto"/>
          <w:sz w:val="32"/>
        </w:rPr>
      </w:r>
      <w:r/>
    </w:p>
    <w:p>
      <w:pPr>
        <w:ind w:firstLine="0"/>
        <w:jc w:val="left"/>
        <w:rPr>
          <w:rFonts w:hint="eastAsia" w:ascii="宋体" w:hAnsi="宋体" w:cs="宋体"/>
          <w:b/>
          <w:bCs/>
          <w:color w:val="auto"/>
          <w:sz w:val="32"/>
          <w:szCs w:val="32"/>
        </w:rPr>
      </w:pPr>
      <w:r>
        <w:rPr>
          <w:rFonts w:hint="eastAsia" w:ascii="宋体" w:hAnsi="宋体" w:cs="宋体"/>
          <w:b/>
          <w:bCs/>
          <w:color w:val="auto"/>
          <w:sz w:val="32"/>
          <w:szCs w:val="32"/>
        </w:rPr>
        <w:t xml:space="preserve">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标段名称：温泉镇生活垃圾转运一体化管理服务项目分包2</w:t>
      </w:r>
      <w:r/>
    </w:p>
    <w:p>
      <w:pPr>
        <w:ind w:firstLine="0"/>
        <w:jc w:val="left"/>
        <w:rPr>
          <w:rFonts w:hint="eastAsia" w:ascii="宋体" w:hAnsi="宋体" w:eastAsia="宋体" w:cs="宋体"/>
          <w:b/>
          <w:bCs/>
          <w:color w:val="auto"/>
          <w:sz w:val="32"/>
          <w:szCs w:val="32"/>
          <w:lang w:eastAsia="zh-CN"/>
        </w:rPr>
      </w:pPr>
      <w:r>
        <w:rPr>
          <w:rFonts w:hint="eastAsia" w:ascii="宋体" w:hAnsi="宋体" w:cs="宋体"/>
          <w:b/>
          <w:bCs/>
          <w:color w:val="auto"/>
          <w:sz w:val="32"/>
          <w:szCs w:val="32"/>
        </w:rPr>
        <w:t xml:space="preserve">        项目编号：</w:t>
      </w:r>
      <w:r>
        <w:rPr>
          <w:rFonts w:hint="eastAsia" w:ascii="宋体" w:hAnsi="宋体" w:cs="宋体"/>
          <w:b/>
          <w:bCs/>
          <w:color w:val="auto"/>
          <w:sz w:val="32"/>
          <w:szCs w:val="32"/>
          <w:lang w:eastAsia="zh-CN"/>
        </w:rPr>
        <w:t xml:space="preserve">JSZC-320722-DHHY-C2026-000</w:t>
      </w:r>
      <w:r>
        <w:rPr>
          <w:rFonts w:hint="eastAsia" w:ascii="宋体" w:hAnsi="宋体" w:cs="宋体"/>
          <w:b/>
          <w:bCs/>
          <w:color w:val="auto"/>
          <w:sz w:val="32"/>
          <w:szCs w:val="32"/>
          <w:lang w:val="en-US" w:eastAsia="zh-CN"/>
        </w:rPr>
        <w:t xml:space="preserve">7</w:t>
      </w:r>
      <w:r/>
    </w:p>
    <w:p>
      <w:pPr>
        <w:ind w:firstLine="1606"/>
        <w:rPr>
          <w:rFonts w:hint="eastAsia" w:ascii="宋体" w:hAnsi="宋体" w:cs="宋体"/>
          <w:b/>
          <w:bCs/>
          <w:color w:val="auto"/>
          <w:sz w:val="32"/>
          <w:szCs w:val="32"/>
        </w:rPr>
        <w:outlineLvl w:val="0"/>
      </w:pPr>
      <w:r/>
      <w:bookmarkStart w:id="2" w:name="_Toc13056"/>
      <w:r/>
      <w:bookmarkStart w:id="3" w:name="_Toc29325"/>
      <w:r/>
      <w:r/>
    </w:p>
    <w:p>
      <w:pPr>
        <w:ind w:firstLine="1606"/>
        <w:rPr>
          <w:rFonts w:hint="eastAsia" w:ascii="宋体" w:hAnsi="宋体" w:cs="宋体"/>
          <w:b/>
          <w:bCs/>
          <w:color w:val="auto"/>
          <w:sz w:val="32"/>
          <w:szCs w:val="32"/>
        </w:rPr>
        <w:outlineLvl w:val="0"/>
      </w:pPr>
      <w:r>
        <w:rPr>
          <w:rFonts w:hint="eastAsia" w:ascii="宋体" w:hAnsi="宋体" w:cs="宋体"/>
          <w:b/>
          <w:bCs/>
          <w:color w:val="auto"/>
          <w:sz w:val="32"/>
          <w:szCs w:val="32"/>
        </w:rPr>
      </w:r>
      <w:r/>
    </w:p>
    <w:p>
      <w:pPr>
        <w:ind w:firstLine="1606"/>
        <w:rPr>
          <w:rFonts w:hint="eastAsia" w:ascii="宋体" w:hAnsi="宋体" w:cs="宋体"/>
          <w:b/>
          <w:bCs/>
          <w:color w:val="auto"/>
          <w:sz w:val="32"/>
          <w:szCs w:val="32"/>
        </w:rPr>
        <w:outlineLvl w:val="0"/>
      </w:pPr>
      <w:r>
        <w:rPr>
          <w:rFonts w:hint="eastAsia" w:ascii="宋体" w:hAnsi="宋体" w:cs="宋体"/>
          <w:b/>
          <w:bCs/>
          <w:color w:val="auto"/>
          <w:sz w:val="32"/>
          <w:szCs w:val="32"/>
        </w:rPr>
      </w:r>
      <w:r/>
    </w:p>
    <w:p>
      <w:pPr>
        <w:ind w:firstLine="1394"/>
        <w:rPr>
          <w:rFonts w:ascii="宋体" w:hAnsi="宋体" w:cs="宋体"/>
          <w:b/>
          <w:bCs/>
          <w:color w:val="auto"/>
          <w:sz w:val="32"/>
          <w:szCs w:val="32"/>
        </w:rPr>
        <w:outlineLvl w:val="0"/>
      </w:pPr>
      <w:r>
        <w:rPr>
          <w:rFonts w:hint="eastAsia" w:ascii="宋体" w:hAnsi="宋体" w:cs="宋体"/>
          <w:b/>
          <w:bCs/>
          <w:color w:val="auto"/>
          <w:sz w:val="32"/>
          <w:szCs w:val="32"/>
        </w:rPr>
        <w:t xml:space="preserve">采</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购 </w:t>
      </w:r>
      <w:r>
        <w:rPr>
          <w:rFonts w:hint="eastAsia" w:ascii="宋体" w:hAnsi="宋体" w:cs="宋体"/>
          <w:b/>
          <w:bCs/>
          <w:color w:val="auto"/>
          <w:sz w:val="32"/>
          <w:szCs w:val="32"/>
          <w:lang w:val="en-US" w:eastAsia="zh-CN"/>
        </w:rPr>
        <w:t xml:space="preserve">  </w:t>
      </w:r>
      <w:r>
        <w:rPr>
          <w:rFonts w:hint="eastAsia" w:ascii="宋体" w:hAnsi="宋体" w:cs="宋体"/>
          <w:b/>
          <w:bCs/>
          <w:color w:val="auto"/>
          <w:sz w:val="32"/>
          <w:szCs w:val="32"/>
        </w:rPr>
        <w:t xml:space="preserve">人：</w:t>
      </w:r>
      <w:bookmarkEnd w:id="2"/>
      <w:r>
        <w:rPr>
          <w:rFonts w:hint="eastAsia" w:ascii="宋体" w:hAnsi="宋体" w:cs="宋体"/>
          <w:b/>
          <w:bCs/>
          <w:color w:val="auto"/>
          <w:sz w:val="32"/>
          <w:szCs w:val="32"/>
        </w:rPr>
        <w:t xml:space="preserve">东海县</w:t>
      </w:r>
      <w:bookmarkEnd w:id="3"/>
      <w:r>
        <w:rPr>
          <w:rFonts w:hint="eastAsia" w:ascii="宋体" w:hAnsi="宋体" w:cs="宋体"/>
          <w:b/>
          <w:bCs/>
          <w:color w:val="auto"/>
          <w:sz w:val="32"/>
          <w:szCs w:val="32"/>
        </w:rPr>
        <w:t xml:space="preserve">温泉镇人民政府</w:t>
      </w:r>
      <w:r/>
    </w:p>
    <w:p>
      <w:pPr>
        <w:pStyle w:val="974"/>
        <w:ind w:firstLine="1394"/>
        <w:rPr>
          <w:rFonts w:hint="eastAsia" w:ascii="宋体" w:hAnsi="宋体" w:eastAsia="宋体" w:cs="宋体"/>
          <w:color w:val="auto"/>
          <w:sz w:val="32"/>
          <w:szCs w:val="32"/>
          <w:lang w:eastAsia="zh-CN"/>
        </w:rPr>
      </w:pPr>
      <w:r>
        <w:rPr>
          <w:rFonts w:hint="eastAsia" w:ascii="宋体" w:hAnsi="宋体" w:cs="宋体"/>
          <w:b/>
          <w:bCs/>
          <w:color w:val="auto"/>
          <w:sz w:val="32"/>
          <w:szCs w:val="32"/>
        </w:rPr>
        <w:t xml:space="preserve">采购代理机构：</w:t>
      </w:r>
      <w:r>
        <w:rPr>
          <w:rFonts w:hint="eastAsia" w:ascii="宋体" w:hAnsi="宋体" w:cs="宋体"/>
          <w:b/>
          <w:bCs/>
          <w:color w:val="auto"/>
          <w:sz w:val="32"/>
          <w:szCs w:val="32"/>
          <w:lang w:eastAsia="zh-CN"/>
        </w:rPr>
        <w:t xml:space="preserve">江苏宏业工程项目管理咨询</w:t>
      </w:r>
      <w:r>
        <w:rPr>
          <w:rFonts w:hint="eastAsia" w:ascii="宋体" w:hAnsi="宋体" w:cs="宋体"/>
          <w:b/>
          <w:bCs/>
          <w:color w:val="auto"/>
          <w:sz w:val="32"/>
          <w:szCs w:val="32"/>
          <w:lang w:val="en-US" w:eastAsia="zh-CN"/>
        </w:rPr>
        <w:t xml:space="preserve">有限</w:t>
      </w:r>
      <w:r>
        <w:rPr>
          <w:rFonts w:hint="eastAsia" w:ascii="宋体" w:hAnsi="宋体" w:cs="宋体"/>
          <w:b/>
          <w:bCs/>
          <w:color w:val="auto"/>
          <w:sz w:val="32"/>
          <w:szCs w:val="32"/>
          <w:lang w:eastAsia="zh-CN"/>
        </w:rPr>
        <w:t xml:space="preserve">公司</w:t>
      </w:r>
      <w:r/>
    </w:p>
    <w:p>
      <w:pPr>
        <w:ind w:firstLine="3855"/>
        <w:rPr>
          <w:rFonts w:ascii="宋体" w:hAnsi="宋体" w:cs="宋体"/>
          <w:b/>
          <w:color w:val="auto"/>
          <w:sz w:val="32"/>
          <w:szCs w:val="32"/>
        </w:rPr>
      </w:pPr>
      <w:r>
        <w:rPr>
          <w:rFonts w:hint="eastAsia" w:ascii="宋体" w:hAnsi="宋体" w:cs="宋体"/>
          <w:b/>
          <w:color w:val="auto"/>
          <w:sz w:val="32"/>
          <w:szCs w:val="32"/>
        </w:rPr>
        <w:t xml:space="preserve">202</w:t>
      </w:r>
      <w:r>
        <w:rPr>
          <w:rFonts w:hint="eastAsia" w:ascii="宋体" w:hAnsi="宋体" w:cs="宋体"/>
          <w:b/>
          <w:color w:val="auto"/>
          <w:sz w:val="32"/>
          <w:szCs w:val="32"/>
          <w:lang w:val="en-US" w:eastAsia="zh-CN"/>
        </w:rPr>
        <w:t xml:space="preserve">6</w:t>
      </w:r>
      <w:r>
        <w:rPr>
          <w:rFonts w:hint="eastAsia" w:ascii="宋体" w:hAnsi="宋体" w:cs="宋体"/>
          <w:b/>
          <w:color w:val="auto"/>
          <w:sz w:val="32"/>
          <w:szCs w:val="32"/>
        </w:rPr>
        <w:t xml:space="preserve">年04月</w:t>
      </w:r>
      <w:r/>
    </w:p>
    <w:p>
      <w:pPr>
        <w:ind w:firstLine="0"/>
        <w:jc w:val="center"/>
        <w:rPr>
          <w:color w:val="auto"/>
        </w:rPr>
      </w:pPr>
      <w:r>
        <w:rPr>
          <w:rFonts w:hint="eastAsia" w:ascii="宋体" w:hAnsi="宋体" w:cs="宋体"/>
          <w:b/>
          <w:color w:val="auto"/>
          <w:sz w:val="32"/>
          <w:szCs w:val="32"/>
        </w:rPr>
        <w:br w:type="page" w:clear="all"/>
      </w:r>
      <w:r>
        <w:rPr>
          <w:rFonts w:hint="eastAsia" w:ascii="宋体" w:hAnsi="宋体" w:cs="宋体"/>
          <w:b/>
          <w:color w:val="auto"/>
          <w:sz w:val="48"/>
          <w:szCs w:val="48"/>
        </w:rPr>
        <w:t xml:space="preserve">目   录</w:t>
      </w:r>
      <w:r/>
    </w:p>
    <w:p>
      <w:pPr>
        <w:pStyle w:val="1313"/>
        <w:tabs>
          <w:tab w:val="right" w:pos="9747" w:leader="dot"/>
        </w:tabs>
        <w:rPr>
          <w:color w:val="auto"/>
        </w:rPr>
      </w:pPr>
      <w:r>
        <w:rPr>
          <w:rFonts w:hint="eastAsia" w:ascii="宋体" w:hAnsi="宋体" w:cs="宋体"/>
          <w:color w:val="auto"/>
        </w:rPr>
        <w:fldChar w:fldCharType="begin"/>
      </w:r>
      <w:r>
        <w:rPr>
          <w:rFonts w:hint="eastAsia" w:ascii="宋体" w:hAnsi="宋体" w:cs="宋体"/>
          <w:color w:val="auto"/>
        </w:rPr>
        <w:instrText xml:space="preserve">TOC \o "1-1" \h \u </w:instrText>
      </w:r>
      <w:r>
        <w:rPr>
          <w:rFonts w:hint="eastAsia" w:ascii="宋体" w:hAnsi="宋体" w:cs="宋体"/>
          <w:color w:val="auto"/>
        </w:rPr>
        <w:fldChar w:fldCharType="separate"/>
      </w:r>
      <w:r/>
    </w:p>
    <w:sdt>
      <w:sdtPr>
        <w15:appearance w15:val="boundingBox"/>
        <w:id w:val="147469290"/>
        <w:docPartObj>
          <w:docPartGallery w:val="Table of Contents"/>
          <w:docPartUnique w:val="true"/>
        </w:docPartObj>
        <w:rPr>
          <w:rFonts w:ascii="宋体" w:hAnsi="宋体"/>
          <w:color w:val="auto"/>
          <w:sz w:val="21"/>
          <w:szCs w:val="20"/>
        </w:rPr>
      </w:sdtPr>
      <w:sdtContent>
        <w:p>
          <w:pPr>
            <w:ind w:firstLine="0"/>
            <w:jc w:val="center"/>
            <w:spacing w:line="240" w:lineRule="auto"/>
            <w:rPr>
              <w:color w:val="auto"/>
            </w:rPr>
          </w:pPr>
          <w:r>
            <w:rPr>
              <w:color w:val="auto"/>
            </w:rPr>
          </w:r>
          <w:r/>
        </w:p>
        <w:p>
          <w:pPr>
            <w:pStyle w:val="1313"/>
            <w:tabs>
              <w:tab w:val="right" w:pos="9747" w:leader="dot"/>
            </w:tabs>
            <w:rPr>
              <w:color w:val="auto"/>
            </w:rPr>
          </w:pPr>
          <w:r>
            <w:rPr>
              <w:rFonts w:hint="eastAsia" w:ascii="宋体" w:hAnsi="宋体" w:cs="宋体"/>
              <w:color w:val="auto"/>
              <w:sz w:val="28"/>
              <w:szCs w:val="28"/>
            </w:rPr>
            <w:fldChar w:fldCharType="begin"/>
          </w:r>
          <w:r>
            <w:rPr>
              <w:rFonts w:hint="eastAsia" w:ascii="宋体" w:hAnsi="宋体" w:cs="宋体"/>
              <w:color w:val="auto"/>
              <w:sz w:val="28"/>
              <w:szCs w:val="28"/>
            </w:rPr>
            <w:instrText xml:space="preserve">TOC \o "1-1" \h \u </w:instrText>
          </w:r>
          <w:r>
            <w:rPr>
              <w:rFonts w:hint="eastAsia" w:ascii="宋体" w:hAnsi="宋体" w:cs="宋体"/>
              <w:color w:val="auto"/>
              <w:sz w:val="28"/>
              <w:szCs w:val="28"/>
            </w:rPr>
            <w:fldChar w:fldCharType="separate"/>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"_Toc3660" </w:instrText>
          </w:r>
          <w:r>
            <w:rPr>
              <w:color w:val="auto"/>
              <w:sz w:val="30"/>
              <w:szCs w:val="30"/>
            </w:rPr>
            <w:fldChar w:fldCharType="separate"/>
          </w:r>
          <w:r>
            <w:rPr>
              <w:rFonts w:hint="eastAsia" w:ascii="宋体" w:hAnsi="宋体" w:cs="宋体"/>
              <w:bCs/>
              <w:color w:val="auto"/>
              <w:sz w:val="30"/>
              <w:szCs w:val="30"/>
            </w:rPr>
            <w:t xml:space="preserve">第一章 竞争性磋商公告</w:t>
          </w:r>
          <w:r>
            <w:rPr>
              <w:color w:val="auto"/>
              <w:sz w:val="30"/>
              <w:szCs w:val="30"/>
            </w:rPr>
            <w:tab/>
          </w:r>
          <w:r>
            <w:rPr>
              <w:color w:val="auto"/>
              <w:sz w:val="30"/>
              <w:szCs w:val="30"/>
            </w:rPr>
            <w:fldChar w:fldCharType="begin"/>
          </w:r>
          <w:r>
            <w:rPr>
              <w:color w:val="auto"/>
              <w:sz w:val="30"/>
              <w:szCs w:val="30"/>
            </w:rPr>
            <w:instrText xml:space="preserve"> PAGEREF _Toc3660 \h </w:instrText>
          </w:r>
          <w:r>
            <w:rPr>
              <w:color w:val="auto"/>
              <w:sz w:val="30"/>
              <w:szCs w:val="30"/>
            </w:rPr>
            <w:fldChar w:fldCharType="separate"/>
          </w:r>
          <w:r>
            <w:rPr>
              <w:color w:val="auto"/>
              <w:sz w:val="30"/>
              <w:szCs w:val="30"/>
            </w:rPr>
            <w:t xml:space="preserve">3</w:t>
          </w:r>
          <w:r>
            <w:rPr>
              <w:color w:val="auto"/>
              <w:sz w:val="30"/>
              <w:szCs w:val="30"/>
            </w:rPr>
            <w:fldChar w:fldCharType="end"/>
          </w:r>
          <w:r>
            <w:rPr>
              <w:color w:val="auto"/>
              <w:sz w:val="30"/>
              <w:szCs w:val="30"/>
            </w:rPr>
            <w:fldChar w:fldCharType="end"/>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"_Toc553" </w:instrText>
          </w:r>
          <w:r>
            <w:rPr>
              <w:color w:val="auto"/>
              <w:sz w:val="30"/>
              <w:szCs w:val="30"/>
            </w:rPr>
            <w:fldChar w:fldCharType="separate"/>
          </w:r>
          <w:r>
            <w:rPr>
              <w:rFonts w:hint="eastAsia" w:ascii="宋体" w:hAnsi="宋体" w:cs="宋体"/>
              <w:bCs/>
              <w:color w:val="auto"/>
              <w:sz w:val="30"/>
              <w:szCs w:val="30"/>
            </w:rPr>
            <w:t xml:space="preserve">第二章 供应商须知</w:t>
          </w:r>
          <w:r>
            <w:rPr>
              <w:color w:val="auto"/>
              <w:sz w:val="30"/>
              <w:szCs w:val="30"/>
            </w:rPr>
            <w:tab/>
          </w:r>
          <w:r>
            <w:rPr>
              <w:color w:val="auto"/>
              <w:sz w:val="30"/>
              <w:szCs w:val="30"/>
            </w:rPr>
            <w:fldChar w:fldCharType="begin"/>
          </w:r>
          <w:r>
            <w:rPr>
              <w:color w:val="auto"/>
              <w:sz w:val="30"/>
              <w:szCs w:val="30"/>
            </w:rPr>
            <w:instrText xml:space="preserve"> PAGEREF _Toc553 \h </w:instrText>
          </w:r>
          <w:r>
            <w:rPr>
              <w:color w:val="auto"/>
              <w:sz w:val="30"/>
              <w:szCs w:val="30"/>
            </w:rPr>
            <w:fldChar w:fldCharType="separate"/>
          </w:r>
          <w:r>
            <w:rPr>
              <w:color w:val="auto"/>
              <w:sz w:val="30"/>
              <w:szCs w:val="30"/>
            </w:rPr>
            <w:t xml:space="preserve">3</w:t>
          </w:r>
          <w:r>
            <w:rPr>
              <w:color w:val="auto"/>
              <w:sz w:val="30"/>
              <w:szCs w:val="30"/>
            </w:rPr>
            <w:fldChar w:fldCharType="end"/>
          </w:r>
          <w:r>
            <w:rPr>
              <w:color w:val="auto"/>
              <w:sz w:val="30"/>
              <w:szCs w:val="30"/>
            </w:rPr>
            <w:fldChar w:fldCharType="end"/>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"_Toc15346" </w:instrText>
          </w:r>
          <w:r>
            <w:rPr>
              <w:color w:val="auto"/>
              <w:sz w:val="30"/>
              <w:szCs w:val="30"/>
            </w:rPr>
            <w:fldChar w:fldCharType="separate"/>
          </w:r>
          <w:r>
            <w:rPr>
              <w:rFonts w:hint="eastAsia" w:ascii="宋体" w:hAnsi="宋体" w:cs="宋体"/>
              <w:bCs/>
              <w:color w:val="auto"/>
              <w:sz w:val="30"/>
              <w:szCs w:val="30"/>
            </w:rPr>
            <w:t xml:space="preserve">第三章  政府采购合同格式</w:t>
          </w:r>
          <w:r>
            <w:rPr>
              <w:color w:val="auto"/>
              <w:sz w:val="30"/>
              <w:szCs w:val="30"/>
            </w:rPr>
            <w:tab/>
          </w:r>
          <w:r>
            <w:rPr>
              <w:color w:val="auto"/>
              <w:sz w:val="30"/>
              <w:szCs w:val="30"/>
            </w:rPr>
            <w:fldChar w:fldCharType="begin"/>
          </w:r>
          <w:r>
            <w:rPr>
              <w:color w:val="auto"/>
              <w:sz w:val="30"/>
              <w:szCs w:val="30"/>
            </w:rPr>
            <w:instrText xml:space="preserve"> PAGEREF _Toc15346 \h </w:instrText>
          </w:r>
          <w:r>
            <w:rPr>
              <w:color w:val="auto"/>
              <w:sz w:val="30"/>
              <w:szCs w:val="30"/>
            </w:rPr>
            <w:fldChar w:fldCharType="separate"/>
          </w:r>
          <w:r>
            <w:rPr>
              <w:color w:val="auto"/>
              <w:sz w:val="30"/>
              <w:szCs w:val="30"/>
            </w:rPr>
            <w:t xml:space="preserve">7</w:t>
          </w:r>
          <w:r>
            <w:rPr>
              <w:color w:val="auto"/>
              <w:sz w:val="30"/>
              <w:szCs w:val="30"/>
            </w:rPr>
            <w:fldChar w:fldCharType="end"/>
          </w:r>
          <w:r>
            <w:rPr>
              <w:color w:val="auto"/>
              <w:sz w:val="30"/>
              <w:szCs w:val="30"/>
            </w:rPr>
            <w:fldChar w:fldCharType="end"/>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"_Toc20075" </w:instrText>
          </w:r>
          <w:r>
            <w:rPr>
              <w:color w:val="auto"/>
              <w:sz w:val="30"/>
              <w:szCs w:val="30"/>
            </w:rPr>
            <w:fldChar w:fldCharType="separate"/>
          </w:r>
          <w:r>
            <w:rPr>
              <w:rFonts w:hint="eastAsia" w:ascii="宋体" w:hAnsi="宋体" w:cs="宋体"/>
              <w:bCs/>
              <w:color w:val="auto"/>
              <w:sz w:val="30"/>
              <w:szCs w:val="30"/>
            </w:rPr>
            <w:t xml:space="preserve">第四章  </w:t>
          </w:r>
          <w:r>
            <w:rPr>
              <w:rFonts w:hint="eastAsia" w:ascii="宋体" w:hAnsi="宋体" w:cs="宋体"/>
              <w:bCs/>
              <w:color w:val="auto"/>
              <w:sz w:val="30"/>
              <w:szCs w:val="30"/>
              <w:lang w:eastAsia="zh-CN"/>
            </w:rPr>
            <w:t xml:space="preserve">采购需求</w:t>
          </w:r>
          <w:r>
            <w:rPr>
              <w:color w:val="auto"/>
              <w:sz w:val="30"/>
              <w:szCs w:val="30"/>
            </w:rPr>
            <w:tab/>
          </w:r>
          <w:r>
            <w:rPr>
              <w:color w:val="auto"/>
              <w:sz w:val="30"/>
              <w:szCs w:val="30"/>
            </w:rPr>
            <w:fldChar w:fldCharType="begin"/>
          </w:r>
          <w:r>
            <w:rPr>
              <w:color w:val="auto"/>
              <w:sz w:val="30"/>
              <w:szCs w:val="30"/>
            </w:rPr>
            <w:instrText xml:space="preserve"> PAGEREF _Toc20075 \h </w:instrText>
          </w:r>
          <w:r>
            <w:rPr>
              <w:color w:val="auto"/>
              <w:sz w:val="30"/>
              <w:szCs w:val="30"/>
            </w:rPr>
            <w:fldChar w:fldCharType="separate"/>
          </w:r>
          <w:r>
            <w:rPr>
              <w:color w:val="auto"/>
              <w:sz w:val="30"/>
              <w:szCs w:val="30"/>
            </w:rPr>
            <w:t xml:space="preserve">26</w:t>
          </w:r>
          <w:r>
            <w:rPr>
              <w:color w:val="auto"/>
              <w:sz w:val="30"/>
              <w:szCs w:val="30"/>
            </w:rPr>
            <w:fldChar w:fldCharType="end"/>
          </w:r>
          <w:r>
            <w:rPr>
              <w:color w:val="auto"/>
              <w:sz w:val="30"/>
              <w:szCs w:val="30"/>
            </w:rPr>
            <w:fldChar w:fldCharType="end"/>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"_Toc14613" </w:instrText>
          </w:r>
          <w:r>
            <w:rPr>
              <w:color w:val="auto"/>
              <w:sz w:val="30"/>
              <w:szCs w:val="30"/>
            </w:rPr>
            <w:fldChar w:fldCharType="separate"/>
          </w:r>
          <w:r>
            <w:rPr>
              <w:rFonts w:hint="eastAsia" w:ascii="宋体" w:hAnsi="宋体" w:cs="宋体"/>
              <w:bCs/>
              <w:color w:val="auto"/>
              <w:sz w:val="30"/>
              <w:szCs w:val="30"/>
            </w:rPr>
            <w:t xml:space="preserve">第五章  评审方法和评审标准</w:t>
          </w:r>
          <w:r>
            <w:rPr>
              <w:color w:val="auto"/>
              <w:sz w:val="30"/>
              <w:szCs w:val="30"/>
            </w:rPr>
            <w:tab/>
          </w:r>
          <w:r>
            <w:rPr>
              <w:color w:val="auto"/>
              <w:sz w:val="30"/>
              <w:szCs w:val="30"/>
            </w:rPr>
            <w:fldChar w:fldCharType="begin"/>
          </w:r>
          <w:r>
            <w:rPr>
              <w:color w:val="auto"/>
              <w:sz w:val="30"/>
              <w:szCs w:val="30"/>
            </w:rPr>
            <w:instrText xml:space="preserve"> PAGEREF _Toc14613 \h </w:instrText>
          </w:r>
          <w:r>
            <w:rPr>
              <w:color w:val="auto"/>
              <w:sz w:val="30"/>
              <w:szCs w:val="30"/>
            </w:rPr>
            <w:fldChar w:fldCharType="separate"/>
          </w:r>
          <w:r>
            <w:rPr>
              <w:color w:val="auto"/>
              <w:sz w:val="30"/>
              <w:szCs w:val="30"/>
            </w:rPr>
            <w:t xml:space="preserve">40</w:t>
          </w:r>
          <w:r>
            <w:rPr>
              <w:color w:val="auto"/>
              <w:sz w:val="30"/>
              <w:szCs w:val="30"/>
            </w:rPr>
            <w:fldChar w:fldCharType="end"/>
          </w:r>
          <w:r>
            <w:rPr>
              <w:color w:val="auto"/>
              <w:sz w:val="30"/>
              <w:szCs w:val="30"/>
            </w:rPr>
            <w:fldChar w:fldCharType="end"/>
          </w:r>
          <w:r/>
        </w:p>
        <w:p>
          <w:pPr>
            <w:pStyle w:val="1313"/>
            <w:spacing w:line="480" w:lineRule="auto"/>
            <w:tabs>
              <w:tab w:val="right" w:pos="9747" w:leader="dot"/>
            </w:tabs>
            <w:rPr>
              <w:color w:val="auto"/>
              <w:sz w:val="30"/>
              <w:szCs w:val="30"/>
            </w:rPr>
          </w:pPr>
          <w:r>
            <w:rPr>
              <w:color w:val="auto"/>
              <w:sz w:val="30"/>
              <w:szCs w:val="30"/>
            </w:rPr>
            <w:fldChar w:fldCharType="begin"/>
          </w:r>
          <w:r>
            <w:rPr>
              <w:color w:val="auto"/>
              <w:sz w:val="30"/>
              <w:szCs w:val="30"/>
            </w:rPr>
            <w:instrText xml:space="preserve"> HYPERLINK \l "_Toc7905" </w:instrText>
          </w:r>
          <w:r>
            <w:rPr>
              <w:color w:val="auto"/>
              <w:sz w:val="30"/>
              <w:szCs w:val="30"/>
            </w:rPr>
            <w:fldChar w:fldCharType="separate"/>
          </w:r>
          <w:r>
            <w:rPr>
              <w:rFonts w:hint="eastAsia" w:ascii="宋体" w:hAnsi="宋体" w:cs="宋体"/>
              <w:bCs/>
              <w:color w:val="auto"/>
              <w:sz w:val="30"/>
              <w:szCs w:val="30"/>
            </w:rPr>
            <w:t xml:space="preserve">第六章 竞争性磋商响应文件格式</w:t>
          </w:r>
          <w:r>
            <w:rPr>
              <w:color w:val="auto"/>
              <w:sz w:val="30"/>
              <w:szCs w:val="30"/>
            </w:rPr>
            <w:tab/>
          </w:r>
          <w:r>
            <w:rPr>
              <w:color w:val="auto"/>
              <w:sz w:val="30"/>
              <w:szCs w:val="30"/>
            </w:rPr>
            <w:fldChar w:fldCharType="begin"/>
          </w:r>
          <w:r>
            <w:rPr>
              <w:color w:val="auto"/>
              <w:sz w:val="30"/>
              <w:szCs w:val="30"/>
            </w:rPr>
            <w:instrText xml:space="preserve"> PAGEREF _Toc7905 \h </w:instrText>
          </w:r>
          <w:r>
            <w:rPr>
              <w:color w:val="auto"/>
              <w:sz w:val="30"/>
              <w:szCs w:val="30"/>
            </w:rPr>
            <w:fldChar w:fldCharType="separate"/>
          </w:r>
          <w:r>
            <w:rPr>
              <w:color w:val="auto"/>
              <w:sz w:val="30"/>
              <w:szCs w:val="30"/>
            </w:rPr>
            <w:t xml:space="preserve">55</w:t>
          </w:r>
          <w:r>
            <w:rPr>
              <w:color w:val="auto"/>
              <w:sz w:val="30"/>
              <w:szCs w:val="30"/>
            </w:rPr>
            <w:fldChar w:fldCharType="end"/>
          </w:r>
          <w:r>
            <w:rPr>
              <w:color w:val="auto"/>
              <w:sz w:val="30"/>
              <w:szCs w:val="30"/>
            </w:rPr>
            <w:fldChar w:fldCharType="end"/>
          </w:r>
          <w:r/>
        </w:p>
        <w:p>
          <w:pPr>
            <w:pStyle w:val="1313"/>
            <w:spacing w:line="360" w:lineRule="auto"/>
            <w:tabs>
              <w:tab w:val="right" w:pos="9747" w:leader="dot"/>
            </w:tabs>
            <w:rPr>
              <w:rFonts w:ascii="宋体" w:hAnsi="宋体" w:cs="宋体"/>
              <w:color w:val="auto"/>
              <w:szCs w:val="28"/>
            </w:rPr>
          </w:pPr>
          <w:r>
            <w:rPr>
              <w:rFonts w:hint="eastAsia" w:ascii="宋体" w:hAnsi="宋体" w:cs="宋体"/>
              <w:color w:val="auto"/>
              <w:szCs w:val="28"/>
            </w:rPr>
            <w:fldChar w:fldCharType="end"/>
          </w:r>
          <w:r/>
        </w:p>
      </w:sdtContent>
    </w:sdt>
    <w:p>
      <w:pPr>
        <w:pStyle w:val="1313"/>
        <w:spacing w:line="360" w:lineRule="auto"/>
        <w:tabs>
          <w:tab w:val="right" w:pos="9747" w:leader="dot"/>
        </w:tabs>
        <w:rPr>
          <w:rFonts w:ascii="宋体" w:hAnsi="宋体" w:cs="宋体"/>
          <w:color w:val="auto"/>
          <w:szCs w:val="28"/>
        </w:rPr>
      </w:pPr>
      <w:r>
        <w:rPr>
          <w:rFonts w:ascii="宋体" w:hAnsi="宋体" w:cs="宋体"/>
          <w:color w:val="auto"/>
          <w:szCs w:val="28"/>
        </w:rPr>
      </w:r>
      <w:r/>
    </w:p>
    <w:p>
      <w:pPr>
        <w:pStyle w:val="997"/>
        <w:ind w:firstLine="0"/>
        <w:rPr>
          <w:rFonts w:ascii="宋体" w:hAnsi="宋体" w:cs="宋体"/>
          <w:color w:val="auto"/>
        </w:rPr>
      </w:pPr>
      <w:r>
        <w:rPr>
          <w:rFonts w:hint="eastAsia" w:ascii="宋体" w:hAnsi="宋体" w:cs="宋体"/>
          <w:color w:val="auto"/>
        </w:rPr>
        <w:fldChar w:fldCharType="end"/>
      </w:r>
      <w:r/>
    </w:p>
    <w:p>
      <w:pPr>
        <w:rPr>
          <w:rFonts w:ascii="宋体" w:hAnsi="宋体" w:cs="宋体"/>
          <w:color w:val="auto"/>
        </w:rPr>
        <w:sectPr>
          <w:headerReference w:type="default" r:id="rId9"/>
          <w:footerReference w:type="default" r:id="rId11"/>
          <w:footerReference w:type="even" r:id="rId12"/>
          <w:footnotePr/>
          <w:endnotePr/>
          <w:type w:val="nextPage"/>
          <w:pgSz w:w="11907" w:h="16840" w:orient="portrait"/>
          <w:pgMar w:top="1440" w:right="1080" w:bottom="1440" w:left="1080" w:header="737" w:footer="720" w:gutter="0"/>
          <w:cols w:num="1" w:sep="0" w:space="1701" w:equalWidth="1"/>
          <w:docGrid w:linePitch="360"/>
          <w:titlePg/>
        </w:sectPr>
      </w:pPr>
      <w:r/>
      <w:bookmarkStart w:id="4" w:name="_Toc15864"/>
      <w:r/>
      <w:bookmarkEnd w:id="4"/>
      <w:r/>
      <w:bookmarkStart w:id="5" w:name="_Toc513622226"/>
      <w:r/>
      <w:bookmarkEnd w:id="5"/>
      <w:r/>
      <w:bookmarkStart w:id="6" w:name="_Toc19488"/>
      <w:r/>
      <w:bookmarkEnd w:id="6"/>
      <w:r/>
      <w:bookmarkStart w:id="7" w:name="_Toc224532086"/>
      <w:r/>
      <w:bookmarkStart w:id="8" w:name="_Toc204595692"/>
      <w:r/>
      <w:r/>
    </w:p>
    <w:p>
      <w:pPr>
        <w:ind w:firstLine="0"/>
        <w:jc w:val="center"/>
        <w:rPr>
          <w:rFonts w:ascii="宋体" w:hAnsi="宋体" w:cs="宋体"/>
          <w:b/>
          <w:bCs/>
          <w:color w:val="auto"/>
          <w:sz w:val="44"/>
          <w:szCs w:val="52"/>
        </w:rPr>
        <w:outlineLvl w:val="0"/>
      </w:pPr>
      <w:r/>
      <w:bookmarkStart w:id="9" w:name="_Toc3660"/>
      <w:r/>
      <w:bookmarkStart w:id="10" w:name="_Toc4442"/>
      <w:r>
        <w:rPr>
          <w:rFonts w:hint="eastAsia" w:ascii="宋体" w:hAnsi="宋体" w:cs="宋体"/>
          <w:b/>
          <w:bCs/>
          <w:color w:val="auto"/>
          <w:sz w:val="44"/>
          <w:szCs w:val="52"/>
        </w:rPr>
        <w:t xml:space="preserve">第一章 竞争性磋商</w:t>
      </w:r>
      <w:bookmarkEnd w:id="9"/>
      <w:r/>
      <w:bookmarkEnd w:id="10"/>
      <w:r>
        <w:rPr>
          <w:rFonts w:hint="eastAsia" w:ascii="宋体" w:hAnsi="宋体" w:cs="宋体"/>
          <w:b/>
          <w:bCs/>
          <w:color w:val="auto"/>
          <w:sz w:val="44"/>
          <w:szCs w:val="52"/>
        </w:rPr>
        <w:t xml:space="preserve">邀请</w:t>
      </w:r>
      <w:bookmarkEnd w:id="7"/>
      <w:r/>
      <w:bookmarkEnd w:id="8"/>
      <w:r/>
      <w:r/>
    </w:p>
    <w:p>
      <w:pPr>
        <w:pStyle w:val="1011"/>
        <w:ind w:firstLine="480"/>
        <w:jc w:val="both"/>
        <w:spacing w:before="0" w:beforeAutospacing="0" w:after="0" w:afterAutospacing="0"/>
        <w:widowControl w:val="off"/>
        <w:rPr>
          <w:color w:val="auto"/>
        </w:rPr>
        <w:pBdr>
          <w:top w:val="none" w:color="000000" w:sz="0" w:space="0"/>
          <w:left w:val="none" w:color="000000" w:sz="0" w:space="0"/>
          <w:bottom w:val="none" w:color="000000" w:sz="0" w:space="0"/>
          <w:right w:val="none" w:color="000000" w:sz="0" w:space="0"/>
          <w:between w:val="none" w:color="000000" w:sz="0" w:space="0"/>
        </w:pBdr>
      </w:pPr>
      <w:r/>
      <w:bookmarkStart w:id="11" w:name="_Toc553"/>
      <w:r/>
      <w:bookmarkStart w:id="12" w:name="_Toc27391"/>
      <w:r/>
      <w:bookmarkStart w:id="13" w:name="_Toc204595693"/>
      <w:r/>
      <w:bookmarkStart w:id="14" w:name="_Toc31104"/>
      <w:r/>
      <w:bookmarkStart w:id="15" w:name="_Toc224532087"/>
      <w:r/>
      <w:bookmarkStart w:id="16" w:name="_Toc515874988"/>
      <w:r>
        <w:rPr>
          <w:rFonts w:hint="eastAsia"/>
          <w:color w:val="auto"/>
        </w:rPr>
        <w:t xml:space="preserve">受</w:t>
      </w:r>
      <w:r>
        <w:rPr>
          <w:rFonts w:hint="eastAsia"/>
          <w:color w:val="auto"/>
          <w:u w:val="single"/>
        </w:rPr>
        <w:t xml:space="preserve">东海县温泉镇人民政府</w:t>
      </w:r>
      <w:r>
        <w:rPr>
          <w:rFonts w:hint="eastAsia"/>
          <w:color w:val="auto"/>
        </w:rPr>
        <w:t xml:space="preserve">的委托，</w:t>
      </w:r>
      <w:r>
        <w:rPr>
          <w:rFonts w:hint="eastAsia"/>
          <w:color w:val="auto"/>
          <w:u w:val="single"/>
          <w:lang w:eastAsia="zh-CN"/>
        </w:rPr>
        <w:t xml:space="preserve">江苏宏业工程项目管理咨询</w:t>
      </w:r>
      <w:r>
        <w:rPr>
          <w:rFonts w:hint="eastAsia"/>
          <w:color w:val="auto"/>
          <w:u w:val="single"/>
          <w:lang w:val="en-US" w:eastAsia="zh-CN"/>
        </w:rPr>
        <w:t xml:space="preserve">有限</w:t>
      </w:r>
      <w:r>
        <w:rPr>
          <w:rFonts w:hint="eastAsia"/>
          <w:color w:val="auto"/>
          <w:u w:val="single"/>
          <w:lang w:eastAsia="zh-CN"/>
        </w:rPr>
        <w:t xml:space="preserve">公司</w:t>
      </w:r>
      <w:r>
        <w:rPr>
          <w:rFonts w:hint="eastAsia"/>
          <w:color w:val="auto"/>
        </w:rPr>
        <w:t xml:space="preserve">就</w:t>
      </w:r>
      <w:r>
        <w:rPr>
          <w:rFonts w:hint="eastAsia"/>
          <w:b/>
          <w:bCs/>
          <w:color w:val="auto"/>
          <w:u w:val="single"/>
        </w:rPr>
        <w:t xml:space="preserve">温泉镇生活垃圾转运一体化管理服务项目分包2</w:t>
      </w:r>
      <w:r>
        <w:rPr>
          <w:rFonts w:hint="eastAsia"/>
          <w:color w:val="auto"/>
          <w:u w:val="single"/>
        </w:rPr>
        <w:t xml:space="preserve">（项目编号：</w:t>
      </w:r>
      <w:r>
        <w:rPr>
          <w:rFonts w:hint="eastAsia"/>
          <w:color w:val="auto"/>
          <w:u w:val="single"/>
          <w:lang w:eastAsia="zh-CN"/>
        </w:rPr>
        <w:t xml:space="preserve">JSZC-320722-DHHY-C2026-000</w:t>
      </w:r>
      <w:r>
        <w:rPr>
          <w:rFonts w:hint="eastAsia"/>
          <w:color w:val="auto"/>
          <w:u w:val="single"/>
          <w:lang w:val="en-US" w:eastAsia="zh-CN"/>
        </w:rPr>
        <w:t xml:space="preserve">7</w:t>
      </w:r>
      <w:r>
        <w:rPr>
          <w:rFonts w:hint="eastAsia"/>
          <w:color w:val="auto"/>
          <w:u w:val="single"/>
        </w:rPr>
        <w:t xml:space="preserve">）</w:t>
      </w:r>
      <w:r>
        <w:rPr>
          <w:rFonts w:hint="eastAsia"/>
          <w:color w:val="auto"/>
        </w:rPr>
        <w:t xml:space="preserve">进行竞争性磋商采购，欢迎符合条件的供应商参加磋商。</w:t>
      </w:r>
      <w:r/>
    </w:p>
    <w:tbl>
      <w:tblPr>
        <w:tblStyle w:val="7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24"/>
      </w:tblGrid>
      <w:tr>
        <w:trPr>
          <w:trHeight w:val="1380"/>
        </w:trPr>
        <w:tc>
          <w:tcPr>
            <w:tcW w:w="9854" w:type="dxa"/>
            <w:vAlign w:val="center"/>
            <w:textDirection w:val="lrTb"/>
            <w:noWrap w:val="false"/>
          </w:tcPr>
          <w:p>
            <w:pPr>
              <w:ind w:firstLine="480"/>
              <w:rPr>
                <w:rFonts w:ascii="宋体" w:hAnsi="宋体" w:cs="宋体"/>
                <w:color w:val="auto"/>
              </w:rPr>
            </w:pPr>
            <w:r>
              <w:rPr>
                <w:rFonts w:hint="eastAsia" w:ascii="宋体" w:hAnsi="宋体" w:cs="宋体"/>
                <w:color w:val="auto"/>
              </w:rPr>
              <w:t xml:space="preserve">项目概况：</w:t>
            </w:r>
            <w:r>
              <w:rPr>
                <w:rFonts w:hint="eastAsia"/>
                <w:b/>
                <w:bCs/>
                <w:color w:val="auto"/>
                <w:u w:val="single"/>
              </w:rPr>
              <w:t xml:space="preserve">温泉镇生活垃圾转运一体化管理服务项目分包2</w:t>
            </w:r>
            <w:r>
              <w:rPr>
                <w:rFonts w:hint="eastAsia" w:ascii="宋体" w:hAnsi="宋体" w:cs="宋体"/>
                <w:color w:val="auto"/>
                <w:szCs w:val="28"/>
              </w:rPr>
              <w:t xml:space="preserve">竞争性磋商项目的潜在供应商应在</w:t>
            </w:r>
            <w:r>
              <w:rPr>
                <w:rFonts w:hint="eastAsia" w:ascii="宋体" w:hAnsi="宋体" w:cs="宋体"/>
                <w:color w:val="auto"/>
                <w:u w:val="single"/>
              </w:rPr>
              <w:t xml:space="preserve">“江苏政府采购网”自行免费下载</w:t>
            </w:r>
            <w:r>
              <w:rPr>
                <w:rFonts w:hint="eastAsia" w:ascii="宋体" w:hAnsi="宋体" w:cs="宋体"/>
                <w:color w:val="auto"/>
              </w:rPr>
              <w:t xml:space="preserve">采购文件</w:t>
            </w:r>
            <w:r>
              <w:rPr>
                <w:rFonts w:hint="eastAsia" w:ascii="宋体" w:hAnsi="宋体" w:cs="宋体"/>
                <w:color w:val="auto"/>
                <w:szCs w:val="28"/>
              </w:rPr>
              <w:t xml:space="preserve">，并于</w:t>
            </w:r>
            <w:r>
              <w:rPr>
                <w:rFonts w:hint="eastAsia" w:ascii="宋体" w:hAnsi="宋体" w:cs="宋体"/>
                <w:b/>
                <w:bCs/>
                <w:color w:val="auto"/>
                <w:szCs w:val="28"/>
                <w:u w:val="single"/>
              </w:rPr>
              <w:t xml:space="preserve">202</w:t>
            </w:r>
            <w:r>
              <w:rPr>
                <w:rFonts w:hint="eastAsia" w:ascii="宋体" w:hAnsi="宋体" w:cs="宋体"/>
                <w:b/>
                <w:bCs/>
                <w:color w:val="auto"/>
                <w:szCs w:val="28"/>
                <w:u w:val="single"/>
                <w:lang w:val="en-US" w:eastAsia="zh-CN"/>
              </w:rPr>
              <w:t xml:space="preserve">6</w:t>
            </w:r>
            <w:r>
              <w:rPr>
                <w:rFonts w:hint="eastAsia" w:ascii="宋体" w:hAnsi="宋体" w:cs="宋体"/>
                <w:b/>
                <w:bCs/>
                <w:color w:val="auto"/>
                <w:szCs w:val="28"/>
                <w:u w:val="single"/>
              </w:rPr>
              <w:t xml:space="preserve">年05</w:t>
            </w:r>
            <w:r>
              <w:rPr>
                <w:rFonts w:hint="eastAsia" w:ascii="宋体" w:hAnsi="宋体" w:cs="宋体"/>
                <w:b/>
                <w:bCs/>
                <w:color w:val="auto"/>
                <w:szCs w:val="28"/>
                <w:u w:val="single"/>
              </w:rPr>
              <w:t xml:space="preserve">月</w:t>
            </w:r>
            <w:r>
              <w:rPr>
                <w:rFonts w:hint="eastAsia" w:ascii="宋体" w:hAnsi="宋体" w:cs="宋体"/>
                <w:b/>
                <w:bCs/>
                <w:color w:val="auto"/>
                <w:szCs w:val="28"/>
                <w:u w:val="single"/>
                <w:lang w:val="en-US" w:eastAsia="zh-CN"/>
              </w:rPr>
              <w:t xml:space="preserve"> </w:t>
            </w:r>
            <w:r>
              <w:rPr>
                <w:rFonts w:hint="eastAsia" w:ascii="宋体" w:hAnsi="宋体" w:cs="宋体"/>
                <w:b/>
                <w:bCs/>
                <w:color w:val="auto"/>
                <w:szCs w:val="28"/>
                <w:u w:val="single"/>
              </w:rPr>
              <w:t xml:space="preserve">11日</w:t>
            </w:r>
            <w:r>
              <w:rPr>
                <w:rFonts w:hint="eastAsia" w:ascii="宋体" w:hAnsi="宋体" w:cs="宋体"/>
                <w:b/>
                <w:bCs/>
                <w:color w:val="auto"/>
                <w:szCs w:val="28"/>
                <w:u w:val="single"/>
                <w:lang w:val="en-US" w:eastAsia="zh-CN"/>
              </w:rPr>
              <w:t xml:space="preserve">09</w:t>
            </w:r>
            <w:r>
              <w:rPr>
                <w:rFonts w:hint="eastAsia" w:ascii="宋体" w:hAnsi="宋体" w:cs="宋体"/>
                <w:b/>
                <w:bCs/>
                <w:color w:val="auto"/>
                <w:szCs w:val="28"/>
                <w:u w:val="single"/>
              </w:rPr>
              <w:t xml:space="preserve">时00分00秒</w:t>
            </w:r>
            <w:r>
              <w:rPr>
                <w:rFonts w:hint="eastAsia" w:ascii="宋体" w:hAnsi="宋体" w:cs="宋体"/>
                <w:color w:val="auto"/>
                <w:szCs w:val="28"/>
              </w:rPr>
              <w:t xml:space="preserve">（北京时间）前递交响应文件。 </w:t>
            </w:r>
            <w:r/>
          </w:p>
        </w:tc>
      </w:tr>
    </w:tbl>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一、项目基本情况</w:t>
      </w:r>
      <w:r/>
    </w:p>
    <w:p>
      <w:pPr>
        <w:ind w:firstLine="480"/>
        <w:spacing w:line="336" w:lineRule="auto"/>
        <w:rPr>
          <w:rFonts w:ascii="宋体" w:hAnsi="宋体" w:cs="宋体"/>
          <w:color w:val="auto"/>
        </w:rPr>
      </w:pPr>
      <w:r>
        <w:rPr>
          <w:rFonts w:hint="eastAsia" w:ascii="宋体" w:hAnsi="宋体" w:cs="宋体"/>
          <w:color w:val="auto"/>
        </w:rPr>
        <w:t xml:space="preserve">1、项目编号：</w:t>
      </w:r>
      <w:r>
        <w:rPr>
          <w:rFonts w:hint="eastAsia" w:ascii="宋体" w:hAnsi="宋体" w:cs="宋体"/>
          <w:color w:val="auto"/>
          <w:lang w:eastAsia="zh-CN"/>
        </w:rPr>
        <w:t xml:space="preserve">JSZC-320722-DHHY-C2026-0007</w:t>
      </w:r>
      <w:r>
        <w:rPr>
          <w:rFonts w:hint="eastAsia" w:ascii="宋体" w:hAnsi="宋体" w:cs="宋体"/>
          <w:color w:val="auto"/>
        </w:rPr>
        <w:t xml:space="preserve">。</w:t>
      </w:r>
      <w:r/>
    </w:p>
    <w:p>
      <w:pPr>
        <w:ind w:firstLine="0"/>
        <w:spacing w:line="336" w:lineRule="auto"/>
        <w:rPr>
          <w:rFonts w:ascii="宋体" w:hAnsi="宋体" w:cs="宋体"/>
          <w:color w:val="auto"/>
        </w:rPr>
      </w:pPr>
      <w:r>
        <w:rPr>
          <w:rFonts w:hint="eastAsia" w:ascii="宋体" w:hAnsi="宋体" w:cs="宋体"/>
          <w:color w:val="auto"/>
        </w:rPr>
        <w:t xml:space="preserve">    2、项目名称：</w:t>
      </w:r>
      <w:r>
        <w:rPr>
          <w:rFonts w:hint="eastAsia"/>
          <w:color w:val="auto"/>
        </w:rPr>
        <w:t xml:space="preserve">温泉镇生活垃圾转运一体化管理服务项目</w:t>
      </w:r>
      <w:r>
        <w:rPr>
          <w:rFonts w:hint="eastAsia" w:ascii="宋体" w:hAnsi="宋体" w:cs="宋体"/>
          <w:color w:val="auto"/>
        </w:rPr>
        <w:t xml:space="preserve">。</w:t>
      </w:r>
      <w:r/>
    </w:p>
    <w:p>
      <w:pPr>
        <w:ind w:firstLine="480"/>
        <w:spacing w:line="336" w:lineRule="auto"/>
        <w:rPr>
          <w:rFonts w:ascii="宋体" w:hAnsi="宋体" w:cs="宋体"/>
          <w:color w:val="auto"/>
        </w:rPr>
      </w:pPr>
      <w:r>
        <w:rPr>
          <w:rFonts w:hint="eastAsia" w:ascii="宋体" w:hAnsi="宋体" w:cs="宋体"/>
          <w:color w:val="auto"/>
        </w:rPr>
        <w:t xml:space="preserve">3、采购方式：竞争性磋商。</w:t>
      </w:r>
      <w:r/>
    </w:p>
    <w:p>
      <w:pPr>
        <w:ind w:left="480" w:firstLine="0"/>
        <w:spacing w:line="336" w:lineRule="auto"/>
        <w:rPr>
          <w:rFonts w:hint="eastAsia" w:ascii="宋体" w:hAnsi="宋体" w:cs="宋体"/>
          <w:color w:val="auto"/>
        </w:rPr>
      </w:pPr>
      <w:r>
        <w:rPr>
          <w:rFonts w:hint="eastAsia" w:ascii="宋体" w:hAnsi="宋体" w:cs="宋体"/>
          <w:color w:val="auto"/>
        </w:rPr>
        <w:t xml:space="preserve">4、预算金额：</w:t>
      </w:r>
      <w:r>
        <w:rPr>
          <w:rFonts w:hint="eastAsia" w:ascii="宋体" w:hAnsi="宋体" w:cs="宋体"/>
          <w:color w:val="auto"/>
          <w:lang w:val="en-US" w:eastAsia="zh-CN"/>
        </w:rPr>
        <w:t xml:space="preserve">205</w:t>
      </w:r>
      <w:r>
        <w:rPr>
          <w:rFonts w:hint="eastAsia" w:ascii="宋体" w:hAnsi="宋体" w:cs="宋体"/>
          <w:color w:val="auto"/>
        </w:rPr>
        <w:t xml:space="preserve">万元（</w:t>
      </w:r>
      <w:r>
        <w:rPr>
          <w:rFonts w:hint="eastAsia" w:cs="Times New Roman"/>
          <w:sz w:val="24"/>
          <w:szCs w:val="24"/>
          <w:lang w:val="en-US" w:eastAsia="zh-CN"/>
        </w:rPr>
        <w:t xml:space="preserve">采购包1</w:t>
      </w:r>
      <w:r>
        <w:rPr>
          <w:rFonts w:hint="eastAsia" w:ascii="宋体" w:hAnsi="宋体" w:cs="宋体"/>
          <w:color w:val="auto"/>
        </w:rPr>
        <w:t xml:space="preserve">：</w:t>
      </w:r>
      <w:r>
        <w:rPr>
          <w:rFonts w:hint="eastAsia" w:ascii="宋体" w:hAnsi="宋体" w:cs="宋体"/>
          <w:color w:val="auto"/>
          <w:lang w:val="en-US" w:eastAsia="zh-CN"/>
        </w:rPr>
        <w:t xml:space="preserve">70</w:t>
      </w:r>
      <w:r>
        <w:rPr>
          <w:rFonts w:hint="eastAsia" w:ascii="宋体" w:hAnsi="宋体" w:cs="宋体"/>
          <w:color w:val="auto"/>
        </w:rPr>
        <w:t xml:space="preserve">万元；</w:t>
      </w:r>
      <w:r>
        <w:rPr>
          <w:rFonts w:hint="eastAsia" w:cs="Times New Roman"/>
          <w:sz w:val="24"/>
          <w:szCs w:val="24"/>
          <w:lang w:val="en-US" w:eastAsia="zh-CN"/>
        </w:rPr>
        <w:t xml:space="preserve">采购包1</w:t>
      </w:r>
      <w:r>
        <w:rPr>
          <w:rFonts w:hint="eastAsia" w:ascii="宋体" w:hAnsi="宋体" w:cs="宋体"/>
          <w:color w:val="auto"/>
        </w:rPr>
        <w:t xml:space="preserve">:</w:t>
      </w:r>
      <w:r>
        <w:rPr>
          <w:rFonts w:hint="eastAsia" w:ascii="宋体" w:hAnsi="宋体" w:cs="宋体"/>
          <w:color w:val="auto"/>
          <w:lang w:val="en-US" w:eastAsia="zh-CN"/>
        </w:rPr>
        <w:t xml:space="preserve">135</w:t>
      </w:r>
      <w:r>
        <w:rPr>
          <w:rFonts w:hint="eastAsia" w:ascii="宋体" w:hAnsi="宋体" w:cs="宋体"/>
          <w:color w:val="auto"/>
        </w:rPr>
        <w:t xml:space="preserve">万元）。</w:t>
      </w:r>
      <w:r/>
    </w:p>
    <w:p>
      <w:pPr>
        <w:numPr>
          <w:ilvl w:val="0"/>
          <w:numId w:val="0"/>
        </w:numPr>
        <w:spacing w:line="336" w:lineRule="auto"/>
        <w:rPr>
          <w:rFonts w:hint="eastAsia" w:ascii="宋体" w:hAnsi="宋体" w:eastAsia="宋体" w:cs="Times New Roman"/>
          <w:sz w:val="24"/>
          <w:szCs w:val="24"/>
          <w:highlight w:val="none"/>
          <w:lang w:val="en-US" w:eastAsia="zh-CN"/>
        </w:rPr>
      </w:pPr>
      <w:r>
        <w:rPr>
          <w:rFonts w:hint="eastAsia" w:cs="宋体"/>
          <w:sz w:val="24"/>
          <w:szCs w:val="24"/>
          <w:lang w:val="en-US" w:eastAsia="zh-CN"/>
        </w:rPr>
        <w:t xml:space="preserve">5、</w:t>
      </w:r>
      <w:r>
        <w:rPr>
          <w:rFonts w:hint="eastAsia" w:ascii="宋体" w:hAnsi="宋体" w:eastAsia="宋体" w:cs="宋体"/>
          <w:sz w:val="24"/>
          <w:szCs w:val="24"/>
          <w:lang w:val="en-US" w:eastAsia="zh-CN"/>
        </w:rPr>
        <w:t xml:space="preserve">标段划分：</w:t>
      </w:r>
      <w:r>
        <w:rPr>
          <w:rFonts w:hint="eastAsia" w:ascii="宋体" w:hAnsi="宋体" w:eastAsia="宋体" w:cs="Times New Roman"/>
          <w:sz w:val="24"/>
          <w:szCs w:val="24"/>
          <w:highlight w:val="none"/>
          <w:lang w:val="en-US" w:eastAsia="zh-CN"/>
        </w:rPr>
        <w:t xml:space="preserve">本次采购共分</w:t>
      </w:r>
      <w:r>
        <w:rPr>
          <w:rFonts w:hint="eastAsia" w:ascii="宋体" w:hAnsi="宋体" w:cs="Times New Roman"/>
          <w:sz w:val="24"/>
          <w:szCs w:val="24"/>
          <w:highlight w:val="none"/>
          <w:lang w:val="en-US" w:eastAsia="zh-CN"/>
        </w:rPr>
        <w:t xml:space="preserve">二</w:t>
      </w:r>
      <w:r>
        <w:rPr>
          <w:rFonts w:hint="eastAsia" w:ascii="宋体" w:hAnsi="宋体" w:eastAsia="宋体" w:cs="Times New Roman"/>
          <w:sz w:val="24"/>
          <w:szCs w:val="24"/>
          <w:highlight w:val="none"/>
          <w:lang w:val="en-US" w:eastAsia="zh-CN"/>
        </w:rPr>
        <w:t xml:space="preserve">个采购包</w:t>
      </w:r>
      <w:r/>
    </w:p>
    <w:p>
      <w:pPr>
        <w:ind w:firstLine="48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（1）采购包1：</w:t>
      </w:r>
      <w:r>
        <w:rPr>
          <w:rFonts w:hint="eastAsia" w:ascii="宋体" w:hAnsi="宋体" w:eastAsia="宋体" w:cs="Times New Roman"/>
          <w:b w:val="0"/>
          <w:bCs w:val="0"/>
          <w:color w:val="auto"/>
          <w:sz w:val="24"/>
          <w:szCs w:val="24"/>
        </w:rPr>
        <w:t xml:space="preserve">温泉镇生活垃圾转运一体化管理服务项目</w:t>
      </w:r>
      <w:r>
        <w:rPr>
          <w:rFonts w:hint="eastAsia" w:ascii="宋体" w:hAnsi="宋体" w:eastAsia="宋体" w:cs="Times New Roman"/>
          <w:b w:val="0"/>
          <w:bCs w:val="0"/>
          <w:color w:val="auto"/>
          <w:sz w:val="24"/>
          <w:szCs w:val="24"/>
          <w:lang w:val="en-US" w:eastAsia="zh-CN"/>
        </w:rPr>
        <w:t xml:space="preserve">分包1</w:t>
      </w:r>
      <w:r>
        <w:rPr>
          <w:rFonts w:hint="eastAsia" w:ascii="宋体" w:hAnsi="宋体" w:eastAsia="宋体" w:cs="Times New Roman"/>
          <w:sz w:val="24"/>
          <w:szCs w:val="24"/>
          <w:highlight w:val="none"/>
          <w:lang w:val="en-US" w:eastAsia="zh-CN"/>
        </w:rPr>
        <w:t xml:space="preserve">  最高限价：7</w:t>
      </w:r>
      <w:r>
        <w:rPr>
          <w:rFonts w:hint="eastAsia" w:ascii="宋体" w:hAnsi="宋体" w:cs="Times New Roman"/>
          <w:sz w:val="24"/>
          <w:szCs w:val="24"/>
          <w:highlight w:val="none"/>
          <w:lang w:val="en-US" w:eastAsia="zh-CN"/>
        </w:rPr>
        <w:t xml:space="preserve">0</w:t>
      </w:r>
      <w:r>
        <w:rPr>
          <w:rFonts w:hint="eastAsia" w:ascii="宋体" w:hAnsi="宋体" w:eastAsia="宋体" w:cs="Times New Roman"/>
          <w:sz w:val="24"/>
          <w:szCs w:val="24"/>
          <w:highlight w:val="none"/>
          <w:lang w:val="en-US" w:eastAsia="zh-CN"/>
        </w:rPr>
        <w:t xml:space="preserve">万元</w:t>
      </w:r>
      <w:r>
        <w:rPr>
          <w:rFonts w:ascii="SimSun" w:hAnsi="SimSun" w:eastAsia="SimSun" w:cs="SimSun"/>
          <w:color w:val="000000"/>
          <w:sz w:val="24"/>
        </w:rPr>
        <w:t xml:space="preserve">（已确定成交供应商）</w:t>
      </w:r>
      <w:r>
        <w:rPr>
          <w:rFonts w:hint="eastAsia" w:ascii="宋体" w:hAnsi="宋体" w:eastAsia="宋体" w:cs="Times New Roman"/>
          <w:sz w:val="24"/>
          <w:szCs w:val="24"/>
          <w:highlight w:val="none"/>
          <w:lang w:val="en-US" w:eastAsia="zh-CN"/>
        </w:rPr>
      </w:r>
      <w:r/>
    </w:p>
    <w:p>
      <w:pPr>
        <w:ind w:firstLine="48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（2）采购包2：</w:t>
      </w:r>
      <w:r>
        <w:rPr>
          <w:rFonts w:hint="eastAsia" w:ascii="宋体" w:hAnsi="宋体" w:eastAsia="宋体" w:cs="Times New Roman"/>
          <w:b w:val="0"/>
          <w:bCs w:val="0"/>
          <w:color w:val="auto"/>
          <w:sz w:val="24"/>
          <w:szCs w:val="24"/>
        </w:rPr>
        <w:t xml:space="preserve">温泉镇生活垃圾转运一体化管理服务项目</w:t>
      </w:r>
      <w:r>
        <w:rPr>
          <w:rFonts w:hint="eastAsia" w:ascii="宋体" w:hAnsi="宋体" w:eastAsia="宋体" w:cs="Times New Roman"/>
          <w:b w:val="0"/>
          <w:bCs w:val="0"/>
          <w:color w:val="auto"/>
          <w:sz w:val="24"/>
          <w:szCs w:val="24"/>
          <w:lang w:val="en-US" w:eastAsia="zh-CN"/>
        </w:rPr>
        <w:t xml:space="preserve">分包2</w:t>
      </w:r>
      <w:r>
        <w:rPr>
          <w:rFonts w:hint="eastAsia" w:ascii="宋体" w:hAnsi="宋体" w:eastAsia="宋体" w:cs="Times New Roman"/>
          <w:sz w:val="24"/>
          <w:szCs w:val="24"/>
          <w:highlight w:val="none"/>
          <w:lang w:val="en-US" w:eastAsia="zh-CN"/>
        </w:rPr>
        <w:t xml:space="preserve">  最高限价：</w:t>
      </w:r>
      <w:r>
        <w:rPr>
          <w:rFonts w:hint="eastAsia" w:ascii="宋体" w:hAnsi="宋体" w:cs="Times New Roman"/>
          <w:sz w:val="24"/>
          <w:szCs w:val="24"/>
          <w:highlight w:val="none"/>
          <w:lang w:val="en-US" w:eastAsia="zh-CN"/>
        </w:rPr>
        <w:t xml:space="preserve">135</w:t>
      </w:r>
      <w:r>
        <w:rPr>
          <w:rFonts w:hint="eastAsia" w:ascii="宋体" w:hAnsi="宋体" w:eastAsia="宋体" w:cs="Times New Roman"/>
          <w:sz w:val="24"/>
          <w:szCs w:val="24"/>
          <w:highlight w:val="none"/>
          <w:lang w:val="en-US" w:eastAsia="zh-CN"/>
        </w:rPr>
        <w:t xml:space="preserve">万元</w:t>
      </w:r>
      <w:r>
        <w:rPr>
          <w:rFonts w:ascii="SimSun" w:hAnsi="SimSun" w:eastAsia="SimSun" w:cs="SimSun"/>
          <w:b/>
          <w:color w:val="000000"/>
          <w:sz w:val="24"/>
        </w:rPr>
        <w:t xml:space="preserve">（本次采购标段）</w:t>
      </w:r>
      <w:r>
        <w:rPr>
          <w:rFonts w:hint="eastAsia" w:ascii="宋体" w:hAnsi="宋体" w:eastAsia="宋体" w:cs="Times New Roman"/>
          <w:sz w:val="24"/>
          <w:szCs w:val="24"/>
          <w:highlight w:val="none"/>
          <w:lang w:val="en-US" w:eastAsia="zh-CN"/>
        </w:rPr>
      </w:r>
      <w:r/>
    </w:p>
    <w:p>
      <w:pPr>
        <w:ind w:left="480" w:firstLine="482"/>
        <w:spacing w:line="336" w:lineRule="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报价超过政府采购预算</w:t>
      </w:r>
      <w:r>
        <w:rPr>
          <w:rFonts w:hint="eastAsia" w:ascii="宋体" w:hAnsi="宋体" w:cs="Times New Roman"/>
          <w:b/>
          <w:bCs/>
          <w:sz w:val="24"/>
          <w:szCs w:val="24"/>
          <w:highlight w:val="none"/>
          <w:lang w:val="en-US" w:eastAsia="zh-CN"/>
        </w:rPr>
        <w:t xml:space="preserve">金额</w:t>
      </w:r>
      <w:r>
        <w:rPr>
          <w:rFonts w:hint="eastAsia" w:ascii="宋体" w:hAnsi="宋体" w:eastAsia="宋体" w:cs="Times New Roman"/>
          <w:b/>
          <w:bCs/>
          <w:sz w:val="24"/>
          <w:szCs w:val="24"/>
          <w:highlight w:val="none"/>
          <w:lang w:val="en-US" w:eastAsia="zh-CN"/>
        </w:rPr>
        <w:t xml:space="preserve">和最高限价的为无效报价，按照无效响应处理。</w:t>
      </w:r>
      <w:r/>
    </w:p>
    <w:p>
      <w:pPr>
        <w:ind w:firstLine="482"/>
        <w:jc w:val="left"/>
        <w:keepLines w:val="0"/>
        <w:keepNext w:val="0"/>
        <w:pageBreakBefore w:val="0"/>
        <w:spacing w:line="360" w:lineRule="auto"/>
        <w:widowControl/>
        <w:suppressLineNumbers w:val="0"/>
      </w:pPr>
      <w:r>
        <w:rPr>
          <w:rFonts w:hint="eastAsia"/>
          <w:b/>
          <w:sz w:val="24"/>
          <w:szCs w:val="24"/>
        </w:rPr>
        <w:t xml:space="preserve">注:</w:t>
      </w:r>
      <w:r>
        <w:rPr>
          <w:rFonts w:hint="default" w:ascii="宋体" w:hAnsi="宋体" w:eastAsia="宋体" w:cs="宋体"/>
          <w:sz w:val="24"/>
          <w:szCs w:val="24"/>
          <w:lang w:val="en-US" w:eastAsia="zh-CN" w:bidi="ar"/>
        </w:rPr>
        <w:t xml:space="preserve">本项目原分为2个采购包，预算金额共计</w:t>
      </w:r>
      <w:r>
        <w:rPr>
          <w:rFonts w:hint="eastAsia" w:ascii="宋体" w:hAnsi="宋体" w:cs="宋体"/>
          <w:sz w:val="24"/>
          <w:szCs w:val="24"/>
          <w:lang w:val="en-US" w:eastAsia="zh-CN" w:bidi="ar"/>
        </w:rPr>
        <w:t xml:space="preserve">205</w:t>
      </w:r>
      <w:r>
        <w:rPr>
          <w:rFonts w:hint="default" w:ascii="宋体" w:hAnsi="宋体" w:eastAsia="宋体" w:cs="宋体"/>
          <w:sz w:val="24"/>
          <w:szCs w:val="24"/>
          <w:lang w:val="en-US" w:eastAsia="zh-CN" w:bidi="ar"/>
        </w:rPr>
        <w:t xml:space="preserve">万元。2026 年4月</w:t>
      </w:r>
      <w:r>
        <w:rPr>
          <w:rFonts w:hint="eastAsia" w:ascii="宋体" w:hAnsi="宋体" w:cs="宋体"/>
          <w:sz w:val="24"/>
          <w:szCs w:val="24"/>
          <w:lang w:val="en-US" w:eastAsia="zh-CN" w:bidi="ar"/>
        </w:rPr>
        <w:t xml:space="preserve">20</w:t>
      </w:r>
      <w:r>
        <w:rPr>
          <w:rFonts w:hint="default" w:ascii="宋体" w:hAnsi="宋体" w:eastAsia="宋体" w:cs="宋体"/>
          <w:sz w:val="24"/>
          <w:szCs w:val="24"/>
          <w:lang w:val="en-US" w:eastAsia="zh-CN" w:bidi="ar"/>
        </w:rPr>
        <w:t xml:space="preserve">日，</w:t>
      </w:r>
      <w:r>
        <w:rPr>
          <w:rStyle w:val="801"/>
          <w:rFonts w:hint="default" w:ascii="宋体" w:hAnsi="宋体" w:eastAsia="宋体" w:cs="宋体"/>
          <w:sz w:val="24"/>
          <w:szCs w:val="24"/>
          <w:lang w:val="en-US" w:eastAsia="zh-CN" w:bidi="ar"/>
        </w:rPr>
        <w:t xml:space="preserve">采购包1：</w:t>
      </w:r>
      <w:r>
        <w:rPr>
          <w:rFonts w:hint="eastAsia" w:ascii="宋体" w:hAnsi="宋体" w:eastAsia="宋体" w:cs="Times New Roman"/>
          <w:b/>
          <w:bCs/>
          <w:color w:val="auto"/>
          <w:sz w:val="24"/>
          <w:szCs w:val="24"/>
        </w:rPr>
        <w:t xml:space="preserve">温泉镇生活垃圾转运一体化管理服务项目</w:t>
      </w:r>
      <w:r>
        <w:rPr>
          <w:rFonts w:hint="eastAsia" w:ascii="宋体" w:hAnsi="宋体" w:eastAsia="宋体" w:cs="Times New Roman"/>
          <w:b/>
          <w:bCs/>
          <w:color w:val="auto"/>
          <w:sz w:val="24"/>
          <w:szCs w:val="24"/>
          <w:lang w:val="en-US" w:eastAsia="zh-CN"/>
        </w:rPr>
        <w:t xml:space="preserve">分包1</w:t>
      </w:r>
      <w:r>
        <w:rPr>
          <w:rFonts w:hint="default" w:ascii="宋体" w:hAnsi="宋体" w:eastAsia="宋体" w:cs="宋体"/>
          <w:sz w:val="24"/>
          <w:szCs w:val="24"/>
          <w:lang w:val="en-US" w:eastAsia="zh-CN" w:bidi="ar"/>
        </w:rPr>
        <w:t xml:space="preserve">已确定成交供应商；</w:t>
      </w:r>
      <w:r>
        <w:rPr>
          <w:rStyle w:val="801"/>
          <w:rFonts w:hint="default" w:ascii="宋体" w:hAnsi="宋体" w:eastAsia="宋体" w:cs="宋体"/>
          <w:sz w:val="24"/>
          <w:szCs w:val="24"/>
          <w:lang w:val="en-US" w:eastAsia="zh-CN" w:bidi="ar"/>
        </w:rPr>
        <w:t xml:space="preserve">采购包2：</w:t>
      </w:r>
      <w:r>
        <w:rPr>
          <w:rFonts w:hint="eastAsia" w:ascii="宋体" w:hAnsi="宋体" w:eastAsia="宋体" w:cs="Times New Roman"/>
          <w:b/>
          <w:bCs/>
          <w:color w:val="auto"/>
          <w:sz w:val="24"/>
          <w:szCs w:val="24"/>
        </w:rPr>
        <w:t xml:space="preserve">温泉镇生活垃圾转运一体化管理服务项目</w:t>
      </w:r>
      <w:r>
        <w:rPr>
          <w:rFonts w:hint="eastAsia" w:ascii="宋体" w:hAnsi="宋体" w:eastAsia="宋体" w:cs="Times New Roman"/>
          <w:b/>
          <w:bCs/>
          <w:color w:val="auto"/>
          <w:sz w:val="24"/>
          <w:szCs w:val="24"/>
          <w:lang w:val="en-US" w:eastAsia="zh-CN"/>
        </w:rPr>
        <w:t xml:space="preserve">分包2</w:t>
      </w:r>
      <w:r>
        <w:rPr>
          <w:rFonts w:hint="default" w:ascii="宋体" w:hAnsi="宋体" w:eastAsia="宋体" w:cs="宋体"/>
          <w:sz w:val="24"/>
          <w:szCs w:val="24"/>
          <w:lang w:val="en-US" w:eastAsia="zh-CN" w:bidi="ar"/>
        </w:rPr>
        <w:t xml:space="preserve">因符合专业条件的供应商或者对磋商文件作实质响应的供应商不足三家，</w:t>
      </w:r>
      <w:r>
        <w:rPr>
          <w:rFonts w:hint="eastAsia" w:ascii="宋体" w:hAnsi="宋体" w:eastAsia="宋体" w:cs="宋体"/>
          <w:sz w:val="24"/>
          <w:szCs w:val="24"/>
          <w:lang w:val="en-US" w:eastAsia="zh-CN" w:bidi="ar"/>
        </w:rPr>
        <w:t xml:space="preserve">经磋商小组评定</w:t>
      </w:r>
      <w:r>
        <w:rPr>
          <w:rFonts w:hint="default" w:ascii="宋体" w:hAnsi="宋体" w:eastAsia="宋体" w:cs="宋体"/>
          <w:sz w:val="24"/>
          <w:szCs w:val="24"/>
          <w:lang w:val="en-US" w:eastAsia="zh-CN" w:bidi="ar"/>
        </w:rPr>
        <w:t xml:space="preserve">予以废标。</w:t>
      </w:r>
      <w:r/>
    </w:p>
    <w:p>
      <w:pPr>
        <w:ind w:firstLine="480"/>
        <w:jc w:val="left"/>
        <w:keepLines w:val="0"/>
        <w:keepNext w:val="0"/>
        <w:pageBreakBefore w:val="0"/>
        <w:spacing w:line="360" w:lineRule="auto"/>
        <w:widowControl/>
        <w:rPr>
          <w:rFonts w:hint="eastAsia" w:ascii="宋体" w:hAnsi="宋体" w:eastAsia="宋体" w:cs="Times New Roman"/>
          <w:b/>
          <w:bCs/>
          <w:sz w:val="24"/>
          <w:szCs w:val="24"/>
          <w:highlight w:val="none"/>
          <w:lang w:val="en-US" w:eastAsia="zh-CN"/>
        </w:rPr>
        <w:suppressLineNumbers w:val="0"/>
      </w:pPr>
      <w:r>
        <w:rPr>
          <w:rFonts w:hint="default" w:ascii="宋体" w:hAnsi="宋体" w:eastAsia="宋体" w:cs="宋体"/>
          <w:sz w:val="24"/>
          <w:szCs w:val="24"/>
          <w:lang w:val="en-US" w:eastAsia="zh-CN" w:bidi="ar"/>
        </w:rPr>
        <w:t xml:space="preserve">本次仅对原废标的</w:t>
      </w:r>
      <w:r>
        <w:rPr>
          <w:rStyle w:val="801"/>
          <w:rFonts w:hint="default" w:ascii="宋体" w:hAnsi="宋体" w:eastAsia="宋体" w:cs="宋体"/>
          <w:sz w:val="24"/>
          <w:szCs w:val="24"/>
          <w:lang w:val="en-US" w:eastAsia="zh-CN" w:bidi="ar"/>
        </w:rPr>
        <w:t xml:space="preserve">采购包2：</w:t>
      </w:r>
      <w:r>
        <w:rPr>
          <w:rFonts w:hint="eastAsia" w:ascii="宋体" w:hAnsi="宋体" w:eastAsia="宋体" w:cs="Times New Roman"/>
          <w:b/>
          <w:bCs/>
          <w:color w:val="auto"/>
          <w:sz w:val="24"/>
          <w:szCs w:val="24"/>
        </w:rPr>
        <w:t xml:space="preserve">温泉镇生活垃圾转运一体化管理服务项目</w:t>
      </w:r>
      <w:r>
        <w:rPr>
          <w:rFonts w:hint="eastAsia" w:ascii="宋体" w:hAnsi="宋体" w:eastAsia="宋体" w:cs="Times New Roman"/>
          <w:b/>
          <w:bCs/>
          <w:color w:val="auto"/>
          <w:sz w:val="24"/>
          <w:szCs w:val="24"/>
          <w:lang w:val="en-US" w:eastAsia="zh-CN"/>
        </w:rPr>
        <w:t xml:space="preserve">分包2</w:t>
      </w:r>
      <w:r>
        <w:rPr>
          <w:rFonts w:hint="default" w:ascii="宋体" w:hAnsi="宋体" w:eastAsia="宋体" w:cs="宋体"/>
          <w:sz w:val="24"/>
          <w:szCs w:val="24"/>
          <w:lang w:val="en-US" w:eastAsia="zh-CN" w:bidi="ar"/>
        </w:rPr>
        <w:t xml:space="preserve">重新挂网采购，欢迎符合资格条件的供应商前来参与竞争性磋商。</w:t>
      </w:r>
      <w:r/>
    </w:p>
    <w:p>
      <w:pPr>
        <w:ind w:left="0" w:firstLine="480"/>
        <w:spacing w:line="336" w:lineRule="auto"/>
        <w:rPr>
          <w:rFonts w:hint="default"/>
          <w:lang w:val="en-US" w:eastAsia="zh-CN"/>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采购需求：</w:t>
      </w:r>
      <w:r>
        <w:rPr>
          <w:rFonts w:hint="eastAsia" w:ascii="宋体" w:hAnsi="宋体" w:cs="Times New Roman"/>
          <w:sz w:val="24"/>
          <w:szCs w:val="24"/>
          <w:highlight w:val="none"/>
          <w:lang w:val="en-US" w:eastAsia="zh-CN"/>
        </w:rPr>
        <w:t xml:space="preserve">本次采购</w:t>
      </w:r>
      <w:r>
        <w:rPr>
          <w:rFonts w:hint="eastAsia"/>
          <w:lang w:val="en-US" w:eastAsia="zh-CN"/>
        </w:rPr>
        <w:t xml:space="preserve">服务内容涵盖农村的道路、巷道、河道沟渠的保洁。国省干道的道路两边的保洁，垃圾转运</w:t>
      </w:r>
      <w:r>
        <w:rPr>
          <w:rFonts w:hint="eastAsia" w:ascii="宋体" w:hAnsi="宋体" w:eastAsia="宋体" w:cs="Times New Roman"/>
          <w:sz w:val="24"/>
          <w:szCs w:val="24"/>
          <w:highlight w:val="none"/>
          <w:lang w:val="en-US" w:eastAsia="zh-CN"/>
        </w:rPr>
        <w:t xml:space="preserve">，具体详见</w:t>
      </w:r>
      <w:r>
        <w:rPr>
          <w:rFonts w:hint="eastAsia" w:ascii="宋体" w:hAnsi="宋体" w:cs="Times New Roman"/>
          <w:sz w:val="24"/>
          <w:szCs w:val="24"/>
          <w:highlight w:val="none"/>
          <w:lang w:val="en-US" w:eastAsia="zh-CN"/>
        </w:rPr>
        <w:t xml:space="preserve">采购需求</w:t>
      </w:r>
      <w:r>
        <w:rPr>
          <w:rFonts w:hint="eastAsia" w:ascii="宋体" w:hAnsi="宋体" w:eastAsia="宋体" w:cs="Times New Roman"/>
          <w:sz w:val="24"/>
          <w:szCs w:val="24"/>
          <w:highlight w:val="none"/>
          <w:lang w:val="en-US" w:eastAsia="zh-CN"/>
        </w:rPr>
        <w:t xml:space="preserve">。</w:t>
      </w:r>
      <w:r/>
    </w:p>
    <w:p>
      <w:pPr>
        <w:ind w:left="0" w:firstLine="480"/>
        <w:spacing w:line="336" w:lineRule="auto"/>
        <w:rPr>
          <w:rFonts w:ascii="宋体" w:hAnsi="宋体" w:cs="宋体"/>
          <w:color w:val="auto"/>
        </w:rPr>
      </w:pPr>
      <w:r>
        <w:rPr>
          <w:rFonts w:hint="eastAsia" w:ascii="宋体" w:hAnsi="宋体" w:cs="宋体"/>
          <w:bCs/>
          <w:color w:val="auto"/>
        </w:rPr>
        <w:t xml:space="preserve">对项目采购需求部分的询问、质疑请与采购人联系，由采购人负责答复。</w:t>
      </w:r>
      <w:r/>
    </w:p>
    <w:p>
      <w:pPr>
        <w:numPr>
          <w:ilvl w:val="0"/>
          <w:numId w:val="0"/>
        </w:numPr>
        <w:ind w:left="480"/>
        <w:spacing w:line="336" w:lineRule="auto"/>
        <w:rPr>
          <w:rFonts w:ascii="宋体" w:hAnsi="宋体" w:cs="宋体"/>
          <w:color w:val="auto"/>
        </w:rPr>
      </w:pPr>
      <w:r>
        <w:rPr>
          <w:rFonts w:hint="eastAsia" w:ascii="宋体" w:hAnsi="宋体" w:cs="宋体"/>
          <w:color w:val="auto"/>
          <w:lang w:val="en-US" w:eastAsia="zh-CN"/>
        </w:rPr>
        <w:t xml:space="preserve">7、</w:t>
      </w:r>
      <w:r>
        <w:rPr>
          <w:rFonts w:hint="eastAsia" w:ascii="宋体" w:hAnsi="宋体" w:cs="宋体"/>
          <w:color w:val="auto"/>
        </w:rPr>
        <w:t xml:space="preserve">服务</w:t>
      </w:r>
      <w:r>
        <w:rPr>
          <w:rFonts w:ascii="宋体" w:hAnsi="宋体" w:cs="宋体"/>
          <w:color w:val="auto"/>
          <w:lang w:val="zh-TW" w:eastAsia="zh-TW"/>
        </w:rPr>
        <w:t xml:space="preserve">期限：</w:t>
      </w:r>
      <w:r>
        <w:rPr>
          <w:rFonts w:hint="eastAsia" w:ascii="宋体" w:hAnsi="宋体" w:cs="宋体"/>
          <w:color w:val="auto"/>
        </w:rPr>
        <w:t xml:space="preserve">一年</w:t>
      </w:r>
      <w:r>
        <w:rPr>
          <w:rFonts w:hint="eastAsia" w:ascii="宋体" w:hAnsi="宋体" w:cs="宋体"/>
          <w:color w:val="auto"/>
          <w:lang w:eastAsia="zh-CN"/>
        </w:rPr>
        <w:t xml:space="preserve">，</w:t>
      </w:r>
      <w:r>
        <w:rPr>
          <w:rFonts w:hint="eastAsia" w:ascii="宋体" w:hAnsi="宋体" w:cs="宋体"/>
          <w:color w:val="auto"/>
          <w:lang w:val="en-US" w:eastAsia="zh-CN"/>
        </w:rPr>
        <w:t xml:space="preserve">自合同约定之日起</w:t>
      </w:r>
      <w:r>
        <w:rPr>
          <w:rFonts w:hint="eastAsia" w:ascii="宋体" w:hAnsi="宋体" w:cs="宋体"/>
          <w:color w:val="auto"/>
        </w:rPr>
        <w:t xml:space="preserve">。</w:t>
      </w:r>
      <w:r/>
    </w:p>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二、申请人的资格要求</w:t>
      </w:r>
      <w:r/>
    </w:p>
    <w:p>
      <w:pPr>
        <w:ind w:firstLine="480"/>
        <w:spacing w:line="336" w:lineRule="auto"/>
        <w:rPr>
          <w:rFonts w:ascii="宋体" w:hAnsi="宋体" w:cs="宋体"/>
          <w:color w:val="auto"/>
        </w:rPr>
      </w:pPr>
      <w:r>
        <w:rPr>
          <w:rFonts w:hint="eastAsia" w:ascii="宋体" w:hAnsi="宋体" w:cs="宋体"/>
          <w:color w:val="auto"/>
        </w:rPr>
        <w:t xml:space="preserve">1、满足《中华人民共和国政府采购法》第二十二条规定，并提供以下材料：</w:t>
      </w:r>
      <w:r/>
    </w:p>
    <w:p>
      <w:pPr>
        <w:ind w:firstLine="240"/>
        <w:jc w:val="left"/>
        <w:spacing w:line="336" w:lineRule="auto"/>
        <w:rPr>
          <w:rFonts w:ascii="宋体" w:hAnsi="宋体" w:cs="宋体"/>
          <w:color w:val="auto"/>
        </w:rPr>
      </w:pPr>
      <w:r>
        <w:rPr>
          <w:rFonts w:hint="eastAsia" w:ascii="宋体" w:hAnsi="宋体" w:cs="宋体"/>
          <w:color w:val="auto"/>
        </w:rPr>
        <w:t xml:space="preserve">（1）法人或者其他组织的营业执照等证明文件，自然人的身份证明；</w:t>
      </w:r>
      <w:r/>
    </w:p>
    <w:p>
      <w:pPr>
        <w:ind w:firstLine="240"/>
        <w:jc w:val="left"/>
        <w:spacing w:line="336" w:lineRule="auto"/>
        <w:rPr>
          <w:rFonts w:hint="eastAsia" w:ascii="宋体" w:hAnsi="宋体" w:cs="宋体"/>
          <w:sz w:val="24"/>
          <w:szCs w:val="24"/>
          <w:highlight w:val="none"/>
        </w:rPr>
      </w:pPr>
      <w:r>
        <w:rPr>
          <w:rFonts w:hint="eastAsia" w:ascii="宋体" w:hAnsi="宋体" w:cs="宋体"/>
          <w:color w:val="auto"/>
        </w:rPr>
        <w:t xml:space="preserve">（2）具有良好的商业信誉和健全的财务会计制度；</w:t>
      </w: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w:t>
      </w:r>
      <w:r>
        <w:rPr>
          <w:rFonts w:hint="eastAsia" w:ascii="宋体" w:hAnsi="宋体" w:cs="宋体"/>
          <w:sz w:val="24"/>
          <w:szCs w:val="24"/>
          <w:highlight w:val="none"/>
          <w:lang w:val="en-US" w:eastAsia="zh-CN"/>
        </w:rPr>
        <w:t xml:space="preserve">审计</w:t>
      </w:r>
      <w:r>
        <w:rPr>
          <w:rFonts w:hint="eastAsia" w:ascii="宋体" w:hAnsi="宋体" w:cs="宋体"/>
          <w:sz w:val="24"/>
          <w:szCs w:val="24"/>
          <w:highlight w:val="none"/>
        </w:rPr>
        <w:t xml:space="preserve">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p>
    <w:p>
      <w:pPr>
        <w:ind w:firstLine="240"/>
        <w:jc w:val="left"/>
        <w:spacing w:line="336" w:lineRule="auto"/>
        <w:rPr>
          <w:rFonts w:hint="eastAsia" w:ascii="宋体" w:hAnsi="宋体" w:cs="宋体"/>
          <w:sz w:val="24"/>
          <w:szCs w:val="24"/>
          <w:highlight w:val="none"/>
        </w:rPr>
      </w:pPr>
      <w:r>
        <w:rPr>
          <w:rFonts w:hint="eastAsia" w:ascii="宋体" w:hAnsi="宋体" w:cs="宋体"/>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按连财〔2023〕4 号文件要求，符合要求的可提交《财务状况报告及税收、社会保障资金缴纳情况承诺函》，格式详见采购文件格式。</w:t>
      </w:r>
      <w:r/>
    </w:p>
    <w:p>
      <w:pPr>
        <w:ind w:firstLine="240"/>
        <w:jc w:val="left"/>
        <w:spacing w:line="336" w:lineRule="auto"/>
        <w:rPr>
          <w:rFonts w:ascii="宋体" w:hAnsi="宋体" w:cs="宋体"/>
          <w:color w:val="auto"/>
        </w:rPr>
      </w:pPr>
      <w:r>
        <w:rPr>
          <w:rFonts w:hint="eastAsia" w:ascii="宋体" w:hAnsi="宋体" w:cs="宋体"/>
          <w:color w:val="auto"/>
        </w:rPr>
        <w:t xml:space="preserve">（4）具备履行合同所必需的设备和专业技术能力的声明及证明材料</w:t>
      </w:r>
      <w:r>
        <w:rPr>
          <w:rFonts w:hint="eastAsia" w:ascii="宋体" w:hAnsi="宋体" w:cs="宋体"/>
          <w:color w:val="auto"/>
          <w:lang w:val="en-US" w:eastAsia="zh-CN"/>
        </w:rPr>
        <w:t xml:space="preserve">(见格式)</w:t>
      </w:r>
      <w:r>
        <w:rPr>
          <w:rFonts w:hint="eastAsia" w:ascii="宋体" w:hAnsi="宋体" w:cs="宋体"/>
          <w:color w:val="auto"/>
        </w:rPr>
        <w:t xml:space="preserve">；</w:t>
      </w:r>
      <w:r/>
    </w:p>
    <w:p>
      <w:pPr>
        <w:ind w:firstLine="240"/>
        <w:spacing w:line="336" w:lineRule="auto"/>
        <w:rPr>
          <w:color w:val="auto"/>
        </w:rPr>
      </w:pPr>
      <w:r>
        <w:rPr>
          <w:rFonts w:hint="eastAsia" w:ascii="宋体" w:hAnsi="宋体" w:cs="宋体"/>
          <w:color w:val="auto"/>
        </w:rPr>
        <w:t xml:space="preserve">（5）参加政府采购活动前三年内在经营活动中没有重大违法记录的书面声明</w:t>
      </w:r>
      <w:r>
        <w:rPr>
          <w:rFonts w:hint="eastAsia" w:ascii="宋体" w:hAnsi="宋体" w:cs="宋体"/>
          <w:color w:val="auto"/>
          <w:lang w:val="en-US" w:eastAsia="zh-CN"/>
        </w:rPr>
        <w:t xml:space="preserve">(见格式)</w:t>
      </w:r>
      <w:r>
        <w:rPr>
          <w:rFonts w:hint="eastAsia" w:ascii="宋体" w:hAnsi="宋体" w:cs="宋体"/>
          <w:color w:val="auto"/>
        </w:rPr>
        <w:t xml:space="preserve">；</w:t>
      </w:r>
      <w:r/>
    </w:p>
    <w:p>
      <w:pPr>
        <w:ind w:firstLine="480"/>
        <w:spacing w:line="336" w:lineRule="auto"/>
        <w:rPr>
          <w:rFonts w:hint="eastAsia" w:ascii="宋体" w:hAnsi="宋体" w:eastAsia="宋体" w:cs="宋体"/>
          <w:b/>
          <w:bCs/>
          <w:color w:val="auto"/>
          <w:sz w:val="24"/>
          <w:u w:val="single"/>
        </w:rPr>
      </w:pPr>
      <w:r>
        <w:rPr>
          <w:rFonts w:hint="eastAsia" w:ascii="宋体" w:hAnsi="宋体" w:cs="宋体"/>
          <w:color w:val="auto"/>
        </w:rPr>
        <w:t xml:space="preserve">2</w:t>
      </w:r>
      <w:r>
        <w:rPr>
          <w:rFonts w:ascii="宋体" w:hAnsi="宋体" w:cs="宋体"/>
          <w:color w:val="auto"/>
        </w:rPr>
        <w:t xml:space="preserve">、落实政府采购政策需满足的资格要求：</w:t>
      </w:r>
      <w:r>
        <w:rPr>
          <w:rFonts w:hint="eastAsia" w:ascii="宋体" w:hAnsi="宋体" w:eastAsia="宋体" w:cs="宋体"/>
          <w:b/>
          <w:bCs/>
          <w:color w:val="auto"/>
          <w:sz w:val="24"/>
          <w:u w:val="single"/>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p>
    <w:p>
      <w:pPr>
        <w:ind w:firstLine="480"/>
        <w:spacing w:line="336" w:lineRule="auto"/>
        <w:rPr>
          <w:rFonts w:hint="eastAsia" w:ascii="宋体" w:hAnsi="宋体" w:eastAsia="宋体" w:cs="宋体"/>
          <w:b/>
          <w:bCs/>
          <w:color w:val="auto"/>
          <w:sz w:val="24"/>
          <w:u w:val="single"/>
        </w:rPr>
      </w:pPr>
      <w:r>
        <w:rPr>
          <w:rFonts w:hint="eastAsia" w:ascii="宋体" w:hAnsi="宋体" w:eastAsia="宋体" w:cs="宋体"/>
          <w:b/>
          <w:bCs/>
          <w:color w:val="auto"/>
          <w:sz w:val="24"/>
          <w:u w:val="single"/>
          <w:lang w:val="en-US" w:eastAsia="zh-CN"/>
        </w:rPr>
        <w:t xml:space="preserve">注：本项目专门面向中小企业，不享受价格扣除优惠政策</w:t>
      </w:r>
      <w:r>
        <w:rPr>
          <w:rFonts w:hint="eastAsia" w:ascii="宋体" w:hAnsi="宋体" w:eastAsia="宋体" w:cs="宋体"/>
          <w:b/>
          <w:bCs/>
          <w:color w:val="auto"/>
          <w:sz w:val="24"/>
          <w:u w:val="single"/>
        </w:rPr>
        <w:t xml:space="preserve">。</w:t>
      </w:r>
      <w:r/>
    </w:p>
    <w:p>
      <w:pPr>
        <w:numPr>
          <w:ilvl w:val="0"/>
          <w:numId w:val="1"/>
        </w:numPr>
        <w:ind w:firstLine="422"/>
        <w:pageBreakBefore w:val="0"/>
        <w:spacing w:line="360" w:lineRule="auto"/>
        <w:widowControl w:val="off"/>
        <w:rPr>
          <w:rFonts w:hint="eastAsia" w:ascii="宋体" w:cs="宋体"/>
          <w:b w:val="0"/>
          <w:bCs/>
          <w:sz w:val="24"/>
          <w:szCs w:val="24"/>
          <w:highlight w:val="none"/>
          <w:u w:val="single"/>
          <w:lang w:val="en-US" w:eastAsia="zh-CN"/>
        </w:rPr>
      </w:pPr>
      <w:r>
        <w:rPr>
          <w:rFonts w:hint="eastAsia" w:ascii="新宋体" w:hAnsi="新宋体" w:eastAsia="新宋体" w:cs="新宋体"/>
          <w:b w:val="0"/>
          <w:bCs/>
          <w:color w:val="000000"/>
          <w:sz w:val="24"/>
          <w:szCs w:val="24"/>
          <w:highlight w:val="none"/>
        </w:rPr>
        <w:t xml:space="preserve">本项目特定</w:t>
      </w:r>
      <w:r>
        <w:rPr>
          <w:rFonts w:hint="eastAsia" w:ascii="宋体" w:cs="宋体"/>
          <w:b w:val="0"/>
          <w:bCs/>
          <w:sz w:val="24"/>
          <w:szCs w:val="24"/>
          <w:highlight w:val="none"/>
          <w:lang w:val="zh-CN"/>
        </w:rPr>
        <w:t xml:space="preserve">资质</w:t>
      </w:r>
      <w:r>
        <w:rPr>
          <w:rFonts w:hint="eastAsia" w:ascii="宋体" w:cs="宋体"/>
          <w:b w:val="0"/>
          <w:bCs/>
          <w:sz w:val="24"/>
          <w:szCs w:val="24"/>
          <w:highlight w:val="none"/>
        </w:rPr>
        <w:t xml:space="preserve">要求：</w:t>
      </w:r>
      <w:r>
        <w:rPr>
          <w:rFonts w:hint="eastAsia" w:ascii="宋体" w:cs="宋体"/>
          <w:b w:val="0"/>
          <w:bCs/>
          <w:sz w:val="24"/>
          <w:szCs w:val="24"/>
          <w:highlight w:val="none"/>
          <w:u w:val="single"/>
          <w:lang w:val="en-US" w:eastAsia="zh-CN"/>
        </w:rPr>
        <w:t xml:space="preserve">无。</w:t>
      </w:r>
      <w:r/>
    </w:p>
    <w:p>
      <w:pPr>
        <w:numPr>
          <w:ilvl w:val="0"/>
          <w:numId w:val="1"/>
        </w:numPr>
        <w:ind w:firstLine="422"/>
        <w:pageBreakBefore w:val="0"/>
        <w:spacing w:line="360" w:lineRule="auto"/>
        <w:widowControl w:val="off"/>
        <w:rPr>
          <w:rFonts w:ascii="宋体" w:hAnsi="宋体" w:cs="宋体"/>
          <w:color w:val="auto"/>
          <w:sz w:val="24"/>
          <w:lang w:val="zh-TW" w:eastAsia="zh-TW"/>
        </w:rPr>
      </w:pPr>
      <w:r>
        <w:rPr>
          <w:rFonts w:hint="eastAsia" w:ascii="宋体" w:hAnsi="宋体" w:cs="宋体"/>
          <w:color w:val="auto"/>
          <w:sz w:val="24"/>
          <w:lang w:val="zh-TW" w:eastAsia="zh-TW"/>
        </w:rPr>
        <w:t xml:space="preserve">本项目的其他资格要求：</w:t>
      </w:r>
      <w:r/>
    </w:p>
    <w:p>
      <w:pPr>
        <w:pStyle w:val="772"/>
        <w:ind w:firstLine="240"/>
        <w:spacing w:line="336" w:lineRule="auto"/>
        <w:rPr>
          <w:rFonts w:hint="default" w:ascii="宋体" w:hAnsi="宋体" w:eastAsia="宋体" w:cs="宋体"/>
          <w:color w:val="auto"/>
          <w:sz w:val="24"/>
          <w:szCs w:val="24"/>
        </w:rPr>
      </w:pPr>
      <w:r>
        <w:rPr>
          <w:rFonts w:ascii="宋体" w:hAnsi="宋体" w:eastAsia="宋体" w:cs="宋体"/>
          <w:color w:val="auto"/>
          <w:sz w:val="24"/>
          <w:szCs w:val="24"/>
          <w:lang w:val="zh-TW" w:eastAsia="zh-TW"/>
        </w:rPr>
        <w:t xml:space="preserve">（</w:t>
      </w:r>
      <w:r>
        <w:rPr>
          <w:rFonts w:hint="eastAsia" w:ascii="宋体" w:hAnsi="宋体" w:eastAsia="宋体" w:cs="宋体"/>
          <w:color w:val="auto"/>
          <w:sz w:val="24"/>
          <w:szCs w:val="24"/>
          <w:lang w:val="en-US" w:eastAsia="zh-CN"/>
        </w:rPr>
        <w:t xml:space="preserve">1</w:t>
      </w:r>
      <w:r>
        <w:rPr>
          <w:rFonts w:ascii="宋体" w:hAnsi="宋体" w:eastAsia="宋体" w:cs="宋体"/>
          <w:color w:val="auto"/>
          <w:sz w:val="24"/>
          <w:szCs w:val="24"/>
          <w:lang w:val="zh-TW" w:eastAsia="zh-TW"/>
        </w:rPr>
        <w:t xml:space="preserve">）若</w:t>
      </w:r>
      <w:r>
        <w:rPr>
          <w:rFonts w:hint="eastAsia" w:ascii="宋体" w:hAnsi="宋体" w:eastAsia="宋体" w:cs="宋体"/>
          <w:color w:val="auto"/>
          <w:sz w:val="24"/>
          <w:szCs w:val="24"/>
          <w:lang w:val="en-US" w:eastAsia="zh-CN"/>
        </w:rPr>
        <w:t xml:space="preserve">供应商</w:t>
      </w:r>
      <w:r>
        <w:rPr>
          <w:rFonts w:ascii="宋体" w:hAnsi="宋体" w:eastAsia="宋体" w:cs="宋体"/>
          <w:color w:val="auto"/>
          <w:sz w:val="24"/>
          <w:szCs w:val="24"/>
          <w:lang w:val="zh-TW" w:eastAsia="zh-TW"/>
        </w:rPr>
        <w:t xml:space="preserve">法定代表人参与</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lang w:val="zh-TW" w:eastAsia="zh-TW"/>
        </w:rPr>
        <w:t xml:space="preserve">，则仅需提供法定代表人身份证；若授权代理人参与</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lang w:val="zh-TW" w:eastAsia="zh-TW"/>
        </w:rPr>
        <w:t xml:space="preserve">，则需提供企业法人委托书、授权人身份证、被授权人身份证；</w:t>
      </w:r>
      <w:r/>
    </w:p>
    <w:p>
      <w:pPr>
        <w:pStyle w:val="815"/>
        <w:ind w:firstLine="240"/>
        <w:jc w:val="left"/>
        <w:spacing w:line="336" w:lineRule="auto"/>
        <w:rPr>
          <w:rFonts w:ascii="宋体" w:hAnsi="宋体" w:cs="宋体"/>
          <w:color w:val="auto"/>
          <w:sz w:val="24"/>
          <w:lang w:val="zh-TW" w:eastAsia="zh-TW"/>
        </w:rPr>
      </w:pPr>
      <w:r>
        <w:rPr>
          <w:rFonts w:ascii="宋体" w:hAnsi="宋体" w:cs="宋体"/>
          <w:color w:val="auto"/>
          <w:sz w:val="24"/>
          <w:lang w:val="zh-TW" w:eastAsia="zh-TW"/>
        </w:rPr>
        <w:t xml:space="preserve">（</w:t>
      </w:r>
      <w:r>
        <w:rPr>
          <w:rFonts w:hint="eastAsia" w:ascii="宋体" w:hAnsi="宋体" w:cs="宋体"/>
          <w:color w:val="auto"/>
          <w:sz w:val="24"/>
          <w:lang w:val="en-US" w:eastAsia="zh-CN"/>
        </w:rPr>
        <w:t xml:space="preserve">2</w:t>
      </w:r>
      <w:r>
        <w:rPr>
          <w:rFonts w:ascii="宋体" w:hAnsi="宋体" w:cs="宋体"/>
          <w:color w:val="auto"/>
          <w:sz w:val="24"/>
          <w:lang w:val="zh-TW" w:eastAsia="zh-TW"/>
        </w:rPr>
        <w:t xml:space="preserve">）投标单位负责人为同一人或者存在直接控股、管理关系的不同供应商，不得参加同一合同项下的政府采购活动。否则，相关投标均无效；</w:t>
      </w:r>
      <w:r/>
    </w:p>
    <w:p>
      <w:pPr>
        <w:ind w:firstLine="240"/>
        <w:keepLines w:val="0"/>
        <w:keepNext w:val="0"/>
        <w:pageBreakBefore w:val="0"/>
        <w:spacing w:line="336" w:lineRule="auto"/>
        <w:widowControl w:val="off"/>
        <w:rPr>
          <w:rFonts w:ascii="宋体" w:hAnsi="宋体" w:cs="宋体"/>
          <w:sz w:val="24"/>
          <w:szCs w:val="24"/>
          <w:highlight w:val="none"/>
        </w:rPr>
      </w:pP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w:t>
      </w:r>
      <w:r>
        <w:rPr>
          <w:rFonts w:hint="eastAsia" w:ascii="宋体" w:hAnsi="宋体" w:cs="宋体"/>
          <w:sz w:val="24"/>
          <w:szCs w:val="24"/>
          <w:highlight w:val="none"/>
        </w:rPr>
        <w:t xml:space="preserve">响应文件递交截止前被“信用中国”网站（www.creditchina.gov.cn）、中国政府采购网（www.ccgp.gov.cn）列入失信被执行人、重大税收违法案件当事人名单、政府采购严重违法失信行为记录名单的磋商供应商，拒绝其参与政府采购活动。</w:t>
      </w:r>
      <w:r/>
    </w:p>
    <w:p>
      <w:pPr>
        <w:ind w:firstLine="480"/>
        <w:jc w:val="left"/>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（备注：采购人或采购代理机构通过信用中国网站（www.creditchina.gov.cn）、中国政府采购网（www.ccgp.gov.cn），对供应商信用记录情况进行查询，查询结果页面打印留存</w:t>
      </w:r>
      <w:r>
        <w:rPr>
          <w:rFonts w:hint="eastAsia" w:ascii="宋体" w:hAnsi="宋体" w:cs="宋体"/>
          <w:b/>
          <w:bCs/>
          <w:sz w:val="24"/>
          <w:szCs w:val="24"/>
          <w:highlight w:val="none"/>
        </w:rPr>
        <w:t xml:space="preserve">。</w:t>
      </w:r>
      <w:r>
        <w:rPr>
          <w:rFonts w:hint="eastAsia" w:ascii="宋体" w:hAnsi="宋体" w:cs="宋体"/>
          <w:color w:val="000000"/>
          <w:sz w:val="24"/>
          <w:szCs w:val="24"/>
          <w:highlight w:val="none"/>
        </w:rPr>
        <w:t xml:space="preserve">）</w:t>
      </w:r>
      <w:r/>
    </w:p>
    <w:p>
      <w:pPr>
        <w:numPr>
          <w:ilvl w:val="0"/>
          <w:numId w:val="1"/>
        </w:numPr>
        <w:ind w:left="0" w:firstLine="422"/>
        <w:spacing w:line="336" w:lineRule="auto"/>
        <w:rPr>
          <w:rFonts w:hint="eastAsia" w:ascii="宋体" w:hAnsi="宋体" w:cs="宋体"/>
          <w:color w:val="auto"/>
        </w:rPr>
      </w:pPr>
      <w:r>
        <w:rPr>
          <w:rFonts w:hint="eastAsia" w:ascii="宋体" w:hAnsi="宋体" w:cs="宋体"/>
          <w:color w:val="auto"/>
        </w:rPr>
        <w:t xml:space="preserve">本项目</w:t>
      </w:r>
      <w:r>
        <w:rPr>
          <w:rFonts w:hint="eastAsia" w:ascii="宋体" w:hAnsi="宋体" w:cs="宋体"/>
          <w:b/>
          <w:bCs/>
          <w:color w:val="auto"/>
          <w:u w:val="single"/>
        </w:rPr>
        <w:t xml:space="preserve">不接受</w:t>
      </w:r>
      <w:r>
        <w:rPr>
          <w:rFonts w:hint="eastAsia" w:ascii="宋体" w:hAnsi="宋体" w:cs="宋体"/>
          <w:color w:val="auto"/>
        </w:rPr>
        <w:t xml:space="preserve">联合体参与磋商。</w:t>
      </w:r>
      <w:r/>
    </w:p>
    <w:p>
      <w:pPr>
        <w:numPr>
          <w:ilvl w:val="0"/>
          <w:numId w:val="1"/>
        </w:numPr>
        <w:ind w:left="0" w:firstLine="422"/>
        <w:spacing w:line="336" w:lineRule="auto"/>
        <w:rPr>
          <w:rFonts w:hint="eastAsia" w:ascii="宋体" w:hAnsi="宋体" w:cs="宋体"/>
          <w:color w:val="auto"/>
        </w:rPr>
      </w:pPr>
      <w:r>
        <w:rPr>
          <w:rFonts w:hint="eastAsia" w:ascii="宋体" w:hAnsi="宋体" w:cs="宋体"/>
          <w:color w:val="auto"/>
        </w:rPr>
        <w:t xml:space="preserve">法律法规规定的其他条件。</w:t>
      </w:r>
      <w:r/>
    </w:p>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三、获取磋商文件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时间：自文件发布之日起</w:t>
      </w:r>
      <w:r>
        <w:rPr>
          <w:rFonts w:hint="eastAsia" w:ascii="宋体" w:hAnsi="宋体" w:eastAsia="宋体" w:cs="宋体"/>
          <w:color w:val="auto"/>
          <w:sz w:val="24"/>
          <w:szCs w:val="24"/>
          <w:highlight w:val="none"/>
          <w:lang w:val="en-US" w:eastAsia="zh-CN"/>
        </w:rPr>
        <w:t xml:space="preserve">5个工作日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地点：江苏政府采购网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售价：0.00元</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四、提交响应文件截止时间、开启时间和地点</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bookmarkStart w:id="17" w:name="_Toc28359094"/>
      <w:r/>
      <w:bookmarkStart w:id="18" w:name="_Toc35393803"/>
      <w:r/>
      <w:bookmarkStart w:id="19" w:name="_Toc28359017"/>
      <w:r/>
      <w:bookmarkStart w:id="20" w:name="_Toc35393634"/>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提交响应文件截止时间：202</w:t>
      </w:r>
      <w:r>
        <w:rPr>
          <w:rFonts w:hint="eastAsia" w:ascii="Times New Roman" w:hAnsi="Times New Roman" w:eastAsia="宋体" w:cs="Times New Roman"/>
          <w:sz w:val="24"/>
          <w:lang w:val="en-US" w:eastAsia="zh-CN"/>
        </w:rPr>
        <w:t xml:space="preserve">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u w:val="single"/>
          <w:lang w:val="en-US" w:eastAsia="zh-CN"/>
        </w:rPr>
        <w:t xml:space="preserve"> 05</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u w:val="single"/>
          <w:lang w:val="en-US" w:eastAsia="zh-CN"/>
        </w:rPr>
        <w:t xml:space="preserve"> 11</w:t>
      </w:r>
      <w:r>
        <w:rPr>
          <w:rFonts w:hint="eastAsia" w:ascii="Times New Roman" w:hAnsi="Times New Roman" w:eastAsia="宋体" w:cs="Times New Roman"/>
          <w:sz w:val="24"/>
          <w:u w:val="single"/>
          <w:lang w:val="en-US" w:eastAsia="zh-CN"/>
        </w:rPr>
        <w:t xml:space="preserve"> </w:t>
      </w:r>
      <w:r>
        <w:rPr>
          <w:rFonts w:hint="eastAsia" w:ascii="Times New Roman" w:hAnsi="Times New Roman" w:eastAsia="宋体" w:cs="Times New Roman"/>
          <w:sz w:val="24"/>
        </w:rPr>
        <w:t xml:space="preserve">日</w:t>
      </w:r>
      <w:r>
        <w:rPr>
          <w:rFonts w:hint="eastAsia" w:ascii="Times New Roman" w:hAnsi="Times New Roman" w:eastAsia="宋体" w:cs="Times New Roman"/>
          <w:sz w:val="24"/>
          <w:lang w:val="en-US" w:eastAsia="zh-CN"/>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lang w:val="en-US" w:eastAsia="zh-CN"/>
        </w:rPr>
        <w:t xml:space="preserve">00</w:t>
      </w:r>
      <w:r>
        <w:rPr>
          <w:rFonts w:hint="eastAsia" w:ascii="Times New Roman" w:hAnsi="Times New Roman" w:eastAsia="宋体" w:cs="Times New Roman"/>
          <w:sz w:val="24"/>
        </w:rPr>
        <w:t xml:space="preserve">分（北京时间）</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电子</w:t>
      </w:r>
      <w:r>
        <w:rPr>
          <w:rFonts w:hint="eastAsia" w:cs="Times New Roman"/>
          <w:sz w:val="24"/>
          <w:lang w:val="en-US" w:eastAsia="zh-CN"/>
        </w:rPr>
        <w:t xml:space="preserve">响应</w:t>
      </w:r>
      <w:r>
        <w:rPr>
          <w:rFonts w:hint="eastAsia" w:ascii="Times New Roman" w:hAnsi="Times New Roman" w:eastAsia="宋体" w:cs="Times New Roman"/>
          <w:sz w:val="24"/>
        </w:rPr>
        <w:t xml:space="preserve">文件上传地址：</w:t>
      </w:r>
      <w:r>
        <w:rPr>
          <w:rFonts w:hint="eastAsia" w:ascii="Times New Roman" w:hAnsi="Times New Roman" w:eastAsia="宋体" w:cs="Times New Roman"/>
          <w:sz w:val="24"/>
          <w:lang w:val="en-US" w:eastAsia="zh-CN"/>
        </w:rPr>
        <w:t xml:space="preserve">“苏采云”政府采购交易系统</w:t>
      </w:r>
      <w:r>
        <w:rPr>
          <w:rFonts w:hint="eastAsia" w:ascii="Times New Roman" w:hAnsi="Times New Roman" w:eastAsia="宋体" w:cs="Times New Roman"/>
          <w:sz w:val="24"/>
        </w:rPr>
        <w:t xml:space="preserve">。</w:t>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2、开启时间：</w:t>
      </w:r>
      <w:r>
        <w:rPr>
          <w:rFonts w:hint="eastAsia"/>
          <w:sz w:val="24"/>
          <w:szCs w:val="24"/>
          <w:lang w:val="en-US" w:eastAsia="zh-CN"/>
        </w:rPr>
        <w:t xml:space="preserve">同</w:t>
      </w:r>
      <w:r>
        <w:rPr>
          <w:rFonts w:hint="eastAsia"/>
          <w:sz w:val="24"/>
          <w:szCs w:val="24"/>
        </w:rPr>
        <w:t xml:space="preserve">响应文件截止时间</w:t>
      </w:r>
      <w:r/>
    </w:p>
    <w:p>
      <w:pPr>
        <w:ind w:firstLine="420"/>
        <w:jc w:val="left"/>
        <w:pageBreakBefore w:val="0"/>
        <w:spacing w:line="360" w:lineRule="auto"/>
        <w:rPr>
          <w:rFonts w:hint="eastAsia" w:ascii="宋体" w:hAnsi="宋体" w:eastAsia="宋体" w:cs="宋体"/>
          <w:sz w:val="24"/>
          <w:szCs w:val="24"/>
          <w:lang w:val="zh-TW" w:eastAsia="zh-TW" w:bidi="ar-SA"/>
        </w:rPr>
      </w:pPr>
      <w:r>
        <w:rPr>
          <w:rFonts w:hint="eastAsia" w:cs="Times New Roman"/>
          <w:sz w:val="24"/>
          <w:lang w:val="en-US" w:eastAsia="zh-CN"/>
        </w:rPr>
        <w:t xml:space="preserve">3、开启地点：</w:t>
      </w:r>
      <w:r>
        <w:rPr>
          <w:rFonts w:hint="eastAsia" w:ascii="宋体" w:hAnsi="宋体" w:eastAsia="宋体" w:cs="宋体"/>
          <w:sz w:val="24"/>
          <w:szCs w:val="24"/>
          <w:lang w:val="zh-TW" w:eastAsia="zh-TW" w:bidi="ar-SA"/>
        </w:rPr>
        <w:t xml:space="preserve">“苏采云”政府采购交易系统网上开标大厅</w:t>
      </w:r>
      <w:r/>
    </w:p>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五、公告期限</w:t>
      </w:r>
      <w:bookmarkEnd w:id="17"/>
      <w:r/>
      <w:bookmarkEnd w:id="18"/>
      <w:r/>
      <w:bookmarkEnd w:id="19"/>
      <w:r/>
      <w:bookmarkEnd w:id="20"/>
      <w:r/>
      <w:r/>
    </w:p>
    <w:p>
      <w:pPr>
        <w:ind w:firstLine="482"/>
        <w:keepLines w:val="0"/>
        <w:keepNext w:val="0"/>
        <w:pageBreakBefore w:val="0"/>
        <w:spacing w:line="360" w:lineRule="auto"/>
        <w:widowControl w:val="off"/>
        <w:rPr>
          <w:rFonts w:hint="eastAsia" w:ascii="Times New Roman" w:hAnsi="Times New Roman" w:eastAsia="宋体" w:cs="Times New Roman"/>
          <w:sz w:val="24"/>
        </w:rPr>
      </w:pPr>
      <w:r>
        <w:rPr>
          <w:rFonts w:hint="eastAsia" w:ascii="Times New Roman" w:hAnsi="Times New Roman" w:eastAsia="宋体" w:cs="Times New Roman"/>
          <w:sz w:val="24"/>
        </w:rPr>
        <w:t xml:space="preserve">自本公告发布之日起</w:t>
      </w:r>
      <w:r>
        <w:rPr>
          <w:rFonts w:hint="eastAsia" w:ascii="Times New Roman" w:hAnsi="Times New Roman" w:eastAsia="宋体" w:cs="Times New Roman"/>
          <w:sz w:val="24"/>
          <w:lang w:val="en-US" w:eastAsia="zh-CN"/>
        </w:rPr>
        <w:t xml:space="preserve">5</w:t>
      </w:r>
      <w:r>
        <w:rPr>
          <w:rFonts w:hint="eastAsia" w:ascii="Times New Roman" w:hAnsi="Times New Roman" w:eastAsia="宋体" w:cs="Times New Roman"/>
          <w:sz w:val="24"/>
        </w:rPr>
        <w:t xml:space="preserve">个工作日。</w:t>
      </w:r>
      <w:r/>
    </w:p>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六、其他补充事宜</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rPr>
        <w:t xml:space="preserve">本项目不收取磋商保证金。</w:t>
      </w:r>
      <w:r/>
    </w:p>
    <w:p>
      <w:pPr>
        <w:ind w:firstLine="480"/>
        <w:jc w:val="left"/>
        <w:pageBreakBefore w:val="0"/>
        <w:spacing w:line="360" w:lineRule="auto"/>
        <w:widowControl w:val="off"/>
        <w:rPr>
          <w:rFonts w:hint="eastAsia" w:ascii="Times New Roman" w:hAnsi="Times New Roman" w:eastAsia="宋体" w:cs="Times New Roman"/>
          <w:sz w:val="24"/>
          <w:szCs w:val="24"/>
        </w:rPr>
      </w:pPr>
      <w:r>
        <w:rPr>
          <w:rFonts w:hint="eastAsia" w:cs="Times New Roman"/>
          <w:sz w:val="24"/>
          <w:szCs w:val="24"/>
          <w:lang w:val="en-US" w:eastAsia="zh-CN"/>
        </w:rPr>
        <w:t xml:space="preserve">2</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b/>
          <w:bCs/>
          <w:sz w:val="24"/>
          <w:szCs w:val="24"/>
        </w:rPr>
        <w:t xml:space="preserve">本磋商文件中标注★的款项为实质性响应要求和条件</w:t>
      </w:r>
      <w:r>
        <w:rPr>
          <w:rFonts w:hint="eastAsia" w:ascii="Times New Roman" w:hAnsi="Times New Roman" w:eastAsia="宋体" w:cs="Times New Roman"/>
          <w:sz w:val="24"/>
          <w:szCs w:val="24"/>
        </w:rPr>
        <w:t xml:space="preserve">，如不满足将按无效响应文件处理。</w:t>
      </w:r>
      <w:r/>
    </w:p>
    <w:p>
      <w:pPr>
        <w:ind w:firstLine="480"/>
        <w:jc w:val="left"/>
        <w:pageBreakBefore w:val="0"/>
        <w:spacing w:line="360" w:lineRule="auto"/>
        <w:widowControl w:val="off"/>
        <w:rPr>
          <w:rFonts w:hint="eastAsia" w:ascii="Times New Roman" w:hAnsi="Times New Roman" w:eastAsia="宋体" w:cs="Times New Roman"/>
          <w:sz w:val="24"/>
          <w:szCs w:val="24"/>
          <w:lang w:val="en-US" w:eastAsia="zh-CN"/>
        </w:rPr>
      </w:pPr>
      <w:r>
        <w:rPr>
          <w:rFonts w:hint="eastAsia" w:cs="Times New Roman"/>
          <w:sz w:val="24"/>
          <w:szCs w:val="24"/>
          <w:lang w:val="en-US" w:eastAsia="zh-CN"/>
        </w:rPr>
        <w:t xml:space="preserve">3</w:t>
      </w:r>
      <w:r>
        <w:rPr>
          <w:rFonts w:hint="eastAsia" w:ascii="Times New Roman" w:hAnsi="Times New Roman" w:eastAsia="宋体" w:cs="Times New Roman"/>
          <w:sz w:val="24"/>
          <w:szCs w:val="24"/>
          <w:lang w:val="en-US" w:eastAsia="zh-CN"/>
        </w:rPr>
        <w:t xml:space="preserve">、</w:t>
      </w:r>
      <w:r>
        <w:rPr>
          <w:rFonts w:hint="eastAsia" w:ascii="Times New Roman" w:hAnsi="Times New Roman" w:eastAsia="宋体" w:cs="Times New Roman"/>
          <w:sz w:val="24"/>
          <w:szCs w:val="24"/>
        </w:rPr>
        <w:t xml:space="preserve">无论出于何种原因，采购人在采购活动开始前可对采购文件进行修改、补充或变更，其内容作为采购文件的重要组成部分，请各供应商关注</w:t>
      </w:r>
      <w:r>
        <w:rPr>
          <w:rFonts w:hint="eastAsia" w:ascii="Times New Roman" w:hAnsi="Times New Roman" w:eastAsia="宋体" w:cs="Times New Roman"/>
          <w:sz w:val="24"/>
          <w:szCs w:val="24"/>
          <w:lang w:eastAsia="zh-CN"/>
        </w:rPr>
        <w:t xml:space="preserve">江苏省政府采购网</w:t>
      </w:r>
      <w:r>
        <w:rPr>
          <w:rFonts w:hint="eastAsia" w:ascii="Times New Roman" w:hAnsi="Times New Roman" w:eastAsia="宋体" w:cs="Times New Roman"/>
          <w:sz w:val="24"/>
          <w:szCs w:val="24"/>
        </w:rPr>
        <w:t xml:space="preserve">网站。若因供应商自身原因未及时关注本项目有关修改、补充或变更信息，导致</w:t>
      </w:r>
      <w:r>
        <w:rPr>
          <w:rFonts w:hint="eastAsia" w:ascii="Times New Roman" w:hAnsi="Times New Roman" w:eastAsia="宋体" w:cs="Times New Roman"/>
          <w:sz w:val="24"/>
          <w:szCs w:val="24"/>
          <w:lang w:val="en-US" w:eastAsia="zh-CN"/>
        </w:rPr>
        <w:t xml:space="preserve">响应</w:t>
      </w:r>
      <w:r>
        <w:rPr>
          <w:rFonts w:hint="eastAsia" w:ascii="Times New Roman" w:hAnsi="Times New Roman" w:eastAsia="宋体" w:cs="Times New Roman"/>
          <w:sz w:val="24"/>
          <w:szCs w:val="24"/>
        </w:rPr>
        <w:t xml:space="preserve">文</w:t>
      </w:r>
      <w:r>
        <w:rPr>
          <w:rFonts w:hint="eastAsia" w:ascii="Times New Roman" w:hAnsi="Times New Roman" w:eastAsia="宋体" w:cs="Times New Roman"/>
          <w:sz w:val="24"/>
          <w:szCs w:val="24"/>
          <w:lang w:val="en-US" w:eastAsia="zh-CN"/>
        </w:rPr>
        <w:t xml:space="preserve">件编制或提交失误，由此造成的一切损失由供应商自行承担。</w:t>
      </w:r>
      <w:r/>
    </w:p>
    <w:p>
      <w:pPr>
        <w:contextualSpacing/>
        <w:ind w:firstLine="480"/>
        <w:jc w:val="left"/>
        <w:keepLines w:val="0"/>
        <w:keepNext w:val="0"/>
        <w:pageBreakBefore w:val="0"/>
        <w:spacing w:before="0" w:beforeAutospacing="0" w:after="0" w:afterAutospacing="0"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rPr>
        <w:t xml:space="preserve">本项目采购方式为竞争性磋商，评审过程中依次有磋商环节和二次(最后)报价两个独立环节。供应商须在采购会议开启结束后，用CA登录供应商系统，先在“澄清/磋商/谈判”模块中等待磋商环节指令;磋商环节结束后，供应商须在“报价”模块中等待报价环节指令。评审过程中不会另行通知，如供应商因自身原因错过相应环节的响应，责任自负。</w:t>
      </w:r>
      <w:r/>
    </w:p>
    <w:p>
      <w:pPr>
        <w:ind w:left="0" w:firstLine="482"/>
        <w:pageBreakBefore w:val="0"/>
        <w:spacing w:line="360" w:lineRule="auto"/>
        <w:rPr>
          <w:rFonts w:hint="eastAsia" w:ascii="Times New Roman" w:hAnsi="Times New Roman" w:eastAsia="宋体" w:cs="Times New Roman"/>
          <w:sz w:val="24"/>
          <w:szCs w:val="24"/>
        </w:rPr>
      </w:pPr>
      <w:r>
        <w:rPr>
          <w:rFonts w:hint="eastAsia" w:cs="Times New Roman"/>
          <w:sz w:val="24"/>
          <w:szCs w:val="24"/>
          <w:lang w:val="en-US" w:eastAsia="zh-CN"/>
        </w:rPr>
        <w:t xml:space="preserve">5、</w:t>
      </w:r>
      <w:r>
        <w:rPr>
          <w:rFonts w:hint="eastAsia" w:ascii="Times New Roman" w:hAnsi="Times New Roman" w:eastAsia="宋体" w:cs="Times New Roman"/>
          <w:sz w:val="24"/>
          <w:szCs w:val="24"/>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w:t>
      </w:r>
      <w:r>
        <w:rPr>
          <w:rStyle w:val="1320"/>
          <w:rFonts w:hint="eastAsia" w:ascii="Times New Roman" w:hAnsi="Times New Roman" w:eastAsia="宋体" w:cs="Times New Roman"/>
          <w:sz w:val="24"/>
          <w:szCs w:val="24"/>
        </w:rPr>
        <w:fldChar w:fldCharType="begin"/>
      </w:r>
      <w:r>
        <w:rPr>
          <w:rStyle w:val="1320"/>
          <w:rFonts w:hint="eastAsia" w:ascii="Times New Roman" w:hAnsi="Times New Roman" w:eastAsia="宋体" w:cs="Times New Roman"/>
          <w:sz w:val="24"/>
          <w:szCs w:val="24"/>
        </w:rPr>
        <w:instrText xml:space="preserve"> HYPERLINK "http://www.ccgp-jiangsu.gov.cn/jiangsu/zlxz/ee/ee3a4bc5a3454aa2b0d9312230633ce9.html。" </w:instrText>
      </w:r>
      <w:r>
        <w:rPr>
          <w:rStyle w:val="1320"/>
          <w:rFonts w:hint="eastAsia" w:ascii="Times New Roman" w:hAnsi="Times New Roman" w:eastAsia="宋体" w:cs="Times New Roman"/>
          <w:sz w:val="24"/>
          <w:szCs w:val="24"/>
        </w:rPr>
        <w:fldChar w:fldCharType="separate"/>
      </w:r>
      <w:r>
        <w:rPr>
          <w:rStyle w:val="1320"/>
          <w:rFonts w:hint="eastAsia" w:ascii="Times New Roman" w:hAnsi="Times New Roman" w:eastAsia="宋体" w:cs="Times New Roman"/>
          <w:sz w:val="24"/>
          <w:szCs w:val="24"/>
        </w:rPr>
        <w:t xml:space="preserve">http://www.ccgp-jiangsu.gov.cn/jiangsu/zlxz/ee/ee3a4bc5a3454aa2b0d9312230633ce9.html。</w:t>
      </w:r>
      <w:r>
        <w:rPr>
          <w:rStyle w:val="1320"/>
          <w:rFonts w:hint="eastAsia" w:ascii="Times New Roman" w:hAnsi="Times New Roman" w:eastAsia="宋体" w:cs="Times New Roman"/>
          <w:sz w:val="24"/>
          <w:szCs w:val="24"/>
        </w:rPr>
        <w:fldChar w:fldCharType="end"/>
      </w:r>
      <w:r/>
    </w:p>
    <w:p>
      <w:pPr>
        <w:ind w:left="0" w:firstLine="482"/>
        <w:pageBreakBefore w:val="0"/>
        <w:spacing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请供应商按照《操作手册》要求获取采购文件，制作、递交（上传）电子响应文件，参加开标，澄清、说明或者补正。因供应商未按要求操作原因导致电子响应文件被拒绝、造成无效响应的，自行承担一切损失。</w:t>
      </w:r>
      <w:r/>
    </w:p>
    <w:p>
      <w:pPr>
        <w:pStyle w:val="796"/>
        <w:contextualSpacing/>
        <w:ind w:firstLine="420"/>
        <w:keepLines w:val="0"/>
        <w:keepNext w:val="0"/>
        <w:pageBreakBefore w:val="0"/>
        <w:spacing w:before="0" w:beforeAutospacing="0" w:after="0" w:afterAutospacing="0" w:line="360" w:lineRule="auto"/>
        <w:widowControl w:val="off"/>
        <w:rPr>
          <w:rFonts w:ascii="宋体" w:hAnsi="宋体" w:cs="宋体"/>
          <w:color w:val="auto"/>
        </w:rPr>
      </w:pPr>
      <w:r>
        <w:rPr>
          <w:rFonts w:hint="eastAsia" w:cs="Times New Roman"/>
          <w:b/>
          <w:bCs/>
          <w:sz w:val="24"/>
          <w:szCs w:val="24"/>
          <w:lang w:val="en-US" w:eastAsia="zh-CN"/>
        </w:rPr>
        <w:t xml:space="preserve">6</w:t>
      </w:r>
      <w:r>
        <w:rPr>
          <w:rFonts w:hint="eastAsia" w:ascii="Times New Roman" w:hAnsi="Times New Roman" w:eastAsia="宋体" w:cs="Times New Roman"/>
          <w:b/>
          <w:bCs/>
          <w:sz w:val="24"/>
          <w:szCs w:val="24"/>
          <w:lang w:val="en-US" w:eastAsia="zh-CN"/>
        </w:rPr>
        <w:t xml:space="preserve">、</w:t>
      </w:r>
      <w:r>
        <w:rPr>
          <w:rFonts w:hint="eastAsia" w:ascii="Times New Roman" w:hAnsi="Times New Roman" w:eastAsia="宋体" w:cs="Times New Roman"/>
          <w:b/>
          <w:bCs/>
          <w:sz w:val="24"/>
          <w:szCs w:val="24"/>
        </w:rPr>
        <w:t xml:space="preserve">对于制作工具中要求的且必填的项目，请供应商按实填写；供应商制作响应文件时如遇响应文件制作工具中响应格式与磋商文件不一致，请磋商供应商按照磋商文件中响应文件的格式要求编制，添加在响应文件制作工具</w:t>
      </w:r>
      <w:r>
        <w:rPr>
          <w:rFonts w:hint="eastAsia" w:ascii="Times New Roman" w:hAnsi="Times New Roman" w:eastAsia="宋体" w:cs="Times New Roman"/>
          <w:b/>
          <w:bCs/>
          <w:sz w:val="24"/>
          <w:szCs w:val="24"/>
          <w:lang w:val="en-US" w:eastAsia="zh-CN"/>
        </w:rPr>
        <w:t xml:space="preserve">中</w:t>
      </w:r>
      <w:r>
        <w:rPr>
          <w:rFonts w:hint="eastAsia" w:ascii="Times New Roman" w:hAnsi="Times New Roman" w:eastAsia="宋体" w:cs="Times New Roman"/>
          <w:b/>
          <w:bCs/>
          <w:sz w:val="24"/>
          <w:szCs w:val="24"/>
        </w:rPr>
        <w:t xml:space="preserve">作为评审依据。如因供应商未按要求执行造成的一切后果（包括废标）均由供应商自行承担。</w:t>
      </w:r>
      <w:r/>
    </w:p>
    <w:p>
      <w:pPr>
        <w:pStyle w:val="950"/>
        <w:pageBreakBefore w:val="0"/>
        <w:spacing w:before="0" w:after="0" w:line="360" w:lineRule="auto"/>
        <w:widowControl w:val="off"/>
        <w:rPr>
          <w:rFonts w:hint="eastAsia" w:ascii="黑体" w:hAnsi="黑体" w:eastAsia="黑体" w:cs="Times New Roman"/>
          <w:b w:val="0"/>
        </w:rPr>
      </w:pPr>
      <w:r>
        <w:rPr>
          <w:rFonts w:hint="eastAsia" w:ascii="黑体" w:hAnsi="黑体" w:eastAsia="黑体" w:cs="Times New Roman"/>
          <w:b w:val="0"/>
        </w:rPr>
        <w:t xml:space="preserve">七、凡对本次采购提出询问，请按以下方式联系。</w:t>
      </w:r>
      <w:r/>
    </w:p>
    <w:p>
      <w:pPr>
        <w:ind w:firstLine="480"/>
        <w:spacing w:line="336" w:lineRule="auto"/>
        <w:rPr>
          <w:rFonts w:ascii="宋体" w:hAnsi="宋体" w:cs="宋体"/>
          <w:color w:val="auto"/>
        </w:rPr>
      </w:pPr>
      <w:r>
        <w:rPr>
          <w:rFonts w:hint="eastAsia" w:ascii="宋体" w:hAnsi="宋体" w:cs="宋体"/>
          <w:color w:val="auto"/>
        </w:rPr>
        <w:t xml:space="preserve">1、采购人信息</w:t>
      </w:r>
      <w:r/>
    </w:p>
    <w:p>
      <w:pPr>
        <w:ind w:firstLine="480"/>
        <w:spacing w:line="336" w:lineRule="auto"/>
        <w:rPr>
          <w:rFonts w:ascii="宋体" w:hAnsi="宋体" w:cs="宋体"/>
          <w:color w:val="auto"/>
        </w:rPr>
      </w:pPr>
      <w:r>
        <w:rPr>
          <w:rFonts w:hint="eastAsia" w:ascii="宋体" w:hAnsi="宋体" w:cs="宋体"/>
          <w:color w:val="auto"/>
        </w:rPr>
        <w:t xml:space="preserve">名</w:t>
      </w:r>
      <w:r>
        <w:rPr>
          <w:rFonts w:hint="eastAsia" w:ascii="宋体" w:hAnsi="宋体" w:cs="宋体"/>
          <w:color w:val="auto"/>
          <w:lang w:val="en-US" w:eastAsia="zh-CN"/>
        </w:rPr>
        <w:t xml:space="preserve">    </w:t>
      </w:r>
      <w:r>
        <w:rPr>
          <w:rFonts w:hint="eastAsia" w:ascii="宋体" w:hAnsi="宋体" w:cs="宋体"/>
          <w:color w:val="auto"/>
        </w:rPr>
        <w:t xml:space="preserve">称：东海县温泉镇人民政府</w:t>
      </w:r>
      <w:r/>
    </w:p>
    <w:p>
      <w:pPr>
        <w:ind w:firstLine="480"/>
        <w:spacing w:line="336" w:lineRule="auto"/>
        <w:rPr>
          <w:rFonts w:ascii="宋体" w:hAnsi="宋体" w:cs="宋体"/>
          <w:color w:val="auto"/>
        </w:rPr>
      </w:pPr>
      <w:r>
        <w:rPr>
          <w:rFonts w:hint="eastAsia" w:ascii="宋体" w:hAnsi="宋体" w:cs="宋体"/>
          <w:color w:val="auto"/>
        </w:rPr>
        <w:t xml:space="preserve">地</w:t>
      </w:r>
      <w:r>
        <w:rPr>
          <w:rFonts w:hint="eastAsia" w:ascii="宋体" w:hAnsi="宋体" w:cs="宋体"/>
          <w:color w:val="auto"/>
          <w:lang w:val="en-US" w:eastAsia="zh-CN"/>
        </w:rPr>
        <w:t xml:space="preserve">    </w:t>
      </w:r>
      <w:r>
        <w:rPr>
          <w:rFonts w:hint="eastAsia" w:ascii="宋体" w:hAnsi="宋体" w:cs="宋体"/>
          <w:color w:val="auto"/>
        </w:rPr>
        <w:t xml:space="preserve">址：江苏省连云港市东海县温泉镇驻地</w:t>
      </w:r>
      <w:r/>
    </w:p>
    <w:p>
      <w:pPr>
        <w:ind w:firstLine="480"/>
        <w:spacing w:line="336" w:lineRule="auto"/>
        <w:rPr>
          <w:rFonts w:ascii="宋体" w:hAnsi="宋体" w:cs="宋体"/>
          <w:color w:val="auto"/>
        </w:rPr>
      </w:pPr>
      <w:r>
        <w:rPr>
          <w:rFonts w:hint="eastAsia" w:ascii="宋体" w:hAnsi="宋体" w:cs="宋体"/>
          <w:color w:val="auto"/>
        </w:rPr>
        <w:t xml:space="preserve">联系方式：尹佳礼     电话：18262779850</w:t>
      </w:r>
      <w:r/>
    </w:p>
    <w:p>
      <w:pPr>
        <w:ind w:firstLine="480"/>
        <w:spacing w:line="336" w:lineRule="auto"/>
        <w:rPr>
          <w:rFonts w:ascii="宋体" w:hAnsi="宋体" w:cs="宋体"/>
          <w:color w:val="auto"/>
        </w:rPr>
      </w:pPr>
      <w:r>
        <w:rPr>
          <w:rFonts w:hint="eastAsia" w:ascii="宋体" w:hAnsi="宋体" w:cs="宋体"/>
          <w:color w:val="auto"/>
        </w:rPr>
        <w:t xml:space="preserve"> 2、采购代理机构信息</w:t>
      </w:r>
      <w:r/>
    </w:p>
    <w:p>
      <w:pPr>
        <w:ind w:firstLine="48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rPr>
        <w:t xml:space="preserve">名    称：</w:t>
      </w:r>
      <w:r>
        <w:rPr>
          <w:rFonts w:hint="eastAsia" w:ascii="宋体" w:hAnsi="宋体" w:eastAsia="宋体" w:cs="宋体"/>
          <w:color w:val="auto"/>
          <w:sz w:val="24"/>
          <w:szCs w:val="28"/>
          <w:highlight w:val="none"/>
          <w:lang w:eastAsia="zh-CN"/>
        </w:rPr>
        <w:t xml:space="preserve">江苏宏业工程项目管理咨询有限公司</w:t>
      </w:r>
      <w:r/>
    </w:p>
    <w:p>
      <w:pPr>
        <w:ind w:firstLine="480"/>
        <w:jc w:val="left"/>
        <w:pageBreakBefore w:val="0"/>
        <w:spacing w:line="360" w:lineRule="auto"/>
        <w:widowControl w:val="off"/>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8"/>
          <w:highlight w:val="none"/>
          <w:lang w:eastAsia="zh-CN"/>
        </w:rPr>
        <w:t xml:space="preserve">地　　址：东海县牛山街道幸福北路166号浅水湾美墅5区7栋7-2号</w:t>
      </w:r>
      <w:r/>
    </w:p>
    <w:p>
      <w:pPr>
        <w:ind w:firstLine="480"/>
        <w:jc w:val="left"/>
        <w:pageBreakBefore w:val="0"/>
        <w:spacing w:line="360" w:lineRule="auto"/>
        <w:widowControl w:val="off"/>
        <w:rPr>
          <w:rFonts w:hint="default"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eastAsia="zh-CN"/>
        </w:rPr>
        <w:t xml:space="preserve">联系方式：</w:t>
      </w:r>
      <w:r>
        <w:rPr>
          <w:rFonts w:hint="eastAsia" w:ascii="宋体" w:hAnsi="宋体" w:eastAsia="宋体" w:cs="宋体"/>
          <w:color w:val="auto"/>
          <w:sz w:val="24"/>
          <w:szCs w:val="28"/>
          <w:highlight w:val="none"/>
          <w:lang w:val="en-US" w:eastAsia="zh-CN"/>
        </w:rPr>
        <w:t xml:space="preserve">唐</w:t>
      </w:r>
      <w:r>
        <w:rPr>
          <w:rFonts w:hint="eastAsia" w:ascii="宋体" w:hAnsi="宋体" w:cs="宋体"/>
          <w:color w:val="auto"/>
          <w:sz w:val="24"/>
          <w:szCs w:val="28"/>
          <w:highlight w:val="none"/>
          <w:lang w:val="en-US" w:eastAsia="zh-CN"/>
        </w:rPr>
        <w:t xml:space="preserve">静</w:t>
      </w:r>
      <w:r>
        <w:rPr>
          <w:rFonts w:hint="eastAsia" w:ascii="宋体" w:hAnsi="宋体" w:eastAsia="宋体" w:cs="宋体"/>
          <w:color w:val="auto"/>
          <w:sz w:val="24"/>
          <w:szCs w:val="28"/>
          <w:highlight w:val="none"/>
          <w:lang w:eastAsia="zh-CN"/>
        </w:rPr>
        <w:t xml:space="preserve">  </w:t>
      </w:r>
      <w:r>
        <w:rPr>
          <w:rFonts w:hint="eastAsia" w:ascii="宋体" w:hAnsi="宋体" w:eastAsia="宋体" w:cs="宋体"/>
          <w:color w:val="auto"/>
          <w:sz w:val="24"/>
          <w:szCs w:val="28"/>
          <w:highlight w:val="none"/>
          <w:lang w:val="en-US" w:eastAsia="zh-CN"/>
        </w:rPr>
        <w:t xml:space="preserve">13775416740</w:t>
      </w:r>
      <w:r/>
    </w:p>
    <w:p>
      <w:pPr>
        <w:ind w:firstLine="480"/>
        <w:spacing w:line="336" w:lineRule="auto"/>
        <w:rPr>
          <w:rFonts w:hint="eastAsia" w:ascii="宋体" w:hAnsi="宋体" w:cs="宋体"/>
          <w:color w:val="auto"/>
        </w:rPr>
      </w:pPr>
      <w:r>
        <w:rPr>
          <w:rFonts w:hint="eastAsia" w:ascii="宋体" w:hAnsi="宋体" w:cs="宋体"/>
          <w:color w:val="auto"/>
        </w:rPr>
        <w:t xml:space="preserve">3、采购项目联系方式</w:t>
      </w:r>
      <w:r/>
    </w:p>
    <w:p>
      <w:pPr>
        <w:ind w:firstLine="480"/>
        <w:spacing w:line="336" w:lineRule="auto"/>
        <w:rPr>
          <w:rFonts w:hint="eastAsia" w:ascii="宋体" w:hAnsi="宋体" w:cs="宋体"/>
          <w:color w:val="auto"/>
        </w:rPr>
      </w:pPr>
      <w:r>
        <w:rPr>
          <w:rFonts w:hint="eastAsia" w:ascii="宋体" w:hAnsi="宋体" w:cs="宋体"/>
          <w:color w:val="auto"/>
        </w:rPr>
        <w:t xml:space="preserve">联系方式：尹佳礼     </w:t>
      </w:r>
      <w:r/>
    </w:p>
    <w:p>
      <w:pPr>
        <w:ind w:firstLine="480"/>
        <w:spacing w:line="336" w:lineRule="auto"/>
        <w:rPr>
          <w:rFonts w:ascii="宋体" w:hAnsi="宋体" w:cs="宋体"/>
          <w:color w:val="auto"/>
        </w:rPr>
      </w:pPr>
      <w:r>
        <w:rPr>
          <w:rFonts w:hint="eastAsia" w:ascii="宋体" w:hAnsi="宋体" w:cs="宋体"/>
          <w:color w:val="auto"/>
        </w:rPr>
        <w:t xml:space="preserve">电</w:t>
      </w:r>
      <w:r>
        <w:rPr>
          <w:rFonts w:hint="eastAsia" w:ascii="宋体" w:hAnsi="宋体" w:cs="宋体"/>
          <w:color w:val="auto"/>
          <w:lang w:val="en-US" w:eastAsia="zh-CN"/>
        </w:rPr>
        <w:t xml:space="preserve">    </w:t>
      </w:r>
      <w:r>
        <w:rPr>
          <w:rFonts w:hint="eastAsia" w:ascii="宋体" w:hAnsi="宋体" w:cs="宋体"/>
          <w:color w:val="auto"/>
        </w:rPr>
        <w:t xml:space="preserve">话：18262779850</w:t>
      </w:r>
      <w:r/>
    </w:p>
    <w:p>
      <w:pPr>
        <w:ind w:firstLine="0"/>
        <w:jc w:val="center"/>
        <w:rPr>
          <w:rFonts w:hint="eastAsia" w:ascii="宋体" w:hAnsi="宋体" w:cs="宋体"/>
          <w:b/>
          <w:bCs/>
          <w:color w:val="auto"/>
          <w:sz w:val="44"/>
          <w:szCs w:val="44"/>
        </w:rPr>
        <w:outlineLvl w:val="0"/>
      </w:pPr>
      <w:r>
        <w:rPr>
          <w:rFonts w:hint="eastAsia" w:ascii="宋体" w:hAnsi="宋体" w:cs="宋体"/>
          <w:b/>
          <w:bCs/>
          <w:color w:val="auto"/>
          <w:sz w:val="44"/>
          <w:szCs w:val="44"/>
        </w:rPr>
      </w:r>
      <w:r/>
    </w:p>
    <w:p>
      <w:pPr>
        <w:ind w:firstLine="0"/>
        <w:jc w:val="center"/>
        <w:rPr>
          <w:rFonts w:ascii="宋体" w:hAnsi="宋体" w:cs="宋体"/>
          <w:b/>
          <w:bCs/>
          <w:color w:val="auto"/>
          <w:sz w:val="44"/>
          <w:szCs w:val="44"/>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center"/>
        <w:rPr>
          <w:highlight w:val="none"/>
        </w:rPr>
        <w:outlineLvl w:val="0"/>
      </w:pPr>
      <w:r>
        <w:rPr>
          <w:highlight w:val="none"/>
        </w:rPr>
      </w:r>
      <w:r>
        <w:rPr>
          <w:highlight w:val="none"/>
        </w:rPr>
      </w:r>
      <w:r/>
    </w:p>
    <w:p>
      <w:pPr>
        <w:ind w:firstLine="0"/>
        <w:jc w:val="left"/>
        <w:rPr>
          <w:highlight w:val="none"/>
        </w:rPr>
        <w:outlineLvl w:val="0"/>
      </w:pPr>
      <w:r>
        <w:rPr>
          <w:highlight w:val="none"/>
        </w:rPr>
      </w:r>
      <w:r>
        <w:rPr>
          <w:highlight w:val="none"/>
        </w:rPr>
      </w:r>
      <w:r/>
    </w:p>
    <w:p>
      <w:pPr>
        <w:ind w:firstLine="0"/>
        <w:jc w:val="center"/>
        <w:rPr>
          <w:highlight w:val="none"/>
        </w:rPr>
        <w:outlineLvl w:val="0"/>
      </w:pPr>
      <w:r>
        <w:rPr>
          <w:rFonts w:hint="eastAsia" w:ascii="宋体" w:hAnsi="宋体" w:cs="宋体"/>
          <w:b/>
          <w:bCs/>
          <w:color w:val="auto"/>
          <w:sz w:val="44"/>
          <w:szCs w:val="44"/>
        </w:rPr>
        <w:t xml:space="preserve">第二章 供应商须知</w:t>
      </w:r>
      <w:bookmarkEnd w:id="11"/>
      <w:r/>
      <w:bookmarkEnd w:id="12"/>
      <w:r/>
      <w:r/>
    </w:p>
    <w:p>
      <w:pPr>
        <w:pStyle w:val="950"/>
        <w:pageBreakBefore w:val="0"/>
        <w:spacing w:before="0" w:after="0" w:line="360" w:lineRule="auto"/>
        <w:widowControl w:val="off"/>
        <w:rPr>
          <w:rFonts w:ascii="黑体" w:hAnsi="黑体" w:eastAsia="黑体"/>
          <w:b w:val="0"/>
        </w:rPr>
      </w:pPr>
      <w:r/>
      <w:bookmarkStart w:id="21" w:name="_Toc15346"/>
      <w:r/>
      <w:bookmarkStart w:id="22" w:name="_Toc11750"/>
      <w:r>
        <w:rPr>
          <w:rFonts w:hint="eastAsia" w:ascii="黑体" w:hAnsi="黑体" w:eastAsia="黑体"/>
          <w:b w:val="0"/>
        </w:rPr>
        <w:t xml:space="preserve">一、总则</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1、采购方式</w:t>
      </w:r>
      <w:r/>
    </w:p>
    <w:p>
      <w:pPr>
        <w:ind w:firstLine="480"/>
        <w:jc w:val="left"/>
        <w:pageBreakBefore w:val="0"/>
        <w:spacing w:line="360" w:lineRule="auto"/>
        <w:widowControl w:val="off"/>
        <w:rPr>
          <w:sz w:val="24"/>
          <w:szCs w:val="24"/>
        </w:rPr>
      </w:pPr>
      <w:r>
        <w:rPr>
          <w:rFonts w:hint="eastAsia"/>
          <w:sz w:val="24"/>
          <w:szCs w:val="24"/>
        </w:rPr>
        <w:t xml:space="preserve">1.1 本次政府采购活动采取竞争性磋商（以下简称磋商）方式，本磋商文件仅适用于磋商公告中所述项目。</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2、合格的供应商</w:t>
      </w:r>
      <w:r/>
    </w:p>
    <w:p>
      <w:pPr>
        <w:ind w:firstLine="480"/>
        <w:jc w:val="left"/>
        <w:pageBreakBefore w:val="0"/>
        <w:spacing w:line="360" w:lineRule="auto"/>
        <w:widowControl w:val="off"/>
        <w:rPr>
          <w:sz w:val="24"/>
          <w:szCs w:val="24"/>
        </w:rPr>
      </w:pPr>
      <w:r>
        <w:rPr>
          <w:rFonts w:hint="eastAsia"/>
          <w:sz w:val="24"/>
          <w:szCs w:val="24"/>
        </w:rPr>
        <w:t xml:space="preserve">2.1 满足磋商公告中申请人的资格要求的规定。</w:t>
      </w:r>
      <w:r/>
    </w:p>
    <w:p>
      <w:pPr>
        <w:ind w:firstLine="480"/>
        <w:jc w:val="left"/>
        <w:pageBreakBefore w:val="0"/>
        <w:spacing w:line="360" w:lineRule="auto"/>
        <w:widowControl w:val="off"/>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rPr>
      </w:pPr>
      <w:r>
        <w:rPr>
          <w:rFonts w:hint="eastAsia"/>
          <w:sz w:val="24"/>
          <w:szCs w:val="24"/>
        </w:rPr>
        <w:t xml:space="preserve">2.3 满足本磋商文件全部实质性要求和条件的规定。</w:t>
      </w:r>
      <w:r/>
    </w:p>
    <w:p>
      <w:pPr>
        <w:ind w:firstLine="480"/>
        <w:jc w:val="left"/>
        <w:pageBreakBefore w:val="0"/>
        <w:spacing w:line="360" w:lineRule="auto"/>
        <w:widowControl w:val="off"/>
        <w:rPr>
          <w:sz w:val="24"/>
          <w:szCs w:val="24"/>
        </w:rPr>
      </w:pPr>
      <w:r>
        <w:rPr>
          <w:rFonts w:hint="eastAsia"/>
          <w:sz w:val="24"/>
          <w:szCs w:val="24"/>
        </w:rPr>
        <w:t xml:space="preserve">2.4 符合上述条件的供应商应承担参与磋商采购及履约过程应承担的全部责任与义务。</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3、适用法律</w:t>
      </w:r>
      <w:r/>
    </w:p>
    <w:p>
      <w:pPr>
        <w:ind w:firstLine="480"/>
        <w:jc w:val="left"/>
        <w:pageBreakBefore w:val="0"/>
        <w:spacing w:line="360" w:lineRule="auto"/>
        <w:widowControl w:val="off"/>
        <w:rPr>
          <w:sz w:val="24"/>
          <w:szCs w:val="24"/>
        </w:rPr>
      </w:pPr>
      <w:r>
        <w:rPr>
          <w:rFonts w:hint="eastAsia"/>
          <w:sz w:val="24"/>
          <w:szCs w:val="24"/>
        </w:rPr>
        <w:t xml:space="preserve">3.1 本次磋商采购及由此产生的合同受中华人民共和国有关的法律法规制约和保护。</w:t>
      </w:r>
      <w:r/>
    </w:p>
    <w:p>
      <w:pPr>
        <w:pStyle w:val="951"/>
        <w:ind w:firstLine="562"/>
        <w:jc w:val="left"/>
        <w:pageBreakBefore w:val="0"/>
        <w:spacing w:before="0" w:after="0" w:line="360" w:lineRule="auto"/>
        <w:widowControl w:val="off"/>
        <w:rPr>
          <w:sz w:val="28"/>
          <w:szCs w:val="28"/>
        </w:rPr>
      </w:pPr>
      <w:r>
        <w:rPr>
          <w:rFonts w:hint="eastAsia"/>
          <w:sz w:val="28"/>
          <w:szCs w:val="28"/>
        </w:rPr>
        <w:t xml:space="preserve">4、磋商费用</w:t>
      </w:r>
      <w:r/>
    </w:p>
    <w:p>
      <w:pPr>
        <w:ind w:firstLine="480"/>
        <w:jc w:val="left"/>
        <w:pageBreakBefore w:val="0"/>
        <w:spacing w:line="360" w:lineRule="auto"/>
        <w:widowControl w:val="off"/>
        <w:rPr>
          <w:sz w:val="24"/>
          <w:szCs w:val="24"/>
        </w:rPr>
      </w:pPr>
      <w:r>
        <w:rPr>
          <w:rFonts w:hint="eastAsia"/>
          <w:sz w:val="24"/>
          <w:szCs w:val="24"/>
        </w:rPr>
        <w:t xml:space="preserve">4.1 供应商应自行承担所有与参与磋商采购活动有关的费用，无论磋商采购过程中的做法和结果如何，采购人和</w:t>
      </w:r>
      <w:r>
        <w:rPr>
          <w:rFonts w:hint="eastAsia"/>
          <w:sz w:val="24"/>
          <w:szCs w:val="24"/>
          <w:lang w:eastAsia="zh-CN"/>
        </w:rPr>
        <w:t xml:space="preserve">江苏宏业工程项目管理咨询有限公司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jc w:val="left"/>
        <w:pageBreakBefore w:val="0"/>
        <w:spacing w:line="360" w:lineRule="auto"/>
        <w:widowControl w:val="off"/>
        <w:rPr>
          <w:b/>
          <w:bCs/>
          <w:color w:val="auto"/>
          <w:sz w:val="24"/>
          <w:szCs w:val="24"/>
          <w:highlight w:val="none"/>
        </w:rPr>
      </w:pPr>
      <w:r>
        <w:rPr>
          <w:rFonts w:hint="eastAsia"/>
          <w:sz w:val="24"/>
          <w:szCs w:val="24"/>
        </w:rPr>
        <w:t xml:space="preserve">4.2</w:t>
      </w:r>
      <w:r>
        <w:rPr>
          <w:rFonts w:hint="eastAsia"/>
          <w:color w:val="auto"/>
          <w:sz w:val="24"/>
          <w:szCs w:val="24"/>
          <w:highlight w:val="none"/>
        </w:rPr>
        <w:t xml:space="preserve">代理服务费：</w:t>
      </w:r>
      <w:r>
        <w:rPr>
          <w:rFonts w:hint="eastAsia" w:ascii="Times New Roman" w:hAnsi="Times New Roman" w:eastAsia="宋体" w:cs="Times New Roman"/>
          <w:b/>
          <w:bCs/>
          <w:sz w:val="24"/>
          <w:szCs w:val="24"/>
        </w:rPr>
        <w:t xml:space="preserve">本</w:t>
      </w:r>
      <w:r>
        <w:rPr>
          <w:rFonts w:hint="eastAsia" w:cs="Times New Roman"/>
          <w:b/>
          <w:bCs/>
          <w:sz w:val="24"/>
          <w:szCs w:val="24"/>
          <w:lang w:val="en-US" w:eastAsia="zh-CN"/>
        </w:rPr>
        <w:t xml:space="preserve">次采购代理费按8000元计取</w:t>
      </w:r>
      <w:r>
        <w:rPr>
          <w:rFonts w:hint="eastAsia"/>
          <w:b/>
          <w:bCs/>
          <w:color w:val="auto"/>
          <w:sz w:val="24"/>
          <w:szCs w:val="24"/>
          <w:highlight w:val="none"/>
        </w:rPr>
        <w:t xml:space="preserve">，上述费用由</w:t>
      </w:r>
      <w:r>
        <w:rPr>
          <w:rFonts w:hint="eastAsia"/>
          <w:b/>
          <w:bCs/>
          <w:color w:val="auto"/>
          <w:sz w:val="24"/>
          <w:szCs w:val="24"/>
          <w:highlight w:val="none"/>
          <w:lang w:eastAsia="zh-CN"/>
        </w:rPr>
        <w:t xml:space="preserve">供应商</w:t>
      </w:r>
      <w:r>
        <w:rPr>
          <w:rFonts w:hint="eastAsia"/>
          <w:b/>
          <w:bCs/>
          <w:color w:val="auto"/>
          <w:sz w:val="24"/>
          <w:szCs w:val="24"/>
          <w:highlight w:val="none"/>
        </w:rPr>
        <w:t xml:space="preserve">综合考虑在</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报价中，由中标人领取成交通知书时一次性支付。</w:t>
      </w:r>
      <w:r>
        <w:rPr>
          <w:b/>
          <w:bCs/>
        </w:rPr>
      </w:r>
      <w:r/>
    </w:p>
    <w:p>
      <w:pPr>
        <w:pStyle w:val="951"/>
        <w:ind w:firstLine="562"/>
        <w:jc w:val="left"/>
        <w:pageBreakBefore w:val="0"/>
        <w:spacing w:before="0" w:after="0" w:line="360" w:lineRule="auto"/>
        <w:widowControl w:val="off"/>
        <w:rPr>
          <w:sz w:val="28"/>
          <w:szCs w:val="28"/>
        </w:rPr>
      </w:pPr>
      <w:r>
        <w:rPr>
          <w:rFonts w:hint="eastAsia"/>
          <w:sz w:val="28"/>
          <w:szCs w:val="28"/>
        </w:rPr>
        <w:t xml:space="preserve">5、磋商文件的约束力</w:t>
      </w:r>
      <w:r/>
    </w:p>
    <w:p>
      <w:pPr>
        <w:ind w:firstLine="480"/>
        <w:jc w:val="left"/>
        <w:pageBreakBefore w:val="0"/>
        <w:spacing w:line="360" w:lineRule="auto"/>
        <w:widowControl w:val="off"/>
        <w:rPr>
          <w:sz w:val="24"/>
          <w:szCs w:val="24"/>
        </w:rPr>
      </w:pPr>
      <w:r>
        <w:rPr>
          <w:rFonts w:hint="eastAsia"/>
          <w:sz w:val="24"/>
          <w:szCs w:val="24"/>
        </w:rPr>
        <w:t xml:space="preserve">5.1 供应商一旦参与本项目采购活动，即被认为接受了本磋商文件的规定和约束。</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二、磋商文件</w:t>
      </w:r>
      <w:r/>
    </w:p>
    <w:p>
      <w:pPr>
        <w:pStyle w:val="951"/>
        <w:ind w:firstLine="562"/>
        <w:jc w:val="left"/>
        <w:pageBreakBefore w:val="0"/>
        <w:spacing w:before="0" w:after="0" w:line="360" w:lineRule="auto"/>
        <w:widowControl w:val="off"/>
        <w:rPr>
          <w:sz w:val="28"/>
          <w:szCs w:val="28"/>
        </w:rPr>
      </w:pPr>
      <w:r>
        <w:rPr>
          <w:rFonts w:hint="eastAsia"/>
          <w:sz w:val="28"/>
          <w:szCs w:val="28"/>
        </w:rPr>
        <w:t xml:space="preserve">6、磋商文件的构成</w:t>
      </w:r>
      <w:r/>
    </w:p>
    <w:p>
      <w:pPr>
        <w:ind w:firstLine="480"/>
        <w:jc w:val="left"/>
        <w:pageBreakBefore w:val="0"/>
        <w:spacing w:line="360" w:lineRule="auto"/>
        <w:widowControl w:val="off"/>
        <w:rPr>
          <w:sz w:val="24"/>
          <w:szCs w:val="24"/>
        </w:rPr>
      </w:pPr>
      <w:r>
        <w:rPr>
          <w:rFonts w:hint="eastAsia"/>
          <w:sz w:val="24"/>
          <w:szCs w:val="24"/>
        </w:rPr>
        <w:t xml:space="preserve">6.1 磋商文件由以下部分构成：</w:t>
      </w:r>
      <w:r/>
    </w:p>
    <w:p>
      <w:pPr>
        <w:ind w:firstLine="480"/>
        <w:jc w:val="left"/>
        <w:pageBreakBefore w:val="0"/>
        <w:spacing w:line="360" w:lineRule="auto"/>
        <w:widowControl w:val="off"/>
        <w:rPr>
          <w:sz w:val="24"/>
          <w:szCs w:val="24"/>
        </w:rPr>
      </w:pPr>
      <w:r>
        <w:rPr>
          <w:rFonts w:hint="eastAsia"/>
          <w:sz w:val="24"/>
          <w:szCs w:val="24"/>
        </w:rPr>
        <w:t xml:space="preserve">（1）磋商邀请</w:t>
      </w:r>
      <w:r/>
    </w:p>
    <w:p>
      <w:pPr>
        <w:ind w:firstLine="480"/>
        <w:jc w:val="left"/>
        <w:pageBreakBefore w:val="0"/>
        <w:spacing w:line="360" w:lineRule="auto"/>
        <w:widowControl w:val="off"/>
        <w:rPr>
          <w:sz w:val="24"/>
          <w:szCs w:val="24"/>
        </w:rPr>
      </w:pPr>
      <w:r>
        <w:rPr>
          <w:rFonts w:hint="eastAsia"/>
          <w:sz w:val="24"/>
          <w:szCs w:val="24"/>
        </w:rPr>
        <w:t xml:space="preserve">（2）供应商须知</w:t>
      </w:r>
      <w:r/>
    </w:p>
    <w:p>
      <w:pPr>
        <w:ind w:firstLine="480"/>
        <w:jc w:val="left"/>
        <w:pageBreakBefore w:val="0"/>
        <w:spacing w:line="360" w:lineRule="auto"/>
        <w:widowControl w:val="off"/>
        <w:rPr>
          <w:sz w:val="24"/>
          <w:szCs w:val="24"/>
        </w:rPr>
      </w:pPr>
      <w:r>
        <w:rPr>
          <w:rFonts w:hint="eastAsia"/>
          <w:sz w:val="24"/>
          <w:szCs w:val="24"/>
        </w:rPr>
        <w:t xml:space="preserve">（3）合同文本</w:t>
      </w:r>
      <w:r/>
    </w:p>
    <w:p>
      <w:pPr>
        <w:ind w:firstLine="480"/>
        <w:jc w:val="left"/>
        <w:pageBreakBefore w:val="0"/>
        <w:spacing w:line="360" w:lineRule="auto"/>
        <w:widowControl w:val="off"/>
        <w:rPr>
          <w:sz w:val="24"/>
          <w:szCs w:val="24"/>
        </w:rPr>
      </w:pPr>
      <w:r>
        <w:rPr>
          <w:rFonts w:hint="eastAsia"/>
          <w:sz w:val="24"/>
          <w:szCs w:val="24"/>
        </w:rPr>
        <w:t xml:space="preserve">（4）采购需求</w:t>
      </w:r>
      <w:r/>
    </w:p>
    <w:p>
      <w:pPr>
        <w:ind w:firstLine="480"/>
        <w:jc w:val="left"/>
        <w:pageBreakBefore w:val="0"/>
        <w:spacing w:line="360" w:lineRule="auto"/>
        <w:widowControl w:val="off"/>
        <w:rPr>
          <w:sz w:val="24"/>
          <w:szCs w:val="24"/>
        </w:rPr>
      </w:pPr>
      <w:r>
        <w:rPr>
          <w:rFonts w:hint="eastAsia"/>
          <w:sz w:val="24"/>
          <w:szCs w:val="24"/>
        </w:rPr>
        <w:t xml:space="preserve">（5）评审方法与评审标准</w:t>
      </w:r>
      <w:r/>
    </w:p>
    <w:p>
      <w:pPr>
        <w:ind w:firstLine="480"/>
        <w:jc w:val="left"/>
        <w:pageBreakBefore w:val="0"/>
        <w:spacing w:line="360" w:lineRule="auto"/>
        <w:widowControl w:val="off"/>
        <w:rPr>
          <w:sz w:val="24"/>
          <w:szCs w:val="24"/>
        </w:rPr>
      </w:pPr>
      <w:r>
        <w:rPr>
          <w:rFonts w:hint="eastAsia"/>
          <w:sz w:val="24"/>
          <w:szCs w:val="24"/>
        </w:rPr>
        <w:t xml:space="preserve">（6）响应文件格式</w:t>
      </w:r>
      <w:r/>
    </w:p>
    <w:p>
      <w:pPr>
        <w:ind w:firstLine="480"/>
        <w:jc w:val="left"/>
        <w:pageBreakBefore w:val="0"/>
        <w:spacing w:line="360" w:lineRule="auto"/>
        <w:widowControl w:val="off"/>
        <w:rPr>
          <w:sz w:val="24"/>
          <w:szCs w:val="24"/>
        </w:rPr>
      </w:pPr>
      <w:r>
        <w:rPr>
          <w:rFonts w:hint="eastAsia"/>
          <w:sz w:val="24"/>
          <w:szCs w:val="24"/>
        </w:rPr>
        <w:t xml:space="preserve">请仔细检查磋商文件是否齐全，如有缺漏请立即与</w:t>
      </w:r>
      <w:r>
        <w:rPr>
          <w:rFonts w:hint="eastAsia"/>
          <w:sz w:val="24"/>
          <w:szCs w:val="24"/>
          <w:lang w:eastAsia="zh-CN"/>
        </w:rPr>
        <w:t xml:space="preserve">代理机构</w:t>
      </w:r>
      <w:r>
        <w:rPr>
          <w:rFonts w:hint="eastAsia"/>
          <w:sz w:val="24"/>
          <w:szCs w:val="24"/>
        </w:rPr>
        <w:t xml:space="preserve">联系解决。</w:t>
      </w:r>
      <w:r/>
    </w:p>
    <w:p>
      <w:pPr>
        <w:pStyle w:val="951"/>
        <w:ind w:firstLine="562"/>
        <w:jc w:val="left"/>
        <w:pageBreakBefore w:val="0"/>
        <w:spacing w:before="0" w:after="0" w:line="360" w:lineRule="auto"/>
        <w:widowControl w:val="off"/>
        <w:rPr>
          <w:sz w:val="28"/>
          <w:szCs w:val="28"/>
        </w:rPr>
      </w:pPr>
      <w:r>
        <w:rPr>
          <w:rFonts w:hint="eastAsia"/>
          <w:sz w:val="28"/>
          <w:szCs w:val="28"/>
        </w:rPr>
        <w:t xml:space="preserve">7、磋商文件的澄清</w:t>
      </w:r>
      <w:r/>
    </w:p>
    <w:p>
      <w:pPr>
        <w:ind w:firstLine="480"/>
        <w:jc w:val="left"/>
        <w:pageBreakBefore w:val="0"/>
        <w:spacing w:line="360" w:lineRule="auto"/>
        <w:widowControl w:val="off"/>
        <w:rPr>
          <w:sz w:val="24"/>
          <w:szCs w:val="24"/>
        </w:rPr>
      </w:pPr>
      <w:r>
        <w:rPr>
          <w:rFonts w:hint="eastAsia"/>
          <w:sz w:val="24"/>
          <w:szCs w:val="24"/>
        </w:rPr>
        <w:t xml:space="preserve">7.1 任何要求对磋商文件进行澄清的供应商，应在提交响应文件截止时间五日前按磋商公告中的通讯地址，以书面形式通知采购人或者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pStyle w:val="951"/>
        <w:ind w:firstLine="562"/>
        <w:jc w:val="left"/>
        <w:pageBreakBefore w:val="0"/>
        <w:spacing w:before="0" w:after="0" w:line="360" w:lineRule="auto"/>
        <w:widowControl w:val="off"/>
        <w:rPr>
          <w:sz w:val="28"/>
          <w:szCs w:val="28"/>
        </w:rPr>
      </w:pPr>
      <w:r>
        <w:rPr>
          <w:rFonts w:hint="eastAsia"/>
          <w:sz w:val="28"/>
          <w:szCs w:val="28"/>
        </w:rPr>
        <w:t xml:space="preserve">8、磋商文件的修改</w:t>
      </w:r>
      <w:r/>
    </w:p>
    <w:p>
      <w:pPr>
        <w:ind w:firstLine="480"/>
        <w:jc w:val="left"/>
        <w:pageBreakBefore w:val="0"/>
        <w:spacing w:line="360" w:lineRule="auto"/>
        <w:widowControl w:val="off"/>
        <w:rPr>
          <w:sz w:val="24"/>
          <w:szCs w:val="24"/>
        </w:rPr>
      </w:pPr>
      <w:r>
        <w:rPr>
          <w:rFonts w:hint="eastAsia"/>
          <w:sz w:val="24"/>
          <w:szCs w:val="24"/>
        </w:rPr>
        <w:t xml:space="preserve">8.1 在响应文件提交截止时间前，采购人和</w:t>
      </w:r>
      <w:r>
        <w:rPr>
          <w:rFonts w:hint="eastAsia"/>
          <w:sz w:val="24"/>
          <w:szCs w:val="24"/>
          <w:lang w:eastAsia="zh-CN"/>
        </w:rPr>
        <w:t xml:space="preserve">代理机构</w:t>
      </w:r>
      <w:r>
        <w:rPr>
          <w:rFonts w:hint="eastAsia"/>
          <w:sz w:val="24"/>
          <w:szCs w:val="24"/>
        </w:rPr>
        <w:t xml:space="preserve">可以对磋商文件进行修改。</w:t>
      </w:r>
      <w:r/>
    </w:p>
    <w:p>
      <w:pPr>
        <w:ind w:firstLine="480"/>
        <w:jc w:val="left"/>
        <w:pageBreakBefore w:val="0"/>
        <w:spacing w:line="360" w:lineRule="auto"/>
        <w:widowControl w:val="off"/>
        <w:rPr>
          <w:sz w:val="24"/>
          <w:szCs w:val="24"/>
        </w:rPr>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有权按照法定的要求推迟提交响应文件截止时间和开启时间。</w:t>
      </w:r>
      <w:r/>
    </w:p>
    <w:p>
      <w:pPr>
        <w:ind w:firstLine="480"/>
        <w:jc w:val="left"/>
        <w:pageBreakBefore w:val="0"/>
        <w:spacing w:line="360" w:lineRule="auto"/>
        <w:widowControl w:val="off"/>
        <w:rPr>
          <w:sz w:val="24"/>
          <w:szCs w:val="24"/>
        </w:rPr>
      </w:pPr>
      <w:r>
        <w:rPr>
          <w:rFonts w:hint="eastAsia"/>
          <w:sz w:val="24"/>
          <w:szCs w:val="24"/>
        </w:rPr>
        <w:t xml:space="preserve">8.3 磋商文件的修改将在江苏政府采购网公布，补充文件将作为磋商文件的组成部分，并对供应商具有约束力。</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三、响应文件编制</w:t>
      </w:r>
      <w:r/>
    </w:p>
    <w:p>
      <w:pPr>
        <w:pStyle w:val="951"/>
        <w:ind w:firstLine="562"/>
        <w:jc w:val="left"/>
        <w:pageBreakBefore w:val="0"/>
        <w:spacing w:before="0" w:after="0" w:line="360" w:lineRule="auto"/>
        <w:widowControl w:val="off"/>
        <w:rPr>
          <w:sz w:val="28"/>
          <w:szCs w:val="28"/>
        </w:rPr>
      </w:pPr>
      <w:r>
        <w:rPr>
          <w:rFonts w:hint="eastAsia"/>
          <w:sz w:val="28"/>
          <w:szCs w:val="28"/>
        </w:rPr>
        <w:t xml:space="preserve">9、响应文件编写注意事项</w:t>
      </w:r>
      <w:r/>
    </w:p>
    <w:p>
      <w:pPr>
        <w:ind w:firstLine="480"/>
        <w:jc w:val="left"/>
        <w:pageBreakBefore w:val="0"/>
        <w:spacing w:line="360" w:lineRule="auto"/>
        <w:widowControl w:val="off"/>
        <w:rPr>
          <w:sz w:val="24"/>
          <w:szCs w:val="24"/>
        </w:rPr>
      </w:pPr>
      <w:r>
        <w:rPr>
          <w:rFonts w:hint="eastAsia"/>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sz w:val="24"/>
          <w:szCs w:val="24"/>
        </w:rPr>
      </w:pPr>
      <w:r>
        <w:rPr>
          <w:rFonts w:hint="eastAsia"/>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10、响应文件的语言及度量衡单位</w:t>
      </w:r>
      <w:r/>
    </w:p>
    <w:p>
      <w:pPr>
        <w:ind w:firstLine="480"/>
        <w:jc w:val="left"/>
        <w:pageBreakBefore w:val="0"/>
        <w:spacing w:line="360" w:lineRule="auto"/>
        <w:widowControl w:val="off"/>
        <w:rPr>
          <w:sz w:val="24"/>
          <w:szCs w:val="24"/>
        </w:rPr>
      </w:pPr>
      <w:r>
        <w:rPr>
          <w:rFonts w:hint="eastAsia"/>
          <w:sz w:val="24"/>
          <w:szCs w:val="24"/>
        </w:rPr>
        <w:t xml:space="preserve">10.1 除专用术语外，供应商提交的响应文件以及供应商与采购人和</w:t>
      </w:r>
      <w:r>
        <w:rPr>
          <w:rFonts w:hint="eastAsia"/>
          <w:sz w:val="24"/>
          <w:szCs w:val="24"/>
          <w:lang w:eastAsia="zh-CN"/>
        </w:rPr>
        <w:t xml:space="preserve">代理机构</w:t>
      </w:r>
      <w:r>
        <w:rPr>
          <w:rFonts w:hint="eastAsia"/>
          <w:sz w:val="24"/>
          <w:szCs w:val="24"/>
        </w:rPr>
        <w:t xml:space="preserve">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sz w:val="24"/>
          <w:szCs w:val="24"/>
        </w:rPr>
      </w:pPr>
      <w:r>
        <w:rPr>
          <w:rFonts w:hint="eastAsia"/>
          <w:sz w:val="24"/>
          <w:szCs w:val="24"/>
        </w:rPr>
        <w:t xml:space="preserve">10.2 除技术性能另有规定外，响应文件所使用的度量衡单位，均须采用国家法定计量单位。</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11、响应文件的构成</w:t>
      </w:r>
      <w:r/>
    </w:p>
    <w:p>
      <w:pPr>
        <w:ind w:firstLine="480"/>
        <w:jc w:val="left"/>
        <w:pageBreakBefore w:val="0"/>
        <w:spacing w:line="360" w:lineRule="auto"/>
        <w:widowControl w:val="off"/>
        <w:rPr>
          <w:sz w:val="24"/>
          <w:szCs w:val="24"/>
        </w:rPr>
      </w:pPr>
      <w:r>
        <w:rPr>
          <w:rFonts w:hint="eastAsia"/>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sz w:val="24"/>
          <w:szCs w:val="24"/>
        </w:rPr>
      </w:pPr>
      <w:r>
        <w:rPr>
          <w:rFonts w:hint="eastAsia"/>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sz w:val="24"/>
          <w:szCs w:val="24"/>
        </w:rPr>
      </w:pPr>
      <w:r>
        <w:rPr>
          <w:rFonts w:hint="eastAsia"/>
          <w:sz w:val="24"/>
          <w:szCs w:val="24"/>
        </w:rPr>
        <w:t xml:space="preserve">11.3 特别提醒供应商，混乱的编排导致响应文件被误读或竞争性磋商小组（以下简称磋商小组）查找不到有效文件是供应商的风险。</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12、证明供应商及响应标的符合磋商文件规定的文件</w:t>
      </w:r>
      <w:r/>
    </w:p>
    <w:p>
      <w:pPr>
        <w:ind w:firstLine="480"/>
        <w:jc w:val="left"/>
        <w:pageBreakBefore w:val="0"/>
        <w:spacing w:line="360" w:lineRule="auto"/>
        <w:widowControl w:val="off"/>
        <w:rPr>
          <w:sz w:val="24"/>
          <w:szCs w:val="24"/>
        </w:rPr>
      </w:pPr>
      <w:r>
        <w:rPr>
          <w:rFonts w:hint="eastAsia"/>
          <w:sz w:val="24"/>
          <w:szCs w:val="24"/>
        </w:rPr>
        <w:t xml:space="preserve">12.1 供应商应按照磋商文件要求提交证明文件，证明其及响应标的符合磋商文件规定。</w:t>
      </w:r>
      <w:r/>
    </w:p>
    <w:p>
      <w:pPr>
        <w:ind w:firstLine="480"/>
        <w:jc w:val="left"/>
        <w:pageBreakBefore w:val="0"/>
        <w:spacing w:line="360" w:lineRule="auto"/>
        <w:widowControl w:val="off"/>
        <w:rPr>
          <w:sz w:val="24"/>
          <w:szCs w:val="24"/>
        </w:rPr>
      </w:pPr>
      <w:r>
        <w:rPr>
          <w:rFonts w:hint="eastAsia"/>
          <w:sz w:val="24"/>
          <w:szCs w:val="24"/>
        </w:rPr>
        <w:t xml:space="preserve">12.2 磋商文件对证明文件无明确形式要求的，证明文件可以以文字资料、图纸和数据等形式提交。</w:t>
      </w:r>
      <w:r/>
    </w:p>
    <w:p>
      <w:pPr>
        <w:ind w:firstLine="480"/>
        <w:jc w:val="left"/>
        <w:pageBreakBefore w:val="0"/>
        <w:spacing w:line="360" w:lineRule="auto"/>
        <w:widowControl w:val="off"/>
        <w:rPr>
          <w:sz w:val="24"/>
          <w:szCs w:val="24"/>
        </w:rPr>
      </w:pPr>
      <w:r>
        <w:rPr>
          <w:rFonts w:hint="eastAsia"/>
          <w:sz w:val="24"/>
          <w:szCs w:val="24"/>
        </w:rPr>
        <w:t xml:space="preserve">12.3 供应商委托代理时应当提交授权委托书，请按磋商文件第六章给定格式及要求填写并附法定代表人（单位负责人）与委托代理人身份证明。</w:t>
      </w:r>
      <w:r/>
    </w:p>
    <w:p>
      <w:pPr>
        <w:pStyle w:val="951"/>
        <w:ind w:firstLine="562"/>
        <w:jc w:val="left"/>
        <w:pageBreakBefore w:val="0"/>
        <w:spacing w:before="0" w:after="0" w:line="360" w:lineRule="auto"/>
        <w:widowControl w:val="off"/>
      </w:pPr>
      <w:r>
        <w:rPr>
          <w:rFonts w:hint="eastAsia"/>
          <w:sz w:val="28"/>
          <w:szCs w:val="28"/>
        </w:rPr>
        <w:t xml:space="preserve">13、分项报价表</w:t>
      </w:r>
      <w:r/>
    </w:p>
    <w:p>
      <w:pPr>
        <w:ind w:firstLine="480"/>
        <w:jc w:val="left"/>
        <w:pageBreakBefore w:val="0"/>
        <w:spacing w:line="360" w:lineRule="auto"/>
        <w:widowControl w:val="off"/>
        <w:rPr>
          <w:b/>
          <w:bCs/>
          <w:sz w:val="24"/>
          <w:szCs w:val="24"/>
        </w:rPr>
      </w:pPr>
      <w:r>
        <w:rPr>
          <w:rFonts w:hint="eastAsia"/>
          <w:b/>
          <w:bCs/>
          <w:sz w:val="24"/>
          <w:szCs w:val="24"/>
        </w:rPr>
        <w:t xml:space="preserve">13.1 供应商应根据响应报价要求在分项报价表中列明各项单价、总价等。</w:t>
      </w:r>
      <w:r/>
    </w:p>
    <w:p>
      <w:pPr>
        <w:ind w:firstLine="480"/>
        <w:jc w:val="left"/>
        <w:pageBreakBefore w:val="0"/>
        <w:spacing w:line="360" w:lineRule="auto"/>
        <w:widowControl w:val="off"/>
        <w:rPr>
          <w:sz w:val="24"/>
          <w:szCs w:val="24"/>
        </w:rPr>
      </w:pPr>
      <w:r>
        <w:rPr>
          <w:rFonts w:hint="eastAsia"/>
          <w:sz w:val="24"/>
          <w:szCs w:val="24"/>
        </w:rPr>
        <w:t xml:space="preserve">13.2 响应文件中的单价和总价无特殊规定的采用人民币报价，以元为单位标注。磋商文件中另有规定的按规定执行。</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360" w:lineRule="auto"/>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sz w:val="24"/>
          <w:szCs w:val="24"/>
        </w:rPr>
      </w:pPr>
      <w:r>
        <w:rPr>
          <w:rFonts w:hint="eastAsia"/>
          <w:sz w:val="24"/>
          <w:szCs w:val="24"/>
        </w:rPr>
        <w:t xml:space="preserve">14.2 供应商可在响应文件中提供认为需要的其他技术文件或说明。</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15、服务承诺、培训计划、人员安排及其他</w:t>
      </w:r>
      <w:r/>
    </w:p>
    <w:p>
      <w:pPr>
        <w:ind w:firstLine="480"/>
        <w:jc w:val="left"/>
        <w:pageBreakBefore w:val="0"/>
        <w:spacing w:line="360" w:lineRule="auto"/>
        <w:widowControl w:val="off"/>
        <w:rPr>
          <w:sz w:val="24"/>
          <w:szCs w:val="24"/>
        </w:rPr>
      </w:pPr>
      <w:r>
        <w:rPr>
          <w:rFonts w:hint="eastAsia"/>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rPr>
      </w:pPr>
      <w:r>
        <w:rPr>
          <w:rFonts w:hint="eastAsia"/>
          <w:sz w:val="24"/>
          <w:szCs w:val="24"/>
        </w:rPr>
        <w:t xml:space="preserve">15.2 供应商应根据磋商文件要求提供培训计划、人员安排等。</w:t>
      </w:r>
      <w:r/>
    </w:p>
    <w:p>
      <w:pPr>
        <w:ind w:firstLine="480"/>
        <w:jc w:val="left"/>
        <w:pageBreakBefore w:val="0"/>
        <w:spacing w:line="360" w:lineRule="auto"/>
        <w:widowControl w:val="off"/>
        <w:rPr>
          <w:sz w:val="24"/>
          <w:szCs w:val="24"/>
        </w:rPr>
      </w:pPr>
      <w:r>
        <w:rPr>
          <w:rFonts w:hint="eastAsia"/>
          <w:sz w:val="24"/>
          <w:szCs w:val="24"/>
        </w:rPr>
        <w:t xml:space="preserve">15.3 供应商应根据磋商文件要求提供响应标的的主要组成部分、功能设计、实现思路及关键技术等。</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16、磋商响应函</w:t>
      </w:r>
      <w:r/>
    </w:p>
    <w:p>
      <w:pPr>
        <w:ind w:firstLine="480"/>
        <w:jc w:val="left"/>
        <w:pageBreakBefore w:val="0"/>
        <w:spacing w:line="360" w:lineRule="auto"/>
        <w:widowControl w:val="off"/>
        <w:rPr>
          <w:sz w:val="24"/>
          <w:szCs w:val="24"/>
        </w:rPr>
      </w:pPr>
      <w:r>
        <w:rPr>
          <w:rFonts w:hint="eastAsia"/>
          <w:sz w:val="24"/>
          <w:szCs w:val="24"/>
        </w:rPr>
        <w:t xml:space="preserve">16.1 供应商应按照磋商文件提供的格式完整、正确填写磋商响应函。</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17、磋商有效期</w:t>
      </w:r>
      <w:r/>
    </w:p>
    <w:p>
      <w:pPr>
        <w:ind w:firstLine="480"/>
        <w:jc w:val="left"/>
        <w:pageBreakBefore w:val="0"/>
        <w:spacing w:line="360" w:lineRule="auto"/>
        <w:widowControl w:val="off"/>
        <w:rPr>
          <w:sz w:val="24"/>
          <w:szCs w:val="24"/>
        </w:rPr>
      </w:pPr>
      <w:r>
        <w:rPr>
          <w:rFonts w:hint="eastAsia"/>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代理机构</w:t>
      </w:r>
      <w:r>
        <w:rPr>
          <w:rFonts w:hint="eastAsia"/>
          <w:sz w:val="24"/>
          <w:szCs w:val="24"/>
        </w:rPr>
        <w:t xml:space="preserve">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四、响应文件提交</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18、电子响应文件的提交</w:t>
      </w:r>
      <w:r/>
    </w:p>
    <w:p>
      <w:pPr>
        <w:ind w:firstLine="480"/>
        <w:jc w:val="left"/>
        <w:pageBreakBefore w:val="0"/>
        <w:spacing w:line="360" w:lineRule="auto"/>
        <w:widowControl w:val="off"/>
        <w:rPr>
          <w:sz w:val="24"/>
          <w:szCs w:val="24"/>
        </w:rPr>
      </w:pPr>
      <w:r>
        <w:rPr>
          <w:rFonts w:hint="eastAsia"/>
          <w:sz w:val="24"/>
          <w:szCs w:val="24"/>
        </w:rPr>
        <w:t xml:space="preserve">18.1 供应商应当按照《操作手册》规定，在响应文件提交截止时间前制作并提交（上传）电子响应文件。</w:t>
      </w:r>
      <w:r/>
    </w:p>
    <w:p>
      <w:pPr>
        <w:pStyle w:val="951"/>
        <w:ind w:firstLine="562"/>
        <w:jc w:val="left"/>
        <w:pageBreakBefore w:val="0"/>
        <w:spacing w:before="0" w:after="0" w:line="360" w:lineRule="auto"/>
        <w:widowControl w:val="off"/>
        <w:rPr>
          <w:sz w:val="28"/>
          <w:szCs w:val="28"/>
        </w:rPr>
      </w:pPr>
      <w:r>
        <w:rPr>
          <w:rFonts w:hint="eastAsia"/>
          <w:sz w:val="28"/>
          <w:szCs w:val="28"/>
        </w:rPr>
        <w:t xml:space="preserve">19、提交响应文件截止时间</w:t>
      </w:r>
      <w:r/>
    </w:p>
    <w:p>
      <w:pPr>
        <w:ind w:firstLine="480"/>
        <w:jc w:val="left"/>
        <w:pageBreakBefore w:val="0"/>
        <w:spacing w:line="360" w:lineRule="auto"/>
        <w:widowControl w:val="off"/>
        <w:rPr>
          <w:sz w:val="24"/>
          <w:szCs w:val="24"/>
        </w:rPr>
      </w:pPr>
      <w:r>
        <w:rPr>
          <w:rFonts w:hint="eastAsia"/>
          <w:sz w:val="24"/>
          <w:szCs w:val="24"/>
        </w:rPr>
        <w:t xml:space="preserve">19.1 供应商提交（上传）电子响应文件的时间不得迟于磋商公告中规定的截止时间。</w:t>
      </w:r>
      <w:r/>
    </w:p>
    <w:p>
      <w:pPr>
        <w:ind w:firstLine="480"/>
        <w:jc w:val="left"/>
        <w:pageBreakBefore w:val="0"/>
        <w:spacing w:line="360" w:lineRule="auto"/>
        <w:widowControl w:val="off"/>
        <w:rPr>
          <w:sz w:val="24"/>
          <w:szCs w:val="24"/>
        </w:rPr>
      </w:pPr>
      <w:r>
        <w:rPr>
          <w:rFonts w:hint="eastAsia"/>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sz w:val="24"/>
          <w:szCs w:val="24"/>
        </w:rPr>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可以按照规定，通过修改磋商文件酌情延长响应文件提交截止时间，在此情况下，供应商的所有权利和义务以及供应商受制的截止时间均应以延长后新的截止时间为准。</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20、响应文件的拒收</w:t>
      </w:r>
      <w:r/>
    </w:p>
    <w:p>
      <w:pPr>
        <w:ind w:firstLine="480"/>
        <w:jc w:val="left"/>
        <w:pageBreakBefore w:val="0"/>
        <w:spacing w:line="360" w:lineRule="auto"/>
        <w:widowControl w:val="off"/>
        <w:rPr>
          <w:sz w:val="24"/>
          <w:szCs w:val="24"/>
        </w:rPr>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拒绝接收在磋商文件规定的截止时间后提交（上传）的任何响应文件。</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21、响应文件的撤回和修改</w:t>
      </w:r>
      <w:r/>
    </w:p>
    <w:p>
      <w:pPr>
        <w:ind w:firstLine="480"/>
        <w:jc w:val="left"/>
        <w:pageBreakBefore w:val="0"/>
        <w:spacing w:line="360" w:lineRule="auto"/>
        <w:widowControl w:val="off"/>
        <w:rPr>
          <w:sz w:val="24"/>
          <w:szCs w:val="24"/>
        </w:rPr>
      </w:pPr>
      <w:r>
        <w:rPr>
          <w:rFonts w:hint="eastAsia"/>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sz w:val="24"/>
          <w:szCs w:val="24"/>
        </w:rPr>
      </w:pPr>
      <w:r>
        <w:rPr>
          <w:rFonts w:hint="eastAsia"/>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sz w:val="24"/>
          <w:szCs w:val="24"/>
        </w:rPr>
      </w:pPr>
      <w:r>
        <w:rPr>
          <w:rFonts w:hint="eastAsia"/>
          <w:sz w:val="24"/>
          <w:szCs w:val="24"/>
        </w:rPr>
        <w:t xml:space="preserve">21.3 在提交（上传）响应文件截止时间至磋商文件规定的磋商有效期满之间的这段时间内，供应商不得撤回其电子响应文件。</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五、响应文件开启（解密）与评审</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22、响应文件开启（解密）</w:t>
      </w:r>
      <w:r/>
    </w:p>
    <w:p>
      <w:pPr>
        <w:ind w:firstLine="480"/>
        <w:jc w:val="left"/>
        <w:pageBreakBefore w:val="0"/>
        <w:spacing w:line="360" w:lineRule="auto"/>
        <w:widowControl w:val="off"/>
        <w:rPr>
          <w:sz w:val="24"/>
          <w:szCs w:val="24"/>
        </w:rPr>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sz w:val="24"/>
          <w:szCs w:val="24"/>
        </w:rPr>
      </w:pPr>
      <w:r>
        <w:rPr>
          <w:rFonts w:hint="eastAsia"/>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sz w:val="24"/>
          <w:szCs w:val="24"/>
        </w:rPr>
      </w:pPr>
      <w:r>
        <w:rPr>
          <w:rFonts w:hint="eastAsia"/>
          <w:sz w:val="24"/>
          <w:szCs w:val="24"/>
        </w:rPr>
        <w:t xml:space="preserve">22.5 供应商未参加开启（解密）的，视同认可开启（解密）结果。</w:t>
      </w:r>
      <w:r/>
    </w:p>
    <w:p>
      <w:pPr>
        <w:ind w:firstLine="480"/>
        <w:jc w:val="left"/>
        <w:pageBreakBefore w:val="0"/>
        <w:spacing w:line="360" w:lineRule="auto"/>
        <w:widowControl w:val="off"/>
        <w:rPr>
          <w:sz w:val="24"/>
          <w:szCs w:val="24"/>
        </w:rPr>
      </w:pPr>
      <w:r>
        <w:rPr>
          <w:rFonts w:hint="eastAsia"/>
          <w:sz w:val="24"/>
          <w:szCs w:val="24"/>
        </w:rPr>
        <w:t xml:space="preserve">2</w:t>
      </w:r>
      <w:r>
        <w:rPr>
          <w:sz w:val="24"/>
          <w:szCs w:val="24"/>
        </w:rPr>
        <w:t xml:space="preserve">2</w:t>
      </w:r>
      <w:r>
        <w:rPr>
          <w:rFonts w:hint="eastAsia"/>
          <w:sz w:val="24"/>
          <w:szCs w:val="24"/>
        </w:rPr>
        <w:t xml:space="preserve">.</w:t>
      </w:r>
      <w:r>
        <w:rPr>
          <w:sz w:val="24"/>
          <w:szCs w:val="24"/>
        </w:rPr>
        <w:t xml:space="preserve">6</w:t>
      </w:r>
      <w:r>
        <w:rPr>
          <w:rFonts w:hint="eastAsia"/>
          <w:sz w:val="24"/>
          <w:szCs w:val="24"/>
        </w:rPr>
        <w:t xml:space="preserve"> 供应商在开启（解密）、澄清、磋商、最后报价、评审全过程中应保持通讯畅通，及时登录“苏采云”系统查阅、答复相关信息，并安排专人与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及磋商小组联系。</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23、磋商小组</w:t>
      </w:r>
      <w:r/>
    </w:p>
    <w:p>
      <w:pPr>
        <w:ind w:firstLine="480"/>
        <w:jc w:val="left"/>
        <w:pageBreakBefore w:val="0"/>
        <w:spacing w:line="360" w:lineRule="auto"/>
        <w:widowControl w:val="off"/>
        <w:rPr>
          <w:sz w:val="24"/>
          <w:szCs w:val="24"/>
        </w:rPr>
      </w:pPr>
      <w:r>
        <w:rPr>
          <w:rFonts w:hint="eastAsia"/>
          <w:sz w:val="24"/>
          <w:szCs w:val="24"/>
        </w:rPr>
        <w:t xml:space="preserve">23.1 响应文件开启（解密）后，</w:t>
      </w:r>
      <w:r>
        <w:rPr>
          <w:rFonts w:hint="eastAsia"/>
          <w:sz w:val="24"/>
          <w:szCs w:val="24"/>
          <w:lang w:eastAsia="zh-CN"/>
        </w:rPr>
        <w:t xml:space="preserve">代理机构</w:t>
      </w:r>
      <w:r>
        <w:rPr>
          <w:rFonts w:hint="eastAsia"/>
          <w:sz w:val="24"/>
          <w:szCs w:val="24"/>
        </w:rPr>
        <w:t xml:space="preserve">将组织磋商小组进行评审。</w:t>
      </w:r>
      <w:r/>
    </w:p>
    <w:p>
      <w:pPr>
        <w:ind w:firstLine="480"/>
        <w:jc w:val="left"/>
        <w:pageBreakBefore w:val="0"/>
        <w:spacing w:line="360" w:lineRule="auto"/>
        <w:widowControl w:val="off"/>
        <w:rPr>
          <w:sz w:val="24"/>
          <w:szCs w:val="24"/>
        </w:rPr>
      </w:pPr>
      <w:r>
        <w:rPr>
          <w:rFonts w:hint="eastAsia"/>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sz w:val="24"/>
          <w:szCs w:val="24"/>
        </w:rPr>
      </w:pPr>
      <w:r>
        <w:rPr>
          <w:rFonts w:hint="eastAsia"/>
          <w:sz w:val="24"/>
          <w:szCs w:val="24"/>
        </w:rPr>
        <w:t xml:space="preserve">23.3 磋商小组按照磋商文件规定的评审程序、评审方法和评审标准进行独立评审并确定成交候选人。</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24、评审过程的保密与公正</w:t>
      </w:r>
      <w:r/>
    </w:p>
    <w:p>
      <w:pPr>
        <w:ind w:firstLine="480"/>
        <w:jc w:val="left"/>
        <w:pageBreakBefore w:val="0"/>
        <w:spacing w:line="360" w:lineRule="auto"/>
        <w:widowControl w:val="off"/>
        <w:rPr>
          <w:sz w:val="24"/>
          <w:szCs w:val="24"/>
        </w:rPr>
      </w:pPr>
      <w:r>
        <w:rPr>
          <w:rFonts w:hint="eastAsia"/>
          <w:sz w:val="24"/>
          <w:szCs w:val="24"/>
        </w:rPr>
        <w:t xml:space="preserve">24.1 凡是与审查、澄清、评价和比较有关的资料以及成交建议等，采购人、评审专家、</w:t>
      </w:r>
      <w:r>
        <w:rPr>
          <w:rFonts w:hint="eastAsia"/>
          <w:sz w:val="24"/>
          <w:szCs w:val="24"/>
          <w:lang w:eastAsia="zh-CN"/>
        </w:rPr>
        <w:t xml:space="preserve">代理机构</w:t>
      </w:r>
      <w:r>
        <w:rPr>
          <w:rFonts w:hint="eastAsia"/>
          <w:sz w:val="24"/>
          <w:szCs w:val="24"/>
        </w:rPr>
        <w:t xml:space="preserve">均不得向供应商或与评审无关的其他人员透露。</w:t>
      </w:r>
      <w:r/>
    </w:p>
    <w:p>
      <w:pPr>
        <w:ind w:firstLine="480"/>
        <w:jc w:val="left"/>
        <w:pageBreakBefore w:val="0"/>
        <w:spacing w:line="360" w:lineRule="auto"/>
        <w:widowControl w:val="off"/>
        <w:rPr>
          <w:sz w:val="24"/>
          <w:szCs w:val="24"/>
        </w:rPr>
      </w:pPr>
      <w:r>
        <w:rPr>
          <w:rFonts w:hint="eastAsia"/>
          <w:sz w:val="24"/>
          <w:szCs w:val="24"/>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sz w:val="24"/>
          <w:szCs w:val="24"/>
        </w:rPr>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和磋商小组不向未成交的供应商解释未成交原因，也不公布评审过程中的相关细节。</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25、响应文件的澄清</w:t>
      </w:r>
      <w:r/>
    </w:p>
    <w:p>
      <w:pPr>
        <w:ind w:firstLine="480"/>
        <w:jc w:val="left"/>
        <w:pageBreakBefore w:val="0"/>
        <w:spacing w:line="360" w:lineRule="auto"/>
        <w:widowControl w:val="off"/>
        <w:rPr>
          <w:sz w:val="24"/>
          <w:szCs w:val="24"/>
        </w:rPr>
      </w:pPr>
      <w:r>
        <w:rPr>
          <w:rFonts w:hint="eastAsia"/>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sz w:val="24"/>
          <w:szCs w:val="24"/>
        </w:rPr>
      </w:pPr>
      <w:r>
        <w:rPr>
          <w:rFonts w:hint="eastAsia"/>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sz w:val="24"/>
          <w:szCs w:val="24"/>
        </w:rPr>
      </w:pPr>
      <w:r>
        <w:rPr>
          <w:rFonts w:hint="eastAsia"/>
          <w:sz w:val="24"/>
          <w:szCs w:val="24"/>
        </w:rPr>
        <w:t xml:space="preserve">磋商小组并非对每个供应商都提出澄清、说明或者补正要求。</w:t>
      </w:r>
      <w:r/>
    </w:p>
    <w:p>
      <w:pPr>
        <w:ind w:firstLine="480"/>
        <w:jc w:val="left"/>
        <w:pageBreakBefore w:val="0"/>
        <w:spacing w:line="360" w:lineRule="auto"/>
        <w:widowControl w:val="off"/>
        <w:rPr>
          <w:sz w:val="24"/>
          <w:szCs w:val="24"/>
        </w:rPr>
      </w:pPr>
      <w:r>
        <w:rPr>
          <w:rFonts w:hint="eastAsia"/>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sz w:val="24"/>
          <w:szCs w:val="24"/>
        </w:rPr>
      </w:pPr>
      <w:r>
        <w:rPr>
          <w:rFonts w:hint="eastAsia"/>
          <w:sz w:val="24"/>
          <w:szCs w:val="24"/>
        </w:rPr>
        <w:t xml:space="preserve">25.3 接到磋商小组澄清、说明或者补正要求的供应商如未按要求响应，其风险由供应商自行承担。</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26、对响应文件的审查</w:t>
      </w:r>
      <w:r/>
    </w:p>
    <w:p>
      <w:pPr>
        <w:ind w:firstLine="480"/>
        <w:jc w:val="left"/>
        <w:pageBreakBefore w:val="0"/>
        <w:spacing w:line="360" w:lineRule="auto"/>
        <w:widowControl w:val="off"/>
        <w:rPr>
          <w:sz w:val="24"/>
          <w:szCs w:val="24"/>
        </w:rPr>
      </w:pPr>
      <w:r>
        <w:rPr>
          <w:rFonts w:hint="eastAsia"/>
          <w:sz w:val="24"/>
          <w:szCs w:val="24"/>
        </w:rPr>
        <w:t xml:space="preserve">26.1 响应文件审查分为资格审查和符合性审查。</w:t>
      </w:r>
      <w:r/>
    </w:p>
    <w:p>
      <w:pPr>
        <w:ind w:firstLine="480"/>
        <w:jc w:val="left"/>
        <w:pageBreakBefore w:val="0"/>
        <w:spacing w:line="360" w:lineRule="auto"/>
        <w:widowControl w:val="off"/>
        <w:rPr>
          <w:sz w:val="24"/>
          <w:szCs w:val="24"/>
        </w:rPr>
      </w:pPr>
      <w:r>
        <w:rPr>
          <w:rFonts w:hint="eastAsia"/>
          <w:sz w:val="24"/>
          <w:szCs w:val="24"/>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sz w:val="24"/>
          <w:szCs w:val="24"/>
        </w:rPr>
      </w:pPr>
      <w:r>
        <w:rPr>
          <w:rFonts w:hint="eastAsia"/>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rFonts w:hint="eastAsia"/>
          <w:sz w:val="24"/>
          <w:szCs w:val="24"/>
        </w:rPr>
      </w:pPr>
      <w:r>
        <w:rPr>
          <w:rFonts w:hint="eastAsia"/>
          <w:sz w:val="24"/>
          <w:szCs w:val="24"/>
        </w:rPr>
        <w:t xml:space="preserve">（2）符合性审查：磋商小组依据磋商文件的规定，从响应文件的有效性、完整性和对磋商文件的响应程度进行审查，以确定其是否实质性响应了磋商文件要求。实质性响应是与磋商文件要求的全部实质性要求和条件相符，</w:t>
      </w:r>
      <w:r>
        <w:rPr>
          <w:sz w:val="24"/>
          <w:szCs w:val="24"/>
        </w:rPr>
        <w:t xml:space="preserve">且</w:t>
      </w:r>
      <w:r>
        <w:rPr>
          <w:rFonts w:hint="eastAsia"/>
          <w:sz w:val="24"/>
          <w:szCs w:val="24"/>
        </w:rPr>
        <w:t xml:space="preserve">与磋商文件的</w:t>
      </w:r>
      <w:r>
        <w:rPr>
          <w:sz w:val="24"/>
          <w:szCs w:val="24"/>
        </w:rPr>
        <w:t xml:space="preserve">其余非实质性要求和条件</w:t>
      </w:r>
      <w:r>
        <w:rPr>
          <w:rFonts w:hint="eastAsia"/>
          <w:sz w:val="24"/>
          <w:szCs w:val="24"/>
        </w:rPr>
        <w:t xml:space="preserve">没有重大偏离。</w:t>
      </w:r>
      <w:r/>
    </w:p>
    <w:p>
      <w:pPr>
        <w:ind w:firstLine="480"/>
        <w:jc w:val="left"/>
        <w:pageBreakBefore w:val="0"/>
        <w:spacing w:line="360" w:lineRule="auto"/>
        <w:widowControl w:val="off"/>
        <w:rPr>
          <w:sz w:val="24"/>
          <w:szCs w:val="24"/>
        </w:rPr>
      </w:pPr>
      <w:r>
        <w:rPr>
          <w:rFonts w:hint="eastAsia"/>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sz w:val="24"/>
          <w:szCs w:val="24"/>
        </w:rPr>
      </w:pPr>
      <w:r>
        <w:rPr>
          <w:rFonts w:hint="eastAsia"/>
          <w:sz w:val="24"/>
          <w:szCs w:val="24"/>
        </w:rPr>
        <w:t xml:space="preserve">26.2 所谓重大偏离是指在实质上与磋商文件不一致，而且限制了合同中买方和</w:t>
      </w:r>
      <w:r>
        <w:rPr>
          <w:rFonts w:hint="eastAsia"/>
          <w:sz w:val="24"/>
          <w:szCs w:val="24"/>
          <w:lang w:eastAsia="zh-CN"/>
        </w:rPr>
        <w:t xml:space="preserve">代理机构</w:t>
      </w:r>
      <w:r>
        <w:rPr>
          <w:rFonts w:hint="eastAsia"/>
          <w:sz w:val="24"/>
          <w:szCs w:val="24"/>
        </w:rPr>
        <w:t xml:space="preserve">的权利或供应商的义务，纠正这些偏离将会对其他实质性响应要求的供应商的竞争地位产生不公正的影响，</w:t>
      </w:r>
      <w:r>
        <w:rPr>
          <w:rFonts w:hint="eastAsia" w:cs="宋体"/>
          <w:sz w:val="24"/>
          <w:szCs w:val="24"/>
        </w:rPr>
        <w:t xml:space="preserve">有可能影响产品质量或者不能诚信履约的</w:t>
      </w:r>
      <w:r>
        <w:rPr>
          <w:rFonts w:hint="eastAsia"/>
          <w:sz w:val="24"/>
          <w:szCs w:val="24"/>
        </w:rPr>
        <w:t xml:space="preserve">。重大偏离的认定须经过磋商小组以少数服从多数的原则作出结论。磋商小组决定响应文件的响应性只根据响应文件本身的内容，而不寻求外部的证据。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rFonts w:hint="eastAsia"/>
          <w:sz w:val="24"/>
          <w:szCs w:val="24"/>
        </w:rPr>
      </w:pPr>
      <w:r>
        <w:rPr>
          <w:rFonts w:hint="eastAsia"/>
          <w:sz w:val="24"/>
          <w:szCs w:val="24"/>
        </w:rPr>
        <w:t xml:space="preserve">26.3 如果响应文件实质上没有响应磋商文件的要求，磋商小组将予以拒绝，供应商不得通过修改或撤销不符合要求的偏离而使其成为实质性响应。</w:t>
      </w:r>
      <w:r/>
    </w:p>
    <w:p>
      <w:pPr>
        <w:ind w:firstLine="480"/>
        <w:jc w:val="left"/>
        <w:pageBreakBefore w:val="0"/>
        <w:spacing w:line="360" w:lineRule="auto"/>
        <w:widowControl w:val="off"/>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rPr>
        <w:t xml:space="preserve">26.4</w:t>
      </w:r>
      <w:r>
        <w:rPr>
          <w:rFonts w:hint="eastAsia" w:ascii="Times New Roman" w:hAnsi="Times New Roman" w:eastAsia="宋体" w:cs="Times New Roman"/>
          <w:b/>
          <w:bCs/>
          <w:sz w:val="24"/>
          <w:szCs w:val="24"/>
        </w:rPr>
        <w:t xml:space="preserve">本项目</w:t>
      </w:r>
      <w:r>
        <w:rPr>
          <w:rFonts w:hint="eastAsia" w:cs="Times New Roman"/>
          <w:b/>
          <w:bCs/>
          <w:sz w:val="24"/>
          <w:szCs w:val="24"/>
          <w:lang w:val="en-US" w:eastAsia="zh-CN"/>
        </w:rPr>
        <w:t xml:space="preserve">开启</w:t>
      </w:r>
      <w:r>
        <w:rPr>
          <w:rFonts w:hint="eastAsia" w:ascii="Times New Roman" w:hAnsi="Times New Roman" w:eastAsia="宋体" w:cs="Times New Roman"/>
          <w:b/>
          <w:bCs/>
          <w:sz w:val="24"/>
          <w:szCs w:val="24"/>
          <w:highlight w:val="none"/>
          <w:lang w:val="en-US" w:eastAsia="zh-CN"/>
        </w:rPr>
        <w:t xml:space="preserve">异常低价审查：</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评审过程中出现下列情形之一的，</w:t>
      </w:r>
      <w:r>
        <w:rPr>
          <w:rFonts w:hint="eastAsia"/>
          <w:color w:val="auto"/>
          <w:sz w:val="24"/>
          <w:szCs w:val="24"/>
          <w:highlight w:val="none"/>
          <w:lang w:eastAsia="zh-CN"/>
        </w:rPr>
        <w:t xml:space="preserve">磋商小组</w:t>
      </w:r>
      <w:r>
        <w:rPr>
          <w:rFonts w:hint="eastAsia"/>
          <w:color w:val="auto"/>
          <w:sz w:val="24"/>
          <w:szCs w:val="24"/>
          <w:highlight w:val="none"/>
        </w:rPr>
        <w:t xml:space="preserve">应当启动异常低价投标（响应）审查程序：</w:t>
      </w:r>
      <w:r/>
    </w:p>
    <w:p>
      <w:pPr>
        <w:ind w:left="0" w:right="0" w:firstLine="640"/>
        <w:jc w:val="both"/>
        <w:keepLines w:val="0"/>
        <w:keepNext w:val="0"/>
        <w:pageBreakBefore w:val="0"/>
        <w:spacing w:before="0" w:beforeAutospacing="0" w:after="0" w:afterAutospacing="0" w:line="360" w:lineRule="auto"/>
        <w:shd w:val="clear" w:color="auto" w:fill="ffffff"/>
        <w:widowControl/>
        <w:rPr>
          <w:rFonts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default" w:ascii="Calibri" w:hAnsi="Calibri" w:cs="Calibri"/>
          <w:i w:val="0"/>
          <w:iCs w:val="0"/>
          <w:caps w:val="0"/>
          <w:color w:val="383838"/>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p>
    <w:p>
      <w:pPr>
        <w:ind w:left="0" w:right="0" w:firstLine="64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83838"/>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83838"/>
          <w:spacing w:val="0"/>
          <w:sz w:val="24"/>
          <w:szCs w:val="24"/>
          <w:highlight w:val="none"/>
          <w:shd w:val="clear" w:color="auto" w:fill="ffffff"/>
        </w:rPr>
        <w:t xml:space="preserve">4.评审委员会基于专业判断，认为供应商报价过低，有可能影响产品质量或者不能诚信履约的其他情形。</w:t>
      </w:r>
      <w:r/>
    </w:p>
    <w:p>
      <w:pPr>
        <w:numPr>
          <w:ilvl w:val="0"/>
          <w:numId w:val="2"/>
        </w:numPr>
        <w:ind w:left="0" w:firstLine="480"/>
        <w:jc w:val="left"/>
        <w:pageBreakBefore w:val="0"/>
        <w:spacing w:line="360" w:lineRule="auto"/>
        <w:rPr>
          <w:rFonts w:hint="eastAsia"/>
          <w:color w:val="auto"/>
          <w:sz w:val="24"/>
          <w:szCs w:val="24"/>
          <w:highlight w:val="none"/>
        </w:rPr>
      </w:pPr>
      <w:r>
        <w:rPr>
          <w:rFonts w:hint="eastAsia" w:ascii="宋体" w:hAnsi="宋体" w:eastAsia="宋体" w:cs="宋体"/>
          <w:i w:val="0"/>
          <w:iCs w:val="0"/>
          <w:caps w:val="0"/>
          <w:color w:val="383838"/>
          <w:spacing w:val="0"/>
          <w:sz w:val="24"/>
          <w:szCs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jc w:val="left"/>
        <w:pageBreakBefore w:val="0"/>
        <w:spacing w:line="360" w:lineRule="auto"/>
        <w:rPr>
          <w:rFonts w:hint="eastAsia"/>
          <w:sz w:val="24"/>
          <w:szCs w:val="24"/>
          <w:highlight w:val="none"/>
        </w:rPr>
      </w:pP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3</w:t>
      </w:r>
      <w:r>
        <w:rPr>
          <w:rFonts w:hint="eastAsia"/>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auto"/>
          <w:sz w:val="24"/>
          <w:szCs w:val="24"/>
          <w:highlight w:val="none"/>
        </w:rPr>
        <w:t xml:space="preserve">审查相关情况应当在评审报告中进行记录。</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27、磋商程序</w:t>
      </w:r>
      <w:r/>
    </w:p>
    <w:p>
      <w:pPr>
        <w:ind w:firstLine="480"/>
        <w:jc w:val="left"/>
        <w:pageBreakBefore w:val="0"/>
        <w:spacing w:line="360" w:lineRule="auto"/>
        <w:widowControl w:val="off"/>
        <w:rPr>
          <w:sz w:val="24"/>
          <w:szCs w:val="24"/>
        </w:rPr>
      </w:pPr>
      <w:r>
        <w:rPr>
          <w:rFonts w:hint="eastAsia"/>
          <w:sz w:val="24"/>
          <w:szCs w:val="24"/>
        </w:rPr>
        <w:t xml:space="preserve">27.1 对于通过资格审查和符合性审查的供应商，磋商小组将集中与单一供应商分别进行磋商。</w:t>
      </w:r>
      <w:r/>
    </w:p>
    <w:p>
      <w:pPr>
        <w:ind w:firstLine="480"/>
        <w:jc w:val="left"/>
        <w:pageBreakBefore w:val="0"/>
        <w:spacing w:line="360" w:lineRule="auto"/>
        <w:widowControl w:val="off"/>
        <w:rPr>
          <w:sz w:val="24"/>
          <w:szCs w:val="24"/>
        </w:rPr>
      </w:pPr>
      <w:r>
        <w:rPr>
          <w:rFonts w:hint="eastAsia"/>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sz w:val="24"/>
          <w:szCs w:val="24"/>
        </w:rPr>
      </w:pPr>
      <w:r>
        <w:rPr>
          <w:rFonts w:hint="eastAsia"/>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sz w:val="24"/>
          <w:szCs w:val="24"/>
        </w:rPr>
      </w:pPr>
      <w:r>
        <w:rPr>
          <w:rFonts w:hint="eastAsia"/>
          <w:sz w:val="24"/>
          <w:szCs w:val="24"/>
        </w:rPr>
        <w:t xml:space="preserve">27.2 磋商文件能够详细列明采购</w:t>
      </w:r>
      <w:r>
        <w:rPr>
          <w:rFonts w:hint="eastAsia"/>
          <w:sz w:val="24"/>
          <w:szCs w:val="24"/>
          <w:lang w:val="en-US" w:eastAsia="zh-CN"/>
        </w:rPr>
        <w:t xml:space="preserve"> </w:t>
      </w:r>
      <w:r>
        <w:rPr>
          <w:rFonts w:hint="eastAsia"/>
          <w:sz w:val="24"/>
          <w:szCs w:val="24"/>
        </w:rPr>
        <w:t xml:space="preserve">标的的技术、服务要求的，磋商结束后，</w:t>
      </w:r>
      <w:r>
        <w:rPr>
          <w:rFonts w:hint="eastAsia"/>
          <w:b/>
          <w:bCs/>
          <w:sz w:val="24"/>
          <w:szCs w:val="24"/>
        </w:rPr>
        <w:t xml:space="preserve">磋商小组将在“苏采云”系统向所有实质性响应的供应商发出“最后报价要求函”及最后报价格式表</w:t>
      </w:r>
      <w:r>
        <w:rPr>
          <w:rFonts w:hint="eastAsia"/>
          <w:sz w:val="24"/>
          <w:szCs w:val="24"/>
        </w:rPr>
        <w:t xml:space="preserve">，</w:t>
      </w:r>
      <w:r>
        <w:rPr>
          <w:rFonts w:hint="eastAsia"/>
          <w:b/>
          <w:bCs/>
          <w:sz w:val="24"/>
          <w:szCs w:val="24"/>
        </w:rPr>
        <w:t xml:space="preserve">要求所有实质性响应的供应商在规定的时间内提交最后报价</w:t>
      </w:r>
      <w:r>
        <w:rPr>
          <w:rFonts w:hint="eastAsia"/>
          <w:sz w:val="24"/>
          <w:szCs w:val="24"/>
        </w:rPr>
        <w:t xml:space="preserve">。</w:t>
      </w:r>
      <w:r/>
    </w:p>
    <w:p>
      <w:pPr>
        <w:ind w:firstLine="480"/>
        <w:jc w:val="left"/>
        <w:pageBreakBefore w:val="0"/>
        <w:spacing w:line="360" w:lineRule="auto"/>
        <w:widowControl w:val="off"/>
        <w:rPr>
          <w:sz w:val="24"/>
          <w:szCs w:val="24"/>
        </w:rPr>
      </w:pPr>
      <w:r>
        <w:rPr>
          <w:rFonts w:hint="eastAsia"/>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sz w:val="24"/>
          <w:szCs w:val="24"/>
        </w:rPr>
      </w:pPr>
      <w:r>
        <w:rPr>
          <w:rFonts w:hint="eastAsia"/>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rFonts w:hint="eastAsia"/>
          <w:sz w:val="24"/>
          <w:szCs w:val="24"/>
        </w:rPr>
      </w:pPr>
      <w:r>
        <w:rPr>
          <w:rFonts w:hint="eastAsia"/>
          <w:sz w:val="24"/>
          <w:szCs w:val="24"/>
        </w:rPr>
        <w:t xml:space="preserve">供应商未在磋商小组规定的时间内在“苏采云”系统中提交最后报价的视为放弃磋商，其响应文件按无效响应处理。</w:t>
      </w:r>
      <w:r/>
    </w:p>
    <w:p>
      <w:pPr>
        <w:numPr>
          <w:ilvl w:val="0"/>
          <w:numId w:val="0"/>
        </w:numPr>
        <w:ind w:left="482"/>
        <w:spacing w:line="360" w:lineRule="auto"/>
        <w:tabs>
          <w:tab w:val="left" w:pos="0" w:leader="none"/>
          <w:tab w:val="left" w:pos="360" w:leader="none"/>
          <w:tab w:val="left" w:pos="567" w:leader="none"/>
          <w:tab w:val="left" w:pos="1134" w:leader="none"/>
        </w:tabs>
        <w:rPr>
          <w:rFonts w:hint="eastAsia"/>
        </w:rPr>
        <w:outlineLvl w:val="1"/>
      </w:pPr>
      <w:r>
        <w:rPr>
          <w:rFonts w:hint="eastAsia" w:ascii="宋体" w:hAnsi="宋体" w:cs="宋体"/>
          <w:b/>
          <w:sz w:val="24"/>
          <w:lang w:val="en-US" w:eastAsia="zh-CN"/>
        </w:rPr>
        <w:t xml:space="preserve">27.3</w:t>
      </w:r>
      <w:r>
        <w:rPr>
          <w:rFonts w:hint="eastAsia" w:ascii="宋体" w:hAnsi="宋体" w:cs="宋体"/>
          <w:b/>
          <w:sz w:val="24"/>
        </w:rPr>
        <w:t xml:space="preserve">最</w:t>
      </w:r>
      <w:r>
        <w:rPr>
          <w:rFonts w:hint="eastAsia" w:ascii="宋体" w:hAnsi="宋体" w:cs="宋体"/>
          <w:b/>
          <w:sz w:val="24"/>
          <w:lang w:val="en-US" w:eastAsia="zh-CN"/>
        </w:rPr>
        <w:t xml:space="preserve">后</w:t>
      </w:r>
      <w:r>
        <w:rPr>
          <w:rFonts w:hint="eastAsia" w:ascii="宋体" w:hAnsi="宋体" w:cs="宋体"/>
          <w:b/>
          <w:sz w:val="24"/>
        </w:rPr>
        <w:t xml:space="preserve">报价的算术修正及政策调整</w:t>
      </w:r>
      <w:r/>
    </w:p>
    <w:p>
      <w:pPr>
        <w:numPr>
          <w:ilvl w:val="0"/>
          <w:numId w:val="0"/>
        </w:numPr>
        <w:ind w:firstLine="482"/>
        <w:spacing w:line="360" w:lineRule="auto"/>
        <w:rPr>
          <w:rFonts w:hint="eastAsia" w:ascii="宋体" w:hAnsi="宋体" w:cs="宋体"/>
          <w:b/>
          <w:bCs/>
          <w:sz w:val="24"/>
        </w:rPr>
      </w:pPr>
      <w:r>
        <w:rPr>
          <w:rFonts w:hint="eastAsia" w:ascii="宋体" w:hAnsi="宋体" w:eastAsia="宋体" w:cs="宋体"/>
          <w:b/>
          <w:bCs/>
          <w:sz w:val="24"/>
          <w:lang w:val="en-US" w:eastAsia="zh-CN"/>
        </w:rPr>
        <w:t xml:space="preserve">27.3.1最后报价须包含竞争性磋商文件全部内容，最后分项报价表须按采购文件提供的响应报价表相关内容和要求进行填写且不可修改，且各单价报价不得缺失报价不完整视为无效的报价</w:t>
      </w:r>
      <w:r>
        <w:rPr>
          <w:rFonts w:hint="eastAsia" w:ascii="宋体" w:hAnsi="宋体" w:cs="宋体"/>
          <w:b/>
          <w:bCs/>
          <w:sz w:val="24"/>
        </w:rPr>
        <w:t xml:space="preserve">。</w:t>
      </w:r>
      <w:r/>
    </w:p>
    <w:p>
      <w:pPr>
        <w:numPr>
          <w:ilvl w:val="0"/>
          <w:numId w:val="0"/>
        </w:numPr>
        <w:ind w:left="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color w:val="000000"/>
          <w:sz w:val="24"/>
          <w:lang w:val="en-US" w:eastAsia="zh-CN"/>
        </w:rPr>
        <w:t xml:space="preserve">27.3.2</w:t>
      </w:r>
      <w:r>
        <w:rPr>
          <w:rFonts w:hint="eastAsia" w:ascii="宋体" w:hAnsi="宋体" w:cs="宋体"/>
          <w:sz w:val="24"/>
        </w:rPr>
        <w:t xml:space="preserve">最</w:t>
      </w:r>
      <w:r>
        <w:rPr>
          <w:rFonts w:hint="eastAsia" w:ascii="宋体" w:hAnsi="宋体" w:cs="宋体"/>
          <w:sz w:val="24"/>
          <w:lang w:val="en-US" w:eastAsia="zh-CN"/>
        </w:rPr>
        <w:t xml:space="preserve">后</w:t>
      </w:r>
      <w:r>
        <w:rPr>
          <w:rFonts w:hint="eastAsia" w:ascii="宋体" w:hAnsi="宋体" w:cs="宋体"/>
          <w:sz w:val="24"/>
        </w:rPr>
        <w:t xml:space="preserve">报价出现前后不一致的，按照下列规定修正：</w:t>
      </w:r>
      <w:r/>
    </w:p>
    <w:p>
      <w:pPr>
        <w:numPr>
          <w:ilvl w:val="0"/>
          <w:numId w:val="0"/>
        </w:numPr>
        <w:ind w:left="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1）</w:t>
      </w:r>
      <w:r>
        <w:rPr>
          <w:rFonts w:hint="eastAsia" w:ascii="宋体" w:hAnsi="宋体" w:cs="宋体"/>
          <w:color w:val="000000"/>
          <w:sz w:val="24"/>
        </w:rPr>
        <w:t xml:space="preserve">大写金额和小写金额不一致的，以大写金额为准；</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单价金额小数点或者百分比有明显错位的，以最</w:t>
      </w:r>
      <w:r>
        <w:rPr>
          <w:rFonts w:hint="eastAsia" w:ascii="宋体" w:hAnsi="宋体" w:cs="宋体"/>
          <w:color w:val="000000"/>
          <w:sz w:val="24"/>
          <w:lang w:val="en-US" w:eastAsia="zh-CN"/>
        </w:rPr>
        <w:t xml:space="preserve">后</w:t>
      </w:r>
      <w:r>
        <w:rPr>
          <w:rFonts w:hint="eastAsia" w:ascii="宋体" w:hAnsi="宋体" w:cs="宋体"/>
          <w:color w:val="000000"/>
          <w:sz w:val="24"/>
        </w:rPr>
        <w:t xml:space="preserve">报价一览表的总价为准，并修改单价；</w:t>
      </w:r>
      <w:r/>
    </w:p>
    <w:p>
      <w:pPr>
        <w:numPr>
          <w:ilvl w:val="0"/>
          <w:numId w:val="0"/>
        </w:numPr>
        <w:ind w:firstLine="480"/>
        <w:spacing w:line="360" w:lineRule="auto"/>
        <w:tabs>
          <w:tab w:val="left" w:pos="0" w:leader="none"/>
          <w:tab w:val="left" w:pos="567" w:leader="none"/>
          <w:tab w:val="left" w:pos="1134"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rPr>
        <w:t xml:space="preserve">总价金额与按单价汇总金额不一致的，以单价金额计算结果为准。</w:t>
      </w:r>
      <w:r/>
    </w:p>
    <w:p>
      <w:pPr>
        <w:numPr>
          <w:ilvl w:val="0"/>
          <w:numId w:val="0"/>
        </w:numPr>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color w:val="000000"/>
          <w:sz w:val="24"/>
          <w:lang w:val="en-US" w:eastAsia="zh-CN"/>
        </w:rPr>
        <w:t xml:space="preserve">4）</w:t>
      </w: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ind w:firstLine="480"/>
        <w:jc w:val="left"/>
        <w:pageBreakBefore w:val="0"/>
        <w:spacing w:line="360" w:lineRule="auto"/>
        <w:widowControl w:val="off"/>
        <w:rPr>
          <w:rFonts w:hint="eastAsia"/>
          <w:sz w:val="24"/>
          <w:szCs w:val="24"/>
        </w:rPr>
      </w:pPr>
      <w:r>
        <w:rPr>
          <w:rFonts w:hint="eastAsia" w:ascii="宋体" w:hAnsi="宋体" w:eastAsia="宋体" w:cs="宋体"/>
          <w:b/>
          <w:bCs/>
          <w:color w:val="auto"/>
          <w:sz w:val="24"/>
          <w:highlight w:val="none"/>
          <w:u w:val="none"/>
          <w:lang w:val="en-US" w:eastAsia="zh-CN"/>
        </w:rPr>
        <w:t xml:space="preserve">5）本项目专门面向中小企业，不享受价格扣除优惠政策。</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28、评审方法与评审标准</w:t>
      </w:r>
      <w:r/>
    </w:p>
    <w:p>
      <w:pPr>
        <w:ind w:firstLine="480"/>
        <w:jc w:val="left"/>
        <w:pageBreakBefore w:val="0"/>
        <w:spacing w:line="360" w:lineRule="auto"/>
        <w:widowControl w:val="off"/>
        <w:rPr>
          <w:sz w:val="24"/>
          <w:szCs w:val="24"/>
        </w:rPr>
      </w:pPr>
      <w:r>
        <w:rPr>
          <w:rFonts w:hint="eastAsia"/>
          <w:sz w:val="24"/>
          <w:szCs w:val="24"/>
        </w:rPr>
        <w:t xml:space="preserve">28.1 评审方法。详见本磋商文件第五章。</w:t>
      </w:r>
      <w:r/>
    </w:p>
    <w:p>
      <w:pPr>
        <w:ind w:firstLine="480"/>
        <w:jc w:val="left"/>
        <w:pageBreakBefore w:val="0"/>
        <w:spacing w:line="360" w:lineRule="auto"/>
        <w:widowControl w:val="off"/>
        <w:rPr>
          <w:sz w:val="24"/>
          <w:szCs w:val="24"/>
        </w:rPr>
      </w:pPr>
      <w:r>
        <w:rPr>
          <w:rFonts w:hint="eastAsia"/>
          <w:sz w:val="24"/>
          <w:szCs w:val="24"/>
        </w:rPr>
        <w:t xml:space="preserve">28.2 评审标准。详见本磋商文件第五章。</w:t>
      </w:r>
      <w:r/>
    </w:p>
    <w:p>
      <w:pPr>
        <w:pStyle w:val="951"/>
        <w:ind w:firstLine="562"/>
        <w:jc w:val="left"/>
        <w:pageBreakBefore w:val="0"/>
        <w:spacing w:before="0" w:after="0" w:line="360" w:lineRule="auto"/>
        <w:widowControl w:val="off"/>
        <w:rPr>
          <w:sz w:val="28"/>
          <w:szCs w:val="28"/>
        </w:rPr>
      </w:pPr>
      <w:r>
        <w:rPr>
          <w:rFonts w:hint="eastAsia"/>
          <w:sz w:val="28"/>
          <w:szCs w:val="28"/>
        </w:rPr>
        <w:t xml:space="preserve">29、未实质性响应磋商文件的情形和采购活动终止</w:t>
      </w:r>
      <w:r/>
    </w:p>
    <w:p>
      <w:pPr>
        <w:ind w:firstLine="480"/>
        <w:jc w:val="left"/>
        <w:pageBreakBefore w:val="0"/>
        <w:spacing w:line="360" w:lineRule="auto"/>
        <w:widowControl w:val="off"/>
        <w:rPr>
          <w:sz w:val="24"/>
          <w:szCs w:val="24"/>
        </w:rPr>
      </w:pPr>
      <w:r>
        <w:rPr>
          <w:rFonts w:hint="eastAsia"/>
          <w:sz w:val="24"/>
          <w:szCs w:val="24"/>
        </w:rPr>
        <w:t xml:space="preserve">29.1 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（1）供应商未按照磋商文件要求提交（上传）电子响应文件的。</w:t>
      </w:r>
      <w:r/>
    </w:p>
    <w:p>
      <w:pPr>
        <w:ind w:firstLine="480"/>
        <w:jc w:val="left"/>
        <w:pageBreakBefore w:val="0"/>
        <w:spacing w:line="360" w:lineRule="auto"/>
        <w:widowControl w:val="off"/>
        <w:rPr>
          <w:sz w:val="24"/>
          <w:szCs w:val="24"/>
        </w:rPr>
      </w:pPr>
      <w:r>
        <w:rPr>
          <w:rFonts w:hint="eastAsia"/>
          <w:sz w:val="24"/>
          <w:szCs w:val="24"/>
        </w:rPr>
        <w:t xml:space="preserve">（2）供应商在“苏采云”系统规定的时间内未成功解密电子响应文件的。</w:t>
      </w:r>
      <w:r/>
    </w:p>
    <w:p>
      <w:pPr>
        <w:ind w:firstLine="480"/>
        <w:jc w:val="left"/>
        <w:pageBreakBefore w:val="0"/>
        <w:spacing w:line="360" w:lineRule="auto"/>
        <w:widowControl w:val="off"/>
        <w:rPr>
          <w:sz w:val="24"/>
          <w:szCs w:val="24"/>
        </w:rPr>
      </w:pPr>
      <w:r>
        <w:rPr>
          <w:rFonts w:hint="eastAsia"/>
          <w:sz w:val="24"/>
          <w:szCs w:val="24"/>
        </w:rPr>
        <w:t xml:space="preserve">（3）供应商不具备磋商文件中规定的资格要求的。</w:t>
      </w:r>
      <w:r/>
    </w:p>
    <w:p>
      <w:pPr>
        <w:ind w:firstLine="480"/>
        <w:jc w:val="left"/>
        <w:pageBreakBefore w:val="0"/>
        <w:spacing w:line="360" w:lineRule="auto"/>
        <w:widowControl w:val="off"/>
        <w:rPr>
          <w:sz w:val="24"/>
          <w:szCs w:val="24"/>
        </w:rPr>
      </w:pPr>
      <w:r>
        <w:rPr>
          <w:rFonts w:hint="eastAsia"/>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sz w:val="24"/>
          <w:szCs w:val="24"/>
        </w:rPr>
      </w:pPr>
      <w:r>
        <w:rPr>
          <w:rFonts w:hint="eastAsia"/>
          <w:sz w:val="24"/>
          <w:szCs w:val="24"/>
        </w:rPr>
        <w:t xml:space="preserve">（5）不符合磋商文件规定的实质性要求和条件的。（本磋商文件中</w:t>
      </w:r>
      <w:r>
        <w:rPr>
          <w:rFonts w:hint="eastAsia" w:ascii="Times New Roman" w:hAnsi="Times New Roman" w:eastAsia="宋体" w:cs="Times New Roman"/>
          <w:color w:val="auto"/>
          <w:sz w:val="24"/>
          <w:szCs w:val="24"/>
          <w:highlight w:val="none"/>
        </w:rPr>
        <w:t xml:space="preserve">★</w:t>
      </w:r>
      <w:r>
        <w:rPr>
          <w:rFonts w:hint="eastAsia"/>
          <w:sz w:val="24"/>
          <w:szCs w:val="24"/>
        </w:rPr>
        <w:t xml:space="preserve">部分为实质性要求和条件）</w:t>
      </w:r>
      <w:r/>
    </w:p>
    <w:p>
      <w:pPr>
        <w:ind w:firstLine="480"/>
        <w:jc w:val="left"/>
        <w:pageBreakBefore w:val="0"/>
        <w:spacing w:line="360" w:lineRule="auto"/>
        <w:widowControl w:val="off"/>
        <w:rPr>
          <w:sz w:val="24"/>
          <w:szCs w:val="24"/>
        </w:rPr>
      </w:pPr>
      <w:r>
        <w:rPr>
          <w:rFonts w:hint="eastAsia"/>
          <w:sz w:val="24"/>
          <w:szCs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sz w:val="24"/>
          <w:szCs w:val="24"/>
        </w:rPr>
      </w:pPr>
      <w:r>
        <w:rPr>
          <w:rFonts w:hint="eastAsia"/>
          <w:sz w:val="24"/>
          <w:szCs w:val="24"/>
        </w:rPr>
        <w:t xml:space="preserve">（7）供应商未通过符合性审查的。</w:t>
      </w:r>
      <w:r/>
    </w:p>
    <w:p>
      <w:pPr>
        <w:ind w:firstLine="480"/>
        <w:jc w:val="left"/>
        <w:pageBreakBefore w:val="0"/>
        <w:spacing w:line="360" w:lineRule="auto"/>
        <w:widowControl w:val="off"/>
        <w:rPr>
          <w:sz w:val="24"/>
          <w:szCs w:val="24"/>
        </w:rPr>
      </w:pPr>
      <w:r>
        <w:rPr>
          <w:rFonts w:hint="eastAsia"/>
          <w:sz w:val="24"/>
          <w:szCs w:val="24"/>
        </w:rPr>
        <w:t xml:space="preserve">（8）供应商未按照要求对磋商或者最后报价作出响应的。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9</w:t>
      </w:r>
      <w:r>
        <w:rPr>
          <w:rFonts w:hint="eastAsia"/>
          <w:sz w:val="24"/>
          <w:szCs w:val="24"/>
        </w:rPr>
        <w:t xml:space="preserve">）供应商提交两个（含两个）以上不同的最后报价的。</w:t>
      </w:r>
      <w:r/>
    </w:p>
    <w:p>
      <w:pPr>
        <w:ind w:firstLine="480"/>
        <w:jc w:val="left"/>
        <w:pageBreakBefore w:val="0"/>
        <w:spacing w:line="360" w:lineRule="auto"/>
        <w:widowControl w:val="off"/>
        <w:rPr>
          <w:sz w:val="24"/>
          <w:szCs w:val="24"/>
        </w:rPr>
      </w:pPr>
      <w:r>
        <w:rPr>
          <w:rFonts w:hint="eastAsia"/>
          <w:sz w:val="24"/>
          <w:szCs w:val="24"/>
        </w:rPr>
        <w:t xml:space="preserve">（</w:t>
      </w:r>
      <w:r>
        <w:rPr>
          <w:sz w:val="24"/>
          <w:szCs w:val="24"/>
        </w:rPr>
        <w:t xml:space="preserve">10</w:t>
      </w:r>
      <w:r>
        <w:rPr>
          <w:rFonts w:hint="eastAsia"/>
          <w:sz w:val="24"/>
          <w:szCs w:val="24"/>
        </w:rPr>
        <w:t xml:space="preserve">）供应商的最后报价超过了采购预算或者最高限价的。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1</w:t>
      </w:r>
      <w:r>
        <w:rPr>
          <w:rFonts w:hint="eastAsia"/>
          <w:sz w:val="24"/>
          <w:szCs w:val="24"/>
        </w:rPr>
        <w:t xml:space="preserve">）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2</w:t>
      </w:r>
      <w:r>
        <w:rPr>
          <w:rFonts w:hint="eastAsia"/>
          <w:sz w:val="24"/>
          <w:szCs w:val="24"/>
        </w:rPr>
        <w:t xml:space="preserve">）响应文件含有采购人不能接受的附加条件的。</w:t>
      </w:r>
      <w:r/>
    </w:p>
    <w:p>
      <w:pPr>
        <w:ind w:firstLine="480"/>
        <w:jc w:val="left"/>
        <w:pageBreakBefore w:val="0"/>
        <w:spacing w:line="360" w:lineRule="auto"/>
        <w:widowControl w:val="off"/>
        <w:rPr>
          <w:rFonts w:hint="eastAsia"/>
          <w:sz w:val="24"/>
          <w:szCs w:val="24"/>
        </w:rPr>
      </w:pPr>
      <w:r>
        <w:rPr>
          <w:rFonts w:hint="eastAsia"/>
          <w:sz w:val="24"/>
          <w:szCs w:val="24"/>
        </w:rPr>
        <w:t xml:space="preserve">（1</w:t>
      </w:r>
      <w:r>
        <w:rPr>
          <w:sz w:val="24"/>
          <w:szCs w:val="24"/>
        </w:rPr>
        <w:t xml:space="preserve">3</w:t>
      </w:r>
      <w:r>
        <w:rPr>
          <w:rFonts w:hint="eastAsia"/>
          <w:sz w:val="24"/>
          <w:szCs w:val="24"/>
        </w:rPr>
        <w:t xml:space="preserve">）响应文件未按照磋商文件要求加盖公章（CA电子公章）的。</w:t>
      </w:r>
      <w:r/>
    </w:p>
    <w:p>
      <w:pPr>
        <w:ind w:firstLine="480"/>
        <w:jc w:val="left"/>
        <w:pageBreakBefore w:val="0"/>
        <w:spacing w:line="360" w:lineRule="auto"/>
        <w:widowControl w:val="off"/>
        <w:rPr>
          <w:sz w:val="24"/>
          <w:szCs w:val="24"/>
        </w:rPr>
      </w:pPr>
      <w:r>
        <w:rPr>
          <w:rFonts w:hint="eastAsia"/>
          <w:sz w:val="24"/>
          <w:szCs w:val="24"/>
        </w:rPr>
        <w:t xml:space="preserve">（1</w:t>
      </w:r>
      <w:r>
        <w:rPr>
          <w:sz w:val="24"/>
          <w:szCs w:val="24"/>
        </w:rPr>
        <w:t xml:space="preserve">4</w:t>
      </w:r>
      <w:r>
        <w:rPr>
          <w:rFonts w:hint="eastAsia"/>
          <w:sz w:val="24"/>
          <w:szCs w:val="24"/>
        </w:rPr>
        <w:t xml:space="preserve">）其他法律、法规及本磋商文件规定的属于未实质性响应磋商文件的情形。</w:t>
      </w:r>
      <w:r/>
    </w:p>
    <w:p>
      <w:pPr>
        <w:ind w:firstLine="480"/>
        <w:jc w:val="left"/>
        <w:pageBreakBefore w:val="0"/>
        <w:spacing w:line="360" w:lineRule="auto"/>
        <w:widowControl w:val="off"/>
        <w:rPr>
          <w:sz w:val="24"/>
          <w:szCs w:val="24"/>
        </w:rPr>
      </w:pPr>
      <w:r>
        <w:rPr>
          <w:rFonts w:hint="eastAsia"/>
          <w:sz w:val="24"/>
          <w:szCs w:val="24"/>
        </w:rPr>
        <w:t xml:space="preserve">29.2 有下列情形之一的，视为供应商串通，响应无效：</w:t>
      </w:r>
      <w:r/>
    </w:p>
    <w:p>
      <w:pPr>
        <w:ind w:firstLine="480"/>
        <w:jc w:val="left"/>
        <w:pageBreakBefore w:val="0"/>
        <w:spacing w:line="360" w:lineRule="auto"/>
        <w:widowControl w:val="off"/>
        <w:rPr>
          <w:sz w:val="24"/>
          <w:szCs w:val="24"/>
        </w:rPr>
      </w:pPr>
      <w:r>
        <w:rPr>
          <w:rFonts w:hint="eastAsia"/>
          <w:sz w:val="24"/>
          <w:szCs w:val="24"/>
        </w:rPr>
        <w:t xml:space="preserve">（1）不同供应商的响应文件由同一单位或者个人编制。</w:t>
      </w:r>
      <w:r/>
    </w:p>
    <w:p>
      <w:pPr>
        <w:ind w:firstLine="480"/>
        <w:jc w:val="left"/>
        <w:pageBreakBefore w:val="0"/>
        <w:spacing w:line="360" w:lineRule="auto"/>
        <w:widowControl w:val="off"/>
        <w:rPr>
          <w:sz w:val="24"/>
          <w:szCs w:val="24"/>
        </w:rPr>
      </w:pPr>
      <w:r>
        <w:rPr>
          <w:rFonts w:hint="eastAsia"/>
          <w:sz w:val="24"/>
          <w:szCs w:val="24"/>
        </w:rPr>
        <w:t xml:space="preserve">（2）不同供应商委托同一单位或者个人办理磋商事宜。</w:t>
      </w:r>
      <w:r/>
    </w:p>
    <w:p>
      <w:pPr>
        <w:ind w:firstLine="480"/>
        <w:jc w:val="left"/>
        <w:pageBreakBefore w:val="0"/>
        <w:spacing w:line="360" w:lineRule="auto"/>
        <w:widowControl w:val="off"/>
        <w:rPr>
          <w:sz w:val="24"/>
          <w:szCs w:val="24"/>
        </w:rPr>
      </w:pPr>
      <w:r>
        <w:rPr>
          <w:rFonts w:hint="eastAsia"/>
          <w:sz w:val="24"/>
          <w:szCs w:val="24"/>
        </w:rPr>
        <w:t xml:space="preserve">（3）不同供应商的响应文件载明的项目管理成员或者联系人员为同一人。</w:t>
      </w:r>
      <w:r/>
    </w:p>
    <w:p>
      <w:pPr>
        <w:ind w:firstLine="480"/>
        <w:jc w:val="left"/>
        <w:pageBreakBefore w:val="0"/>
        <w:spacing w:line="360" w:lineRule="auto"/>
        <w:widowControl w:val="off"/>
        <w:rPr>
          <w:sz w:val="24"/>
          <w:szCs w:val="24"/>
        </w:rPr>
      </w:pPr>
      <w:r>
        <w:rPr>
          <w:rFonts w:hint="eastAsia"/>
          <w:sz w:val="24"/>
          <w:szCs w:val="24"/>
        </w:rPr>
        <w:t xml:space="preserve">（4）不同供应商的响应文件异常一致或者最后报价呈规律性差异。</w:t>
      </w:r>
      <w:r/>
    </w:p>
    <w:p>
      <w:pPr>
        <w:ind w:firstLine="480"/>
        <w:jc w:val="left"/>
        <w:pageBreakBefore w:val="0"/>
        <w:spacing w:line="360" w:lineRule="auto"/>
        <w:widowControl w:val="off"/>
        <w:rPr>
          <w:sz w:val="24"/>
          <w:szCs w:val="24"/>
        </w:rPr>
      </w:pPr>
      <w:r>
        <w:rPr>
          <w:rFonts w:hint="eastAsia"/>
          <w:sz w:val="24"/>
          <w:szCs w:val="24"/>
        </w:rPr>
        <w:t xml:space="preserve">（5）不同供应商的响应文件相互混装。</w:t>
      </w:r>
      <w:r/>
    </w:p>
    <w:p>
      <w:pPr>
        <w:ind w:firstLine="480"/>
        <w:jc w:val="left"/>
        <w:pageBreakBefore w:val="0"/>
        <w:spacing w:line="360" w:lineRule="auto"/>
        <w:widowControl w:val="off"/>
        <w:rPr>
          <w:sz w:val="24"/>
          <w:szCs w:val="24"/>
        </w:rPr>
      </w:pPr>
      <w:r>
        <w:rPr>
          <w:rFonts w:hint="eastAsia"/>
          <w:sz w:val="24"/>
          <w:szCs w:val="24"/>
        </w:rPr>
        <w:t xml:space="preserve">29.3 采购活动终止的情形：</w:t>
      </w:r>
      <w:r/>
    </w:p>
    <w:p>
      <w:pPr>
        <w:ind w:firstLine="480"/>
        <w:jc w:val="left"/>
        <w:pageBreakBefore w:val="0"/>
        <w:spacing w:line="360" w:lineRule="auto"/>
        <w:widowControl w:val="off"/>
        <w:rPr>
          <w:sz w:val="24"/>
          <w:szCs w:val="24"/>
        </w:rPr>
      </w:pPr>
      <w:r>
        <w:rPr>
          <w:rFonts w:hint="eastAsia"/>
          <w:sz w:val="24"/>
          <w:szCs w:val="24"/>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sz w:val="24"/>
          <w:szCs w:val="24"/>
        </w:rPr>
      </w:pPr>
      <w:r>
        <w:rPr>
          <w:rFonts w:hint="eastAsia"/>
          <w:sz w:val="24"/>
          <w:szCs w:val="24"/>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sz w:val="24"/>
          <w:szCs w:val="24"/>
        </w:rPr>
      </w:pPr>
      <w:r>
        <w:rPr>
          <w:rFonts w:hint="eastAsia"/>
          <w:sz w:val="24"/>
          <w:szCs w:val="24"/>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sz w:val="24"/>
          <w:szCs w:val="24"/>
        </w:rPr>
      </w:pPr>
      <w:r>
        <w:rPr>
          <w:rFonts w:hint="eastAsia"/>
          <w:sz w:val="24"/>
          <w:szCs w:val="24"/>
        </w:rPr>
        <w:t xml:space="preserve">（4）出现影响采购公正的违法、违规行为的。</w:t>
      </w:r>
      <w:r/>
    </w:p>
    <w:p>
      <w:pPr>
        <w:ind w:firstLine="480"/>
        <w:jc w:val="left"/>
        <w:pageBreakBefore w:val="0"/>
        <w:spacing w:line="360" w:lineRule="auto"/>
        <w:widowControl w:val="off"/>
        <w:rPr>
          <w:sz w:val="24"/>
          <w:szCs w:val="24"/>
        </w:rPr>
      </w:pPr>
      <w:r>
        <w:rPr>
          <w:rFonts w:hint="eastAsia"/>
          <w:sz w:val="24"/>
          <w:szCs w:val="24"/>
        </w:rPr>
        <w:t xml:space="preserve">（5）因重大变故，采购任务取消的。</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六、成交</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30、确定成交单位</w:t>
      </w:r>
      <w:r/>
    </w:p>
    <w:p>
      <w:pPr>
        <w:ind w:firstLine="480"/>
        <w:jc w:val="left"/>
        <w:pageBreakBefore w:val="0"/>
        <w:spacing w:line="360" w:lineRule="auto"/>
        <w:widowControl w:val="off"/>
        <w:rPr>
          <w:sz w:val="24"/>
          <w:szCs w:val="24"/>
        </w:rPr>
      </w:pPr>
      <w:r>
        <w:rPr>
          <w:rFonts w:hint="eastAsia"/>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sz w:val="24"/>
          <w:szCs w:val="24"/>
        </w:rPr>
      </w:pPr>
      <w:r>
        <w:rPr>
          <w:rFonts w:hint="eastAsia"/>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sz w:val="24"/>
          <w:szCs w:val="24"/>
        </w:rPr>
      </w:pPr>
      <w:r>
        <w:rPr>
          <w:rFonts w:hint="eastAsia"/>
          <w:sz w:val="24"/>
          <w:szCs w:val="24"/>
        </w:rPr>
        <w:t xml:space="preserve">30.2 采购人从评审报告提出的成交候选供应商中，按照排序由高到低的原则确定成交供应商。采购人确定成交供应商后，</w:t>
      </w:r>
      <w:r>
        <w:rPr>
          <w:rFonts w:hint="eastAsia"/>
          <w:sz w:val="24"/>
          <w:szCs w:val="24"/>
          <w:lang w:eastAsia="zh-CN"/>
        </w:rPr>
        <w:t xml:space="preserve">代理机构</w:t>
      </w:r>
      <w:r>
        <w:rPr>
          <w:rFonts w:hint="eastAsia"/>
          <w:sz w:val="24"/>
          <w:szCs w:val="24"/>
        </w:rPr>
        <w:t xml:space="preserve">将在江苏政府采购网发布成交结果公告，公告期限为1个工作日。</w:t>
      </w:r>
      <w:r/>
    </w:p>
    <w:p>
      <w:pPr>
        <w:ind w:firstLine="480"/>
        <w:jc w:val="left"/>
        <w:pageBreakBefore w:val="0"/>
        <w:spacing w:line="360" w:lineRule="auto"/>
        <w:widowControl w:val="off"/>
        <w:rPr>
          <w:sz w:val="24"/>
          <w:szCs w:val="24"/>
        </w:rPr>
      </w:pPr>
      <w:r>
        <w:rPr>
          <w:rFonts w:hint="eastAsia"/>
          <w:sz w:val="24"/>
          <w:szCs w:val="24"/>
        </w:rPr>
        <w:t xml:space="preserve">30.3 若有充分证据证明，成交供应商存在下列情形之一的，一经查实，将被取消成交资格：</w:t>
      </w:r>
      <w:r/>
    </w:p>
    <w:p>
      <w:pPr>
        <w:ind w:firstLine="480"/>
        <w:jc w:val="left"/>
        <w:pageBreakBefore w:val="0"/>
        <w:spacing w:line="360" w:lineRule="auto"/>
        <w:widowControl w:val="off"/>
        <w:rPr>
          <w:sz w:val="24"/>
          <w:szCs w:val="24"/>
        </w:rPr>
      </w:pPr>
      <w:r>
        <w:rPr>
          <w:rFonts w:hint="eastAsia"/>
          <w:sz w:val="24"/>
          <w:szCs w:val="24"/>
        </w:rPr>
        <w:t xml:space="preserve">（1）提供虚假材料谋取中标、成交的。</w:t>
      </w:r>
      <w:r/>
    </w:p>
    <w:p>
      <w:pPr>
        <w:ind w:firstLine="480"/>
        <w:jc w:val="left"/>
        <w:pageBreakBefore w:val="0"/>
        <w:spacing w:line="360" w:lineRule="auto"/>
        <w:widowControl w:val="off"/>
        <w:rPr>
          <w:sz w:val="24"/>
          <w:szCs w:val="24"/>
        </w:rPr>
      </w:pPr>
      <w:r>
        <w:rPr>
          <w:rFonts w:hint="eastAsia"/>
          <w:sz w:val="24"/>
          <w:szCs w:val="24"/>
        </w:rPr>
        <w:t xml:space="preserve">（2）采取不正当手段诋毁、排挤其他供应商的。</w:t>
      </w:r>
      <w:r/>
    </w:p>
    <w:p>
      <w:pPr>
        <w:ind w:firstLine="480"/>
        <w:jc w:val="left"/>
        <w:pageBreakBefore w:val="0"/>
        <w:spacing w:line="360" w:lineRule="auto"/>
        <w:widowControl w:val="off"/>
        <w:rPr>
          <w:sz w:val="24"/>
          <w:szCs w:val="24"/>
        </w:rPr>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pageBreakBefore w:val="0"/>
        <w:spacing w:line="360" w:lineRule="auto"/>
        <w:widowControl w:val="off"/>
        <w:rPr>
          <w:sz w:val="24"/>
          <w:szCs w:val="24"/>
        </w:rPr>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pageBreakBefore w:val="0"/>
        <w:spacing w:line="360" w:lineRule="auto"/>
        <w:widowControl w:val="off"/>
        <w:rPr>
          <w:sz w:val="24"/>
          <w:szCs w:val="24"/>
        </w:rPr>
      </w:pPr>
      <w:r>
        <w:rPr>
          <w:rFonts w:hint="eastAsia"/>
          <w:sz w:val="24"/>
          <w:szCs w:val="24"/>
        </w:rPr>
        <w:t xml:space="preserve">（5）属于本磋商文件规定的无效情形，但在评审过程中又未被磋商小组发现的。</w:t>
      </w:r>
      <w:r/>
    </w:p>
    <w:p>
      <w:pPr>
        <w:ind w:firstLine="480"/>
        <w:jc w:val="left"/>
        <w:pageBreakBefore w:val="0"/>
        <w:spacing w:line="360" w:lineRule="auto"/>
        <w:widowControl w:val="off"/>
        <w:rPr>
          <w:sz w:val="24"/>
          <w:szCs w:val="24"/>
        </w:rPr>
      </w:pPr>
      <w:r>
        <w:rPr>
          <w:rFonts w:hint="eastAsia"/>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sz w:val="24"/>
          <w:szCs w:val="24"/>
        </w:rPr>
      </w:pPr>
      <w:r>
        <w:rPr>
          <w:rFonts w:hint="eastAsia"/>
          <w:sz w:val="24"/>
          <w:szCs w:val="24"/>
        </w:rPr>
        <w:t xml:space="preserve">（7）将政府采购合同转包的。</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31、成交通知书</w:t>
      </w:r>
      <w:r/>
    </w:p>
    <w:p>
      <w:pPr>
        <w:ind w:firstLine="480"/>
        <w:jc w:val="left"/>
        <w:pageBreakBefore w:val="0"/>
        <w:spacing w:line="360" w:lineRule="auto"/>
        <w:widowControl w:val="off"/>
        <w:rPr>
          <w:sz w:val="24"/>
          <w:szCs w:val="24"/>
        </w:rPr>
      </w:pPr>
      <w:r>
        <w:rPr>
          <w:rFonts w:hint="eastAsia"/>
          <w:sz w:val="24"/>
          <w:szCs w:val="24"/>
        </w:rPr>
        <w:t xml:space="preserve">31.1 成交结果确定后，</w:t>
      </w:r>
      <w:r>
        <w:rPr>
          <w:rFonts w:hint="eastAsia"/>
          <w:sz w:val="24"/>
          <w:szCs w:val="24"/>
          <w:lang w:eastAsia="zh-CN"/>
        </w:rPr>
        <w:t xml:space="preserve">代理机构</w:t>
      </w:r>
      <w:r>
        <w:rPr>
          <w:rFonts w:hint="eastAsia"/>
          <w:sz w:val="24"/>
          <w:szCs w:val="24"/>
        </w:rPr>
        <w:t xml:space="preserve">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sz w:val="24"/>
          <w:szCs w:val="24"/>
        </w:rPr>
      </w:pPr>
      <w:r>
        <w:rPr>
          <w:rFonts w:hint="eastAsia"/>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sz w:val="24"/>
          <w:szCs w:val="24"/>
        </w:rPr>
      </w:pPr>
      <w:r>
        <w:rPr>
          <w:rFonts w:hint="eastAsia"/>
          <w:sz w:val="24"/>
          <w:szCs w:val="24"/>
        </w:rPr>
        <w:t xml:space="preserve">31.3 成交供应商应在成交后七个工作日内，向采购人和</w:t>
      </w:r>
      <w:r>
        <w:rPr>
          <w:rFonts w:hint="eastAsia"/>
          <w:sz w:val="24"/>
          <w:szCs w:val="24"/>
          <w:lang w:eastAsia="zh-CN"/>
        </w:rPr>
        <w:t xml:space="preserve">代理机构</w:t>
      </w:r>
      <w:r>
        <w:rPr>
          <w:rFonts w:hint="eastAsia"/>
          <w:sz w:val="24"/>
          <w:szCs w:val="24"/>
        </w:rPr>
        <w:t xml:space="preserve">各提供一份与电子响应文件一致的纸质打印胶装响应文件，封面、骑缝需加盖公章。</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七、授予合同</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32、履约保证金</w:t>
      </w:r>
      <w:r/>
    </w:p>
    <w:p>
      <w:pPr>
        <w:ind w:firstLine="480"/>
        <w:jc w:val="left"/>
        <w:pageBreakBefore w:val="0"/>
        <w:spacing w:line="360" w:lineRule="auto"/>
        <w:widowControl w:val="off"/>
        <w:rPr>
          <w:sz w:val="24"/>
          <w:szCs w:val="24"/>
        </w:rPr>
      </w:pPr>
      <w:r>
        <w:rPr>
          <w:rFonts w:hint="eastAsia"/>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rFonts w:hint="eastAsia" w:eastAsia="宋体"/>
          <w:sz w:val="24"/>
          <w:szCs w:val="24"/>
          <w:lang w:val="en-US" w:eastAsia="zh-CN"/>
        </w:rPr>
      </w:pPr>
      <w:r>
        <w:rPr>
          <w:rFonts w:hint="eastAsia"/>
          <w:sz w:val="24"/>
          <w:szCs w:val="24"/>
        </w:rPr>
        <w:t xml:space="preserve">32.2 成交供应商违约的，采购人将按照合同约定扣除其全部或部分履约保证金。如成交供应商违约给采购人造成的损失超过履约保证金的，应当依法赔偿超过部分的损失。</w:t>
      </w:r>
      <w:r>
        <w:rPr>
          <w:rFonts w:hint="eastAsia"/>
          <w:sz w:val="24"/>
          <w:szCs w:val="24"/>
          <w:lang w:val="en-US" w:eastAsia="zh-CN"/>
        </w:rPr>
        <w:t xml:space="preserve"> </w:t>
      </w:r>
      <w:r/>
    </w:p>
    <w:p>
      <w:pPr>
        <w:ind w:firstLine="480"/>
        <w:jc w:val="left"/>
        <w:pageBreakBefore w:val="0"/>
        <w:spacing w:line="360" w:lineRule="auto"/>
        <w:widowControl w:val="off"/>
        <w:rPr>
          <w:sz w:val="24"/>
          <w:szCs w:val="24"/>
        </w:rPr>
      </w:pPr>
      <w:r>
        <w:rPr>
          <w:rFonts w:hint="eastAsia"/>
          <w:sz w:val="24"/>
          <w:szCs w:val="24"/>
        </w:rPr>
        <w:t xml:space="preserve">32.3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sz w:val="24"/>
          <w:szCs w:val="24"/>
        </w:rPr>
      </w:pPr>
      <w:r>
        <w:rPr>
          <w:rFonts w:hint="eastAsia"/>
          <w:sz w:val="24"/>
          <w:szCs w:val="24"/>
        </w:rPr>
        <w:t xml:space="preserve">32.4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sz w:val="24"/>
          <w:szCs w:val="24"/>
        </w:rPr>
      </w:pPr>
      <w:r>
        <w:rPr>
          <w:rFonts w:hint="eastAsia"/>
          <w:sz w:val="24"/>
          <w:szCs w:val="24"/>
        </w:rPr>
        <w:t xml:space="preserve">32.5 本项目履约保证金要求详见磋商文件第四章 采购需求。</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33、签订合同</w:t>
      </w:r>
      <w:r/>
    </w:p>
    <w:p>
      <w:pPr>
        <w:ind w:firstLine="480"/>
        <w:jc w:val="left"/>
        <w:pageBreakBefore w:val="0"/>
        <w:spacing w:line="360" w:lineRule="auto"/>
        <w:widowControl w:val="off"/>
        <w:rPr>
          <w:sz w:val="24"/>
          <w:szCs w:val="24"/>
        </w:rPr>
      </w:pPr>
      <w:r>
        <w:rPr>
          <w:rFonts w:hint="eastAsia"/>
          <w:sz w:val="24"/>
          <w:szCs w:val="24"/>
        </w:rPr>
        <w:t xml:space="preserve">33.1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sz w:val="24"/>
          <w:szCs w:val="24"/>
        </w:rPr>
      </w:pPr>
      <w:r>
        <w:rPr>
          <w:rFonts w:hint="eastAsia"/>
          <w:sz w:val="24"/>
          <w:szCs w:val="24"/>
        </w:rPr>
        <w:t xml:space="preserve">33.2 磋商文件、成交供应商的响应文件及磋商采购过程中有关澄清、承诺、磋商响应等文件均应作为合同附件。</w:t>
      </w:r>
      <w:r/>
    </w:p>
    <w:p>
      <w:pPr>
        <w:ind w:firstLine="480"/>
        <w:jc w:val="left"/>
        <w:pageBreakBefore w:val="0"/>
        <w:spacing w:line="360" w:lineRule="auto"/>
        <w:widowControl w:val="off"/>
        <w:rPr>
          <w:sz w:val="24"/>
          <w:szCs w:val="24"/>
        </w:rPr>
      </w:pPr>
      <w:r>
        <w:rPr>
          <w:rFonts w:hint="eastAsia"/>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34、合同标的的追加</w:t>
      </w:r>
      <w:r/>
    </w:p>
    <w:p>
      <w:pPr>
        <w:ind w:firstLine="480"/>
        <w:jc w:val="left"/>
        <w:pageBreakBefore w:val="0"/>
        <w:spacing w:line="360" w:lineRule="auto"/>
        <w:widowControl w:val="off"/>
        <w:rPr>
          <w:sz w:val="24"/>
          <w:szCs w:val="24"/>
        </w:rPr>
      </w:pPr>
      <w:r>
        <w:rPr>
          <w:rFonts w:hint="eastAsia"/>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35、政府采购履约资金扶持政策</w:t>
      </w:r>
      <w:r/>
    </w:p>
    <w:p>
      <w:pPr>
        <w:ind w:firstLine="480"/>
        <w:jc w:val="left"/>
        <w:pageBreakBefore w:val="0"/>
        <w:spacing w:line="360" w:lineRule="auto"/>
        <w:widowControl w:val="off"/>
        <w:rPr>
          <w:sz w:val="24"/>
          <w:szCs w:val="24"/>
        </w:rPr>
      </w:pPr>
      <w:r>
        <w:rPr>
          <w:rFonts w:hint="eastAsia"/>
          <w:sz w:val="24"/>
          <w:szCs w:val="24"/>
        </w:rPr>
        <w:t xml:space="preserve">35.1 成交供应商可凭政府采购合同办理融资贷款，详情请见江苏政府采购网“政采贷”专栏。</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八、询问与质疑</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36、询问</w:t>
      </w:r>
      <w:r/>
    </w:p>
    <w:p>
      <w:pPr>
        <w:ind w:firstLine="480"/>
        <w:jc w:val="left"/>
        <w:pageBreakBefore w:val="0"/>
        <w:spacing w:line="360" w:lineRule="auto"/>
        <w:widowControl w:val="off"/>
        <w:rPr>
          <w:sz w:val="24"/>
          <w:szCs w:val="24"/>
        </w:rPr>
      </w:pPr>
      <w:r>
        <w:rPr>
          <w:rFonts w:hint="eastAsia"/>
          <w:sz w:val="24"/>
          <w:szCs w:val="24"/>
        </w:rPr>
        <w:t xml:space="preserve">36.1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应当在3个工作日内对供应商依法提出的询问作出答复，但答复的内容不得涉及商业秘密。供应商提出的询问超出采购人对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37、质疑提出</w:t>
      </w:r>
      <w:r/>
    </w:p>
    <w:p>
      <w:pPr>
        <w:ind w:firstLine="480"/>
        <w:jc w:val="left"/>
        <w:pageBreakBefore w:val="0"/>
        <w:spacing w:line="360" w:lineRule="auto"/>
        <w:widowControl w:val="off"/>
        <w:rPr>
          <w:sz w:val="24"/>
          <w:szCs w:val="24"/>
        </w:rPr>
      </w:pPr>
      <w:r>
        <w:rPr>
          <w:rFonts w:hint="eastAsia"/>
          <w:sz w:val="24"/>
          <w:szCs w:val="24"/>
        </w:rPr>
        <w:t xml:space="preserve">37.1 提出质疑的供应商应当是参与所质疑项目采购活动的供应商。</w:t>
      </w:r>
      <w:r/>
    </w:p>
    <w:p>
      <w:pPr>
        <w:ind w:firstLine="480"/>
        <w:jc w:val="left"/>
        <w:pageBreakBefore w:val="0"/>
        <w:spacing w:line="360" w:lineRule="auto"/>
        <w:widowControl w:val="off"/>
        <w:rPr>
          <w:sz w:val="24"/>
          <w:szCs w:val="24"/>
        </w:rPr>
      </w:pPr>
      <w:r>
        <w:rPr>
          <w:rFonts w:hint="eastAsia"/>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pageBreakBefore w:val="0"/>
        <w:spacing w:line="360" w:lineRule="auto"/>
        <w:widowControl w:val="off"/>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pageBreakBefore w:val="0"/>
        <w:spacing w:line="360" w:lineRule="auto"/>
        <w:widowControl w:val="off"/>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rPr>
      </w:pPr>
      <w:r>
        <w:rPr>
          <w:rFonts w:hint="eastAsia"/>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pageBreakBefore w:val="0"/>
        <w:spacing w:line="360" w:lineRule="auto"/>
        <w:widowControl w:val="off"/>
        <w:rPr>
          <w:sz w:val="24"/>
          <w:szCs w:val="24"/>
        </w:rPr>
      </w:pPr>
      <w:r>
        <w:rPr>
          <w:rFonts w:hint="eastAsia"/>
          <w:sz w:val="24"/>
          <w:szCs w:val="24"/>
        </w:rPr>
        <w:t xml:space="preserve">37.4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sz w:val="24"/>
          <w:szCs w:val="24"/>
        </w:rPr>
      </w:pPr>
      <w:r>
        <w:rPr>
          <w:rFonts w:hint="eastAsia"/>
          <w:sz w:val="24"/>
          <w:szCs w:val="24"/>
        </w:rPr>
        <w:t xml:space="preserve">37.5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sz w:val="24"/>
          <w:szCs w:val="24"/>
        </w:rPr>
      </w:pPr>
      <w:r>
        <w:rPr>
          <w:rFonts w:hint="eastAsia"/>
          <w:sz w:val="24"/>
          <w:szCs w:val="24"/>
        </w:rPr>
        <w:t xml:space="preserve">（1）供应商的姓名或者名称、地址、邮编、联系人及联系电话；</w:t>
      </w:r>
      <w:r/>
    </w:p>
    <w:p>
      <w:pPr>
        <w:ind w:firstLine="480"/>
        <w:jc w:val="left"/>
        <w:pageBreakBefore w:val="0"/>
        <w:spacing w:line="360" w:lineRule="auto"/>
        <w:widowControl w:val="off"/>
        <w:rPr>
          <w:sz w:val="24"/>
          <w:szCs w:val="24"/>
        </w:rPr>
      </w:pPr>
      <w:r>
        <w:rPr>
          <w:rFonts w:hint="eastAsia"/>
          <w:sz w:val="24"/>
          <w:szCs w:val="24"/>
        </w:rPr>
        <w:t xml:space="preserve">（2）质疑项目的名称、编号；</w:t>
      </w:r>
      <w:r/>
    </w:p>
    <w:p>
      <w:pPr>
        <w:ind w:firstLine="480"/>
        <w:jc w:val="left"/>
        <w:pageBreakBefore w:val="0"/>
        <w:spacing w:line="360" w:lineRule="auto"/>
        <w:widowControl w:val="off"/>
        <w:rPr>
          <w:sz w:val="24"/>
          <w:szCs w:val="24"/>
        </w:rPr>
      </w:pPr>
      <w:r>
        <w:rPr>
          <w:rFonts w:hint="eastAsia"/>
          <w:sz w:val="24"/>
          <w:szCs w:val="24"/>
        </w:rPr>
        <w:t xml:space="preserve">（3）具体、明确的质疑事项和与质疑事项相关的请求；</w:t>
      </w:r>
      <w:r/>
    </w:p>
    <w:p>
      <w:pPr>
        <w:ind w:firstLine="480"/>
        <w:jc w:val="left"/>
        <w:pageBreakBefore w:val="0"/>
        <w:spacing w:line="360" w:lineRule="auto"/>
        <w:widowControl w:val="off"/>
        <w:rPr>
          <w:sz w:val="24"/>
          <w:szCs w:val="24"/>
        </w:rPr>
      </w:pPr>
      <w:r>
        <w:rPr>
          <w:rFonts w:hint="eastAsia"/>
          <w:sz w:val="24"/>
          <w:szCs w:val="24"/>
        </w:rPr>
        <w:t xml:space="preserve">（4）事实依据；</w:t>
      </w:r>
      <w:r/>
    </w:p>
    <w:p>
      <w:pPr>
        <w:ind w:firstLine="480"/>
        <w:jc w:val="left"/>
        <w:pageBreakBefore w:val="0"/>
        <w:spacing w:line="360" w:lineRule="auto"/>
        <w:widowControl w:val="off"/>
        <w:rPr>
          <w:sz w:val="24"/>
          <w:szCs w:val="24"/>
        </w:rPr>
      </w:pPr>
      <w:r>
        <w:rPr>
          <w:rFonts w:hint="eastAsia"/>
          <w:sz w:val="24"/>
          <w:szCs w:val="24"/>
        </w:rPr>
        <w:t xml:space="preserve">（5）必要的法律依据；</w:t>
      </w:r>
      <w:r/>
    </w:p>
    <w:p>
      <w:pPr>
        <w:ind w:firstLine="480"/>
        <w:jc w:val="left"/>
        <w:pageBreakBefore w:val="0"/>
        <w:spacing w:line="360" w:lineRule="auto"/>
        <w:widowControl w:val="off"/>
        <w:rPr>
          <w:sz w:val="24"/>
          <w:szCs w:val="24"/>
        </w:rPr>
      </w:pPr>
      <w:r>
        <w:rPr>
          <w:rFonts w:hint="eastAsia"/>
          <w:sz w:val="24"/>
          <w:szCs w:val="24"/>
        </w:rPr>
        <w:t xml:space="preserve">（6）提出质疑的日期；</w:t>
      </w:r>
      <w:r/>
    </w:p>
    <w:p>
      <w:pPr>
        <w:ind w:firstLine="480"/>
        <w:jc w:val="left"/>
        <w:pageBreakBefore w:val="0"/>
        <w:spacing w:line="360" w:lineRule="auto"/>
        <w:widowControl w:val="off"/>
        <w:rPr>
          <w:sz w:val="24"/>
          <w:szCs w:val="24"/>
        </w:rPr>
      </w:pPr>
      <w:r>
        <w:rPr>
          <w:rFonts w:hint="eastAsia"/>
          <w:sz w:val="24"/>
          <w:szCs w:val="24"/>
        </w:rPr>
        <w:t xml:space="preserve">（7）必要的证明材料；</w:t>
      </w:r>
      <w:r/>
    </w:p>
    <w:p>
      <w:pPr>
        <w:ind w:firstLine="480"/>
        <w:jc w:val="left"/>
        <w:pageBreakBefore w:val="0"/>
        <w:spacing w:line="360" w:lineRule="auto"/>
        <w:widowControl w:val="off"/>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51"/>
        <w:ind w:firstLine="562"/>
        <w:jc w:val="left"/>
        <w:pageBreakBefore w:val="0"/>
        <w:spacing w:before="0" w:after="0" w:line="360" w:lineRule="auto"/>
        <w:widowControl w:val="off"/>
        <w:rPr>
          <w:sz w:val="24"/>
          <w:szCs w:val="24"/>
        </w:rPr>
      </w:pPr>
      <w:r>
        <w:rPr>
          <w:rFonts w:hint="eastAsia"/>
          <w:sz w:val="28"/>
          <w:szCs w:val="28"/>
        </w:rPr>
        <w:t xml:space="preserve">38、质疑函的受理和答复</w:t>
      </w:r>
      <w:r/>
    </w:p>
    <w:p>
      <w:pPr>
        <w:ind w:firstLine="480"/>
        <w:jc w:val="left"/>
        <w:pageBreakBefore w:val="0"/>
        <w:spacing w:line="360" w:lineRule="auto"/>
        <w:widowControl w:val="off"/>
        <w:rPr>
          <w:sz w:val="24"/>
          <w:szCs w:val="24"/>
        </w:rPr>
      </w:pPr>
      <w:r>
        <w:rPr>
          <w:rFonts w:hint="eastAsia"/>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pageBreakBefore w:val="0"/>
        <w:spacing w:line="360" w:lineRule="auto"/>
        <w:widowControl w:val="off"/>
        <w:rPr>
          <w:sz w:val="24"/>
          <w:szCs w:val="24"/>
        </w:rPr>
      </w:pPr>
      <w:r>
        <w:rPr>
          <w:rFonts w:hint="eastAsia"/>
          <w:sz w:val="24"/>
          <w:szCs w:val="24"/>
        </w:rPr>
        <w:t xml:space="preserve">38.2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rPr>
      </w:pPr>
      <w:r>
        <w:rPr>
          <w:rFonts w:hint="eastAsia"/>
          <w:sz w:val="24"/>
          <w:szCs w:val="24"/>
        </w:rPr>
        <w:t xml:space="preserve">38.4 以下情形的质疑依法不予受理：</w:t>
      </w:r>
      <w:r/>
    </w:p>
    <w:p>
      <w:pPr>
        <w:ind w:firstLine="480"/>
        <w:jc w:val="left"/>
        <w:pageBreakBefore w:val="0"/>
        <w:spacing w:line="360" w:lineRule="auto"/>
        <w:widowControl w:val="off"/>
        <w:rPr>
          <w:sz w:val="24"/>
          <w:szCs w:val="24"/>
        </w:rPr>
      </w:pPr>
      <w:r>
        <w:rPr>
          <w:rFonts w:hint="eastAsia"/>
          <w:sz w:val="24"/>
          <w:szCs w:val="24"/>
        </w:rPr>
        <w:t xml:space="preserve">（1）内容不符合《政府采购质疑和投诉办法》第十二条规定的质疑。</w:t>
      </w:r>
      <w:r/>
    </w:p>
    <w:p>
      <w:pPr>
        <w:ind w:firstLine="480"/>
        <w:jc w:val="left"/>
        <w:pageBreakBefore w:val="0"/>
        <w:spacing w:line="360" w:lineRule="auto"/>
        <w:widowControl w:val="off"/>
        <w:rPr>
          <w:sz w:val="24"/>
          <w:szCs w:val="24"/>
        </w:rPr>
      </w:pPr>
      <w:r>
        <w:rPr>
          <w:rFonts w:hint="eastAsia"/>
          <w:sz w:val="24"/>
          <w:szCs w:val="24"/>
        </w:rPr>
        <w:t xml:space="preserve">（2）超出政府采购法定期限的质疑。</w:t>
      </w:r>
      <w:r/>
    </w:p>
    <w:p>
      <w:pPr>
        <w:ind w:firstLine="480"/>
        <w:jc w:val="left"/>
        <w:pageBreakBefore w:val="0"/>
        <w:spacing w:line="360" w:lineRule="auto"/>
        <w:widowControl w:val="off"/>
        <w:rPr>
          <w:sz w:val="24"/>
          <w:szCs w:val="24"/>
        </w:rPr>
      </w:pPr>
      <w:r>
        <w:rPr>
          <w:rFonts w:hint="eastAsia"/>
          <w:sz w:val="24"/>
          <w:szCs w:val="24"/>
        </w:rPr>
        <w:t xml:space="preserve">（3）以传真、电子邮件等方式提交的非原件形式的质疑。</w:t>
      </w:r>
      <w:r/>
    </w:p>
    <w:p>
      <w:pPr>
        <w:ind w:firstLine="480"/>
        <w:jc w:val="left"/>
        <w:pageBreakBefore w:val="0"/>
        <w:spacing w:line="360" w:lineRule="auto"/>
        <w:widowControl w:val="off"/>
        <w:rPr>
          <w:sz w:val="24"/>
          <w:szCs w:val="24"/>
        </w:rPr>
      </w:pPr>
      <w:r>
        <w:rPr>
          <w:rFonts w:hint="eastAsia"/>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rPr>
      </w:pPr>
      <w:r>
        <w:rPr>
          <w:rFonts w:hint="eastAsia"/>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rFonts w:hint="eastAsia"/>
          <w:sz w:val="24"/>
          <w:szCs w:val="24"/>
        </w:rPr>
      </w:pPr>
      <w:r>
        <w:rPr>
          <w:rFonts w:hint="eastAsia"/>
          <w:sz w:val="24"/>
          <w:szCs w:val="24"/>
        </w:rPr>
        <w:t xml:space="preserve">38.5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480"/>
        <w:jc w:val="left"/>
        <w:pageBreakBefore w:val="0"/>
        <w:spacing w:line="360" w:lineRule="auto"/>
        <w:widowControl w:val="off"/>
        <w:rPr>
          <w:sz w:val="24"/>
          <w:szCs w:val="24"/>
        </w:rPr>
      </w:pPr>
      <w:r>
        <w:rPr>
          <w:rFonts w:hint="eastAsia"/>
          <w:sz w:val="24"/>
          <w:szCs w:val="24"/>
        </w:rPr>
        <w:t xml:space="preserve">38.6 因质疑供应商所留联系方式无效，或者无故不接收，导致质疑答复结果无法送达的，视为质疑供应商主动放弃知晓质疑答复结果的权利。</w:t>
      </w:r>
      <w:r/>
    </w:p>
    <w:p>
      <w:pPr>
        <w:pStyle w:val="951"/>
        <w:ind w:firstLine="562"/>
        <w:jc w:val="left"/>
        <w:pageBreakBefore w:val="0"/>
        <w:spacing w:before="0" w:after="0" w:line="360" w:lineRule="auto"/>
        <w:widowControl w:val="off"/>
        <w:rPr>
          <w:sz w:val="28"/>
          <w:szCs w:val="28"/>
        </w:rPr>
      </w:pPr>
      <w:r>
        <w:rPr>
          <w:rFonts w:hint="eastAsia"/>
          <w:sz w:val="28"/>
          <w:szCs w:val="28"/>
        </w:rPr>
        <w:t xml:space="preserve">39、质疑处理</w:t>
      </w:r>
      <w:r/>
    </w:p>
    <w:p>
      <w:pPr>
        <w:ind w:firstLine="480"/>
        <w:jc w:val="left"/>
        <w:pageBreakBefore w:val="0"/>
        <w:spacing w:line="360" w:lineRule="auto"/>
        <w:widowControl w:val="off"/>
        <w:rPr>
          <w:sz w:val="24"/>
          <w:szCs w:val="24"/>
        </w:rPr>
      </w:pPr>
      <w:r>
        <w:rPr>
          <w:rFonts w:hint="eastAsia"/>
          <w:sz w:val="24"/>
          <w:szCs w:val="24"/>
        </w:rPr>
        <w:t xml:space="preserve">39.1 质疑供应商未按照法定程序进行质疑投诉的，视为一般失信行为。</w:t>
      </w:r>
      <w:r/>
    </w:p>
    <w:p>
      <w:pPr>
        <w:ind w:firstLine="480"/>
        <w:jc w:val="left"/>
        <w:pageBreakBefore w:val="0"/>
        <w:spacing w:line="360" w:lineRule="auto"/>
        <w:widowControl w:val="off"/>
        <w:rPr>
          <w:sz w:val="24"/>
          <w:szCs w:val="24"/>
        </w:rPr>
      </w:pPr>
      <w:r>
        <w:rPr>
          <w:rFonts w:hint="eastAsia"/>
          <w:sz w:val="24"/>
          <w:szCs w:val="24"/>
        </w:rPr>
        <w:t xml:space="preserve">39.2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rPr>
      </w:pPr>
      <w:r>
        <w:rPr>
          <w:rFonts w:hint="eastAsia"/>
          <w:sz w:val="24"/>
          <w:szCs w:val="24"/>
        </w:rPr>
        <w:t xml:space="preserve">39.3 质疑供应商投诉受理期间，就同一事项多头举报，干扰财政部门投诉处理的，视为一般失信行为。</w:t>
      </w:r>
      <w:r/>
    </w:p>
    <w:p>
      <w:pPr>
        <w:ind w:firstLine="480"/>
        <w:jc w:val="left"/>
        <w:pageBreakBefore w:val="0"/>
        <w:spacing w:line="360" w:lineRule="auto"/>
        <w:widowControl w:val="off"/>
        <w:rPr>
          <w:sz w:val="24"/>
          <w:szCs w:val="24"/>
        </w:rPr>
      </w:pPr>
      <w:r>
        <w:rPr>
          <w:rFonts w:hint="eastAsia"/>
          <w:sz w:val="24"/>
          <w:szCs w:val="24"/>
        </w:rPr>
        <w:t xml:space="preserve">39.4 质疑供应商在全国范围12个月内三次以上质疑查无实据的，视为一般失信行为。</w:t>
      </w:r>
      <w:r/>
    </w:p>
    <w:p>
      <w:pPr>
        <w:ind w:firstLine="480"/>
        <w:jc w:val="left"/>
        <w:pageBreakBefore w:val="0"/>
        <w:spacing w:line="360" w:lineRule="auto"/>
        <w:widowControl w:val="off"/>
        <w:rPr>
          <w:sz w:val="24"/>
          <w:szCs w:val="24"/>
        </w:rPr>
      </w:pPr>
      <w:r>
        <w:rPr>
          <w:rFonts w:hint="eastAsia"/>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rPr>
      </w:pPr>
      <w:r>
        <w:rPr>
          <w:rFonts w:hint="eastAsia"/>
          <w:sz w:val="24"/>
          <w:szCs w:val="24"/>
        </w:rPr>
        <w:t xml:space="preserve">39.6 质疑供应商在全国范围12个月内三次以上投诉查无实据的，视为严重失信行为。</w:t>
      </w:r>
      <w:r/>
    </w:p>
    <w:p>
      <w:pPr>
        <w:ind w:firstLine="480"/>
        <w:jc w:val="left"/>
        <w:pageBreakBefore w:val="0"/>
        <w:spacing w:line="360" w:lineRule="auto"/>
        <w:widowControl w:val="off"/>
        <w:rPr>
          <w:sz w:val="24"/>
          <w:szCs w:val="24"/>
        </w:rPr>
      </w:pPr>
      <w:r>
        <w:rPr>
          <w:rFonts w:hint="eastAsia"/>
          <w:sz w:val="24"/>
          <w:szCs w:val="24"/>
        </w:rPr>
        <w:t xml:space="preserve">39.7 未尽事宜，依照有关法律、法规执行。</w:t>
      </w:r>
      <w:r/>
    </w:p>
    <w:p>
      <w:pPr>
        <w:pStyle w:val="950"/>
        <w:pageBreakBefore w:val="0"/>
        <w:spacing w:before="0" w:after="0" w:line="360" w:lineRule="auto"/>
        <w:widowControl w:val="off"/>
        <w:rPr>
          <w:rFonts w:ascii="黑体" w:hAnsi="黑体" w:eastAsia="黑体"/>
          <w:b w:val="0"/>
        </w:rPr>
      </w:pPr>
      <w:r>
        <w:rPr>
          <w:rFonts w:hint="eastAsia" w:ascii="黑体" w:hAnsi="黑体" w:eastAsia="黑体"/>
          <w:b w:val="0"/>
        </w:rPr>
        <w:t xml:space="preserve">九、政府采购政策功能</w:t>
      </w:r>
      <w:r/>
    </w:p>
    <w:p>
      <w:pPr>
        <w:pStyle w:val="951"/>
        <w:ind w:firstLine="562"/>
        <w:jc w:val="left"/>
        <w:pageBreakBefore w:val="0"/>
        <w:spacing w:before="0" w:after="0" w:line="360" w:lineRule="auto"/>
        <w:widowControl w:val="off"/>
        <w:rPr>
          <w:rFonts w:hint="eastAsia"/>
          <w:sz w:val="28"/>
          <w:szCs w:val="28"/>
        </w:rPr>
      </w:pPr>
      <w:r>
        <w:rPr>
          <w:rFonts w:hint="eastAsia"/>
          <w:sz w:val="28"/>
          <w:szCs w:val="28"/>
          <w:lang w:val="en-US" w:eastAsia="zh-CN"/>
        </w:rPr>
        <w:t xml:space="preserve">40、</w:t>
      </w:r>
      <w:r>
        <w:rPr>
          <w:rFonts w:hint="eastAsia"/>
          <w:sz w:val="28"/>
          <w:szCs w:val="28"/>
        </w:rPr>
        <w:t xml:space="preserve">支持中小企业发展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40.1</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 但与大企业的负责人为同一人，或者与大企业存在直接控股、管理关系的除外。符合中小企业划分标准的个体工商户，在政府采购活动中视同中小企业。</w:t>
      </w:r>
      <w:r>
        <w:rPr>
          <w:rFonts w:hint="eastAsia"/>
          <w:sz w:val="24"/>
          <w:szCs w:val="24"/>
          <w:lang w:val="en-US" w:eastAsia="zh-CN"/>
        </w:rPr>
        <w:t xml:space="preserve">服务</w:t>
      </w:r>
      <w:r>
        <w:rPr>
          <w:rFonts w:hint="eastAsia"/>
          <w:sz w:val="24"/>
          <w:szCs w:val="24"/>
        </w:rPr>
        <w:t xml:space="preserve">由中小企业</w:t>
      </w:r>
      <w:r>
        <w:rPr>
          <w:rFonts w:hint="eastAsia"/>
          <w:sz w:val="24"/>
          <w:szCs w:val="24"/>
          <w:lang w:val="en-US" w:eastAsia="zh-CN"/>
        </w:rPr>
        <w:t xml:space="preserve">承接</w:t>
      </w:r>
      <w:r>
        <w:rPr>
          <w:rFonts w:hint="eastAsia"/>
          <w:sz w:val="24"/>
          <w:szCs w:val="24"/>
        </w:rPr>
        <w:t xml:space="preserve">，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40.2</w:t>
      </w:r>
      <w:r>
        <w:rPr>
          <w:rFonts w:hint="eastAsia"/>
          <w:sz w:val="24"/>
          <w:szCs w:val="24"/>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sz w:val="24"/>
          <w:szCs w:val="24"/>
          <w:lang w:val="en-US" w:eastAsia="zh-CN"/>
        </w:rPr>
        <w:t xml:space="preserve"> </w:t>
      </w:r>
      <w:r>
        <w:rPr>
          <w:rFonts w:hint="eastAsia"/>
          <w:sz w:val="24"/>
          <w:szCs w:val="24"/>
        </w:rPr>
        <w:t xml:space="preserve">司法部关于政府采购支持监狱企业发展有关问题的通知》（财库〔2014〕68 号）、《关于促进残疾人就业政府采购政策的通知》（财库〔2017〕141 号）的规定</w:t>
      </w:r>
      <w:r>
        <w:rPr>
          <w:rFonts w:hint="eastAsia"/>
          <w:sz w:val="24"/>
          <w:szCs w:val="24"/>
          <w:lang w:eastAsia="zh-CN"/>
        </w:rPr>
        <w:t xml:space="preserve">、</w:t>
      </w:r>
      <w:r>
        <w:rPr>
          <w:rFonts w:hint="eastAsia"/>
          <w:sz w:val="24"/>
          <w:szCs w:val="24"/>
        </w:rPr>
        <w:t xml:space="preserve">《关于进一步加大政府采购支持中小企业力度的通知》（财库〔2022〕19号）的规定</w:t>
      </w:r>
      <w:r>
        <w:rPr>
          <w:rFonts w:hint="eastAsia"/>
          <w:sz w:val="24"/>
          <w:szCs w:val="24"/>
          <w:lang w:eastAsia="zh-CN"/>
        </w:rPr>
        <w:t xml:space="preserve">，</w:t>
      </w:r>
      <w:r>
        <w:rPr>
          <w:rFonts w:hint="eastAsia"/>
          <w:sz w:val="24"/>
          <w:szCs w:val="24"/>
        </w:rPr>
        <w:t xml:space="preserve">本项目</w:t>
      </w:r>
      <w:r>
        <w:rPr>
          <w:rFonts w:hint="eastAsia"/>
          <w:sz w:val="24"/>
          <w:szCs w:val="24"/>
          <w:lang w:val="en-US" w:eastAsia="zh-CN"/>
        </w:rPr>
        <w:t xml:space="preserve">面向</w:t>
      </w:r>
      <w:r>
        <w:rPr>
          <w:rFonts w:hint="eastAsia"/>
          <w:sz w:val="24"/>
          <w:szCs w:val="24"/>
        </w:rPr>
        <w:t xml:space="preserve">中小</w:t>
      </w:r>
      <w:r>
        <w:rPr>
          <w:rFonts w:hint="eastAsia"/>
          <w:sz w:val="24"/>
          <w:szCs w:val="24"/>
          <w:lang w:val="en-US" w:eastAsia="zh-CN"/>
        </w:rPr>
        <w:t xml:space="preserve">微</w:t>
      </w:r>
      <w:r>
        <w:rPr>
          <w:rFonts w:hint="eastAsia"/>
          <w:sz w:val="24"/>
          <w:szCs w:val="24"/>
        </w:rPr>
        <w:t xml:space="preserve">企业采购。</w:t>
      </w:r>
      <w:r/>
    </w:p>
    <w:p>
      <w:pPr>
        <w:ind w:firstLine="480"/>
        <w:jc w:val="left"/>
        <w:pageBreakBefore w:val="0"/>
        <w:spacing w:line="360" w:lineRule="auto"/>
        <w:widowControl w:val="off"/>
        <w:rPr>
          <w:rFonts w:hint="eastAsia"/>
          <w:sz w:val="24"/>
          <w:szCs w:val="24"/>
        </w:rPr>
      </w:pPr>
      <w:r>
        <w:rPr>
          <w:rFonts w:hint="eastAsia"/>
          <w:sz w:val="24"/>
          <w:szCs w:val="24"/>
          <w:lang w:val="en-US" w:eastAsia="zh-CN"/>
        </w:rPr>
        <w:t xml:space="preserve">40.3</w:t>
      </w:r>
      <w:r>
        <w:rPr>
          <w:rFonts w:hint="eastAsia"/>
          <w:sz w:val="24"/>
          <w:szCs w:val="24"/>
        </w:rPr>
        <w:t xml:space="preserve">参加本项目政府采购活动的供应商应当提供的材料：</w:t>
      </w:r>
      <w:r/>
    </w:p>
    <w:p>
      <w:pPr>
        <w:ind w:firstLine="480"/>
        <w:jc w:val="left"/>
        <w:pageBreakBefore w:val="0"/>
        <w:spacing w:line="360" w:lineRule="auto"/>
        <w:widowControl w:val="off"/>
        <w:rPr>
          <w:rFonts w:hint="eastAsia"/>
          <w:sz w:val="24"/>
          <w:szCs w:val="24"/>
        </w:rPr>
      </w:pPr>
      <w:r>
        <w:rPr>
          <w:rFonts w:hint="eastAsia"/>
          <w:sz w:val="24"/>
          <w:szCs w:val="24"/>
        </w:rPr>
        <w:t xml:space="preserve">供应商</w:t>
      </w:r>
      <w:r>
        <w:rPr>
          <w:rFonts w:hint="eastAsia"/>
          <w:sz w:val="24"/>
          <w:szCs w:val="24"/>
          <w:lang w:val="en-US" w:eastAsia="zh-CN"/>
        </w:rPr>
        <w:t xml:space="preserve">为</w:t>
      </w:r>
      <w:r>
        <w:rPr>
          <w:rFonts w:hint="eastAsia"/>
          <w:sz w:val="24"/>
          <w:szCs w:val="24"/>
        </w:rPr>
        <w:t xml:space="preserve">中型企业、小型企业、微型企业的，提供《中小企业声明函》。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供应商为残疾人福利性单位，符合财库〔2017〕141 号文件规定条件的残疾人福利性单位视同小型、微型企业，提供《残疾人福利性单位声明函》。</w:t>
      </w:r>
      <w:r/>
    </w:p>
    <w:p>
      <w:pPr>
        <w:ind w:firstLine="480"/>
        <w:jc w:val="left"/>
        <w:pageBreakBefore w:val="0"/>
        <w:spacing w:line="360" w:lineRule="auto"/>
        <w:widowControl w:val="off"/>
        <w:rPr>
          <w:rFonts w:hint="eastAsia"/>
          <w:sz w:val="24"/>
          <w:szCs w:val="24"/>
        </w:rPr>
      </w:pPr>
      <w:r>
        <w:rPr>
          <w:rFonts w:hint="eastAsia"/>
          <w:sz w:val="24"/>
          <w:szCs w:val="24"/>
        </w:rPr>
        <w:t xml:space="preserve">供应商为监狱企业，提供省级以上监狱管理局、戒毒管理局（含新疆生产建设兵团）出具的属于监狱企业的证明文件。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根据《财政部</w:t>
      </w:r>
      <w:r>
        <w:rPr>
          <w:rFonts w:hint="eastAsia"/>
          <w:sz w:val="24"/>
          <w:szCs w:val="24"/>
        </w:rPr>
        <w:t xml:space="preserve">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pageBreakBefore w:val="0"/>
        <w:spacing w:line="360" w:lineRule="auto"/>
        <w:widowControl w:val="off"/>
        <w:rPr>
          <w:rFonts w:hint="eastAsia"/>
          <w:sz w:val="24"/>
          <w:szCs w:val="24"/>
        </w:rPr>
      </w:pPr>
      <w:r>
        <w:rPr>
          <w:rFonts w:hint="eastAsia"/>
          <w:sz w:val="24"/>
          <w:szCs w:val="24"/>
        </w:rPr>
        <w:t xml:space="preserve">40.4 残疾人福利单位、监狱企业属于小型、微型企业的，不重复享受政策。</w:t>
      </w:r>
      <w:r/>
    </w:p>
    <w:p>
      <w:pPr>
        <w:ind w:firstLine="480"/>
        <w:jc w:val="left"/>
        <w:pageBreakBefore w:val="0"/>
        <w:spacing w:line="360" w:lineRule="auto"/>
        <w:widowControl w:val="off"/>
        <w:rPr>
          <w:rFonts w:hint="eastAsia"/>
          <w:sz w:val="24"/>
          <w:szCs w:val="24"/>
        </w:rPr>
      </w:pPr>
      <w:r>
        <w:rPr>
          <w:rFonts w:hint="eastAsia"/>
          <w:sz w:val="24"/>
          <w:szCs w:val="24"/>
        </w:rPr>
        <w:t xml:space="preserve">40.5 享受扶持政策获得政府采购合同的，小微型企业不得将合同分包给大中型企业，中型企业不得将合同分包给大型企业。</w:t>
      </w:r>
      <w:r/>
    </w:p>
    <w:p>
      <w:pPr>
        <w:pStyle w:val="951"/>
        <w:ind w:firstLine="562"/>
        <w:jc w:val="left"/>
        <w:pageBreakBefore w:val="0"/>
        <w:spacing w:before="0" w:after="0" w:line="360" w:lineRule="auto"/>
        <w:widowControl w:val="off"/>
        <w:rPr>
          <w:sz w:val="28"/>
          <w:szCs w:val="28"/>
        </w:rPr>
      </w:pPr>
      <w:r>
        <w:rPr>
          <w:rFonts w:hint="eastAsia"/>
          <w:sz w:val="28"/>
          <w:szCs w:val="28"/>
        </w:rPr>
        <w:t xml:space="preserve">41、支持绿色发展</w:t>
      </w:r>
      <w:r/>
    </w:p>
    <w:p>
      <w:pPr>
        <w:ind w:firstLine="480"/>
        <w:jc w:val="left"/>
        <w:pageBreakBefore w:val="0"/>
        <w:spacing w:line="360" w:lineRule="auto"/>
        <w:widowControl w:val="off"/>
        <w:rPr>
          <w:sz w:val="24"/>
          <w:szCs w:val="24"/>
        </w:rPr>
      </w:pPr>
      <w:r>
        <w:rPr>
          <w:rFonts w:hint="eastAsia"/>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pPr>
      <w:r>
        <w:rPr>
          <w:rFonts w:hint="eastAsia"/>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sz w:val="24"/>
          <w:szCs w:val="24"/>
        </w:rPr>
      </w:pPr>
      <w:r>
        <w:rPr>
          <w:rFonts w:hint="eastAsia"/>
          <w:sz w:val="24"/>
          <w:szCs w:val="24"/>
        </w:rPr>
        <w:t xml:space="preserve">41.3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51"/>
        <w:ind w:firstLine="562"/>
        <w:jc w:val="left"/>
        <w:pageBreakBefore w:val="0"/>
        <w:spacing w:before="0" w:after="0" w:line="360" w:lineRule="auto"/>
        <w:widowControl w:val="off"/>
        <w:rPr>
          <w:sz w:val="28"/>
          <w:szCs w:val="28"/>
        </w:rPr>
      </w:pPr>
      <w:r>
        <w:rPr>
          <w:rFonts w:hint="eastAsia"/>
          <w:sz w:val="28"/>
          <w:szCs w:val="28"/>
        </w:rPr>
        <w:t xml:space="preserve">42、政府采购需求标准</w:t>
      </w:r>
      <w:r/>
    </w:p>
    <w:p>
      <w:pPr>
        <w:ind w:firstLine="480"/>
        <w:jc w:val="left"/>
        <w:pageBreakBefore w:val="0"/>
        <w:spacing w:line="360" w:lineRule="auto"/>
        <w:widowControl w:val="off"/>
        <w:rPr>
          <w:sz w:val="24"/>
          <w:szCs w:val="24"/>
        </w:rPr>
      </w:pPr>
      <w:r>
        <w:rPr>
          <w:rFonts w:hint="eastAsia"/>
          <w:sz w:val="24"/>
          <w:szCs w:val="24"/>
        </w:rPr>
        <w:t xml:space="preserve">42.1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br w:type="page" w:clear="all"/>
      </w:r>
      <w:r/>
    </w:p>
    <w:p>
      <w:pPr>
        <w:ind w:firstLine="0"/>
        <w:jc w:val="center"/>
        <w:rPr>
          <w:rFonts w:ascii="宋体" w:hAnsi="宋体" w:cs="宋体"/>
          <w:b/>
          <w:bCs/>
          <w:color w:val="auto"/>
          <w:sz w:val="44"/>
          <w:szCs w:val="44"/>
        </w:rPr>
        <w:outlineLvl w:val="0"/>
      </w:pPr>
      <w:r>
        <w:rPr>
          <w:rFonts w:hint="eastAsia" w:ascii="宋体" w:hAnsi="宋体" w:cs="宋体"/>
          <w:b/>
          <w:bCs/>
          <w:color w:val="auto"/>
          <w:sz w:val="44"/>
          <w:szCs w:val="44"/>
        </w:rPr>
        <w:t xml:space="preserve">第三章  政府采购合同格式</w:t>
      </w:r>
      <w:bookmarkEnd w:id="13"/>
      <w:r/>
      <w:bookmarkEnd w:id="14"/>
      <w:r/>
      <w:bookmarkEnd w:id="15"/>
      <w:r/>
      <w:bookmarkEnd w:id="16"/>
      <w:r/>
      <w:bookmarkEnd w:id="21"/>
      <w:r/>
      <w:bookmarkEnd w:id="22"/>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44"/>
          <w:szCs w:val="44"/>
        </w:rPr>
      </w:pPr>
      <w:r>
        <w:rPr>
          <w:rFonts w:hint="eastAsia" w:hAnsi="宋体" w:cs="宋体"/>
          <w:b/>
          <w:bCs/>
          <w:color w:val="auto"/>
          <w:sz w:val="44"/>
          <w:szCs w:val="44"/>
        </w:rPr>
        <w:t xml:space="preserve">东 海 县 政 府 采 购</w:t>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32"/>
          <w:szCs w:val="32"/>
          <w:u w:val="single"/>
        </w:rPr>
      </w:pPr>
      <w:r>
        <w:rPr>
          <w:rFonts w:hAnsi="宋体" w:cs="宋体"/>
          <w:b/>
          <w:bCs/>
          <w:color w:val="auto"/>
          <w:sz w:val="32"/>
          <w:szCs w:val="32"/>
          <w:u w:val="single"/>
        </w:rPr>
      </w:r>
      <w:r/>
    </w:p>
    <w:p>
      <w:pPr>
        <w:pStyle w:val="983"/>
        <w:ind w:firstLine="0"/>
        <w:jc w:val="center"/>
        <w:rPr>
          <w:rFonts w:hAnsi="宋体" w:cs="宋体"/>
          <w:b/>
          <w:bCs/>
          <w:color w:val="auto"/>
          <w:sz w:val="32"/>
          <w:szCs w:val="32"/>
        </w:rPr>
      </w:pPr>
      <w:r>
        <w:rPr>
          <w:rFonts w:hint="eastAsia" w:hAnsi="宋体" w:cs="宋体"/>
          <w:b/>
          <w:bCs/>
          <w:color w:val="auto"/>
          <w:sz w:val="32"/>
          <w:szCs w:val="32"/>
          <w:u w:val="single"/>
        </w:rPr>
        <w:t xml:space="preserve">                 </w:t>
      </w:r>
      <w:r>
        <w:rPr>
          <w:rFonts w:hint="eastAsia" w:hAnsi="宋体" w:cs="宋体"/>
          <w:b/>
          <w:bCs/>
          <w:color w:val="auto"/>
          <w:sz w:val="32"/>
          <w:szCs w:val="32"/>
        </w:rPr>
        <w:t xml:space="preserve">合同</w:t>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32"/>
          <w:szCs w:val="32"/>
        </w:rPr>
      </w:pPr>
      <w:r>
        <w:rPr>
          <w:rFonts w:hAnsi="宋体" w:cs="宋体"/>
          <w:b/>
          <w:bCs/>
          <w:color w:val="auto"/>
          <w:sz w:val="32"/>
          <w:szCs w:val="32"/>
        </w:rPr>
      </w:r>
      <w:r/>
    </w:p>
    <w:p>
      <w:pPr>
        <w:pStyle w:val="983"/>
        <w:ind w:firstLine="0"/>
        <w:jc w:val="center"/>
        <w:rPr>
          <w:rFonts w:hAnsi="宋体" w:cs="宋体"/>
          <w:b/>
          <w:bCs/>
          <w:color w:val="auto"/>
          <w:sz w:val="32"/>
          <w:szCs w:val="32"/>
        </w:rPr>
      </w:pPr>
      <w:r>
        <w:rPr>
          <w:rFonts w:hint="eastAsia" w:hAnsi="宋体" w:cs="宋体"/>
          <w:b/>
          <w:bCs/>
          <w:color w:val="auto"/>
          <w:sz w:val="32"/>
          <w:szCs w:val="32"/>
        </w:rPr>
        <w:t xml:space="preserve">合同编号：</w:t>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964"/>
        <w:rPr>
          <w:rFonts w:hAnsi="宋体" w:cs="宋体"/>
          <w:b/>
          <w:bCs/>
          <w:color w:val="auto"/>
          <w:sz w:val="32"/>
          <w:szCs w:val="32"/>
        </w:rPr>
      </w:pPr>
      <w:r>
        <w:rPr>
          <w:rFonts w:hint="eastAsia" w:hAnsi="宋体" w:cs="宋体"/>
          <w:b/>
          <w:bCs/>
          <w:color w:val="auto"/>
          <w:sz w:val="32"/>
          <w:szCs w:val="32"/>
        </w:rPr>
        <w:t xml:space="preserve">采  购  人：</w:t>
      </w:r>
      <w:r/>
    </w:p>
    <w:p>
      <w:pPr>
        <w:pStyle w:val="983"/>
        <w:ind w:firstLine="964"/>
        <w:rPr>
          <w:rFonts w:hAnsi="宋体" w:cs="宋体"/>
          <w:b/>
          <w:bCs/>
          <w:color w:val="auto"/>
          <w:sz w:val="32"/>
          <w:szCs w:val="32"/>
        </w:rPr>
      </w:pPr>
      <w:r>
        <w:rPr>
          <w:rFonts w:hint="eastAsia" w:hAnsi="宋体" w:cs="宋体"/>
          <w:b/>
          <w:bCs/>
          <w:color w:val="auto"/>
          <w:sz w:val="32"/>
          <w:szCs w:val="32"/>
        </w:rPr>
        <w:t xml:space="preserve">成交供应商：</w:t>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pStyle w:val="983"/>
        <w:ind w:firstLine="0"/>
        <w:jc w:val="center"/>
        <w:rPr>
          <w:rFonts w:hAnsi="宋体" w:cs="宋体"/>
          <w:b/>
          <w:bCs/>
          <w:color w:val="auto"/>
          <w:sz w:val="24"/>
          <w:szCs w:val="24"/>
        </w:rPr>
      </w:pPr>
      <w:r>
        <w:rPr>
          <w:rFonts w:hAnsi="宋体" w:cs="宋体"/>
          <w:b/>
          <w:bCs/>
          <w:color w:val="auto"/>
          <w:sz w:val="24"/>
          <w:szCs w:val="24"/>
        </w:rPr>
      </w:r>
      <w:r/>
    </w:p>
    <w:p>
      <w:pPr>
        <w:ind w:firstLine="420"/>
        <w:jc w:val="left"/>
        <w:spacing w:line="560" w:lineRule="exact"/>
        <w:rPr>
          <w:sz w:val="24"/>
          <w:szCs w:val="24"/>
        </w:rPr>
      </w:pPr>
      <w:r/>
      <w:bookmarkStart w:id="23" w:name="_Toc18837"/>
      <w:r/>
      <w:bookmarkStart w:id="24" w:name="OLE_LINK6"/>
      <w:r/>
      <w:bookmarkStart w:id="25" w:name="_Toc142708870"/>
      <w:r/>
      <w:bookmarkStart w:id="26" w:name="_Toc224532088"/>
      <w:r/>
      <w:bookmarkStart w:id="27" w:name="_Toc31605"/>
      <w:r/>
      <w:bookmarkStart w:id="28" w:name="_Toc153678433"/>
      <w:r/>
      <w:bookmarkStart w:id="29" w:name="_Toc515874991"/>
      <w:r/>
      <w:bookmarkStart w:id="30" w:name="_Toc20075"/>
      <w:r>
        <w:rPr>
          <w:rFonts w:hint="eastAsia"/>
          <w:sz w:val="24"/>
          <w:szCs w:val="24"/>
        </w:rPr>
        <w:t xml:space="preserve">（</w:t>
      </w:r>
      <w:r>
        <w:rPr>
          <w:rFonts w:hint="eastAsia" w:ascii="宋体" w:hAnsi="宋体" w:eastAsia="宋体" w:cs="Times New Roman"/>
          <w:bCs/>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hint="eastAsia"/>
          <w:sz w:val="24"/>
          <w:szCs w:val="24"/>
        </w:rPr>
        <w:t xml:space="preserve">）</w:t>
      </w:r>
      <w:r/>
    </w:p>
    <w:p>
      <w:pPr>
        <w:pStyle w:val="752"/>
        <w:ind w:left="0" w:firstLine="0"/>
        <w:jc w:val="center"/>
        <w:spacing w:before="156" w:after="156"/>
        <w:rPr>
          <w:rFonts w:hint="eastAsia" w:hAnsi="宋体" w:eastAsia="黑体" w:cs="宋体"/>
          <w:color w:val="auto"/>
          <w:sz w:val="24"/>
          <w:szCs w:val="24"/>
          <w:lang w:eastAsia="zh-CN"/>
        </w:rPr>
      </w:pPr>
      <w:r>
        <w:rPr>
          <w:rFonts w:hint="eastAsia" w:ascii="黑体" w:hAnsi="黑体" w:eastAsia="黑体"/>
          <w:color w:val="auto"/>
          <w:lang w:val="en-US" w:eastAsia="zh-CN"/>
        </w:rPr>
        <w:t xml:space="preserve">一、</w:t>
      </w:r>
      <w:r>
        <w:rPr>
          <w:rFonts w:hint="eastAsia" w:ascii="黑体" w:hAnsi="黑体" w:eastAsia="黑体"/>
          <w:color w:val="auto"/>
        </w:rPr>
        <w:t xml:space="preserve">合同</w:t>
      </w:r>
      <w:r>
        <w:rPr>
          <w:rFonts w:hint="eastAsia" w:ascii="黑体" w:hAnsi="黑体" w:eastAsia="黑体"/>
          <w:color w:val="auto"/>
          <w:lang w:val="en-US" w:eastAsia="zh-CN"/>
        </w:rPr>
        <w:t xml:space="preserve">协议书</w:t>
      </w:r>
      <w:r/>
    </w:p>
    <w:p>
      <w:pPr>
        <w:ind w:firstLine="482"/>
        <w:jc w:val="left"/>
        <w:tabs>
          <w:tab w:val="left" w:pos="900" w:leader="none"/>
        </w:tabs>
        <w:rPr>
          <w:rFonts w:ascii="宋体" w:hAnsi="宋体" w:cs="宋体"/>
          <w:color w:val="auto"/>
        </w:rPr>
      </w:pPr>
      <w:r>
        <w:rPr>
          <w:rFonts w:hint="eastAsia" w:ascii="宋体" w:hAnsi="宋体" w:cs="宋体"/>
          <w:color w:val="auto"/>
        </w:rPr>
        <w:t xml:space="preserve">甲方：</w:t>
      </w:r>
      <w:r>
        <w:rPr>
          <w:rFonts w:hint="eastAsia" w:ascii="宋体" w:hAnsi="宋体" w:cs="宋体"/>
          <w:color w:val="auto"/>
          <w:u w:val="single"/>
        </w:rPr>
        <w:t xml:space="preserve">                                  </w:t>
      </w:r>
      <w:r>
        <w:rPr>
          <w:rFonts w:hint="eastAsia" w:ascii="宋体" w:hAnsi="宋体" w:cs="宋体"/>
          <w:color w:val="auto"/>
        </w:rPr>
        <w:t xml:space="preserve">（以下简称甲方）</w:t>
      </w:r>
      <w:r/>
    </w:p>
    <w:p>
      <w:pPr>
        <w:ind w:firstLine="482"/>
        <w:jc w:val="left"/>
        <w:tabs>
          <w:tab w:val="left" w:pos="900" w:leader="none"/>
        </w:tabs>
        <w:rPr>
          <w:rFonts w:ascii="宋体" w:hAnsi="宋体" w:cs="宋体"/>
          <w:color w:val="auto"/>
        </w:rPr>
      </w:pPr>
      <w:r>
        <w:rPr>
          <w:rFonts w:hint="eastAsia" w:ascii="宋体" w:hAnsi="宋体" w:cs="宋体"/>
          <w:color w:val="auto"/>
        </w:rPr>
        <w:t xml:space="preserve">乙方：</w:t>
      </w:r>
      <w:r>
        <w:rPr>
          <w:rFonts w:hint="eastAsia" w:ascii="宋体" w:hAnsi="宋体" w:cs="宋体"/>
          <w:color w:val="auto"/>
          <w:u w:val="single"/>
        </w:rPr>
        <w:t xml:space="preserve">                                  </w:t>
      </w:r>
      <w:r>
        <w:rPr>
          <w:rFonts w:hint="eastAsia" w:ascii="宋体" w:hAnsi="宋体" w:cs="宋体"/>
          <w:color w:val="auto"/>
        </w:rPr>
        <w:t xml:space="preserve">（以下简称乙方）</w:t>
      </w:r>
      <w:r/>
    </w:p>
    <w:p>
      <w:pPr>
        <w:ind w:firstLine="0"/>
        <w:rPr>
          <w:rFonts w:ascii="宋体" w:hAnsi="宋体" w:cs="宋体"/>
          <w:color w:val="auto"/>
        </w:rPr>
      </w:pPr>
      <w:r>
        <w:rPr>
          <w:rFonts w:hint="eastAsia" w:ascii="宋体" w:hAnsi="宋体" w:cs="宋体"/>
          <w:color w:val="auto"/>
        </w:rPr>
        <w:t xml:space="preserve">   为进一步提高温泉镇农村环境卫生水平，改善人居环境，加快环卫改造提升步伐，统筹城乡环境卫生事业均衡发展。按照《中华人民共和国民法典》之规定，经甲乙双方协商，本着平等互利和诚实信用的原则，双方一致同意，签订本合同。</w:t>
      </w:r>
      <w:r/>
    </w:p>
    <w:p>
      <w:pPr>
        <w:ind w:firstLine="482"/>
        <w:jc w:val="left"/>
        <w:tabs>
          <w:tab w:val="left" w:pos="900" w:leader="none"/>
        </w:tabs>
        <w:rPr>
          <w:rFonts w:ascii="宋体" w:hAnsi="宋体" w:cs="宋体"/>
          <w:color w:val="auto"/>
        </w:rPr>
      </w:pPr>
      <w:r>
        <w:rPr>
          <w:rFonts w:hint="eastAsia" w:ascii="宋体" w:hAnsi="宋体" w:cs="宋体"/>
          <w:b/>
          <w:bCs/>
          <w:color w:val="auto"/>
        </w:rPr>
        <w:t xml:space="preserve">一、托管范围、人员设备、托管费用、付款方式、作业标准</w:t>
      </w:r>
      <w:r/>
    </w:p>
    <w:p>
      <w:pPr>
        <w:ind w:firstLine="240"/>
        <w:jc w:val="left"/>
        <w:tabs>
          <w:tab w:val="left" w:pos="900" w:leader="none"/>
        </w:tabs>
        <w:rPr>
          <w:rFonts w:ascii="宋体" w:hAnsi="宋体" w:cs="宋体"/>
          <w:color w:val="auto"/>
        </w:rPr>
      </w:pPr>
      <w:r>
        <w:rPr>
          <w:rFonts w:hint="eastAsia" w:ascii="宋体" w:hAnsi="宋体" w:cs="宋体"/>
          <w:color w:val="auto"/>
        </w:rPr>
        <w:t xml:space="preserve">（一）作业范围：</w:t>
      </w:r>
      <w:r/>
    </w:p>
    <w:p>
      <w:pPr>
        <w:ind w:firstLine="480"/>
        <w:jc w:val="left"/>
        <w:tabs>
          <w:tab w:val="left" w:pos="900" w:leader="none"/>
        </w:tabs>
        <w:rPr>
          <w:rFonts w:ascii="宋体" w:hAnsi="宋体" w:cs="宋体"/>
          <w:b/>
          <w:color w:val="auto"/>
          <w:u w:val="single"/>
        </w:rPr>
      </w:pPr>
      <w:r>
        <w:rPr>
          <w:rFonts w:hint="eastAsia" w:ascii="宋体" w:hAnsi="宋体" w:cs="宋体"/>
          <w:color w:val="auto"/>
        </w:rPr>
        <w:t xml:space="preserve">1.承包范围包括：</w:t>
      </w:r>
      <w:r>
        <w:rPr>
          <w:rFonts w:hint="eastAsia"/>
          <w:b/>
          <w:color w:val="auto"/>
          <w:u w:val="single"/>
        </w:rPr>
        <w:t xml:space="preserve">温泉镇生活垃圾转运一体化管理服务项目分包2</w:t>
      </w:r>
      <w:r>
        <w:rPr>
          <w:rFonts w:hint="eastAsia"/>
          <w:b/>
          <w:color w:val="auto"/>
          <w:u w:val="single"/>
          <w:lang w:eastAsia="zh-CN"/>
        </w:rPr>
        <w:t xml:space="preserve">采购需求</w:t>
      </w:r>
      <w:r>
        <w:rPr>
          <w:rFonts w:hint="eastAsia"/>
          <w:b/>
          <w:color w:val="auto"/>
          <w:u w:val="single"/>
        </w:rPr>
        <w:t xml:space="preserve">；</w:t>
      </w:r>
      <w:r/>
    </w:p>
    <w:p>
      <w:pPr>
        <w:ind w:firstLine="240"/>
        <w:jc w:val="left"/>
        <w:tabs>
          <w:tab w:val="left" w:pos="900" w:leader="none"/>
        </w:tabs>
        <w:rPr>
          <w:rFonts w:ascii="宋体" w:hAnsi="宋体" w:cs="宋体"/>
          <w:color w:val="auto"/>
        </w:rPr>
      </w:pPr>
      <w:r>
        <w:rPr>
          <w:rFonts w:hint="eastAsia" w:ascii="宋体" w:hAnsi="宋体" w:cs="宋体"/>
          <w:color w:val="auto"/>
        </w:rPr>
        <w:t xml:space="preserve">（二）人员及设备配备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1人员配备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1.1 村保洁员108人，垃圾中转站操作员2人，公厕保洁员18人。驾驶员4名，随车人员8名。 项目部共需配备项目经理1名，环卫作业主管4名，财务主管1名。</w:t>
      </w:r>
      <w:r/>
    </w:p>
    <w:p>
      <w:pPr>
        <w:ind w:firstLine="422"/>
        <w:spacing w:line="440" w:lineRule="exact"/>
        <w:rPr>
          <w:rFonts w:ascii="宋体" w:hAnsi="宋体" w:cs="宋体"/>
          <w:b/>
          <w:color w:val="auto"/>
        </w:rPr>
      </w:pPr>
      <w:r>
        <w:rPr>
          <w:rFonts w:hint="eastAsia" w:ascii="宋体" w:hAnsi="宋体" w:cs="宋体"/>
          <w:b/>
          <w:color w:val="auto"/>
        </w:rPr>
        <w:t xml:space="preserve">注：以上数量必须按要求配置不得少于所列人员数量，合同执行过程中，如增加工作人员，合同价款不予调整，请投标人综合考虑。</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1.2人员待遇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全员参加雇主责任险、意外伤害险。符合条件的人员签订劳动合同，缴纳五险。</w:t>
      </w:r>
      <w:r/>
    </w:p>
    <w:p>
      <w:pPr>
        <w:ind w:firstLine="480"/>
        <w:jc w:val="left"/>
        <w:tabs>
          <w:tab w:val="left" w:pos="900" w:leader="none"/>
        </w:tabs>
        <w:rPr>
          <w:rFonts w:ascii="宋体" w:hAnsi="宋体" w:cs="宋体"/>
          <w:b/>
          <w:color w:val="auto"/>
          <w:u w:val="single"/>
        </w:rPr>
      </w:pPr>
      <w:r>
        <w:rPr>
          <w:rFonts w:hint="eastAsia" w:ascii="宋体" w:hAnsi="宋体" w:cs="宋体"/>
          <w:color w:val="auto"/>
        </w:rPr>
        <w:t xml:space="preserve">2机械设备的配备：</w:t>
      </w:r>
      <w:r>
        <w:rPr>
          <w:rFonts w:hint="eastAsia"/>
          <w:b/>
          <w:color w:val="auto"/>
          <w:u w:val="single"/>
        </w:rPr>
        <w:t xml:space="preserve">温泉镇生活垃圾转运一体化管理服务项目分包2</w:t>
      </w:r>
      <w:r>
        <w:rPr>
          <w:rFonts w:hint="eastAsia"/>
          <w:b/>
          <w:color w:val="auto"/>
          <w:u w:val="single"/>
          <w:lang w:eastAsia="zh-CN"/>
        </w:rPr>
        <w:t xml:space="preserve">采购需求</w:t>
      </w:r>
      <w:r>
        <w:rPr>
          <w:rFonts w:hint="eastAsia"/>
          <w:b/>
          <w:color w:val="auto"/>
          <w:u w:val="single"/>
        </w:rPr>
        <w:t xml:space="preserve">；</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3劳动工具配备和劳保用品发放</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劳动工具和劳保用品由中标人购买并承担购置费用。劳动工具包括保洁小车、扫帚、笤帚、铁锨、捡拾叉、密闭簸箕搓斗等，劳保用品包括手巾、手套、口罩、服装、洗涤用品等。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（三）合同金额</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一年合同价：</w:t>
      </w:r>
      <w:r>
        <w:rPr>
          <w:rFonts w:hint="eastAsia" w:ascii="宋体" w:hAnsi="宋体" w:cs="宋体"/>
          <w:color w:val="auto"/>
          <w:u w:val="single"/>
        </w:rPr>
        <w:t xml:space="preserve">        </w:t>
      </w:r>
      <w:r>
        <w:rPr>
          <w:rFonts w:hint="eastAsia" w:ascii="宋体" w:hAnsi="宋体" w:cs="宋体"/>
          <w:color w:val="auto"/>
        </w:rPr>
        <w:t xml:space="preserve">元/年（大写：</w:t>
      </w:r>
      <w:r>
        <w:rPr>
          <w:rFonts w:hint="eastAsia" w:ascii="宋体" w:hAnsi="宋体" w:cs="宋体"/>
          <w:color w:val="auto"/>
          <w:u w:val="single"/>
        </w:rPr>
        <w:t xml:space="preserve">         </w:t>
      </w:r>
      <w:r>
        <w:rPr>
          <w:rFonts w:hint="eastAsia" w:ascii="宋体" w:hAnsi="宋体" w:cs="宋体"/>
          <w:color w:val="auto"/>
        </w:rPr>
        <w:t xml:space="preserve">元整/年）。</w:t>
      </w:r>
      <w:r/>
    </w:p>
    <w:p>
      <w:pPr>
        <w:ind w:firstLine="480"/>
        <w:jc w:val="left"/>
        <w:tabs>
          <w:tab w:val="left" w:pos="900" w:leader="none"/>
        </w:tabs>
        <w:rPr>
          <w:rFonts w:hint="default" w:ascii="宋体" w:hAnsi="宋体" w:eastAsia="宋体" w:cs="宋体"/>
          <w:color w:val="auto"/>
          <w:highlight w:val="yellow"/>
          <w:lang w:val="en-US" w:eastAsia="zh-CN"/>
        </w:rPr>
      </w:pPr>
      <w:r>
        <w:rPr>
          <w:rFonts w:hint="eastAsia" w:ascii="宋体" w:hAnsi="宋体" w:cs="宋体"/>
          <w:color w:val="auto"/>
        </w:rPr>
        <w:t xml:space="preserve">服务期限：</w:t>
      </w:r>
      <w:r>
        <w:rPr>
          <w:rFonts w:hint="eastAsia" w:ascii="宋体" w:hAnsi="宋体" w:cs="宋体"/>
          <w:color w:val="auto"/>
          <w:highlight w:val="yellow"/>
          <w:lang w:val="en-US" w:eastAsia="zh-CN"/>
        </w:rPr>
        <w:t xml:space="preserve">一</w:t>
      </w:r>
      <w:r>
        <w:rPr>
          <w:rFonts w:hint="eastAsia" w:ascii="宋体" w:hAnsi="宋体" w:cs="宋体"/>
          <w:color w:val="auto"/>
          <w:highlight w:val="yellow"/>
        </w:rPr>
        <w:t xml:space="preserve">年</w:t>
      </w:r>
      <w:r>
        <w:rPr>
          <w:rFonts w:hint="eastAsia" w:ascii="宋体" w:hAnsi="宋体" w:cs="宋体"/>
          <w:color w:val="auto"/>
          <w:highlight w:val="yellow"/>
          <w:lang w:eastAsia="zh-CN"/>
        </w:rPr>
        <w:t xml:space="preserve">（</w:t>
      </w:r>
      <w:r>
        <w:rPr>
          <w:rFonts w:hint="eastAsia" w:ascii="宋体" w:hAnsi="宋体" w:cs="宋体"/>
          <w:color w:val="auto"/>
          <w:highlight w:val="yellow"/>
          <w:lang w:val="en-US" w:eastAsia="zh-CN"/>
        </w:rPr>
        <w:t xml:space="preserve">自2026年    月   日起至       年   月   日止</w:t>
      </w:r>
      <w:r>
        <w:rPr>
          <w:rFonts w:hint="eastAsia" w:ascii="宋体" w:hAnsi="宋体" w:cs="宋体"/>
          <w:color w:val="auto"/>
          <w:highlight w:val="yellow"/>
          <w:lang w:eastAsia="zh-CN"/>
        </w:rPr>
        <w:t xml:space="preserve">）</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（四）作业标准</w:t>
      </w:r>
      <w:r/>
    </w:p>
    <w:p>
      <w:pPr>
        <w:ind w:firstLine="480"/>
        <w:jc w:val="left"/>
        <w:tabs>
          <w:tab w:val="left" w:pos="900" w:leader="none"/>
        </w:tabs>
        <w:rPr>
          <w:rFonts w:hint="default" w:ascii="宋体" w:hAnsi="宋体" w:cs="宋体"/>
          <w:color w:val="auto"/>
          <w:lang w:val="en-US" w:eastAsia="zh-CN"/>
        </w:rPr>
      </w:pPr>
      <w:r>
        <w:rPr>
          <w:rFonts w:hint="eastAsia" w:ascii="宋体" w:hAnsi="宋体" w:cs="宋体"/>
          <w:color w:val="auto"/>
          <w:lang w:val="en-US" w:eastAsia="zh-CN"/>
        </w:rPr>
        <w:t xml:space="preserve">4.1保洁作业标准及其他维护标准</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1</w:t>
      </w:r>
      <w:r>
        <w:rPr>
          <w:rFonts w:hint="eastAsia" w:ascii="宋体" w:hAnsi="宋体" w:cs="宋体"/>
          <w:color w:val="auto"/>
          <w:lang w:val="en-US" w:eastAsia="zh-CN"/>
        </w:rPr>
        <w:t xml:space="preserve">.1</w:t>
      </w:r>
      <w:r>
        <w:rPr>
          <w:rFonts w:hint="eastAsia" w:ascii="宋体" w:hAnsi="宋体" w:cs="宋体"/>
          <w:color w:val="auto"/>
        </w:rPr>
        <w:t xml:space="preserve">按照保洁要求配置作业人员，实行定人、定岗、定时、定流程管理。项目区域内路面无垃圾死角，无淤泥，无瓜皮果壳、纸屑、塑料袋、烟蒂等废弃物，无痰迹，人畜粪便、生活垃圾散点，无陈旧垃圾。</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2所有保洁区域路面清扫保洁要达到“五无、五净、一见底”的质量标准：“五无”即无抛洒建筑垃圾，无污水、积雪，无人畜粪便，无碎石瓦块和泥沙，无废纸、果皮、纸屑、烟头、塑料袋、树叶。“五净”即墙根净、花坛绿带净、路沿石根净、下水道口净；“一见底”即整个路面无尘土、见底色。</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3绿化带、路沿石根、下水道口、墙根、行道树穴内无杂物、垃圾。                                    </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4秋冬季节树木落叶当天清理完毕，雪汛期无积雪积水。</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5区域内河道集中清理之后，进行常态化保洁，确保无废纸、果皮、纸屑、烟头、塑料袋、树叶。确保河面无漂浮物。</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6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7垃圾及时清理，车走地净，无垃圾直接焚烧现象；车容整洁，车体外无污物、灰垢，标识清晰，密闭运输，无洒、漏、抛现象；垃圾必须按规定运输至垃圾中转站。 </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8乙方要保证垃圾压缩设备及车辆的正常运行；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9负责合理规划生活垃圾清运路线，每天至少逐桶逐地清运一趟，确保日产日清，车走地净。白天安排一名司机和清运人员值班，保证垃圾随有随清。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10垃圾清运车辆司乘人员要严格遵守安全制度，确保车辆安全出行。在运输过程中严禁扬、散、拖拉、污水滴漏和超限运输，严禁乱倒、乱卸、乱抛垃圾。生活垃圾必须100%转运至垃圾中转站进行压缩。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11按规定时间，积极配合上报上级部门所需数据资料。</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1.</w:t>
      </w:r>
      <w:r>
        <w:rPr>
          <w:rFonts w:hint="eastAsia" w:ascii="宋体" w:hAnsi="宋体" w:cs="宋体"/>
          <w:color w:val="auto"/>
        </w:rPr>
        <w:t xml:space="preserve">12其它未尽事宜，按</w:t>
      </w:r>
      <w:r>
        <w:rPr>
          <w:rFonts w:hint="eastAsia" w:ascii="宋体" w:hAnsi="宋体" w:cs="宋体"/>
          <w:color w:val="auto"/>
          <w:lang w:val="en-US" w:eastAsia="zh-CN"/>
        </w:rPr>
        <w:t xml:space="preserve">采购</w:t>
      </w:r>
      <w:r>
        <w:rPr>
          <w:rFonts w:hint="eastAsia" w:ascii="宋体" w:hAnsi="宋体" w:cs="宋体"/>
          <w:color w:val="auto"/>
        </w:rPr>
        <w:t xml:space="preserve">人要求执行。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w:t>
      </w:r>
      <w:r>
        <w:rPr>
          <w:rFonts w:hint="eastAsia" w:ascii="宋体" w:hAnsi="宋体" w:cs="宋体"/>
          <w:color w:val="auto"/>
          <w:lang w:val="en-US" w:eastAsia="zh-CN"/>
        </w:rPr>
        <w:t xml:space="preserve">2</w:t>
      </w:r>
      <w:r>
        <w:rPr>
          <w:rFonts w:hint="eastAsia" w:ascii="宋体" w:hAnsi="宋体" w:cs="宋体"/>
          <w:color w:val="auto"/>
        </w:rPr>
        <w:t xml:space="preserve">环卫设施保洁标准</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.2.1</w:t>
      </w:r>
      <w:r>
        <w:rPr>
          <w:rFonts w:hint="eastAsia" w:ascii="宋体" w:hAnsi="宋体" w:cs="宋体"/>
          <w:color w:val="auto"/>
          <w:lang w:val="zh-CN"/>
        </w:rPr>
        <w:t xml:space="preserve">“</w:t>
      </w:r>
      <w:r>
        <w:rPr>
          <w:rFonts w:hint="eastAsia" w:ascii="宋体" w:hAnsi="宋体" w:cs="宋体"/>
          <w:color w:val="auto"/>
        </w:rPr>
        <w:t xml:space="preserve">三净”:垃圾桶净、清运车辆净、保洁工具净。</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.2.2责任段内的垃圾桶，须每日清理，确保垃圾不外溢。定期消毒灭蚊蝇。</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.2.3每日擦洗垃圾桶外壁，不能有污垢，达到洁净美观。</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.2.4垃圾桶摆放整齐，不歪斜，出现问题及时上报。</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.2.5对损坏的垃圾桶要及时维修、更换，达到设施齐全。</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.2.6严禁将垃圾清扫至下水口、绿化带内。</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.3保洁时间</w:t>
      </w:r>
      <w:r/>
    </w:p>
    <w:p>
      <w:pPr>
        <w:ind w:firstLine="480"/>
        <w:jc w:val="left"/>
        <w:tabs>
          <w:tab w:val="left" w:pos="900" w:leader="none"/>
        </w:tabs>
        <w:rPr>
          <w:rFonts w:ascii="宋体" w:hAnsi="宋体" w:cs="宋体"/>
          <w:color w:val="auto"/>
        </w:rPr>
      </w:pPr>
      <w:r>
        <w:rPr>
          <w:rFonts w:hint="eastAsia" w:ascii="宋体" w:hAnsi="宋体" w:cs="宋体"/>
          <w:color w:val="auto"/>
        </w:rPr>
        <w:t xml:space="preserve">道路清扫与保洁：</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冬季作业时间为早7:00-11：30  下午13：30-17:00夏季作业时间为早6：30-11：00  下午14：30-18：00注：具体时间按实际情况及甲方要求执行。</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.4工具配备</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保洁小车、扫帚</w:t>
      </w:r>
      <w:r>
        <w:rPr>
          <w:rFonts w:hint="eastAsia" w:ascii="宋体" w:hAnsi="宋体" w:cs="宋体"/>
          <w:color w:val="auto"/>
          <w:lang w:val="zh-CN"/>
        </w:rPr>
        <w:t xml:space="preserve">“一大</w:t>
      </w:r>
      <w:r>
        <w:rPr>
          <w:rFonts w:hint="eastAsia" w:ascii="宋体" w:hAnsi="宋体" w:cs="宋体"/>
          <w:color w:val="auto"/>
        </w:rPr>
        <w:t xml:space="preserve">一小”、簸箕、铁锹、夹子、三齿钩、抹布、小铲。</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.5着装要求：反光标志服、帽子，要求着装整洁干净。</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.6作业流程</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.6.1早晨普扫</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（1）到达后应先进行路段巡查，发现大范围遗撒等特殊情况应立即上报。</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（2）作业时应严格按照道路行驶方向依次清扫。</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（3）严格按照道路行驶方向巡查打扫机动车道及绿化带。</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（4）严禁将垃圾清扫至下水口、绿化带内。</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作业方法:先打面，后收边，最后收堆。作业完成后，自行检查一次。</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.6.2日常保洁</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（1）先对所在路段、区域内河道、进行巡查，捡拾瞬间垃圾、袋装垃圾，上午11:00、下午5:00前完成。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（2）对重点部位（垃圾桶、镇、街布告栏）进行清扫、擦洗，上午11:00、下午5:00前完成。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（4）下班前一小时，对所在路段再次进行巡查保洁，确保路段清洁卫生。</w:t>
      </w:r>
      <w:r/>
    </w:p>
    <w:p>
      <w:pPr>
        <w:ind w:firstLine="480"/>
        <w:jc w:val="left"/>
        <w:tabs>
          <w:tab w:val="left" w:pos="900" w:leader="none"/>
        </w:tabs>
        <w:rPr>
          <w:rFonts w:ascii="宋体" w:hAnsi="宋体" w:cs="宋体"/>
          <w:color w:val="auto"/>
        </w:rPr>
      </w:pPr>
      <w:r>
        <w:rPr>
          <w:rFonts w:hint="eastAsia" w:ascii="宋体" w:hAnsi="宋体" w:cs="宋体"/>
          <w:color w:val="auto"/>
          <w:lang w:val="en-US" w:eastAsia="zh-CN"/>
        </w:rPr>
        <w:t xml:space="preserve">4</w:t>
      </w:r>
      <w:r>
        <w:rPr>
          <w:rFonts w:hint="eastAsia" w:ascii="宋体" w:hAnsi="宋体" w:cs="宋体"/>
          <w:color w:val="auto"/>
        </w:rPr>
        <w:t xml:space="preserve">.6.3垃圾收集</w:t>
      </w:r>
      <w:r/>
    </w:p>
    <w:p>
      <w:pPr>
        <w:ind w:firstLine="240"/>
        <w:jc w:val="left"/>
        <w:tabs>
          <w:tab w:val="left" w:pos="900" w:leader="none"/>
        </w:tabs>
        <w:rPr>
          <w:rFonts w:ascii="宋体" w:hAnsi="宋体" w:cs="宋体"/>
          <w:color w:val="auto"/>
        </w:rPr>
      </w:pPr>
      <w:r>
        <w:rPr>
          <w:rFonts w:hint="eastAsia" w:ascii="宋体" w:hAnsi="宋体" w:cs="宋体"/>
          <w:color w:val="auto"/>
        </w:rPr>
        <w:t xml:space="preserve">（1）垃圾收集运输全面密闭化。</w:t>
      </w:r>
      <w:r/>
    </w:p>
    <w:p>
      <w:pPr>
        <w:ind w:firstLine="240"/>
        <w:jc w:val="left"/>
        <w:tabs>
          <w:tab w:val="left" w:pos="900" w:leader="none"/>
        </w:tabs>
        <w:rPr>
          <w:rFonts w:ascii="宋体" w:hAnsi="宋体" w:cs="宋体"/>
          <w:color w:val="auto"/>
        </w:rPr>
      </w:pPr>
      <w:r>
        <w:rPr>
          <w:rFonts w:hint="eastAsia" w:ascii="宋体" w:hAnsi="宋体" w:cs="宋体"/>
          <w:color w:val="auto"/>
        </w:rPr>
        <w:t xml:space="preserve">（2）垃圾收集无漏户，垃圾袋装化，集中投放，做到日产日清。</w:t>
      </w:r>
      <w:r/>
    </w:p>
    <w:p>
      <w:pPr>
        <w:ind w:left="240" w:firstLine="0"/>
        <w:jc w:val="left"/>
        <w:tabs>
          <w:tab w:val="left" w:pos="900" w:leader="none"/>
        </w:tabs>
        <w:rPr>
          <w:rFonts w:ascii="宋体" w:hAnsi="宋体" w:cs="宋体"/>
          <w:color w:val="auto"/>
        </w:rPr>
      </w:pPr>
      <w:r>
        <w:rPr>
          <w:rFonts w:hint="eastAsia" w:ascii="宋体" w:hAnsi="宋体" w:cs="宋体"/>
          <w:color w:val="auto"/>
        </w:rPr>
        <w:t xml:space="preserve">（3）生活垃圾收集站内外无散落垃圾和堆积杂物，无积存污水，无明显臭味。（4）垃圾收集设施每日清洗，无残缺破损，封闭性好，定期消毒灭蚊蝇。</w:t>
      </w:r>
      <w:r/>
    </w:p>
    <w:p>
      <w:pPr>
        <w:ind w:firstLine="240"/>
        <w:jc w:val="left"/>
        <w:tabs>
          <w:tab w:val="left" w:pos="900" w:leader="none"/>
        </w:tabs>
        <w:rPr>
          <w:rFonts w:ascii="宋体" w:hAnsi="宋体" w:cs="宋体"/>
          <w:color w:val="auto"/>
        </w:rPr>
      </w:pPr>
      <w:r>
        <w:rPr>
          <w:rFonts w:hint="eastAsia" w:ascii="宋体" w:hAnsi="宋体" w:cs="宋体"/>
          <w:color w:val="auto"/>
        </w:rPr>
        <w:t xml:space="preserve">（5）垃圾及时清理，车走地净，无垃圾直接焚烧现象，车容整洁，车体外无污物、灰垢，标识清晰，密闭运输，无洒、漏、抛现象。</w:t>
      </w:r>
      <w:r/>
    </w:p>
    <w:p>
      <w:pPr>
        <w:ind w:firstLine="240"/>
        <w:jc w:val="left"/>
        <w:tabs>
          <w:tab w:val="left" w:pos="900" w:leader="none"/>
        </w:tabs>
        <w:rPr>
          <w:rFonts w:ascii="宋体" w:hAnsi="宋体" w:cs="宋体"/>
          <w:color w:val="auto"/>
        </w:rPr>
      </w:pPr>
      <w:r>
        <w:rPr>
          <w:rFonts w:hint="eastAsia" w:ascii="宋体" w:hAnsi="宋体" w:cs="宋体"/>
          <w:color w:val="auto"/>
        </w:rPr>
        <w:t xml:space="preserve">（6）垃圾必须按规定运输至垃圾中转站，统一转运到指定垃圾焚烧厂。 </w:t>
      </w:r>
      <w:r/>
    </w:p>
    <w:p>
      <w:pPr>
        <w:ind w:firstLine="240"/>
        <w:jc w:val="left"/>
        <w:tabs>
          <w:tab w:val="left" w:pos="900" w:leader="none"/>
        </w:tabs>
        <w:rPr>
          <w:rFonts w:ascii="宋体" w:hAnsi="宋体" w:cs="宋体"/>
          <w:b/>
          <w:bCs/>
          <w:color w:val="auto"/>
        </w:rPr>
      </w:pPr>
      <w:r>
        <w:rPr>
          <w:rFonts w:hint="eastAsia" w:ascii="宋体" w:hAnsi="宋体" w:cs="宋体"/>
          <w:b/>
          <w:bCs/>
          <w:color w:val="auto"/>
        </w:rPr>
        <w:t xml:space="preserve">（五）付款方式（月结）</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1、月结（合同总额1/12），即每月支付一次。</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2、甲方根据月度考核结果，扣除相应罚金后，在次月初乙方发票开具后10日内将本年度标的款1/12的全额或部分款项书面通知乙方，具体考核办法见《温泉镇保洁督查考核管理办法》。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3、甲方次月初根据乙方提供准确、正规发票按时支付款项，本合同的清扫保洁费用由甲方支付。</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4、承包经费包括人员工资、人身意外保险、福利、工具、器材、服装、管理费用、利润、税金、合同包含的所有风险、责任及政策性文件规定的其他各项应有费用等。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5、合同期内每年总承包费用均为</w:t>
      </w:r>
      <w:r>
        <w:rPr>
          <w:rFonts w:hint="eastAsia" w:ascii="宋体" w:hAnsi="宋体" w:cs="宋体"/>
          <w:color w:val="auto"/>
          <w:u w:val="single"/>
        </w:rPr>
        <w:t xml:space="preserve">      </w:t>
      </w:r>
      <w:r>
        <w:rPr>
          <w:rFonts w:hint="eastAsia" w:ascii="宋体" w:hAnsi="宋体" w:cs="宋体"/>
          <w:color w:val="auto"/>
        </w:rPr>
        <w:t xml:space="preserve">元（月开票金额</w:t>
      </w:r>
      <w:r>
        <w:rPr>
          <w:rFonts w:hint="eastAsia" w:ascii="宋体" w:hAnsi="宋体" w:cs="宋体"/>
          <w:color w:val="auto"/>
          <w:u w:val="single"/>
        </w:rPr>
        <w:t xml:space="preserve">：    </w:t>
      </w:r>
      <w:r>
        <w:rPr>
          <w:rFonts w:hint="eastAsia" w:ascii="宋体" w:hAnsi="宋体" w:cs="宋体"/>
          <w:color w:val="auto"/>
        </w:rPr>
        <w:t xml:space="preserve">元）；如合同期内因工作量变化或其他工作任务调整，甲乙双方另行协商，一事一议。</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收款方：</w:t>
      </w:r>
      <w:r>
        <w:rPr>
          <w:rFonts w:hint="eastAsia" w:ascii="宋体" w:hAnsi="宋体" w:cs="宋体"/>
          <w:color w:val="auto"/>
          <w:u w:val="single"/>
        </w:rPr>
        <w:t xml:space="preserve">                 </w:t>
      </w:r>
      <w:r>
        <w:rPr>
          <w:rFonts w:hint="eastAsia" w:ascii="宋体" w:hAnsi="宋体" w:cs="宋体"/>
          <w:color w:val="auto"/>
        </w:rPr>
        <w:t xml:space="preserve">开户行：</w:t>
      </w:r>
      <w:r>
        <w:rPr>
          <w:rFonts w:hint="eastAsia" w:ascii="宋体" w:hAnsi="宋体" w:cs="宋体"/>
          <w:color w:val="auto"/>
          <w:u w:val="single"/>
        </w:rPr>
        <w:t xml:space="preserve">               </w:t>
      </w:r>
      <w:r>
        <w:rPr>
          <w:rFonts w:hint="eastAsia" w:ascii="宋体" w:hAnsi="宋体" w:cs="宋体"/>
          <w:color w:val="auto"/>
        </w:rPr>
        <w:t xml:space="preserve">账  号：</w:t>
      </w:r>
      <w:r>
        <w:rPr>
          <w:rFonts w:hint="eastAsia" w:ascii="宋体" w:hAnsi="宋体" w:cs="宋体"/>
          <w:color w:val="auto"/>
          <w:u w:val="single"/>
        </w:rPr>
        <w:t xml:space="preserve">           </w:t>
      </w:r>
      <w:r>
        <w:rPr>
          <w:rFonts w:hint="eastAsia" w:ascii="宋体" w:hAnsi="宋体" w:cs="宋体"/>
          <w:color w:val="auto"/>
        </w:rPr>
        <w:t xml:space="preserve">                      </w:t>
      </w:r>
      <w:r/>
    </w:p>
    <w:p>
      <w:pPr>
        <w:ind w:firstLine="240"/>
        <w:jc w:val="left"/>
        <w:tabs>
          <w:tab w:val="left" w:pos="900" w:leader="none"/>
        </w:tabs>
        <w:rPr>
          <w:rFonts w:ascii="宋体" w:hAnsi="宋体" w:cs="宋体"/>
          <w:color w:val="auto"/>
        </w:rPr>
      </w:pPr>
      <w:r>
        <w:rPr>
          <w:rFonts w:hint="eastAsia" w:ascii="宋体" w:hAnsi="宋体" w:cs="宋体"/>
          <w:color w:val="auto"/>
        </w:rPr>
        <w:t xml:space="preserve">（六）托管期限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本合同有效期</w:t>
      </w:r>
      <w:r>
        <w:rPr>
          <w:rFonts w:hint="eastAsia" w:ascii="宋体" w:hAnsi="宋体" w:cs="宋体"/>
          <w:color w:val="auto"/>
          <w:u w:val="single"/>
        </w:rPr>
        <w:t xml:space="preserve">         </w:t>
      </w:r>
      <w:r>
        <w:rPr>
          <w:rFonts w:hint="eastAsia" w:ascii="宋体" w:hAnsi="宋体" w:cs="宋体"/>
          <w:color w:val="auto"/>
        </w:rPr>
        <w:t xml:space="preserve">，自</w:t>
      </w:r>
      <w:r>
        <w:rPr>
          <w:rFonts w:hint="eastAsia" w:ascii="宋体" w:hAnsi="宋体" w:cs="宋体"/>
          <w:color w:val="auto"/>
          <w:u w:val="single"/>
        </w:rPr>
        <w:t xml:space="preserve">       </w:t>
      </w:r>
      <w:r>
        <w:rPr>
          <w:rFonts w:hint="eastAsia" w:ascii="宋体" w:hAnsi="宋体" w:cs="宋体"/>
          <w:color w:val="auto"/>
        </w:rPr>
        <w:t xml:space="preserve">年</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日至</w:t>
      </w:r>
      <w:r>
        <w:rPr>
          <w:rFonts w:hint="eastAsia" w:ascii="宋体" w:hAnsi="宋体" w:cs="宋体"/>
          <w:color w:val="auto"/>
          <w:u w:val="single"/>
        </w:rPr>
        <w:t xml:space="preserve">     </w:t>
      </w:r>
      <w:r>
        <w:rPr>
          <w:rFonts w:hint="eastAsia" w:ascii="宋体" w:hAnsi="宋体" w:cs="宋体"/>
          <w:color w:val="auto"/>
        </w:rPr>
        <w:t xml:space="preserve">年</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日止。在合同到期后，甲方对乙方工作效果满意，乙方无异议，双方可继续签合同。到期后由乙方投资的设备、设施折旧处置、收益权归乙方所有。</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二、甲方的权利与义务</w:t>
      </w:r>
      <w:r/>
    </w:p>
    <w:p>
      <w:pPr>
        <w:ind w:firstLine="480"/>
        <w:jc w:val="left"/>
        <w:tabs>
          <w:tab w:val="left" w:pos="900" w:leader="none"/>
        </w:tabs>
        <w:rPr>
          <w:rFonts w:ascii="宋体" w:hAnsi="宋体" w:cs="宋体"/>
          <w:b/>
          <w:bCs/>
          <w:color w:val="auto"/>
        </w:rPr>
      </w:pPr>
      <w:r>
        <w:rPr>
          <w:rFonts w:hint="eastAsia" w:ascii="宋体" w:hAnsi="宋体" w:cs="宋体"/>
          <w:color w:val="auto"/>
        </w:rPr>
        <w:t xml:space="preserve">1</w:t>
      </w:r>
      <w:r>
        <w:rPr>
          <w:rFonts w:hint="eastAsia" w:ascii="宋体" w:hAnsi="宋体" w:cs="宋体"/>
          <w:b/>
          <w:bCs/>
          <w:color w:val="auto"/>
        </w:rPr>
        <w:t xml:space="preserve">.甲方负责根据《温泉镇保洁督查考核管理办法》，对乙方作业服务及履行合同情况进行考核和指导。</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2.甲方负责审定乙方提出的人员服务年度计划、财务预决算等，并依据计划或方案对乙方进行监督考核检查。对检查中发现的问题及时通知乙方需要立即整改的问题，及时向乙方发出整改通知，并对乙方的整改情况进行复查，并每月根据《温泉镇保洁督查考核管理办法》进行扣除相应承包金。</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3.对乙方服务人员加强管理，并根据工作需要进行人员调整安排。</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4.甲方按照双方约定的服务标准检查考核，按考核结果拨付上月费用。对于不达标准的，提出整改要求。一年内三次提出不满意要求的，甲方有权解除合同。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不满意的类型包括：1、在全县各村考核评比中有村庄被评为黑榜村庄的有一个记一次不满意，2、在县级以上部门检查中因垃圾问题被全县通报一次记一次不满意，3、甲方要求整改的地方未按时按标准整改的记一次不满意。</w:t>
      </w:r>
      <w:r/>
    </w:p>
    <w:p>
      <w:pPr>
        <w:ind w:firstLine="480"/>
        <w:jc w:val="left"/>
        <w:tabs>
          <w:tab w:val="left" w:pos="900" w:leader="none"/>
        </w:tabs>
        <w:rPr>
          <w:rFonts w:ascii="宋体" w:hAnsi="宋体" w:cs="宋体"/>
          <w:color w:val="auto"/>
        </w:rPr>
      </w:pPr>
      <w:r>
        <w:rPr>
          <w:rFonts w:hint="eastAsia" w:ascii="宋体" w:hAnsi="宋体" w:cs="宋体"/>
          <w:color w:val="auto"/>
        </w:rPr>
        <w:t xml:space="preserve">三、乙方的权利与义务</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b/>
          <w:bCs/>
          <w:color w:val="auto"/>
        </w:rPr>
        <w:t xml:space="preserve">乙方对所有垃圾收集点的设置位置必须经甲方同意，合理设置垃圾收集点，不得减少垃圾收集点的数量，</w:t>
      </w:r>
      <w:r>
        <w:rPr>
          <w:rFonts w:hint="eastAsia" w:ascii="宋体" w:hAnsi="宋体" w:cs="宋体"/>
          <w:color w:val="auto"/>
        </w:rPr>
        <w:t xml:space="preserve">乙方负责在托管的区域内摆放240L塑料垃圾桶，在接收现有垃圾桶的基础上进行作业。做好环卫宣传、督导等工作。倡导居民爱护环卫设施，养成良好的爱护环境卫生的生活习惯。宣传引导居民做好垃圾分类，自觉将生活垃圾倒入垃圾桶内，不得将污水、热灰、炉渣灰、杂土、建筑垃圾等倒入桶内，以免损坏垃圾桶。负责协调相关执法部门处理偷盗、故意损毁环卫设施行为。</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2.乙方负责纳入托管范围内的保洁与生活垃圾清运工作。负责协调各责任区的“三大堆”（指柴草堆、土堆、粪堆等）问题和陈积垃圾清理。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乙方负责购置必要的车辆和相关办公、监管设备设施，并负责缴纳车辆保险，负责车辆的日常保养、维修和管理，车辆使用过程中产生的费用由乙方承担。负责本项目范围内的的道路保洁、生活垃圾清运工作，承担车辆保险及运行等所有费用，将垃圾清运至垃圾中转站。</w:t>
      </w:r>
      <w:r/>
    </w:p>
    <w:p>
      <w:pPr>
        <w:ind w:firstLine="480"/>
        <w:jc w:val="left"/>
        <w:tabs>
          <w:tab w:val="left" w:pos="900" w:leader="none"/>
        </w:tabs>
        <w:rPr>
          <w:rFonts w:ascii="宋体" w:hAnsi="宋体" w:cs="宋体"/>
          <w:color w:val="auto"/>
        </w:rPr>
      </w:pPr>
      <w:r>
        <w:rPr>
          <w:rFonts w:hint="eastAsia" w:ascii="宋体" w:hAnsi="宋体" w:cs="宋体"/>
          <w:color w:val="auto"/>
        </w:rPr>
        <w:t xml:space="preserve">4.在本项目区域内按标准配齐保洁员，负责区域的卫生保洁及垃圾清运。</w:t>
      </w:r>
      <w:r/>
    </w:p>
    <w:p>
      <w:pPr>
        <w:ind w:firstLine="480"/>
        <w:jc w:val="left"/>
        <w:tabs>
          <w:tab w:val="left" w:pos="900" w:leader="none"/>
        </w:tabs>
        <w:rPr>
          <w:rFonts w:ascii="宋体" w:hAnsi="宋体" w:cs="宋体"/>
          <w:color w:val="auto"/>
        </w:rPr>
      </w:pPr>
      <w:r>
        <w:rPr>
          <w:rFonts w:hint="eastAsia" w:ascii="宋体" w:hAnsi="宋体" w:cs="宋体"/>
          <w:color w:val="auto"/>
        </w:rPr>
        <w:t xml:space="preserve">5.乙方负责管理人员、清运人员、保洁员及其他工作人员的工资、劳保福利、工作服及其劳动工具的发放。乙方要严格按上级要求足额配备垃圾压缩清运人员、驾驶员及管理员，要与所有人员按相关规定签订用工合同，相关工资待遇、保险等费用由乙方负责。乙方负责对所有工作人员进行安全教育，期间乙方人员所发生任何伤亡以及设备对第三人所产生的民事责任均由乙方自行承担。</w:t>
      </w:r>
      <w:r/>
    </w:p>
    <w:p>
      <w:pPr>
        <w:ind w:firstLine="480"/>
        <w:jc w:val="left"/>
        <w:tabs>
          <w:tab w:val="left" w:pos="900" w:leader="none"/>
        </w:tabs>
        <w:rPr>
          <w:rFonts w:ascii="宋体" w:hAnsi="宋体" w:cs="宋体"/>
          <w:color w:val="auto"/>
        </w:rPr>
      </w:pPr>
      <w:r>
        <w:rPr>
          <w:rFonts w:hint="eastAsia" w:ascii="宋体" w:hAnsi="宋体" w:cs="宋体"/>
          <w:color w:val="auto"/>
        </w:rPr>
        <w:t xml:space="preserve">6.乙方负责安全生产管理，若出现工伤事故、意外事故、安全生产事故等均由乙方处理并承担全部费用。乙方负责教育驾驶员安全行车、文明行车，杜绝安全事故的发生，驾驶员必须有与准驾车型相符的驾驶证，如发生交通事故，保险公司赔偿后的剩余费用，由乙方自行解决。乙方负责挂桶工、中转站机器操作工等安全生产管理，产生的一切安全事故均由乙方承担全部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7.乙方负责办公场所的网络通讯、水、电等办公费用。</w:t>
      </w:r>
      <w:r/>
    </w:p>
    <w:p>
      <w:pPr>
        <w:ind w:firstLine="480"/>
        <w:jc w:val="left"/>
        <w:tabs>
          <w:tab w:val="left" w:pos="900" w:leader="none"/>
        </w:tabs>
        <w:rPr>
          <w:rFonts w:ascii="宋体" w:hAnsi="宋体" w:cs="宋体"/>
          <w:color w:val="auto"/>
        </w:rPr>
      </w:pPr>
      <w:r>
        <w:rPr>
          <w:rFonts w:hint="eastAsia" w:ascii="宋体" w:hAnsi="宋体" w:cs="宋体"/>
          <w:color w:val="auto"/>
        </w:rPr>
        <w:t xml:space="preserve">8.乙方负责建立车辆管理员考核监督的信息化管理系统。</w:t>
      </w:r>
      <w:r/>
    </w:p>
    <w:p>
      <w:pPr>
        <w:ind w:firstLine="480"/>
        <w:jc w:val="left"/>
        <w:tabs>
          <w:tab w:val="left" w:pos="900" w:leader="none"/>
        </w:tabs>
        <w:rPr>
          <w:rFonts w:ascii="宋体" w:hAnsi="宋体" w:cs="宋体"/>
          <w:color w:val="auto"/>
        </w:rPr>
      </w:pPr>
      <w:r>
        <w:rPr>
          <w:rFonts w:hint="eastAsia" w:ascii="宋体" w:hAnsi="宋体" w:cs="宋体"/>
          <w:color w:val="auto"/>
        </w:rPr>
        <w:t xml:space="preserve">9.乙方负责建立完善的运营管理体系，根据作业标准制定相关的管理、考核制度和各岗位作业流程。</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10.乙方负责管理员、作业人员的招聘和岗位确定，全权负责对各级管理、作业人员的考核管理和奖惩激励。</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11.乙方有权要求甲方按合同规定及时拨付合同价款。如甲方未按时支付，而影响本项目的正常开展时，乙方有权终止合同。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四、清扫保洁考核质量标准</w:t>
      </w:r>
      <w:r/>
    </w:p>
    <w:p>
      <w:pPr>
        <w:ind w:firstLine="480"/>
        <w:jc w:val="left"/>
        <w:tabs>
          <w:tab w:val="left" w:pos="900" w:leader="none"/>
        </w:tabs>
        <w:rPr>
          <w:rFonts w:ascii="宋体" w:hAnsi="宋体" w:cs="宋体"/>
          <w:color w:val="auto"/>
        </w:rPr>
      </w:pPr>
      <w:r>
        <w:rPr>
          <w:rFonts w:hint="eastAsia" w:ascii="宋体" w:hAnsi="宋体" w:cs="宋体"/>
          <w:color w:val="auto"/>
        </w:rPr>
        <w:t xml:space="preserve">采取罚款制，镇区、村庄卫生检查考核实行统一扣罚标准，进行日常不定期检查，发现问题明确责任，属于乙方责任的，进行签收认定，并限期整改，并根据《温泉镇保洁督查考核管理办法》执行扣罚标准。</w:t>
      </w:r>
      <w:r/>
    </w:p>
    <w:p>
      <w:pPr>
        <w:numPr>
          <w:ilvl w:val="0"/>
          <w:numId w:val="3"/>
        </w:numPr>
        <w:ind w:firstLine="480"/>
        <w:jc w:val="left"/>
        <w:rPr>
          <w:rFonts w:hint="eastAsia" w:ascii="宋体" w:hAnsi="宋体" w:cs="宋体"/>
          <w:b/>
          <w:bCs/>
          <w:color w:val="auto"/>
        </w:rPr>
      </w:pPr>
      <w:r>
        <w:rPr>
          <w:rFonts w:hint="eastAsia" w:ascii="宋体" w:hAnsi="宋体" w:cs="宋体"/>
          <w:b/>
          <w:bCs/>
          <w:color w:val="auto"/>
        </w:rPr>
        <w:t xml:space="preserve">履约保证金：</w:t>
      </w:r>
      <w:r/>
    </w:p>
    <w:p>
      <w:pPr>
        <w:numPr>
          <w:ilvl w:val="0"/>
          <w:numId w:val="0"/>
        </w:num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.1 履约保证金缴纳：成交供应商须向采购人交纳履约保证金，履约保证金必须在签订合同的同时以支票、汇票、本票、保函等非现金形式提交至采购人。</w:t>
      </w:r>
      <w:r/>
    </w:p>
    <w:p>
      <w:p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.2 履约保证金的金额：</w:t>
      </w:r>
      <w:r>
        <w:rPr>
          <w:rFonts w:hint="eastAsia" w:ascii="宋体" w:hAnsi="宋体" w:cs="宋体"/>
          <w:bCs/>
          <w:color w:val="auto"/>
        </w:rPr>
        <w:t xml:space="preserve">合同价10%，具体缴纳方式及缴纳时间由采购人与成交供应商协商确定。</w:t>
      </w:r>
      <w:r/>
    </w:p>
    <w:p>
      <w:pPr>
        <w:ind w:firstLine="480"/>
        <w:jc w:val="left"/>
        <w:rPr>
          <w:rFonts w:ascii="宋体" w:hAnsi="宋体" w:cs="宋体"/>
          <w:color w:val="auto"/>
        </w:rPr>
      </w:pPr>
      <w:r>
        <w:rPr>
          <w:rFonts w:hint="eastAsia" w:ascii="宋体" w:hAnsi="宋体" w:cs="宋体"/>
          <w:color w:val="auto"/>
          <w:lang w:val="en-US" w:eastAsia="zh-CN"/>
        </w:rPr>
        <w:t xml:space="preserve">5</w:t>
      </w:r>
      <w:r>
        <w:rPr>
          <w:rFonts w:hint="eastAsia" w:ascii="宋体" w:hAnsi="宋体" w:cs="宋体"/>
          <w:color w:val="auto"/>
        </w:rPr>
        <w:t xml:space="preserve">.3 履约保证金退还方式、退还时间、退还条件：待合同结束后30天内，成交供应商的履约保证金由采购人按照履约保证金的缴纳方式无息退还。</w:t>
      </w:r>
      <w:r/>
    </w:p>
    <w:p>
      <w:pPr>
        <w:ind w:firstLine="480"/>
        <w:jc w:val="left"/>
        <w:tabs>
          <w:tab w:val="left" w:pos="900" w:leader="none"/>
        </w:tabs>
        <w:rPr>
          <w:rFonts w:hint="default" w:ascii="宋体" w:hAnsi="宋体" w:eastAsia="宋体" w:cs="宋体"/>
          <w:color w:val="auto"/>
          <w:lang w:val="en-US" w:eastAsia="zh-CN"/>
        </w:rPr>
      </w:pPr>
      <w:r>
        <w:rPr>
          <w:rFonts w:hint="eastAsia" w:ascii="宋体" w:hAnsi="宋体" w:cs="宋体"/>
          <w:color w:val="auto"/>
          <w:lang w:val="en-US" w:eastAsia="zh-CN"/>
        </w:rPr>
        <w:t xml:space="preserve">5</w:t>
      </w:r>
      <w:r>
        <w:rPr>
          <w:rFonts w:hint="eastAsia" w:ascii="宋体" w:hAnsi="宋体" w:cs="宋体"/>
          <w:color w:val="auto"/>
        </w:rPr>
        <w:t xml:space="preserve">.4 不予退还的情形：成交供应商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六、合同终止</w:t>
      </w:r>
      <w:r/>
    </w:p>
    <w:p>
      <w:pPr>
        <w:ind w:firstLine="480"/>
        <w:jc w:val="left"/>
        <w:tabs>
          <w:tab w:val="left" w:pos="900" w:leader="none"/>
        </w:tabs>
        <w:rPr>
          <w:rFonts w:ascii="宋体" w:hAnsi="宋体" w:cs="宋体"/>
          <w:color w:val="auto"/>
        </w:rPr>
      </w:pPr>
      <w:r>
        <w:rPr>
          <w:rFonts w:hint="eastAsia" w:ascii="宋体" w:hAnsi="宋体" w:cs="宋体"/>
          <w:color w:val="auto"/>
        </w:rPr>
        <w:t xml:space="preserve">双方在本合同履行过程中出现如下情况，一方可以随时终止合同，并要求另一方赔偿损失。</w:t>
      </w:r>
      <w:r/>
    </w:p>
    <w:p>
      <w:pPr>
        <w:ind w:firstLine="480"/>
        <w:jc w:val="left"/>
        <w:tabs>
          <w:tab w:val="left" w:pos="900" w:leader="none"/>
        </w:tabs>
        <w:rPr>
          <w:rFonts w:ascii="宋体" w:hAnsi="宋体" w:cs="宋体"/>
          <w:color w:val="auto"/>
        </w:rPr>
      </w:pPr>
      <w:r>
        <w:rPr>
          <w:rFonts w:hint="eastAsia" w:ascii="宋体" w:hAnsi="宋体" w:cs="宋体"/>
          <w:color w:val="auto"/>
        </w:rPr>
        <w:t xml:space="preserve">1.乙方在作业过程中如质量达不到甲方和乡镇（街道）的要求，甲方和乡镇（街道）有权对乙方进行处罚，处罚包括通报、扣款等，扣款金额可以从承包经费中扣除；对于不达标准的，提出整改要求。一年内三次提出不满意要求，整改达不到标准的，视为乙方不能履行合同，甲方有权解除合同并要求乙方承担违约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2.未经甲方和乡镇(街道)事先书面同意，乙方不得转包或变相转包其应履行的合同标的和义务。否则，甲方和乡镇(街道)有权终止合同，乙方还应当对违约部分承担相应的法律责任。</w:t>
      </w:r>
      <w:r/>
    </w:p>
    <w:p>
      <w:pPr>
        <w:ind w:firstLine="480"/>
        <w:jc w:val="left"/>
        <w:tabs>
          <w:tab w:val="left" w:pos="900" w:leader="none"/>
        </w:tabs>
        <w:rPr>
          <w:rFonts w:ascii="宋体" w:hAnsi="宋体" w:cs="宋体"/>
          <w:color w:val="auto"/>
        </w:rPr>
      </w:pPr>
      <w:r>
        <w:rPr>
          <w:rFonts w:hint="eastAsia" w:ascii="宋体" w:hAnsi="宋体" w:cs="宋体"/>
          <w:color w:val="auto"/>
        </w:rPr>
        <w:t xml:space="preserve">3.甲方不按合同规定期限内向乙方支付相关费用，经乙方催款后仍未支付，影响到乙方工作正常开展时，乙方有权解除合同。</w:t>
      </w:r>
      <w:r/>
    </w:p>
    <w:p>
      <w:pPr>
        <w:ind w:firstLine="480"/>
        <w:jc w:val="left"/>
        <w:tabs>
          <w:tab w:val="left" w:pos="900" w:leader="none"/>
        </w:tabs>
        <w:rPr>
          <w:rFonts w:ascii="宋体" w:hAnsi="宋体" w:cs="宋体"/>
          <w:b/>
          <w:bCs/>
          <w:color w:val="auto"/>
        </w:rPr>
      </w:pPr>
      <w:r>
        <w:rPr>
          <w:rFonts w:hint="eastAsia" w:ascii="宋体" w:hAnsi="宋体" w:cs="宋体"/>
          <w:b/>
          <w:bCs/>
          <w:color w:val="auto"/>
        </w:rPr>
        <w:t xml:space="preserve">七、争议解决</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本合同未尽事宜双方友好协商解决。本合同在履行过程中发生的争议，由双方当事人协商解决，如协商不成，可向合同签订地法院起诉，合同签订地在此约定为连云港市东海县。</w:t>
      </w:r>
      <w:r/>
    </w:p>
    <w:p>
      <w:pPr>
        <w:ind w:firstLine="480"/>
        <w:jc w:val="left"/>
        <w:tabs>
          <w:tab w:val="left" w:pos="900" w:leader="none"/>
        </w:tabs>
        <w:rPr>
          <w:rFonts w:hint="eastAsia" w:ascii="宋体" w:hAnsi="宋体" w:eastAsia="宋体" w:cs="宋体"/>
          <w:b/>
          <w:bCs/>
          <w:color w:val="auto"/>
          <w:lang w:val="en-US"/>
        </w:rPr>
      </w:pPr>
      <w:r>
        <w:rPr>
          <w:rFonts w:hint="eastAsia" w:ascii="宋体" w:hAnsi="宋体" w:eastAsia="宋体" w:cs="宋体"/>
          <w:b/>
          <w:bCs/>
          <w:color w:val="auto"/>
          <w:lang w:val="en-US" w:eastAsia="zh-CN"/>
        </w:rPr>
        <w:t xml:space="preserve">八、合同生效</w:t>
      </w:r>
      <w:r/>
    </w:p>
    <w:p>
      <w:pPr>
        <w:ind w:firstLine="480"/>
        <w:jc w:val="left"/>
        <w:tabs>
          <w:tab w:val="left" w:pos="900" w:leader="none"/>
        </w:tabs>
        <w:rPr>
          <w:rFonts w:ascii="宋体" w:hAnsi="宋体" w:cs="宋体"/>
          <w:color w:val="auto"/>
        </w:rPr>
      </w:pPr>
      <w:r>
        <w:rPr>
          <w:rFonts w:hint="eastAsia" w:ascii="宋体" w:hAnsi="宋体" w:eastAsia="宋体" w:cs="宋体"/>
          <w:color w:val="auto"/>
          <w:lang w:val="en-US" w:eastAsia="zh-CN"/>
        </w:rPr>
        <w:t xml:space="preserve">本合同生效：</w:t>
      </w:r>
      <w:r>
        <w:rPr>
          <w:rFonts w:hint="eastAsia" w:ascii="宋体" w:hAnsi="宋体" w:cs="宋体"/>
          <w:color w:val="auto"/>
        </w:rPr>
        <w:t xml:space="preserve">自甲乙双方签字盖章之日起生效；补充合同和附件与本合同具有同等法律效力。 </w:t>
      </w:r>
      <w:r/>
    </w:p>
    <w:p>
      <w:pPr>
        <w:ind w:firstLine="480"/>
        <w:jc w:val="left"/>
        <w:tabs>
          <w:tab w:val="left" w:pos="900" w:leader="none"/>
        </w:tabs>
        <w:rPr>
          <w:rFonts w:ascii="宋体" w:hAnsi="宋体" w:cs="宋体"/>
          <w:b/>
          <w:bCs/>
          <w:color w:val="auto"/>
        </w:rPr>
      </w:pPr>
      <w:r>
        <w:rPr>
          <w:rFonts w:hint="eastAsia" w:ascii="宋体" w:hAnsi="宋体" w:cs="宋体"/>
          <w:b/>
          <w:bCs/>
          <w:color w:val="auto"/>
          <w:lang w:val="en-US" w:eastAsia="zh-CN"/>
        </w:rPr>
        <w:t xml:space="preserve">九</w:t>
      </w:r>
      <w:r>
        <w:rPr>
          <w:rFonts w:hint="eastAsia" w:ascii="宋体" w:hAnsi="宋体" w:cs="宋体"/>
          <w:b/>
          <w:bCs/>
          <w:color w:val="auto"/>
        </w:rPr>
        <w:t xml:space="preserve">、合同份数</w:t>
      </w:r>
      <w:r/>
    </w:p>
    <w:p>
      <w:pPr>
        <w:ind w:firstLine="480"/>
        <w:jc w:val="left"/>
        <w:tabs>
          <w:tab w:val="left" w:pos="900" w:leader="none"/>
        </w:tabs>
        <w:rPr>
          <w:rFonts w:ascii="宋体" w:hAnsi="宋体" w:cs="宋体"/>
          <w:color w:val="auto"/>
        </w:rPr>
      </w:pPr>
      <w:r>
        <w:rPr>
          <w:rFonts w:hint="eastAsia" w:ascii="宋体" w:hAnsi="宋体" w:cs="宋体"/>
          <w:color w:val="auto"/>
        </w:rPr>
        <w:t xml:space="preserve">本合同一式</w:t>
      </w:r>
      <w:r>
        <w:rPr>
          <w:rFonts w:hint="eastAsia" w:ascii="宋体" w:hAnsi="宋体" w:cs="宋体"/>
          <w:b/>
          <w:bCs/>
          <w:color w:val="auto"/>
          <w:u w:val="single"/>
          <w:lang w:val="en-US" w:eastAsia="zh-CN"/>
        </w:rPr>
        <w:t xml:space="preserve">陆</w:t>
      </w:r>
      <w:r>
        <w:rPr>
          <w:rFonts w:hint="eastAsia" w:ascii="宋体" w:hAnsi="宋体" w:cs="宋体"/>
          <w:b/>
          <w:bCs/>
          <w:color w:val="auto"/>
          <w:u w:val="single"/>
        </w:rPr>
        <w:t xml:space="preserve">份</w:t>
      </w:r>
      <w:r>
        <w:rPr>
          <w:rFonts w:hint="eastAsia" w:ascii="宋体" w:hAnsi="宋体" w:cs="宋体"/>
          <w:color w:val="auto"/>
        </w:rPr>
        <w:t xml:space="preserve">，甲乙双</w:t>
      </w:r>
      <w:r>
        <w:rPr>
          <w:rFonts w:hint="eastAsia" w:ascii="宋体" w:hAnsi="宋体" w:eastAsia="宋体" w:cs="宋体"/>
          <w:color w:val="auto"/>
        </w:rPr>
        <w:t xml:space="preserve">方各</w:t>
      </w:r>
      <w:r>
        <w:rPr>
          <w:rFonts w:hint="eastAsia" w:ascii="宋体" w:hAnsi="宋体" w:eastAsia="宋体" w:cs="宋体"/>
          <w:color w:val="auto"/>
          <w:lang w:val="en-US" w:eastAsia="zh-CN"/>
        </w:rPr>
        <w:t xml:space="preserve">执</w:t>
      </w:r>
      <w:r>
        <w:rPr>
          <w:rFonts w:hint="eastAsia" w:ascii="宋体" w:hAnsi="宋体" w:eastAsia="宋体" w:cs="宋体"/>
          <w:b/>
          <w:bCs/>
          <w:color w:val="auto"/>
          <w:u w:val="single"/>
          <w:lang w:val="en-US" w:eastAsia="zh-CN"/>
        </w:rPr>
        <w:t xml:space="preserve">贰</w:t>
      </w:r>
      <w:r>
        <w:rPr>
          <w:rFonts w:hint="eastAsia" w:ascii="宋体" w:hAnsi="宋体" w:eastAsia="宋体" w:cs="宋体"/>
          <w:color w:val="auto"/>
        </w:rPr>
        <w:t xml:space="preserve">份</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财政监管部门执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份，代理公司执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份，具有同等法律效力</w:t>
      </w:r>
      <w:r>
        <w:rPr>
          <w:rFonts w:hint="eastAsia" w:ascii="宋体" w:hAnsi="宋体" w:eastAsia="宋体" w:cs="宋体"/>
          <w:color w:val="auto"/>
        </w:rPr>
        <w:t xml:space="preserve">。 </w:t>
      </w:r>
      <w:r/>
    </w:p>
    <w:p>
      <w:pPr>
        <w:ind w:firstLine="480"/>
        <w:jc w:val="left"/>
        <w:tabs>
          <w:tab w:val="left" w:pos="900" w:leader="none"/>
        </w:tabs>
        <w:rPr>
          <w:rFonts w:hint="eastAsia" w:ascii="宋体" w:hAnsi="宋体" w:eastAsia="宋体" w:cs="宋体"/>
          <w:color w:val="auto"/>
        </w:rPr>
      </w:pPr>
      <w:r>
        <w:rPr>
          <w:rFonts w:hint="eastAsia" w:ascii="宋体" w:hAnsi="宋体" w:eastAsia="宋体" w:cs="宋体"/>
          <w:color w:val="auto"/>
        </w:rPr>
      </w:r>
      <w:r/>
    </w:p>
    <w:p>
      <w:pPr>
        <w:ind w:firstLine="480"/>
        <w:jc w:val="left"/>
        <w:tabs>
          <w:tab w:val="left" w:pos="900" w:leader="none"/>
        </w:tabs>
        <w:rPr>
          <w:rFonts w:hint="eastAsia" w:ascii="宋体" w:hAnsi="宋体" w:eastAsia="宋体" w:cs="宋体"/>
          <w:color w:val="auto"/>
        </w:rPr>
      </w:pPr>
      <w:r>
        <w:rPr>
          <w:rFonts w:hint="eastAsia" w:ascii="宋体" w:hAnsi="宋体" w:eastAsia="宋体" w:cs="宋体"/>
          <w:color w:val="auto"/>
        </w:rPr>
        <w:t xml:space="preserve">甲方（盖章）           乙方（盖章）</w:t>
      </w:r>
      <w:r/>
    </w:p>
    <w:p>
      <w:pPr>
        <w:ind w:firstLine="480"/>
        <w:jc w:val="left"/>
        <w:tabs>
          <w:tab w:val="left" w:pos="900" w:leader="none"/>
        </w:tabs>
        <w:rPr>
          <w:rFonts w:hint="default" w:ascii="宋体" w:hAnsi="宋体" w:eastAsia="宋体" w:cs="宋体"/>
          <w:color w:val="auto"/>
          <w:lang w:val="en-US" w:eastAsia="zh-CN"/>
        </w:rPr>
      </w:pPr>
      <w:r>
        <w:rPr>
          <w:rFonts w:hint="eastAsia" w:ascii="宋体" w:hAnsi="宋体" w:eastAsia="宋体" w:cs="宋体"/>
          <w:color w:val="auto"/>
        </w:rPr>
        <w:t xml:space="preserve">法定代表人</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法定代表人</w:t>
      </w:r>
      <w:r/>
    </w:p>
    <w:p>
      <w:pPr>
        <w:ind w:firstLine="480"/>
        <w:jc w:val="left"/>
        <w:tabs>
          <w:tab w:val="left" w:pos="900" w:leader="none"/>
        </w:tabs>
        <w:rPr>
          <w:rFonts w:ascii="宋体" w:hAnsi="宋体" w:cs="宋体"/>
          <w:color w:val="auto"/>
        </w:rPr>
      </w:pPr>
      <w:r>
        <w:rPr>
          <w:rFonts w:hint="eastAsia" w:ascii="宋体" w:hAnsi="宋体" w:eastAsia="宋体" w:cs="宋体"/>
          <w:color w:val="auto"/>
        </w:rPr>
        <w:t xml:space="preserve">或其授权代表：</w:t>
      </w:r>
      <w:r>
        <w:rPr>
          <w:rFonts w:hint="eastAsia" w:ascii="宋体" w:hAnsi="宋体" w:eastAsia="宋体" w:cs="宋体"/>
          <w:color w:val="auto"/>
          <w:lang w:eastAsia="zh-CN"/>
        </w:rPr>
        <w:t xml:space="preserve">（签字</w:t>
      </w:r>
      <w:r>
        <w:rPr>
          <w:rFonts w:hint="eastAsia" w:ascii="宋体" w:hAnsi="宋体" w:eastAsia="宋体" w:cs="宋体"/>
          <w:color w:val="auto"/>
          <w:lang w:val="en-US" w:eastAsia="zh-CN"/>
        </w:rPr>
        <w:t xml:space="preserve">/签章</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或其授权代表：</w:t>
      </w:r>
      <w:r>
        <w:rPr>
          <w:rFonts w:hint="eastAsia" w:ascii="宋体" w:hAnsi="宋体" w:eastAsia="宋体" w:cs="宋体"/>
          <w:color w:val="auto"/>
          <w:lang w:eastAsia="zh-CN"/>
        </w:rPr>
        <w:t xml:space="preserve">（签字</w:t>
      </w:r>
      <w:r>
        <w:rPr>
          <w:rFonts w:hint="eastAsia" w:ascii="宋体" w:hAnsi="宋体" w:eastAsia="宋体" w:cs="宋体"/>
          <w:color w:val="auto"/>
          <w:lang w:val="en-US" w:eastAsia="zh-CN"/>
        </w:rPr>
        <w:t xml:space="preserve">/签章</w:t>
      </w:r>
      <w:r>
        <w:rPr>
          <w:rFonts w:hint="eastAsia" w:ascii="宋体" w:hAnsi="宋体" w:eastAsia="宋体" w:cs="宋体"/>
          <w:color w:val="auto"/>
          <w:lang w:eastAsia="zh-CN"/>
        </w:rPr>
        <w:t xml:space="preserve">）</w:t>
      </w:r>
      <w:r/>
    </w:p>
    <w:p>
      <w:pPr>
        <w:ind w:left="480" w:firstLine="0"/>
        <w:jc w:val="left"/>
        <w:tabs>
          <w:tab w:val="left" w:pos="900" w:leader="none"/>
        </w:tabs>
        <w:rPr>
          <w:rFonts w:ascii="宋体" w:hAnsi="宋体" w:cs="宋体"/>
          <w:color w:val="auto"/>
        </w:rPr>
      </w:pPr>
      <w:r>
        <w:rPr>
          <w:rFonts w:hint="eastAsia" w:ascii="宋体" w:hAnsi="宋体" w:cs="Times New Roman"/>
          <w:sz w:val="24"/>
          <w:szCs w:val="24"/>
          <w:highlight w:val="none"/>
        </w:rPr>
        <w:t xml:space="preserve">地址：                             地址：    </w:t>
      </w:r>
      <w:r>
        <w:rPr>
          <w:rFonts w:hint="eastAsia" w:ascii="宋体" w:hAnsi="宋体" w:cs="宋体"/>
          <w:color w:val="auto"/>
        </w:rPr>
        <w:t xml:space="preserve">年  月  日               </w:t>
      </w:r>
      <w:r>
        <w:rPr>
          <w:rFonts w:hint="eastAsia" w:ascii="宋体" w:hAnsi="宋体" w:cs="宋体"/>
          <w:color w:val="auto"/>
          <w:lang w:val="en-US" w:eastAsia="zh-CN"/>
        </w:rPr>
        <w:t xml:space="preserve">    </w:t>
      </w:r>
      <w:r>
        <w:rPr>
          <w:rFonts w:hint="eastAsia" w:ascii="宋体" w:hAnsi="宋体" w:cs="宋体"/>
          <w:color w:val="auto"/>
        </w:rPr>
        <w:t xml:space="preserve">年  月  日</w:t>
      </w:r>
      <w:r/>
    </w:p>
    <w:p>
      <w:pPr>
        <w:ind w:firstLine="480"/>
        <w:jc w:val="center"/>
        <w:spacing w:line="456" w:lineRule="auto"/>
        <w:tabs>
          <w:tab w:val="left" w:pos="900" w:leader="none"/>
        </w:tabs>
        <w:rPr>
          <w:rFonts w:ascii="宋体" w:hAnsi="宋体" w:cs="宋体"/>
          <w:b/>
          <w:bCs/>
          <w:color w:val="auto"/>
          <w:sz w:val="32"/>
          <w:szCs w:val="32"/>
          <w:lang w:val="zh-TW" w:eastAsia="zh-TW"/>
        </w:rPr>
      </w:pPr>
      <w:r>
        <w:rPr>
          <w:rFonts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hint="eastAsia" w:ascii="宋体" w:hAnsi="宋体" w:cs="宋体"/>
          <w:b/>
          <w:bCs/>
          <w:color w:val="auto"/>
          <w:sz w:val="32"/>
          <w:szCs w:val="32"/>
          <w:lang w:val="zh-TW" w:eastAsia="zh-TW"/>
        </w:rPr>
      </w:pPr>
      <w:r>
        <w:rPr>
          <w:rFonts w:hint="eastAsia" w:ascii="宋体" w:hAnsi="宋体" w:cs="宋体"/>
          <w:b/>
          <w:bCs/>
          <w:color w:val="auto"/>
          <w:sz w:val="32"/>
          <w:szCs w:val="32"/>
          <w:lang w:val="zh-TW" w:eastAsia="zh-TW"/>
        </w:rPr>
      </w:r>
      <w:r/>
    </w:p>
    <w:p>
      <w:pPr>
        <w:ind w:firstLine="480"/>
        <w:jc w:val="center"/>
        <w:spacing w:line="456" w:lineRule="auto"/>
        <w:tabs>
          <w:tab w:val="left" w:pos="900" w:leader="none"/>
        </w:tabs>
        <w:rPr>
          <w:rFonts w:ascii="宋体" w:hAnsi="宋体" w:cs="宋体"/>
          <w:color w:val="auto"/>
        </w:rPr>
      </w:pPr>
      <w:r>
        <w:rPr>
          <w:rFonts w:hint="eastAsia" w:ascii="宋体" w:hAnsi="宋体" w:cs="宋体"/>
          <w:b/>
          <w:bCs/>
          <w:color w:val="auto"/>
          <w:sz w:val="32"/>
          <w:szCs w:val="32"/>
          <w:lang w:val="zh-TW" w:eastAsia="zh-TW"/>
        </w:rPr>
        <w:t xml:space="preserve">二、廉政合同</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甲方：</w:t>
      </w:r>
      <w:r/>
    </w:p>
    <w:p>
      <w:pPr>
        <w:ind w:firstLine="482"/>
        <w:jc w:val="left"/>
        <w:keepLines w:val="0"/>
        <w:keepNext w:val="0"/>
        <w:pageBreakBefore w:val="0"/>
        <w:spacing w:line="360" w:lineRule="auto"/>
        <w:widowControl w:val="off"/>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乙方：</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为贯彻落实党中央、国务院《关于实行党风廉政建设责任制的规定》，为了加强工程建设中的党风廉政建设，保证工程建设优质、高效、有序地进行，</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甲方</w:t>
      </w:r>
      <w:r>
        <w:rPr>
          <w:rFonts w:hint="eastAsia" w:ascii="宋体" w:hAnsi="宋体" w:cs="宋体"/>
          <w:color w:val="auto"/>
        </w:rPr>
        <w:t xml:space="preserve">”</w:t>
      </w:r>
      <w:r>
        <w:rPr>
          <w:rFonts w:hint="eastAsia" w:ascii="宋体" w:hAnsi="宋体" w:cs="宋体"/>
          <w:color w:val="auto"/>
          <w:lang w:val="zh-TW" w:eastAsia="zh-TW"/>
        </w:rPr>
        <w:t xml:space="preserve">），与承担</w:t>
      </w:r>
      <w:r>
        <w:rPr>
          <w:rFonts w:hint="eastAsia" w:ascii="宋体" w:hAnsi="宋体" w:cs="宋体"/>
          <w:b/>
          <w:bCs/>
          <w:color w:val="auto"/>
          <w:u w:val="single"/>
          <w:lang w:val="zh-TW" w:eastAsia="zh-TW"/>
        </w:rPr>
        <w:t xml:space="preserve">（项目名称）</w:t>
      </w:r>
      <w:r>
        <w:rPr>
          <w:rFonts w:hint="eastAsia" w:ascii="宋体" w:hAnsi="宋体" w:cs="宋体"/>
          <w:color w:val="auto"/>
          <w:lang w:val="zh-TW" w:eastAsia="zh-TW"/>
        </w:rPr>
        <w:t xml:space="preserve">的单位</w:t>
      </w:r>
      <w:r>
        <w:rPr>
          <w:rFonts w:hint="eastAsia" w:ascii="宋体" w:hAnsi="宋体" w:cs="宋体"/>
          <w:color w:val="auto"/>
          <w:u w:val="single"/>
        </w:rPr>
        <w:t xml:space="preserve">         </w:t>
      </w:r>
      <w:r>
        <w:rPr>
          <w:rFonts w:hint="eastAsia" w:ascii="宋体" w:hAnsi="宋体" w:cs="宋体"/>
          <w:color w:val="auto"/>
          <w:lang w:val="zh-TW" w:eastAsia="zh-TW"/>
        </w:rPr>
        <w:t xml:space="preserve">（以下简称</w:t>
      </w:r>
      <w:r>
        <w:rPr>
          <w:rFonts w:hint="eastAsia" w:ascii="宋体" w:hAnsi="宋体" w:cs="宋体"/>
          <w:color w:val="auto"/>
        </w:rPr>
        <w:t xml:space="preserve">“</w:t>
      </w:r>
      <w:r>
        <w:rPr>
          <w:rFonts w:hint="eastAsia" w:ascii="宋体" w:hAnsi="宋体" w:cs="宋体"/>
          <w:color w:val="auto"/>
          <w:lang w:val="zh-TW" w:eastAsia="zh-TW"/>
        </w:rPr>
        <w:t xml:space="preserve">乙方</w:t>
      </w:r>
      <w:r>
        <w:rPr>
          <w:rFonts w:hint="eastAsia" w:ascii="宋体" w:hAnsi="宋体" w:cs="宋体"/>
          <w:color w:val="auto"/>
        </w:rPr>
        <w:t xml:space="preserve">”</w:t>
      </w:r>
      <w:r>
        <w:rPr>
          <w:rFonts w:hint="eastAsia" w:ascii="宋体" w:hAnsi="宋体" w:cs="宋体"/>
          <w:color w:val="auto"/>
          <w:lang w:val="zh-TW" w:eastAsia="zh-TW"/>
        </w:rPr>
        <w:t xml:space="preserve">），特订立如下合同。</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一、甲、乙双方约定</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、甲、乙双方应加强对本方人员的廉政监督，建立和健全廉政制度。</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、甲、乙双方有对本方人员开展廉政告知、廉政教育和职业道德教育的义务。</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、甲、乙双方及其工作人员应共同遵守国家和省、市以及行业主管部门关于加强基础设施建设管理以及党风廉政建设的各项规定。</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、甲、乙双方以及工作人员应认真执行双方签订的廉政合同文件，自觉按合同办事。</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、除法律认定的商业秘密或合同文件另有规定之外，甲、乙双方的业务活动应坚持公开、公正、诚实、信用的原则，严禁损害国家和集体利益，严禁违反工程建设管理规章制度的不正当交易。</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、甲、乙双方如发现对方在业务活动中有不廉洁行为，有及时提醒对方并督促其纠正的权利和义务，并认真查处本方的违法违纪行为。</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二、甲方在廉政建设方面的责任</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、甲方及其工作人员不得以任何形式向乙方索要和收受现金、有价证券、贵重物品等财物；对推辞不掉的礼金、有价证券和贵重物品等，应立即上缴纪检监察部门或廉政账户</w:t>
      </w:r>
      <w:r>
        <w:rPr>
          <w:rFonts w:hint="eastAsia" w:ascii="宋体" w:hAnsi="宋体" w:cs="宋体"/>
          <w:color w:val="auto"/>
        </w:rPr>
        <w:t xml:space="preserve">“510”</w:t>
      </w:r>
      <w:r>
        <w:rPr>
          <w:rFonts w:hint="eastAsia" w:ascii="宋体" w:hAnsi="宋体" w:cs="宋体"/>
          <w:color w:val="auto"/>
          <w:lang w:val="zh-TW" w:eastAsia="zh-TW"/>
        </w:rPr>
        <w:t xml:space="preserve">。</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、甲方不得在乙方报销任何费用。</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、甲方工作人员不得参加乙方的宴请和旅游等活动；不得要求乙方为其提供吃、住、交通工具、通讯工具、高档办公用品等。</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、甲方及其工作人员不得要求或者接受乙方为其住房装修、婚丧嫁娶、亲属工作安排以及出国等提供方便。</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、甲方及其工作人员不得要求乙方为其亲朋好友及有利害关系的人安排工作或劳务等经济活动。</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、甲方及其工作人员不得滥用职权影响工程的质量、进度和安全。</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7</w:t>
      </w:r>
      <w:r>
        <w:rPr>
          <w:rFonts w:hint="eastAsia" w:ascii="宋体" w:hAnsi="宋体" w:cs="宋体"/>
          <w:color w:val="auto"/>
          <w:lang w:val="zh-TW" w:eastAsia="zh-TW"/>
        </w:rPr>
        <w:t xml:space="preserve">、甲方及其工作人员不得与乙方私下进行交易。</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三、乙方在廉政建设方面的责任</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、乙方不得以任何理由向甲方及其工作人员馈赠礼金、礼品和有价证券等财产性权益。</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、乙方不得以任何名义为甲方及其工作人员报销任何不当费用。</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3</w:t>
      </w:r>
      <w:r>
        <w:rPr>
          <w:rFonts w:hint="eastAsia" w:ascii="宋体" w:hAnsi="宋体" w:cs="宋体"/>
          <w:color w:val="auto"/>
          <w:lang w:val="zh-TW" w:eastAsia="zh-TW"/>
        </w:rPr>
        <w:t xml:space="preserve">、乙方不得以任何理由邀请甲方工作人员参加吃、喝、玩、乐等活动。</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4</w:t>
      </w:r>
      <w:r>
        <w:rPr>
          <w:rFonts w:hint="eastAsia" w:ascii="宋体" w:hAnsi="宋体" w:cs="宋体"/>
          <w:color w:val="auto"/>
          <w:lang w:val="zh-TW" w:eastAsia="zh-TW"/>
        </w:rPr>
        <w:t xml:space="preserve">、乙方不得为甲方单位或个人购置或提供通讯工具、交通工具、家电和高档办公用品等财物。</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5</w:t>
      </w:r>
      <w:r>
        <w:rPr>
          <w:rFonts w:hint="eastAsia" w:ascii="宋体" w:hAnsi="宋体" w:cs="宋体"/>
          <w:color w:val="auto"/>
          <w:lang w:val="zh-TW" w:eastAsia="zh-TW"/>
        </w:rPr>
        <w:t xml:space="preserve">、乙方及其工作人员不得以任何理由与甲方进行私下交易。</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6</w:t>
      </w:r>
      <w:r>
        <w:rPr>
          <w:rFonts w:hint="eastAsia" w:ascii="宋体" w:hAnsi="宋体" w:cs="宋体"/>
          <w:color w:val="auto"/>
          <w:lang w:val="zh-TW" w:eastAsia="zh-TW"/>
        </w:rPr>
        <w:t xml:space="preserve">、乙方应及时与承包人、施工单位等签订相关廉政合同，接受各方监督。</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四、违约责任</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1</w:t>
      </w:r>
      <w:r>
        <w:rPr>
          <w:rFonts w:hint="eastAsia" w:ascii="宋体" w:hAnsi="宋体" w:cs="宋体"/>
          <w:color w:val="auto"/>
          <w:lang w:val="zh-TW" w:eastAsia="zh-TW"/>
        </w:rPr>
        <w:t xml:space="preserve">、甲方若违反本《廉政合同》的，对违法违纪人员，将依法查处。</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rPr>
        <w:t xml:space="preserve">2</w:t>
      </w:r>
      <w:r>
        <w:rPr>
          <w:rFonts w:hint="eastAsia" w:ascii="宋体" w:hAnsi="宋体" w:cs="宋体"/>
          <w:color w:val="auto"/>
          <w:lang w:val="zh-TW" w:eastAsia="zh-TW"/>
        </w:rPr>
        <w:t xml:space="preserve">、乙方若违反本《廉政合同》的，视情节轻重，每次给予</w:t>
      </w:r>
      <w:r>
        <w:rPr>
          <w:rFonts w:hint="eastAsia" w:ascii="宋体" w:hAnsi="宋体" w:cs="宋体"/>
          <w:color w:val="auto"/>
        </w:rPr>
        <w:t xml:space="preserve">    </w:t>
      </w:r>
      <w:r>
        <w:rPr>
          <w:rFonts w:hint="eastAsia" w:ascii="宋体" w:hAnsi="宋体" w:cs="宋体"/>
          <w:color w:val="auto"/>
          <w:lang w:val="zh-TW" w:eastAsia="zh-TW"/>
        </w:rPr>
        <w:t xml:space="preserve">元的违约罚款，若严重违反《廉政合同》，对违法违纪人员，将依法查处。</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五、对督查单位的约定和授权</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双方授权督查单位主持本合同执行情况的督查，提出在本合同规定范围内的裁定意见，执行本合同第四条所规定的处罚。</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六、检查方式</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p>
    <w:p>
      <w:pPr>
        <w:ind w:firstLine="482"/>
        <w:jc w:val="left"/>
        <w:keepLines w:val="0"/>
        <w:keepNext w:val="0"/>
        <w:pageBreakBefore w:val="0"/>
        <w:spacing w:line="360" w:lineRule="auto"/>
        <w:widowControl w:val="off"/>
        <w:tabs>
          <w:tab w:val="left" w:pos="900" w:leader="none"/>
        </w:tabs>
        <w:rPr>
          <w:rFonts w:ascii="宋体" w:hAnsi="宋体" w:cs="宋体"/>
          <w:color w:val="auto"/>
        </w:rPr>
      </w:pPr>
      <w:r>
        <w:rPr>
          <w:rFonts w:hint="eastAsia" w:ascii="宋体" w:hAnsi="宋体" w:cs="宋体"/>
          <w:color w:val="auto"/>
          <w:lang w:val="zh-TW" w:eastAsia="zh-TW"/>
        </w:rPr>
        <w:t xml:space="preserve">七、本合同有效期：</w:t>
      </w:r>
      <w:r>
        <w:rPr>
          <w:rFonts w:hint="eastAsia" w:ascii="宋体" w:hAnsi="宋体" w:cs="宋体"/>
          <w:color w:val="auto"/>
          <w:u w:val="single"/>
          <w:lang w:val="zh-TW"/>
        </w:rPr>
        <w:t xml:space="preserve">       </w:t>
      </w:r>
      <w:r>
        <w:rPr>
          <w:rFonts w:hint="eastAsia" w:ascii="宋体" w:hAnsi="宋体" w:cs="宋体"/>
          <w:color w:val="auto"/>
          <w:lang w:val="zh-TW" w:eastAsia="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日至</w:t>
      </w:r>
      <w:r>
        <w:rPr>
          <w:rFonts w:hint="eastAsia" w:ascii="宋体" w:hAnsi="宋体" w:cs="宋体"/>
          <w:color w:val="auto"/>
          <w:u w:val="single"/>
          <w:lang w:val="zh-TW"/>
        </w:rPr>
        <w:t xml:space="preserve">       </w:t>
      </w:r>
      <w:r>
        <w:rPr>
          <w:rFonts w:hint="eastAsia" w:ascii="宋体" w:hAnsi="宋体" w:cs="宋体"/>
          <w:color w:val="auto"/>
          <w:lang w:val="zh-TW"/>
        </w:rPr>
        <w:t xml:space="preserve">年</w:t>
      </w:r>
      <w:r>
        <w:rPr>
          <w:rFonts w:hint="eastAsia" w:ascii="宋体" w:hAnsi="宋体" w:cs="宋体"/>
          <w:color w:val="auto"/>
          <w:u w:val="single"/>
          <w:lang w:val="zh-TW"/>
        </w:rPr>
        <w:t xml:space="preserve">   </w:t>
      </w:r>
      <w:r>
        <w:rPr>
          <w:rFonts w:hint="eastAsia" w:ascii="宋体" w:hAnsi="宋体" w:cs="宋体"/>
          <w:color w:val="auto"/>
          <w:lang w:val="zh-TW"/>
        </w:rPr>
        <w:t xml:space="preserve">月</w:t>
      </w:r>
      <w:r>
        <w:rPr>
          <w:rFonts w:hint="eastAsia" w:ascii="宋体" w:hAnsi="宋体" w:cs="宋体"/>
          <w:color w:val="auto"/>
          <w:u w:val="single"/>
          <w:lang w:val="zh-TW"/>
        </w:rPr>
        <w:t xml:space="preserve">      </w:t>
      </w:r>
      <w:r>
        <w:rPr>
          <w:rFonts w:hint="eastAsia" w:ascii="宋体" w:hAnsi="宋体" w:cs="宋体"/>
          <w:color w:val="auto"/>
          <w:lang w:val="zh-TW"/>
        </w:rPr>
        <w:t xml:space="preserve">日</w:t>
      </w:r>
      <w:r>
        <w:rPr>
          <w:rFonts w:hint="eastAsia" w:ascii="宋体" w:hAnsi="宋体" w:cs="宋体"/>
          <w:color w:val="auto"/>
          <w:lang w:val="zh-TW" w:eastAsia="zh-TW"/>
        </w:rPr>
        <w:t xml:space="preserve">。</w:t>
      </w:r>
      <w:r/>
    </w:p>
    <w:p>
      <w:pPr>
        <w:ind w:firstLine="482"/>
        <w:jc w:val="left"/>
        <w:keepLines w:val="0"/>
        <w:keepNext w:val="0"/>
        <w:pageBreakBefore w:val="0"/>
        <w:spacing w:line="360" w:lineRule="auto"/>
        <w:widowControl w:val="off"/>
        <w:tabs>
          <w:tab w:val="left" w:pos="900" w:leader="none"/>
        </w:tabs>
        <w:rPr>
          <w:rFonts w:ascii="宋体" w:hAnsi="宋体" w:cs="宋体"/>
          <w:color w:val="auto"/>
          <w:lang w:val="zh-TW" w:eastAsia="zh-TW"/>
        </w:rPr>
      </w:pPr>
      <w:r>
        <w:rPr>
          <w:rFonts w:hint="eastAsia" w:ascii="宋体" w:hAnsi="宋体" w:cs="宋体"/>
          <w:color w:val="auto"/>
          <w:lang w:val="zh-TW" w:eastAsia="zh-TW"/>
        </w:rPr>
        <w:t xml:space="preserve">八、本合同一式</w:t>
      </w:r>
      <w:r>
        <w:rPr>
          <w:rFonts w:hint="eastAsia" w:ascii="宋体" w:hAnsi="宋体" w:cs="宋体"/>
          <w:b/>
          <w:bCs/>
          <w:color w:val="auto"/>
          <w:u w:val="single"/>
          <w:lang w:val="en-US" w:eastAsia="zh-CN"/>
        </w:rPr>
        <w:t xml:space="preserve">陆</w:t>
      </w:r>
      <w:r>
        <w:rPr>
          <w:rFonts w:hint="eastAsia" w:ascii="宋体" w:hAnsi="宋体" w:cs="宋体"/>
          <w:b/>
          <w:bCs/>
          <w:color w:val="auto"/>
          <w:u w:val="single"/>
        </w:rPr>
        <w:t xml:space="preserve">份</w:t>
      </w:r>
      <w:r>
        <w:rPr>
          <w:rFonts w:hint="eastAsia" w:ascii="宋体" w:hAnsi="宋体" w:cs="宋体"/>
          <w:color w:val="auto"/>
        </w:rPr>
        <w:t xml:space="preserve">，甲乙双</w:t>
      </w:r>
      <w:r>
        <w:rPr>
          <w:rFonts w:hint="eastAsia" w:ascii="宋体" w:hAnsi="宋体" w:eastAsia="宋体" w:cs="宋体"/>
          <w:color w:val="auto"/>
        </w:rPr>
        <w:t xml:space="preserve">方各</w:t>
      </w:r>
      <w:r>
        <w:rPr>
          <w:rFonts w:hint="eastAsia" w:ascii="宋体" w:hAnsi="宋体" w:eastAsia="宋体" w:cs="宋体"/>
          <w:color w:val="auto"/>
          <w:lang w:val="en-US" w:eastAsia="zh-CN"/>
        </w:rPr>
        <w:t xml:space="preserve">执</w:t>
      </w:r>
      <w:r>
        <w:rPr>
          <w:rFonts w:hint="eastAsia" w:ascii="宋体" w:hAnsi="宋体" w:eastAsia="宋体" w:cs="宋体"/>
          <w:b/>
          <w:bCs/>
          <w:color w:val="auto"/>
          <w:u w:val="single"/>
          <w:lang w:val="en-US" w:eastAsia="zh-CN"/>
        </w:rPr>
        <w:t xml:space="preserve">贰</w:t>
      </w:r>
      <w:r>
        <w:rPr>
          <w:rFonts w:hint="eastAsia" w:ascii="宋体" w:hAnsi="宋体" w:eastAsia="宋体" w:cs="宋体"/>
          <w:color w:val="auto"/>
        </w:rPr>
        <w:t xml:space="preserve">份</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财政监管部门执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份，代理公司执</w:t>
      </w:r>
      <w:r>
        <w:rPr>
          <w:rFonts w:hint="eastAsia" w:ascii="宋体" w:hAnsi="宋体" w:eastAsia="宋体" w:cs="宋体"/>
          <w:b/>
          <w:bCs/>
          <w:color w:val="auto"/>
          <w:u w:val="single"/>
          <w:lang w:val="en-US" w:eastAsia="zh-CN"/>
        </w:rPr>
        <w:t xml:space="preserve">壹</w:t>
      </w:r>
      <w:r>
        <w:rPr>
          <w:rFonts w:hint="eastAsia" w:ascii="宋体" w:hAnsi="宋体" w:eastAsia="宋体" w:cs="宋体"/>
          <w:color w:val="auto"/>
          <w:lang w:val="en-US" w:eastAsia="zh-CN"/>
        </w:rPr>
        <w:t xml:space="preserve">份，具有同等法律效力</w:t>
      </w:r>
      <w:r>
        <w:rPr>
          <w:rFonts w:hint="eastAsia" w:ascii="宋体" w:hAnsi="宋体" w:eastAsia="宋体" w:cs="宋体"/>
          <w:color w:val="auto"/>
        </w:rPr>
        <w:t xml:space="preserve">。</w:t>
      </w:r>
      <w:r>
        <w:rPr>
          <w:rFonts w:hint="eastAsia" w:ascii="宋体" w:hAnsi="宋体" w:cs="宋体"/>
          <w:color w:val="auto"/>
          <w:lang w:val="zh-TW" w:eastAsia="zh-TW"/>
        </w:rPr>
        <w:t xml:space="preserve">。</w:t>
      </w:r>
      <w:r/>
    </w:p>
    <w:p>
      <w:pPr>
        <w:ind w:firstLine="482"/>
        <w:jc w:val="left"/>
        <w:spacing w:line="456" w:lineRule="auto"/>
        <w:tabs>
          <w:tab w:val="left" w:pos="900" w:leader="none"/>
        </w:tabs>
        <w:rPr>
          <w:rFonts w:hint="eastAsia" w:ascii="宋体" w:hAnsi="宋体" w:cs="宋体"/>
          <w:color w:val="auto"/>
          <w:lang w:val="zh-TW" w:eastAsia="zh-TW"/>
        </w:rPr>
      </w:pPr>
      <w:r>
        <w:rPr>
          <w:rFonts w:hint="eastAsia" w:ascii="宋体" w:hAnsi="宋体" w:cs="宋体"/>
          <w:color w:val="auto"/>
          <w:lang w:val="zh-TW" w:eastAsia="zh-TW"/>
        </w:rPr>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甲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发包人现场管理机构代表（或委托代理人）：（签字）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乙    方：（盖单位法人章）</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法定代表人（或委托代理人）：（签字）</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单位地址：</w:t>
      </w:r>
      <w:r>
        <w:rPr>
          <w:rFonts w:hint="eastAsia" w:ascii="宋体" w:hAnsi="宋体" w:cs="宋体"/>
          <w:color w:val="auto"/>
        </w:rPr>
        <w:t xml:space="preserve">                          </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联系电话：</w:t>
      </w:r>
      <w:r/>
    </w:p>
    <w:p>
      <w:pPr>
        <w:ind w:firstLine="482"/>
        <w:jc w:val="left"/>
        <w:spacing w:line="456" w:lineRule="auto"/>
        <w:tabs>
          <w:tab w:val="left" w:pos="900" w:leader="none"/>
        </w:tabs>
        <w:rPr>
          <w:rFonts w:ascii="宋体" w:hAnsi="宋体" w:cs="宋体"/>
          <w:color w:val="auto"/>
        </w:rPr>
      </w:pPr>
      <w:r>
        <w:rPr>
          <w:rFonts w:hint="eastAsia" w:ascii="宋体" w:hAnsi="宋体" w:cs="宋体"/>
          <w:color w:val="auto"/>
          <w:lang w:val="zh-TW" w:eastAsia="zh-TW"/>
        </w:rPr>
        <w:t xml:space="preserve">签约日期：           年    月    日</w:t>
      </w:r>
      <w:r/>
    </w:p>
    <w:p>
      <w:pPr>
        <w:jc w:val="center"/>
        <w:spacing w:line="560" w:lineRule="exact"/>
        <w:rPr>
          <w:rFonts w:ascii="宋体" w:hAnsi="宋体" w:cs="宋体"/>
          <w:b/>
          <w:bCs/>
          <w:color w:val="auto"/>
          <w:sz w:val="44"/>
          <w:szCs w:val="44"/>
        </w:rPr>
      </w:pPr>
      <w:r>
        <w:rPr>
          <w:rFonts w:ascii="宋体" w:hAnsi="宋体" w:cs="宋体"/>
          <w:b/>
          <w:bCs/>
          <w:color w:val="auto"/>
          <w:sz w:val="44"/>
          <w:szCs w:val="44"/>
        </w:rPr>
      </w:r>
      <w:r/>
    </w:p>
    <w:p>
      <w:pPr>
        <w:spacing w:line="560" w:lineRule="exact"/>
        <w:rPr>
          <w:rFonts w:ascii="宋体" w:hAnsi="宋体" w:cs="宋体"/>
          <w:b/>
          <w:bCs/>
          <w:color w:val="auto"/>
          <w:sz w:val="44"/>
          <w:szCs w:val="44"/>
        </w:rPr>
      </w:pPr>
      <w:r>
        <w:rPr>
          <w:rFonts w:ascii="宋体" w:hAnsi="宋体" w:cs="宋体"/>
          <w:b/>
          <w:bCs/>
          <w:color w:val="auto"/>
          <w:sz w:val="44"/>
          <w:szCs w:val="44"/>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ind w:left="0" w:firstLine="0"/>
        <w:jc w:val="both"/>
        <w:spacing w:line="560" w:lineRule="exact"/>
        <w:rPr>
          <w:rFonts w:hint="eastAsia" w:ascii="宋体" w:hAnsi="宋体" w:cs="宋体"/>
          <w:b/>
          <w:bCs/>
          <w:color w:val="auto"/>
          <w:sz w:val="36"/>
          <w:szCs w:val="36"/>
        </w:rPr>
      </w:pPr>
      <w:r>
        <w:rPr>
          <w:rFonts w:hint="eastAsia" w:ascii="宋体" w:hAnsi="宋体" w:cs="宋体"/>
          <w:b/>
          <w:bCs/>
          <w:color w:val="auto"/>
          <w:sz w:val="36"/>
          <w:szCs w:val="36"/>
        </w:rPr>
      </w:r>
      <w:r/>
    </w:p>
    <w:p>
      <w:pPr>
        <w:jc w:val="center"/>
        <w:spacing w:line="560" w:lineRule="exact"/>
        <w:rPr>
          <w:rFonts w:ascii="宋体" w:hAnsi="宋体" w:cs="宋体"/>
          <w:b/>
          <w:bCs/>
          <w:color w:val="auto"/>
          <w:sz w:val="36"/>
          <w:szCs w:val="36"/>
        </w:rPr>
      </w:pPr>
      <w:r>
        <w:rPr>
          <w:rFonts w:hint="eastAsia" w:ascii="宋体" w:hAnsi="宋体" w:cs="宋体"/>
          <w:b/>
          <w:bCs/>
          <w:color w:val="auto"/>
          <w:sz w:val="36"/>
          <w:szCs w:val="36"/>
        </w:rPr>
        <w:t xml:space="preserve">三、温泉镇保洁督查考核管理办法</w:t>
      </w:r>
      <w:r/>
    </w:p>
    <w:p>
      <w:pPr>
        <w:ind w:firstLine="480"/>
        <w:spacing w:line="560" w:lineRule="exact"/>
        <w:rPr>
          <w:rFonts w:ascii="宋体" w:hAnsi="宋体" w:cs="宋体"/>
          <w:color w:val="auto"/>
        </w:rPr>
      </w:pPr>
      <w:r>
        <w:rPr>
          <w:rFonts w:hint="eastAsia" w:ascii="宋体" w:hAnsi="宋体" w:cs="宋体"/>
          <w:color w:val="auto"/>
        </w:rPr>
        <w:t xml:space="preserve">为进一步提高我镇环境卫生收集清运与保洁工作质量，加强对保洁公司进行考核管理，制定温泉镇保洁督查考核管理办法。</w:t>
      </w:r>
      <w:r/>
    </w:p>
    <w:p>
      <w:pPr>
        <w:ind w:firstLine="240"/>
        <w:spacing w:line="560" w:lineRule="exact"/>
        <w:rPr>
          <w:rFonts w:ascii="宋体" w:hAnsi="宋体" w:cs="宋体"/>
          <w:color w:val="auto"/>
        </w:rPr>
      </w:pPr>
      <w:r>
        <w:rPr>
          <w:rFonts w:hint="eastAsia" w:ascii="宋体" w:hAnsi="宋体" w:cs="宋体"/>
          <w:color w:val="auto"/>
        </w:rPr>
        <w:t xml:space="preserve">一、卫生清扫保洁制度 </w:t>
      </w:r>
      <w:r/>
    </w:p>
    <w:p>
      <w:pPr>
        <w:ind w:firstLine="240"/>
        <w:spacing w:line="560" w:lineRule="exact"/>
        <w:rPr>
          <w:rFonts w:ascii="宋体" w:hAnsi="宋体" w:cs="宋体"/>
          <w:color w:val="auto"/>
        </w:rPr>
      </w:pPr>
      <w:r>
        <w:rPr>
          <w:rFonts w:hint="eastAsia" w:ascii="宋体" w:hAnsi="宋体" w:cs="宋体"/>
          <w:color w:val="auto"/>
        </w:rPr>
        <w:t xml:space="preserve">（一）保洁人员负责对责任区域范围内的垃圾收集清运与环境卫生保洁清扫进行统筹管理。</w:t>
      </w:r>
      <w:r/>
    </w:p>
    <w:p>
      <w:pPr>
        <w:ind w:firstLine="240"/>
        <w:spacing w:line="560" w:lineRule="exact"/>
        <w:rPr>
          <w:rFonts w:ascii="宋体" w:hAnsi="宋体" w:cs="宋体"/>
          <w:color w:val="auto"/>
        </w:rPr>
      </w:pPr>
      <w:r>
        <w:rPr>
          <w:rFonts w:hint="eastAsia" w:ascii="宋体" w:hAnsi="宋体" w:cs="宋体"/>
          <w:color w:val="auto"/>
        </w:rPr>
        <w:t xml:space="preserve">（二）保洁人员要根据全镇范围内的道路、街道、居住区、人流密集区等区域范围划分若干个环境卫生清扫保洁责任区，保洁人员专人负责。</w:t>
      </w:r>
      <w:r/>
    </w:p>
    <w:p>
      <w:pPr>
        <w:ind w:firstLine="240"/>
        <w:spacing w:line="560" w:lineRule="exact"/>
        <w:rPr>
          <w:rFonts w:ascii="宋体" w:hAnsi="宋体" w:cs="宋体"/>
          <w:color w:val="auto"/>
        </w:rPr>
      </w:pPr>
      <w:r>
        <w:rPr>
          <w:rFonts w:hint="eastAsia" w:ascii="宋体" w:hAnsi="宋体" w:cs="宋体"/>
          <w:color w:val="auto"/>
        </w:rPr>
        <w:t xml:space="preserve">（三）加强对垃圾收集清运与保洁人员的到岗、保洁等日常工作进行管理和考核，督促清扫保洁人员开展工作，确保垃圾定点定时收集清运，做到垃圾日产日清。</w:t>
      </w:r>
      <w:r/>
    </w:p>
    <w:p>
      <w:pPr>
        <w:ind w:firstLine="480"/>
        <w:spacing w:line="560" w:lineRule="exact"/>
        <w:rPr>
          <w:rFonts w:ascii="宋体" w:hAnsi="宋体" w:cs="宋体"/>
          <w:color w:val="auto"/>
        </w:rPr>
      </w:pPr>
      <w:r>
        <w:rPr>
          <w:rFonts w:hint="eastAsia" w:ascii="宋体" w:hAnsi="宋体" w:cs="宋体"/>
          <w:color w:val="auto"/>
        </w:rPr>
        <w:t xml:space="preserve">（四）人居办负责安排专人每周对责任区内的垃圾收集清运与环境卫生保洁工作进行不定期巡回检查。</w:t>
      </w:r>
      <w:r/>
    </w:p>
    <w:p>
      <w:pPr>
        <w:ind w:firstLine="480"/>
        <w:spacing w:line="560" w:lineRule="exact"/>
        <w:rPr>
          <w:rFonts w:ascii="宋体" w:hAnsi="宋体" w:cs="宋体"/>
          <w:color w:val="auto"/>
        </w:rPr>
      </w:pPr>
      <w:r>
        <w:rPr>
          <w:rFonts w:hint="eastAsia" w:ascii="宋体" w:hAnsi="宋体" w:cs="宋体"/>
          <w:color w:val="auto"/>
        </w:rPr>
        <w:t xml:space="preserve">二、保洁工作制度</w:t>
      </w:r>
      <w:r/>
    </w:p>
    <w:p>
      <w:pPr>
        <w:ind w:firstLine="240"/>
        <w:spacing w:line="560" w:lineRule="exact"/>
        <w:rPr>
          <w:rFonts w:ascii="宋体" w:hAnsi="宋体" w:cs="宋体"/>
          <w:color w:val="auto"/>
        </w:rPr>
      </w:pPr>
      <w:r>
        <w:rPr>
          <w:rFonts w:hint="eastAsia" w:ascii="宋体" w:hAnsi="宋体" w:cs="宋体"/>
          <w:color w:val="auto"/>
        </w:rPr>
        <w:t xml:space="preserve">（一）工作责任：保洁公司对全镇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240"/>
        <w:spacing w:line="560" w:lineRule="exact"/>
        <w:rPr>
          <w:rFonts w:ascii="宋体" w:hAnsi="宋体" w:cs="宋体"/>
          <w:color w:val="auto"/>
        </w:rPr>
      </w:pPr>
      <w:r>
        <w:rPr>
          <w:rFonts w:hint="eastAsia" w:ascii="宋体" w:hAnsi="宋体" w:cs="宋体"/>
          <w:color w:val="auto"/>
        </w:rPr>
        <w:t xml:space="preserve">（二）工作标准：清扫保洁工作必须达到五无（农户房前屋后无零星垃圾、垃圾房周围及路旁无溢出或裸露垃圾、村间和集镇无堆放的垃圾、河（塘）水面无漂浮垃圾、乡村道路两边无堆放垃圾），做到四净（路面净、绿化带四周净、墙根净、公共场地净），确保实现农村垃圾集中、统一、规范和无害化处理，从而实现村庄人居环境整体提升。</w:t>
      </w:r>
      <w:r/>
    </w:p>
    <w:p>
      <w:pPr>
        <w:ind w:firstLine="240"/>
        <w:spacing w:line="560" w:lineRule="exact"/>
        <w:rPr>
          <w:rFonts w:ascii="宋体" w:hAnsi="宋体" w:cs="宋体"/>
          <w:color w:val="auto"/>
        </w:rPr>
      </w:pPr>
      <w:r>
        <w:rPr>
          <w:rFonts w:hint="eastAsia" w:ascii="宋体" w:hAnsi="宋体" w:cs="宋体"/>
          <w:color w:val="auto"/>
        </w:rPr>
        <w:t xml:space="preserve">（三）工作时间：一般清扫保洁时间为早上7: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240"/>
        <w:spacing w:line="560" w:lineRule="exact"/>
        <w:rPr>
          <w:rFonts w:ascii="宋体" w:hAnsi="宋体" w:cs="宋体"/>
          <w:color w:val="auto"/>
        </w:rPr>
      </w:pPr>
      <w:r>
        <w:rPr>
          <w:rFonts w:hint="eastAsia" w:ascii="宋体" w:hAnsi="宋体" w:cs="宋体"/>
          <w:color w:val="auto"/>
        </w:rPr>
        <w:t xml:space="preserve">（四）工作纪律：清扫保洁人要服从管理，认真操作文明清扫，做到不漏扫、不丢段。要严格遵守工作时间和请假制度，不得串岗、脱岗、大堆聊天、干私活等，上岗时必须按要求穿戴好工作衣、帽。</w:t>
      </w:r>
      <w:r/>
    </w:p>
    <w:p>
      <w:pPr>
        <w:ind w:firstLine="480"/>
        <w:spacing w:line="560" w:lineRule="exact"/>
        <w:rPr>
          <w:rFonts w:ascii="宋体" w:hAnsi="宋体" w:cs="宋体"/>
          <w:color w:val="auto"/>
        </w:rPr>
      </w:pPr>
      <w:r>
        <w:rPr>
          <w:rFonts w:hint="eastAsia" w:ascii="宋体" w:hAnsi="宋体" w:cs="宋体"/>
          <w:color w:val="auto"/>
        </w:rPr>
        <w:t xml:space="preserve">三、垃圾收集清运制度</w:t>
      </w:r>
      <w:r/>
    </w:p>
    <w:p>
      <w:pPr>
        <w:ind w:firstLine="240"/>
        <w:spacing w:line="560" w:lineRule="exact"/>
        <w:rPr>
          <w:rFonts w:ascii="宋体" w:hAnsi="宋体" w:cs="宋体"/>
          <w:color w:val="auto"/>
        </w:rPr>
      </w:pPr>
      <w:r>
        <w:rPr>
          <w:rFonts w:hint="eastAsia" w:ascii="宋体" w:hAnsi="宋体" w:cs="宋体"/>
          <w:color w:val="auto"/>
        </w:rPr>
        <w:t xml:space="preserve">（一）按照垃圾一天两扫的清扫时段，由保洁人员、垃圾装卸人员将清理的垃圾倒入指定的垃圾中转站，确保垃圾日产日清。</w:t>
      </w:r>
      <w:r/>
    </w:p>
    <w:p>
      <w:pPr>
        <w:ind w:firstLine="240"/>
        <w:spacing w:line="560" w:lineRule="exact"/>
        <w:rPr>
          <w:rFonts w:ascii="宋体" w:hAnsi="宋体" w:cs="宋体"/>
          <w:color w:val="auto"/>
        </w:rPr>
      </w:pPr>
      <w:r>
        <w:rPr>
          <w:rFonts w:hint="eastAsia" w:ascii="宋体" w:hAnsi="宋体" w:cs="宋体"/>
          <w:color w:val="auto"/>
        </w:rPr>
        <w:t xml:space="preserve">（二）严格按照规定倒入指定的垃圾中转站，不随意倾倒，不二次污染。</w:t>
      </w:r>
      <w:r/>
    </w:p>
    <w:p>
      <w:pPr>
        <w:ind w:firstLine="240"/>
        <w:spacing w:line="560" w:lineRule="exact"/>
        <w:rPr>
          <w:rFonts w:ascii="宋体" w:hAnsi="宋体" w:cs="宋体"/>
          <w:color w:val="auto"/>
        </w:rPr>
      </w:pPr>
      <w:r>
        <w:rPr>
          <w:rFonts w:hint="eastAsia" w:ascii="宋体" w:hAnsi="宋体" w:cs="宋体"/>
          <w:color w:val="auto"/>
        </w:rPr>
        <w:t xml:space="preserve">（三）清运对象包括垃圾收容器或固定垃圾堆放点及其沿街店铺的垃圾桶，确保垃圾堆放点30米内无可见杂物。</w:t>
      </w:r>
      <w:r/>
    </w:p>
    <w:p>
      <w:pPr>
        <w:ind w:firstLine="480"/>
        <w:spacing w:line="560" w:lineRule="exact"/>
        <w:rPr>
          <w:rFonts w:ascii="宋体" w:hAnsi="宋体" w:cs="宋体"/>
          <w:color w:val="auto"/>
        </w:rPr>
      </w:pPr>
      <w:r>
        <w:rPr>
          <w:rFonts w:hint="eastAsia" w:ascii="宋体" w:hAnsi="宋体" w:cs="宋体"/>
          <w:color w:val="auto"/>
        </w:rPr>
        <w:t xml:space="preserve">四、考核方法与制度</w:t>
      </w:r>
      <w:r/>
    </w:p>
    <w:p>
      <w:pPr>
        <w:ind w:firstLine="480"/>
        <w:spacing w:line="560" w:lineRule="exact"/>
        <w:rPr>
          <w:rFonts w:ascii="宋体" w:hAnsi="宋体" w:cs="宋体"/>
          <w:color w:val="auto"/>
        </w:rPr>
      </w:pPr>
      <w:r>
        <w:rPr>
          <w:rFonts w:hint="eastAsia" w:ascii="宋体" w:hAnsi="宋体" w:cs="宋体"/>
          <w:color w:val="auto"/>
        </w:rPr>
        <w:t xml:space="preserve">考核方法分为定期督查和不定期抽查两种。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firstLine="480"/>
        <w:spacing w:line="560" w:lineRule="exact"/>
        <w:rPr>
          <w:rFonts w:ascii="宋体" w:hAnsi="宋体" w:cs="宋体"/>
          <w:color w:val="auto"/>
        </w:rPr>
      </w:pPr>
      <w:r>
        <w:rPr>
          <w:rFonts w:hint="eastAsia" w:ascii="宋体" w:hAnsi="宋体" w:cs="宋体"/>
          <w:color w:val="auto"/>
        </w:rPr>
        <w:t xml:space="preserve">1、主干道路及两侧、镇区内有较多零星垃圾和漂浮物每发现一起扣30元。</w:t>
      </w:r>
      <w:r/>
    </w:p>
    <w:p>
      <w:pPr>
        <w:ind w:firstLine="480"/>
        <w:spacing w:line="560" w:lineRule="exact"/>
        <w:rPr>
          <w:rFonts w:ascii="宋体" w:hAnsi="宋体" w:cs="宋体"/>
          <w:color w:val="auto"/>
        </w:rPr>
      </w:pPr>
      <w:r>
        <w:rPr>
          <w:rFonts w:hint="eastAsia" w:ascii="宋体" w:hAnsi="宋体" w:cs="宋体"/>
          <w:color w:val="auto"/>
        </w:rPr>
        <w:t xml:space="preserve">2、区域内池塘或水面（沟渠）、河道堤岸垃圾未及时捡拾清理，或有成片且大于1平方垃圾，每发现一处扣30元。</w:t>
      </w:r>
      <w:r/>
    </w:p>
    <w:p>
      <w:pPr>
        <w:ind w:firstLine="480"/>
        <w:spacing w:line="500" w:lineRule="exact"/>
        <w:rPr>
          <w:rFonts w:ascii="宋体" w:hAnsi="宋体" w:cs="宋体"/>
          <w:color w:val="auto"/>
        </w:rPr>
      </w:pPr>
      <w:r>
        <w:rPr>
          <w:rFonts w:hint="eastAsia" w:ascii="宋体" w:hAnsi="宋体" w:cs="宋体"/>
          <w:color w:val="auto"/>
        </w:rPr>
        <w:t xml:space="preserve">3、区域内的垃圾房、垃圾池或垃圾桶有溢出垃圾或散落垃圾的每发现一处扣20元。</w:t>
      </w:r>
      <w:r/>
    </w:p>
    <w:p>
      <w:pPr>
        <w:ind w:firstLine="480"/>
        <w:spacing w:line="500" w:lineRule="exact"/>
        <w:rPr>
          <w:rFonts w:ascii="宋体" w:hAnsi="宋体" w:cs="宋体"/>
          <w:color w:val="auto"/>
        </w:rPr>
      </w:pPr>
      <w:r>
        <w:rPr>
          <w:rFonts w:hint="eastAsia" w:ascii="宋体" w:hAnsi="宋体" w:cs="宋体"/>
          <w:color w:val="auto"/>
        </w:rPr>
        <w:t xml:space="preserve">4、区域内的道路或路肩有堆放物或者明显不整洁的每发现一处扣20元。</w:t>
      </w:r>
      <w:r/>
    </w:p>
    <w:p>
      <w:pPr>
        <w:ind w:firstLine="480"/>
        <w:spacing w:line="500" w:lineRule="exact"/>
        <w:rPr>
          <w:rFonts w:ascii="宋体" w:hAnsi="宋体" w:cs="宋体"/>
          <w:color w:val="auto"/>
        </w:rPr>
      </w:pPr>
      <w:r>
        <w:rPr>
          <w:rFonts w:hint="eastAsia" w:ascii="宋体" w:hAnsi="宋体" w:cs="宋体"/>
          <w:color w:val="auto"/>
        </w:rPr>
        <w:t xml:space="preserve">5、区域内有成堆垃圾未清理的每发现一处扣30元。</w:t>
      </w:r>
      <w:r/>
    </w:p>
    <w:p>
      <w:pPr>
        <w:ind w:firstLine="480"/>
        <w:spacing w:line="500" w:lineRule="exact"/>
        <w:rPr>
          <w:rFonts w:ascii="宋体" w:hAnsi="宋体" w:cs="宋体"/>
          <w:color w:val="auto"/>
        </w:rPr>
      </w:pPr>
      <w:r>
        <w:rPr>
          <w:rFonts w:hint="eastAsia" w:ascii="宋体" w:hAnsi="宋体" w:cs="宋体"/>
          <w:color w:val="auto"/>
        </w:rPr>
        <w:t xml:space="preserve">6、区域内有焚烧垃圾行为的，每发现一起视情节扣50-200元。</w:t>
      </w:r>
      <w:r/>
    </w:p>
    <w:p>
      <w:pPr>
        <w:ind w:firstLine="480"/>
        <w:spacing w:line="500" w:lineRule="exact"/>
        <w:rPr>
          <w:rFonts w:ascii="宋体" w:hAnsi="宋体" w:cs="宋体"/>
          <w:color w:val="auto"/>
        </w:rPr>
      </w:pPr>
      <w:r>
        <w:rPr>
          <w:rFonts w:hint="eastAsia" w:ascii="宋体" w:hAnsi="宋体" w:cs="宋体"/>
          <w:color w:val="auto"/>
        </w:rPr>
        <w:t xml:space="preserve">7、垃圾要运到指定垃圾中转站，每发现一次没有运到指定地点的扣50元。</w:t>
      </w:r>
      <w:r/>
    </w:p>
    <w:p>
      <w:pPr>
        <w:ind w:firstLine="480"/>
        <w:spacing w:line="500" w:lineRule="exact"/>
        <w:rPr>
          <w:rFonts w:ascii="宋体" w:hAnsi="宋体" w:cs="宋体"/>
          <w:color w:val="auto"/>
        </w:rPr>
      </w:pPr>
      <w:r>
        <w:rPr>
          <w:rFonts w:hint="eastAsia" w:ascii="宋体" w:hAnsi="宋体" w:cs="宋体"/>
          <w:color w:val="auto"/>
        </w:rPr>
        <w:t xml:space="preserve">8、区域内警示桩、警示牌、里程碑脏污的每发现一处扣30元。</w:t>
      </w:r>
      <w:r/>
    </w:p>
    <w:p>
      <w:pPr>
        <w:ind w:firstLine="480"/>
        <w:spacing w:line="500" w:lineRule="exact"/>
        <w:rPr>
          <w:rFonts w:ascii="宋体" w:hAnsi="宋体" w:cs="宋体"/>
          <w:color w:val="auto"/>
        </w:rPr>
      </w:pPr>
      <w:r>
        <w:rPr>
          <w:rFonts w:hint="eastAsia" w:ascii="宋体" w:hAnsi="宋体" w:cs="宋体"/>
          <w:color w:val="auto"/>
        </w:rPr>
        <w:t xml:space="preserve">9、区域内有简易式、张贴式小广告、牛皮癣的每发现一处扣10元，发现较大的、固定式的小广告及时反馈。</w:t>
      </w:r>
      <w:r/>
    </w:p>
    <w:p>
      <w:pPr>
        <w:ind w:firstLine="480"/>
        <w:spacing w:line="500" w:lineRule="exact"/>
        <w:rPr>
          <w:rFonts w:ascii="宋体" w:hAnsi="宋体" w:cs="宋体"/>
          <w:color w:val="auto"/>
        </w:rPr>
      </w:pPr>
      <w:r>
        <w:rPr>
          <w:rFonts w:hint="eastAsia" w:ascii="宋体" w:hAnsi="宋体" w:cs="宋体"/>
          <w:color w:val="auto"/>
        </w:rPr>
        <w:t xml:space="preserve">10、保洁人员未按时完成当日清扫、转运任务的，每次扣除该保洁人员本月工资总额的10%。</w:t>
      </w:r>
      <w:r/>
    </w:p>
    <w:p>
      <w:pPr>
        <w:ind w:firstLine="480"/>
        <w:spacing w:line="500" w:lineRule="exact"/>
        <w:rPr>
          <w:rFonts w:ascii="宋体" w:hAnsi="宋体" w:cs="宋体"/>
          <w:color w:val="auto"/>
        </w:rPr>
      </w:pPr>
      <w:r>
        <w:rPr>
          <w:rFonts w:hint="eastAsia" w:ascii="宋体" w:hAnsi="宋体" w:cs="宋体"/>
          <w:color w:val="auto"/>
        </w:rPr>
        <w:t xml:space="preserve">11、保洁人员未按规定穿工作服或未佩带安全标志的每发现一处扣30元。</w:t>
      </w:r>
      <w:r/>
    </w:p>
    <w:p>
      <w:pPr>
        <w:ind w:firstLine="480"/>
        <w:spacing w:line="500" w:lineRule="exact"/>
        <w:rPr>
          <w:rFonts w:ascii="宋体" w:hAnsi="宋体" w:cs="宋体"/>
          <w:color w:val="auto"/>
        </w:rPr>
      </w:pPr>
      <w:r>
        <w:rPr>
          <w:rFonts w:hint="eastAsia" w:ascii="宋体" w:hAnsi="宋体" w:cs="宋体"/>
          <w:color w:val="auto"/>
        </w:rPr>
        <w:t xml:space="preserve">12、如遇重大活动和各项迎检活动时，保洁公司要按时保质完成党委政府安排的加班任务等，如不服从安排酌情予以处罚。情节严重的，党委政府有权单方面解除合同且不予以任何赔偿。</w:t>
      </w:r>
      <w:r/>
    </w:p>
    <w:p>
      <w:pPr>
        <w:ind w:firstLine="480"/>
        <w:spacing w:line="500" w:lineRule="exact"/>
        <w:rPr>
          <w:rFonts w:ascii="宋体" w:hAnsi="宋体" w:cs="宋体"/>
          <w:color w:val="auto"/>
        </w:rPr>
      </w:pPr>
      <w:r>
        <w:rPr>
          <w:rFonts w:hint="eastAsia" w:ascii="宋体" w:hAnsi="宋体" w:cs="宋体"/>
          <w:color w:val="auto"/>
        </w:rPr>
        <w:t xml:space="preserve">13、以上问题发现后如不限期整改到位，加倍罚扣。</w:t>
      </w:r>
      <w:r/>
    </w:p>
    <w:p>
      <w:pPr>
        <w:ind w:firstLine="480"/>
        <w:spacing w:line="500" w:lineRule="exact"/>
        <w:rPr>
          <w:rFonts w:ascii="宋体" w:hAnsi="宋体" w:cs="宋体"/>
          <w:color w:val="auto"/>
        </w:rPr>
      </w:pPr>
      <w:r>
        <w:rPr>
          <w:rFonts w:hint="eastAsia" w:ascii="宋体" w:hAnsi="宋体" w:cs="宋体"/>
          <w:color w:val="auto"/>
        </w:rPr>
        <w:t xml:space="preserve">14、投诉经查实的每次扣50元,因工作失误受到上级通报批评或被新闻媒体曝光的每次扣100-1000元。</w:t>
      </w:r>
      <w:r/>
    </w:p>
    <w:p>
      <w:pPr>
        <w:ind w:firstLine="480"/>
        <w:spacing w:line="500" w:lineRule="exact"/>
        <w:rPr>
          <w:rFonts w:ascii="宋体" w:hAnsi="宋体" w:cs="宋体"/>
          <w:color w:val="auto"/>
        </w:rPr>
      </w:pPr>
      <w:r>
        <w:rPr>
          <w:rFonts w:hint="eastAsia" w:ascii="宋体" w:hAnsi="宋体" w:cs="宋体"/>
          <w:color w:val="auto"/>
        </w:rPr>
        <w:t xml:space="preserve">15、未尽事宜，由温泉镇党委政府补充约定。</w:t>
      </w:r>
      <w:r/>
    </w:p>
    <w:p>
      <w:pPr>
        <w:ind w:firstLine="480"/>
        <w:spacing w:line="480" w:lineRule="exact"/>
        <w:rPr>
          <w:rFonts w:ascii="宋体" w:hAnsi="宋体" w:cs="宋体"/>
          <w:color w:val="auto"/>
        </w:rPr>
      </w:pPr>
      <w:r>
        <w:rPr>
          <w:rFonts w:hint="eastAsia" w:ascii="宋体" w:hAnsi="宋体" w:cs="宋体"/>
          <w:color w:val="auto"/>
        </w:rPr>
        <w:t xml:space="preserve">五、监督管理</w:t>
      </w:r>
      <w:r/>
    </w:p>
    <w:p>
      <w:pPr>
        <w:ind w:firstLine="480"/>
        <w:spacing w:line="480" w:lineRule="exact"/>
        <w:rPr>
          <w:rFonts w:ascii="宋体" w:hAnsi="宋体" w:cs="宋体"/>
          <w:color w:val="auto"/>
        </w:rPr>
      </w:pPr>
      <w:r>
        <w:rPr>
          <w:rFonts w:hint="eastAsia" w:ascii="宋体" w:hAnsi="宋体" w:cs="宋体"/>
          <w:color w:val="auto"/>
        </w:rPr>
        <w:t xml:space="preserve">（一）人居办履行监督管理职责，对农村人居环境工作要进行不定期的巡查、检查，督促是否按照规定要求及时清扫保洁、收集清运，并做好巡查、检查记录。</w:t>
      </w:r>
      <w:r/>
    </w:p>
    <w:p>
      <w:pPr>
        <w:ind w:firstLine="480"/>
        <w:spacing w:line="480" w:lineRule="exact"/>
        <w:rPr>
          <w:rFonts w:ascii="宋体" w:hAnsi="宋体" w:cs="宋体"/>
          <w:color w:val="auto"/>
        </w:rPr>
      </w:pPr>
      <w:r>
        <w:rPr>
          <w:rFonts w:hint="eastAsia" w:ascii="宋体" w:hAnsi="宋体" w:cs="宋体"/>
          <w:color w:val="auto"/>
        </w:rPr>
        <w:t xml:space="preserve">（二）巡查、检查结果以及督查通报可作为对保洁人员考核奖惩的重要依据。</w:t>
      </w:r>
      <w:r/>
    </w:p>
    <w:p>
      <w:pPr>
        <w:ind w:firstLine="0"/>
        <w:spacing w:line="480" w:lineRule="exact"/>
        <w:rPr>
          <w:rFonts w:ascii="宋体" w:hAnsi="宋体" w:cs="宋体"/>
          <w:color w:val="auto"/>
        </w:rPr>
      </w:pPr>
      <w:r>
        <w:rPr>
          <w:rFonts w:ascii="宋体" w:hAnsi="宋体" w:cs="宋体"/>
          <w:color w:val="auto"/>
        </w:rPr>
      </w:r>
      <w:r/>
    </w:p>
    <w:p>
      <w:pPr>
        <w:spacing w:line="520" w:lineRule="exact"/>
        <w:rPr>
          <w:rFonts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甲方（公章）：</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乙方（公章）：</w:t>
      </w:r>
      <w:r>
        <w:rPr>
          <w:rFonts w:hint="eastAsia" w:asciiTheme="minorEastAsia" w:hAnsiTheme="minorEastAsia" w:eastAsiaTheme="minorEastAsia" w:cstheme="minorEastAsia"/>
          <w:color w:val="auto"/>
          <w:u w:val="single"/>
        </w:rPr>
        <w:t xml:space="preserve">            </w:t>
      </w:r>
      <w:r/>
    </w:p>
    <w:p>
      <w:pPr>
        <w:spacing w:line="520" w:lineRule="exact"/>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甲方代表：</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乙方代表：</w:t>
      </w:r>
      <w:r>
        <w:rPr>
          <w:rFonts w:hint="eastAsia" w:asciiTheme="minorEastAsia" w:hAnsiTheme="minorEastAsia" w:eastAsiaTheme="minorEastAsia" w:cstheme="minorEastAsia"/>
          <w:color w:val="auto"/>
          <w:u w:val="single"/>
        </w:rPr>
        <w:t xml:space="preserve">               </w:t>
      </w:r>
      <w:r/>
    </w:p>
    <w:p>
      <w:pPr>
        <w:spacing w:line="520" w:lineRule="exact"/>
        <w:rPr>
          <w:rFonts w:asciiTheme="minorEastAsia" w:hAnsiTheme="minorEastAsia" w:eastAsiaTheme="minorEastAsia" w:cstheme="minorEastAsia"/>
          <w:color w:val="auto"/>
          <w:u w:val="single"/>
        </w:rPr>
      </w:pPr>
      <w:r>
        <w:rPr>
          <w:rFonts w:hint="eastAsia" w:asciiTheme="minorEastAsia" w:hAnsiTheme="minorEastAsia" w:eastAsiaTheme="minorEastAsia" w:cstheme="minorEastAsia"/>
          <w:color w:val="auto"/>
        </w:rPr>
        <w:t xml:space="preserve">日    期：</w:t>
      </w:r>
      <w:r>
        <w:rPr>
          <w:rFonts w:hint="eastAsia" w:asciiTheme="minorEastAsia" w:hAnsiTheme="minorEastAsia" w:eastAsiaTheme="minorEastAsia" w:cstheme="minorEastAsia"/>
          <w:color w:val="auto"/>
          <w:u w:val="single"/>
        </w:rPr>
        <w:t xml:space="preserve">                </w:t>
      </w:r>
      <w:r>
        <w:rPr>
          <w:rFonts w:hint="eastAsia" w:asciiTheme="minorEastAsia" w:hAnsiTheme="minorEastAsia" w:eastAsiaTheme="minorEastAsia" w:cstheme="minorEastAsia"/>
          <w:color w:val="auto"/>
        </w:rPr>
        <w:t xml:space="preserve">  日    期：</w:t>
      </w:r>
      <w:r>
        <w:rPr>
          <w:rFonts w:hint="eastAsia" w:asciiTheme="minorEastAsia" w:hAnsiTheme="minorEastAsia" w:eastAsiaTheme="minorEastAsia" w:cstheme="minorEastAsia"/>
          <w:color w:val="auto"/>
          <w:u w:val="single"/>
        </w:rPr>
        <w:t xml:space="preserve">       </w:t>
      </w:r>
      <w:r>
        <w:rPr>
          <w:rFonts w:hint="eastAsia" w:asciiTheme="minorEastAsia" w:hAnsiTheme="minorEastAsia" w:cstheme="minorEastAsia"/>
          <w:color w:val="auto"/>
          <w:u w:val="single"/>
        </w:rPr>
        <w:t xml:space="preserve">      </w:t>
      </w:r>
      <w:r>
        <w:rPr>
          <w:rFonts w:hint="eastAsia" w:asciiTheme="minorEastAsia" w:hAnsiTheme="minorEastAsia" w:eastAsiaTheme="minorEastAsia" w:cstheme="minorEastAsia"/>
          <w:color w:val="auto"/>
          <w:u w:val="single"/>
        </w:rPr>
        <w:t xml:space="preserve">  </w:t>
      </w:r>
      <w:r/>
    </w:p>
    <w:p>
      <w:pPr>
        <w:ind w:firstLine="0"/>
        <w:jc w:val="center"/>
        <w:rPr>
          <w:rFonts w:hint="eastAsia" w:ascii="宋体" w:hAnsi="宋体" w:eastAsia="宋体" w:cs="宋体"/>
          <w:b/>
          <w:bCs/>
          <w:color w:val="auto"/>
          <w:sz w:val="44"/>
          <w:szCs w:val="44"/>
          <w:lang w:eastAsia="zh-CN"/>
        </w:rPr>
        <w:outlineLvl w:val="0"/>
      </w:pPr>
      <w:r>
        <w:rPr>
          <w:rFonts w:hint="eastAsia" w:ascii="宋体" w:hAnsi="宋体" w:cs="宋体"/>
          <w:b/>
          <w:bCs/>
          <w:color w:val="auto"/>
          <w:sz w:val="44"/>
          <w:szCs w:val="44"/>
        </w:rPr>
        <w:t xml:space="preserve">第四章  </w:t>
      </w:r>
      <w:bookmarkEnd w:id="23"/>
      <w:r/>
      <w:bookmarkEnd w:id="24"/>
      <w:r/>
      <w:bookmarkEnd w:id="25"/>
      <w:r/>
      <w:bookmarkEnd w:id="26"/>
      <w:r/>
      <w:bookmarkEnd w:id="27"/>
      <w:r/>
      <w:bookmarkEnd w:id="28"/>
      <w:r/>
      <w:bookmarkEnd w:id="29"/>
      <w:r/>
      <w:bookmarkEnd w:id="30"/>
      <w:r>
        <w:rPr>
          <w:rFonts w:hint="eastAsia" w:ascii="宋体" w:hAnsi="宋体" w:cs="宋体"/>
          <w:b/>
          <w:bCs/>
          <w:color w:val="auto"/>
          <w:sz w:val="44"/>
          <w:szCs w:val="44"/>
          <w:lang w:eastAsia="zh-CN"/>
        </w:rPr>
        <w:t xml:space="preserve">采购需求</w:t>
      </w:r>
      <w:r/>
    </w:p>
    <w:p>
      <w:pPr>
        <w:ind w:firstLine="482"/>
        <w:spacing w:line="360" w:lineRule="auto"/>
        <w:shd w:val="clear" w:color="auto" w:fill="auto"/>
        <w:rPr>
          <w:rFonts w:hint="eastAsia" w:ascii="宋体" w:hAnsi="宋体" w:eastAsia="宋体" w:cs="宋体"/>
          <w:b/>
          <w:i w:val="0"/>
          <w:iCs w:val="0"/>
          <w:color w:val="auto"/>
          <w:sz w:val="24"/>
          <w:szCs w:val="24"/>
          <w:highlight w:val="none"/>
          <w:lang w:val="en-US" w:eastAsia="zh-CN"/>
        </w:rPr>
      </w:pPr>
      <w:r/>
      <w:bookmarkStart w:id="31" w:name="_Toc14613"/>
      <w:r/>
      <w:bookmarkStart w:id="32" w:name="_Toc224532091"/>
      <w:r/>
      <w:bookmarkStart w:id="33" w:name="_Toc204595696"/>
      <w:r>
        <w:rPr>
          <w:rFonts w:hint="eastAsia" w:ascii="宋体" w:hAnsi="宋体" w:eastAsia="宋体" w:cs="宋体"/>
          <w:b/>
          <w:i w:val="0"/>
          <w:iCs w:val="0"/>
          <w:color w:val="auto"/>
          <w:sz w:val="24"/>
          <w:szCs w:val="24"/>
          <w:highlight w:val="none"/>
        </w:rPr>
        <w:t xml:space="preserve">说明：</w:t>
      </w:r>
      <w:r>
        <w:rPr>
          <w:rFonts w:hint="eastAsia" w:ascii="宋体" w:hAnsi="宋体" w:eastAsia="宋体" w:cs="宋体"/>
          <w:b/>
          <w:i w:val="0"/>
          <w:iCs w:val="0"/>
          <w:color w:val="auto"/>
          <w:sz w:val="24"/>
          <w:szCs w:val="24"/>
          <w:highlight w:val="none"/>
          <w:lang w:val="en-US" w:eastAsia="zh-CN"/>
        </w:rPr>
        <w:t xml:space="preserve">本项目采购方式为</w:t>
      </w:r>
      <w:r>
        <w:rPr>
          <w:rFonts w:hint="eastAsia" w:ascii="宋体" w:hAnsi="宋体" w:eastAsia="宋体" w:cs="宋体"/>
          <w:b/>
          <w:i w:val="0"/>
          <w:iCs w:val="0"/>
          <w:color w:val="auto"/>
          <w:sz w:val="24"/>
          <w:szCs w:val="24"/>
          <w:highlight w:val="none"/>
          <w:u w:val="single"/>
          <w:lang w:val="en-US" w:eastAsia="zh-CN"/>
        </w:rPr>
        <w:t xml:space="preserve">竞争性磋商</w:t>
      </w:r>
      <w:r>
        <w:rPr>
          <w:rFonts w:hint="eastAsia" w:ascii="宋体" w:hAnsi="宋体" w:eastAsia="宋体" w:cs="宋体"/>
          <w:b/>
          <w:i w:val="0"/>
          <w:iCs w:val="0"/>
          <w:color w:val="auto"/>
          <w:sz w:val="24"/>
          <w:szCs w:val="24"/>
          <w:highlight w:val="none"/>
          <w:lang w:val="en-US" w:eastAsia="zh-CN"/>
        </w:rPr>
        <w:t xml:space="preserve">，</w:t>
      </w:r>
      <w:r>
        <w:rPr>
          <w:rFonts w:hint="eastAsia" w:ascii="宋体" w:hAnsi="宋体" w:cs="宋体"/>
          <w:b/>
          <w:i w:val="0"/>
          <w:iCs w:val="0"/>
          <w:color w:val="auto"/>
          <w:sz w:val="24"/>
          <w:szCs w:val="24"/>
          <w:highlight w:val="none"/>
          <w:lang w:val="en-US" w:eastAsia="zh-CN"/>
        </w:rPr>
        <w:t xml:space="preserve">本次采购</w:t>
      </w:r>
      <w:r>
        <w:rPr>
          <w:rFonts w:hint="eastAsia" w:ascii="宋体" w:hAnsi="宋体" w:eastAsia="宋体" w:cs="宋体"/>
          <w:b/>
          <w:i w:val="0"/>
          <w:iCs w:val="0"/>
          <w:color w:val="auto"/>
          <w:sz w:val="24"/>
          <w:szCs w:val="24"/>
          <w:highlight w:val="none"/>
          <w:lang w:val="en-US" w:eastAsia="zh-CN"/>
        </w:rPr>
        <w:t xml:space="preserve">项目属性均为</w:t>
      </w:r>
      <w:r>
        <w:rPr>
          <w:rFonts w:hint="eastAsia" w:ascii="宋体" w:hAnsi="宋体" w:eastAsia="宋体" w:cs="宋体"/>
          <w:b/>
          <w:i w:val="0"/>
          <w:iCs w:val="0"/>
          <w:color w:val="auto"/>
          <w:sz w:val="24"/>
          <w:szCs w:val="24"/>
          <w:highlight w:val="none"/>
          <w:u w:val="single"/>
          <w:lang w:val="en-US" w:eastAsia="zh-CN"/>
        </w:rPr>
        <w:t xml:space="preserve">服务</w:t>
      </w:r>
      <w:r>
        <w:rPr>
          <w:rFonts w:hint="eastAsia" w:ascii="宋体" w:hAnsi="宋体" w:eastAsia="宋体" w:cs="宋体"/>
          <w:b/>
          <w:i w:val="0"/>
          <w:iCs w:val="0"/>
          <w:color w:val="auto"/>
          <w:sz w:val="24"/>
          <w:szCs w:val="24"/>
          <w:highlight w:val="none"/>
          <w:lang w:val="en-US" w:eastAsia="zh-CN"/>
        </w:rPr>
        <w:t xml:space="preserve">，采购标的对应的中小企业划分标准所属行业均为</w:t>
      </w:r>
      <w:r>
        <w:rPr>
          <w:rFonts w:hint="eastAsia" w:ascii="宋体" w:hAnsi="宋体" w:eastAsia="宋体" w:cs="宋体"/>
          <w:b/>
          <w:i w:val="0"/>
          <w:iCs w:val="0"/>
          <w:color w:val="auto"/>
          <w:sz w:val="24"/>
          <w:szCs w:val="24"/>
          <w:highlight w:val="none"/>
          <w:u w:val="single"/>
          <w:lang w:val="en-US" w:eastAsia="zh-CN"/>
        </w:rPr>
        <w:t xml:space="preserve">其他未列明行业</w:t>
      </w:r>
      <w:r>
        <w:rPr>
          <w:rFonts w:hint="eastAsia" w:ascii="宋体" w:hAnsi="宋体" w:eastAsia="宋体" w:cs="宋体"/>
          <w:b/>
          <w:i w:val="0"/>
          <w:iCs w:val="0"/>
          <w:color w:val="auto"/>
          <w:sz w:val="24"/>
          <w:szCs w:val="24"/>
          <w:highlight w:val="none"/>
          <w:lang w:val="en-US" w:eastAsia="zh-CN"/>
        </w:rPr>
        <w:t xml:space="preserve">。</w:t>
      </w:r>
      <w:r/>
    </w:p>
    <w:p>
      <w:pPr>
        <w:ind w:firstLine="482"/>
        <w:spacing w:line="360" w:lineRule="auto"/>
        <w:shd w:val="clear" w:color="auto" w:fill="auto"/>
        <w:rPr>
          <w:rFonts w:hint="eastAsia" w:ascii="宋体" w:hAnsi="宋体" w:cs="宋体"/>
          <w:b/>
          <w:bCs/>
          <w:color w:val="auto"/>
          <w:sz w:val="36"/>
          <w:szCs w:val="36"/>
        </w:rPr>
      </w:pPr>
      <w:r>
        <w:rPr>
          <w:rFonts w:hint="eastAsia" w:ascii="宋体" w:hAnsi="宋体" w:eastAsia="宋体" w:cs="宋体"/>
          <w:b/>
          <w:i w:val="0"/>
          <w:iCs w:val="0"/>
          <w:color w:val="auto"/>
          <w:sz w:val="24"/>
          <w:szCs w:val="24"/>
          <w:highlight w:val="none"/>
          <w:lang w:val="en-US" w:eastAsia="zh-CN"/>
        </w:rPr>
        <w:t xml:space="preserve">本</w:t>
      </w:r>
      <w:r>
        <w:rPr>
          <w:rFonts w:hint="eastAsia" w:ascii="宋体" w:hAnsi="宋体" w:cs="宋体"/>
          <w:b/>
          <w:i w:val="0"/>
          <w:iCs w:val="0"/>
          <w:color w:val="auto"/>
          <w:sz w:val="24"/>
          <w:szCs w:val="24"/>
          <w:highlight w:val="none"/>
          <w:lang w:val="en-US" w:eastAsia="zh-CN"/>
        </w:rPr>
        <w:t xml:space="preserve">采购</w:t>
      </w:r>
      <w:r>
        <w:rPr>
          <w:rFonts w:hint="eastAsia" w:ascii="宋体" w:hAnsi="宋体" w:eastAsia="宋体" w:cs="宋体"/>
          <w:b/>
          <w:i w:val="0"/>
          <w:iCs w:val="0"/>
          <w:color w:val="auto"/>
          <w:sz w:val="24"/>
          <w:szCs w:val="24"/>
          <w:highlight w:val="none"/>
          <w:lang w:val="en-US" w:eastAsia="zh-CN"/>
        </w:rPr>
        <w:t xml:space="preserve">文件中★部分为实质性要求和条件。</w:t>
      </w:r>
      <w:r>
        <w:rPr>
          <w:rFonts w:hint="eastAsia" w:ascii="宋体" w:hAnsi="宋体" w:cs="宋体"/>
          <w:b/>
          <w:i w:val="0"/>
          <w:iCs w:val="0"/>
          <w:color w:val="auto"/>
          <w:sz w:val="24"/>
          <w:szCs w:val="24"/>
          <w:highlight w:val="none"/>
          <w:lang w:val="en-US" w:eastAsia="zh-CN"/>
        </w:rPr>
        <w:t xml:space="preserve">供应商</w:t>
      </w:r>
      <w:r>
        <w:rPr>
          <w:rFonts w:hint="eastAsia" w:ascii="宋体" w:hAnsi="宋体" w:eastAsia="宋体" w:cs="宋体"/>
          <w:b/>
          <w:i w:val="0"/>
          <w:iCs w:val="0"/>
          <w:color w:val="auto"/>
          <w:sz w:val="24"/>
          <w:szCs w:val="24"/>
          <w:highlight w:val="none"/>
          <w:lang w:val="en-US" w:eastAsia="zh-CN"/>
        </w:rPr>
        <w:t xml:space="preserve">必须作出满足或者优于原要求和条件的响应，否则投标无效。</w:t>
      </w:r>
      <w:r/>
    </w:p>
    <w:p>
      <w:pPr>
        <w:ind w:firstLine="0"/>
        <w:jc w:val="center"/>
        <w:rPr>
          <w:rFonts w:hint="eastAsia" w:ascii="宋体" w:hAnsi="宋体" w:cs="宋体"/>
          <w:b/>
          <w:bCs/>
          <w:color w:val="auto"/>
          <w:sz w:val="28"/>
          <w:szCs w:val="28"/>
          <w:highlight w:val="yellow"/>
        </w:rPr>
        <w:outlineLvl w:val="0"/>
      </w:pPr>
      <w:r>
        <w:rPr>
          <w:sz w:val="28"/>
          <w:szCs w:val="28"/>
          <w:highlight w:val="yellow"/>
        </w:rPr>
      </w:r>
      <w:bookmarkStart w:id="51" w:name="_GoBack"/>
      <w:r>
        <w:rPr>
          <w:rFonts w:ascii="宋体" w:hAnsi="宋体" w:cs="宋体"/>
          <w:b/>
          <w:bCs/>
          <w:color w:val="auto"/>
          <w:sz w:val="28"/>
          <w:szCs w:val="28"/>
          <w:highlight w:val="yellow"/>
        </w:rPr>
        <w:t xml:space="preserve">标段名称 ：温泉镇生活垃圾转运一体化管理服务项目</w:t>
      </w:r>
      <w:bookmarkEnd w:id="51"/>
      <w:r>
        <w:rPr>
          <w:rFonts w:ascii="宋体" w:hAnsi="宋体" w:cs="宋体"/>
          <w:b/>
          <w:bCs/>
          <w:color w:val="auto"/>
          <w:sz w:val="28"/>
          <w:szCs w:val="28"/>
          <w:highlight w:val="yellow"/>
        </w:rPr>
        <w:t xml:space="preserve">分包</w:t>
      </w:r>
      <w:r>
        <w:rPr>
          <w:rFonts w:hint="eastAsia" w:ascii="宋体" w:hAnsi="宋体" w:cs="宋体"/>
          <w:b/>
          <w:bCs/>
          <w:color w:val="auto"/>
          <w:sz w:val="28"/>
          <w:szCs w:val="28"/>
          <w:highlight w:val="yellow"/>
        </w:rPr>
        <w:t xml:space="preserve">2</w:t>
      </w:r>
      <w:r>
        <w:rPr>
          <w:rFonts w:hint="eastAsia" w:ascii="宋体" w:hAnsi="宋体" w:cs="宋体"/>
          <w:b/>
          <w:bCs/>
          <w:color w:val="auto"/>
          <w:sz w:val="28"/>
          <w:szCs w:val="28"/>
          <w:highlight w:val="yellow"/>
        </w:rPr>
      </w:r>
      <w:r/>
    </w:p>
    <w:p>
      <w:pPr>
        <w:ind w:firstLine="0"/>
        <w:jc w:val="center"/>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r>
      <w:r>
        <w:rPr>
          <w:rFonts w:hint="eastAsia" w:ascii="宋体" w:hAnsi="宋体" w:cs="宋体"/>
          <w:b/>
          <w:bCs/>
          <w:color w:val="auto"/>
          <w:sz w:val="36"/>
          <w:szCs w:val="36"/>
          <w:highlight w:val="none"/>
          <w:lang w:eastAsia="zh-CN"/>
        </w:rPr>
        <w:t xml:space="preserve">采购需求</w:t>
      </w:r>
      <w:r>
        <w:rPr>
          <w:rFonts w:hint="eastAsia" w:ascii="宋体" w:hAnsi="宋体" w:cs="宋体"/>
          <w:b/>
          <w:bCs/>
          <w:color w:val="auto"/>
          <w:sz w:val="28"/>
          <w:szCs w:val="28"/>
          <w:highlight w:val="none"/>
        </w:rPr>
      </w:r>
      <w:r/>
    </w:p>
    <w:p>
      <w:pPr>
        <w:numPr>
          <w:ilvl w:val="0"/>
          <w:numId w:val="0"/>
        </w:numPr>
        <w:ind w:firstLine="562"/>
        <w:jc w:val="center"/>
        <w:spacing w:line="360" w:lineRule="auto"/>
        <w:rPr>
          <w:rFonts w:hint="eastAsia"/>
          <w:b/>
          <w:bCs/>
          <w:color w:val="auto"/>
          <w:sz w:val="28"/>
          <w:szCs w:val="28"/>
          <w:highlight w:val="none"/>
          <w:lang w:val="en-US" w:eastAsia="zh-CN"/>
        </w:rPr>
      </w:pPr>
      <w:r>
        <w:rPr>
          <w:rFonts w:hint="eastAsia"/>
          <w:b/>
          <w:bCs/>
          <w:color w:val="auto"/>
          <w:sz w:val="28"/>
          <w:szCs w:val="28"/>
          <w:highlight w:val="none"/>
          <w:lang w:val="en-US" w:eastAsia="zh-CN"/>
        </w:rPr>
        <w:t xml:space="preserve">采购需求中实质性要求和条款</w:t>
      </w:r>
      <w:r/>
    </w:p>
    <w:tbl>
      <w:tblPr>
        <w:tblStyle w:val="800"/>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7593"/>
      </w:tblGrid>
      <w:tr>
        <w:trPr/>
        <w:tc>
          <w:tcPr>
            <w:tcW w:w="784" w:type="dxa"/>
            <w:vAlign w:val="center"/>
            <w:textDirection w:val="lrTb"/>
            <w:noWrap w:val="false"/>
          </w:tcPr>
          <w:p>
            <w:pPr>
              <w:ind w:left="0" w:firstLine="0"/>
              <w:jc w:val="both"/>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序号</w:t>
            </w:r>
            <w:r/>
          </w:p>
        </w:tc>
        <w:tc>
          <w:tcPr>
            <w:tcW w:w="7806" w:type="dxa"/>
            <w:vAlign w:val="center"/>
            <w:textDirection w:val="lrTb"/>
            <w:noWrap w:val="false"/>
          </w:tcPr>
          <w:p>
            <w:pPr>
              <w:ind w:firstLine="482"/>
              <w:jc w:val="center"/>
              <w:spacing w:line="360" w:lineRule="auto"/>
              <w:rPr>
                <w:rFonts w:hint="default"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实质性要求和条件</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1</w:t>
            </w:r>
            <w:r/>
          </w:p>
        </w:tc>
        <w:tc>
          <w:tcPr>
            <w:tcW w:w="7806" w:type="dxa"/>
            <w:textDirection w:val="lrTb"/>
            <w:noWrap w:val="false"/>
          </w:tcPr>
          <w:p>
            <w:pPr>
              <w:pStyle w:val="772"/>
              <w:ind w:firstLine="241"/>
              <w:spacing w:line="360" w:lineRule="auto"/>
              <w:rPr>
                <w:rFonts w:hint="eastAsia" w:ascii="宋体" w:hAnsi="宋体"/>
                <w:b w:val="0"/>
                <w:bCs/>
                <w:i/>
                <w:iCs/>
                <w:color w:val="auto"/>
                <w:sz w:val="24"/>
                <w:highlight w:val="none"/>
                <w:u w:val="single"/>
                <w:lang w:val="en-US" w:eastAsia="zh-CN"/>
              </w:rPr>
            </w:pP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ascii="宋体" w:hAnsi="宋体" w:eastAsia="宋体" w:cs="宋体"/>
                <w:b/>
                <w:bCs/>
                <w:color w:val="auto"/>
                <w:sz w:val="24"/>
                <w:szCs w:val="24"/>
                <w:highlight w:val="none"/>
                <w:lang w:val="zh-TW"/>
              </w:rPr>
              <w:t xml:space="preserve">承包年限：</w:t>
            </w:r>
            <w:r>
              <w:rPr>
                <w:rFonts w:hint="eastAsia" w:ascii="宋体" w:hAnsi="宋体" w:eastAsia="宋体" w:cs="宋体"/>
                <w:b/>
                <w:bCs/>
                <w:color w:val="auto"/>
                <w:sz w:val="24"/>
                <w:szCs w:val="24"/>
                <w:highlight w:val="none"/>
                <w:lang w:val="en-US" w:eastAsia="zh-CN"/>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b/>
                <w:bCs/>
                <w:color w:val="auto"/>
                <w:sz w:val="24"/>
                <w:szCs w:val="24"/>
                <w:highlight w:val="none"/>
                <w:lang w:val="zh-TW" w:eastAsia="zh-TW"/>
              </w:rPr>
              <w:t xml:space="preserve">；</w:t>
            </w:r>
            <w:r/>
          </w:p>
        </w:tc>
      </w:tr>
      <w:tr>
        <w:trPr/>
        <w:tc>
          <w:tcPr>
            <w:tcW w:w="784" w:type="dxa"/>
            <w:vAlign w:val="center"/>
            <w:textDirection w:val="lrTb"/>
            <w:noWrap w:val="false"/>
          </w:tcPr>
          <w:p>
            <w:pPr>
              <w:ind w:left="0" w:firstLine="0"/>
              <w:jc w:val="center"/>
              <w:spacing w:line="360" w:lineRule="auto"/>
              <w:rPr>
                <w:rFonts w:hint="default" w:ascii="宋体" w:hAnsi="宋体"/>
                <w:b w:val="0"/>
                <w:bCs/>
                <w:i w:val="0"/>
                <w:iCs w:val="0"/>
                <w:color w:val="auto"/>
                <w:sz w:val="24"/>
                <w:highlight w:val="none"/>
                <w:u w:val="none"/>
                <w:lang w:val="en-US" w:eastAsia="zh-CN"/>
              </w:rPr>
            </w:pPr>
            <w:r>
              <w:rPr>
                <w:rFonts w:hint="eastAsia" w:ascii="宋体" w:hAnsi="宋体"/>
                <w:b w:val="0"/>
                <w:bCs/>
                <w:i w:val="0"/>
                <w:iCs w:val="0"/>
                <w:color w:val="auto"/>
                <w:sz w:val="24"/>
                <w:highlight w:val="none"/>
                <w:u w:val="none"/>
                <w:lang w:val="en-US" w:eastAsia="zh-CN"/>
              </w:rPr>
              <w:t xml:space="preserve">2</w:t>
            </w:r>
            <w:r/>
          </w:p>
        </w:tc>
        <w:tc>
          <w:tcPr>
            <w:tcW w:w="7806" w:type="dxa"/>
            <w:textDirection w:val="lrTb"/>
            <w:noWrap w:val="false"/>
          </w:tcPr>
          <w:p>
            <w:pPr>
              <w:ind w:left="0" w:firstLine="241"/>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付款方式：1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月结（合同总额1/12），即每月支付一次。</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hint="eastAsia" w:ascii="宋体" w:hAnsi="宋体" w:cs="宋体"/>
                <w:b/>
                <w:bCs/>
                <w:i/>
                <w:iCs/>
                <w:color w:val="auto"/>
                <w:sz w:val="24"/>
                <w:szCs w:val="24"/>
                <w:highlight w:val="none"/>
                <w:u w:val="single"/>
                <w:vertAlign w:val="baseline"/>
                <w:lang w:val="en-US" w:eastAsia="zh-CN"/>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tc>
      </w:tr>
    </w:tbl>
    <w:p>
      <w:pPr>
        <w:pStyle w:val="772"/>
        <w:spacing w:line="360" w:lineRule="auto"/>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lang w:val="zh-TW" w:eastAsia="zh-TW"/>
        </w:rPr>
        <w:t xml:space="preserve">一</w:t>
      </w:r>
      <w:r>
        <w:rPr>
          <w:rFonts w:ascii="宋体" w:hAnsi="宋体" w:eastAsia="宋体" w:cs="宋体"/>
          <w:b/>
          <w:bCs/>
          <w:color w:val="auto"/>
          <w:sz w:val="24"/>
          <w:szCs w:val="24"/>
          <w:highlight w:val="none"/>
          <w:lang w:val="zh-TW"/>
        </w:rPr>
        <w:t xml:space="preserve">．</w:t>
      </w:r>
      <w:r>
        <w:rPr>
          <w:rFonts w:ascii="宋体" w:hAnsi="宋体" w:eastAsia="宋体" w:cs="宋体"/>
          <w:b/>
          <w:bCs/>
          <w:color w:val="auto"/>
          <w:sz w:val="24"/>
          <w:szCs w:val="24"/>
          <w:highlight w:val="none"/>
          <w:lang w:val="zh-TW" w:eastAsia="zh-TW"/>
        </w:rPr>
        <w:t xml:space="preserve">项目说明 </w:t>
      </w:r>
      <w:r/>
    </w:p>
    <w:p>
      <w:pPr>
        <w:pStyle w:val="772"/>
        <w:ind w:firstLine="200"/>
        <w:spacing w:line="360" w:lineRule="auto"/>
        <w:rPr>
          <w:rFonts w:hint="default" w:ascii="宋体" w:hAnsi="宋体" w:eastAsia="宋体" w:cs="宋体"/>
          <w:b/>
          <w:bCs/>
          <w:color w:val="auto"/>
          <w:sz w:val="24"/>
          <w:szCs w:val="24"/>
          <w:highlight w:val="none"/>
        </w:rPr>
      </w:pPr>
      <w:r>
        <w:rPr>
          <w:rFonts w:ascii="宋体" w:hAnsi="宋体" w:eastAsia="宋体" w:cs="宋体"/>
          <w:b/>
          <w:bCs/>
          <w:color w:val="auto"/>
          <w:sz w:val="24"/>
          <w:szCs w:val="24"/>
          <w:highlight w:val="none"/>
          <w:lang w:val="zh-TW" w:eastAsia="zh-TW"/>
        </w:rPr>
        <w:t xml:space="preserve">（一）采购项目信息</w:t>
      </w:r>
      <w:r/>
    </w:p>
    <w:p>
      <w:pPr>
        <w:pStyle w:val="772"/>
        <w:ind w:firstLine="482"/>
        <w:spacing w:line="360" w:lineRule="auto"/>
        <w:rPr>
          <w:rFonts w:hint="default" w:ascii="宋体" w:hAnsi="宋体" w:eastAsia="宋体" w:cs="宋体"/>
          <w:color w:val="auto"/>
          <w:sz w:val="24"/>
          <w:szCs w:val="24"/>
          <w:highlight w:val="none"/>
          <w:lang w:val="zh-TW" w:eastAsia="zh-TW"/>
        </w:rPr>
      </w:pPr>
      <w:r>
        <w:rPr>
          <w:rFonts w:hint="eastAsia" w:ascii="宋体" w:hAnsi="宋体" w:eastAsia="宋体" w:cs="宋体"/>
          <w:b/>
          <w:color w:val="auto"/>
          <w:sz w:val="24"/>
          <w:szCs w:val="24"/>
          <w:highlight w:val="none"/>
          <w:lang w:val="en-US" w:eastAsia="zh-CN"/>
        </w:rPr>
        <w:t xml:space="preserve">1、标段名称</w:t>
      </w:r>
      <w:r>
        <w:rPr>
          <w:rFonts w:ascii="宋体" w:hAnsi="宋体" w:eastAsia="宋体" w:cs="宋体"/>
          <w:color w:val="auto"/>
          <w:sz w:val="24"/>
          <w:szCs w:val="24"/>
          <w:highlight w:val="none"/>
          <w:lang w:val="zh-TW" w:eastAsia="zh-TW"/>
        </w:rPr>
        <w:t xml:space="preserve">：</w:t>
      </w:r>
      <w:r>
        <w:rPr>
          <w:rFonts w:ascii="宋体" w:hAnsi="宋体" w:eastAsia="宋体" w:cs="宋体"/>
          <w:b/>
          <w:color w:val="auto"/>
          <w:sz w:val="24"/>
          <w:szCs w:val="24"/>
          <w:highlight w:val="none"/>
          <w:lang w:val="zh-TW"/>
        </w:rPr>
        <w:t xml:space="preserve">温泉镇生活垃圾转运一体化管理服务项目分包2</w:t>
      </w:r>
      <w:r/>
    </w:p>
    <w:p>
      <w:pPr>
        <w:ind w:firstLine="480"/>
        <w:rPr>
          <w:rFonts w:hint="eastAsia" w:ascii="宋体" w:hAnsi="宋体" w:eastAsia="宋体" w:cs="宋体"/>
          <w:color w:val="auto"/>
          <w:highlight w:val="none"/>
          <w:lang w:val="zh-TW" w:eastAsia="zh-CN"/>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val="zh-TW" w:eastAsia="zh-TW"/>
        </w:rPr>
        <w:t xml:space="preserve">预算金额：</w:t>
      </w:r>
      <w:r>
        <w:rPr>
          <w:rFonts w:hint="eastAsia" w:ascii="宋体" w:hAnsi="宋体" w:cs="宋体"/>
          <w:color w:val="auto"/>
          <w:highlight w:val="none"/>
        </w:rPr>
        <w:t xml:space="preserve">人民币1</w:t>
      </w:r>
      <w:r>
        <w:rPr>
          <w:rFonts w:hint="eastAsia" w:ascii="宋体" w:hAnsi="宋体" w:cs="宋体"/>
          <w:color w:val="auto"/>
          <w:highlight w:val="none"/>
          <w:lang w:val="en-US" w:eastAsia="zh-CN"/>
        </w:rPr>
        <w:t xml:space="preserve">35</w:t>
      </w:r>
      <w:r>
        <w:rPr>
          <w:rFonts w:hint="eastAsia" w:ascii="宋体" w:hAnsi="宋体" w:cs="宋体"/>
          <w:color w:val="auto"/>
          <w:highlight w:val="none"/>
        </w:rPr>
        <w:t xml:space="preserve">万元</w:t>
      </w:r>
      <w:r>
        <w:rPr>
          <w:rFonts w:hint="eastAsia" w:ascii="宋体" w:hAnsi="宋体" w:cs="宋体"/>
          <w:color w:val="auto"/>
          <w:highlight w:val="none"/>
          <w:lang w:eastAsia="zh-CN"/>
        </w:rPr>
        <w:t xml:space="preserve">。</w:t>
      </w:r>
      <w:r/>
    </w:p>
    <w:p>
      <w:pPr>
        <w:ind w:firstLine="480"/>
        <w:rPr>
          <w:rFonts w:ascii="宋体" w:hAnsi="宋体" w:cs="宋体"/>
          <w:color w:val="auto"/>
          <w:highlight w:val="none"/>
          <w:lang w:val="zh-TW" w:eastAsia="zh-TW"/>
        </w:rPr>
      </w:pPr>
      <w:r>
        <w:rPr>
          <w:rFonts w:hint="eastAsia" w:ascii="宋体" w:hAnsi="宋体" w:eastAsia="宋体" w:cs="宋体"/>
          <w:color w:val="auto"/>
          <w:sz w:val="24"/>
          <w:szCs w:val="24"/>
          <w:highlight w:val="none"/>
          <w:lang w:val="en-US" w:eastAsia="zh-CN"/>
        </w:rPr>
        <w:t xml:space="preserve">3、最高投标限价：</w:t>
      </w:r>
      <w:r>
        <w:rPr>
          <w:rFonts w:hint="eastAsia" w:ascii="宋体" w:hAnsi="宋体" w:cs="宋体"/>
          <w:color w:val="auto"/>
          <w:highlight w:val="none"/>
        </w:rPr>
        <w:t xml:space="preserve">人民币</w:t>
      </w:r>
      <w:r>
        <w:rPr>
          <w:rFonts w:hint="eastAsia" w:ascii="宋体" w:hAnsi="宋体" w:eastAsia="宋体" w:cs="宋体"/>
          <w:color w:val="auto"/>
          <w:sz w:val="24"/>
          <w:szCs w:val="24"/>
          <w:highlight w:val="none"/>
          <w:lang w:val="en-US" w:eastAsia="zh-CN"/>
        </w:rPr>
        <w:t xml:space="preserve">135万元，</w:t>
      </w:r>
      <w:r>
        <w:rPr>
          <w:rFonts w:hint="eastAsia" w:ascii="宋体" w:hAnsi="宋体" w:cs="宋体"/>
          <w:color w:val="auto"/>
          <w:highlight w:val="none"/>
        </w:rPr>
        <w:t xml:space="preserve">报价超过最高限价的按无效响应处理；</w:t>
      </w:r>
      <w:r/>
    </w:p>
    <w:p>
      <w:pPr>
        <w:pStyle w:val="772"/>
        <w:ind w:firstLine="420"/>
        <w:spacing w:line="360" w:lineRule="auto"/>
        <w:rPr>
          <w:rFonts w:hint="default"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lang w:val="zh-TW" w:eastAsia="zh-TW"/>
        </w:rPr>
        <w:t xml:space="preserve">采购需求：</w:t>
      </w:r>
      <w:r>
        <w:rPr>
          <w:rFonts w:ascii="宋体" w:hAnsi="宋体" w:eastAsia="宋体" w:cs="宋体"/>
          <w:color w:val="auto"/>
          <w:sz w:val="24"/>
          <w:szCs w:val="24"/>
          <w:highlight w:val="none"/>
          <w:lang w:val="zh-TW"/>
        </w:rPr>
        <w:t xml:space="preserve">含道路（含236、310、464和横山公路镇域范围内的道路两边和河道）保洁、公厕日常保洁、河道与沟渠和卫生死角清理、生活垃圾清运、二个垃圾中转站运营和管理等。</w:t>
      </w:r>
      <w:r/>
    </w:p>
    <w:p>
      <w:pPr>
        <w:pStyle w:val="772"/>
        <w:ind w:firstLine="241"/>
        <w:spacing w:line="360" w:lineRule="auto"/>
        <w:rPr>
          <w:rFonts w:hint="default" w:ascii="宋体" w:hAnsi="宋体" w:eastAsia="宋体" w:cs="宋体"/>
          <w:b/>
          <w:bCs/>
          <w:color w:val="auto"/>
          <w:sz w:val="24"/>
          <w:szCs w:val="24"/>
          <w:highlight w:val="none"/>
          <w:lang w:val="zh-TW" w:eastAsia="zh-TW"/>
        </w:rPr>
      </w:pP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ascii="宋体" w:hAnsi="宋体" w:eastAsia="宋体" w:cs="宋体"/>
          <w:b/>
          <w:bCs/>
          <w:color w:val="auto"/>
          <w:sz w:val="24"/>
          <w:szCs w:val="24"/>
          <w:highlight w:val="none"/>
          <w:lang w:val="zh-TW"/>
        </w:rPr>
        <w:t xml:space="preserve">承包年限：</w:t>
      </w:r>
      <w:r>
        <w:rPr>
          <w:rFonts w:hint="eastAsia" w:ascii="宋体" w:hAnsi="宋体" w:eastAsia="宋体" w:cs="宋体"/>
          <w:b/>
          <w:bCs/>
          <w:color w:val="auto"/>
          <w:sz w:val="24"/>
          <w:szCs w:val="24"/>
          <w:highlight w:val="none"/>
          <w:lang w:val="en-US" w:eastAsia="zh-CN"/>
        </w:rPr>
        <w:t xml:space="preserve">一</w:t>
      </w:r>
      <w:r>
        <w:rPr>
          <w:rFonts w:ascii="宋体" w:hAnsi="宋体" w:eastAsia="宋体" w:cs="宋体"/>
          <w:b/>
          <w:bCs/>
          <w:color w:val="auto"/>
          <w:sz w:val="24"/>
          <w:szCs w:val="24"/>
          <w:highlight w:val="none"/>
          <w:lang w:val="zh-TW"/>
        </w:rPr>
        <w:t xml:space="preserve">年</w:t>
      </w:r>
      <w:r>
        <w:rPr>
          <w:rFonts w:ascii="宋体" w:hAnsi="宋体" w:eastAsia="宋体" w:cs="宋体"/>
          <w:b/>
          <w:bCs/>
          <w:color w:val="auto"/>
          <w:sz w:val="24"/>
          <w:szCs w:val="24"/>
          <w:highlight w:val="none"/>
          <w:lang w:val="zh-TW" w:eastAsia="zh-TW"/>
        </w:rPr>
        <w:t xml:space="preserve">；</w:t>
      </w:r>
      <w:r/>
    </w:p>
    <w:p>
      <w:pPr>
        <w:ind w:left="0" w:firstLine="241"/>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付款方式：1</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月结（合同总额1/12），即每月支付一次。</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甲方根据月度考核结果，扣除相应罚金后，在次月初乙方发票开具后10日内将本年度标的款1/12的全额或部分款项书面通知乙方，具体考核办法见《温泉镇保洁督查考核管理办法》。</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甲方次月初根据乙方提供准确、正规发票按时支付款项，本合同的清扫保洁费用由甲方支付。</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lang w:val="en-US" w:eastAsia="zh-CN"/>
        </w:rPr>
        <w:t xml:space="preserve">4）</w:t>
      </w:r>
      <w:r>
        <w:rPr>
          <w:rFonts w:hint="eastAsia" w:ascii="宋体" w:hAnsi="宋体" w:cs="宋体"/>
          <w:b/>
          <w:bCs/>
          <w:color w:val="auto"/>
          <w:highlight w:val="none"/>
        </w:rPr>
        <w:t xml:space="preserve">承包经费包括人员工资、人身意外保险、福利、工具、器材、服装、管理费用、利润、税金、合同包含的所有风险、责任及政策性文件规定的其他各项应有费用等。</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二．  承包范围和技术服务要求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1.承包范围包括：</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1.1主要道路沿线：236、310、464和横山公路镇域范围内的道路两边及河道的保洁及垃圾、清运。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1.2 18个村庄：</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道路保洁：每日清扫村内主要道路和巷道，清除垃圾、杂草和杂物，保持路面整洁。其他农路和生产路至少保证一星期打扫捡拾一次，确保可视范围内无垃圾、杂草和杂物。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公共厕所保洁：保持干净整洁，无异味，设施完好，正常使用，公共厕所周边环境整洁，无垃圾堆积</w:t>
      </w:r>
      <w:r>
        <w:rPr>
          <w:rFonts w:hint="eastAsia" w:ascii="宋体" w:hAnsi="宋体" w:cs="宋体"/>
          <w:color w:val="auto"/>
          <w:highlight w:val="none"/>
        </w:rPr>
        <w:t xml:space="preserve">并做好维护和管理，包含日常维修及清洗液、清洗工具自行配备，费用自理。</w:t>
      </w:r>
      <w:r/>
    </w:p>
    <w:p>
      <w:pPr>
        <w:ind w:firstLine="480"/>
        <w:rPr>
          <w:rFonts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垃圾收集与处理：垃圾及时清运，无垃圾外溢、无污水横流，垃圾点周边环境整洁，无垃圾散落。</w:t>
      </w:r>
      <w:r>
        <w:rPr>
          <w:rFonts w:hint="eastAsia" w:ascii="宋体" w:hAnsi="宋体" w:cs="宋体"/>
          <w:color w:val="auto"/>
          <w:highlight w:val="none"/>
        </w:rPr>
        <w:t xml:space="preserve">定期清洗垃圾桶和垃圾箱。</w:t>
      </w:r>
      <w:r/>
    </w:p>
    <w:p>
      <w:pPr>
        <w:ind w:firstLine="480"/>
        <w:rPr>
          <w:rFonts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河道与沟渠清理：保持河道干净整洁，无垃圾、无漂浮物，确保河道两岸和沟渠周边无垃圾堆积。</w:t>
      </w:r>
      <w:r/>
    </w:p>
    <w:p>
      <w:pPr>
        <w:ind w:firstLine="480"/>
        <w:rPr>
          <w:rFonts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卫生死角清理：定期检查并清理村内的卫生死角，如废弃房屋、闲置地块等，防止垃圾堆积。</w:t>
      </w:r>
      <w:r/>
    </w:p>
    <w:p>
      <w:pPr>
        <w:ind w:firstLine="480"/>
        <w:spacing w:line="520" w:lineRule="exact"/>
        <w:rPr>
          <w:rFonts w:ascii="宋体" w:hAnsi="宋体" w:cs="宋体"/>
          <w:color w:val="auto"/>
          <w:highlight w:val="none"/>
        </w:rPr>
      </w:pPr>
      <w:r>
        <w:rPr>
          <w:rFonts w:hint="eastAsia" w:ascii="宋体" w:hAnsi="宋体" w:cs="宋体"/>
          <w:color w:val="auto"/>
          <w:highlight w:val="none"/>
        </w:rPr>
        <w:t xml:space="preserve">（6）两个垃圾中转站设备的日常维护、运营和管理，以及渗滤液的清理与转运至光大环保能源（东海）有限公司。甲方可以提供给乙方使用，乙方应妥善使用，不得丢失，设备维修及保养费用由乙方自行承担，合同到期后完好归还甲方。其它保洁工具由乙方自行配备，费用自理。</w:t>
      </w:r>
      <w:r/>
    </w:p>
    <w:p>
      <w:pPr>
        <w:ind w:firstLine="480"/>
        <w:spacing w:line="520" w:lineRule="exact"/>
        <w:rPr>
          <w:rFonts w:ascii="宋体" w:hAnsi="宋体" w:cs="宋体"/>
          <w:color w:val="auto"/>
          <w:highlight w:val="none"/>
        </w:rPr>
      </w:pPr>
      <w:r>
        <w:rPr>
          <w:rFonts w:hint="eastAsia" w:ascii="宋体" w:hAnsi="宋体" w:cs="宋体"/>
          <w:color w:val="auto"/>
          <w:highlight w:val="none"/>
        </w:rPr>
        <w:t xml:space="preserve">2．人员及设备配备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2.1人员配备</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2.1.1 村保洁员108人，两个垃圾中转站操作员各1人，公厕保洁员不少于18人。驾驶员4名，随车人员8名。</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项目部共需配备项目经理1名，环卫作业主管4名，财务主管1名。</w:t>
      </w:r>
      <w:r/>
    </w:p>
    <w:p>
      <w:pPr>
        <w:ind w:firstLine="422"/>
        <w:rPr>
          <w:rFonts w:ascii="宋体" w:hAnsi="宋体" w:cs="宋体"/>
          <w:b/>
          <w:color w:val="auto"/>
          <w:highlight w:val="none"/>
        </w:rPr>
      </w:pPr>
      <w:r>
        <w:rPr>
          <w:rFonts w:hint="eastAsia" w:ascii="宋体" w:hAnsi="宋体" w:cs="宋体"/>
          <w:b/>
          <w:color w:val="auto"/>
          <w:highlight w:val="none"/>
        </w:rPr>
        <w:t xml:space="preserve">注：以上数量必须按要求配置不得少于所列人员数量，合同执行过程中，如增加工作人员，合同价款不予调整，请</w:t>
      </w:r>
      <w:r>
        <w:rPr>
          <w:rFonts w:hint="eastAsia" w:ascii="宋体" w:hAnsi="宋体" w:cs="宋体"/>
          <w:b/>
          <w:color w:val="auto"/>
          <w:highlight w:val="none"/>
          <w:lang w:val="en-US" w:eastAsia="zh-CN"/>
        </w:rPr>
        <w:t xml:space="preserve">各供应商</w:t>
      </w:r>
      <w:r>
        <w:rPr>
          <w:rFonts w:hint="eastAsia" w:ascii="宋体" w:hAnsi="宋体" w:cs="宋体"/>
          <w:b/>
          <w:color w:val="auto"/>
          <w:highlight w:val="none"/>
        </w:rPr>
        <w:t xml:space="preserve">综合考虑。</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2.1.2人员待遇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全员参加雇主责任险、意外伤害险。符合条件的人员签订劳动合同，缴纳五险。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2.2机械设备的配备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2.2.1</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须配备道路洗扫车1辆，洒水车1辆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钩臂车</w:t>
      </w:r>
      <w:r>
        <w:rPr>
          <w:rFonts w:hint="eastAsia" w:ascii="宋体" w:hAnsi="宋体" w:cs="宋体"/>
          <w:color w:val="auto"/>
          <w:highlight w:val="none"/>
          <w:lang w:val="en-US" w:eastAsia="zh-CN"/>
        </w:rPr>
        <w:t xml:space="preserve">2辆</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压缩垃圾车</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辆</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其中</w:t>
      </w:r>
      <w:r>
        <w:rPr>
          <w:rFonts w:hint="eastAsia" w:ascii="宋体" w:hAnsi="宋体" w:cs="宋体"/>
          <w:color w:val="auto"/>
          <w:highlight w:val="none"/>
        </w:rPr>
        <w:t xml:space="preserve">钩臂车</w:t>
      </w:r>
      <w:r>
        <w:rPr>
          <w:rFonts w:hint="eastAsia" w:ascii="宋体" w:hAnsi="宋体" w:cs="宋体"/>
          <w:color w:val="auto"/>
          <w:highlight w:val="none"/>
          <w:lang w:val="en-US" w:eastAsia="zh-CN"/>
        </w:rPr>
        <w:t xml:space="preserve">和</w:t>
      </w:r>
      <w:r>
        <w:rPr>
          <w:rFonts w:hint="eastAsia" w:ascii="宋体" w:hAnsi="宋体" w:cs="宋体"/>
          <w:color w:val="auto"/>
          <w:highlight w:val="none"/>
        </w:rPr>
        <w:t xml:space="preserve">压缩垃圾车可以由采购人以租赁的方式提供给乙方使用，乙方缴纳租金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。车辆运营费用、保险、油费、维护、驾驶员等费用</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自理，垃圾箱及垃圾桶做好日常维护。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2.2.2所有车辆必须具有合法的车辆行驶证明。</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2.2.3</w:t>
      </w:r>
      <w:r>
        <w:rPr>
          <w:rFonts w:hint="eastAsia" w:ascii="宋体" w:hAnsi="宋体" w:cs="宋体"/>
          <w:b/>
          <w:bCs/>
          <w:color w:val="auto"/>
          <w:highlight w:val="none"/>
        </w:rPr>
        <w:t xml:space="preserve">洒水车、转运车及所有车辆</w:t>
      </w:r>
      <w:r>
        <w:rPr>
          <w:rFonts w:hint="eastAsia" w:ascii="宋体" w:hAnsi="宋体" w:cs="宋体"/>
          <w:color w:val="auto"/>
          <w:highlight w:val="none"/>
        </w:rPr>
        <w:t xml:space="preserve">的智慧化管理平台设备由</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购买。在合同签定之日起二十天内配齐，并承担所有车辆的司机工资、加油、维修、车辆保险等各项费用。</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2.2.4本招标项目服务范围内产生的垃圾由中标人从垃圾收集点转运至垃圾中转站。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2.2.5垃圾转运垃圾中转站进行压缩处理后，由</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对接县城管局转运。</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2.3</w:t>
      </w:r>
      <w:r>
        <w:rPr>
          <w:rFonts w:hint="eastAsia" w:ascii="宋体" w:hAnsi="宋体" w:cs="宋体"/>
          <w:color w:val="auto"/>
          <w:highlight w:val="none"/>
        </w:rPr>
        <w:t xml:space="preserve">劳动工具配备和劳保用品发放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劳动工具和劳保用品由中标人购买并承担购置费用。劳动工具包括电动保洁小车、扫帚、笤帚、铁锨、捡拾叉、密闭簸箕搓斗等，劳保用品包括手巾、手套、口罩、服装、洗涤用品等。</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3、作业标准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3.1、农村生活垃圾转运转标准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3.1.1、生活垃圾做到日产日清。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3.1.2、垃圾桶投放口无满溢，周边30米范围内无生活垃圾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3.1.3、垃圾桶摆放整齐并保持清洁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3.1.4、杜绝垃圾焚烧、随意倾倒及填埋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3.1.5、人员及车辆应配备醒目标识，车辆外观保持清洁</w:t>
      </w:r>
      <w:r/>
    </w:p>
    <w:p>
      <w:pPr>
        <w:ind w:firstLine="480"/>
        <w:jc w:val="left"/>
        <w:tabs>
          <w:tab w:val="left" w:pos="900" w:leader="none"/>
        </w:tabs>
        <w:rPr>
          <w:rFonts w:ascii="宋体" w:hAnsi="宋体" w:cs="宋体"/>
          <w:b/>
          <w:bCs/>
          <w:color w:val="auto"/>
          <w:highlight w:val="none"/>
        </w:rPr>
      </w:pPr>
      <w:r>
        <w:rPr>
          <w:rFonts w:hint="eastAsia" w:ascii="宋体" w:hAnsi="宋体" w:cs="宋体"/>
          <w:b/>
          <w:bCs/>
          <w:color w:val="auto"/>
          <w:highlight w:val="none"/>
        </w:rPr>
        <w:t xml:space="preserve">3.2、中转站运营维护标准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3.2.1、垃圾中转站卫生保持地面无散落垃圾、无污水、污渍，四周10米范围内无散积垃圾，每平米不超过3块污物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3.2.2、不得私自处理合同范围外垃圾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3.2.3、垃圾中转站内墙壁及机械部分无蜘蛛网，保持垃圾箱表面保持干净、无浮土、悬挂物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3.3、公共厕所运营及其他维护标准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3.3.1、公共厕所保洁工作做到“十净”“五无”： “十净”：顶棚净，门窗、玻璃净，地面、蹲台净，便池净，尿池净，隔板、小门净，镜面、洗手盆净，干手器净、挂钩净、标牌、灯具净，厕所外环境净；“五无”：无乱写乱画、无苍蝇、无臭味、无尿碱污物、厕所内地面无积水和结冰。</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3.3.2、236、310、464省道和横山公路镇域及村庄区域范围内的道路两边及河道的集中保洁及垃圾清运之后，进行常态化保洁，确保无废纸、果皮、纸屑、烟头、塑料袋、树叶等，确保河面无漂浮物。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3.3.3垃圾桶等垃圾收集容器管理到位；垃圾收集无漏户，垃圾袋装化，集中投放，做到日产日清。生活垃圾收集站内外无散落垃圾和堆积杂物，无积存污水，无明显臭味。垃圾收集设施每日清洗，无残缺破损，封闭性好。定期消毒灭蚊蝇。</w:t>
      </w:r>
      <w:r/>
    </w:p>
    <w:p>
      <w:pPr>
        <w:ind w:firstLine="480"/>
        <w:jc w:val="left"/>
        <w:tabs>
          <w:tab w:val="left" w:pos="900" w:leader="none"/>
        </w:tabs>
        <w:rPr>
          <w:rFonts w:hint="eastAsia" w:ascii="宋体" w:hAnsi="宋体" w:cs="宋体"/>
          <w:b/>
          <w:bCs/>
          <w:color w:val="auto"/>
          <w:highlight w:val="none"/>
        </w:rPr>
      </w:pPr>
      <w:r>
        <w:rPr>
          <w:rFonts w:hint="eastAsia" w:ascii="宋体" w:hAnsi="宋体" w:cs="宋体"/>
          <w:color w:val="auto"/>
          <w:highlight w:val="none"/>
        </w:rPr>
        <w:t xml:space="preserve">3.3.4垃圾及时清理，车走地净，无垃圾直接焚烧现象；车容整洁，车体外无污物、灰垢，标识清晰，密闭运输，无洒、漏、抛现象；</w:t>
      </w:r>
      <w:r>
        <w:rPr>
          <w:rFonts w:hint="eastAsia" w:ascii="宋体" w:hAnsi="宋体" w:cs="宋体"/>
          <w:b/>
          <w:bCs/>
          <w:color w:val="auto"/>
          <w:highlight w:val="none"/>
        </w:rPr>
        <w:t xml:space="preserve">垃圾必须按规定运输至垃圾中转站或者运至光大环保能源（东海）有限公司。 </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3.3.5</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要保证垃圾压缩设备及车辆的正常运行；</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3.3.6</w:t>
      </w:r>
      <w:r>
        <w:rPr>
          <w:rFonts w:hint="eastAsia" w:ascii="宋体" w:hAnsi="宋体" w:cs="宋体"/>
          <w:color w:val="auto"/>
          <w:highlight w:val="none"/>
          <w:lang w:val="en-US" w:eastAsia="zh-CN"/>
        </w:rPr>
        <w:t xml:space="preserve">供应商</w:t>
      </w:r>
      <w:r>
        <w:rPr>
          <w:rFonts w:hint="eastAsia" w:ascii="宋体" w:hAnsi="宋体" w:cs="宋体"/>
          <w:color w:val="auto"/>
          <w:highlight w:val="none"/>
        </w:rPr>
        <w:t xml:space="preserve">负责合理规划生活垃圾清运路线，每天至少逐桶逐地清运一趟，确保日产日清，车走地净。白天安排一名司机和清运人员值班，保证垃圾随有随清。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3.3.7垃圾清运车辆司乘人员要严格遵守安全制度，确保车辆安全出行。在运输过程中严禁扬、散、拖拉、污水滴漏和超限运输，严禁乱倒、乱卸、乱抛垃圾。生活垃圾必须100%转运至垃圾中转站进行压缩。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3.3.8按规定时间，积极配合上报上级部门所需数据资料。</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3.3.9其它未尽事宜，按</w:t>
      </w:r>
      <w:r>
        <w:rPr>
          <w:rFonts w:hint="eastAsia" w:ascii="宋体" w:hAnsi="宋体" w:cs="宋体"/>
          <w:color w:val="auto"/>
          <w:highlight w:val="none"/>
          <w:lang w:val="en-US" w:eastAsia="zh-CN"/>
        </w:rPr>
        <w:t xml:space="preserve">采购人</w:t>
      </w:r>
      <w:r>
        <w:rPr>
          <w:rFonts w:hint="eastAsia" w:ascii="宋体" w:hAnsi="宋体" w:cs="宋体"/>
          <w:color w:val="auto"/>
          <w:highlight w:val="none"/>
        </w:rPr>
        <w:t xml:space="preserve">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3.4、环卫设施保洁标准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3.4.1“三净”:垃圾桶净、清运车辆净、保洁工具净。</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3.4.2责任段内的垃圾桶，须每日清理，确保垃圾不外溢。定期消毒灭蚊蝇。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3.4.3每日擦洗垃圾桶外壁，不能有污垢，达到洁净美观。</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3.4.4垃圾桶摆放整齐，不歪斜，出现问题及时上报。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3.4.5对损坏的垃圾桶要及时维修、更换，达到设施齐全，费用乙方自理。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3.4.6严禁将垃圾清扫至下水口、绿化带内。</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3.5保洁时间</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道路清扫与保洁：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冬季作业时间为早6:30-11：30  下午14：00-17:00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夏季作业时间为早6：00-11：00  下午14：30-17：30</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注：具体时间按实际情况及甲方要求执行。</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3.6工具配备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保洁小车、扫帚“一大一小”、簸箕、铁锹、夹子、三齿钩、抹布、小铲。</w:t>
      </w:r>
      <w:r/>
    </w:p>
    <w:p>
      <w:pPr>
        <w:ind w:firstLine="480"/>
        <w:jc w:val="left"/>
        <w:tabs>
          <w:tab w:val="left" w:pos="900" w:leader="none"/>
        </w:tabs>
        <w:rPr>
          <w:rFonts w:ascii="宋体" w:hAnsi="宋体" w:cs="宋体"/>
          <w:color w:val="auto"/>
          <w:highlight w:val="none"/>
        </w:rPr>
      </w:pPr>
      <w:r>
        <w:rPr>
          <w:rFonts w:hint="eastAsia" w:ascii="宋体" w:hAnsi="宋体" w:cs="宋体"/>
          <w:b/>
          <w:color w:val="auto"/>
          <w:highlight w:val="none"/>
        </w:rPr>
        <w:t xml:space="preserve">3.7着装要求</w:t>
      </w:r>
      <w:r>
        <w:rPr>
          <w:rFonts w:hint="eastAsia" w:ascii="宋体" w:hAnsi="宋体" w:cs="宋体"/>
          <w:color w:val="auto"/>
          <w:highlight w:val="none"/>
        </w:rPr>
        <w:t xml:space="preserve">：反光标志服、帽子，要求着装整洁干净。</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3.8作业流程</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3.8.1早晨普扫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（1）到达后应先进行路段巡查，发现大范围遗撒等特殊情况应立即上报。</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（2）作业时应严格按照道路行驶方向依次清扫。</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（3）严格按照道路行驶方向巡查打扫机动车道及绿化带。</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（4）严禁将垃圾清扫至下水口、绿化带内。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作业方法:先打面，后收边，最后收堆。作业完成后，自行检查一次。</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3.8.2日常保洁</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（1）先对所在路段、河道、进行巡查，捡拾瞬间垃圾、袋装垃圾，上午11:00、下午5:00前完成。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（2）对重点部位（垃圾桶、布告栏）进行清扫、擦洗，上午11:00、下午5:00前完成。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（3）按要求完成绿化带内落叶、树枝、清扫及砖瓦、石块、塑料袋、杂草、土堆（正常补植使用土堆除外）等垃圾清理。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（4）下班前一小时，对所在路段再次进行巡查保洁，确保路段清洁卫生。</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3.8.3垃圾收集</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（1）垃圾收集运输全面密闭化。</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（2）垃圾收集无漏户，垃圾袋装化，集中投放，做到日产日清。</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（3）生活垃圾收集站内外无散落垃圾和堆积杂物，无积存污水，无明显臭味。</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（4）垃圾收集设施每日清洗，无残缺破损，封闭性好，定期消毒灭蚊蝇。</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（5）垃圾及时清理，车走地净，无垃圾直接焚烧现象，车容整洁，车体外无污物、灰垢，标识清晰，密闭运输，无洒、漏、抛现象。</w:t>
      </w:r>
      <w:r/>
    </w:p>
    <w:p>
      <w:pPr>
        <w:ind w:firstLine="422"/>
        <w:rPr>
          <w:rFonts w:ascii="宋体" w:hAnsi="宋体" w:cs="宋体"/>
          <w:b/>
          <w:color w:val="auto"/>
          <w:highlight w:val="none"/>
        </w:rPr>
      </w:pPr>
      <w:r>
        <w:rPr>
          <w:rFonts w:hint="eastAsia" w:ascii="宋体" w:hAnsi="宋体" w:cs="宋体"/>
          <w:color w:val="auto"/>
          <w:highlight w:val="none"/>
        </w:rPr>
        <w:t xml:space="preserve">（6）垃圾必须按规定运输至垃圾中转站，统一转运到指定垃圾处理厂。</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4．文明作业要求及安全</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4.1应做到文明、清洁、安全和有序，最大限度地减少对环境的污染和对公众生活的影响。</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4.2清扫作业间隙，清扫工具摆放整齐，保洁垃圾密闭存放。</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4.3保洁时间少使用大扫把，多采用拣拾的方式。</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4.4清洁工人要根据本路段的人、车流情况，合理安排作业方式，应避开行人和车流高峰，注意作业安全。道路大面积污染需要集中清扫时，及时向交警部门反映，按规定设置安全警示标志。</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4.5清扫作业时要随扫随收，及时清理，把垃圾倒入密闭容器内，不得乱倒。严禁焚烧树叶、杂草和废弃物。</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4.6环卫作业单位应建立健全安全生产管理制度和落实安全生产责任人，并有完整的作业和检查记录。</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4.7严格遵守交通规则，环卫作业车辆尽量避开交通高峰时段作业。垃圾清运车车尾应有反光标志（或加贴反光膜），作业时须亮警示灯。夜间作业时还需开启示宽灯，关闭提示音乐。</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4.8道路冲洗保洁人员（含司机、随车的人工辅助清扫人员）作业时应着职业工装、反光背心，并保持着装干净、整洁。并对车辆进行冲洗消杀防护。</w:t>
      </w:r>
      <w:r/>
    </w:p>
    <w:p>
      <w:pPr>
        <w:ind w:firstLine="480"/>
        <w:jc w:val="left"/>
        <w:tabs>
          <w:tab w:val="left" w:pos="900" w:leader="none"/>
        </w:tabs>
        <w:rPr>
          <w:rFonts w:ascii="宋体" w:hAnsi="宋体" w:cs="宋体"/>
          <w:color w:val="auto"/>
          <w:highlight w:val="none"/>
        </w:rPr>
      </w:pPr>
      <w:r>
        <w:rPr>
          <w:rFonts w:hint="eastAsia" w:ascii="宋体" w:hAnsi="宋体" w:cs="宋体"/>
          <w:color w:val="auto"/>
          <w:highlight w:val="none"/>
        </w:rPr>
        <w:t xml:space="preserve">4.9所有工作车辆均需建立工作及安全台账（含日常维护、维修、消杀等），做到一车一本。</w:t>
      </w:r>
      <w:r/>
    </w:p>
    <w:p>
      <w:pPr>
        <w:ind w:firstLine="480"/>
        <w:jc w:val="left"/>
        <w:tabs>
          <w:tab w:val="left" w:pos="900" w:leader="none"/>
        </w:tabs>
        <w:rPr>
          <w:rFonts w:ascii="宋体" w:hAnsi="宋体" w:cs="宋体"/>
          <w:b/>
          <w:color w:val="auto"/>
          <w:highlight w:val="none"/>
        </w:rPr>
      </w:pPr>
      <w:r>
        <w:rPr>
          <w:rFonts w:hint="eastAsia" w:ascii="宋体" w:hAnsi="宋体" w:cs="宋体"/>
          <w:b/>
          <w:color w:val="auto"/>
          <w:highlight w:val="none"/>
        </w:rPr>
        <w:t xml:space="preserve">三．温泉镇保洁督查考核管理办法</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为进一步提高我镇环境卫生收集清运与保洁工作质量，加强对保洁公司进行考核管理，制定温泉镇保洁督查考核管理办法。</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卫生清扫保洁制度 </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保洁人员负责对责任区域范围内的垃圾收集清运与环境卫生保洁清扫进行统筹管理。</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保洁人员要根据全镇范围内的道路、街道、各村、居住区、人流密集区等区域范围划分若干个环境卫生清扫保洁责任区，保洁人员专人负责。</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加强对垃圾收集清运与保洁人员的到岗、保洁等日常工作进行管理和考核，督促清扫保洁人员开展工作，确保垃圾定点定时收集清运，做到垃圾日产日清。</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城管队负责安排专人每周对责任区内的垃圾收集清运与环境卫生保洁工作进行不定期巡回检查。</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二</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保洁工作制度</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工作责任：保洁公司对村庄辖区内每天所产生的果皮、纸屑、烟头、塑料袋、废弃物等一切垃圾，按照划分的责任管理按时进行清扫、保洁，做到早上普扫彻底，上、下午巡回保洁。同时也要对违规投放垃圾、随处丢弃废弃物等违法行为进行制止，并对违法人员进行劝导，讲解保洁制度，以达到宣传教育目的。</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工作标准：清扫保洁工作必须达到五无（农户房前屋后无零星垃圾、垃圾房周围及路旁无溢出或裸露垃圾、村间和集镇无堆放的垃圾、河（塘）水面无漂浮垃圾、乡村道路两边无堆放垃圾），做到四净（路面净、绿化带四周净、墙根净、公共场地净），确保实现农村垃圾集中、统一、规范和无害化处理，从而实现村庄人居环境整体提升。</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工作时间：一般清扫保洁时间为早上7: 00到晚上22:00,特殊要求的路段除外。做到早上8:00前完成一次全面清理，街面垃圾、路牙垃圾、各家各户放置街边的垃圾统一由片区保洁员统一收集堆放，下午由片区保洁员再对街面进行标准保洁，将片区内路边摊垃圾、生活垃圾等一并收集入桶箱；其他工作时段进行不间断卫生巡视、维护，保证街道卫生的全面整洁、街道卫生工作的有序进行。</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工作纪律：清扫保洁人要服从管理，认真操作文明清扫，做到不漏扫、不丢段。要严格遵守工作时间和请假制度，不得串岗、脱岗、大堆聊天、干私活等，上岗时必须按要求穿戴好工作衣、帽。</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三</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垃圾收集清运制度</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按照垃圾一天两扫的清扫时段，由保洁人员、垃圾装卸人员将清理的垃圾倒入指定的垃圾中转站，确保垃圾日产日清。</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严格按照规定倒入指定的垃圾中转站，不随意倾倒，不二次污染。</w:t>
      </w:r>
      <w:r/>
    </w:p>
    <w:p>
      <w:pPr>
        <w:ind w:firstLine="480"/>
        <w:spacing w:line="560" w:lineRule="exact"/>
        <w:rPr>
          <w:rFonts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清运对象包括垃圾收容器或固定垃圾堆放点及其沿街店铺的垃圾桶，确保垃圾堆放点30米内无可见杂物。</w:t>
      </w:r>
      <w:r/>
    </w:p>
    <w:p>
      <w:pPr>
        <w:ind w:firstLine="480"/>
        <w:spacing w:line="56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四</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考核方法与制度</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考核方法分为定期督查和不定期抽查两种。各村每日一检查，发现问题可凭照片、定位及情况说明及时向镇督查组报告，镇督查组根据村督查情况进行核查后确认；同时镇督查组每周巡查不少于2次，每月汇总一次督查结果，制作一期督查通报，督查通报和考核结果作为服务费用发放依据。</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1、主干道路及两侧、镇区、村庄内有较多零星垃圾和漂浮物每发现一起扣30元。</w:t>
      </w:r>
      <w:r/>
    </w:p>
    <w:p>
      <w:pPr>
        <w:ind w:firstLine="480"/>
        <w:spacing w:line="560" w:lineRule="exact"/>
        <w:rPr>
          <w:rFonts w:ascii="宋体" w:hAnsi="宋体" w:cs="宋体"/>
          <w:color w:val="auto"/>
          <w:highlight w:val="none"/>
        </w:rPr>
      </w:pPr>
      <w:r>
        <w:rPr>
          <w:rFonts w:hint="eastAsia" w:ascii="宋体" w:hAnsi="宋体" w:cs="宋体"/>
          <w:color w:val="auto"/>
          <w:highlight w:val="none"/>
        </w:rPr>
        <w:t xml:space="preserve">2、区域内池塘或水面（沟渠）、村庄内河道堤岸垃圾未及时捡拾清理，或有成片且大于1平方垃圾，每发现一处扣30元。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3、区域内的垃圾房、垃圾池或垃圾桶有溢出垃圾或散落垃圾的每发现一处扣20元。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4、区域内的道路或路肩有堆放物或者明显不整洁的每发现一处扣20元。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5、区域内有成堆垃圾未清理的每发现一处扣30元。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6、区域内有焚烧垃圾行为的，每发现一起视情节扣50-200元。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7、垃圾要运到指定垃圾中转站或者垃圾处理厂，每发现一次没有运到指定地点的扣50元。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8、区域内警示桩、警示牌、里程碑脏污的每发现一处扣30元。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9、区域内有简易式、张贴式小广告、牛皮癣的每发现一处扣10元，发现较大的、固定式的小广告及时反馈。</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10、保洁人员未按时完成当日清扫、转运任务的，每次扣除该保洁人员本月工资总额的10%。</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11、保洁人员未按规定穿工作服或未佩带安全标志的每发现一处扣30元。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12、如遇重大活动和各项迎检活动时，保洁公司要按时保质完成温泉镇人民政府安排的加班任务等，如不服从安排酌情予以处罚。情节严重的，招标人有权单方面解除合同且不予以任何赔偿。</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13、以上问题发现后如不限期整改到位，加倍罚扣。</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14、投诉经查实的每次扣50元,因工作失误受到上级通报批评或被新闻媒体曝光的每次扣100-1000元。</w:t>
      </w:r>
      <w:r/>
    </w:p>
    <w:p>
      <w:pPr>
        <w:ind w:firstLine="480"/>
        <w:spacing w:line="500" w:lineRule="exact"/>
        <w:rPr>
          <w:rFonts w:ascii="宋体" w:hAnsi="宋体" w:cs="宋体"/>
          <w:color w:val="auto"/>
          <w:highlight w:val="none"/>
        </w:rPr>
      </w:pPr>
      <w:r>
        <w:rPr>
          <w:rFonts w:hint="eastAsia" w:ascii="宋体" w:hAnsi="宋体" w:cs="宋体"/>
          <w:color w:val="auto"/>
          <w:highlight w:val="none"/>
        </w:rPr>
        <w:t xml:space="preserve">15、未尽事宜，由温泉镇人民政府政府补充约定。</w:t>
      </w:r>
      <w:r/>
    </w:p>
    <w:p>
      <w:pPr>
        <w:ind w:left="0" w:firstLine="241"/>
        <w:spacing w:line="480" w:lineRule="exact"/>
        <w:rPr>
          <w:rFonts w:ascii="宋体" w:hAnsi="宋体" w:cs="宋体"/>
          <w:b/>
          <w:bCs/>
          <w:color w:val="auto"/>
          <w:highlight w:val="none"/>
        </w:rPr>
      </w:pP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五</w:t>
      </w:r>
      <w:r>
        <w:rPr>
          <w:rFonts w:hint="eastAsia" w:ascii="宋体" w:hAnsi="宋体" w:cs="宋体"/>
          <w:b/>
          <w:bCs/>
          <w:color w:val="auto"/>
          <w:highlight w:val="none"/>
          <w:lang w:eastAsia="zh-CN"/>
        </w:rPr>
        <w:t xml:space="preserve">）</w:t>
      </w:r>
      <w:r>
        <w:rPr>
          <w:rFonts w:hint="eastAsia" w:ascii="宋体" w:hAnsi="宋体" w:cs="宋体"/>
          <w:b/>
          <w:bCs/>
          <w:color w:val="auto"/>
          <w:highlight w:val="none"/>
        </w:rPr>
        <w:t xml:space="preserve">监督管理</w:t>
      </w:r>
      <w:r/>
    </w:p>
    <w:p>
      <w:pPr>
        <w:ind w:firstLine="48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人居办履行监督管理职责，对农村人居环境工作要进行不定期的巡查、检查，督促是否按照规定要求及时清扫保洁、收集清运，并做好巡查、检查记录。</w:t>
      </w:r>
      <w:r/>
    </w:p>
    <w:p>
      <w:pPr>
        <w:ind w:firstLine="480"/>
        <w:spacing w:line="48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巡查、检查结果以及督查通报可作为对保洁人员考核奖惩的重要依据。</w:t>
      </w:r>
      <w:r/>
    </w:p>
    <w:p>
      <w:pPr>
        <w:ind w:firstLine="482"/>
        <w:spacing w:line="600" w:lineRule="exact"/>
        <w:rPr>
          <w:rFonts w:ascii="宋体" w:hAnsi="宋体" w:cs="宋体"/>
          <w:b/>
          <w:color w:val="auto"/>
          <w:highlight w:val="none"/>
        </w:rPr>
      </w:pPr>
      <w:r>
        <w:rPr>
          <w:rFonts w:hint="eastAsia" w:ascii="宋体" w:hAnsi="宋体" w:cs="宋体"/>
          <w:b/>
          <w:color w:val="auto"/>
          <w:highlight w:val="none"/>
          <w:lang w:val="en-US" w:eastAsia="zh-CN"/>
        </w:rPr>
        <w:t xml:space="preserve">四、</w:t>
      </w:r>
      <w:r>
        <w:rPr>
          <w:rFonts w:hint="eastAsia" w:ascii="宋体" w:hAnsi="宋体" w:cs="宋体"/>
          <w:b/>
          <w:color w:val="auto"/>
          <w:highlight w:val="none"/>
        </w:rPr>
        <w:t xml:space="preserve">保洁区域</w:t>
      </w:r>
      <w:r/>
    </w:p>
    <w:tbl>
      <w:tblPr>
        <w:tblStyle w:val="762"/>
        <w:tblW w:w="0" w:type="auto"/>
        <w:jc w:val="center"/>
        <w:tblLayout w:type="autofit"/>
        <w:tblCellMar>
          <w:left w:w="108" w:type="dxa"/>
          <w:top w:w="0" w:type="dxa"/>
          <w:right w:w="108" w:type="dxa"/>
          <w:bottom w:w="0" w:type="dxa"/>
        </w:tblCellMar>
        <w:tblLook w:val="04A0" w:firstRow="1" w:lastRow="0" w:firstColumn="1" w:lastColumn="0" w:noHBand="0" w:noVBand="1"/>
      </w:tblPr>
      <w:tblGrid>
        <w:gridCol w:w="648"/>
        <w:gridCol w:w="638"/>
        <w:gridCol w:w="2433"/>
        <w:gridCol w:w="2812"/>
        <w:gridCol w:w="1529"/>
        <w:gridCol w:w="222"/>
      </w:tblGrid>
      <w:tr>
        <w:trPr>
          <w:gridAfter w:val="1"/>
          <w:jc w:val="center"/>
          <w:trHeight w:val="550"/>
        </w:trPr>
        <w:tc>
          <w:tcPr>
            <w:gridSpan w:val="5"/>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温泉镇村庄保洁区域明细</w:t>
            </w:r>
            <w:r/>
          </w:p>
        </w:tc>
      </w:tr>
      <w:tr>
        <w:trPr>
          <w:gridAfter w:val="1"/>
          <w:jc w:val="center"/>
          <w:trHeight w:val="567"/>
        </w:trPr>
        <w:tc>
          <w:tcPr>
            <w:shd w:val="clear" w:color="auto" w:fill="auto"/>
            <w:tcBorders>
              <w:top w:val="none" w:color="000000"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gridSpan w:val="2"/>
            <w:shd w:val="clear" w:color="auto" w:fill="auto"/>
            <w:tcBorders>
              <w:top w:val="single" w:color="auto" w:sz="4" w:space="0"/>
              <w:left w:val="single" w:color="auto" w:sz="4" w:space="0"/>
              <w:bottom w:val="single" w:color="auto" w:sz="4" w:space="0"/>
              <w:right w:val="single" w:color="auto" w:sz="4" w:space="0"/>
            </w:tcBorders>
            <w:tcW w:w="3071"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区域</w:t>
            </w:r>
            <w:r/>
          </w:p>
        </w:tc>
        <w:tc>
          <w:tcPr>
            <w:shd w:val="clear" w:color="auto" w:fill="auto"/>
            <w:tcBorders>
              <w:top w:val="single" w:color="auto" w:sz="4" w:space="0"/>
              <w:left w:val="single" w:color="auto" w:sz="4" w:space="0"/>
              <w:bottom w:val="single" w:color="auto" w:sz="4" w:space="0"/>
              <w:right w:val="single" w:color="auto"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起始位置</w:t>
            </w:r>
            <w:r/>
          </w:p>
        </w:tc>
        <w:tc>
          <w:tcPr>
            <w:shd w:val="clear" w:color="auto" w:fill="auto"/>
            <w:tcBorders>
              <w:top w:val="none" w:color="000000" w:sz="4" w:space="0"/>
              <w:left w:val="single" w:color="auto" w:sz="4" w:space="0"/>
              <w:bottom w:val="single" w:color="auto" w:sz="4" w:space="0"/>
              <w:right w:val="single" w:color="auto" w:sz="4" w:space="0"/>
            </w:tcBorders>
            <w:tcW w:w="1529"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jc w:val="center"/>
          <w:trHeight w:val="396"/>
        </w:trPr>
        <w:tc>
          <w:tcPr>
            <w:gridSpan w:val="5"/>
            <w:shd w:val="clear" w:color="auto" w:fill="auto"/>
            <w:tcBorders>
              <w:top w:val="single" w:color="auto" w:sz="4" w:space="0"/>
              <w:left w:val="single" w:color="auto" w:sz="4" w:space="0"/>
              <w:bottom w:val="single" w:color="auto" w:sz="4" w:space="0"/>
              <w:right w:val="single" w:color="auto" w:sz="4" w:space="0"/>
            </w:tcBorders>
            <w:tcW w:w="8060" w:type="dxa"/>
            <w:vAlign w:val="center"/>
            <w:textDirection w:val="lrTb"/>
            <w:noWrap/>
          </w:tcPr>
          <w:p>
            <w:pPr>
              <w:ind w:firstLine="0"/>
              <w:jc w:val="center"/>
              <w:widowControl/>
              <w:rPr>
                <w:rFonts w:ascii="宋体" w:hAnsi="宋体" w:cs="宋体"/>
                <w:color w:val="auto"/>
                <w:sz w:val="21"/>
                <w:szCs w:val="21"/>
                <w:highlight w:val="none"/>
              </w:rPr>
            </w:pPr>
            <w:r>
              <w:rPr>
                <w:rFonts w:hint="eastAsia" w:ascii="宋体" w:hAnsi="宋体" w:cs="宋体"/>
                <w:b/>
                <w:bCs/>
                <w:color w:val="auto"/>
                <w:sz w:val="32"/>
                <w:szCs w:val="32"/>
                <w:highlight w:val="none"/>
              </w:rPr>
              <w:t xml:space="preserve">村庄</w:t>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w:t>
            </w:r>
            <w:r/>
          </w:p>
        </w:tc>
        <w:tc>
          <w:tcPr>
            <w:tcBorders>
              <w:top w:val="none" w:color="000000" w:sz="4" w:space="0"/>
              <w:left w:val="single" w:color="auto" w:sz="4" w:space="0"/>
              <w:bottom w:val="none" w:color="000000"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羽山村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right w:val="single" w:color="auto" w:sz="4" w:space="0"/>
            </w:tcBorders>
            <w:tcW w:w="1529" w:type="dxa"/>
            <w:vAlign w:val="center"/>
            <w:vMerge w:val="restart"/>
            <w:textDirection w:val="lrTb"/>
            <w:noWrap/>
          </w:tcPr>
          <w:p>
            <w:pPr>
              <w:pStyle w:val="772"/>
              <w:spacing w:line="360" w:lineRule="auto"/>
              <w:rPr>
                <w:rFonts w:hint="default"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1、含道路（含236、310、464和横山公路镇域范围内的道路两边和河道）保洁、公厕日常保洁、河道与沟渠和卫生死角清理、生活垃圾清运、二个垃圾中转站运营和管理等。</w:t>
            </w:r>
            <w:r/>
          </w:p>
          <w:p>
            <w:pPr>
              <w:pStyle w:val="772"/>
              <w:spacing w:line="360" w:lineRule="auto"/>
              <w:rPr>
                <w:rFonts w:hint="default" w:ascii="宋体" w:hAnsi="宋体" w:eastAsia="宋体" w:cs="宋体"/>
                <w:b/>
                <w:bCs/>
                <w:color w:val="auto"/>
                <w:sz w:val="24"/>
                <w:szCs w:val="24"/>
                <w:highlight w:val="none"/>
                <w:lang w:val="zh-TW"/>
              </w:rPr>
            </w:pPr>
            <w:r>
              <w:rPr>
                <w:rFonts w:ascii="宋体" w:hAnsi="宋体" w:eastAsia="宋体" w:cs="宋体"/>
                <w:b/>
                <w:bCs/>
                <w:color w:val="auto"/>
                <w:sz w:val="24"/>
                <w:szCs w:val="24"/>
                <w:highlight w:val="none"/>
                <w:lang w:val="zh-TW"/>
              </w:rPr>
              <w:t xml:space="preserve">2、垃圾箱3立方的60个、1.5立方的60个；垃圾桶1310个；点位600个(2个/组；4个/组)。</w:t>
            </w:r>
            <w:r/>
          </w:p>
          <w:p>
            <w:pPr>
              <w:pStyle w:val="773"/>
              <w:ind w:firstLine="0"/>
              <w:rPr>
                <w:rFonts w:ascii="宋体" w:hAnsi="宋体" w:cs="宋体"/>
                <w:b w:val="0"/>
                <w:bCs w:val="0"/>
                <w:color w:val="auto"/>
                <w:sz w:val="24"/>
                <w:szCs w:val="24"/>
                <w:highlight w:val="none"/>
                <w:lang w:val="zh-TW"/>
              </w:rPr>
            </w:pPr>
            <w:r>
              <w:rPr>
                <w:rFonts w:hint="eastAsia" w:ascii="宋体" w:hAnsi="宋体" w:cs="宋体"/>
                <w:b/>
                <w:bCs/>
                <w:color w:val="auto"/>
                <w:sz w:val="24"/>
                <w:szCs w:val="24"/>
                <w:highlight w:val="none"/>
                <w:lang w:val="zh-TW"/>
              </w:rPr>
              <w:t xml:space="preserve">3.配备人数要求见</w:t>
            </w:r>
            <w:r>
              <w:rPr>
                <w:rFonts w:hint="eastAsia" w:ascii="宋体" w:hAnsi="宋体" w:cs="宋体"/>
                <w:b/>
                <w:bCs/>
                <w:color w:val="auto"/>
                <w:sz w:val="24"/>
                <w:szCs w:val="24"/>
                <w:highlight w:val="none"/>
                <w:lang w:val="zh-TW" w:eastAsia="zh-CN"/>
              </w:rPr>
              <w:t xml:space="preserve">采购需求</w:t>
            </w:r>
            <w:r>
              <w:rPr>
                <w:rFonts w:hint="eastAsia" w:ascii="宋体" w:hAnsi="宋体" w:cs="宋体"/>
                <w:b/>
                <w:bCs/>
                <w:color w:val="auto"/>
                <w:sz w:val="24"/>
                <w:szCs w:val="24"/>
                <w:highlight w:val="none"/>
                <w:lang w:val="zh-TW"/>
              </w:rPr>
              <w:t xml:space="preserve">描述</w:t>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朱沟村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羽阳村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碱场村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尹湾村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刘湾村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罗庄村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西晓庄村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甘旺村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存村村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西连湾</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东连湾</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坡林村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横沟村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石文港村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房埠村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停埠村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660"/>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jc w:val="left"/>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塘坊村</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1744"/>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lef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236、310、464和衡山公路镇域范围内的道路两边和河道</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right w:val="single" w:color="auto" w:sz="4" w:space="0"/>
            </w:tcBorders>
            <w:tcW w:w="1529" w:type="dxa"/>
            <w:vAlign w:val="center"/>
            <w:vMerge w:val="continue"/>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r>
        <w:trPr>
          <w:jc w:val="center"/>
          <w:trHeight w:val="739"/>
        </w:trPr>
        <w:tc>
          <w:tcPr>
            <w:shd w:val="clear" w:color="auto" w:fill="auto"/>
            <w:tcBorders>
              <w:top w:val="single" w:color="auto" w:sz="4" w:space="0"/>
              <w:left w:val="single" w:color="auto" w:sz="4" w:space="0"/>
              <w:bottom w:val="single" w:color="auto" w:sz="4" w:space="0"/>
              <w:right w:val="single" w:color="auto" w:sz="4" w:space="0"/>
            </w:tcBorders>
            <w:tcW w:w="648" w:type="dxa"/>
            <w:vAlign w:val="center"/>
            <w:textDirection w:val="lrTb"/>
            <w:noWrap/>
          </w:tcPr>
          <w:p>
            <w:pPr>
              <w:ind w:firstLine="0"/>
              <w:jc w:val="center"/>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433" w:type="dxa"/>
            <w:vAlign w:val="center"/>
            <w:textDirection w:val="lrTb"/>
            <w:noWrap/>
          </w:tcPr>
          <w:p>
            <w:pPr>
              <w:ind w:left="0" w:firstLine="0"/>
              <w:jc w:val="center"/>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2个垃圾</w:t>
            </w:r>
            <w:r>
              <w:rPr>
                <w:rFonts w:ascii="宋体" w:hAnsi="宋体" w:cs="宋体"/>
                <w:b/>
                <w:bCs/>
                <w:color w:val="auto"/>
                <w:sz w:val="20"/>
                <w:szCs w:val="20"/>
                <w:highlight w:val="none"/>
              </w:rPr>
              <w:t xml:space="preserve">中转站</w:t>
            </w:r>
            <w:r/>
          </w:p>
        </w:tc>
        <w:tc>
          <w:tcPr>
            <w:shd w:val="clear" w:color="auto" w:fill="auto"/>
            <w:tcBorders>
              <w:top w:val="single" w:color="auto" w:sz="4" w:space="0"/>
              <w:left w:val="none" w:color="000000" w:sz="4" w:space="0"/>
              <w:bottom w:val="single" w:color="auto" w:sz="4" w:space="0"/>
              <w:right w:val="single" w:color="000000" w:sz="4" w:space="0"/>
            </w:tcBorders>
            <w:tcW w:w="2812" w:type="dxa"/>
            <w:vAlign w:val="center"/>
            <w:textDirection w:val="lrTb"/>
            <w:noWrap/>
          </w:tcPr>
          <w:p>
            <w:pPr>
              <w:ind w:firstLine="0"/>
              <w:widowControl/>
              <w:rPr>
                <w:rFonts w:ascii="宋体" w:hAnsi="宋体" w:cs="宋体"/>
                <w:b/>
                <w:bCs/>
                <w:color w:val="auto"/>
                <w:sz w:val="21"/>
                <w:szCs w:val="21"/>
                <w:highlight w:val="none"/>
              </w:rPr>
            </w:pPr>
            <w:r>
              <w:rPr>
                <w:rFonts w:ascii="宋体" w:hAnsi="宋体" w:cs="宋体"/>
                <w:b/>
                <w:bCs/>
                <w:color w:val="auto"/>
                <w:sz w:val="21"/>
                <w:szCs w:val="21"/>
                <w:highlight w:val="none"/>
              </w:rPr>
            </w:r>
            <w:r/>
          </w:p>
        </w:tc>
        <w:tc>
          <w:tcPr>
            <w:shd w:val="clear" w:color="auto" w:fill="auto"/>
            <w:tcBorders>
              <w:left w:val="none" w:color="000000" w:sz="4" w:space="0"/>
              <w:bottom w:val="single" w:color="auto" w:sz="4" w:space="0"/>
              <w:right w:val="single" w:color="auto" w:sz="4" w:space="0"/>
            </w:tcBorders>
            <w:tcW w:w="1529" w:type="dxa"/>
            <w:vAlign w:val="center"/>
            <w:textDirection w:val="lrTb"/>
            <w:noWrap/>
          </w:tcPr>
          <w:p>
            <w:pPr>
              <w:ind w:firstLine="0"/>
              <w:jc w:val="center"/>
              <w:widowControl/>
              <w:rPr>
                <w:rFonts w:ascii="宋体" w:hAnsi="宋体" w:cs="宋体"/>
                <w:color w:val="auto"/>
                <w:sz w:val="21"/>
                <w:szCs w:val="21"/>
                <w:highlight w:val="none"/>
              </w:rPr>
            </w:pPr>
            <w:r>
              <w:rPr>
                <w:rFonts w:ascii="宋体" w:hAnsi="宋体" w:cs="宋体"/>
                <w:color w:val="auto"/>
                <w:sz w:val="21"/>
                <w:szCs w:val="21"/>
                <w:highlight w:val="none"/>
              </w:rPr>
            </w:r>
            <w:r/>
          </w:p>
        </w:tc>
        <w:tc>
          <w:tcPr>
            <w:tcW w:w="0" w:type="auto"/>
            <w:vAlign w:val="center"/>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r>
    </w:tbl>
    <w:p>
      <w:pPr>
        <w:ind w:firstLine="0"/>
        <w:rPr>
          <w:rFonts w:hint="eastAsia" w:ascii="宋体" w:hAnsi="宋体" w:cs="宋体"/>
          <w:b/>
          <w:bCs/>
          <w:color w:val="auto"/>
          <w:sz w:val="21"/>
          <w:szCs w:val="21"/>
          <w:highlight w:val="none"/>
        </w:rPr>
        <w:outlineLvl w:val="0"/>
      </w:pPr>
      <w:r>
        <w:rPr>
          <w:rFonts w:hint="eastAsia" w:ascii="宋体" w:hAnsi="宋体" w:cs="宋体"/>
          <w:b/>
          <w:bCs/>
          <w:color w:val="auto"/>
          <w:sz w:val="21"/>
          <w:szCs w:val="21"/>
          <w:highlight w:val="none"/>
        </w:rPr>
      </w:r>
      <w:r/>
    </w:p>
    <w:p>
      <w:pPr>
        <w:ind w:firstLine="0"/>
        <w:rPr>
          <w:rFonts w:ascii="宋体" w:hAnsi="宋体" w:cs="宋体"/>
          <w:b/>
          <w:bCs/>
          <w:color w:val="auto"/>
          <w:sz w:val="21"/>
          <w:szCs w:val="21"/>
          <w:highlight w:val="none"/>
        </w:rPr>
        <w:outlineLvl w:val="0"/>
      </w:pPr>
      <w:r>
        <w:rPr>
          <w:rFonts w:hint="eastAsia" w:ascii="宋体" w:hAnsi="宋体" w:cs="宋体"/>
          <w:b/>
          <w:bCs/>
          <w:color w:val="auto"/>
          <w:sz w:val="21"/>
          <w:szCs w:val="21"/>
          <w:highlight w:val="none"/>
        </w:rPr>
        <w:t xml:space="preserve">注：其它</w:t>
      </w:r>
      <w:r>
        <w:rPr>
          <w:rFonts w:hint="eastAsia" w:ascii="宋体" w:hAnsi="宋体" w:cs="宋体"/>
          <w:b/>
          <w:bCs/>
          <w:color w:val="auto"/>
          <w:sz w:val="21"/>
          <w:szCs w:val="21"/>
          <w:highlight w:val="none"/>
          <w:lang w:val="en-US" w:eastAsia="zh-CN"/>
        </w:rPr>
        <w:t xml:space="preserve">要求详见采购需求内容描述，垃圾箱及垃圾桶（具体数量和分布详见附件分布图）</w:t>
      </w:r>
      <w:r>
        <w:rPr>
          <w:rFonts w:hint="eastAsia" w:ascii="宋体" w:hAnsi="宋体" w:cs="宋体"/>
          <w:b/>
          <w:bCs/>
          <w:color w:val="auto"/>
          <w:sz w:val="21"/>
          <w:szCs w:val="21"/>
          <w:highlight w:val="none"/>
        </w:rPr>
        <w:t xml:space="preserve">。</w:t>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jc w:val="both"/>
        <w:spacing w:line="360" w:lineRule="auto"/>
        <w:rPr>
          <w:rFonts w:ascii="宋体" w:hAnsi="宋体" w:eastAsia="宋体" w:cs="宋体"/>
          <w:b/>
          <w:bCs/>
          <w:color w:val="auto"/>
          <w:sz w:val="44"/>
          <w:szCs w:val="44"/>
        </w:rPr>
        <w:outlineLvl w:val="0"/>
      </w:pPr>
      <w:r>
        <w:rPr>
          <w:rFonts w:ascii="宋体" w:hAnsi="宋体" w:eastAsia="宋体" w:cs="宋体"/>
          <w:b/>
          <w:bCs/>
          <w:color w:val="auto"/>
          <w:sz w:val="44"/>
          <w:szCs w:val="44"/>
        </w:rPr>
      </w:r>
      <w:r/>
    </w:p>
    <w:p>
      <w:pPr>
        <w:pStyle w:val="772"/>
        <w:ind w:firstLine="411"/>
        <w:jc w:val="center"/>
        <w:spacing w:line="360" w:lineRule="auto"/>
        <w:rPr>
          <w:rFonts w:hint="default" w:ascii="宋体" w:hAnsi="宋体" w:eastAsia="宋体" w:cs="宋体"/>
          <w:b/>
          <w:bCs/>
          <w:color w:val="auto"/>
          <w:sz w:val="44"/>
          <w:szCs w:val="44"/>
        </w:rPr>
        <w:outlineLvl w:val="0"/>
      </w:pPr>
      <w:r>
        <w:rPr>
          <w:rFonts w:ascii="宋体" w:hAnsi="宋体" w:eastAsia="宋体" w:cs="宋体"/>
          <w:b/>
          <w:bCs/>
          <w:color w:val="auto"/>
          <w:sz w:val="44"/>
          <w:szCs w:val="44"/>
        </w:rPr>
        <w:t xml:space="preserve">第五章  评审方法和评审标准</w:t>
      </w:r>
      <w:bookmarkEnd w:id="31"/>
      <w:r/>
      <w:r/>
    </w:p>
    <w:p>
      <w:pPr>
        <w:ind w:firstLine="482"/>
        <w:widowControl/>
        <w:rPr>
          <w:rFonts w:ascii="宋体" w:hAnsi="宋体" w:cs="宋体"/>
          <w:b/>
          <w:bCs/>
          <w:color w:val="auto"/>
          <w:lang w:bidi="ar"/>
        </w:rPr>
      </w:pPr>
      <w:r>
        <w:rPr>
          <w:rFonts w:hint="eastAsia" w:ascii="宋体" w:hAnsi="宋体" w:cs="宋体"/>
          <w:b/>
          <w:bCs/>
          <w:color w:val="auto"/>
          <w:lang w:bidi="ar"/>
        </w:rPr>
        <w:t xml:space="preserve">一、评标委员会构成</w:t>
      </w:r>
      <w:r/>
    </w:p>
    <w:p>
      <w:pPr>
        <w:ind w:firstLine="480"/>
        <w:jc w:val="left"/>
        <w:widowControl/>
        <w:rPr>
          <w:rFonts w:ascii="宋体" w:hAnsi="宋体" w:cs="宋体"/>
          <w:color w:val="auto"/>
          <w:lang w:bidi="ar"/>
        </w:rPr>
      </w:pPr>
      <w:r>
        <w:rPr>
          <w:rFonts w:hint="eastAsia" w:ascii="宋体" w:hAnsi="宋体" w:cs="宋体"/>
          <w:color w:val="auto"/>
          <w:lang w:bidi="ar"/>
        </w:rPr>
        <w:t xml:space="preserve">本采购项目评标委员会的评委由采购人代表、相关专家组成</w:t>
      </w:r>
      <w:r/>
    </w:p>
    <w:p>
      <w:pPr>
        <w:ind w:firstLine="482"/>
        <w:jc w:val="left"/>
        <w:widowControl/>
        <w:rPr>
          <w:color w:val="auto"/>
        </w:rPr>
      </w:pPr>
      <w:r>
        <w:rPr>
          <w:rFonts w:hint="eastAsia" w:ascii="宋体" w:hAnsi="宋体" w:cs="宋体"/>
          <w:b/>
          <w:bCs/>
          <w:color w:val="auto"/>
          <w:lang w:bidi="ar"/>
        </w:rPr>
        <w:t xml:space="preserve">二、评标方法：</w:t>
      </w:r>
      <w:r/>
    </w:p>
    <w:p>
      <w:pPr>
        <w:ind w:firstLine="480"/>
        <w:jc w:val="left"/>
        <w:spacing w:line="560" w:lineRule="exact"/>
        <w:rPr>
          <w:rFonts w:ascii="宋体" w:hAnsi="Arial"/>
          <w:sz w:val="24"/>
          <w:szCs w:val="24"/>
        </w:rPr>
      </w:pPr>
      <w:r>
        <w:rPr>
          <w:rFonts w:hint="eastAsia" w:ascii="宋体" w:hAnsi="Arial"/>
          <w:sz w:val="24"/>
          <w:szCs w:val="24"/>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560" w:lineRule="exact"/>
        <w:rPr>
          <w:rFonts w:ascii="宋体" w:hAnsi="Arial"/>
          <w:sz w:val="24"/>
          <w:szCs w:val="24"/>
        </w:rPr>
      </w:pPr>
      <w:r>
        <w:rPr>
          <w:rFonts w:hint="eastAsia" w:ascii="宋体" w:hAnsi="Arial"/>
          <w:sz w:val="24"/>
          <w:szCs w:val="24"/>
        </w:rPr>
        <w:t xml:space="preserve">综合评分法，是指响应文件满足磋商文件全部实质性要求且按评审因素的量化指标评审得分最高的供应商为成交候选供应商的评审方法。评审过程中，不得去掉报价中的最高报价和最低报价。</w:t>
      </w:r>
      <w:r/>
    </w:p>
    <w:p>
      <w:pPr>
        <w:ind w:firstLine="482"/>
        <w:jc w:val="left"/>
        <w:widowControl/>
        <w:rPr>
          <w:rFonts w:ascii="宋体" w:hAnsi="宋体" w:cs="宋体"/>
          <w:b/>
          <w:bCs/>
          <w:color w:val="auto"/>
          <w:lang w:bidi="ar"/>
        </w:rPr>
      </w:pPr>
      <w:r>
        <w:rPr>
          <w:rFonts w:hint="eastAsia" w:ascii="宋体" w:hAnsi="宋体" w:cs="宋体"/>
          <w:b/>
          <w:bCs/>
          <w:color w:val="auto"/>
          <w:lang w:bidi="ar"/>
        </w:rPr>
        <w:t xml:space="preserve">三、评标原则：</w:t>
      </w:r>
      <w:r/>
    </w:p>
    <w:p>
      <w:pPr>
        <w:ind w:firstLine="480"/>
        <w:jc w:val="left"/>
        <w:widowControl/>
        <w:rPr>
          <w:rFonts w:ascii="宋体" w:hAnsi="宋体" w:cs="宋体"/>
          <w:color w:val="auto"/>
          <w:lang w:bidi="ar"/>
        </w:rPr>
      </w:pPr>
      <w:r>
        <w:rPr>
          <w:rFonts w:hint="eastAsia" w:ascii="宋体" w:hAnsi="宋体" w:cs="宋体"/>
          <w:color w:val="auto"/>
          <w:lang w:bidi="ar"/>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jc w:val="left"/>
        <w:widowControl/>
        <w:rPr>
          <w:color w:val="auto"/>
        </w:rPr>
      </w:pPr>
      <w:r>
        <w:rPr>
          <w:rFonts w:hint="eastAsia" w:ascii="宋体" w:hAnsi="宋体" w:cs="宋体"/>
          <w:b/>
          <w:bCs/>
          <w:color w:val="auto"/>
          <w:lang w:bidi="ar"/>
        </w:rPr>
        <w:t xml:space="preserve">四、评标标准：</w:t>
      </w:r>
      <w:r/>
    </w:p>
    <w:p>
      <w:pPr>
        <w:ind w:firstLine="480"/>
        <w:jc w:val="left"/>
        <w:keepLines w:val="0"/>
        <w:keepNext w:val="0"/>
        <w:pageBreakBefore w:val="0"/>
        <w:spacing w:before="0" w:after="0" w:line="360" w:lineRule="auto"/>
        <w:widowControl w:val="off"/>
        <w:rPr>
          <w:rFonts w:hint="default"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rPr>
          <w:rFonts w:hint="eastAsia" w:ascii="宋体" w:hAnsi="宋体" w:eastAsia="宋体" w:cs="Times New Roman"/>
          <w:b w:val="0"/>
          <w:bCs w:val="0"/>
          <w:sz w:val="24"/>
          <w:szCs w:val="24"/>
          <w:highlight w:val="none"/>
        </w:rPr>
        <w:t xml:space="preserve">（不剔除最高分、最低分）</w:t>
      </w:r>
      <w:r>
        <w:rPr>
          <w:rFonts w:hint="eastAsia" w:ascii="宋体" w:hAnsi="宋体" w:eastAsia="宋体" w:cs="Times New Roman"/>
          <w:sz w:val="24"/>
          <w:szCs w:val="24"/>
          <w:highlight w:val="none"/>
          <w:lang w:val="en-US" w:eastAsia="zh-CN" w:bidi="ar-SA"/>
        </w:rPr>
        <w:t xml:space="preserve">。</w:t>
      </w:r>
      <w:r/>
    </w:p>
    <w:p>
      <w:pPr>
        <w:ind w:firstLine="480"/>
        <w:jc w:val="left"/>
        <w:keepLines w:val="0"/>
        <w:keepNext w:val="0"/>
        <w:pageBreakBefore w:val="0"/>
        <w:spacing w:before="0" w:after="0" w:line="360" w:lineRule="auto"/>
        <w:widowControl w:val="off"/>
        <w:rPr>
          <w:rFonts w:hint="default" w:ascii="宋体" w:hAnsi="宋体" w:eastAsia="宋体" w:cs="Courier New"/>
          <w:sz w:val="24"/>
          <w:szCs w:val="24"/>
          <w:highlight w:val="none"/>
          <w:lang w:val="en-US" w:eastAsia="zh-CN" w:bidi="ar-SA"/>
        </w:rPr>
        <w:outlineLvl w:val="1"/>
      </w:pPr>
      <w:r>
        <w:rPr>
          <w:rFonts w:hint="default" w:ascii="宋体" w:hAnsi="宋体" w:eastAsia="宋体" w:cs="Courier New"/>
          <w:b w:val="0"/>
          <w:bCs w:val="0"/>
          <w:sz w:val="24"/>
          <w:szCs w:val="24"/>
          <w:highlight w:val="none"/>
          <w:lang w:val="en-US" w:eastAsia="zh-CN" w:bidi="ar-SA"/>
        </w:rPr>
        <w:t xml:space="preserve">（二）</w:t>
      </w:r>
      <w:r>
        <w:rPr>
          <w:rFonts w:hint="eastAsia" w:ascii="宋体" w:hAnsi="宋体" w:eastAsia="宋体" w:cs="Times New Roman"/>
          <w:b w:val="0"/>
          <w:bCs w:val="0"/>
          <w:sz w:val="24"/>
          <w:szCs w:val="24"/>
          <w:highlight w:val="none"/>
          <w:lang w:val="en-US" w:eastAsia="zh-CN" w:bidi="ar-SA"/>
        </w:rPr>
        <w:t xml:space="preserve">磋商小组</w:t>
      </w:r>
      <w:r>
        <w:rPr>
          <w:rFonts w:hint="eastAsia" w:ascii="宋体" w:hAnsi="宋体" w:cs="Times New Roman"/>
          <w:b w:val="0"/>
          <w:bCs w:val="0"/>
          <w:sz w:val="24"/>
          <w:szCs w:val="24"/>
          <w:highlight w:val="none"/>
          <w:lang w:val="en-US" w:eastAsia="zh-CN" w:bidi="ar-SA"/>
        </w:rPr>
        <w:t xml:space="preserve">独立</w:t>
      </w:r>
      <w:r>
        <w:rPr>
          <w:rStyle w:val="801"/>
          <w:rFonts w:ascii="宋体" w:hAnsi="宋体" w:eastAsia="宋体" w:cs="宋体"/>
          <w:b w:val="0"/>
          <w:bCs w:val="0"/>
          <w:color w:val="000000"/>
          <w:sz w:val="24"/>
          <w:szCs w:val="24"/>
          <w:highlight w:val="none"/>
        </w:rPr>
        <w:t xml:space="preserve">对技术</w:t>
      </w:r>
      <w:r>
        <w:rPr>
          <w:rStyle w:val="801"/>
          <w:rFonts w:hint="eastAsia" w:ascii="宋体" w:hAnsi="宋体" w:eastAsia="宋体" w:cs="宋体"/>
          <w:b w:val="0"/>
          <w:bCs w:val="0"/>
          <w:color w:val="000000"/>
          <w:sz w:val="24"/>
          <w:szCs w:val="24"/>
          <w:highlight w:val="none"/>
          <w:lang w:val="en-US" w:eastAsia="zh-CN"/>
        </w:rPr>
        <w:t xml:space="preserve">条款</w:t>
      </w:r>
      <w:r>
        <w:rPr>
          <w:rStyle w:val="801"/>
          <w:rFonts w:ascii="宋体" w:hAnsi="宋体" w:eastAsia="宋体" w:cs="宋体"/>
          <w:b w:val="0"/>
          <w:bCs w:val="0"/>
          <w:color w:val="000000"/>
          <w:sz w:val="24"/>
          <w:szCs w:val="24"/>
          <w:highlight w:val="none"/>
        </w:rPr>
        <w:t xml:space="preserve">各单项评分因素打分时，一律取整数，不保留小数；汇总计算供应商</w:t>
      </w:r>
      <w:r>
        <w:rPr>
          <w:rStyle w:val="801"/>
          <w:rFonts w:hint="eastAsia" w:ascii="宋体" w:hAnsi="宋体" w:cs="宋体"/>
          <w:b w:val="0"/>
          <w:bCs w:val="0"/>
          <w:color w:val="000000"/>
          <w:sz w:val="24"/>
          <w:szCs w:val="24"/>
          <w:highlight w:val="none"/>
          <w:lang w:val="en-US" w:eastAsia="zh-CN"/>
        </w:rPr>
        <w:t xml:space="preserve">得分</w:t>
      </w:r>
      <w:r>
        <w:rPr>
          <w:rStyle w:val="801"/>
          <w:rFonts w:ascii="宋体" w:hAnsi="宋体" w:eastAsia="宋体" w:cs="宋体"/>
          <w:b w:val="0"/>
          <w:bCs w:val="0"/>
          <w:color w:val="000000"/>
          <w:sz w:val="24"/>
          <w:szCs w:val="24"/>
          <w:highlight w:val="none"/>
        </w:rPr>
        <w:t xml:space="preserve">时，按四舍五入取至小数点后两位。</w:t>
      </w:r>
      <w:r>
        <w:rPr>
          <w:rFonts w:hint="default" w:ascii="宋体" w:hAnsi="宋体" w:eastAsia="宋体" w:cs="Courier New"/>
          <w:sz w:val="24"/>
          <w:szCs w:val="24"/>
          <w:highlight w:val="none"/>
          <w:lang w:val="en-US" w:eastAsia="zh-CN" w:bidi="ar-SA"/>
        </w:rPr>
        <w:t xml:space="preserve">本项目评分总分为100分，按四舍五入取至小数点后两位。</w:t>
      </w:r>
      <w:r/>
    </w:p>
    <w:p>
      <w:pPr>
        <w:jc w:val="center"/>
        <w:widowControl/>
        <w:rPr>
          <w:rFonts w:hint="default" w:ascii="宋体" w:hAnsi="宋体" w:eastAsia="宋体" w:cs="宋体"/>
          <w:b/>
          <w:bCs/>
          <w:color w:val="auto"/>
          <w:sz w:val="36"/>
          <w:szCs w:val="36"/>
          <w:lang w:val="en-US" w:eastAsia="zh-CN" w:bidi="ar"/>
        </w:rPr>
      </w:pPr>
      <w:r/>
      <w:bookmarkStart w:id="34" w:name="_Toc25828"/>
      <w:r/>
      <w:bookmarkStart w:id="35" w:name="_Toc515874994"/>
      <w:r/>
      <w:bookmarkStart w:id="36" w:name="_Toc2300"/>
      <w:r>
        <w:rPr>
          <w:rFonts w:hint="eastAsia" w:ascii="宋体" w:hAnsi="宋体" w:cs="宋体"/>
          <w:b/>
          <w:bCs/>
          <w:color w:val="auto"/>
          <w:sz w:val="36"/>
          <w:szCs w:val="36"/>
          <w:lang w:bidi="ar"/>
        </w:rPr>
        <w:t xml:space="preserve">综合评分法</w:t>
      </w:r>
      <w:r/>
    </w:p>
    <w:p>
      <w:pPr>
        <w:ind w:firstLine="482"/>
        <w:jc w:val="left"/>
        <w:widowControl/>
        <w:rPr>
          <w:color w:val="auto"/>
        </w:rPr>
      </w:pPr>
      <w:r>
        <w:rPr>
          <w:rFonts w:hint="eastAsia" w:ascii="宋体" w:hAnsi="宋体" w:cs="宋体"/>
          <w:b/>
          <w:bCs/>
          <w:color w:val="auto"/>
          <w:lang w:bidi="ar"/>
        </w:rPr>
        <w:t xml:space="preserve">1.价格分（</w:t>
      </w:r>
      <w:r>
        <w:rPr>
          <w:rFonts w:hint="eastAsia" w:ascii="宋体" w:hAnsi="宋体" w:cs="宋体"/>
          <w:b/>
          <w:bCs/>
          <w:color w:val="auto"/>
          <w:lang w:val="en-US" w:eastAsia="zh-CN" w:bidi="ar"/>
        </w:rPr>
        <w:t xml:space="preserve">16</w:t>
      </w:r>
      <w:r>
        <w:rPr>
          <w:rFonts w:hint="eastAsia" w:ascii="宋体" w:hAnsi="宋体" w:cs="宋体"/>
          <w:b/>
          <w:bCs/>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采用低价优先法计算，即满足磋商文件要求且投标价格最低的投标报价为评标基准价，其价格分为满分。其他投标人的价格分统一按照下列公式计算： </w:t>
      </w:r>
      <w:r/>
    </w:p>
    <w:p>
      <w:pPr>
        <w:ind w:firstLine="480"/>
        <w:jc w:val="left"/>
        <w:widowControl/>
        <w:rPr>
          <w:rFonts w:ascii="宋体" w:hAnsi="宋体" w:cs="宋体"/>
          <w:color w:val="auto"/>
          <w:lang w:bidi="ar"/>
        </w:rPr>
      </w:pPr>
      <w:r>
        <w:rPr>
          <w:rFonts w:hint="eastAsia" w:ascii="宋体" w:hAnsi="宋体" w:cs="宋体"/>
          <w:color w:val="auto"/>
          <w:lang w:bidi="ar"/>
        </w:rPr>
        <w:t xml:space="preserve">投标报价得分=（评标基准价/投标报价）×</w:t>
      </w:r>
      <w:r>
        <w:rPr>
          <w:rFonts w:hint="eastAsia" w:ascii="宋体" w:hAnsi="宋体" w:cs="宋体"/>
          <w:color w:val="auto"/>
          <w:lang w:val="en-US" w:eastAsia="zh-CN" w:bidi="ar"/>
        </w:rPr>
        <w:t xml:space="preserve">16</w:t>
      </w:r>
      <w:r>
        <w:rPr>
          <w:rFonts w:hint="eastAsia" w:ascii="宋体" w:hAnsi="宋体" w:cs="宋体"/>
          <w:color w:val="auto"/>
          <w:lang w:bidi="ar"/>
        </w:rPr>
        <w:t xml:space="preserve">分。</w:t>
      </w:r>
      <w:r/>
    </w:p>
    <w:p>
      <w:pPr>
        <w:ind w:firstLine="480"/>
        <w:jc w:val="left"/>
        <w:widowControl/>
        <w:rPr>
          <w:rFonts w:ascii="宋体" w:hAnsi="宋体" w:cs="宋体"/>
          <w:color w:val="auto"/>
          <w:lang w:bidi="ar"/>
        </w:rPr>
      </w:pPr>
      <w:r>
        <w:rPr>
          <w:rFonts w:hint="eastAsia" w:ascii="宋体" w:hAnsi="宋体" w:cs="宋体"/>
          <w:color w:val="auto"/>
          <w:lang w:bidi="ar"/>
        </w:rPr>
        <w:t xml:space="preserve">评标过程中，不得去掉报价中的最高报价和最低报价。</w:t>
      </w:r>
      <w:r/>
    </w:p>
    <w:p>
      <w:pPr>
        <w:numPr>
          <w:ilvl w:val="0"/>
          <w:numId w:val="4"/>
        </w:numPr>
        <w:jc w:val="left"/>
        <w:widowControl/>
        <w:rPr>
          <w:rFonts w:ascii="宋体" w:hAnsi="宋体" w:cs="宋体"/>
          <w:b/>
          <w:bCs/>
          <w:color w:val="auto"/>
          <w:lang w:bidi="ar"/>
        </w:rPr>
      </w:pPr>
      <w:r>
        <w:rPr>
          <w:rFonts w:hint="eastAsia" w:ascii="宋体" w:hAnsi="宋体" w:cs="宋体"/>
          <w:b/>
          <w:bCs/>
          <w:color w:val="auto"/>
          <w:lang w:bidi="ar"/>
        </w:rPr>
        <w:t xml:space="preserve">商务技术分（</w:t>
      </w:r>
      <w:r>
        <w:rPr>
          <w:rFonts w:hint="eastAsia" w:ascii="宋体" w:hAnsi="宋体" w:cs="宋体"/>
          <w:b/>
          <w:bCs/>
          <w:color w:val="auto"/>
          <w:lang w:val="en-US" w:eastAsia="zh-CN" w:bidi="ar"/>
        </w:rPr>
        <w:t xml:space="preserve">84</w:t>
      </w:r>
      <w:r>
        <w:rPr>
          <w:rFonts w:hint="eastAsia" w:ascii="宋体" w:hAnsi="宋体" w:cs="宋体"/>
          <w:b/>
          <w:bCs/>
          <w:color w:val="auto"/>
          <w:lang w:bidi="ar"/>
        </w:rPr>
        <w:t xml:space="preserve">分）</w:t>
      </w:r>
      <w:r/>
    </w:p>
    <w:tbl>
      <w:tblPr>
        <w:tblStyle w:val="800"/>
        <w:tblW w:w="9393" w:type="dxa"/>
        <w:tblInd w:w="-3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2084"/>
        <w:gridCol w:w="6576"/>
      </w:tblGrid>
      <w:tr>
        <w:trPr/>
        <w:tc>
          <w:tcPr>
            <w:tcW w:w="733" w:type="dxa"/>
            <w:textDirection w:val="lrTb"/>
            <w:noWrap w:val="false"/>
          </w:tcPr>
          <w:p>
            <w:pPr>
              <w:ind w:firstLine="0"/>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序号</w:t>
            </w:r>
            <w:r/>
          </w:p>
        </w:tc>
        <w:tc>
          <w:tcPr>
            <w:tcW w:w="2084"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评分因素</w:t>
            </w:r>
            <w:r/>
          </w:p>
        </w:tc>
        <w:tc>
          <w:tcPr>
            <w:tcW w:w="6576" w:type="dxa"/>
            <w:textDirection w:val="lrTb"/>
            <w:noWrap w:val="false"/>
          </w:tcPr>
          <w:p>
            <w:pPr>
              <w:jc w:val="left"/>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评分标准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1</w:t>
            </w:r>
            <w:r/>
          </w:p>
        </w:tc>
        <w:tc>
          <w:tcPr>
            <w:tcW w:w="2084"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类似业绩（</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tc>
        <w:tc>
          <w:tcPr>
            <w:tcW w:w="6576" w:type="dxa"/>
            <w:vAlign w:val="center"/>
            <w:textDirection w:val="lrTb"/>
            <w:noWrap w:val="false"/>
          </w:tcPr>
          <w:p>
            <w:pPr>
              <w:ind w:firstLine="0"/>
              <w:jc w:val="left"/>
              <w:widowControl/>
              <w:rPr>
                <w:rFonts w:hint="eastAsia" w:ascii="宋体" w:hAnsi="宋体" w:cs="宋体"/>
                <w:color w:val="auto"/>
                <w:sz w:val="21"/>
                <w:szCs w:val="21"/>
                <w:lang w:bidi="ar"/>
              </w:rPr>
            </w:pPr>
            <w:r>
              <w:rPr>
                <w:rFonts w:hint="eastAsia" w:ascii="宋体" w:hAnsi="宋体" w:cs="宋体"/>
                <w:color w:val="auto"/>
                <w:sz w:val="21"/>
                <w:szCs w:val="21"/>
                <w:lang w:bidi="ar"/>
              </w:rPr>
              <w:t xml:space="preserve">供应商自2021年1月1日至今，承接过类似项目，每有一个业绩得</w:t>
            </w:r>
            <w:r>
              <w:rPr>
                <w:rFonts w:hint="eastAsia" w:ascii="宋体" w:hAnsi="宋体" w:cs="宋体"/>
                <w:color w:val="auto"/>
                <w:sz w:val="21"/>
                <w:szCs w:val="21"/>
                <w:lang w:val="en-US" w:eastAsia="zh-CN" w:bidi="ar"/>
              </w:rPr>
              <w:t xml:space="preserve">5</w:t>
            </w:r>
            <w:r>
              <w:rPr>
                <w:rFonts w:hint="eastAsia" w:ascii="宋体" w:hAnsi="宋体" w:cs="宋体"/>
                <w:color w:val="auto"/>
                <w:sz w:val="21"/>
                <w:szCs w:val="21"/>
                <w:lang w:bidi="ar"/>
              </w:rPr>
              <w:t xml:space="preserve">分，本项最高得</w:t>
            </w:r>
            <w:r>
              <w:rPr>
                <w:rFonts w:hint="eastAsia" w:ascii="宋体" w:hAnsi="宋体" w:cs="宋体"/>
                <w:color w:val="auto"/>
                <w:sz w:val="21"/>
                <w:szCs w:val="21"/>
                <w:lang w:val="en-US" w:eastAsia="zh-CN" w:bidi="ar"/>
              </w:rPr>
              <w:t xml:space="preserve">10</w:t>
            </w:r>
            <w:r>
              <w:rPr>
                <w:rFonts w:hint="eastAsia" w:ascii="宋体" w:hAnsi="宋体" w:cs="宋体"/>
                <w:color w:val="auto"/>
                <w:sz w:val="21"/>
                <w:szCs w:val="21"/>
                <w:lang w:bidi="ar"/>
              </w:rPr>
              <w:t xml:space="preserve">分。</w:t>
            </w:r>
            <w:r/>
          </w:p>
          <w:p>
            <w:pPr>
              <w:ind w:firstLine="0"/>
              <w:jc w:val="left"/>
              <w:widowControl/>
              <w:rPr>
                <w:rFonts w:hint="eastAsia" w:ascii="宋体" w:hAnsi="宋体" w:cs="宋体"/>
                <w:color w:val="auto"/>
                <w:sz w:val="21"/>
                <w:szCs w:val="21"/>
                <w:lang w:bidi="ar"/>
              </w:rPr>
            </w:pPr>
            <w:r>
              <w:rPr>
                <w:rFonts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供应商</w:t>
            </w:r>
            <w:r>
              <w:rPr>
                <w:rFonts w:ascii="宋体" w:hAnsi="宋体" w:eastAsia="宋体" w:cs="宋体"/>
                <w:b/>
                <w:bCs/>
                <w:sz w:val="21"/>
                <w:szCs w:val="21"/>
              </w:rPr>
              <w:t xml:space="preserve">须提供服务合同扫描件及</w:t>
            </w:r>
            <w:r>
              <w:rPr>
                <w:rStyle w:val="801"/>
                <w:rFonts w:ascii="宋体" w:hAnsi="宋体" w:eastAsia="宋体" w:cs="宋体"/>
                <w:b/>
                <w:bCs/>
                <w:color w:val="1f2329"/>
                <w:sz w:val="21"/>
                <w:szCs w:val="21"/>
              </w:rPr>
              <w:t xml:space="preserve">对应期间的有效发票扫描件</w:t>
            </w:r>
            <w:r>
              <w:rPr>
                <w:rFonts w:ascii="宋体" w:hAnsi="宋体" w:eastAsia="宋体" w:cs="宋体"/>
                <w:b/>
                <w:bCs/>
                <w:sz w:val="21"/>
                <w:szCs w:val="21"/>
              </w:rPr>
              <w:t xml:space="preserve">上传至电子</w:t>
            </w:r>
            <w:r>
              <w:rPr>
                <w:rFonts w:hint="eastAsia" w:ascii="宋体" w:hAnsi="宋体" w:eastAsia="宋体" w:cs="宋体"/>
                <w:b/>
                <w:bCs/>
                <w:sz w:val="21"/>
                <w:szCs w:val="21"/>
                <w:lang w:val="en-US" w:eastAsia="zh-CN"/>
              </w:rPr>
              <w:t xml:space="preserve">响应</w:t>
            </w:r>
            <w:r>
              <w:rPr>
                <w:rFonts w:ascii="宋体" w:hAnsi="宋体" w:eastAsia="宋体" w:cs="宋体"/>
                <w:b/>
                <w:bCs/>
                <w:sz w:val="21"/>
                <w:szCs w:val="21"/>
              </w:rPr>
              <w:t xml:space="preserve">文件</w:t>
            </w:r>
            <w:r>
              <w:rPr>
                <w:rFonts w:hint="eastAsia" w:ascii="宋体" w:hAnsi="宋体" w:eastAsia="宋体" w:cs="宋体"/>
                <w:b/>
                <w:bCs/>
                <w:sz w:val="21"/>
                <w:szCs w:val="21"/>
                <w:lang w:val="en-US" w:eastAsia="zh-CN"/>
              </w:rPr>
              <w:t xml:space="preserve">中</w:t>
            </w:r>
            <w:r>
              <w:rPr>
                <w:rFonts w:ascii="宋体" w:hAnsi="宋体" w:eastAsia="宋体" w:cs="宋体"/>
                <w:b/>
                <w:bCs/>
                <w:sz w:val="21"/>
                <w:szCs w:val="21"/>
              </w:rPr>
              <w:t xml:space="preserve">。按月结算的，需提供</w:t>
            </w:r>
            <w:r>
              <w:rPr>
                <w:rStyle w:val="801"/>
                <w:rFonts w:ascii="宋体" w:hAnsi="宋体" w:eastAsia="宋体" w:cs="宋体"/>
                <w:b/>
                <w:bCs/>
                <w:color w:val="1f2329"/>
                <w:sz w:val="21"/>
                <w:szCs w:val="21"/>
              </w:rPr>
              <w:t xml:space="preserve">不少于连续三个月</w:t>
            </w:r>
            <w:r>
              <w:rPr>
                <w:rFonts w:ascii="宋体" w:hAnsi="宋体" w:eastAsia="宋体" w:cs="宋体"/>
                <w:b/>
                <w:bCs/>
                <w:sz w:val="21"/>
                <w:szCs w:val="21"/>
              </w:rPr>
              <w:t xml:space="preserve">的发票；按季结算的，需提供</w:t>
            </w:r>
            <w:r>
              <w:rPr>
                <w:rStyle w:val="801"/>
                <w:rFonts w:ascii="宋体" w:hAnsi="宋体" w:eastAsia="宋体" w:cs="宋体"/>
                <w:b/>
                <w:bCs/>
                <w:color w:val="1f2329"/>
                <w:sz w:val="21"/>
                <w:szCs w:val="21"/>
              </w:rPr>
              <w:t xml:space="preserve">季度发票</w:t>
            </w:r>
            <w:r>
              <w:rPr>
                <w:rFonts w:ascii="宋体" w:hAnsi="宋体" w:eastAsia="宋体" w:cs="宋体"/>
                <w:b/>
                <w:bCs/>
                <w:sz w:val="21"/>
                <w:szCs w:val="21"/>
              </w:rPr>
              <w:t xml:space="preserve">；按年结算的，需提供</w:t>
            </w:r>
            <w:r>
              <w:rPr>
                <w:rStyle w:val="801"/>
                <w:rFonts w:ascii="宋体" w:hAnsi="宋体" w:eastAsia="宋体" w:cs="宋体"/>
                <w:b/>
                <w:bCs/>
                <w:color w:val="1f2329"/>
                <w:sz w:val="21"/>
                <w:szCs w:val="21"/>
              </w:rPr>
              <w:t xml:space="preserve">年度发票</w:t>
            </w:r>
            <w:r>
              <w:rPr>
                <w:rFonts w:ascii="宋体" w:hAnsi="宋体" w:eastAsia="宋体" w:cs="宋体"/>
                <w:b/>
                <w:bCs/>
                <w:sz w:val="21"/>
                <w:szCs w:val="21"/>
              </w:rPr>
              <w:t xml:space="preserve">；时间以合同签订日期为准，未提供或材料不全不得分。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2</w:t>
            </w:r>
            <w:r/>
          </w:p>
        </w:tc>
        <w:tc>
          <w:tcPr>
            <w:tcW w:w="2084" w:type="dxa"/>
            <w:vAlign w:val="center"/>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满意度调查</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8</w:t>
            </w:r>
            <w:r>
              <w:rPr>
                <w:rFonts w:hint="eastAsia" w:ascii="宋体" w:hAnsi="宋体" w:cs="宋体"/>
                <w:color w:val="auto"/>
                <w:sz w:val="21"/>
                <w:szCs w:val="21"/>
                <w:lang w:bidi="ar"/>
              </w:rPr>
              <w:t xml:space="preserve">分）</w:t>
            </w:r>
            <w:r/>
          </w:p>
        </w:tc>
        <w:tc>
          <w:tcPr>
            <w:tcW w:w="6576" w:type="dxa"/>
            <w:vAlign w:val="top"/>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供应商自2021年1月1日以来，承接类似项目的，由业主单位出具的履约考核意见或满意度评价，考核结果为合格及以上或满意度评价为满意及以上的，每提供 1 份得</w:t>
            </w:r>
            <w:r>
              <w:rPr>
                <w:rFonts w:hint="eastAsia" w:ascii="宋体" w:hAnsi="宋体" w:cs="宋体"/>
                <w:b w:val="0"/>
                <w:bCs w:val="0"/>
                <w:color w:val="auto"/>
                <w:sz w:val="21"/>
                <w:szCs w:val="21"/>
                <w:highlight w:val="none"/>
                <w:lang w:val="en-US" w:eastAsia="zh-CN" w:bidi="ar"/>
              </w:rPr>
              <w:t xml:space="preserve">4</w:t>
            </w:r>
            <w:r>
              <w:rPr>
                <w:rFonts w:hint="eastAsia" w:ascii="宋体" w:hAnsi="宋体" w:eastAsia="宋体" w:cs="宋体"/>
                <w:b w:val="0"/>
                <w:bCs w:val="0"/>
                <w:color w:val="auto"/>
                <w:sz w:val="21"/>
                <w:szCs w:val="21"/>
                <w:highlight w:val="none"/>
                <w:lang w:bidi="ar"/>
              </w:rPr>
              <w:t xml:space="preserve">分，本项最高得</w:t>
            </w:r>
            <w:r>
              <w:rPr>
                <w:rFonts w:hint="eastAsia" w:ascii="宋体" w:hAnsi="宋体" w:cs="宋体"/>
                <w:b w:val="0"/>
                <w:bCs w:val="0"/>
                <w:color w:val="auto"/>
                <w:sz w:val="21"/>
                <w:szCs w:val="21"/>
                <w:highlight w:val="none"/>
                <w:lang w:val="en-US" w:eastAsia="zh-CN" w:bidi="ar"/>
              </w:rPr>
              <w:t xml:space="preserve">8</w:t>
            </w:r>
            <w:r>
              <w:rPr>
                <w:rFonts w:hint="eastAsia" w:ascii="宋体" w:hAnsi="宋体" w:eastAsia="宋体" w:cs="宋体"/>
                <w:b w:val="0"/>
                <w:bCs w:val="0"/>
                <w:color w:val="auto"/>
                <w:sz w:val="21"/>
                <w:szCs w:val="21"/>
                <w:highlight w:val="none"/>
                <w:lang w:bidi="ar"/>
              </w:rPr>
              <w:t xml:space="preserve">分。</w:t>
            </w:r>
            <w:r/>
          </w:p>
          <w:p>
            <w:pPr>
              <w:ind w:firstLine="0"/>
              <w:jc w:val="left"/>
              <w:widowControl/>
              <w:rPr>
                <w:rFonts w:hint="eastAsia" w:ascii="宋体" w:hAnsi="宋体" w:eastAsia="宋体" w:cs="宋体"/>
                <w:b/>
                <w:bCs/>
                <w:color w:val="auto"/>
                <w:sz w:val="21"/>
                <w:szCs w:val="21"/>
                <w:lang w:eastAsia="zh-CN" w:bidi="ar"/>
              </w:rPr>
            </w:pPr>
            <w:r>
              <w:rPr>
                <w:rFonts w:hint="eastAsia" w:ascii="宋体" w:hAnsi="宋体" w:eastAsia="宋体" w:cs="宋体"/>
                <w:b/>
                <w:bCs/>
                <w:color w:val="auto"/>
                <w:sz w:val="21"/>
                <w:szCs w:val="21"/>
                <w:lang w:bidi="ar"/>
              </w:rPr>
              <w:t xml:space="preserve">注：</w:t>
            </w:r>
            <w:r>
              <w:rPr>
                <w:rFonts w:hint="eastAsia" w:ascii="宋体" w:hAnsi="宋体" w:eastAsia="宋体" w:cs="宋体"/>
                <w:b/>
                <w:bCs/>
                <w:color w:val="auto"/>
                <w:sz w:val="21"/>
                <w:szCs w:val="21"/>
                <w:lang w:val="en-US" w:eastAsia="zh-CN" w:bidi="ar"/>
              </w:rPr>
              <w:t xml:space="preserve">供应商</w:t>
            </w:r>
            <w:r>
              <w:rPr>
                <w:rFonts w:hint="eastAsia" w:ascii="宋体" w:hAnsi="宋体" w:eastAsia="宋体" w:cs="宋体"/>
                <w:b/>
                <w:bCs/>
                <w:color w:val="auto"/>
                <w:sz w:val="21"/>
                <w:szCs w:val="21"/>
                <w:lang w:bidi="ar"/>
              </w:rPr>
              <w:t xml:space="preserve">须提供业主单位出具的正式证明文件原件扫描件，同一项目不重复计分，未提供或材料不符合要求不得分。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3</w:t>
            </w:r>
            <w:r/>
          </w:p>
        </w:tc>
        <w:tc>
          <w:tcPr>
            <w:tcW w:w="2084" w:type="dxa"/>
            <w:vAlign w:val="center"/>
            <w:textDirection w:val="lrTb"/>
            <w:noWrap w:val="false"/>
          </w:tcPr>
          <w:p>
            <w:pPr>
              <w:ind w:firstLine="0"/>
              <w:jc w:val="center"/>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bidi="ar"/>
              </w:rPr>
              <w:t xml:space="preserve">自有车辆</w:t>
            </w:r>
            <w:r>
              <w:rPr>
                <w:rFonts w:hint="eastAsia" w:ascii="宋体" w:hAnsi="宋体" w:cs="宋体"/>
                <w:color w:val="auto"/>
                <w:sz w:val="21"/>
                <w:szCs w:val="21"/>
                <w:lang w:val="en-US" w:eastAsia="zh-CN" w:bidi="ar"/>
              </w:rPr>
              <w:t xml:space="preserve">或</w:t>
            </w:r>
            <w:r>
              <w:rPr>
                <w:rFonts w:hint="eastAsia" w:ascii="宋体" w:hAnsi="宋体" w:cs="宋体"/>
                <w:color w:val="auto"/>
                <w:sz w:val="21"/>
                <w:szCs w:val="21"/>
                <w:lang w:bidi="ar"/>
              </w:rPr>
              <w:t xml:space="preserve">租赁</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14</w:t>
            </w:r>
            <w:r>
              <w:rPr>
                <w:rFonts w:hint="eastAsia" w:ascii="宋体" w:hAnsi="宋体" w:cs="宋体"/>
                <w:color w:val="auto"/>
                <w:sz w:val="21"/>
                <w:szCs w:val="21"/>
                <w:lang w:bidi="ar"/>
              </w:rPr>
              <w:t xml:space="preserve">分）</w:t>
            </w:r>
            <w:r/>
          </w:p>
        </w:tc>
        <w:tc>
          <w:tcPr>
            <w:tcW w:w="6576" w:type="dxa"/>
            <w:textDirection w:val="lrTb"/>
            <w:noWrap w:val="false"/>
          </w:tcPr>
          <w:p>
            <w:pPr>
              <w:numPr>
                <w:ilvl w:val="0"/>
                <w:numId w:val="5"/>
              </w:num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配备不少于2辆</w:t>
            </w:r>
            <w:r>
              <w:rPr>
                <w:rFonts w:hint="eastAsia" w:ascii="宋体" w:hAnsi="宋体" w:cs="宋体"/>
                <w:color w:val="auto"/>
                <w:sz w:val="21"/>
                <w:szCs w:val="21"/>
                <w:highlight w:val="none"/>
                <w:lang w:bidi="ar"/>
              </w:rPr>
              <w:t xml:space="preserve">钩臂车的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或承诺以租赁的方式使用采购人提供的</w:t>
            </w:r>
            <w:r>
              <w:rPr>
                <w:rFonts w:hint="eastAsia" w:ascii="宋体" w:hAnsi="宋体" w:cs="宋体"/>
                <w:color w:val="auto"/>
                <w:sz w:val="21"/>
                <w:szCs w:val="21"/>
                <w:highlight w:val="none"/>
                <w:lang w:bidi="ar"/>
              </w:rPr>
              <w:t xml:space="preserve">钩臂车</w:t>
            </w:r>
            <w:r>
              <w:rPr>
                <w:rFonts w:hint="eastAsia" w:ascii="宋体" w:hAnsi="宋体" w:cs="宋体"/>
                <w:color w:val="auto"/>
                <w:sz w:val="21"/>
                <w:szCs w:val="21"/>
                <w:highlight w:val="none"/>
                <w:lang w:val="en-US" w:eastAsia="zh-CN" w:bidi="ar"/>
              </w:rPr>
              <w:t xml:space="preserve">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 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少 1 辆</w:t>
            </w:r>
            <w:r>
              <w:rPr>
                <w:rFonts w:hint="eastAsia" w:ascii="宋体" w:hAnsi="宋体" w:cs="宋体"/>
                <w:color w:val="auto"/>
                <w:sz w:val="21"/>
                <w:szCs w:val="21"/>
                <w:highlight w:val="none"/>
                <w:lang w:val="en-US" w:eastAsia="zh-CN" w:bidi="ar"/>
              </w:rPr>
              <w:t xml:space="preserve">不得分</w:t>
            </w:r>
            <w:r>
              <w:rPr>
                <w:rFonts w:hint="eastAsia" w:ascii="宋体" w:hAnsi="宋体" w:cs="宋体"/>
                <w:color w:val="auto"/>
                <w:sz w:val="21"/>
                <w:szCs w:val="21"/>
                <w:highlight w:val="none"/>
                <w:lang w:bidi="ar"/>
              </w:rPr>
              <w:t xml:space="preserve">；</w:t>
            </w:r>
            <w:r/>
          </w:p>
          <w:p>
            <w:pPr>
              <w:ind w:firstLine="0"/>
              <w:jc w:val="left"/>
              <w:widowControl/>
              <w:rPr>
                <w:rFonts w:hint="eastAsia"/>
                <w:color w:val="auto"/>
                <w:highlight w:val="none"/>
              </w:rPr>
            </w:pPr>
            <w:r>
              <w:rPr>
                <w:rFonts w:hint="eastAsia" w:ascii="宋体" w:hAnsi="宋体" w:cs="宋体"/>
                <w:color w:val="auto"/>
                <w:sz w:val="21"/>
                <w:szCs w:val="21"/>
                <w:highlight w:val="none"/>
                <w:lang w:val="en-US" w:eastAsia="zh-CN" w:bidi="ar"/>
              </w:rPr>
              <w:t xml:space="preserve">2、</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配备不少于2辆</w:t>
            </w:r>
            <w:r>
              <w:rPr>
                <w:rFonts w:hint="eastAsia" w:ascii="宋体" w:hAnsi="宋体" w:cs="宋体"/>
                <w:color w:val="auto"/>
                <w:sz w:val="21"/>
                <w:szCs w:val="21"/>
                <w:highlight w:val="none"/>
                <w:lang w:bidi="ar"/>
              </w:rPr>
              <w:t xml:space="preserve">压缩垃圾车的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或承诺以租赁的方式使用采购人提供的</w:t>
            </w:r>
            <w:r>
              <w:rPr>
                <w:rFonts w:hint="eastAsia" w:ascii="宋体" w:hAnsi="宋体" w:cs="宋体"/>
                <w:color w:val="auto"/>
                <w:sz w:val="21"/>
                <w:szCs w:val="21"/>
                <w:highlight w:val="none"/>
                <w:lang w:bidi="ar"/>
              </w:rPr>
              <w:t xml:space="preserve">压缩垃圾车</w:t>
            </w:r>
            <w:r>
              <w:rPr>
                <w:rFonts w:hint="eastAsia" w:ascii="宋体" w:hAnsi="宋体" w:cs="宋体"/>
                <w:color w:val="auto"/>
                <w:sz w:val="21"/>
                <w:szCs w:val="21"/>
                <w:highlight w:val="none"/>
                <w:lang w:val="en-US" w:eastAsia="zh-CN" w:bidi="ar"/>
              </w:rPr>
              <w:t xml:space="preserve">的</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，得</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 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少 1 辆</w:t>
            </w:r>
            <w:r>
              <w:rPr>
                <w:rFonts w:hint="eastAsia" w:ascii="宋体" w:hAnsi="宋体" w:cs="宋体"/>
                <w:color w:val="auto"/>
                <w:sz w:val="21"/>
                <w:szCs w:val="21"/>
                <w:highlight w:val="none"/>
                <w:lang w:val="en-US" w:eastAsia="zh-CN" w:bidi="ar"/>
              </w:rPr>
              <w:t xml:space="preserve">不得分</w:t>
            </w:r>
            <w:r>
              <w:rPr>
                <w:rFonts w:hint="eastAsia" w:ascii="宋体" w:hAnsi="宋体" w:cs="宋体"/>
                <w:color w:val="auto"/>
                <w:sz w:val="21"/>
                <w:szCs w:val="21"/>
                <w:highlight w:val="none"/>
                <w:lang w:bidi="ar"/>
              </w:rPr>
              <w:t xml:space="preserve">；</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配备不少于1辆</w:t>
            </w:r>
            <w:r>
              <w:rPr>
                <w:rFonts w:hint="eastAsia" w:ascii="宋体" w:hAnsi="宋体" w:cs="宋体"/>
                <w:color w:val="auto"/>
                <w:sz w:val="21"/>
                <w:szCs w:val="21"/>
                <w:highlight w:val="none"/>
                <w:lang w:bidi="ar"/>
              </w:rPr>
              <w:t xml:space="preserve">洒水车的，得 </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供应商</w:t>
            </w:r>
            <w:r>
              <w:rPr>
                <w:rFonts w:hint="eastAsia" w:ascii="宋体" w:hAnsi="宋体" w:cs="宋体"/>
                <w:color w:val="auto"/>
                <w:sz w:val="21"/>
                <w:szCs w:val="21"/>
                <w:highlight w:val="none"/>
                <w:lang w:val="en-US" w:eastAsia="zh-CN" w:bidi="ar"/>
              </w:rPr>
              <w:t xml:space="preserve">配备不少于1辆</w:t>
            </w:r>
            <w:r>
              <w:rPr>
                <w:rFonts w:hint="eastAsia" w:ascii="宋体" w:hAnsi="宋体" w:cs="宋体"/>
                <w:color w:val="auto"/>
                <w:sz w:val="21"/>
                <w:szCs w:val="21"/>
                <w:highlight w:val="none"/>
                <w:lang w:bidi="ar"/>
              </w:rPr>
              <w:t xml:space="preserve">洗扫车的，得 </w:t>
            </w:r>
            <w:r>
              <w:rPr>
                <w:rFonts w:hint="eastAsia" w:ascii="宋体" w:hAnsi="宋体" w:cs="宋体"/>
                <w:color w:val="auto"/>
                <w:sz w:val="21"/>
                <w:szCs w:val="21"/>
                <w:highlight w:val="none"/>
                <w:lang w:val="en-US" w:eastAsia="zh-CN" w:bidi="ar"/>
              </w:rPr>
              <w:t xml:space="preserve">3</w:t>
            </w:r>
            <w:r>
              <w:rPr>
                <w:rFonts w:hint="eastAsia" w:ascii="宋体" w:hAnsi="宋体" w:cs="宋体"/>
                <w:color w:val="auto"/>
                <w:sz w:val="21"/>
                <w:szCs w:val="21"/>
                <w:highlight w:val="none"/>
                <w:lang w:bidi="ar"/>
              </w:rPr>
              <w:t xml:space="preserve">分；</w:t>
            </w:r>
            <w:r/>
          </w:p>
          <w:p>
            <w:pPr>
              <w:ind w:firstLine="0"/>
              <w:jc w:val="left"/>
              <w:widowControl/>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本项最高得1</w:t>
            </w:r>
            <w:r>
              <w:rPr>
                <w:rFonts w:hint="eastAsia" w:ascii="宋体" w:hAnsi="宋体" w:cs="宋体"/>
                <w:color w:val="auto"/>
                <w:sz w:val="21"/>
                <w:szCs w:val="21"/>
                <w:highlight w:val="none"/>
                <w:lang w:val="en-US" w:eastAsia="zh-CN" w:bidi="ar"/>
              </w:rPr>
              <w:t xml:space="preserve">4</w:t>
            </w:r>
            <w:r>
              <w:rPr>
                <w:rFonts w:hint="eastAsia" w:ascii="宋体" w:hAnsi="宋体" w:cs="宋体"/>
                <w:color w:val="auto"/>
                <w:sz w:val="21"/>
                <w:szCs w:val="21"/>
                <w:highlight w:val="none"/>
                <w:lang w:bidi="ar"/>
              </w:rPr>
              <w:t xml:space="preserve">分。</w:t>
            </w:r>
            <w:r/>
          </w:p>
          <w:p>
            <w:pPr>
              <w:ind w:firstLine="0"/>
              <w:jc w:val="left"/>
              <w:widowControl/>
              <w:rPr>
                <w:color w:val="auto"/>
                <w:highlight w:val="none"/>
              </w:rPr>
            </w:pPr>
            <w:r>
              <w:rPr>
                <w:rFonts w:hint="eastAsia" w:ascii="宋体" w:hAnsi="宋体" w:cs="宋体"/>
                <w:b/>
                <w:bCs/>
                <w:color w:val="auto"/>
                <w:sz w:val="21"/>
                <w:szCs w:val="21"/>
                <w:highlight w:val="none"/>
                <w:lang w:val="en-US" w:eastAsia="zh-CN" w:bidi="ar"/>
              </w:rPr>
              <w:t xml:space="preserve">注：（1）车辆可为自有或租赁；（2）须提供车辆行驶证、购车发票或合法有效的租赁合同扫描件并加盖公章；（3）未提供或材料不全不得分。</w:t>
            </w:r>
            <w:r/>
          </w:p>
        </w:tc>
      </w:tr>
      <w:tr>
        <w:trPr/>
        <w:tc>
          <w:tcPr>
            <w:tcW w:w="733" w:type="dxa"/>
            <w:vAlign w:val="center"/>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textDirection w:val="lrTb"/>
            <w:noWrap w:val="false"/>
          </w:tcPr>
          <w:p>
            <w:pPr>
              <w:ind w:firstLine="0"/>
              <w:jc w:val="center"/>
              <w:widowControl/>
              <w:rPr>
                <w:rFonts w:ascii="宋体" w:hAnsi="宋体" w:cs="宋体"/>
                <w:color w:val="auto"/>
                <w:sz w:val="21"/>
                <w:szCs w:val="21"/>
                <w:lang w:bidi="ar"/>
              </w:rPr>
            </w:pPr>
            <w:r>
              <w:rPr>
                <w:rFonts w:hint="eastAsia" w:ascii="宋体" w:hAnsi="宋体" w:cs="宋体"/>
                <w:color w:val="auto"/>
                <w:sz w:val="21"/>
                <w:szCs w:val="21"/>
                <w:lang w:bidi="ar"/>
              </w:rPr>
              <w:t xml:space="preserve">人员安排（</w:t>
            </w:r>
            <w:r>
              <w:rPr>
                <w:rFonts w:hint="eastAsia" w:ascii="宋体" w:hAnsi="宋体" w:cs="宋体"/>
                <w:color w:val="auto"/>
                <w:sz w:val="21"/>
                <w:szCs w:val="21"/>
                <w:lang w:val="en-US" w:eastAsia="zh-CN" w:bidi="ar"/>
              </w:rPr>
              <w:t xml:space="preserve">8</w:t>
            </w:r>
            <w:r>
              <w:rPr>
                <w:rFonts w:hint="eastAsia" w:ascii="宋体" w:hAnsi="宋体" w:cs="宋体"/>
                <w:color w:val="auto"/>
                <w:sz w:val="21"/>
                <w:szCs w:val="21"/>
                <w:lang w:bidi="ar"/>
              </w:rPr>
              <w:t xml:space="preserve">分）</w:t>
            </w:r>
            <w:r/>
          </w:p>
        </w:tc>
        <w:tc>
          <w:tcPr>
            <w:tcW w:w="6576" w:type="dxa"/>
            <w:textDirection w:val="lrTb"/>
            <w:noWrap w:val="false"/>
          </w:tcPr>
          <w:p>
            <w:pPr>
              <w:ind w:firstLine="0"/>
              <w:jc w:val="left"/>
              <w:widowControl/>
              <w:rPr>
                <w:rFonts w:hint="eastAsia" w:ascii="宋体" w:hAnsi="宋体" w:eastAsia="宋体" w:cs="宋体"/>
                <w:b w:val="0"/>
                <w:bCs w:val="0"/>
                <w:color w:val="auto"/>
                <w:sz w:val="21"/>
                <w:szCs w:val="21"/>
                <w:highlight w:val="none"/>
                <w:lang w:bidi="ar"/>
              </w:rPr>
            </w:pPr>
            <w:r>
              <w:rPr>
                <w:rFonts w:hint="default" w:ascii="宋体" w:hAnsi="宋体" w:eastAsia="宋体" w:cs="宋体"/>
                <w:b/>
                <w:bCs/>
                <w:color w:val="auto"/>
                <w:sz w:val="21"/>
                <w:szCs w:val="21"/>
                <w:highlight w:val="none"/>
                <w:lang w:val="en-US" w:eastAsia="zh-CN" w:bidi="ar"/>
              </w:rPr>
              <w:t xml:space="preserve">1</w:t>
            </w:r>
            <w:r>
              <w:rPr>
                <w:rFonts w:hint="default" w:ascii="宋体" w:hAnsi="宋体" w:eastAsia="宋体" w:cs="宋体"/>
                <w:b w:val="0"/>
                <w:bCs w:val="0"/>
                <w:color w:val="auto"/>
                <w:sz w:val="21"/>
                <w:szCs w:val="21"/>
                <w:highlight w:val="none"/>
                <w:lang w:val="en-US" w:eastAsia="zh-CN" w:bidi="ar"/>
              </w:rPr>
              <w:t xml:space="preserve">. 供应商</w:t>
            </w:r>
            <w:r>
              <w:rPr>
                <w:rFonts w:hint="eastAsia" w:ascii="宋体" w:hAnsi="宋体" w:cs="宋体"/>
                <w:b w:val="0"/>
                <w:bCs w:val="0"/>
                <w:color w:val="auto"/>
                <w:sz w:val="21"/>
                <w:szCs w:val="21"/>
                <w:highlight w:val="none"/>
                <w:lang w:val="en-US" w:eastAsia="zh-CN" w:bidi="ar"/>
              </w:rPr>
              <w:t xml:space="preserve">合理</w:t>
            </w:r>
            <w:r>
              <w:rPr>
                <w:rFonts w:hint="default" w:ascii="宋体" w:hAnsi="宋体" w:eastAsia="宋体" w:cs="宋体"/>
                <w:b w:val="0"/>
                <w:bCs w:val="0"/>
                <w:color w:val="auto"/>
                <w:sz w:val="21"/>
                <w:szCs w:val="21"/>
                <w:highlight w:val="none"/>
                <w:lang w:val="en-US" w:eastAsia="zh-CN" w:bidi="ar"/>
              </w:rPr>
              <w:t xml:space="preserve">配备项目部人员，人员配置满足本项目实际作业需求及明确要求的，本项最高得</w:t>
            </w:r>
            <w:r>
              <w:rPr>
                <w:rFonts w:hint="eastAsia" w:ascii="宋体" w:hAnsi="宋体" w:cs="宋体"/>
                <w:b w:val="0"/>
                <w:bCs w:val="0"/>
                <w:color w:val="auto"/>
                <w:sz w:val="21"/>
                <w:szCs w:val="21"/>
                <w:highlight w:val="none"/>
                <w:lang w:val="en-US" w:eastAsia="zh-CN" w:bidi="ar"/>
              </w:rPr>
              <w:t xml:space="preserve">8</w:t>
            </w:r>
            <w:r>
              <w:rPr>
                <w:rFonts w:hint="default" w:ascii="宋体" w:hAnsi="宋体" w:eastAsia="宋体" w:cs="宋体"/>
                <w:b w:val="0"/>
                <w:bCs w:val="0"/>
                <w:color w:val="auto"/>
                <w:sz w:val="21"/>
                <w:szCs w:val="21"/>
                <w:highlight w:val="none"/>
                <w:lang w:val="en-US" w:eastAsia="zh-CN" w:bidi="ar"/>
              </w:rPr>
              <w:t xml:space="preserve">分。</w:t>
            </w:r>
            <w:r/>
          </w:p>
          <w:p>
            <w:pPr>
              <w:ind w:firstLine="0"/>
              <w:jc w:val="left"/>
              <w:widowControl/>
              <w:rPr>
                <w:rFonts w:hint="eastAsia" w:ascii="宋体" w:hAnsi="宋体" w:eastAsia="宋体" w:cs="宋体"/>
                <w:b w:val="0"/>
                <w:bCs w:val="0"/>
                <w:color w:val="auto"/>
                <w:sz w:val="21"/>
                <w:szCs w:val="21"/>
                <w:highlight w:val="none"/>
                <w:lang w:bidi="ar"/>
              </w:rPr>
            </w:pPr>
            <w:r>
              <w:rPr>
                <w:rFonts w:hint="eastAsia" w:ascii="宋体" w:hAnsi="宋体" w:cs="宋体"/>
                <w:b w:val="0"/>
                <w:bCs w:val="0"/>
                <w:color w:val="auto"/>
                <w:sz w:val="21"/>
                <w:szCs w:val="21"/>
                <w:highlight w:val="none"/>
                <w:lang w:val="en-US" w:eastAsia="zh-CN" w:bidi="ar"/>
              </w:rPr>
              <w:t xml:space="preserve">1.1</w:t>
            </w:r>
            <w:r>
              <w:rPr>
                <w:rFonts w:hint="default" w:ascii="宋体" w:hAnsi="宋体" w:eastAsia="宋体" w:cs="宋体"/>
                <w:b w:val="0"/>
                <w:bCs w:val="0"/>
                <w:color w:val="auto"/>
                <w:sz w:val="21"/>
                <w:szCs w:val="21"/>
                <w:highlight w:val="none"/>
                <w:lang w:val="en-US" w:eastAsia="zh-CN" w:bidi="ar"/>
              </w:rPr>
              <w:t xml:space="preserve"> 配备项目经理1名、财务主管1名，共得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分；缺任一岗位不得分。</w:t>
            </w:r>
            <w:r/>
          </w:p>
          <w:p>
            <w:pPr>
              <w:ind w:firstLine="0"/>
              <w:jc w:val="left"/>
              <w:widowControl/>
              <w:rPr>
                <w:rFonts w:hint="eastAsia" w:ascii="宋体" w:hAnsi="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1.2</w:t>
            </w:r>
            <w:r>
              <w:rPr>
                <w:rFonts w:hint="default" w:ascii="宋体" w:hAnsi="宋体" w:eastAsia="宋体" w:cs="宋体"/>
                <w:b w:val="0"/>
                <w:bCs w:val="0"/>
                <w:color w:val="auto"/>
                <w:sz w:val="21"/>
                <w:szCs w:val="21"/>
                <w:highlight w:val="none"/>
                <w:lang w:val="en-US" w:eastAsia="zh-CN" w:bidi="ar"/>
              </w:rPr>
              <w:t xml:space="preserve"> 配备环卫作业主管</w:t>
            </w:r>
            <w:r>
              <w:rPr>
                <w:rFonts w:hint="eastAsia" w:ascii="宋体" w:hAnsi="宋体" w:cs="宋体"/>
                <w:b w:val="0"/>
                <w:bCs w:val="0"/>
                <w:color w:val="auto"/>
                <w:sz w:val="21"/>
                <w:szCs w:val="21"/>
                <w:highlight w:val="none"/>
                <w:lang w:val="en-US" w:eastAsia="zh-CN" w:bidi="ar"/>
              </w:rPr>
              <w:t xml:space="preserve">不少于4</w:t>
            </w:r>
            <w:r>
              <w:rPr>
                <w:rFonts w:hint="default" w:ascii="宋体" w:hAnsi="宋体" w:eastAsia="宋体" w:cs="宋体"/>
                <w:b w:val="0"/>
                <w:bCs w:val="0"/>
                <w:color w:val="auto"/>
                <w:sz w:val="21"/>
                <w:szCs w:val="21"/>
                <w:highlight w:val="none"/>
                <w:lang w:val="en-US" w:eastAsia="zh-CN" w:bidi="ar"/>
              </w:rPr>
              <w:t xml:space="preserve">名，得</w:t>
            </w:r>
            <w:r>
              <w:rPr>
                <w:rFonts w:hint="eastAsia" w:ascii="宋体" w:hAnsi="宋体" w:cs="宋体"/>
                <w:b w:val="0"/>
                <w:bCs w:val="0"/>
                <w:color w:val="auto"/>
                <w:sz w:val="21"/>
                <w:szCs w:val="21"/>
                <w:highlight w:val="none"/>
                <w:lang w:val="en-US" w:eastAsia="zh-CN" w:bidi="ar"/>
              </w:rPr>
              <w:t xml:space="preserve">2</w:t>
            </w:r>
            <w:r>
              <w:rPr>
                <w:rFonts w:hint="default" w:ascii="宋体" w:hAnsi="宋体" w:eastAsia="宋体" w:cs="宋体"/>
                <w:b w:val="0"/>
                <w:bCs w:val="0"/>
                <w:color w:val="auto"/>
                <w:sz w:val="21"/>
                <w:szCs w:val="21"/>
                <w:highlight w:val="none"/>
                <w:lang w:val="en-US" w:eastAsia="zh-CN" w:bidi="ar"/>
              </w:rPr>
              <w:t xml:space="preserve">分；每少1名</w:t>
            </w:r>
            <w:r>
              <w:rPr>
                <w:rFonts w:hint="eastAsia" w:ascii="宋体" w:hAnsi="宋体" w:cs="宋体"/>
                <w:b w:val="0"/>
                <w:bCs w:val="0"/>
                <w:color w:val="auto"/>
                <w:sz w:val="21"/>
                <w:szCs w:val="21"/>
                <w:highlight w:val="none"/>
                <w:lang w:val="en-US" w:eastAsia="zh-CN" w:bidi="ar"/>
              </w:rPr>
              <w:t xml:space="preserve">扣1分。</w:t>
            </w:r>
            <w:r/>
          </w:p>
          <w:p>
            <w:pPr>
              <w:ind w:firstLine="0"/>
              <w:jc w:val="left"/>
              <w:widowControl/>
              <w:rPr>
                <w:rFonts w:hint="default" w:ascii="宋体" w:hAnsi="宋体" w:eastAsia="宋体" w:cs="宋体"/>
                <w:b w:val="0"/>
                <w:bCs w:val="0"/>
                <w:color w:val="auto"/>
                <w:sz w:val="21"/>
                <w:szCs w:val="21"/>
                <w:highlight w:val="none"/>
                <w:lang w:val="en-US" w:eastAsia="zh-CN" w:bidi="ar"/>
              </w:rPr>
            </w:pPr>
            <w:r>
              <w:rPr>
                <w:rFonts w:hint="eastAsia" w:ascii="宋体" w:hAnsi="宋体" w:cs="宋体"/>
                <w:b w:val="0"/>
                <w:bCs w:val="0"/>
                <w:color w:val="auto"/>
                <w:sz w:val="21"/>
                <w:szCs w:val="21"/>
                <w:highlight w:val="none"/>
                <w:lang w:val="en-US" w:eastAsia="zh-CN" w:bidi="ar"/>
              </w:rPr>
              <w:t xml:space="preserve">1.3</w:t>
            </w:r>
            <w:r>
              <w:rPr>
                <w:rFonts w:hint="default" w:ascii="宋体" w:hAnsi="宋体" w:eastAsia="宋体" w:cs="宋体"/>
                <w:b w:val="0"/>
                <w:bCs w:val="0"/>
                <w:color w:val="auto"/>
                <w:sz w:val="21"/>
                <w:szCs w:val="21"/>
                <w:highlight w:val="none"/>
                <w:lang w:val="en-US" w:eastAsia="zh-CN" w:bidi="ar"/>
              </w:rPr>
              <w:t xml:space="preserve"> 配备驾驶员不少于</w:t>
            </w:r>
            <w:r>
              <w:rPr>
                <w:rFonts w:hint="eastAsia" w:ascii="宋体" w:hAnsi="宋体" w:cs="宋体"/>
                <w:b w:val="0"/>
                <w:bCs w:val="0"/>
                <w:color w:val="auto"/>
                <w:sz w:val="21"/>
                <w:szCs w:val="21"/>
                <w:highlight w:val="none"/>
                <w:lang w:val="en-US" w:eastAsia="zh-CN" w:bidi="ar"/>
              </w:rPr>
              <w:t xml:space="preserve">4</w:t>
            </w:r>
            <w:r>
              <w:rPr>
                <w:rFonts w:hint="default" w:ascii="宋体" w:hAnsi="宋体" w:eastAsia="宋体" w:cs="宋体"/>
                <w:b w:val="0"/>
                <w:bCs w:val="0"/>
                <w:color w:val="auto"/>
                <w:sz w:val="21"/>
                <w:szCs w:val="21"/>
                <w:highlight w:val="none"/>
                <w:lang w:val="en-US" w:eastAsia="zh-CN" w:bidi="ar"/>
              </w:rPr>
              <w:t xml:space="preserve">名，共得</w:t>
            </w:r>
            <w:r>
              <w:rPr>
                <w:rFonts w:hint="eastAsia" w:ascii="宋体" w:hAnsi="宋体" w:cs="宋体"/>
                <w:b w:val="0"/>
                <w:bCs w:val="0"/>
                <w:color w:val="auto"/>
                <w:sz w:val="21"/>
                <w:szCs w:val="21"/>
                <w:highlight w:val="none"/>
                <w:lang w:val="en-US" w:eastAsia="zh-CN" w:bidi="ar"/>
              </w:rPr>
              <w:t xml:space="preserve">3</w:t>
            </w:r>
            <w:r>
              <w:rPr>
                <w:rFonts w:hint="default" w:ascii="宋体" w:hAnsi="宋体" w:eastAsia="宋体" w:cs="宋体"/>
                <w:b w:val="0"/>
                <w:bCs w:val="0"/>
                <w:color w:val="auto"/>
                <w:sz w:val="21"/>
                <w:szCs w:val="21"/>
                <w:highlight w:val="none"/>
                <w:lang w:val="en-US" w:eastAsia="zh-CN" w:bidi="ar"/>
              </w:rPr>
              <w:t xml:space="preserve">分；驾驶员每少1名扣</w:t>
            </w:r>
            <w:r>
              <w:rPr>
                <w:rFonts w:hint="eastAsia" w:ascii="宋体" w:hAnsi="宋体" w:cs="宋体"/>
                <w:b w:val="0"/>
                <w:bCs w:val="0"/>
                <w:color w:val="auto"/>
                <w:sz w:val="21"/>
                <w:szCs w:val="21"/>
                <w:highlight w:val="none"/>
                <w:lang w:val="en-US" w:eastAsia="zh-CN" w:bidi="ar"/>
              </w:rPr>
              <w:t xml:space="preserve">1.5</w:t>
            </w:r>
            <w:r>
              <w:rPr>
                <w:rFonts w:hint="default" w:ascii="宋体" w:hAnsi="宋体" w:eastAsia="宋体" w:cs="宋体"/>
                <w:b w:val="0"/>
                <w:bCs w:val="0"/>
                <w:color w:val="auto"/>
                <w:sz w:val="21"/>
                <w:szCs w:val="21"/>
                <w:highlight w:val="none"/>
                <w:lang w:val="en-US" w:eastAsia="zh-CN" w:bidi="ar"/>
              </w:rPr>
              <w:t xml:space="preserve">分，</w:t>
            </w:r>
            <w:r>
              <w:rPr>
                <w:rFonts w:hint="default" w:ascii="宋体" w:hAnsi="宋体" w:eastAsia="宋体" w:cs="宋体"/>
                <w:b/>
                <w:bCs/>
                <w:color w:val="auto"/>
                <w:sz w:val="21"/>
                <w:szCs w:val="21"/>
                <w:highlight w:val="none"/>
                <w:lang w:val="en-US" w:eastAsia="zh-CN" w:bidi="ar"/>
              </w:rPr>
              <w:t xml:space="preserve">（所有驾驶员驾驶证准驾车型，需与实际驾驶车辆相匹配</w:t>
            </w:r>
            <w:r>
              <w:rPr>
                <w:rFonts w:hint="eastAsia" w:ascii="宋体" w:hAnsi="宋体" w:cs="宋体"/>
                <w:b/>
                <w:bCs/>
                <w:color w:val="auto"/>
                <w:sz w:val="21"/>
                <w:szCs w:val="21"/>
                <w:highlight w:val="none"/>
                <w:lang w:val="en-US" w:eastAsia="zh-CN" w:bidi="ar"/>
              </w:rPr>
              <w:t xml:space="preserve">，否则不得分</w:t>
            </w:r>
            <w:r>
              <w:rPr>
                <w:rFonts w:hint="default" w:ascii="宋体" w:hAnsi="宋体" w:eastAsia="宋体" w:cs="宋体"/>
                <w:b/>
                <w:bCs/>
                <w:color w:val="auto"/>
                <w:sz w:val="21"/>
                <w:szCs w:val="21"/>
                <w:highlight w:val="none"/>
                <w:lang w:val="en-US" w:eastAsia="zh-CN" w:bidi="ar"/>
              </w:rPr>
              <w:t xml:space="preserve">）。</w:t>
            </w:r>
            <w:r/>
          </w:p>
          <w:p>
            <w:pPr>
              <w:ind w:firstLine="0"/>
              <w:jc w:val="left"/>
              <w:widowControl/>
              <w:rPr>
                <w:rFonts w:hint="eastAsia" w:ascii="宋体" w:hAnsi="宋体" w:eastAsia="宋体" w:cs="宋体"/>
                <w:color w:val="auto"/>
                <w:sz w:val="21"/>
                <w:szCs w:val="21"/>
                <w:highlight w:val="none"/>
                <w:lang w:val="en-US" w:eastAsia="zh-CN" w:bidi="ar"/>
              </w:rPr>
            </w:pPr>
            <w:r>
              <w:rPr>
                <w:rFonts w:hint="default" w:ascii="宋体" w:hAnsi="宋体" w:eastAsia="宋体" w:cs="宋体"/>
                <w:b/>
                <w:bCs/>
                <w:color w:val="auto"/>
                <w:sz w:val="21"/>
                <w:szCs w:val="21"/>
                <w:highlight w:val="none"/>
                <w:lang w:val="en-US" w:eastAsia="zh-CN" w:bidi="ar"/>
              </w:rPr>
              <w:t xml:space="preserve">注：以上所有人员须提供劳动合同</w:t>
            </w:r>
            <w:r>
              <w:rPr>
                <w:rFonts w:hint="eastAsia" w:ascii="宋体" w:hAnsi="宋体" w:cs="宋体"/>
                <w:b/>
                <w:bCs/>
                <w:color w:val="auto"/>
                <w:sz w:val="21"/>
                <w:szCs w:val="21"/>
                <w:highlight w:val="none"/>
                <w:lang w:val="en-US" w:eastAsia="zh-CN" w:bidi="ar"/>
              </w:rPr>
              <w:t xml:space="preserve">及</w:t>
            </w:r>
            <w:r>
              <w:rPr>
                <w:rFonts w:hint="default" w:ascii="宋体" w:hAnsi="宋体" w:eastAsia="宋体" w:cs="宋体"/>
                <w:b/>
                <w:bCs/>
                <w:color w:val="auto"/>
                <w:sz w:val="21"/>
                <w:szCs w:val="21"/>
                <w:highlight w:val="none"/>
                <w:lang w:val="en-US" w:eastAsia="zh-CN" w:bidi="ar"/>
              </w:rPr>
              <w:t xml:space="preserve">身份证</w:t>
            </w:r>
            <w:r>
              <w:rPr>
                <w:rFonts w:hint="eastAsia" w:ascii="宋体" w:hAnsi="宋体" w:cs="宋体"/>
                <w:b/>
                <w:bCs/>
                <w:color w:val="auto"/>
                <w:sz w:val="21"/>
                <w:szCs w:val="21"/>
                <w:highlight w:val="none"/>
                <w:lang w:val="en-US" w:eastAsia="zh-CN" w:bidi="ar"/>
              </w:rPr>
              <w:t xml:space="preserve">等相关证明材料（驾驶员还需提供驾驶证）</w:t>
            </w:r>
            <w:r>
              <w:rPr>
                <w:rFonts w:hint="default" w:ascii="宋体" w:hAnsi="宋体" w:eastAsia="宋体" w:cs="宋体"/>
                <w:b/>
                <w:bCs/>
                <w:color w:val="auto"/>
                <w:sz w:val="21"/>
                <w:szCs w:val="21"/>
                <w:highlight w:val="none"/>
                <w:lang w:val="en-US" w:eastAsia="zh-CN" w:bidi="ar"/>
              </w:rPr>
              <w:t xml:space="preserve">，未提供或材料不全的不计分。</w:t>
            </w:r>
            <w:r/>
          </w:p>
        </w:tc>
      </w:tr>
      <w:tr>
        <w:trPr/>
        <w:tc>
          <w:tcPr>
            <w:tcW w:w="733" w:type="dxa"/>
            <w:vAlign w:val="center"/>
            <w:vMerge w:val="restart"/>
            <w:textDirection w:val="lrTb"/>
            <w:noWrap w:val="false"/>
          </w:tcPr>
          <w:p>
            <w:pPr>
              <w:ind w:firstLine="0"/>
              <w:jc w:val="center"/>
              <w:widowControl/>
              <w:rPr>
                <w:rFonts w:ascii="宋体" w:hAnsi="宋体" w:cs="宋体"/>
                <w:b/>
                <w:bCs/>
                <w:color w:val="auto"/>
                <w:sz w:val="21"/>
                <w:szCs w:val="21"/>
                <w:lang w:bidi="ar"/>
              </w:rPr>
            </w:pPr>
            <w:r>
              <w:rPr>
                <w:rFonts w:hint="eastAsia" w:ascii="宋体" w:hAnsi="宋体" w:cs="宋体"/>
                <w:b/>
                <w:bCs/>
                <w:color w:val="auto"/>
                <w:sz w:val="21"/>
                <w:szCs w:val="21"/>
                <w:lang w:bidi="ar"/>
              </w:rPr>
              <w:t xml:space="preserve">4</w:t>
            </w:r>
            <w:r/>
          </w:p>
        </w:tc>
        <w:tc>
          <w:tcPr>
            <w:tcW w:w="2084" w:type="dxa"/>
            <w:vAlign w:val="center"/>
            <w:vMerge w:val="restart"/>
            <w:textDirection w:val="lrTb"/>
            <w:noWrap w:val="false"/>
          </w:tcPr>
          <w:p>
            <w:pPr>
              <w:ind w:firstLine="0"/>
              <w:jc w:val="center"/>
              <w:widowControl/>
              <w:rPr>
                <w:rFonts w:ascii="宋体" w:hAnsi="宋体" w:cs="宋体"/>
                <w:color w:val="auto"/>
                <w:sz w:val="21"/>
                <w:szCs w:val="21"/>
              </w:rPr>
            </w:pPr>
            <w:r>
              <w:rPr>
                <w:rFonts w:hint="eastAsia" w:ascii="宋体" w:hAnsi="宋体" w:cs="宋体"/>
                <w:color w:val="auto"/>
                <w:sz w:val="21"/>
                <w:szCs w:val="21"/>
                <w:lang w:bidi="ar"/>
              </w:rPr>
              <w:t xml:space="preserve">工作方案</w:t>
            </w:r>
            <w:r/>
          </w:p>
          <w:p>
            <w:pPr>
              <w:ind w:firstLine="0"/>
              <w:jc w:val="center"/>
              <w:widowControl/>
              <w:rPr>
                <w:rFonts w:ascii="宋体" w:hAnsi="宋体" w:cs="宋体"/>
                <w:b/>
                <w:bCs/>
                <w:color w:val="auto"/>
                <w:sz w:val="21"/>
                <w:szCs w:val="21"/>
                <w:lang w:bidi="ar"/>
              </w:rPr>
            </w:pPr>
            <w:r>
              <w:rPr>
                <w:rFonts w:hint="eastAsia" w:ascii="宋体" w:hAnsi="宋体" w:cs="宋体"/>
                <w:color w:val="auto"/>
                <w:sz w:val="21"/>
                <w:szCs w:val="21"/>
                <w:lang w:bidi="ar"/>
              </w:rPr>
              <w:t xml:space="preserve">（</w:t>
            </w:r>
            <w:r>
              <w:rPr>
                <w:rFonts w:hint="eastAsia" w:ascii="宋体" w:hAnsi="宋体" w:cs="宋体"/>
                <w:color w:val="auto"/>
                <w:sz w:val="21"/>
                <w:szCs w:val="21"/>
                <w:lang w:val="en-US" w:eastAsia="zh-CN" w:bidi="ar"/>
              </w:rPr>
              <w:t xml:space="preserve">40</w:t>
            </w:r>
            <w:r>
              <w:rPr>
                <w:rFonts w:hint="eastAsia" w:ascii="宋体" w:hAnsi="宋体" w:cs="宋体"/>
                <w:color w:val="auto"/>
                <w:sz w:val="21"/>
                <w:szCs w:val="21"/>
                <w:lang w:bidi="ar"/>
              </w:rPr>
              <w:t xml:space="preserve">分）</w:t>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道路人工保洁管理方案（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w:t>
            </w:r>
            <w:r/>
          </w:p>
          <w:p>
            <w:pPr>
              <w:pStyle w:val="764"/>
              <w:ind w:firstLine="0"/>
              <w:rPr>
                <w:rFonts w:ascii="宋体" w:hAnsi="宋体" w:cs="宋体"/>
                <w:color w:val="000000"/>
                <w:sz w:val="21"/>
                <w:szCs w:val="21"/>
              </w:rPr>
            </w:pPr>
            <w:r>
              <w:rPr>
                <w:rFonts w:hint="eastAsia" w:ascii="宋体" w:hAnsi="宋体" w:cs="宋体"/>
                <w:color w:val="000000"/>
                <w:sz w:val="21"/>
                <w:szCs w:val="21"/>
                <w:lang w:val="en-US" w:eastAsia="zh-CN"/>
              </w:rPr>
              <w:t xml:space="preserve">供应商</w:t>
            </w:r>
            <w:r>
              <w:rPr>
                <w:rFonts w:hint="eastAsia" w:ascii="宋体" w:hAnsi="宋体" w:cs="宋体"/>
                <w:color w:val="000000"/>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000000"/>
                <w:sz w:val="21"/>
                <w:szCs w:val="21"/>
              </w:rPr>
              <w:t xml:space="preserve">项目组成员清单、人工作业方案、作业人员配置及排班情况、人员缺失后增补措施、人员工具配备、内部管理制度、设备保养方案、特殊天气应急措施等内容。</w:t>
            </w:r>
            <w:r/>
          </w:p>
          <w:p>
            <w:pPr>
              <w:ind w:firstLine="0"/>
              <w:jc w:val="left"/>
              <w:widowControl/>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w:t>
            </w:r>
            <w:r>
              <w:rPr>
                <w:rFonts w:hint="eastAsia" w:ascii="宋体" w:hAnsi="宋体" w:cs="宋体"/>
                <w:color w:val="auto"/>
                <w:sz w:val="21"/>
                <w:szCs w:val="21"/>
                <w:lang w:val="en-US" w:eastAsia="zh-CN" w:bidi="ar-SA"/>
              </w:rPr>
              <w:t xml:space="preserve">，排班表量化到具体人员/时段、人员增补措施明确到位、特殊天气应急措施有具体处置流程，针对性强、可操作性高的得6-8分；</w:t>
            </w:r>
            <w:r/>
          </w:p>
          <w:p>
            <w:pPr>
              <w:ind w:firstLine="0"/>
              <w:jc w:val="left"/>
              <w:widowControl/>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1.2</w:t>
            </w:r>
            <w:r>
              <w:rPr>
                <w:rFonts w:hint="eastAsia" w:ascii="宋体" w:hAnsi="宋体" w:eastAsia="宋体" w:cs="宋体"/>
                <w:color w:val="auto"/>
                <w:sz w:val="21"/>
                <w:szCs w:val="21"/>
                <w:lang w:val="en-US" w:eastAsia="zh-CN" w:bidi="ar-SA"/>
              </w:rPr>
              <w:t xml:space="preserve">方案内容基本完整</w:t>
            </w:r>
            <w:r>
              <w:rPr>
                <w:rFonts w:hint="eastAsia" w:ascii="宋体" w:hAnsi="宋体" w:cs="宋体"/>
                <w:color w:val="auto"/>
                <w:sz w:val="21"/>
                <w:szCs w:val="21"/>
                <w:lang w:val="en-US" w:eastAsia="zh-CN" w:bidi="ar-SA"/>
              </w:rPr>
              <w:t xml:space="preserve">，排班/增补/应急措施有基本安排，未量化但整体合理，可操作性较强的得4-5分；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1.3</w:t>
            </w:r>
            <w:r>
              <w:rPr>
                <w:rFonts w:hint="eastAsia" w:ascii="宋体" w:hAnsi="宋体" w:eastAsia="宋体" w:cs="宋体"/>
                <w:color w:val="auto"/>
                <w:sz w:val="21"/>
                <w:szCs w:val="21"/>
                <w:lang w:val="en-US" w:eastAsia="zh-CN" w:bidi="ar-SA"/>
              </w:rPr>
              <w:t xml:space="preserve">方案内容存在缺失</w:t>
            </w:r>
            <w:r>
              <w:rPr>
                <w:rFonts w:hint="eastAsia" w:ascii="宋体" w:hAnsi="宋体" w:cs="宋体"/>
                <w:color w:val="auto"/>
                <w:sz w:val="21"/>
                <w:szCs w:val="21"/>
                <w:lang w:val="en-US" w:eastAsia="zh-CN" w:bidi="ar-SA"/>
              </w:rPr>
              <w:t xml:space="preserve">，安排较简单，针对性一般的得1-3分；</w:t>
            </w:r>
            <w:r/>
          </w:p>
          <w:p>
            <w:pPr>
              <w:ind w:firstLine="0"/>
              <w:jc w:val="left"/>
              <w:widowControl/>
              <w:rPr>
                <w:rFonts w:ascii="宋体" w:hAnsi="宋体" w:cs="宋体"/>
                <w:b/>
                <w:bCs/>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环卫机械化作业管理方案（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 xml:space="preserve">供应商</w:t>
            </w:r>
            <w:r>
              <w:rPr>
                <w:rFonts w:hint="eastAsia" w:ascii="宋体" w:hAnsi="宋体" w:cs="宋体"/>
                <w:color w:val="auto"/>
                <w:sz w:val="21"/>
                <w:szCs w:val="21"/>
              </w:rPr>
              <w:t xml:space="preserve">提供的方案内容中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rPr>
              <w:t xml:space="preserve">机械化设备配备清单、机械化设备作业方案、机械化车辆作业时间表及作业线路、机械化设备管理制度、车辆故障或缺失增补措施、用车人员管理制度、用车人员岗位职</w:t>
            </w:r>
            <w:r>
              <w:rPr>
                <w:rFonts w:hint="eastAsia" w:ascii="宋体" w:hAnsi="宋体" w:eastAsia="宋体" w:cs="宋体"/>
                <w:color w:val="auto"/>
                <w:sz w:val="21"/>
                <w:szCs w:val="21"/>
                <w:lang w:val="en-US" w:eastAsia="zh-CN" w:bidi="ar-SA"/>
              </w:rPr>
              <w:t xml:space="preserve">责、设备保养方案等。</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完整</w:t>
            </w:r>
            <w:r>
              <w:rPr>
                <w:rFonts w:hint="eastAsia" w:ascii="宋体" w:hAnsi="宋体" w:eastAsia="宋体" w:cs="宋体"/>
                <w:color w:val="auto"/>
                <w:sz w:val="21"/>
                <w:szCs w:val="21"/>
                <w:lang w:val="en-US" w:eastAsia="zh-CN" w:bidi="ar-SA"/>
              </w:rPr>
              <w:t xml:space="preserve">，内容详实具体，作业安排、线路规划科学合理，制度及措施针对性强、可落地性高，完全适配本项目环卫作业实际需求</w:t>
            </w:r>
            <w:r>
              <w:rPr>
                <w:rFonts w:hint="eastAsia" w:ascii="宋体" w:hAnsi="宋体" w:cs="宋体"/>
                <w:color w:val="auto"/>
                <w:sz w:val="21"/>
                <w:szCs w:val="21"/>
                <w:lang w:val="en-US" w:eastAsia="zh-CN" w:bidi="ar-SA"/>
              </w:rPr>
              <w:t xml:space="preserve">的得6-8分</w:t>
            </w:r>
            <w:r>
              <w:rPr>
                <w:rFonts w:hint="eastAsia" w:ascii="宋体" w:hAnsi="宋体" w:eastAsia="宋体" w:cs="宋体"/>
                <w:color w:val="auto"/>
                <w:sz w:val="21"/>
                <w:szCs w:val="21"/>
                <w:lang w:val="en-US" w:eastAsia="zh-CN" w:bidi="ar-SA"/>
              </w:rPr>
              <w:t xml:space="preserve">；</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w:t>
            </w:r>
            <w:r>
              <w:rPr>
                <w:rFonts w:hint="eastAsia" w:ascii="宋体" w:hAnsi="宋体" w:cs="宋体"/>
                <w:color w:val="auto"/>
                <w:sz w:val="21"/>
                <w:szCs w:val="21"/>
                <w:lang w:val="en-US" w:eastAsia="zh-CN" w:bidi="ar-SA"/>
              </w:rPr>
              <w:t xml:space="preserve">方案</w:t>
            </w:r>
            <w:r>
              <w:rPr>
                <w:rFonts w:hint="eastAsia" w:ascii="宋体" w:hAnsi="宋体" w:eastAsia="宋体" w:cs="宋体"/>
                <w:color w:val="auto"/>
                <w:sz w:val="21"/>
                <w:szCs w:val="21"/>
                <w:lang w:val="en-US" w:eastAsia="zh-CN" w:bidi="ar-SA"/>
              </w:rPr>
              <w:t xml:space="preserve">内容</w:t>
            </w:r>
            <w:r>
              <w:rPr>
                <w:rFonts w:hint="eastAsia" w:ascii="宋体" w:hAnsi="宋体" w:cs="宋体"/>
                <w:color w:val="auto"/>
                <w:sz w:val="21"/>
                <w:szCs w:val="21"/>
                <w:lang w:val="en-US" w:eastAsia="zh-CN" w:bidi="ar-SA"/>
              </w:rPr>
              <w:t xml:space="preserve">基本完整</w:t>
            </w:r>
            <w:r>
              <w:rPr>
                <w:rFonts w:hint="eastAsia" w:ascii="宋体" w:hAnsi="宋体" w:eastAsia="宋体" w:cs="宋体"/>
                <w:color w:val="auto"/>
                <w:sz w:val="21"/>
                <w:szCs w:val="21"/>
                <w:lang w:val="en-US" w:eastAsia="zh-CN" w:bidi="ar-SA"/>
              </w:rPr>
              <w:t xml:space="preserve">，总体内容较完整，作业安排、制度措施相对合理，针对性和操作性较强，基本适配本项目环卫作业需求的得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5分；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1.3方案内容存在缺失，内容较简单，部分安排略有不合理，针对性和操作性一般，可满足本项目基础作业需求的得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3分</w:t>
            </w:r>
            <w:r/>
          </w:p>
          <w:p>
            <w:pPr>
              <w:ind w:firstLine="0"/>
              <w:jc w:val="left"/>
              <w:widowControl/>
              <w:rPr>
                <w:rFonts w:ascii="宋体" w:hAnsi="宋体" w:cs="宋体"/>
                <w:color w:val="auto"/>
                <w:sz w:val="21"/>
                <w:szCs w:val="21"/>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垃圾收集、清运管理方案（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提供的方案中</w:t>
            </w:r>
            <w:r>
              <w:rPr>
                <w:rFonts w:hint="eastAsia" w:ascii="宋体" w:hAnsi="宋体" w:cs="宋体"/>
                <w:color w:val="000000"/>
                <w:sz w:val="21"/>
                <w:szCs w:val="21"/>
                <w:lang w:val="en-US" w:eastAsia="zh-CN"/>
              </w:rPr>
              <w:t xml:space="preserve">包括不限于</w:t>
            </w:r>
            <w:r>
              <w:rPr>
                <w:rFonts w:hint="eastAsia" w:ascii="宋体" w:hAnsi="宋体" w:cs="宋体"/>
                <w:color w:val="auto"/>
                <w:sz w:val="21"/>
                <w:szCs w:val="21"/>
                <w:lang w:bidi="ar"/>
              </w:rPr>
              <w:t xml:space="preserve">垃圾收集、清运作业方案、人员配备、作业时间安排、工具配备、车辆安排、人员管理制度及岗位职责</w:t>
            </w:r>
            <w:r>
              <w:rPr>
                <w:rFonts w:hint="eastAsia" w:ascii="宋体" w:hAnsi="宋体" w:eastAsia="宋体" w:cs="宋体"/>
                <w:color w:val="auto"/>
                <w:sz w:val="21"/>
                <w:szCs w:val="21"/>
                <w:lang w:val="en-US" w:eastAsia="zh-CN" w:bidi="ar-SA"/>
              </w:rPr>
              <w:t xml:space="preserve">等基本要求。</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1.1方案内容完整，各项安排科学合理，针对性强、规范且可操作性高的得</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1.2方案内容基本完整，总体安排较好，针对性、可操作性较强的得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5分；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1.3方案内容存在缺失，安排略有不足，针对性、可操作性一般的，得 </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3 分；</w:t>
            </w:r>
            <w:r/>
          </w:p>
          <w:p>
            <w:pPr>
              <w:ind w:firstLine="0"/>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rHeight w:val="1255"/>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应急和重大活动保障方案（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提供的方案内容中</w:t>
            </w:r>
            <w:r>
              <w:rPr>
                <w:rFonts w:hint="eastAsia" w:ascii="宋体" w:hAnsi="宋体" w:cs="宋体"/>
                <w:color w:val="auto"/>
                <w:sz w:val="21"/>
                <w:szCs w:val="21"/>
                <w:lang w:val="en-US" w:eastAsia="zh-CN" w:bidi="ar"/>
              </w:rPr>
              <w:t xml:space="preserve">包括不限于</w:t>
            </w:r>
            <w:r>
              <w:rPr>
                <w:rFonts w:hint="eastAsia" w:ascii="宋体" w:hAnsi="宋体" w:cs="宋体"/>
                <w:color w:val="auto"/>
                <w:sz w:val="21"/>
                <w:szCs w:val="21"/>
                <w:lang w:bidi="ar"/>
              </w:rPr>
              <w:t xml:space="preserve">《重大活动保障应急预案》、《特</w:t>
            </w:r>
            <w:r>
              <w:rPr>
                <w:rFonts w:hint="eastAsia" w:ascii="宋体" w:hAnsi="宋体" w:eastAsia="宋体" w:cs="宋体"/>
                <w:color w:val="auto"/>
                <w:sz w:val="21"/>
                <w:szCs w:val="21"/>
                <w:lang w:val="en-US" w:eastAsia="zh-CN" w:bidi="ar-SA"/>
              </w:rPr>
              <w:t xml:space="preserve">殊季节性保洁应急预案》、《道路大面积污染应急预案》、《除雪应急预案》、《台风暴雨等恶劣天气应急预案》这五类预案。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1.1方案内容完整，内容详细、安排科学合理，针对性强、规范且可操作性高的，得 </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8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1.2方案内容基本完整，总体安排较好、安排相对合理，针对性、可操作性较强的，得 </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5 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1.3方案内容存在缺失，方案内容简单、安排略有不足，针对性、可操作性一般的，得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2084" w:type="dxa"/>
            <w:vAlign w:val="top"/>
            <w:vMerge w:val="continue"/>
            <w:textDirection w:val="lrTb"/>
            <w:noWrap w:val="false"/>
          </w:tcPr>
          <w:p>
            <w:pPr>
              <w:ind w:firstLine="0"/>
              <w:jc w:val="left"/>
              <w:widowControl/>
              <w:rPr>
                <w:rFonts w:ascii="宋体" w:hAnsi="宋体" w:cs="宋体"/>
                <w:b/>
                <w:bCs/>
                <w:color w:val="auto"/>
                <w:sz w:val="21"/>
                <w:szCs w:val="21"/>
                <w:lang w:bidi="ar"/>
              </w:rPr>
            </w:pPr>
            <w:r>
              <w:rPr>
                <w:rFonts w:ascii="宋体" w:hAnsi="宋体" w:cs="宋体"/>
                <w:b/>
                <w:bCs/>
                <w:color w:val="auto"/>
                <w:sz w:val="21"/>
                <w:szCs w:val="21"/>
                <w:lang w:bidi="ar"/>
              </w:rPr>
            </w:r>
            <w:r/>
          </w:p>
        </w:tc>
        <w:tc>
          <w:tcPr>
            <w:tcW w:w="6576" w:type="dxa"/>
            <w:vAlign w:val="top"/>
            <w:textDirection w:val="lrTb"/>
            <w:noWrap w:val="false"/>
          </w:tcPr>
          <w:p>
            <w:pPr>
              <w:ind w:firstLine="0"/>
              <w:jc w:val="left"/>
              <w:widowControl/>
              <w:rPr>
                <w:rFonts w:ascii="宋体" w:hAnsi="宋体" w:cs="宋体"/>
                <w:color w:val="auto"/>
                <w:sz w:val="21"/>
                <w:szCs w:val="21"/>
              </w:rPr>
            </w:pPr>
            <w:r>
              <w:rPr>
                <w:rFonts w:hint="eastAsia" w:ascii="宋体" w:hAnsi="宋体" w:cs="宋体"/>
                <w:b/>
                <w:bCs/>
                <w:color w:val="auto"/>
                <w:sz w:val="21"/>
                <w:szCs w:val="21"/>
                <w:lang w:bidi="ar"/>
              </w:rPr>
              <w:t xml:space="preserve">安全管理方案（</w:t>
            </w:r>
            <w:r>
              <w:rPr>
                <w:rFonts w:hint="eastAsia" w:ascii="宋体" w:hAnsi="宋体" w:cs="宋体"/>
                <w:b/>
                <w:bCs/>
                <w:color w:val="auto"/>
                <w:sz w:val="21"/>
                <w:szCs w:val="21"/>
                <w:lang w:val="en-US" w:eastAsia="zh-CN" w:bidi="ar"/>
              </w:rPr>
              <w:t xml:space="preserve">8</w:t>
            </w:r>
            <w:r>
              <w:rPr>
                <w:rFonts w:hint="eastAsia" w:ascii="宋体" w:hAnsi="宋体" w:cs="宋体"/>
                <w:b/>
                <w:bCs/>
                <w:color w:val="auto"/>
                <w:sz w:val="21"/>
                <w:szCs w:val="21"/>
                <w:lang w:bidi="ar"/>
              </w:rPr>
              <w:t xml:space="preserve">分）： </w:t>
            </w:r>
            <w:r/>
          </w:p>
          <w:p>
            <w:pPr>
              <w:ind w:firstLine="0"/>
              <w:jc w:val="left"/>
              <w:widowControl/>
              <w:rPr>
                <w:rFonts w:ascii="宋体" w:hAnsi="宋体" w:cs="宋体"/>
                <w:color w:val="auto"/>
                <w:sz w:val="21"/>
                <w:szCs w:val="21"/>
                <w:lang w:bidi="ar"/>
              </w:rPr>
            </w:pPr>
            <w:r>
              <w:rPr>
                <w:rFonts w:hint="eastAsia" w:ascii="宋体" w:hAnsi="宋体" w:cs="宋体"/>
                <w:color w:val="auto"/>
                <w:sz w:val="21"/>
                <w:szCs w:val="21"/>
                <w:lang w:val="en-US" w:eastAsia="zh-CN" w:bidi="ar"/>
              </w:rPr>
              <w:t xml:space="preserve">供应商</w:t>
            </w:r>
            <w:r>
              <w:rPr>
                <w:rFonts w:hint="eastAsia" w:ascii="宋体" w:hAnsi="宋体" w:cs="宋体"/>
                <w:color w:val="auto"/>
                <w:sz w:val="21"/>
                <w:szCs w:val="21"/>
                <w:lang w:bidi="ar"/>
              </w:rPr>
              <w:t xml:space="preserve">提供人员安全管理方案及相关车辆、设备的安全管理方案。</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SA"/>
              </w:rPr>
              <w:t xml:space="preserve">1方案内容完整，内容详细、安排科学合理，针对性强、规范且可操作性高的，得</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8分；</w:t>
            </w:r>
            <w:r/>
          </w:p>
          <w:p>
            <w:pPr>
              <w:ind w:firstLine="0"/>
              <w:jc w:val="left"/>
              <w:widowControl/>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方案内容基本完整，总体安排较好，针对性、可操作性较强的，得</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5 分；</w:t>
            </w:r>
            <w:r/>
          </w:p>
          <w:p>
            <w:pPr>
              <w:ind w:firstLine="0"/>
              <w:jc w:val="left"/>
              <w:widowControl/>
              <w:rPr>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1.3方案内容存在缺失，内容简单、安排略有不足，针对性、可操作性一般的，得</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3分</w:t>
            </w:r>
            <w:r/>
          </w:p>
          <w:p>
            <w:pPr>
              <w:ind w:firstLine="0"/>
              <w:jc w:val="left"/>
              <w:widowControl/>
              <w:rPr>
                <w:rFonts w:ascii="宋体" w:hAnsi="宋体" w:cs="宋体"/>
                <w:color w:val="auto"/>
                <w:sz w:val="21"/>
                <w:szCs w:val="21"/>
                <w:lang w:bidi="ar"/>
              </w:rPr>
            </w:pPr>
            <w:r>
              <w:rPr>
                <w:rFonts w:hint="eastAsia" w:ascii="宋体" w:hAnsi="宋体" w:eastAsia="宋体" w:cs="宋体"/>
                <w:color w:val="auto"/>
                <w:sz w:val="21"/>
                <w:szCs w:val="21"/>
                <w:lang w:val="en-US" w:eastAsia="zh-CN" w:bidi="ar-SA"/>
              </w:rPr>
              <w:t xml:space="preserve">未提供方案的不得分。</w:t>
            </w:r>
            <w:r/>
          </w:p>
        </w:tc>
      </w:tr>
      <w:tr>
        <w:trPr/>
        <w:tc>
          <w:tcPr>
            <w:tcW w:w="733" w:type="dxa"/>
            <w:vAlign w:val="center"/>
            <w:textDirection w:val="lrTb"/>
            <w:noWrap w:val="false"/>
          </w:tcPr>
          <w:p>
            <w:pPr>
              <w:ind w:firstLine="0"/>
              <w:jc w:val="center"/>
              <w:widowControl/>
              <w:rPr>
                <w:rFonts w:hint="eastAsia" w:ascii="宋体" w:hAnsi="宋体" w:eastAsia="宋体" w:cs="宋体"/>
                <w:b/>
                <w:bCs/>
                <w:color w:val="auto"/>
                <w:sz w:val="21"/>
                <w:szCs w:val="21"/>
                <w:lang w:val="en-US" w:eastAsia="zh-CN" w:bidi="ar"/>
              </w:rPr>
            </w:pPr>
            <w:r>
              <w:rPr>
                <w:rFonts w:hint="eastAsia" w:ascii="宋体" w:hAnsi="宋体" w:cs="宋体"/>
                <w:b/>
                <w:bCs/>
                <w:color w:val="auto"/>
                <w:sz w:val="21"/>
                <w:szCs w:val="21"/>
                <w:lang w:val="en-US" w:eastAsia="zh-CN" w:bidi="ar"/>
              </w:rPr>
              <w:t xml:space="preserve">5</w:t>
            </w:r>
            <w:r/>
          </w:p>
        </w:tc>
        <w:tc>
          <w:tcPr>
            <w:tcW w:w="2084" w:type="dxa"/>
            <w:vAlign w:val="center"/>
            <w:textDirection w:val="lrTb"/>
            <w:noWrap w:val="false"/>
          </w:tcPr>
          <w:p>
            <w:pPr>
              <w:ind w:firstLine="0"/>
              <w:jc w:val="center"/>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人员保险</w:t>
            </w:r>
            <w:r/>
          </w:p>
          <w:p>
            <w:pPr>
              <w:pStyle w:val="763"/>
              <w:jc w:val="center"/>
              <w:rPr>
                <w:rFonts w:ascii="宋体" w:hAnsi="宋体" w:cs="宋体"/>
                <w:b/>
                <w:bCs/>
                <w:color w:val="auto"/>
                <w:sz w:val="21"/>
                <w:szCs w:val="21"/>
                <w:highlight w:val="none"/>
                <w:lang w:bidi="ar"/>
              </w:rPr>
            </w:pPr>
            <w:r>
              <w:rPr>
                <w:rFonts w:hint="eastAsia" w:ascii="宋体" w:hAnsi="宋体" w:cs="宋体"/>
                <w:color w:val="auto"/>
                <w:sz w:val="21"/>
                <w:szCs w:val="21"/>
                <w:highlight w:val="none"/>
                <w:lang w:val="en-US" w:eastAsia="zh-CN" w:bidi="ar-SA"/>
              </w:rPr>
              <w:t xml:space="preserve">（4分）</w:t>
            </w:r>
            <w:r/>
          </w:p>
        </w:tc>
        <w:tc>
          <w:tcPr>
            <w:tcW w:w="6576" w:type="dxa"/>
            <w:vAlign w:val="top"/>
            <w:textDirection w:val="lrTb"/>
            <w:noWrap w:val="false"/>
          </w:tcPr>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承诺</w:t>
            </w:r>
            <w:r>
              <w:rPr>
                <w:rFonts w:hint="eastAsia" w:ascii="宋体" w:hAnsi="宋体" w:cs="宋体"/>
                <w:color w:val="auto"/>
                <w:sz w:val="21"/>
                <w:szCs w:val="21"/>
                <w:highlight w:val="none"/>
                <w:lang w:val="en-US" w:eastAsia="zh-CN" w:bidi="ar-SA"/>
              </w:rPr>
              <w:t xml:space="preserve">拟派本项目的项目组</w:t>
            </w:r>
            <w:r>
              <w:rPr>
                <w:rFonts w:hint="eastAsia" w:ascii="宋体" w:hAnsi="宋体" w:eastAsia="宋体" w:cs="宋体"/>
                <w:color w:val="auto"/>
                <w:sz w:val="21"/>
                <w:szCs w:val="21"/>
                <w:highlight w:val="none"/>
                <w:lang w:val="en-US" w:eastAsia="zh-CN" w:bidi="ar-SA"/>
              </w:rPr>
              <w:t xml:space="preserve">全员购买意外险/雇主责任险的，得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ind w:firstLine="0"/>
              <w:jc w:val="lef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未承诺不得分</w:t>
            </w:r>
            <w:r/>
          </w:p>
        </w:tc>
      </w:tr>
      <w:tr>
        <w:trPr/>
        <w:tc>
          <w:tcPr>
            <w:gridSpan w:val="3"/>
            <w:tcW w:w="9393" w:type="dxa"/>
            <w:textDirection w:val="lrTb"/>
            <w:noWrap w:val="false"/>
          </w:tcPr>
          <w:p>
            <w:pPr>
              <w:ind w:firstLine="0"/>
              <w:jc w:val="left"/>
              <w:widowControl/>
              <w:rPr>
                <w:rFonts w:ascii="宋体" w:hAnsi="宋体" w:cs="宋体"/>
                <w:color w:val="auto"/>
                <w:sz w:val="21"/>
                <w:szCs w:val="21"/>
                <w:lang w:bidi="ar"/>
              </w:rPr>
            </w:pPr>
            <w:r>
              <w:rPr>
                <w:rFonts w:hint="eastAsia" w:ascii="宋体" w:hAnsi="宋体" w:cs="宋体"/>
                <w:b/>
                <w:bCs/>
                <w:color w:val="auto"/>
                <w:sz w:val="21"/>
                <w:szCs w:val="21"/>
                <w:lang w:bidi="ar"/>
              </w:rPr>
              <w:t xml:space="preserve">注：供应商编写的工作方案须详实、完整、科学、合理，评委根据方案内容酌情打分，最终取所有评委平均分值为此项内容的最后得分。</w:t>
            </w:r>
            <w:r/>
          </w:p>
        </w:tc>
      </w:tr>
    </w:tbl>
    <w:p>
      <w:pPr>
        <w:ind w:left="0" w:firstLine="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黑体" w:cs="Courier New"/>
          <w:b/>
          <w:sz w:val="24"/>
          <w:szCs w:val="24"/>
          <w:highlight w:val="none"/>
          <w:lang w:val="en-US" w:eastAsia="zh-CN" w:bidi="ar-SA"/>
        </w:rPr>
        <w:outlineLvl w:val="1"/>
      </w:pPr>
      <w:r>
        <w:rPr>
          <w:rFonts w:hint="eastAsia" w:ascii="宋体" w:hAnsi="宋体" w:eastAsia="黑体" w:cs="Courier New"/>
          <w:b/>
          <w:sz w:val="24"/>
          <w:szCs w:val="24"/>
          <w:highlight w:val="none"/>
          <w:lang w:val="en-US" w:eastAsia="zh-CN" w:bidi="ar-SA"/>
        </w:rPr>
        <w:t xml:space="preserve">总得分 =价格分 + 技术分 + 商务分 </w:t>
      </w:r>
      <w:r/>
    </w:p>
    <w:p>
      <w:pPr>
        <w:ind w:left="0" w:firstLine="0"/>
        <w:jc w:val="left"/>
        <w:keepLines w:val="0"/>
        <w:keepNext w:val="0"/>
        <w:pageBreakBefore w:val="0"/>
        <w:spacing w:before="0" w:after="0" w:line="360" w:lineRule="auto"/>
        <w:widowControl w:val="off"/>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六、成交标准：</w:t>
      </w:r>
      <w:r/>
    </w:p>
    <w:p>
      <w:pPr>
        <w:ind w:firstLine="480"/>
        <w:jc w:val="left"/>
        <w:keepLines w:val="0"/>
        <w:keepNext w:val="0"/>
        <w:pageBreakBefore w:val="0"/>
        <w:spacing w:before="0" w:after="0" w:line="360" w:lineRule="auto"/>
        <w:widowControl w:val="off"/>
      </w:pPr>
      <w:r>
        <w:rPr>
          <w:rFonts w:hint="eastAsia" w:ascii="宋体" w:hAnsi="宋体" w:eastAsia="宋体" w:cs="Times New Roman"/>
          <w:sz w:val="24"/>
          <w:szCs w:val="24"/>
          <w:highlight w:val="none"/>
          <w:lang w:val="en-US" w:eastAsia="zh-CN" w:bidi="ar-SA"/>
        </w:rPr>
        <w:t xml:space="preserve">磋商小组根据综合评分情况</w:t>
      </w:r>
      <w:r>
        <w:rPr>
          <w:rFonts w:hint="eastAsia" w:ascii="宋体" w:hAnsi="宋体" w:eastAsia="宋体" w:cs="Times New Roman"/>
          <w:color w:val="auto"/>
          <w:sz w:val="24"/>
          <w:szCs w:val="24"/>
          <w:highlight w:val="none"/>
          <w:lang w:val="en-US" w:eastAsia="zh-CN" w:bidi="ar-SA"/>
        </w:rPr>
        <w:t xml:space="preserve">，按照</w:t>
      </w:r>
      <w:r>
        <w:rPr>
          <w:rFonts w:hint="eastAsia" w:eastAsia="宋体"/>
          <w:color w:val="auto"/>
          <w:sz w:val="24"/>
          <w:szCs w:val="24"/>
          <w:u w:val="none"/>
          <w:lang w:eastAsia="zh-CN"/>
        </w:rPr>
        <w:t xml:space="preserve">抖音视频宣传</w:t>
      </w:r>
      <w:r>
        <w:rPr>
          <w:rFonts w:hint="eastAsia" w:cs="Times New Roman"/>
          <w:color w:val="auto"/>
          <w:sz w:val="24"/>
          <w:szCs w:val="24"/>
          <w:lang w:val="en-US" w:eastAsia="zh-CN"/>
        </w:rPr>
        <w:t xml:space="preserve">的</w:t>
      </w:r>
      <w:r>
        <w:rPr>
          <w:rFonts w:hint="eastAsia" w:ascii="宋体" w:hAnsi="宋体" w:eastAsia="宋体" w:cs="Times New Roman"/>
          <w:color w:val="auto"/>
          <w:sz w:val="24"/>
          <w:szCs w:val="24"/>
          <w:highlight w:val="none"/>
          <w:lang w:val="en-US" w:eastAsia="zh-CN" w:bidi="ar-SA"/>
        </w:rPr>
        <w:t xml:space="preserve">评审得</w:t>
      </w:r>
      <w:r>
        <w:rPr>
          <w:rFonts w:hint="eastAsia" w:ascii="宋体" w:hAnsi="宋体" w:eastAsia="宋体" w:cs="Times New Roman"/>
          <w:sz w:val="24"/>
          <w:szCs w:val="24"/>
          <w:highlight w:val="none"/>
          <w:lang w:val="en-US" w:eastAsia="zh-CN" w:bidi="ar-SA"/>
        </w:rPr>
        <w:t xml:space="preserve">分由高到低顺序</w:t>
      </w:r>
      <w:r>
        <w:rPr>
          <w:rFonts w:hint="eastAsia" w:ascii="宋体" w:hAnsi="宋体" w:cs="Times New Roman"/>
          <w:sz w:val="24"/>
          <w:szCs w:val="24"/>
          <w:highlight w:val="none"/>
          <w:lang w:val="en-US" w:eastAsia="zh-CN" w:bidi="ar-SA"/>
        </w:rPr>
        <w:t xml:space="preserve">分别</w:t>
      </w:r>
      <w:r>
        <w:rPr>
          <w:rFonts w:hint="eastAsia" w:ascii="宋体" w:hAnsi="宋体" w:eastAsia="宋体" w:cs="Times New Roman"/>
          <w:sz w:val="24"/>
          <w:szCs w:val="24"/>
          <w:highlight w:val="none"/>
          <w:lang w:val="en-US" w:eastAsia="zh-CN" w:bidi="ar-SA"/>
        </w:rPr>
        <w:t xml:space="preserve">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480"/>
        <w:jc w:val="left"/>
        <w:keepLines w:val="0"/>
        <w:keepNext w:val="0"/>
        <w:pageBreakBefore w:val="0"/>
        <w:spacing w:before="0" w:after="0" w:line="360" w:lineRule="auto"/>
        <w:widowControl w:val="off"/>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left="0" w:firstLine="0"/>
        <w:rPr>
          <w:color w:val="auto"/>
        </w:rPr>
      </w:pPr>
      <w:r>
        <w:rPr>
          <w:rFonts w:hint="eastAsia"/>
          <w:color w:val="auto"/>
        </w:rPr>
        <w:tab/>
      </w:r>
      <w:r/>
    </w:p>
    <w:p>
      <w:pPr>
        <w:ind w:firstLine="0"/>
        <w:jc w:val="center"/>
        <w:rPr>
          <w:rFonts w:ascii="宋体" w:hAnsi="宋体" w:cs="宋体"/>
          <w:color w:val="auto"/>
        </w:rPr>
        <w:outlineLvl w:val="0"/>
      </w:pPr>
      <w:r/>
      <w:bookmarkStart w:id="37" w:name="_Toc7905"/>
      <w:r>
        <w:rPr>
          <w:rFonts w:hint="eastAsia" w:ascii="宋体" w:hAnsi="宋体" w:cs="宋体"/>
          <w:b/>
          <w:bCs/>
          <w:color w:val="auto"/>
          <w:sz w:val="44"/>
          <w:szCs w:val="44"/>
        </w:rPr>
        <w:t xml:space="preserve">第六章 竞争性磋商响应文件格式</w:t>
      </w:r>
      <w:bookmarkEnd w:id="32"/>
      <w:r/>
      <w:bookmarkEnd w:id="33"/>
      <w:r/>
      <w:bookmarkEnd w:id="34"/>
      <w:r/>
      <w:bookmarkEnd w:id="35"/>
      <w:r/>
      <w:bookmarkEnd w:id="36"/>
      <w:r/>
      <w:bookmarkEnd w:id="37"/>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响  应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ind w:left="0" w:firstLine="0"/>
        <w:jc w:val="both"/>
        <w:rPr>
          <w:rFonts w:ascii="宋体" w:hAnsi="宋体"/>
          <w:b/>
          <w:color w:val="000000"/>
          <w:sz w:val="36"/>
          <w:szCs w:val="21"/>
        </w:rPr>
      </w:pPr>
      <w:r>
        <w:rPr>
          <w:rFonts w:ascii="宋体" w:hAnsi="宋体"/>
          <w:b/>
          <w:color w:val="000000"/>
          <w:sz w:val="36"/>
          <w:szCs w:val="21"/>
        </w:rPr>
      </w:r>
      <w:r/>
    </w:p>
    <w:p>
      <w:pPr>
        <w:ind w:firstLine="1084"/>
        <w:rPr>
          <w:rFonts w:hint="default" w:ascii="宋体" w:hAnsi="宋体" w:eastAsia="黑体" w:cs="宋体"/>
          <w:b/>
          <w:sz w:val="30"/>
          <w:szCs w:val="30"/>
          <w:highlight w:val="none"/>
          <w:u w:val="single"/>
          <w:lang w:val="en-US" w:eastAsia="zh-CN"/>
        </w:rPr>
      </w:pPr>
      <w:r>
        <w:rPr>
          <w:rFonts w:hint="eastAsia" w:ascii="黑体" w:hAnsi="黑体" w:eastAsia="黑体" w:cs="黑体"/>
          <w:b/>
          <w:sz w:val="36"/>
          <w:szCs w:val="24"/>
          <w:highlight w:val="none"/>
          <w:lang w:val="en-US" w:eastAsia="zh-CN"/>
        </w:rPr>
        <w:t xml:space="preserve">标 段 </w:t>
      </w:r>
      <w:r>
        <w:rPr>
          <w:rFonts w:ascii="黑体" w:hAnsi="黑体" w:eastAsia="黑体" w:cs="黑体"/>
          <w:b/>
          <w:sz w:val="36"/>
          <w:szCs w:val="24"/>
          <w:highlight w:val="none"/>
        </w:rPr>
        <w:t xml:space="preserve">名 称：</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u w:val="single"/>
        </w:rPr>
      </w:pPr>
      <w:r>
        <w:rPr>
          <w:rFonts w:ascii="黑体" w:hAnsi="黑体" w:eastAsia="黑体" w:cs="黑体"/>
          <w:b/>
          <w:sz w:val="36"/>
          <w:szCs w:val="24"/>
          <w:highlight w:val="none"/>
        </w:rPr>
        <w:t xml:space="preserve">项 目 编 号：</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磋商供应商（盖章）：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法定代表人（签字或盖章）：</w:t>
      </w:r>
      <w:r>
        <w:rPr>
          <w:rFonts w:hint="eastAsia" w:ascii="黑体" w:hAnsi="黑体" w:eastAsia="黑体" w:cs="黑体"/>
          <w:b/>
          <w:sz w:val="36"/>
          <w:szCs w:val="24"/>
          <w:highlight w:val="none"/>
          <w:u w:val="single"/>
          <w:lang w:val="en-US" w:eastAsia="zh-CN"/>
        </w:rPr>
        <w:t xml:space="preserve">      </w:t>
      </w:r>
      <w:r/>
    </w:p>
    <w:p>
      <w:pPr>
        <w:ind w:firstLine="1084"/>
        <w:rPr>
          <w:rFonts w:ascii="黑体" w:hAnsi="黑体" w:eastAsia="黑体" w:cs="黑体"/>
          <w:b/>
          <w:sz w:val="36"/>
          <w:szCs w:val="24"/>
          <w:highlight w:val="none"/>
        </w:rPr>
      </w:pPr>
      <w:r>
        <w:rPr>
          <w:rFonts w:ascii="黑体" w:hAnsi="黑体" w:eastAsia="黑体" w:cs="黑体"/>
          <w:b/>
          <w:sz w:val="36"/>
          <w:szCs w:val="24"/>
          <w:highlight w:val="none"/>
        </w:rPr>
        <w:t xml:space="preserve">委托代理人： </w:t>
      </w:r>
      <w:r>
        <w:rPr>
          <w:rFonts w:hint="eastAsia" w:ascii="黑体" w:hAnsi="黑体" w:eastAsia="黑体" w:cs="黑体"/>
          <w:b/>
          <w:sz w:val="36"/>
          <w:szCs w:val="24"/>
          <w:highlight w:val="none"/>
          <w:u w:val="single"/>
          <w:lang w:val="en-US" w:eastAsia="zh-CN"/>
        </w:rPr>
        <w:t xml:space="preserve">                   </w:t>
      </w:r>
      <w:r>
        <w:rPr>
          <w:rFonts w:ascii="黑体" w:hAnsi="黑体" w:eastAsia="黑体" w:cs="黑体"/>
          <w:b/>
          <w:sz w:val="36"/>
          <w:szCs w:val="24"/>
          <w:highlight w:val="none"/>
        </w:rPr>
        <w:t xml:space="preserve">          </w:t>
      </w:r>
      <w:r/>
    </w:p>
    <w:p>
      <w:pPr>
        <w:rPr>
          <w:rFonts w:ascii="黑体" w:hAnsi="黑体" w:eastAsia="黑体" w:cs="黑体"/>
          <w:b/>
          <w:sz w:val="36"/>
          <w:szCs w:val="24"/>
          <w:highlight w:val="none"/>
        </w:rPr>
      </w:pPr>
      <w:r>
        <w:rPr>
          <w:rFonts w:ascii="黑体" w:hAnsi="黑体" w:eastAsia="黑体" w:cs="黑体"/>
          <w:b/>
          <w:sz w:val="36"/>
          <w:szCs w:val="24"/>
          <w:highlight w:val="none"/>
        </w:rPr>
        <w:t xml:space="preserve">      日      期：</w:t>
      </w:r>
      <w:r>
        <w:rPr>
          <w:rFonts w:hint="eastAsia" w:ascii="黑体" w:hAnsi="黑体" w:eastAsia="黑体" w:cs="黑体"/>
          <w:b/>
          <w:sz w:val="36"/>
          <w:szCs w:val="24"/>
          <w:highlight w:val="none"/>
          <w:u w:val="single"/>
          <w:lang w:val="en-US" w:eastAsia="zh-CN"/>
        </w:rPr>
        <w:t xml:space="preserve">                    </w:t>
      </w:r>
      <w:r/>
    </w:p>
    <w:p>
      <w:pPr>
        <w:ind w:left="0" w:firstLine="0"/>
        <w:jc w:val="left"/>
        <w:keepLines/>
        <w:keepNext/>
        <w:spacing w:before="360" w:after="200" w:line="360" w:lineRule="auto"/>
        <w:rPr>
          <w:rFonts w:ascii="宋体" w:hAnsi="宋体" w:cs="宋体"/>
          <w:i w:val="0"/>
          <w:iCs/>
          <w:sz w:val="36"/>
          <w:szCs w:val="36"/>
          <w:u w:val="single"/>
        </w:rPr>
        <w:outlineLvl w:val="1"/>
      </w:pPr>
      <w:r>
        <w:rPr>
          <w:rFonts w:hint="eastAsia" w:ascii="宋体" w:hAnsi="宋体" w:cs="宋体"/>
          <w:i w:val="0"/>
          <w:iCs/>
          <w:sz w:val="36"/>
          <w:szCs w:val="36"/>
          <w:u w:val="single"/>
        </w:rPr>
        <w:t xml:space="preserve">一、法人或者其他组织的营业执照等证明文件，自然人的身份证明</w:t>
      </w:r>
      <w:r/>
    </w:p>
    <w:p>
      <w:r/>
      <w:r/>
    </w:p>
    <w:p>
      <w:r/>
      <w:r/>
    </w:p>
    <w:p>
      <w:pPr>
        <w:ind w:left="0" w:firstLine="0"/>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lang w:val="en-US" w:eastAsia="zh-CN"/>
        </w:rPr>
        <w:t xml:space="preserve">二、</w:t>
      </w:r>
      <w:r>
        <w:rPr>
          <w:rFonts w:hint="eastAsia" w:ascii="Arial" w:hAnsi="Arial" w:cs="Arial"/>
          <w:i w:val="0"/>
          <w:iCs w:val="0"/>
          <w:sz w:val="36"/>
          <w:u w:val="single"/>
        </w:rPr>
        <w:t xml:space="preserve">具有良好的商业信誉和健全的财务会计制度</w:t>
      </w:r>
      <w:r/>
    </w:p>
    <w:p>
      <w:pPr>
        <w:ind w:firstLine="240"/>
        <w:jc w:val="left"/>
        <w:spacing w:line="336" w:lineRule="auto"/>
        <w:rPr>
          <w:rFonts w:ascii="宋体" w:hAnsi="宋体" w:cs="宋体"/>
          <w:color w:val="auto"/>
        </w:rPr>
      </w:pPr>
      <w:r>
        <w:rPr>
          <w:rFonts w:hint="eastAsia" w:ascii="宋体" w:hAnsi="宋体" w:cs="宋体"/>
          <w:sz w:val="24"/>
          <w:szCs w:val="24"/>
          <w:highlight w:val="none"/>
        </w:rPr>
        <w:t xml:space="preserve">（提供</w:t>
      </w:r>
      <w:r>
        <w:rPr>
          <w:rFonts w:hint="eastAsia" w:ascii="宋体" w:hAnsi="宋体" w:cs="宋体"/>
          <w:sz w:val="24"/>
          <w:szCs w:val="24"/>
          <w:highlight w:val="none"/>
          <w:lang w:val="en-US" w:eastAsia="zh-CN"/>
        </w:rPr>
        <w:t xml:space="preserve">上一年</w:t>
      </w:r>
      <w:r>
        <w:rPr>
          <w:rFonts w:hint="eastAsia" w:ascii="宋体" w:hAnsi="宋体" w:cs="宋体"/>
          <w:sz w:val="24"/>
          <w:szCs w:val="24"/>
          <w:highlight w:val="none"/>
        </w:rPr>
        <w:t xml:space="preserve">度的财务</w:t>
      </w:r>
      <w:r>
        <w:rPr>
          <w:rFonts w:hint="eastAsia" w:ascii="宋体" w:hAnsi="宋体" w:cs="宋体"/>
          <w:sz w:val="24"/>
          <w:szCs w:val="24"/>
          <w:highlight w:val="none"/>
          <w:lang w:val="en-US" w:eastAsia="zh-CN"/>
        </w:rPr>
        <w:t xml:space="preserve">审计</w:t>
      </w:r>
      <w:r>
        <w:rPr>
          <w:rFonts w:hint="eastAsia" w:ascii="宋体" w:hAnsi="宋体" w:cs="宋体"/>
          <w:sz w:val="24"/>
          <w:szCs w:val="24"/>
          <w:highlight w:val="none"/>
        </w:rPr>
        <w:t xml:space="preserve">报告(成立不满一年无需提供)</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color w:val="auto"/>
        </w:rPr>
        <w:t xml:space="preserve">；</w:t>
      </w:r>
      <w:r/>
    </w:p>
    <w:p>
      <w:pPr>
        <w:numPr>
          <w:ilvl w:val="0"/>
          <w:numId w:val="0"/>
        </w:numPr>
        <w:ind w:firstLine="480"/>
        <w:jc w:val="left"/>
        <w:keepLines/>
        <w:keepNext/>
        <w:spacing w:before="360" w:after="200" w:line="360" w:lineRule="auto"/>
        <w:rPr>
          <w:rFonts w:hint="eastAsia" w:ascii="宋体" w:hAnsi="宋体" w:cs="宋体"/>
          <w:sz w:val="24"/>
          <w:szCs w:val="24"/>
          <w:highlight w:val="none"/>
        </w:rPr>
        <w:outlineLvl w:val="1"/>
      </w:pPr>
      <w:r>
        <w:rPr>
          <w:rFonts w:hint="eastAsia" w:ascii="宋体" w:hAnsi="宋体" w:cs="宋体"/>
          <w:sz w:val="24"/>
          <w:szCs w:val="24"/>
          <w:highlight w:val="none"/>
        </w:rPr>
      </w:r>
      <w:r/>
    </w:p>
    <w:p>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s="宋体"/>
          <w:sz w:val="24"/>
          <w:szCs w:val="24"/>
          <w:highlight w:val="none"/>
          <w:lang w:val="en-US" w:eastAsia="zh-CN"/>
        </w:rPr>
        <w:t xml:space="preserve">或</w:t>
      </w:r>
      <w:r>
        <w:rPr>
          <w:rFonts w:hint="eastAsia" w:ascii="宋体" w:hAnsi="宋体" w:cs="宋体"/>
          <w:sz w:val="24"/>
          <w:szCs w:val="24"/>
          <w:highlight w:val="none"/>
        </w:rPr>
        <w:t xml:space="preserve">按连财购【2023】4号文件要求，符合要求的提交《财务状况报告及税收、社会保障资金缴纳情况承诺函》，格式详见采购文件</w:t>
      </w:r>
      <w:r>
        <w:rPr>
          <w:rFonts w:hint="eastAsia" w:ascii="宋体" w:hAnsi="宋体" w:cs="宋体"/>
          <w:sz w:val="24"/>
          <w:szCs w:val="24"/>
          <w:highlight w:val="none"/>
          <w:lang w:val="en-US" w:eastAsia="zh-CN"/>
        </w:rPr>
        <w:t xml:space="preserve">格式</w:t>
      </w:r>
      <w:r>
        <w:rPr>
          <w:rFonts w:hint="eastAsia" w:ascii="宋体" w:hAnsi="宋体" w:cs="宋体"/>
          <w:sz w:val="24"/>
          <w:szCs w:val="24"/>
          <w:highlight w:val="none"/>
        </w:rPr>
        <w:t xml:space="preserve">）</w:t>
      </w:r>
      <w:r>
        <w:rPr>
          <w:rFonts w:hint="eastAsia"/>
          <w:sz w:val="24"/>
          <w:szCs w:val="24"/>
        </w:rPr>
        <w:t xml:space="preserve">）</w:t>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360" w:lineRule="auto"/>
        <w:rPr>
          <w:rFonts w:ascii="MS Mincho"/>
          <w:color w:val="000000"/>
          <w:szCs w:val="24"/>
        </w:rPr>
      </w:pPr>
      <w:r>
        <w:rPr>
          <w:rFonts w:hint="eastAsia" w:ascii="黑体" w:hAnsi="黑体" w:eastAsia="黑体" w:cs="宋体"/>
          <w:bCs/>
          <w:sz w:val="36"/>
          <w:szCs w:val="28"/>
        </w:rPr>
        <w:t xml:space="preserve">财务状况报告及税收、社会保障资金缴纳情况承诺函</w:t>
      </w:r>
      <w:r/>
    </w:p>
    <w:p>
      <w:pPr>
        <w:ind w:left="0" w:firstLine="0"/>
        <w:jc w:val="left"/>
        <w:spacing w:line="500" w:lineRule="exact"/>
        <w:rPr>
          <w:i w:val="0"/>
          <w:iCs w:val="0"/>
          <w:sz w:val="24"/>
          <w:szCs w:val="24"/>
        </w:rPr>
      </w:pPr>
      <w:r>
        <w:rPr>
          <w:rFonts w:hint="eastAsia"/>
          <w:i w:val="0"/>
          <w:iCs w:val="0"/>
          <w:sz w:val="24"/>
          <w:szCs w:val="24"/>
        </w:rPr>
        <w:t xml:space="preserve">致：</w:t>
      </w:r>
      <w:r>
        <w:rPr>
          <w:rFonts w:hint="eastAsia"/>
          <w:i w:val="0"/>
          <w:iCs w:val="0"/>
          <w:sz w:val="24"/>
          <w:szCs w:val="24"/>
          <w:u w:val="single"/>
        </w:rPr>
        <w:t xml:space="preserve">采购人名称</w:t>
      </w:r>
      <w:r/>
    </w:p>
    <w:p>
      <w:pPr>
        <w:ind w:firstLine="480"/>
        <w:jc w:val="left"/>
        <w:spacing w:line="500" w:lineRule="exact"/>
        <w:rPr>
          <w:sz w:val="24"/>
          <w:szCs w:val="24"/>
        </w:rPr>
      </w:pPr>
      <w:r>
        <w:rPr>
          <w:rFonts w:hint="eastAsia"/>
          <w:i w:val="0"/>
          <w:iCs w:val="0"/>
          <w:sz w:val="24"/>
          <w:szCs w:val="24"/>
        </w:rPr>
        <w:t xml:space="preserve">我方</w:t>
      </w:r>
      <w:r>
        <w:rPr>
          <w:rFonts w:hint="eastAsia"/>
          <w:i w:val="0"/>
          <w:iCs w:val="0"/>
          <w:sz w:val="24"/>
          <w:szCs w:val="24"/>
          <w:u w:val="single"/>
        </w:rPr>
        <w:t xml:space="preserve">供应商名称</w:t>
      </w:r>
      <w:r>
        <w:rPr>
          <w:rFonts w:hint="eastAsia"/>
          <w:i w:val="0"/>
          <w:iCs w:val="0"/>
          <w:sz w:val="24"/>
          <w:szCs w:val="24"/>
        </w:rPr>
        <w:t xml:space="preserve">参加</w:t>
      </w:r>
      <w:r>
        <w:rPr>
          <w:rFonts w:hint="eastAsia"/>
          <w:i w:val="0"/>
          <w:iCs w:val="0"/>
          <w:sz w:val="24"/>
          <w:szCs w:val="24"/>
          <w:u w:val="single"/>
        </w:rPr>
        <w:t xml:space="preserve">项目名称</w:t>
      </w:r>
      <w:r>
        <w:rPr>
          <w:rFonts w:hint="eastAsia"/>
          <w:i w:val="0"/>
          <w:iCs w:val="0"/>
          <w:sz w:val="24"/>
          <w:szCs w:val="24"/>
        </w:rPr>
        <w:t xml:space="preserve">（项目编号：</w:t>
      </w:r>
      <w:r>
        <w:rPr>
          <w:rFonts w:hint="eastAsia"/>
          <w:i w:val="0"/>
          <w:iCs w:val="0"/>
          <w:sz w:val="24"/>
          <w:szCs w:val="24"/>
          <w:u w:val="single"/>
        </w:rPr>
        <w:t xml:space="preserve">项目编号</w:t>
      </w:r>
      <w:r>
        <w:rPr>
          <w:rFonts w:hint="eastAsia"/>
          <w:i w:val="0"/>
          <w:iCs w:val="0"/>
          <w:sz w:val="24"/>
          <w:szCs w:val="24"/>
        </w:rPr>
        <w:t xml:space="preserve">）</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default" w:eastAsia="宋体"/>
          <w:sz w:val="24"/>
          <w:szCs w:val="24"/>
          <w:u w:val="single"/>
          <w:lang w:val="en-US" w:eastAsia="zh-CN"/>
        </w:rPr>
      </w:pPr>
      <w:r>
        <w:rPr>
          <w:rFonts w:hint="eastAsia"/>
          <w:sz w:val="24"/>
          <w:szCs w:val="24"/>
        </w:rPr>
        <w:t xml:space="preserve">供应商（公章）：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rFonts w:hint="eastAsia"/>
          <w:sz w:val="24"/>
          <w:szCs w:val="24"/>
          <w:u w:val="single"/>
          <w:lang w:val="en-US" w:eastAsia="zh-CN"/>
        </w:rPr>
        <w:t xml:space="preserve">                      </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四、具备履行合同所必需的设备和专业技术能力的声明及证明材料</w:t>
      </w:r>
      <w:r/>
    </w:p>
    <w:p>
      <w:pPr>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rFonts w:hint="eastAsia"/>
          <w:sz w:val="24"/>
          <w:szCs w:val="24"/>
          <w:u w:val="single"/>
        </w:rPr>
      </w:pPr>
      <w:r>
        <w:rPr>
          <w:rFonts w:hint="eastAsia"/>
          <w:sz w:val="24"/>
          <w:szCs w:val="24"/>
        </w:rPr>
        <w:t xml:space="preserve">供应商（盖章）：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jc w:val="left"/>
        <w:spacing w:line="360" w:lineRule="auto"/>
        <w:rPr>
          <w:rFonts w:hint="eastAsia" w:ascii="Times New Roman" w:hAnsi="Times New Roman" w:eastAsia="宋体" w:cs="Times New Roman"/>
          <w:b/>
          <w:bCs/>
          <w:color w:val="000000"/>
          <w:sz w:val="24"/>
          <w:szCs w:val="24"/>
        </w:rPr>
      </w:pPr>
      <w:r>
        <w:rPr>
          <w:rFonts w:hint="eastAsia" w:ascii="Times New Roman" w:hAnsi="Times New Roman" w:eastAsia="宋体" w:cs="Times New Roman"/>
          <w:b/>
          <w:bCs/>
          <w:color w:val="000000"/>
          <w:sz w:val="24"/>
          <w:szCs w:val="24"/>
        </w:rPr>
        <w:t xml:space="preserve">附主要设备和主要专业技术能力的证明材料</w:t>
      </w:r>
      <w:r>
        <w:rPr>
          <w:rFonts w:hint="eastAsia" w:ascii="Times New Roman" w:hAnsi="Times New Roman" w:eastAsia="宋体" w:cs="Times New Roman"/>
          <w:b/>
          <w:bCs/>
          <w:color w:val="000000"/>
          <w:sz w:val="24"/>
          <w:szCs w:val="24"/>
          <w:lang w:eastAsia="zh-CN"/>
        </w:rPr>
        <w:t xml:space="preserve">，</w:t>
      </w:r>
      <w:r>
        <w:rPr>
          <w:rFonts w:hint="eastAsia" w:ascii="Times New Roman" w:hAnsi="Times New Roman" w:eastAsia="宋体" w:cs="Times New Roman"/>
          <w:b/>
          <w:bCs/>
          <w:color w:val="000000"/>
          <w:sz w:val="24"/>
          <w:szCs w:val="24"/>
        </w:rPr>
        <w:t xml:space="preserve">未提供或材料无效的资格审查不予通过，后果由供应商自行承担。</w:t>
      </w:r>
      <w:r/>
    </w:p>
    <w:p>
      <w:pPr>
        <w:jc w:val="left"/>
        <w:spacing w:line="360" w:lineRule="auto"/>
        <w:rPr>
          <w:color w:val="000000"/>
          <w:sz w:val="24"/>
          <w:szCs w:val="24"/>
        </w:rPr>
      </w:pPr>
      <w:r>
        <w:rPr>
          <w:color w:val="000000"/>
          <w:sz w:val="24"/>
          <w:szCs w:val="24"/>
        </w:rPr>
      </w:r>
      <w:r/>
    </w:p>
    <w:p>
      <w:pPr>
        <w:jc w:val="left"/>
        <w:spacing w:line="360" w:lineRule="auto"/>
        <w:rPr>
          <w:color w:val="000000"/>
          <w:sz w:val="24"/>
          <w:szCs w:val="24"/>
        </w:rPr>
      </w:pPr>
      <w:r>
        <w:rPr>
          <w:color w:val="000000"/>
          <w:sz w:val="24"/>
          <w:szCs w:val="24"/>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jc w:val="left"/>
        <w:keepLines/>
        <w:keepNext/>
        <w:spacing w:before="360" w:after="200" w:line="360" w:lineRule="auto"/>
        <w:rPr>
          <w:rFonts w:hint="eastAsia" w:ascii="Arial" w:hAnsi="Arial" w:cs="Arial"/>
          <w:i/>
          <w:iCs/>
          <w:sz w:val="36"/>
          <w:u w:val="single"/>
        </w:rPr>
        <w:outlineLvl w:val="1"/>
      </w:pPr>
      <w:r>
        <w:rPr>
          <w:rFonts w:hint="eastAsia" w:ascii="Arial" w:hAnsi="Arial" w:cs="Arial"/>
          <w:i/>
          <w:iCs/>
          <w:sz w:val="36"/>
          <w:u w:val="single"/>
        </w:rPr>
      </w:r>
      <w:r/>
    </w:p>
    <w:p>
      <w:pPr>
        <w:rPr>
          <w:rFonts w:hint="eastAsia"/>
        </w:rPr>
      </w:pPr>
      <w:r>
        <w:rPr>
          <w:rFonts w:hint="eastAsia"/>
        </w:rPr>
      </w:r>
      <w:r/>
    </w:p>
    <w:p>
      <w:pPr>
        <w:pStyle w:val="978"/>
        <w:rPr>
          <w:rFonts w:hint="eastAsia"/>
        </w:rPr>
      </w:pPr>
      <w:r>
        <w:rPr>
          <w:rFonts w:hint="eastAsia"/>
        </w:rPr>
      </w:r>
      <w:r/>
    </w:p>
    <w:p>
      <w:pPr>
        <w:rPr>
          <w:rFonts w:hint="eastAsia"/>
        </w:rPr>
      </w:pPr>
      <w:r>
        <w:rPr>
          <w:rFonts w:hint="eastAsia"/>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rFonts w:hint="eastAsia"/>
          <w:sz w:val="24"/>
          <w:szCs w:val="24"/>
          <w:u w:val="single"/>
        </w:rPr>
        <w:t xml:space="preserve">                       </w:t>
      </w:r>
      <w:r/>
    </w:p>
    <w:p>
      <w:pPr>
        <w:ind w:firstLine="480"/>
        <w:jc w:val="left"/>
        <w:spacing w:line="500" w:lineRule="exact"/>
        <w:rPr>
          <w:sz w:val="24"/>
          <w:szCs w:val="24"/>
        </w:rPr>
      </w:pPr>
      <w:r>
        <w:rPr>
          <w:rFonts w:hint="eastAsia"/>
          <w:sz w:val="24"/>
          <w:szCs w:val="24"/>
        </w:rPr>
        <w:t xml:space="preserve">日期：    年     月     日</w:t>
      </w:r>
      <w:r/>
    </w:p>
    <w:p>
      <w:pPr>
        <w:ind w:left="0" w:firstLine="0"/>
      </w:p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六、法律、行政法规规定的其他条件的证明文件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ind w:left="0" w:firstLine="0"/>
        <w:rPr>
          <w:i w:val="0"/>
          <w:iCs w:val="0"/>
        </w:rPr>
      </w:pPr>
      <w:r>
        <w:rPr>
          <w:i w:val="0"/>
          <w:iCs w:val="0"/>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七 、落实政府采购政策需满足的资格要求的证明文件</w:t>
      </w:r>
      <w:r/>
    </w:p>
    <w:p>
      <w:pPr>
        <w:ind w:firstLine="480"/>
        <w:jc w:val="left"/>
        <w:spacing w:line="500" w:lineRule="exact"/>
        <w:rPr>
          <w:rFonts w:hint="eastAsia"/>
          <w:sz w:val="24"/>
          <w:szCs w:val="24"/>
        </w:rPr>
      </w:pPr>
      <w:r>
        <w:rPr>
          <w:rFonts w:hint="eastAsia"/>
          <w:sz w:val="24"/>
          <w:szCs w:val="24"/>
          <w:lang w:val="en-US" w:eastAsia="zh-CN"/>
        </w:rPr>
        <w:t xml:space="preserve">根据财政部、工业和信息化部关于印发《政府采购促进中心企业发展管理办法》的通知（财库〔2020〕46号）等相关文件要求，</w:t>
      </w:r>
      <w:r>
        <w:rPr>
          <w:rFonts w:hint="eastAsia"/>
          <w:b/>
          <w:bCs/>
          <w:sz w:val="24"/>
          <w:szCs w:val="24"/>
          <w:lang w:val="en-US" w:eastAsia="zh-CN"/>
        </w:rPr>
        <w:t xml:space="preserve">本项目专门面向中型企业、小型企业、微型企业、残疾人福利性单位、监狱企业进行采购。</w:t>
      </w:r>
      <w:r>
        <w:rPr>
          <w:rFonts w:hint="eastAsia"/>
          <w:sz w:val="24"/>
          <w:szCs w:val="24"/>
          <w:lang w:val="en-US" w:eastAsia="zh-CN"/>
        </w:rPr>
        <w:t xml:space="preserve">（符合要求的供应商须提供《中小微企业声明函》或《残疾人福利性单位声明函》或属于监狱企业的证明文件，否则投标无效）。格式详见第六章响应文件格式</w:t>
      </w:r>
      <w:r>
        <w:rPr>
          <w:rFonts w:hint="eastAsia"/>
          <w:sz w:val="24"/>
          <w:szCs w:val="24"/>
        </w:rPr>
        <w:t xml:space="preserve">。</w:t>
      </w:r>
      <w:r/>
    </w:p>
    <w:p>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八、特定资格要求的证明文件</w:t>
      </w:r>
      <w:r/>
    </w:p>
    <w:p>
      <w:pPr>
        <w:ind w:firstLine="480"/>
        <w:jc w:val="left"/>
        <w:spacing w:line="500" w:lineRule="exact"/>
        <w:rPr>
          <w:i w:val="0"/>
          <w:iCs w:val="0"/>
          <w:sz w:val="24"/>
          <w:szCs w:val="24"/>
        </w:rPr>
      </w:pPr>
      <w:r>
        <w:rPr>
          <w:rFonts w:hint="eastAsia"/>
          <w:i w:val="0"/>
          <w:iCs w:val="0"/>
          <w:sz w:val="24"/>
          <w:szCs w:val="24"/>
        </w:rPr>
        <w:t xml:space="preserve">（如有，请按要求提供）</w:t>
      </w:r>
      <w:r/>
    </w:p>
    <w:p>
      <w:pPr>
        <w:rPr>
          <w:i w:val="0"/>
          <w:iCs w:val="0"/>
        </w:rPr>
      </w:pPr>
      <w:r>
        <w:rPr>
          <w:i w:val="0"/>
          <w:iCs w:val="0"/>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授权，以我方名义签署、澄清确认、提交、撤回、修改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）响应文件和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供应商</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磋商文件</w:t>
      </w:r>
      <w:r>
        <w:rPr>
          <w:sz w:val="24"/>
          <w:szCs w:val="24"/>
        </w:rPr>
        <w:t xml:space="preserve">注明允许分支机构参与</w:t>
      </w:r>
      <w:r>
        <w:rPr>
          <w:rFonts w:hint="eastAsia"/>
          <w:sz w:val="24"/>
          <w:szCs w:val="24"/>
        </w:rPr>
        <w:t xml:space="preserve">磋商</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响应文件</w:t>
      </w:r>
      <w:r>
        <w:rPr>
          <w:sz w:val="24"/>
          <w:szCs w:val="24"/>
        </w:rPr>
        <w:t xml:space="preserve">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jc w:val="center"/>
        <w:spacing w:line="360" w:lineRule="exact"/>
        <w:rPr>
          <w:rFonts w:ascii="宋体" w:hAnsi="宋体"/>
          <w:b/>
          <w:color w:val="000000"/>
          <w:sz w:val="36"/>
          <w:szCs w:val="36"/>
        </w:rPr>
      </w:pPr>
      <w:r>
        <w:rPr>
          <w:rFonts w:ascii="宋体" w:hAnsi="宋体"/>
          <w:b/>
          <w:color w:val="000000"/>
          <w:sz w:val="36"/>
          <w:szCs w:val="36"/>
        </w:rPr>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6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供应商</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pStyle w:val="772"/>
        <w:rPr>
          <w:rFonts w:hint="eastAsia"/>
        </w:rPr>
      </w:pPr>
      <w:r>
        <w:rPr>
          <w:rFonts w:hint="eastAsia"/>
        </w:rPr>
      </w:r>
      <w:r/>
    </w:p>
    <w:p>
      <w:pPr>
        <w:ind w:left="0" w:firstLine="0"/>
        <w:jc w:val="left"/>
        <w:keepLines/>
        <w:keepNext/>
        <w:pageBreakBefore w:val="0"/>
        <w:spacing w:line="360" w:lineRule="auto"/>
        <w:widowControl w:val="off"/>
        <w:rPr>
          <w:rFonts w:ascii="黑体" w:hAnsi="黑体" w:eastAsia="黑体"/>
          <w:b/>
          <w:i w:val="0"/>
          <w:iCs w:val="0"/>
          <w:color w:val="000000"/>
          <w:sz w:val="32"/>
          <w:szCs w:val="32"/>
          <w:u w:val="single"/>
        </w:rPr>
        <w:outlineLvl w:val="1"/>
      </w:pPr>
      <w:r>
        <w:rPr>
          <w:rFonts w:hint="eastAsia" w:ascii="Arial" w:hAnsi="Arial" w:cs="Arial"/>
          <w:i w:val="0"/>
          <w:iCs w:val="0"/>
          <w:sz w:val="36"/>
          <w:u w:val="single"/>
        </w:rPr>
        <w:t xml:space="preserve">十、磋商响应函</w:t>
      </w:r>
      <w:r/>
    </w:p>
    <w:p>
      <w:pPr>
        <w:jc w:val="center"/>
        <w:keepLines w:val="0"/>
        <w:keepNext w:val="0"/>
        <w:pageBreakBefore w:val="0"/>
        <w:spacing w:line="360" w:lineRule="auto"/>
        <w:widowControl w:val="off"/>
        <w:tabs>
          <w:tab w:val="left" w:pos="360" w:leader="none"/>
        </w:tabs>
        <w:rPr>
          <w:color w:val="000000"/>
          <w:sz w:val="24"/>
          <w:szCs w:val="24"/>
        </w:rPr>
      </w:pPr>
      <w:r>
        <w:rPr>
          <w:rFonts w:hint="eastAsia" w:ascii="黑体" w:hAnsi="黑体" w:eastAsia="黑体" w:cs="宋体"/>
          <w:bCs/>
          <w:sz w:val="36"/>
          <w:szCs w:val="28"/>
        </w:rPr>
        <w:t xml:space="preserve">磋商响应函</w:t>
      </w:r>
      <w:r/>
    </w:p>
    <w:p>
      <w:pPr>
        <w:jc w:val="left"/>
        <w:keepLines w:val="0"/>
        <w:keepNext w:val="0"/>
        <w:pageBreakBefore w:val="0"/>
        <w:spacing w:line="360" w:lineRule="auto"/>
        <w:widowControl w:val="off"/>
        <w:rPr>
          <w:rFonts w:hint="default" w:ascii="宋体" w:hAnsi="宋体" w:eastAsia="宋体"/>
          <w:color w:val="000000"/>
          <w:sz w:val="24"/>
          <w:szCs w:val="21"/>
          <w:u w:val="single"/>
          <w:lang w:val="en-US" w:eastAsia="zh-CN"/>
        </w:rPr>
      </w:pPr>
      <w:r>
        <w:rPr>
          <w:rFonts w:hint="eastAsia" w:ascii="宋体" w:hAnsi="宋体"/>
          <w:color w:val="000000"/>
          <w:sz w:val="24"/>
          <w:szCs w:val="21"/>
        </w:rPr>
        <w:t xml:space="preserve">致：</w:t>
      </w:r>
      <w:r>
        <w:rPr>
          <w:rFonts w:hint="eastAsia" w:ascii="宋体" w:hAnsi="宋体"/>
          <w:color w:val="000000"/>
          <w:sz w:val="24"/>
          <w:szCs w:val="21"/>
          <w:u w:val="single"/>
          <w:lang w:val="en-US" w:eastAsia="zh-CN"/>
        </w:rPr>
        <w:t xml:space="preserve">    （采购人）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1.按磋商文件规定的各项要求，向买方提供所需服务（包含与服务相关的货物）。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4.我们同意从规定的开启日期起遵循本响应文件，并在规定的磋商有效期期满之前均具有约束力。</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.同意向贵方提供贵方可能另外要求的与磋商采购有关的任何证据或资料，并保证我方已提供和将要提供的文件是真实的、准确的。</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ind w:firstLine="480"/>
        <w:jc w:val="left"/>
        <w:keepLines w:val="0"/>
        <w:keepNext w:val="0"/>
        <w:pageBreakBefore w:val="0"/>
        <w:spacing w:line="360" w:lineRule="auto"/>
        <w:widowControl w:val="off"/>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.与本磋商有关的正式通讯地址为：</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地        址：</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邮        编：</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电        话：</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传        真：</w:t>
      </w:r>
      <w:r>
        <w:rPr>
          <w:rFonts w:hint="eastAsia"/>
          <w:sz w:val="24"/>
          <w:szCs w:val="24"/>
          <w:u w:val="single"/>
        </w:rPr>
        <w:t xml:space="preserve">                       </w:t>
      </w:r>
      <w:r/>
    </w:p>
    <w:p>
      <w:pPr>
        <w:ind w:firstLine="480"/>
        <w:jc w:val="left"/>
        <w:keepLines w:val="0"/>
        <w:keepNext w:val="0"/>
        <w:pageBreakBefore w:val="0"/>
        <w:spacing w:line="360" w:lineRule="auto"/>
        <w:widowControl w:val="off"/>
        <w:rPr>
          <w:rFonts w:ascii="宋体" w:hAnsi="宋体"/>
          <w:color w:val="000000"/>
          <w:sz w:val="24"/>
          <w:szCs w:val="21"/>
        </w:rPr>
      </w:pPr>
      <w:r>
        <w:rPr>
          <w:rFonts w:hint="eastAsia" w:ascii="宋体" w:hAnsi="宋体"/>
          <w:color w:val="000000"/>
          <w:sz w:val="24"/>
          <w:szCs w:val="21"/>
        </w:rPr>
        <w:t xml:space="preserve">供应商开户行：</w:t>
      </w:r>
      <w:r>
        <w:rPr>
          <w:rFonts w:hint="eastAsia"/>
          <w:sz w:val="24"/>
          <w:szCs w:val="24"/>
          <w:u w:val="single"/>
        </w:rPr>
        <w:t xml:space="preserve">                       </w:t>
      </w:r>
      <w:r/>
    </w:p>
    <w:p>
      <w:pPr>
        <w:ind w:firstLine="480"/>
        <w:jc w:val="left"/>
        <w:keepLines w:val="0"/>
        <w:keepNext w:val="0"/>
        <w:pageBreakBefore w:val="0"/>
        <w:spacing w:line="360" w:lineRule="auto"/>
        <w:widowControl w:val="off"/>
      </w:pPr>
      <w:r>
        <w:rPr>
          <w:rFonts w:hint="eastAsia" w:ascii="宋体" w:hAnsi="宋体"/>
          <w:color w:val="000000"/>
          <w:sz w:val="24"/>
          <w:szCs w:val="21"/>
        </w:rPr>
        <w:t xml:space="preserve">账        号： </w:t>
      </w:r>
      <w:r>
        <w:rPr>
          <w:rFonts w:hint="eastAsia"/>
          <w:sz w:val="24"/>
          <w:szCs w:val="24"/>
          <w:u w:val="single"/>
        </w:rPr>
        <w:t xml:space="preserve">                       </w:t>
      </w:r>
      <w:r/>
    </w:p>
    <w:p>
      <w:pPr>
        <w:ind w:firstLine="480"/>
        <w:keepLines w:val="0"/>
        <w:keepNext w:val="0"/>
        <w:pageBreakBefore w:val="0"/>
        <w:spacing w:line="360" w:lineRule="auto"/>
        <w:widowControl w:val="off"/>
        <w:rPr>
          <w:color w:val="000000"/>
          <w:sz w:val="24"/>
          <w:szCs w:val="24"/>
        </w:rPr>
      </w:pPr>
      <w:r>
        <w:rPr>
          <w:rFonts w:hint="eastAsia"/>
          <w:color w:val="000000"/>
          <w:sz w:val="24"/>
          <w:szCs w:val="24"/>
        </w:rPr>
        <w:t xml:space="preserve">供应商（盖章）：</w:t>
      </w:r>
      <w:r>
        <w:rPr>
          <w:rFonts w:hint="eastAsia"/>
          <w:sz w:val="24"/>
          <w:szCs w:val="24"/>
          <w:u w:val="single"/>
        </w:rPr>
        <w:t xml:space="preserve">                       </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rPr>
          <w:rFonts w:hint="eastAsia"/>
          <w:sz w:val="24"/>
          <w:szCs w:val="24"/>
          <w:u w:val="single"/>
        </w:rPr>
        <w:t xml:space="preserve">                       </w:t>
      </w:r>
      <w:r/>
    </w:p>
    <w:p>
      <w:pPr>
        <w:ind w:firstLine="480"/>
        <w:spacing w:line="500" w:lineRule="exact"/>
        <w:rPr>
          <w:color w:val="000000"/>
          <w:sz w:val="24"/>
          <w:szCs w:val="24"/>
        </w:rPr>
      </w:pPr>
      <w:r>
        <w:rPr>
          <w:rFonts w:hint="eastAsia"/>
          <w:color w:val="000000"/>
          <w:sz w:val="24"/>
          <w:szCs w:val="24"/>
        </w:rPr>
        <w:t xml:space="preserve">日期：    年     月     日</w:t>
      </w:r>
      <w:r/>
    </w:p>
    <w:p>
      <w:pPr>
        <w:ind w:left="0" w:firstLine="0"/>
        <w:jc w:val="left"/>
        <w:keepLines/>
        <w:keepNext/>
        <w:pageBreakBefore w:val="0"/>
        <w:spacing w:line="360" w:lineRule="auto"/>
        <w:widowControl w:val="off"/>
        <w:rPr>
          <w:rFonts w:hint="eastAsia"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一</w:t>
      </w:r>
      <w:r>
        <w:rPr>
          <w:rFonts w:hint="eastAsia" w:ascii="Arial" w:hAnsi="Arial" w:cs="Arial"/>
          <w:i w:val="0"/>
          <w:iCs w:val="0"/>
          <w:sz w:val="36"/>
          <w:u w:val="single"/>
        </w:rPr>
        <w:t xml:space="preserve">、首次磋商报价表</w:t>
      </w:r>
      <w:r/>
    </w:p>
    <w:p>
      <w:pPr>
        <w:pStyle w:val="753"/>
        <w:jc w:val="center"/>
        <w:keepLines w:val="0"/>
        <w:keepNext w:val="0"/>
        <w:widowControl/>
        <w:suppressLineNumbers w:val="0"/>
      </w:pPr>
      <w:r>
        <w:rPr>
          <w:rStyle w:val="801"/>
        </w:rPr>
        <w:t xml:space="preserve">磋商报价表</w:t>
      </w:r>
      <w:r/>
    </w:p>
    <w:p>
      <w:pPr>
        <w:pStyle w:val="796"/>
        <w:keepLines w:val="0"/>
        <w:keepNext w:val="0"/>
        <w:widowControl/>
        <w:suppressLineNumbers w:val="0"/>
      </w:pPr>
      <w:r>
        <w:t xml:space="preserve">本次为首次报价                                  货币单位：人民币元</w:t>
      </w:r>
      <w:r/>
    </w:p>
    <w:p>
      <w:pPr>
        <w:pStyle w:val="796"/>
        <w:keepLines w:val="0"/>
        <w:keepNext w:val="0"/>
        <w:widowControl/>
        <w:rPr>
          <w:rFonts w:hint="default" w:eastAsia="宋体"/>
          <w:u w:val="single"/>
          <w:lang w:val="en-US" w:eastAsia="zh-CN"/>
        </w:rPr>
        <w:suppressLineNumbers w:val="0"/>
      </w:pPr>
      <w:r>
        <w:t xml:space="preserve">项目编号：</w:t>
      </w:r>
      <w:r>
        <w:rPr>
          <w:rFonts w:hint="eastAsia"/>
          <w:u w:val="single"/>
          <w:lang w:val="en-US" w:eastAsia="zh-CN"/>
        </w:rPr>
        <w:t xml:space="preserve">                 </w:t>
      </w:r>
      <w:r/>
    </w:p>
    <w:tbl>
      <w:tblPr>
        <w:tblStyle w:val="762"/>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52"/>
        <w:gridCol w:w="1652"/>
        <w:gridCol w:w="4016"/>
      </w:tblGrid>
      <w:tr>
        <w:trPr>
          <w:tblCellSpacing w:w="15" w:type="dxa"/>
        </w:trPr>
        <w:tc>
          <w:tcPr>
            <w:shd w:val="clear" w:color="auto" w:fill="auto"/>
            <w:tcW w:w="2707" w:type="dxa"/>
            <w:vAlign w:val="center"/>
            <w:textDirection w:val="lrTb"/>
            <w:noWrap w:val="false"/>
          </w:tcPr>
          <w:p>
            <w:pPr>
              <w:pStyle w:val="796"/>
              <w:ind w:left="0" w:firstLine="0"/>
              <w:jc w:val="center"/>
              <w:keepLines w:val="0"/>
              <w:keepNext w:val="0"/>
              <w:widowControl/>
              <w:suppressLineNumbers w:val="0"/>
            </w:pPr>
            <w:r>
              <w:t xml:space="preserve">项目名称</w:t>
            </w:r>
            <w:r/>
          </w:p>
        </w:tc>
        <w:tc>
          <w:tcPr>
            <w:shd w:val="clear" w:color="auto" w:fill="auto"/>
            <w:tcW w:w="1622" w:type="dxa"/>
            <w:vAlign w:val="center"/>
            <w:textDirection w:val="lrTb"/>
            <w:noWrap w:val="false"/>
          </w:tcPr>
          <w:p>
            <w:pPr>
              <w:pStyle w:val="796"/>
              <w:ind w:left="0" w:firstLine="0"/>
              <w:keepLines w:val="0"/>
              <w:keepNext w:val="0"/>
              <w:widowControl/>
              <w:suppressLineNumbers w:val="0"/>
            </w:pPr>
            <w:r>
              <w:t xml:space="preserve">项目内容</w:t>
            </w:r>
            <w:r/>
          </w:p>
        </w:tc>
        <w:tc>
          <w:tcPr>
            <w:shd w:val="clear" w:color="auto" w:fill="auto"/>
            <w:tcW w:w="3971" w:type="dxa"/>
            <w:vAlign w:val="center"/>
            <w:textDirection w:val="lrTb"/>
            <w:noWrap w:val="false"/>
          </w:tcPr>
          <w:p>
            <w:pPr>
              <w:pStyle w:val="796"/>
              <w:keepLines w:val="0"/>
              <w:keepNext w:val="0"/>
              <w:widowControl/>
              <w:suppressLineNumbers w:val="0"/>
            </w:pPr>
            <w:r>
              <w:t xml:space="preserve">总价（小写）</w:t>
            </w:r>
            <w:r/>
          </w:p>
        </w:tc>
      </w:tr>
      <w:tr>
        <w:trPr>
          <w:tblCellSpacing w:w="15" w:type="dxa"/>
        </w:trPr>
        <w:tc>
          <w:tcPr>
            <w:shd w:val="clear" w:color="auto" w:fill="auto"/>
            <w:tcW w:w="2707" w:type="dxa"/>
            <w:vAlign w:val="center"/>
            <w:textDirection w:val="lrTb"/>
            <w:noWrap w:val="false"/>
          </w:tcPr>
          <w:p>
            <w:pPr>
              <w:pStyle w:val="796"/>
              <w:keepLines w:val="0"/>
              <w:keepNext w:val="0"/>
              <w:widowControl/>
              <w:suppressLineNumbers w:val="0"/>
            </w:pPr>
            <w:r>
              <w:t xml:space="preserve"> 项目名称</w:t>
            </w:r>
            <w:r/>
          </w:p>
        </w:tc>
        <w:tc>
          <w:tcPr>
            <w:shd w:val="clear" w:color="auto" w:fill="auto"/>
            <w:tcW w:w="1622" w:type="dxa"/>
            <w:vAlign w:val="center"/>
            <w:textDirection w:val="lrTb"/>
            <w:noWrap w:val="false"/>
          </w:tcPr>
          <w:p>
            <w:pPr>
              <w:pStyle w:val="796"/>
              <w:ind w:left="0" w:firstLine="0"/>
              <w:keepLines w:val="0"/>
              <w:keepNext w:val="0"/>
              <w:widowControl/>
              <w:suppressLineNumbers w:val="0"/>
            </w:pPr>
            <w:r>
              <w:t xml:space="preserve">详见响应文件</w:t>
            </w:r>
            <w:r/>
          </w:p>
        </w:tc>
        <w:tc>
          <w:tcPr>
            <w:shd w:val="clear" w:color="auto" w:fill="auto"/>
            <w:tcW w:w="3971" w:type="dxa"/>
            <w:vAlign w:val="center"/>
            <w:textDirection w:val="lrTb"/>
            <w:noWrap w:val="false"/>
          </w:tcPr>
          <w:p>
            <w:pPr>
              <w:pStyle w:val="796"/>
              <w:keepLines w:val="0"/>
              <w:keepNext w:val="0"/>
              <w:widowControl/>
              <w:suppressLineNumbers w:val="0"/>
            </w:pPr>
            <w:r>
              <w:t xml:space="preserve"> </w:t>
            </w:r>
            <w:r>
              <w:rPr>
                <w:rFonts w:hint="eastAsia"/>
                <w:u w:val="single"/>
                <w:lang w:val="en-US" w:eastAsia="zh-CN"/>
              </w:rPr>
              <w:t xml:space="preserve">                </w:t>
            </w:r>
            <w:r>
              <w:t xml:space="preserve">元</w:t>
            </w:r>
            <w:r/>
          </w:p>
        </w:tc>
      </w:tr>
      <w:tr>
        <w:trPr>
          <w:tblCellSpacing w:w="15" w:type="dxa"/>
        </w:trPr>
        <w:tc>
          <w:tcPr>
            <w:shd w:val="clear" w:color="auto" w:fill="auto"/>
            <w:tcW w:w="2707" w:type="dxa"/>
            <w:vAlign w:val="center"/>
            <w:textDirection w:val="lrTb"/>
            <w:noWrap w:val="false"/>
          </w:tcPr>
          <w:p>
            <w:pPr>
              <w:pStyle w:val="796"/>
              <w:keepLines w:val="0"/>
              <w:keepNext w:val="0"/>
              <w:widowControl/>
              <w:suppressLineNumbers w:val="0"/>
            </w:pPr>
            <w:r>
              <w:t xml:space="preserve">总价（大写）：</w:t>
            </w:r>
            <w:r/>
          </w:p>
        </w:tc>
        <w:tc>
          <w:tcPr>
            <w:gridSpan w:val="2"/>
            <w:shd w:val="clear" w:color="auto" w:fill="auto"/>
            <w:tcW w:w="5623" w:type="dxa"/>
            <w:vAlign w:val="center"/>
            <w:textDirection w:val="lrTb"/>
            <w:noWrap w:val="false"/>
          </w:tcPr>
          <w:p>
            <w:pPr>
              <w:pStyle w:val="796"/>
              <w:ind w:left="0" w:firstLine="0"/>
              <w:keepLines w:val="0"/>
              <w:keepNext w:val="0"/>
              <w:widowControl/>
              <w:suppressLineNumbers w:val="0"/>
            </w:pPr>
            <w:r>
              <w:t xml:space="preserve">金额大写 </w:t>
            </w:r>
            <w:r/>
          </w:p>
        </w:tc>
      </w:tr>
    </w:tbl>
    <w:p>
      <w:pPr>
        <w:pStyle w:val="796"/>
        <w:keepLines w:val="0"/>
        <w:keepNext w:val="0"/>
        <w:widowControl/>
        <w:suppressLineNumbers w:val="0"/>
      </w:pPr>
      <w:r>
        <w:t xml:space="preserve">报价说明：</w:t>
      </w:r>
      <w:r/>
    </w:p>
    <w:p>
      <w:pPr>
        <w:pStyle w:val="796"/>
        <w:numPr>
          <w:ilvl w:val="0"/>
          <w:numId w:val="6"/>
        </w:numPr>
        <w:ind w:left="0" w:firstLine="0"/>
        <w:keepLines w:val="0"/>
        <w:keepNext w:val="0"/>
        <w:widowControl/>
        <w:suppressLineNumbers w:val="0"/>
      </w:pPr>
      <w:r>
        <w:t xml:space="preserve">报价包括完成项目的所有费用。采购人不再支付报价以外的任何费用。</w:t>
      </w:r>
      <w:r/>
    </w:p>
    <w:p>
      <w:pPr>
        <w:pStyle w:val="796"/>
        <w:numPr>
          <w:ilvl w:val="0"/>
          <w:numId w:val="6"/>
        </w:numPr>
        <w:ind w:left="0" w:firstLine="0"/>
        <w:keepLines w:val="0"/>
        <w:keepNext w:val="0"/>
        <w:widowControl/>
        <w:suppressLineNumbers w:val="0"/>
      </w:pPr>
      <w:r>
        <w:t xml:space="preserve">报价以总价为准，大小写不一致以大写为准；</w:t>
      </w:r>
      <w:r/>
    </w:p>
    <w:p>
      <w:pPr>
        <w:pStyle w:val="796"/>
        <w:numPr>
          <w:ilvl w:val="0"/>
          <w:numId w:val="6"/>
        </w:numPr>
        <w:ind w:left="0" w:firstLine="0"/>
        <w:keepLines w:val="0"/>
        <w:keepNext w:val="0"/>
        <w:widowControl/>
        <w:suppressLineNumbers w:val="0"/>
      </w:pPr>
      <w:r>
        <w:t xml:space="preserve">偏离说明：详见《偏离表》；</w:t>
      </w:r>
      <w:r/>
    </w:p>
    <w:p>
      <w:pPr>
        <w:pStyle w:val="796"/>
        <w:ind w:left="0" w:firstLine="0"/>
        <w:keepLines w:val="0"/>
        <w:keepNext w:val="0"/>
        <w:widowControl/>
        <w:suppressLineNumbers w:val="0"/>
      </w:pPr>
      <w:r>
        <w:t xml:space="preserve">供应商（电子签章）：</w:t>
      </w:r>
      <w:r/>
    </w:p>
    <w:p>
      <w:pPr>
        <w:ind w:left="0" w:firstLine="0"/>
        <w:jc w:val="left"/>
        <w:rPr>
          <w:rFonts w:ascii="宋体" w:hAnsi="宋体" w:cs="宋体"/>
          <w:bCs/>
          <w:color w:val="auto"/>
          <w:szCs w:val="21"/>
        </w:rPr>
      </w:pPr>
      <w:r>
        <w:rPr>
          <w:rFonts w:hint="eastAsia" w:ascii="宋体" w:hAnsi="宋体" w:cs="宋体"/>
          <w:bCs/>
          <w:color w:val="auto"/>
          <w:szCs w:val="21"/>
        </w:rPr>
        <w:t xml:space="preserve">日期：    年     月     日</w:t>
      </w:r>
      <w:r/>
    </w:p>
    <w:p>
      <w:pPr>
        <w:ind w:firstLine="420"/>
        <w:rPr>
          <w:color w:val="auto"/>
        </w:rPr>
      </w:pPr>
      <w:r>
        <w:rPr>
          <w:color w:val="auto"/>
        </w:rPr>
      </w:r>
      <w:r/>
    </w:p>
    <w:p>
      <w:pPr>
        <w:pStyle w:val="772"/>
        <w:jc w:val="center"/>
        <w:spacing w:line="480" w:lineRule="exact"/>
        <w:rPr>
          <w:rFonts w:hint="default" w:ascii="宋体" w:hAnsi="宋体" w:eastAsia="宋体" w:cs="宋体"/>
          <w:color w:val="auto"/>
          <w:lang w:val="zh-TW" w:eastAsia="zh-TW"/>
        </w:rPr>
      </w:pPr>
      <w:r>
        <w:rPr>
          <w:rFonts w:ascii="宋体" w:hAnsi="宋体" w:cs="宋体"/>
          <w:b/>
          <w:color w:val="auto"/>
        </w:rPr>
        <w:br w:type="page" w:clear="all"/>
      </w:r>
      <w:r/>
    </w:p>
    <w:p>
      <w:pPr>
        <w:ind w:left="0" w:firstLine="0"/>
        <w:jc w:val="left"/>
        <w:keepLines/>
        <w:keepNext/>
        <w:pageBreakBefore w:val="0"/>
        <w:spacing w:line="360" w:lineRule="auto"/>
        <w:widowControl w:val="off"/>
        <w:rPr>
          <w:rFonts w:hint="default" w:ascii="Arial" w:hAnsi="Arial" w:cs="Arial"/>
          <w:i w:val="0"/>
          <w:iCs w:val="0"/>
          <w:sz w:val="36"/>
          <w:u w:val="single"/>
          <w:lang w:val="en-US" w:eastAsia="zh-CN"/>
        </w:rPr>
        <w:outlineLvl w:val="1"/>
      </w:pPr>
      <w:r>
        <w:rPr>
          <w:rFonts w:hint="eastAsia" w:ascii="Arial" w:hAnsi="Arial" w:cs="Arial"/>
          <w:i w:val="0"/>
          <w:iCs w:val="0"/>
          <w:sz w:val="36"/>
          <w:u w:val="single"/>
          <w:lang w:val="en-US" w:eastAsia="zh-CN"/>
        </w:rPr>
        <w:t xml:space="preserve">十二、分项报价表</w:t>
      </w:r>
      <w:r/>
    </w:p>
    <w:p>
      <w:pPr>
        <w:ind w:left="0" w:firstLine="0"/>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ind w:left="0" w:firstLine="0"/>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分项报价表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lang w:val="en-US" w:eastAsia="zh-CN"/>
        </w:rPr>
        <w:t xml:space="preserve">采购包</w:t>
      </w:r>
      <w:r>
        <w:rPr>
          <w:rFonts w:hint="eastAsia" w:ascii="宋体" w:hAnsi="宋体" w:eastAsia="宋体" w:cs="方正仿宋_GBK"/>
          <w:color w:val="auto"/>
          <w:sz w:val="24"/>
          <w:szCs w:val="24"/>
          <w:highlight w:val="none"/>
        </w:rPr>
        <w:t xml:space="preserve">名称：      项目编号：   </w:t>
      </w:r>
      <w:r/>
    </w:p>
    <w:p>
      <w:pPr>
        <w:jc w:val="right"/>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762"/>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ind w:left="0" w:firstLine="0"/>
              <w:jc w:val="both"/>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ind w:left="0" w:firstLine="0"/>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ind w:left="0" w:firstLine="0"/>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54"/>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pStyle w:val="764"/>
        <w:rPr>
          <w:rFonts w:hint="eastAsia"/>
        </w:rPr>
      </w:pPr>
      <w:r>
        <w:rPr>
          <w:rFonts w:hint="eastAsia"/>
        </w:rPr>
      </w:r>
      <w:r/>
    </w:p>
    <w:p>
      <w:pPr>
        <w:jc w:val="left"/>
        <w:keepLines/>
        <w:keepNext/>
        <w:spacing w:before="360" w:after="200" w:line="360" w:lineRule="auto"/>
        <w:rPr>
          <w:rFonts w:hint="eastAsia" w:ascii="Arial" w:hAnsi="Arial" w:cs="Arial"/>
          <w:sz w:val="36"/>
        </w:rPr>
        <w:outlineLvl w:val="1"/>
      </w:pPr>
      <w:r>
        <w:rPr>
          <w:rFonts w:hint="eastAsia" w:ascii="Arial" w:hAnsi="Arial" w:cs="Arial"/>
          <w:sz w:val="36"/>
        </w:rPr>
      </w:r>
      <w:r/>
    </w:p>
    <w:p>
      <w:pPr>
        <w:jc w:val="left"/>
        <w:keepLines/>
        <w:keepNext/>
        <w:spacing w:before="360" w:after="200" w:line="360" w:lineRule="auto"/>
        <w:rPr>
          <w:rFonts w:hint="eastAsia" w:ascii="Arial" w:hAnsi="Arial" w:cs="Arial"/>
          <w:sz w:val="36"/>
        </w:rPr>
        <w:outlineLvl w:val="1"/>
      </w:pPr>
      <w:r>
        <w:rPr>
          <w:rFonts w:hint="eastAsia" w:ascii="Arial" w:hAnsi="Arial" w:cs="Arial"/>
          <w:sz w:val="36"/>
        </w:rPr>
      </w:r>
      <w:r/>
    </w:p>
    <w:p>
      <w:pPr>
        <w:rPr>
          <w:rFonts w:hint="eastAsia"/>
        </w:rPr>
      </w:pPr>
      <w:r>
        <w:rPr>
          <w:rFonts w:hint="eastAsia"/>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三</w:t>
      </w:r>
      <w:r>
        <w:rPr>
          <w:rFonts w:hint="eastAsia" w:ascii="Arial" w:hAnsi="Arial" w:cs="Arial"/>
          <w:sz w:val="36"/>
        </w:rPr>
        <w:t xml:space="preserve">、中小企业声明函（服务）</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lang w:val="en-US" w:eastAsia="zh-CN"/>
        </w:rPr>
        <w:t xml:space="preserve">    </w:t>
      </w:r>
      <w:r>
        <w:rPr>
          <w:rFonts w:ascii="宋体" w:hAnsi="宋体" w:eastAsia="宋体" w:cs="宋体"/>
          <w:color w:val="000000"/>
          <w:sz w:val="24"/>
          <w:szCs w:val="24"/>
          <w:u w:val="single"/>
        </w:rPr>
        <w:t xml:space="preserve">（□中型企业 □小型企业 □微型企业）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hint="default" w:ascii="宋体" w:hAnsi="宋体" w:eastAsia="宋体"/>
          <w:color w:val="000000"/>
          <w:sz w:val="24"/>
          <w:szCs w:val="24"/>
          <w:lang w:val="en-US" w:eastAsia="zh-CN"/>
        </w:rPr>
      </w:pPr>
      <w:r>
        <w:rPr>
          <w:rFonts w:hint="eastAsia" w:ascii="宋体" w:hAnsi="宋体"/>
          <w:color w:val="000000"/>
          <w:sz w:val="24"/>
          <w:szCs w:val="24"/>
        </w:rPr>
        <w:t xml:space="preserve">企业名称（盖章）：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hint="eastAsia" w:ascii="宋体" w:hAnsi="宋体"/>
          <w:sz w:val="24"/>
          <w:szCs w:val="24"/>
        </w:rPr>
      </w:pPr>
      <w:r>
        <w:rPr>
          <w:rFonts w:hint="eastAsia" w:ascii="宋体" w:hAnsi="宋体"/>
          <w:sz w:val="24"/>
          <w:szCs w:val="24"/>
        </w:rPr>
        <w:t xml:space="preserve">3、成交供应商的《中小企业声明函》随成交结果公开，接受社会监督。</w:t>
      </w:r>
      <w:r/>
    </w:p>
    <w:p>
      <w:pPr>
        <w:ind w:firstLine="480"/>
        <w:jc w:val="left"/>
        <w:spacing w:line="360" w:lineRule="auto"/>
        <w:rPr>
          <w:rFonts w:hint="eastAsia" w:ascii="宋体" w:hAnsi="宋体"/>
          <w:sz w:val="24"/>
          <w:szCs w:val="24"/>
        </w:rPr>
      </w:pPr>
      <w:r>
        <w:rPr>
          <w:rFonts w:hint="eastAsia" w:ascii="宋体" w:hAnsi="宋体"/>
          <w:sz w:val="24"/>
          <w:szCs w:val="24"/>
        </w:rPr>
      </w:r>
      <w:r/>
    </w:p>
    <w:p>
      <w:pPr>
        <w:ind w:firstLine="480"/>
        <w:jc w:val="left"/>
        <w:spacing w:line="360" w:lineRule="auto"/>
        <w:rPr>
          <w:rFonts w:hint="eastAsia" w:ascii="宋体" w:hAnsi="宋体"/>
          <w:sz w:val="24"/>
          <w:szCs w:val="24"/>
        </w:rPr>
      </w:pPr>
      <w:r>
        <w:rPr>
          <w:rFonts w:hint="eastAsia" w:ascii="宋体" w:hAnsi="宋体"/>
          <w:sz w:val="24"/>
          <w:szCs w:val="24"/>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val="0"/>
        <w:keepNext w:val="0"/>
        <w:spacing w:before="0" w:after="0" w:line="240" w:lineRule="auto"/>
        <w:rPr>
          <w:rFonts w:hint="default" w:ascii="Times New Roman" w:hAnsi="Times New Roman" w:cs="Times New Roman"/>
          <w:sz w:val="21"/>
        </w:rPr>
        <w:outlineLvl w:val="9"/>
      </w:pPr>
      <w:r>
        <w:rPr>
          <w:rFonts w:hint="default" w:ascii="Times New Roman" w:hAnsi="Times New Roman" w:cs="Times New Roman"/>
          <w:sz w:val="21"/>
        </w:rPr>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w:t>
      </w:r>
      <w:r>
        <w:rPr>
          <w:rFonts w:hint="eastAsia" w:ascii="Arial" w:hAnsi="Arial" w:cs="Arial"/>
          <w:sz w:val="36"/>
          <w:lang w:val="en-US" w:eastAsia="zh-CN"/>
        </w:rPr>
        <w:t xml:space="preserve">四</w:t>
      </w:r>
      <w:r>
        <w:rPr>
          <w:rFonts w:hint="eastAsia" w:ascii="Arial" w:hAnsi="Arial" w:cs="Arial"/>
          <w:sz w:val="36"/>
        </w:rPr>
        <w:t xml:space="preserve">、残疾人福利性单位声明函</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 xml:space="preserve">单位的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w:t>
      </w:r>
      <w:r>
        <w:rPr>
          <w:rFonts w:hint="eastAsia" w:ascii="宋体" w:hAnsi="宋体"/>
          <w:color w:val="000000"/>
          <w:sz w:val="24"/>
          <w:szCs w:val="24"/>
        </w:rPr>
        <w:t xml:space="preserve">项目编号：</w:t>
      </w:r>
      <w:r>
        <w:rPr>
          <w:rFonts w:hint="eastAsia" w:ascii="宋体" w:hAnsi="宋体"/>
          <w:color w:val="000000"/>
          <w:sz w:val="24"/>
          <w:szCs w:val="24"/>
          <w:u w:val="single"/>
        </w:rPr>
        <w:t xml:space="preserve">      </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            </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sz w:val="24"/>
          <w:szCs w:val="24"/>
        </w:rPr>
      </w:pPr>
      <w:r>
        <w:rPr>
          <w:rFonts w:hint="eastAsia" w:ascii="宋体" w:hAnsi="宋体"/>
          <w:bCs/>
          <w:sz w:val="24"/>
          <w:szCs w:val="24"/>
        </w:rPr>
        <w:t xml:space="preserve">2、成交供应商的《残疾人福利性单位声明函》随成交结果公开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pStyle w:val="763"/>
        <w:rPr>
          <w:rFonts w:hint="eastAsia"/>
        </w:rPr>
      </w:pPr>
      <w:r>
        <w:rPr>
          <w:rFonts w:hint="eastAsia"/>
        </w:rPr>
      </w:r>
      <w:r/>
    </w:p>
    <w:p>
      <w:pPr>
        <w:pStyle w:val="763"/>
        <w:rPr>
          <w:rFonts w:hint="eastAsia"/>
        </w:rPr>
      </w:pPr>
      <w:r>
        <w:rPr>
          <w:rFonts w:hint="eastAsia"/>
        </w:rPr>
      </w:r>
      <w:r/>
    </w:p>
    <w:p>
      <w:pPr>
        <w:ind w:left="0" w:firstLine="0"/>
        <w:jc w:val="left"/>
        <w:keepLines/>
        <w:keepNext/>
        <w:spacing w:before="360" w:after="200" w:line="360" w:lineRule="auto"/>
        <w:rPr>
          <w:rFonts w:ascii="Arial" w:hAnsi="Arial" w:cs="Arial"/>
          <w:i/>
          <w:iCs/>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五</w:t>
      </w:r>
      <w:r>
        <w:rPr>
          <w:rFonts w:hint="eastAsia" w:ascii="Arial" w:hAnsi="Arial" w:cs="Arial"/>
          <w:i w:val="0"/>
          <w:iCs w:val="0"/>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序号</w:t>
            </w:r>
            <w:r/>
          </w:p>
        </w:tc>
        <w:tc>
          <w:tcPr>
            <w:tcW w:w="3273"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磋商文件要求</w:t>
            </w:r>
            <w:r/>
          </w:p>
        </w:tc>
        <w:tc>
          <w:tcPr>
            <w:tcW w:w="3024"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响应情况</w:t>
            </w:r>
            <w:r/>
          </w:p>
        </w:tc>
        <w:tc>
          <w:tcPr>
            <w:tcW w:w="139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 w:val="0"/>
          <w:iCs w:val="0"/>
          <w:sz w:val="36"/>
          <w:u w:val="single"/>
        </w:rPr>
        <w:outlineLvl w:val="1"/>
      </w:pPr>
      <w:r/>
      <w:bookmarkStart w:id="38" w:name="_Hlt26955054"/>
      <w:r/>
      <w:bookmarkEnd w:id="38"/>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ind w:left="0" w:firstLine="0"/>
        <w:jc w:val="left"/>
        <w:keepLines/>
        <w:keepNext/>
        <w:spacing w:before="360" w:after="200" w:line="360" w:lineRule="auto"/>
        <w:rPr>
          <w:rFonts w:ascii="Arial" w:hAnsi="Arial" w:cs="Arial"/>
          <w:i w:val="0"/>
          <w:iCs w:val="0"/>
          <w:sz w:val="36"/>
          <w:u w:val="single"/>
        </w:rPr>
        <w:outlineLvl w:val="1"/>
      </w:pPr>
      <w:r>
        <w:rPr>
          <w:rFonts w:hint="eastAsia" w:ascii="Arial" w:hAnsi="Arial" w:cs="Arial"/>
          <w:i w:val="0"/>
          <w:iCs w:val="0"/>
          <w:sz w:val="36"/>
          <w:u w:val="single"/>
        </w:rPr>
        <w:t xml:space="preserve">十</w:t>
      </w:r>
      <w:r>
        <w:rPr>
          <w:rFonts w:hint="eastAsia" w:ascii="Arial" w:hAnsi="Arial" w:cs="Arial"/>
          <w:i w:val="0"/>
          <w:iCs w:val="0"/>
          <w:sz w:val="36"/>
          <w:u w:val="single"/>
          <w:lang w:val="en-US" w:eastAsia="zh-CN"/>
        </w:rPr>
        <w:t xml:space="preserve">六</w:t>
      </w:r>
      <w:r>
        <w:rPr>
          <w:rFonts w:hint="eastAsia" w:ascii="Arial" w:hAnsi="Arial" w:cs="Arial"/>
          <w:i w:val="0"/>
          <w:iCs w:val="0"/>
          <w:sz w:val="36"/>
          <w:u w:val="single"/>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2"/>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ind w:left="0" w:firstLine="0"/>
              <w:jc w:val="both"/>
              <w:rPr>
                <w:rFonts w:ascii="宋体" w:hAnsi="宋体"/>
                <w:color w:val="000000"/>
                <w:sz w:val="24"/>
                <w:szCs w:val="24"/>
              </w:rPr>
            </w:pPr>
            <w:r/>
            <w:bookmarkStart w:id="39" w:name="_Hlt26955056"/>
            <w:r/>
            <w:bookmarkEnd w:id="39"/>
            <w:r/>
            <w:bookmarkStart w:id="40" w:name="_Hlt26671372"/>
            <w:r/>
            <w:bookmarkEnd w:id="40"/>
            <w:r/>
            <w:bookmarkStart w:id="41" w:name="_Hlt26609391"/>
            <w:r/>
            <w:bookmarkEnd w:id="41"/>
            <w:r/>
            <w:bookmarkStart w:id="42" w:name="_Hlt24879081"/>
            <w:r/>
            <w:bookmarkEnd w:id="42"/>
            <w:r/>
            <w:bookmarkStart w:id="43" w:name="_Hlt26671343"/>
            <w:r/>
            <w:bookmarkEnd w:id="43"/>
            <w:r/>
            <w:bookmarkStart w:id="44" w:name="_Hlt26782999"/>
            <w:r/>
            <w:bookmarkEnd w:id="44"/>
            <w:r/>
            <w:bookmarkStart w:id="45" w:name="_Hlt26580838"/>
            <w:r/>
            <w:bookmarkEnd w:id="45"/>
            <w:r/>
            <w:bookmarkStart w:id="46" w:name="_Hlt26955064"/>
            <w:r/>
            <w:bookmarkEnd w:id="46"/>
            <w:r>
              <w:rPr>
                <w:rFonts w:ascii="宋体" w:hAnsi="宋体"/>
                <w:color w:val="000000"/>
                <w:sz w:val="24"/>
                <w:szCs w:val="24"/>
              </w:rPr>
              <w:t xml:space="preserve">序号</w:t>
            </w:r>
            <w:r/>
          </w:p>
        </w:tc>
        <w:tc>
          <w:tcPr>
            <w:tcW w:w="3263"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磋商文件要求</w:t>
            </w:r>
            <w:r/>
          </w:p>
        </w:tc>
        <w:tc>
          <w:tcPr>
            <w:tcW w:w="3034" w:type="dxa"/>
            <w:vAlign w:val="center"/>
            <w:textDirection w:val="lrTb"/>
            <w:noWrap w:val="false"/>
          </w:tcPr>
          <w:p>
            <w:pPr>
              <w:jc w:val="both"/>
              <w:rPr>
                <w:rFonts w:ascii="宋体" w:hAnsi="宋体"/>
                <w:color w:val="000000"/>
                <w:sz w:val="24"/>
                <w:szCs w:val="24"/>
              </w:rPr>
            </w:pPr>
            <w:r>
              <w:rPr>
                <w:rFonts w:ascii="宋体" w:hAnsi="宋体"/>
                <w:color w:val="000000"/>
                <w:sz w:val="24"/>
                <w:szCs w:val="24"/>
              </w:rPr>
              <w:t xml:space="preserve">响应情况</w:t>
            </w:r>
            <w:r/>
          </w:p>
        </w:tc>
        <w:tc>
          <w:tcPr>
            <w:tcW w:w="1391"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spacing w:line="500" w:lineRule="exact"/>
        <w:rPr>
          <w:color w:val="000000"/>
          <w:sz w:val="24"/>
          <w:szCs w:val="24"/>
        </w:rPr>
      </w:pPr>
      <w:r>
        <w:rPr>
          <w:color w:val="000000"/>
          <w:sz w:val="24"/>
          <w:szCs w:val="24"/>
        </w:rPr>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ind w:left="0" w:firstLine="0"/>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2"/>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r/>
      <w:r/>
    </w:p>
    <w:p>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jc w:val="left"/>
        <w:keepLines/>
        <w:keepNext/>
        <w:spacing w:before="360" w:after="200" w:line="360" w:lineRule="auto"/>
        <w:rPr>
          <w:rFonts w:hint="eastAsia" w:ascii="Arial" w:hAnsi="Arial" w:cs="Arial"/>
          <w:iCs/>
          <w:sz w:val="36"/>
        </w:rPr>
        <w:outlineLvl w:val="1"/>
      </w:pPr>
      <w:r>
        <w:rPr>
          <w:rFonts w:hint="eastAsia" w:ascii="Arial" w:hAnsi="Arial" w:cs="Arial"/>
          <w:iCs/>
          <w:sz w:val="36"/>
        </w:rPr>
      </w:r>
      <w:r/>
    </w:p>
    <w:p>
      <w:pPr>
        <w:rPr>
          <w:rFonts w:hint="eastAsia"/>
        </w:rPr>
      </w:pPr>
      <w:r>
        <w:rPr>
          <w:rFonts w:hint="eastAsia"/>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lang w:val="en-US" w:eastAsia="zh-CN"/>
        </w:rPr>
        <w:t xml:space="preserve">标段</w:t>
      </w:r>
      <w:r>
        <w:rPr>
          <w:rFonts w:hint="eastAsia" w:ascii="宋体" w:hAnsi="宋体" w:cs="方正仿宋_GBK"/>
          <w:color w:val="000000"/>
          <w:sz w:val="24"/>
          <w:szCs w:val="24"/>
        </w:rPr>
        <w:t xml:space="preserve">名称：      项目编号：    </w:t>
      </w:r>
      <w:r/>
    </w:p>
    <w:tbl>
      <w:tblPr>
        <w:tblStyle w:val="76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1975"/>
        <w:gridCol w:w="3057"/>
        <w:gridCol w:w="2185"/>
      </w:tblGrid>
      <w:tr>
        <w:trPr>
          <w:cantSplit/>
          <w:jc w:val="center"/>
        </w:trPr>
        <w:tc>
          <w:tcPr>
            <w:tcW w:w="1300"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姓名</w:t>
            </w:r>
            <w:r/>
          </w:p>
        </w:tc>
        <w:tc>
          <w:tcPr>
            <w:tcW w:w="1976"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本项目拟担任职务</w:t>
            </w:r>
            <w:r/>
          </w:p>
        </w:tc>
        <w:tc>
          <w:tcPr>
            <w:tcW w:w="3059"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技术职称、专业资质</w:t>
            </w:r>
            <w:r/>
          </w:p>
        </w:tc>
        <w:tc>
          <w:tcPr>
            <w:tcW w:w="2187" w:type="dxa"/>
            <w:vAlign w:val="center"/>
            <w:textDirection w:val="lrTb"/>
            <w:noWrap w:val="false"/>
          </w:tcPr>
          <w:p>
            <w:pPr>
              <w:ind w:left="0" w:firstLine="0"/>
              <w:jc w:val="both"/>
              <w:rPr>
                <w:rFonts w:ascii="宋体" w:hAnsi="宋体"/>
                <w:color w:val="000000"/>
                <w:sz w:val="24"/>
                <w:szCs w:val="24"/>
              </w:rPr>
            </w:pPr>
            <w:r>
              <w:rPr>
                <w:rFonts w:ascii="宋体" w:hAnsi="宋体"/>
                <w:color w:val="000000"/>
                <w:sz w:val="24"/>
                <w:szCs w:val="24"/>
              </w:rPr>
              <w:t xml:space="preserve">主要资历及担任过的职务</w:t>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130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color w:val="000000"/>
          <w:sz w:val="24"/>
          <w:szCs w:val="24"/>
        </w:rPr>
      </w:pPr>
      <w:r>
        <w:rPr>
          <w:rFonts w:hint="eastAsia"/>
          <w:color w:val="000000"/>
          <w:sz w:val="24"/>
          <w:szCs w:val="24"/>
        </w:rPr>
        <w:t xml:space="preserve">供应商（盖章）：</w:t>
      </w:r>
      <w:r/>
    </w:p>
    <w:p>
      <w:pPr>
        <w:ind w:firstLine="480"/>
        <w:spacing w:line="360" w:lineRule="auto"/>
        <w:rPr>
          <w:color w:val="000000"/>
          <w:sz w:val="24"/>
          <w:szCs w:val="24"/>
        </w:rPr>
      </w:pPr>
      <w:r>
        <w:rPr>
          <w:rFonts w:hint="eastAsia"/>
          <w:color w:val="000000"/>
          <w:sz w:val="24"/>
          <w:szCs w:val="24"/>
        </w:rPr>
        <w:t xml:space="preserve">法定代表人</w:t>
      </w:r>
      <w:r>
        <w:rPr>
          <w:sz w:val="24"/>
          <w:szCs w:val="24"/>
        </w:rPr>
        <w:t xml:space="preserve">（单位负责人）</w:t>
      </w:r>
      <w:r>
        <w:rPr>
          <w:rFonts w:hint="eastAsia"/>
          <w:color w:val="000000"/>
          <w:sz w:val="24"/>
          <w:szCs w:val="24"/>
        </w:rPr>
        <w:t xml:space="preserve">或委托代理人（签字或盖章）：</w:t>
      </w:r>
      <w:r/>
    </w:p>
    <w:p>
      <w:pPr>
        <w:ind w:firstLine="480"/>
        <w:spacing w:line="500" w:lineRule="exact"/>
        <w:rPr>
          <w:color w:val="000000"/>
          <w:sz w:val="24"/>
          <w:szCs w:val="24"/>
        </w:rPr>
      </w:pPr>
      <w:r>
        <w:rPr>
          <w:rFonts w:hint="eastAsia"/>
          <w:color w:val="000000"/>
          <w:sz w:val="24"/>
          <w:szCs w:val="24"/>
        </w:rPr>
        <w:t xml:space="preserve">日期：    年     月     日</w:t>
      </w:r>
      <w:r/>
    </w:p>
    <w:p>
      <w:pPr>
        <w:jc w:val="left"/>
        <w:widowControl/>
        <w:rPr>
          <w:rFonts w:hint="eastAsia" w:ascii="黑体" w:hAnsi="黑体" w:eastAsia="黑体" w:cs="仿宋"/>
          <w:bCs/>
          <w:color w:val="000000"/>
          <w:sz w:val="40"/>
          <w:szCs w:val="32"/>
        </w:rPr>
      </w:pPr>
      <w:r/>
      <w:bookmarkStart w:id="47" w:name="_格式2__法定代表人授权书"/>
      <w:r/>
      <w:bookmarkEnd w:id="47"/>
      <w:r/>
      <w:bookmarkStart w:id="48" w:name="_Hlt26671374"/>
      <w:r/>
      <w:bookmarkEnd w:id="48"/>
      <w:r/>
      <w:bookmarkStart w:id="49" w:name="_Hlt26609389"/>
      <w:r/>
      <w:bookmarkEnd w:id="49"/>
      <w:r/>
      <w:bookmarkStart w:id="50" w:name="_Hlt26955066"/>
      <w:r/>
      <w:bookmarkEnd w:id="50"/>
      <w:r/>
      <w:r/>
    </w:p>
    <w:p>
      <w:pPr>
        <w:ind w:left="0" w:firstLine="0"/>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left"/>
        <w:keepLines/>
        <w:keepNext/>
        <w:spacing w:before="360" w:after="200" w:line="360" w:lineRule="auto"/>
        <w:rPr>
          <w:rFonts w:hint="eastAsia" w:ascii="Arial" w:hAnsi="Arial" w:eastAsia="宋体"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eastAsia="宋体" w:cs="Arial"/>
          <w:iCs/>
          <w:sz w:val="36"/>
        </w:rPr>
        <w:t xml:space="preserve">、其他材料</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供应商</w:t>
      </w:r>
      <w:r>
        <w:rPr>
          <w:rFonts w:hint="eastAsia" w:cs="Times New Roman" w:asciiTheme="minorEastAsia" w:hAnsiTheme="minorEastAsia"/>
          <w:color w:val="000000"/>
          <w:sz w:val="24"/>
          <w:szCs w:val="24"/>
        </w:rPr>
        <w:t xml:space="preserve">对</w:t>
      </w:r>
      <w:r>
        <w:rPr>
          <w:rFonts w:hint="eastAsia" w:cs="Times New Roman" w:asciiTheme="minorEastAsia" w:hAnsiTheme="minorEastAsia"/>
          <w:color w:val="000000"/>
          <w:sz w:val="24"/>
          <w:szCs w:val="24"/>
          <w:lang w:val="en-US" w:eastAsia="zh-CN"/>
        </w:rPr>
        <w:t xml:space="preserve">采购</w:t>
      </w:r>
      <w:r>
        <w:rPr>
          <w:rFonts w:hint="eastAsia" w:cs="Times New Roman" w:asciiTheme="minorEastAsia" w:hAnsiTheme="minorEastAsia"/>
          <w:color w:val="000000"/>
          <w:sz w:val="24"/>
          <w:szCs w:val="24"/>
        </w:rPr>
        <w:t xml:space="preserve">文件响应有必要提供的材料或评标办法中要求提供的材料）</w:t>
      </w:r>
      <w:r/>
    </w:p>
    <w:p>
      <w:pPr>
        <w:jc w:val="left"/>
        <w:widowControl/>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r/>
      <w:r/>
    </w:p>
    <w:p>
      <w:r/>
      <w:r/>
    </w:p>
    <w:p>
      <w:pPr>
        <w:pStyle w:val="978"/>
      </w:pPr>
      <w:r/>
      <w:r/>
    </w:p>
    <w:p>
      <w:r/>
      <w:r/>
    </w:p>
    <w:p>
      <w:pPr>
        <w:pStyle w:val="978"/>
      </w:pPr>
      <w:r/>
      <w:r/>
    </w:p>
    <w:p>
      <w:r/>
      <w:r/>
    </w:p>
    <w:p>
      <w:pPr>
        <w:ind w:firstLine="0"/>
        <w:rPr>
          <w:color w:val="auto"/>
        </w:rPr>
      </w:pPr>
      <w:r>
        <w:rPr>
          <w:color w:val="auto"/>
        </w:rPr>
      </w:r>
      <w:r/>
    </w:p>
    <w:p>
      <w:pPr>
        <w:ind w:firstLine="723"/>
        <w:jc w:val="center"/>
        <w:spacing w:line="560" w:lineRule="exact"/>
        <w:rPr>
          <w:rFonts w:hint="eastAsia" w:ascii="宋体" w:hAnsi="宋体" w:eastAsia="宋体" w:cs="黑体"/>
          <w:b/>
          <w:bCs/>
          <w:color w:val="auto"/>
          <w:sz w:val="36"/>
          <w:szCs w:val="36"/>
          <w:lang w:val="en-US" w:eastAsia="zh-CN"/>
        </w:rPr>
      </w:pPr>
      <w:r>
        <w:rPr>
          <w:rFonts w:hint="eastAsia" w:ascii="宋体" w:hAnsi="宋体" w:eastAsia="宋体" w:cs="黑体"/>
          <w:b/>
          <w:bCs/>
          <w:color w:val="auto"/>
          <w:sz w:val="36"/>
          <w:szCs w:val="36"/>
          <w:lang w:val="en-US" w:eastAsia="zh-CN"/>
        </w:rPr>
        <w:t xml:space="preserve">质疑函范本</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一、质疑供应商基本信息</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质疑供应商：</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联系人：联系电话：</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授权代表：</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联系电话：</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地址：邮编：</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二、质疑项目基本情况</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质疑项目的编号：包号：</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采购人名称：</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采购文件获取日期：</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三、质疑事项具体内容</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质疑事项1：</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事实依据：</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法律依据：</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u w:val="single"/>
          <w:lang w:val="en-US" w:eastAsia="zh-CN" w:bidi="ar-SA"/>
        </w:rPr>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质疑事项2</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p>
      <w:pPr>
        <w:ind w:firstLine="0"/>
        <w:spacing w:line="500" w:lineRule="exac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四、与质疑事项相关的质疑请求</w:t>
      </w:r>
      <w:r/>
    </w:p>
    <w:p>
      <w:pPr>
        <w:ind w:firstLine="0"/>
        <w:spacing w:line="500" w:lineRule="exact"/>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请求：</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签字（签章）：                   公章：                      </w:t>
      </w:r>
      <w:r/>
    </w:p>
    <w:p>
      <w:pPr>
        <w:ind w:firstLine="0"/>
        <w:spacing w:line="50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日期：    </w:t>
      </w:r>
      <w:r/>
    </w:p>
    <w:p>
      <w:pPr>
        <w:ind w:firstLine="0"/>
        <w:spacing w:line="500" w:lineRule="exact"/>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质疑函制作说明：</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5.质疑函的质疑请求应与质疑事项相关。</w:t>
      </w:r>
      <w:r/>
    </w:p>
    <w:p>
      <w:pPr>
        <w:ind w:firstLine="480"/>
        <w:jc w:val="left"/>
        <w:spacing w:line="500" w:lineRule="exact"/>
        <w:widowControl/>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pStyle w:val="763"/>
        <w:rPr>
          <w:color w:val="auto"/>
        </w:rPr>
      </w:pPr>
      <w:r>
        <w:rPr>
          <w:color w:val="auto"/>
        </w:rPr>
      </w:r>
      <w:r/>
    </w:p>
    <w:p>
      <w:pPr>
        <w:ind w:firstLine="0"/>
        <w:spacing w:line="588" w:lineRule="exact"/>
        <w:rPr>
          <w:rFonts w:ascii="宋体" w:hAnsi="宋体" w:cs="宋体"/>
          <w:b/>
          <w:color w:val="auto"/>
          <w:spacing w:val="6"/>
          <w:sz w:val="21"/>
          <w:szCs w:val="21"/>
        </w:rPr>
      </w:pPr>
      <w:r>
        <w:rPr>
          <w:rFonts w:ascii="宋体" w:hAnsi="宋体" w:cs="宋体"/>
          <w:b/>
          <w:color w:val="auto"/>
          <w:spacing w:val="6"/>
          <w:sz w:val="21"/>
          <w:szCs w:val="21"/>
        </w:rPr>
      </w:r>
      <w:r/>
    </w:p>
    <w:p>
      <w:pPr>
        <w:ind w:firstLine="0"/>
        <w:rPr>
          <w:color w:val="auto"/>
        </w:rPr>
      </w:pPr>
      <w:r>
        <w:rPr>
          <w:color w:val="auto"/>
        </w:rPr>
      </w:r>
      <w:r/>
    </w:p>
    <w:p>
      <w:pPr>
        <w:pStyle w:val="763"/>
        <w:rPr>
          <w:rFonts w:hint="eastAsia" w:ascii="Arial" w:hAnsi="Arial" w:cs="Arial"/>
          <w:i w:val="0"/>
          <w:iCs w:val="0"/>
          <w:sz w:val="36"/>
          <w:u w:val="single"/>
        </w:rPr>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jc w:val="left"/>
        <w:keepLines/>
        <w:keepNext/>
        <w:spacing w:before="360" w:after="200" w:line="360" w:lineRule="auto"/>
        <w:rPr>
          <w:rFonts w:hint="eastAsia" w:ascii="Arial" w:hAnsi="Arial" w:cs="Arial"/>
          <w:i w:val="0"/>
          <w:iCs w:val="0"/>
          <w:sz w:val="36"/>
          <w:u w:val="single"/>
        </w:rPr>
        <w:outlineLvl w:val="1"/>
      </w:pPr>
      <w:r>
        <w:rPr>
          <w:rFonts w:hint="eastAsia" w:ascii="Arial" w:hAnsi="Arial" w:cs="Arial"/>
          <w:i w:val="0"/>
          <w:iCs w:val="0"/>
          <w:sz w:val="36"/>
          <w:u w:val="single"/>
        </w:rPr>
      </w:r>
      <w:r/>
    </w:p>
    <w:p>
      <w:pPr>
        <w:rPr>
          <w:rFonts w:hint="eastAsia"/>
        </w:rPr>
      </w:pPr>
      <w:r>
        <w:rPr>
          <w:rFonts w:hint="eastAsia"/>
        </w:rPr>
      </w:r>
      <w:r/>
    </w:p>
    <w:p>
      <w:pPr>
        <w:ind w:firstLine="0"/>
        <w:rPr>
          <w:color w:val="auto"/>
        </w:rPr>
      </w:pPr>
      <w:r>
        <w:rPr>
          <w:color w:val="auto"/>
        </w:rPr>
      </w:r>
      <w:r/>
    </w:p>
    <w:sectPr>
      <w:headerReference w:type="default" r:id="rId10"/>
      <w:footerReference w:type="default" r:id="rId13"/>
      <w:footnotePr/>
      <w:endnotePr/>
      <w:type w:val="nextPage"/>
      <w:pgSz w:w="11900" w:h="16840"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新宋体">
    <w:panose1 w:val="02010609030101010101"/>
  </w:font>
  <w:font w:name="Symbol">
    <w:panose1 w:val="05050102010706020507"/>
  </w:font>
  <w:font w:name="Wingdings">
    <w:panose1 w:val="05000000000000000000"/>
  </w:font>
  <w:font w:name="MS Mincho">
    <w:panose1 w:val="02020603050405090304"/>
  </w:font>
  <w:font w:name="Tahoma">
    <w:panose1 w:val="020B0604030504040204"/>
  </w:font>
  <w:font w:name="MingLiU">
    <w:panose1 w:val="02020500000000000000"/>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楷体_GB2312">
    <w:panose1 w:val="02010609060101010101"/>
  </w:font>
  <w:font w:name="Ђˎ̥">
    <w:panose1 w:val="020B0503020202020204"/>
  </w:font>
  <w:font w:name="Calibri">
    <w:panose1 w:val="020F0502020204030204"/>
  </w:font>
  <w:font w:name="Arial Unicode MS">
    <w:panose1 w:val="020B0604020202020204"/>
  </w:font>
  <w:font w:name="Arial">
    <w:panose1 w:val="020B0604020202020204"/>
  </w:font>
  <w:font w:name="SimSun">
    <w:panose1 w:val="02010600030101010101"/>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ind w:firstLine="360"/>
      <w:rPr>
        <w:rStyle w:val="1019"/>
      </w:rPr>
      <w:framePr w:wrap="around" w:vAnchor="text" w:hAnchor="margin" w:xAlign="center" w:y="1"/>
    </w:pPr>
    <w:r>
      <w:fldChar w:fldCharType="begin"/>
    </w:r>
    <w:r>
      <w:rPr>
        <w:rStyle w:val="1019"/>
      </w:rPr>
      <w:instrText xml:space="preserve">PAGE  </w:instrText>
    </w:r>
    <w:r>
      <w:fldChar w:fldCharType="end"/>
    </w:r>
    <w:r/>
  </w:p>
  <w:p>
    <w:pPr>
      <w:pStyle w:val="99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5"/>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2865120</wp:posOffset>
              </wp:positionH>
              <wp:positionV relativeFrom="page">
                <wp:posOffset>9833610</wp:posOffset>
              </wp:positionV>
              <wp:extent cx="1828800" cy="1828800"/>
              <wp:effectExtent l="0" t="0" r="0" b="0"/>
              <wp:wrapNone/>
              <wp:docPr id="1"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round/>
                      </a:ln>
                    </wps:spPr>
                    <wps:txbx>
                      <w:txbxContent>
                        <w:p>
                          <w:pPr>
                            <w:pStyle w:val="992"/>
                          </w:pPr>
                          <w:r/>
                          <w:r/>
                        </w:p>
                        <w:p>
                          <w:pPr>
                            <w:pStyle w:val="992"/>
                          </w:pPr>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page;margin-left:225.6pt;mso-position-horizontal:absolute;mso-position-vertical-relative:page;margin-top:774.3pt;mso-position-vertical:absolute;width:144.0pt;height:144.0pt;mso-wrap-distance-left:9.0pt;mso-wrap-distance-top:0.0pt;mso-wrap-distance-right:9.0pt;mso-wrap-distance-bottom:0.0pt;visibility:visible;" filled="f" stroked="f">
              <v:textbox inset="0,0,0,0">
                <w:txbxContent>
                  <w:p>
                    <w:pPr>
                      <w:pStyle w:val="992"/>
                    </w:pPr>
                    <w:r/>
                    <w:r/>
                  </w:p>
                  <w:p>
                    <w:pPr>
                      <w:pStyle w:val="992"/>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63"/>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2">
    <w:name w:val="Heading 1"/>
    <w:basedOn w:val="751"/>
    <w:next w:val="751"/>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64"/>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uiPriority w:val="9"/>
    <w:unhideWhenUsed/>
    <w:qFormat/>
    <w:pPr>
      <w:keepLines/>
      <w:keepNext/>
      <w:spacing w:before="320" w:after="200"/>
      <w:outlineLvl w:val="4"/>
    </w:pPr>
    <w:rPr>
      <w:rFonts w:ascii="Arial" w:hAnsi="Arial" w:eastAsia="Arial" w:cs="Arial"/>
      <w:b/>
      <w:bCs/>
    </w:rPr>
  </w:style>
  <w:style w:type="paragraph" w:styleId="757">
    <w:name w:val="Heading 6"/>
    <w:basedOn w:val="751"/>
    <w:next w:val="751"/>
    <w:link w:val="816"/>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17"/>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18"/>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19"/>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764">
    <w:name w:val="Normal Indent"/>
    <w:basedOn w:val="751"/>
    <w:uiPriority w:val="0"/>
    <w:qFormat/>
    <w:pPr>
      <w:ind w:firstLine="420"/>
    </w:pPr>
    <w:rPr>
      <w:szCs w:val="20"/>
    </w:rPr>
  </w:style>
  <w:style w:type="paragraph" w:styleId="765">
    <w:name w:val="toc 7"/>
    <w:basedOn w:val="751"/>
    <w:next w:val="751"/>
    <w:uiPriority w:val="39"/>
    <w:unhideWhenUsed/>
    <w:qFormat/>
    <w:pPr>
      <w:ind w:left="1701" w:firstLine="0"/>
      <w:spacing w:after="57"/>
    </w:pPr>
  </w:style>
  <w:style w:type="paragraph" w:styleId="766">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7">
    <w:name w:val="annotation text"/>
    <w:basedOn w:val="751"/>
    <w:uiPriority w:val="0"/>
    <w:qFormat/>
    <w:pPr>
      <w:jc w:val="left"/>
    </w:pPr>
  </w:style>
  <w:style w:type="paragraph" w:styleId="768">
    <w:name w:val="Body Text"/>
    <w:basedOn w:val="751"/>
    <w:next w:val="769"/>
    <w:uiPriority w:val="0"/>
    <w:qFormat/>
    <w:rPr>
      <w:rFonts w:ascii="楷体_GB2312" w:hAnsi="Arial" w:eastAsia="楷体_GB2312"/>
      <w:sz w:val="28"/>
      <w:szCs w:val="20"/>
    </w:rPr>
  </w:style>
  <w:style w:type="paragraph" w:styleId="769" w:customStyle="1">
    <w:name w:val="一级条标题"/>
    <w:basedOn w:val="770"/>
    <w:next w:val="771"/>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770" w:customStyle="1">
    <w:name w:val="章标题"/>
    <w:next w:val="75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71" w:customStyle="1">
    <w:name w:val="段"/>
    <w:next w:val="77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72" w:customStyle="1">
    <w:name w:val="正文 A"/>
    <w:next w:val="773"/>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773" w:customStyle="1">
    <w:name w:val="标题 41"/>
    <w:basedOn w:val="751"/>
    <w:next w:val="774"/>
    <w:link w:val="963"/>
    <w:uiPriority w:val="0"/>
    <w:qFormat/>
    <w:pPr>
      <w:keepLines/>
      <w:keepNext/>
      <w:spacing w:before="280" w:after="290" w:line="376" w:lineRule="auto"/>
      <w:outlineLvl w:val="3"/>
    </w:pPr>
    <w:rPr>
      <w:rFonts w:ascii="Cambria" w:hAnsi="Cambria"/>
      <w:b/>
      <w:bCs/>
      <w:sz w:val="28"/>
      <w:szCs w:val="28"/>
    </w:rPr>
  </w:style>
  <w:style w:type="paragraph" w:styleId="774" w:customStyle="1">
    <w:name w:val="正文缩进1"/>
    <w:basedOn w:val="751"/>
    <w:link w:val="970"/>
    <w:uiPriority w:val="0"/>
    <w:qFormat/>
    <w:pPr>
      <w:ind w:firstLine="420"/>
      <w:spacing w:line="360" w:lineRule="atLeast"/>
    </w:pPr>
    <w:rPr>
      <w:sz w:val="21"/>
      <w:szCs w:val="20"/>
    </w:rPr>
  </w:style>
  <w:style w:type="paragraph" w:styleId="775">
    <w:name w:val="Body Text Indent"/>
    <w:basedOn w:val="751"/>
    <w:next w:val="776"/>
    <w:uiPriority w:val="0"/>
    <w:qFormat/>
    <w:pPr>
      <w:ind w:firstLine="640"/>
      <w:spacing w:line="120" w:lineRule="auto"/>
      <w:tabs>
        <w:tab w:val="left" w:pos="1080" w:leader="none"/>
      </w:tabs>
    </w:pPr>
    <w:rPr>
      <w:sz w:val="32"/>
    </w:rPr>
  </w:style>
  <w:style w:type="paragraph" w:styleId="776">
    <w:name w:val="envelope return"/>
    <w:basedOn w:val="751"/>
    <w:uiPriority w:val="99"/>
    <w:unhideWhenUsed/>
    <w:qFormat/>
    <w:rPr>
      <w:rFonts w:ascii="Arial" w:hAnsi="Arial"/>
    </w:rPr>
  </w:style>
  <w:style w:type="paragraph" w:styleId="777">
    <w:name w:val="index 4"/>
    <w:basedOn w:val="751"/>
    <w:next w:val="751"/>
    <w:uiPriority w:val="99"/>
    <w:unhideWhenUsed/>
    <w:qFormat/>
    <w:pPr>
      <w:ind w:left="600"/>
    </w:pPr>
    <w:rPr>
      <w:rFonts w:ascii="Verdana" w:hAnsi="Verdana"/>
      <w:szCs w:val="20"/>
    </w:rPr>
  </w:style>
  <w:style w:type="paragraph" w:styleId="778">
    <w:name w:val="toc 5"/>
    <w:basedOn w:val="751"/>
    <w:next w:val="751"/>
    <w:uiPriority w:val="39"/>
    <w:unhideWhenUsed/>
    <w:qFormat/>
    <w:pPr>
      <w:ind w:left="1134" w:firstLine="0"/>
      <w:spacing w:after="57"/>
    </w:pPr>
  </w:style>
  <w:style w:type="paragraph" w:styleId="779">
    <w:name w:val="toc 3"/>
    <w:basedOn w:val="751"/>
    <w:next w:val="751"/>
    <w:uiPriority w:val="39"/>
    <w:unhideWhenUsed/>
    <w:qFormat/>
    <w:pPr>
      <w:ind w:left="567" w:firstLine="0"/>
      <w:spacing w:after="57"/>
    </w:pPr>
  </w:style>
  <w:style w:type="paragraph" w:styleId="780">
    <w:name w:val="Plain Text"/>
    <w:basedOn w:val="751"/>
    <w:uiPriority w:val="0"/>
    <w:qFormat/>
    <w:rPr>
      <w:rFonts w:ascii="宋体" w:hAnsi="宋体"/>
      <w:szCs w:val="20"/>
    </w:rPr>
  </w:style>
  <w:style w:type="paragraph" w:styleId="781">
    <w:name w:val="toc 8"/>
    <w:basedOn w:val="751"/>
    <w:next w:val="751"/>
    <w:uiPriority w:val="39"/>
    <w:unhideWhenUsed/>
    <w:qFormat/>
    <w:pPr>
      <w:ind w:left="1984" w:firstLine="0"/>
      <w:spacing w:after="57"/>
    </w:pPr>
  </w:style>
  <w:style w:type="paragraph" w:styleId="782">
    <w:name w:val="Date"/>
    <w:basedOn w:val="751"/>
    <w:next w:val="751"/>
    <w:uiPriority w:val="0"/>
    <w:qFormat/>
    <w:rPr>
      <w:szCs w:val="20"/>
    </w:rPr>
  </w:style>
  <w:style w:type="paragraph" w:styleId="783">
    <w:name w:val="endnote text"/>
    <w:basedOn w:val="751"/>
    <w:link w:val="948"/>
    <w:uiPriority w:val="99"/>
    <w:semiHidden/>
    <w:unhideWhenUsed/>
    <w:qFormat/>
    <w:pPr>
      <w:spacing w:line="240" w:lineRule="auto"/>
    </w:pPr>
    <w:rPr>
      <w:sz w:val="20"/>
    </w:rPr>
  </w:style>
  <w:style w:type="paragraph" w:styleId="784">
    <w:name w:val="Balloon Text"/>
    <w:basedOn w:val="751"/>
    <w:link w:val="1319"/>
    <w:uiPriority w:val="99"/>
    <w:semiHidden/>
    <w:unhideWhenUsed/>
    <w:qFormat/>
    <w:pPr>
      <w:spacing w:line="240" w:lineRule="auto"/>
    </w:pPr>
    <w:rPr>
      <w:sz w:val="18"/>
      <w:szCs w:val="18"/>
    </w:rPr>
  </w:style>
  <w:style w:type="paragraph" w:styleId="785">
    <w:name w:val="Footer"/>
    <w:basedOn w:val="751"/>
    <w:link w:val="822"/>
    <w:uiPriority w:val="99"/>
    <w:unhideWhenUsed/>
    <w:qFormat/>
    <w:pPr>
      <w:spacing w:line="240" w:lineRule="auto"/>
      <w:tabs>
        <w:tab w:val="center" w:pos="7143" w:leader="none"/>
        <w:tab w:val="right" w:pos="14287" w:leader="none"/>
      </w:tabs>
    </w:pPr>
  </w:style>
  <w:style w:type="paragraph" w:styleId="786">
    <w:name w:val="Header"/>
    <w:basedOn w:val="751"/>
    <w:uiPriority w:val="99"/>
    <w:unhideWhenUsed/>
    <w:qFormat/>
    <w:pPr>
      <w:spacing w:line="240" w:lineRule="auto"/>
      <w:tabs>
        <w:tab w:val="center" w:pos="7143" w:leader="none"/>
        <w:tab w:val="right" w:pos="14287" w:leader="none"/>
      </w:tabs>
    </w:pPr>
  </w:style>
  <w:style w:type="paragraph" w:styleId="787">
    <w:name w:val="toc 1"/>
    <w:basedOn w:val="751"/>
    <w:next w:val="751"/>
    <w:uiPriority w:val="39"/>
    <w:unhideWhenUsed/>
    <w:qFormat/>
    <w:pPr>
      <w:ind w:firstLine="0"/>
      <w:spacing w:after="57"/>
    </w:pPr>
  </w:style>
  <w:style w:type="paragraph" w:styleId="788">
    <w:name w:val="toc 4"/>
    <w:basedOn w:val="751"/>
    <w:next w:val="751"/>
    <w:uiPriority w:val="39"/>
    <w:unhideWhenUsed/>
    <w:qFormat/>
    <w:pPr>
      <w:ind w:left="850" w:firstLine="0"/>
      <w:spacing w:after="57"/>
    </w:pPr>
  </w:style>
  <w:style w:type="paragraph" w:styleId="789">
    <w:name w:val="Subtitle"/>
    <w:basedOn w:val="751"/>
    <w:next w:val="751"/>
    <w:link w:val="821"/>
    <w:uiPriority w:val="11"/>
    <w:qFormat/>
    <w:pPr>
      <w:spacing w:before="200" w:after="200"/>
    </w:pPr>
  </w:style>
  <w:style w:type="paragraph" w:styleId="790">
    <w:name w:val="footnote text"/>
    <w:basedOn w:val="751"/>
    <w:uiPriority w:val="99"/>
    <w:semiHidden/>
    <w:unhideWhenUsed/>
    <w:qFormat/>
    <w:pPr>
      <w:spacing w:after="40" w:line="240" w:lineRule="auto"/>
    </w:pPr>
    <w:rPr>
      <w:sz w:val="18"/>
    </w:rPr>
  </w:style>
  <w:style w:type="paragraph" w:styleId="791">
    <w:name w:val="toc 6"/>
    <w:basedOn w:val="751"/>
    <w:next w:val="751"/>
    <w:uiPriority w:val="39"/>
    <w:unhideWhenUsed/>
    <w:qFormat/>
    <w:pPr>
      <w:ind w:left="1417" w:firstLine="0"/>
      <w:spacing w:after="57"/>
    </w:pPr>
  </w:style>
  <w:style w:type="paragraph" w:styleId="792">
    <w:name w:val="Body Text Indent 3"/>
    <w:basedOn w:val="751"/>
    <w:uiPriority w:val="0"/>
    <w:qFormat/>
    <w:pPr>
      <w:ind w:firstLine="523"/>
    </w:pPr>
    <w:rPr>
      <w:rFonts w:ascii="仿宋_GB2312" w:eastAsia="仿宋_GB2312"/>
    </w:rPr>
  </w:style>
  <w:style w:type="paragraph" w:styleId="793">
    <w:name w:val="table of figures"/>
    <w:basedOn w:val="751"/>
    <w:next w:val="751"/>
    <w:uiPriority w:val="99"/>
    <w:unhideWhenUsed/>
    <w:qFormat/>
  </w:style>
  <w:style w:type="paragraph" w:styleId="794">
    <w:name w:val="toc 2"/>
    <w:basedOn w:val="751"/>
    <w:next w:val="751"/>
    <w:uiPriority w:val="39"/>
    <w:unhideWhenUsed/>
    <w:qFormat/>
    <w:pPr>
      <w:ind w:left="283" w:firstLine="0"/>
      <w:spacing w:after="57"/>
    </w:pPr>
  </w:style>
  <w:style w:type="paragraph" w:styleId="795">
    <w:name w:val="toc 9"/>
    <w:basedOn w:val="751"/>
    <w:next w:val="751"/>
    <w:link w:val="1320"/>
    <w:uiPriority w:val="39"/>
    <w:unhideWhenUsed/>
    <w:qFormat/>
    <w:pPr>
      <w:ind w:left="2268" w:firstLine="0"/>
      <w:spacing w:after="57"/>
    </w:pPr>
  </w:style>
  <w:style w:type="paragraph" w:styleId="796">
    <w:name w:val="Normal (Web)"/>
    <w:basedOn w:val="751"/>
    <w:uiPriority w:val="0"/>
    <w:qFormat/>
    <w:pPr>
      <w:jc w:val="left"/>
      <w:spacing w:before="100" w:beforeAutospacing="1" w:after="100" w:afterAutospacing="1"/>
    </w:pPr>
  </w:style>
  <w:style w:type="paragraph" w:styleId="797">
    <w:name w:val="Title"/>
    <w:basedOn w:val="751"/>
    <w:next w:val="751"/>
    <w:uiPriority w:val="10"/>
    <w:qFormat/>
    <w:pPr>
      <w:contextualSpacing/>
      <w:spacing w:before="300" w:after="200"/>
    </w:pPr>
    <w:rPr>
      <w:sz w:val="48"/>
      <w:szCs w:val="48"/>
    </w:rPr>
  </w:style>
  <w:style w:type="paragraph" w:styleId="798">
    <w:name w:val="Body Text First Indent"/>
    <w:basedOn w:val="768"/>
    <w:next w:val="751"/>
    <w:uiPriority w:val="0"/>
    <w:qFormat/>
    <w:pPr>
      <w:ind w:firstLine="420"/>
    </w:pPr>
  </w:style>
  <w:style w:type="paragraph" w:styleId="799">
    <w:name w:val="Body Text First Indent 2"/>
    <w:basedOn w:val="775"/>
    <w:next w:val="751"/>
    <w:uiPriority w:val="0"/>
    <w:qFormat/>
    <w:pPr>
      <w:ind w:left="420" w:firstLine="420"/>
      <w:spacing w:after="120" w:line="380" w:lineRule="exact"/>
    </w:pPr>
    <w:rPr>
      <w:sz w:val="21"/>
    </w:rPr>
  </w:style>
  <w:style w:type="table" w:styleId="8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61"/>
    <w:uiPriority w:val="0"/>
    <w:qFormat/>
    <w:rPr>
      <w:rFonts w:ascii="Times New Roman" w:hAnsi="Times New Roman" w:eastAsia="宋体" w:cs="Times New Roman"/>
      <w:b/>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character" w:styleId="805" w:customStyle="1">
    <w:name w:val="Heading 6 Char"/>
    <w:basedOn w:val="761"/>
    <w:uiPriority w:val="9"/>
    <w:qFormat/>
    <w:rPr>
      <w:rFonts w:ascii="Arial" w:hAnsi="Arial" w:eastAsia="Arial" w:cs="Arial"/>
      <w:b/>
      <w:bCs/>
      <w:sz w:val="22"/>
      <w:szCs w:val="22"/>
    </w:rPr>
  </w:style>
  <w:style w:type="character" w:styleId="806" w:customStyle="1">
    <w:name w:val="Heading 7 Char"/>
    <w:basedOn w:val="761"/>
    <w:uiPriority w:val="9"/>
    <w:qFormat/>
    <w:rPr>
      <w:rFonts w:ascii="Arial" w:hAnsi="Arial" w:eastAsia="Arial" w:cs="Arial"/>
      <w:b/>
      <w:bCs/>
      <w:i/>
      <w:iCs/>
      <w:sz w:val="22"/>
      <w:szCs w:val="22"/>
    </w:rPr>
  </w:style>
  <w:style w:type="character" w:styleId="807" w:customStyle="1">
    <w:name w:val="Heading 8 Char"/>
    <w:basedOn w:val="761"/>
    <w:uiPriority w:val="9"/>
    <w:qFormat/>
    <w:rPr>
      <w:rFonts w:ascii="Arial" w:hAnsi="Arial" w:eastAsia="Arial" w:cs="Arial"/>
      <w:i/>
      <w:iCs/>
      <w:sz w:val="22"/>
      <w:szCs w:val="22"/>
    </w:rPr>
  </w:style>
  <w:style w:type="character" w:styleId="808" w:customStyle="1">
    <w:name w:val="Heading 9 Char"/>
    <w:basedOn w:val="761"/>
    <w:uiPriority w:val="9"/>
    <w:qFormat/>
    <w:rPr>
      <w:rFonts w:ascii="Arial" w:hAnsi="Arial" w:eastAsia="Arial" w:cs="Arial"/>
      <w:i/>
      <w:iCs/>
      <w:sz w:val="21"/>
      <w:szCs w:val="21"/>
    </w:rPr>
  </w:style>
  <w:style w:type="character" w:styleId="809" w:customStyle="1">
    <w:name w:val="Subtitle Char"/>
    <w:basedOn w:val="761"/>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paragraph" w:styleId="815" w:customStyle="1">
    <w:name w:val="正文文本1"/>
    <w:basedOn w:val="751"/>
    <w:link w:val="959"/>
    <w:uiPriority w:val="0"/>
    <w:qFormat/>
    <w:pPr>
      <w:jc w:val="center"/>
    </w:pPr>
    <w:rPr>
      <w:sz w:val="21"/>
    </w:rPr>
  </w:style>
  <w:style w:type="character" w:styleId="816" w:customStyle="1">
    <w:name w:val="标题 6 Char1"/>
    <w:link w:val="757"/>
    <w:uiPriority w:val="9"/>
    <w:qFormat/>
    <w:rPr>
      <w:rFonts w:ascii="Arial" w:hAnsi="Arial" w:eastAsia="Arial" w:cs="Arial"/>
      <w:b/>
      <w:bCs/>
      <w:sz w:val="22"/>
      <w:szCs w:val="22"/>
    </w:rPr>
  </w:style>
  <w:style w:type="character" w:styleId="817" w:customStyle="1">
    <w:name w:val="标题 7 Char1"/>
    <w:link w:val="758"/>
    <w:uiPriority w:val="9"/>
    <w:qFormat/>
    <w:rPr>
      <w:rFonts w:ascii="Arial" w:hAnsi="Arial" w:eastAsia="Arial" w:cs="Arial"/>
      <w:b/>
      <w:bCs/>
      <w:i/>
      <w:iCs/>
      <w:sz w:val="22"/>
      <w:szCs w:val="22"/>
    </w:rPr>
  </w:style>
  <w:style w:type="character" w:styleId="818" w:customStyle="1">
    <w:name w:val="标题 8 Char1"/>
    <w:link w:val="759"/>
    <w:uiPriority w:val="9"/>
    <w:qFormat/>
    <w:rPr>
      <w:rFonts w:ascii="Arial" w:hAnsi="Arial" w:eastAsia="Arial" w:cs="Arial"/>
      <w:i/>
      <w:iCs/>
      <w:sz w:val="22"/>
      <w:szCs w:val="22"/>
    </w:rPr>
  </w:style>
  <w:style w:type="character" w:styleId="819" w:customStyle="1">
    <w:name w:val="标题 9 Char1"/>
    <w:link w:val="760"/>
    <w:uiPriority w:val="9"/>
    <w:qFormat/>
    <w:rPr>
      <w:rFonts w:ascii="Arial" w:hAnsi="Arial" w:eastAsia="Arial" w:cs="Arial"/>
      <w:i/>
      <w:iCs/>
      <w:sz w:val="21"/>
      <w:szCs w:val="21"/>
    </w:rPr>
  </w:style>
  <w:style w:type="paragraph" w:styleId="820">
    <w:name w:val="No Spacing"/>
    <w:uiPriority w:val="1"/>
    <w:qFormat/>
    <w:rPr>
      <w:rFonts w:hint="default" w:ascii="Times New Roman" w:hAnsi="Times New Roman" w:eastAsia="宋体" w:cs="Times New Roman"/>
      <w:lang w:val="en-US" w:eastAsia="zh-CN" w:bidi="ar-SA"/>
    </w:rPr>
  </w:style>
  <w:style w:type="character" w:styleId="821" w:customStyle="1">
    <w:name w:val="副标题 Char2"/>
    <w:link w:val="789"/>
    <w:uiPriority w:val="11"/>
    <w:qFormat/>
    <w:rPr>
      <w:sz w:val="24"/>
      <w:szCs w:val="24"/>
    </w:rPr>
  </w:style>
  <w:style w:type="character" w:styleId="822" w:customStyle="1">
    <w:name w:val="页脚 Char1"/>
    <w:link w:val="785"/>
    <w:uiPriority w:val="99"/>
    <w:qFormat/>
  </w:style>
  <w:style w:type="table" w:styleId="8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8" w:customStyle="1">
    <w:name w:val="尾注文本 Char"/>
    <w:link w:val="783"/>
    <w:uiPriority w:val="99"/>
    <w:qFormat/>
    <w:rPr>
      <w:sz w:val="20"/>
    </w:rPr>
  </w:style>
  <w:style w:type="paragraph" w:styleId="949" w:customStyle="1">
    <w:name w:val="标题 11"/>
    <w:basedOn w:val="751"/>
    <w:next w:val="772"/>
    <w:link w:val="960"/>
    <w:uiPriority w:val="0"/>
    <w:qFormat/>
    <w:pPr>
      <w:ind w:firstLine="0"/>
      <w:jc w:val="center"/>
      <w:keepLines/>
      <w:keepNext/>
      <w:outlineLvl w:val="0"/>
    </w:pPr>
    <w:rPr>
      <w:b/>
      <w:bCs/>
      <w:color w:val="000000"/>
      <w:sz w:val="36"/>
      <w:szCs w:val="44"/>
    </w:rPr>
  </w:style>
  <w:style w:type="paragraph" w:styleId="950" w:customStyle="1">
    <w:name w:val="标题 21"/>
    <w:basedOn w:val="751"/>
    <w:next w:val="751"/>
    <w:link w:val="961"/>
    <w:uiPriority w:val="9"/>
    <w:qFormat/>
    <w:pPr>
      <w:ind w:firstLine="0"/>
      <w:keepLines/>
      <w:keepNext/>
      <w:outlineLvl w:val="1"/>
    </w:pPr>
    <w:rPr>
      <w:rFonts w:ascii="Cambria" w:hAnsi="Cambria"/>
      <w:b/>
      <w:bCs/>
      <w:sz w:val="28"/>
      <w:szCs w:val="32"/>
    </w:rPr>
  </w:style>
  <w:style w:type="paragraph" w:styleId="951" w:customStyle="1">
    <w:name w:val="标题 31"/>
    <w:basedOn w:val="751"/>
    <w:next w:val="751"/>
    <w:link w:val="962"/>
    <w:uiPriority w:val="0"/>
    <w:qFormat/>
    <w:pPr>
      <w:keepLines/>
      <w:keepNext/>
      <w:outlineLvl w:val="2"/>
    </w:pPr>
    <w:rPr>
      <w:bCs/>
      <w:szCs w:val="32"/>
    </w:rPr>
  </w:style>
  <w:style w:type="paragraph" w:styleId="952" w:customStyle="1">
    <w:name w:val="标题 51"/>
    <w:basedOn w:val="751"/>
    <w:next w:val="751"/>
    <w:link w:val="964"/>
    <w:uiPriority w:val="0"/>
    <w:qFormat/>
    <w:pPr>
      <w:keepLines/>
      <w:keepNext/>
      <w:spacing w:before="280" w:after="290" w:line="376" w:lineRule="auto"/>
      <w:outlineLvl w:val="4"/>
    </w:pPr>
    <w:rPr>
      <w:b/>
      <w:bCs/>
      <w:sz w:val="28"/>
      <w:szCs w:val="28"/>
    </w:rPr>
  </w:style>
  <w:style w:type="paragraph" w:styleId="953" w:customStyle="1">
    <w:name w:val="标题 61"/>
    <w:basedOn w:val="751"/>
    <w:next w:val="751"/>
    <w:link w:val="965"/>
    <w:uiPriority w:val="0"/>
    <w:qFormat/>
    <w:pPr>
      <w:keepLines/>
      <w:keepNext/>
      <w:spacing w:before="240" w:after="64" w:line="320" w:lineRule="auto"/>
      <w:outlineLvl w:val="5"/>
    </w:pPr>
    <w:rPr>
      <w:rFonts w:ascii="Cambria" w:hAnsi="Cambria"/>
      <w:b/>
      <w:bCs/>
    </w:rPr>
  </w:style>
  <w:style w:type="paragraph" w:styleId="954" w:customStyle="1">
    <w:name w:val="标题 71"/>
    <w:basedOn w:val="751"/>
    <w:next w:val="751"/>
    <w:link w:val="966"/>
    <w:uiPriority w:val="0"/>
    <w:qFormat/>
    <w:pPr>
      <w:keepLines/>
      <w:keepNext/>
      <w:spacing w:before="240" w:after="64" w:line="320" w:lineRule="auto"/>
      <w:outlineLvl w:val="6"/>
    </w:pPr>
    <w:rPr>
      <w:b/>
      <w:bCs/>
    </w:rPr>
  </w:style>
  <w:style w:type="paragraph" w:styleId="955" w:customStyle="1">
    <w:name w:val="标题 81"/>
    <w:basedOn w:val="751"/>
    <w:next w:val="751"/>
    <w:link w:val="967"/>
    <w:uiPriority w:val="0"/>
    <w:qFormat/>
    <w:pPr>
      <w:keepLines/>
      <w:keepNext/>
      <w:spacing w:before="240" w:after="64" w:line="320" w:lineRule="auto"/>
      <w:outlineLvl w:val="7"/>
    </w:pPr>
    <w:rPr>
      <w:rFonts w:ascii="Cambria" w:hAnsi="Cambria"/>
    </w:rPr>
  </w:style>
  <w:style w:type="paragraph" w:styleId="956" w:customStyle="1">
    <w:name w:val="标题 91"/>
    <w:basedOn w:val="751"/>
    <w:next w:val="751"/>
    <w:link w:val="968"/>
    <w:uiPriority w:val="0"/>
    <w:qFormat/>
    <w:pPr>
      <w:keepLines/>
      <w:keepNext/>
      <w:spacing w:before="240" w:after="64" w:line="320" w:lineRule="auto"/>
      <w:outlineLvl w:val="8"/>
    </w:pPr>
    <w:rPr>
      <w:rFonts w:ascii="Cambria" w:hAnsi="Cambria"/>
      <w:szCs w:val="21"/>
    </w:rPr>
  </w:style>
  <w:style w:type="character" w:styleId="957" w:customStyle="1">
    <w:name w:val="默认段落字体1"/>
    <w:uiPriority w:val="0"/>
    <w:semiHidden/>
    <w:qFormat/>
  </w:style>
  <w:style w:type="table" w:styleId="958" w:customStyle="1">
    <w:name w:val="普通表格1"/>
    <w:uiPriority w:val="0"/>
    <w:semiHidden/>
    <w:qFormat/>
    <w:tblPr>
      <w:tblCellMar>
        <w:left w:w="0" w:type="dxa"/>
        <w:top w:w="0" w:type="dxa"/>
        <w:right w:w="0" w:type="dxa"/>
        <w:bottom w:w="0" w:type="dxa"/>
      </w:tblCellMar>
    </w:tblPr>
  </w:style>
  <w:style w:type="character" w:styleId="959" w:customStyle="1">
    <w:name w:val="正文文本 Char"/>
    <w:link w:val="815"/>
    <w:uiPriority w:val="0"/>
    <w:qFormat/>
    <w:rPr>
      <w:sz w:val="21"/>
      <w:szCs w:val="24"/>
    </w:rPr>
  </w:style>
  <w:style w:type="character" w:styleId="960" w:customStyle="1">
    <w:name w:val="标题 1 Char"/>
    <w:link w:val="949"/>
    <w:uiPriority w:val="0"/>
    <w:qFormat/>
    <w:rPr>
      <w:rFonts w:ascii="Times New Roman" w:hAnsi="Times New Roman" w:eastAsia="宋体"/>
      <w:b/>
      <w:bCs/>
      <w:color w:val="000000"/>
      <w:sz w:val="36"/>
      <w:szCs w:val="44"/>
    </w:rPr>
  </w:style>
  <w:style w:type="character" w:styleId="961" w:customStyle="1">
    <w:name w:val="标题 2 Char"/>
    <w:basedOn w:val="957"/>
    <w:link w:val="950"/>
    <w:uiPriority w:val="9"/>
    <w:qFormat/>
    <w:rPr>
      <w:rFonts w:ascii="Cambria" w:hAnsi="Cambria" w:eastAsia="宋体"/>
      <w:b/>
      <w:bCs/>
      <w:sz w:val="28"/>
      <w:szCs w:val="32"/>
    </w:rPr>
  </w:style>
  <w:style w:type="character" w:styleId="962" w:customStyle="1">
    <w:name w:val="标题 3 Char1"/>
    <w:link w:val="951"/>
    <w:uiPriority w:val="0"/>
    <w:qFormat/>
    <w:rPr>
      <w:rFonts w:eastAsia="宋体"/>
      <w:bCs/>
      <w:sz w:val="24"/>
      <w:szCs w:val="32"/>
    </w:rPr>
  </w:style>
  <w:style w:type="character" w:styleId="963" w:customStyle="1">
    <w:name w:val="标题 4 Char"/>
    <w:basedOn w:val="957"/>
    <w:link w:val="773"/>
    <w:uiPriority w:val="0"/>
    <w:qFormat/>
    <w:rPr>
      <w:rFonts w:ascii="Cambria" w:hAnsi="Cambria"/>
      <w:b/>
      <w:bCs/>
      <w:sz w:val="28"/>
      <w:szCs w:val="28"/>
    </w:rPr>
  </w:style>
  <w:style w:type="character" w:styleId="964" w:customStyle="1">
    <w:name w:val="标题 5 Char"/>
    <w:basedOn w:val="957"/>
    <w:link w:val="952"/>
    <w:uiPriority w:val="0"/>
    <w:qFormat/>
    <w:rPr>
      <w:b/>
      <w:bCs/>
      <w:sz w:val="28"/>
      <w:szCs w:val="28"/>
    </w:rPr>
  </w:style>
  <w:style w:type="character" w:styleId="965" w:customStyle="1">
    <w:name w:val="标题 6 Char"/>
    <w:basedOn w:val="957"/>
    <w:link w:val="953"/>
    <w:uiPriority w:val="0"/>
    <w:qFormat/>
    <w:rPr>
      <w:rFonts w:ascii="Cambria" w:hAnsi="Cambria"/>
      <w:b/>
      <w:bCs/>
      <w:sz w:val="24"/>
      <w:szCs w:val="24"/>
    </w:rPr>
  </w:style>
  <w:style w:type="character" w:styleId="966" w:customStyle="1">
    <w:name w:val="标题 7 Char"/>
    <w:basedOn w:val="957"/>
    <w:link w:val="954"/>
    <w:uiPriority w:val="0"/>
    <w:qFormat/>
    <w:rPr>
      <w:b/>
      <w:bCs/>
      <w:sz w:val="24"/>
      <w:szCs w:val="24"/>
    </w:rPr>
  </w:style>
  <w:style w:type="character" w:styleId="967" w:customStyle="1">
    <w:name w:val="标题 8 Char"/>
    <w:basedOn w:val="957"/>
    <w:link w:val="955"/>
    <w:uiPriority w:val="0"/>
    <w:qFormat/>
    <w:rPr>
      <w:rFonts w:ascii="Cambria" w:hAnsi="Cambria"/>
      <w:sz w:val="24"/>
      <w:szCs w:val="24"/>
    </w:rPr>
  </w:style>
  <w:style w:type="character" w:styleId="968" w:customStyle="1">
    <w:name w:val="标题 9 Char"/>
    <w:basedOn w:val="957"/>
    <w:link w:val="956"/>
    <w:uiPriority w:val="0"/>
    <w:qFormat/>
    <w:rPr>
      <w:rFonts w:ascii="Cambria" w:hAnsi="Cambria"/>
      <w:sz w:val="21"/>
      <w:szCs w:val="21"/>
    </w:rPr>
  </w:style>
  <w:style w:type="paragraph" w:styleId="969" w:customStyle="1">
    <w:name w:val="目录 71"/>
    <w:basedOn w:val="751"/>
    <w:next w:val="751"/>
    <w:uiPriority w:val="39"/>
    <w:qFormat/>
    <w:pPr>
      <w:ind w:left="2520"/>
    </w:pPr>
    <w:rPr>
      <w:rFonts w:ascii="Calibri" w:hAnsi="Calibri"/>
      <w:szCs w:val="22"/>
    </w:rPr>
  </w:style>
  <w:style w:type="character" w:styleId="970" w:customStyle="1">
    <w:name w:val="正文缩进 Char"/>
    <w:link w:val="774"/>
    <w:uiPriority w:val="0"/>
    <w:qFormat/>
    <w:rPr>
      <w:sz w:val="21"/>
    </w:rPr>
  </w:style>
  <w:style w:type="paragraph" w:styleId="971" w:customStyle="1">
    <w:name w:val="题注1"/>
    <w:basedOn w:val="751"/>
    <w:next w:val="751"/>
    <w:uiPriority w:val="0"/>
    <w:qFormat/>
    <w:rPr>
      <w:rFonts w:ascii="Cambria" w:hAnsi="Cambria" w:eastAsia="黑体"/>
      <w:sz w:val="20"/>
      <w:szCs w:val="20"/>
    </w:rPr>
  </w:style>
  <w:style w:type="paragraph" w:styleId="972" w:customStyle="1">
    <w:name w:val="文档结构图1"/>
    <w:basedOn w:val="751"/>
    <w:link w:val="973"/>
    <w:uiPriority w:val="0"/>
    <w:qFormat/>
    <w:pPr>
      <w:shd w:val="clear" w:color="auto" w:fill="000080"/>
    </w:pPr>
    <w:rPr>
      <w:sz w:val="21"/>
    </w:rPr>
  </w:style>
  <w:style w:type="character" w:styleId="973" w:customStyle="1">
    <w:name w:val="文档结构图 Char"/>
    <w:link w:val="972"/>
    <w:uiPriority w:val="0"/>
    <w:qFormat/>
    <w:rPr>
      <w:sz w:val="21"/>
      <w:szCs w:val="24"/>
      <w:shd w:val="clear" w:color="auto" w:fill="000080"/>
    </w:rPr>
  </w:style>
  <w:style w:type="paragraph" w:styleId="974" w:customStyle="1">
    <w:name w:val="批注文字1"/>
    <w:basedOn w:val="751"/>
    <w:link w:val="975"/>
    <w:uiPriority w:val="0"/>
    <w:qFormat/>
    <w:pPr>
      <w:jc w:val="left"/>
    </w:pPr>
    <w:rPr>
      <w:sz w:val="21"/>
    </w:rPr>
  </w:style>
  <w:style w:type="character" w:styleId="975" w:customStyle="1">
    <w:name w:val="批注文字 Char"/>
    <w:link w:val="974"/>
    <w:uiPriority w:val="0"/>
    <w:qFormat/>
    <w:rPr>
      <w:sz w:val="21"/>
      <w:szCs w:val="24"/>
    </w:rPr>
  </w:style>
  <w:style w:type="paragraph" w:styleId="976" w:customStyle="1">
    <w:name w:val="正文文本 31"/>
    <w:basedOn w:val="751"/>
    <w:link w:val="977"/>
    <w:uiPriority w:val="99"/>
    <w:qFormat/>
    <w:pPr>
      <w:spacing w:after="120"/>
    </w:pPr>
    <w:rPr>
      <w:sz w:val="16"/>
      <w:szCs w:val="16"/>
    </w:rPr>
  </w:style>
  <w:style w:type="character" w:styleId="977" w:customStyle="1">
    <w:name w:val="正文文本 3 Char"/>
    <w:link w:val="976"/>
    <w:uiPriority w:val="99"/>
    <w:qFormat/>
    <w:rPr>
      <w:sz w:val="16"/>
      <w:szCs w:val="16"/>
    </w:rPr>
  </w:style>
  <w:style w:type="paragraph" w:styleId="978" w:customStyle="1">
    <w:name w:val="正文文本缩进1"/>
    <w:basedOn w:val="751"/>
    <w:next w:val="751"/>
    <w:link w:val="979"/>
    <w:uiPriority w:val="0"/>
    <w:qFormat/>
    <w:pPr>
      <w:ind w:firstLine="301"/>
      <w:spacing w:line="200" w:lineRule="exact"/>
    </w:pPr>
    <w:rPr>
      <w:rFonts w:ascii="宋体" w:hAnsi="Courier New"/>
      <w:spacing w:val="-4"/>
      <w:sz w:val="18"/>
      <w:szCs w:val="20"/>
    </w:rPr>
  </w:style>
  <w:style w:type="character" w:styleId="979" w:customStyle="1">
    <w:name w:val="正文文本缩进 Char"/>
    <w:link w:val="978"/>
    <w:uiPriority w:val="0"/>
    <w:qFormat/>
    <w:rPr>
      <w:rFonts w:ascii="宋体" w:hAnsi="Courier New"/>
      <w:spacing w:val="-4"/>
      <w:sz w:val="18"/>
    </w:rPr>
  </w:style>
  <w:style w:type="paragraph" w:styleId="980" w:customStyle="1">
    <w:name w:val="索引 41"/>
    <w:basedOn w:val="751"/>
    <w:next w:val="751"/>
    <w:uiPriority w:val="0"/>
    <w:qFormat/>
    <w:pPr>
      <w:ind w:left="600"/>
    </w:pPr>
  </w:style>
  <w:style w:type="paragraph" w:styleId="981" w:customStyle="1">
    <w:name w:val="目录 51"/>
    <w:basedOn w:val="751"/>
    <w:next w:val="751"/>
    <w:uiPriority w:val="39"/>
    <w:qFormat/>
    <w:pPr>
      <w:ind w:left="1050"/>
      <w:tabs>
        <w:tab w:val="right" w:pos="8296" w:leader="dot"/>
      </w:tabs>
    </w:pPr>
    <w:rPr>
      <w:rFonts w:ascii="Calibri" w:hAnsi="Calibri"/>
      <w:szCs w:val="22"/>
    </w:rPr>
  </w:style>
  <w:style w:type="paragraph" w:styleId="982" w:customStyle="1">
    <w:name w:val="目录 31"/>
    <w:basedOn w:val="751"/>
    <w:next w:val="751"/>
    <w:uiPriority w:val="39"/>
    <w:qFormat/>
    <w:pPr>
      <w:ind w:left="840"/>
    </w:pPr>
    <w:rPr>
      <w:rFonts w:ascii="Calibri" w:hAnsi="Calibri"/>
      <w:szCs w:val="22"/>
    </w:rPr>
  </w:style>
  <w:style w:type="paragraph" w:styleId="983" w:customStyle="1">
    <w:name w:val="纯文本11"/>
    <w:basedOn w:val="751"/>
    <w:link w:val="984"/>
    <w:uiPriority w:val="0"/>
    <w:qFormat/>
    <w:rPr>
      <w:rFonts w:ascii="宋体" w:hAnsi="Courier New"/>
      <w:sz w:val="21"/>
      <w:szCs w:val="20"/>
    </w:rPr>
  </w:style>
  <w:style w:type="character" w:styleId="984" w:customStyle="1">
    <w:name w:val="纯文本 Char"/>
    <w:link w:val="983"/>
    <w:uiPriority w:val="0"/>
    <w:qFormat/>
    <w:rPr>
      <w:rFonts w:ascii="宋体" w:hAnsi="Courier New" w:eastAsia="宋体"/>
      <w:sz w:val="21"/>
      <w:lang w:val="en-US" w:eastAsia="zh-CN" w:bidi="ar-SA"/>
    </w:rPr>
  </w:style>
  <w:style w:type="paragraph" w:styleId="985" w:customStyle="1">
    <w:name w:val="目录 81"/>
    <w:basedOn w:val="751"/>
    <w:next w:val="751"/>
    <w:uiPriority w:val="39"/>
    <w:qFormat/>
    <w:pPr>
      <w:ind w:left="2940"/>
    </w:pPr>
    <w:rPr>
      <w:rFonts w:ascii="Calibri" w:hAnsi="Calibri"/>
      <w:szCs w:val="22"/>
    </w:rPr>
  </w:style>
  <w:style w:type="paragraph" w:styleId="986" w:customStyle="1">
    <w:name w:val="日期1"/>
    <w:basedOn w:val="751"/>
    <w:next w:val="751"/>
    <w:link w:val="987"/>
    <w:uiPriority w:val="0"/>
    <w:qFormat/>
    <w:pPr>
      <w:ind w:left="100"/>
    </w:pPr>
  </w:style>
  <w:style w:type="character" w:styleId="987" w:customStyle="1">
    <w:name w:val="日期 Char"/>
    <w:link w:val="986"/>
    <w:uiPriority w:val="0"/>
    <w:qFormat/>
    <w:rPr>
      <w:sz w:val="24"/>
      <w:szCs w:val="24"/>
    </w:rPr>
  </w:style>
  <w:style w:type="paragraph" w:styleId="988" w:customStyle="1">
    <w:name w:val="正文文本缩进 21"/>
    <w:basedOn w:val="751"/>
    <w:link w:val="989"/>
    <w:uiPriority w:val="0"/>
    <w:qFormat/>
    <w:pPr>
      <w:ind w:firstLine="412"/>
    </w:pPr>
    <w:rPr>
      <w:sz w:val="21"/>
    </w:rPr>
  </w:style>
  <w:style w:type="character" w:styleId="989" w:customStyle="1">
    <w:name w:val="正文文本缩进 2 Char"/>
    <w:link w:val="988"/>
    <w:uiPriority w:val="0"/>
    <w:qFormat/>
    <w:rPr>
      <w:sz w:val="21"/>
      <w:szCs w:val="24"/>
    </w:rPr>
  </w:style>
  <w:style w:type="paragraph" w:styleId="990" w:customStyle="1">
    <w:name w:val="批注框文本1"/>
    <w:basedOn w:val="751"/>
    <w:link w:val="991"/>
    <w:uiPriority w:val="0"/>
    <w:qFormat/>
    <w:rPr>
      <w:sz w:val="18"/>
      <w:szCs w:val="18"/>
    </w:rPr>
  </w:style>
  <w:style w:type="character" w:styleId="991" w:customStyle="1">
    <w:name w:val="批注框文本 Char"/>
    <w:link w:val="990"/>
    <w:uiPriority w:val="0"/>
    <w:qFormat/>
    <w:rPr>
      <w:sz w:val="18"/>
      <w:szCs w:val="18"/>
    </w:rPr>
  </w:style>
  <w:style w:type="paragraph" w:styleId="992" w:customStyle="1">
    <w:name w:val="页脚1"/>
    <w:basedOn w:val="751"/>
    <w:link w:val="993"/>
    <w:uiPriority w:val="0"/>
    <w:qFormat/>
    <w:pPr>
      <w:jc w:val="left"/>
      <w:tabs>
        <w:tab w:val="center" w:pos="4153" w:leader="none"/>
        <w:tab w:val="right" w:pos="8306" w:leader="none"/>
      </w:tabs>
    </w:pPr>
    <w:rPr>
      <w:sz w:val="18"/>
      <w:szCs w:val="18"/>
    </w:rPr>
  </w:style>
  <w:style w:type="character" w:styleId="993" w:customStyle="1">
    <w:name w:val="页脚 Char"/>
    <w:link w:val="992"/>
    <w:uiPriority w:val="0"/>
    <w:qFormat/>
    <w:rPr>
      <w:sz w:val="18"/>
      <w:szCs w:val="18"/>
    </w:rPr>
  </w:style>
  <w:style w:type="paragraph" w:styleId="994" w:customStyle="1">
    <w:name w:val="页眉1"/>
    <w:basedOn w:val="751"/>
    <w:next w:val="995"/>
    <w:link w:val="996"/>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95" w:customStyle="1">
    <w:name w:val="Quote1"/>
    <w:basedOn w:val="751"/>
    <w:next w:val="751"/>
    <w:uiPriority w:val="99"/>
    <w:qFormat/>
    <w:pPr>
      <w:ind w:left="864" w:right="864"/>
      <w:jc w:val="center"/>
      <w:spacing w:before="200" w:after="160"/>
      <w:widowControl/>
    </w:pPr>
    <w:rPr>
      <w:rFonts w:ascii="宋体"/>
      <w:i/>
      <w:color w:val="404040"/>
    </w:rPr>
  </w:style>
  <w:style w:type="character" w:styleId="996" w:customStyle="1">
    <w:name w:val="页眉 Char"/>
    <w:link w:val="994"/>
    <w:uiPriority w:val="0"/>
    <w:qFormat/>
    <w:rPr>
      <w:rFonts w:ascii="宋体" w:hAnsi="Courier New"/>
      <w:sz w:val="18"/>
    </w:rPr>
  </w:style>
  <w:style w:type="paragraph" w:styleId="997" w:customStyle="1">
    <w:name w:val="目录 11"/>
    <w:basedOn w:val="751"/>
    <w:next w:val="751"/>
    <w:uiPriority w:val="39"/>
    <w:qFormat/>
    <w:pPr>
      <w:tabs>
        <w:tab w:val="right" w:pos="9185" w:leader="dot"/>
      </w:tabs>
    </w:pPr>
    <w:rPr>
      <w:b/>
      <w:szCs w:val="20"/>
    </w:rPr>
  </w:style>
  <w:style w:type="paragraph" w:styleId="998" w:customStyle="1">
    <w:name w:val="目录 41"/>
    <w:basedOn w:val="751"/>
    <w:next w:val="751"/>
    <w:uiPriority w:val="39"/>
    <w:qFormat/>
    <w:pPr>
      <w:ind w:left="630"/>
      <w:tabs>
        <w:tab w:val="left" w:pos="1890" w:leader="none"/>
        <w:tab w:val="right" w:pos="8296" w:leader="dot"/>
      </w:tabs>
    </w:pPr>
    <w:rPr>
      <w:rFonts w:ascii="Calibri" w:hAnsi="Calibri"/>
      <w:szCs w:val="22"/>
    </w:rPr>
  </w:style>
  <w:style w:type="paragraph" w:styleId="999" w:customStyle="1">
    <w:name w:val="副标题1"/>
    <w:basedOn w:val="751"/>
    <w:next w:val="751"/>
    <w:link w:val="1000"/>
    <w:uiPriority w:val="0"/>
    <w:qFormat/>
    <w:pPr>
      <w:jc w:val="center"/>
      <w:spacing w:before="240" w:after="60" w:line="312" w:lineRule="auto"/>
      <w:outlineLvl w:val="1"/>
    </w:pPr>
    <w:rPr>
      <w:rFonts w:ascii="Cambria" w:hAnsi="Cambria"/>
      <w:b/>
      <w:sz w:val="32"/>
      <w:szCs w:val="20"/>
    </w:rPr>
  </w:style>
  <w:style w:type="character" w:styleId="1000" w:customStyle="1">
    <w:name w:val="副标题 Char"/>
    <w:basedOn w:val="957"/>
    <w:link w:val="999"/>
    <w:uiPriority w:val="0"/>
    <w:qFormat/>
    <w:rPr>
      <w:rFonts w:ascii="Cambria" w:hAnsi="Cambria"/>
      <w:b/>
      <w:sz w:val="32"/>
    </w:rPr>
  </w:style>
  <w:style w:type="paragraph" w:styleId="1001" w:customStyle="1">
    <w:name w:val="脚注文本1"/>
    <w:basedOn w:val="751"/>
    <w:link w:val="1002"/>
    <w:uiPriority w:val="0"/>
    <w:qFormat/>
    <w:pPr>
      <w:jc w:val="left"/>
      <w:spacing w:line="312" w:lineRule="atLeast"/>
    </w:pPr>
    <w:rPr>
      <w:sz w:val="18"/>
      <w:szCs w:val="20"/>
    </w:rPr>
  </w:style>
  <w:style w:type="character" w:styleId="1002" w:customStyle="1">
    <w:name w:val="脚注文本 Char"/>
    <w:link w:val="1001"/>
    <w:uiPriority w:val="0"/>
    <w:qFormat/>
    <w:rPr>
      <w:sz w:val="18"/>
    </w:rPr>
  </w:style>
  <w:style w:type="paragraph" w:styleId="1003" w:customStyle="1">
    <w:name w:val="目录 61"/>
    <w:basedOn w:val="751"/>
    <w:next w:val="751"/>
    <w:uiPriority w:val="39"/>
    <w:qFormat/>
    <w:pPr>
      <w:ind w:left="2100"/>
    </w:pPr>
    <w:rPr>
      <w:rFonts w:ascii="Calibri" w:hAnsi="Calibri"/>
      <w:szCs w:val="22"/>
    </w:rPr>
  </w:style>
  <w:style w:type="paragraph" w:styleId="1004" w:customStyle="1">
    <w:name w:val="正文文本缩进 31"/>
    <w:basedOn w:val="751"/>
    <w:link w:val="1005"/>
    <w:uiPriority w:val="0"/>
    <w:qFormat/>
    <w:pPr>
      <w:ind w:left="360"/>
      <w:spacing w:line="400" w:lineRule="exact"/>
    </w:pPr>
  </w:style>
  <w:style w:type="character" w:styleId="1005" w:customStyle="1">
    <w:name w:val="正文文本缩进 3 Char"/>
    <w:link w:val="1004"/>
    <w:uiPriority w:val="0"/>
    <w:qFormat/>
    <w:rPr>
      <w:rFonts w:eastAsia="宋体"/>
      <w:sz w:val="24"/>
      <w:szCs w:val="24"/>
      <w:lang w:val="en-US" w:eastAsia="zh-CN" w:bidi="ar-SA"/>
    </w:rPr>
  </w:style>
  <w:style w:type="paragraph" w:styleId="1006" w:customStyle="1">
    <w:name w:val="目录 21"/>
    <w:basedOn w:val="751"/>
    <w:next w:val="751"/>
    <w:uiPriority w:val="39"/>
    <w:qFormat/>
    <w:pPr>
      <w:ind w:left="420"/>
    </w:pPr>
  </w:style>
  <w:style w:type="paragraph" w:styleId="1007" w:customStyle="1">
    <w:name w:val="目录 91"/>
    <w:basedOn w:val="751"/>
    <w:next w:val="751"/>
    <w:uiPriority w:val="39"/>
    <w:qFormat/>
    <w:pPr>
      <w:ind w:left="3360"/>
    </w:pPr>
    <w:rPr>
      <w:rFonts w:ascii="Calibri" w:hAnsi="Calibri"/>
      <w:szCs w:val="22"/>
    </w:rPr>
  </w:style>
  <w:style w:type="paragraph" w:styleId="1008" w:customStyle="1">
    <w:name w:val="信息标题1"/>
    <w:basedOn w:val="751"/>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rPr>
  </w:style>
  <w:style w:type="paragraph" w:styleId="1009" w:customStyle="1">
    <w:name w:val="HTML 预设格式1"/>
    <w:basedOn w:val="751"/>
    <w:link w:val="10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0" w:customStyle="1">
    <w:name w:val="HTML 预设格式 Char"/>
    <w:link w:val="1009"/>
    <w:uiPriority w:val="99"/>
    <w:qFormat/>
    <w:rPr>
      <w:rFonts w:ascii="宋体" w:hAnsi="宋体" w:cs="宋体"/>
      <w:sz w:val="24"/>
      <w:szCs w:val="24"/>
    </w:rPr>
  </w:style>
  <w:style w:type="paragraph" w:styleId="1011" w:customStyle="1">
    <w:name w:val="普通(网站)1"/>
    <w:basedOn w:val="751"/>
    <w:uiPriority w:val="0"/>
    <w:qFormat/>
    <w:pPr>
      <w:jc w:val="left"/>
      <w:spacing w:before="100" w:beforeAutospacing="1" w:after="100" w:afterAutospacing="1"/>
      <w:widowControl/>
    </w:pPr>
    <w:rPr>
      <w:rFonts w:ascii="宋体" w:hAnsi="宋体" w:cs="宋体"/>
    </w:rPr>
  </w:style>
  <w:style w:type="paragraph" w:styleId="1012" w:customStyle="1">
    <w:name w:val="标题1"/>
    <w:basedOn w:val="751"/>
    <w:next w:val="751"/>
    <w:link w:val="1013"/>
    <w:uiPriority w:val="0"/>
    <w:qFormat/>
    <w:pPr>
      <w:jc w:val="center"/>
      <w:spacing w:before="240" w:after="60"/>
      <w:outlineLvl w:val="0"/>
    </w:pPr>
    <w:rPr>
      <w:rFonts w:ascii="Cambria" w:hAnsi="Cambria"/>
      <w:b/>
      <w:bCs/>
      <w:sz w:val="32"/>
      <w:szCs w:val="32"/>
    </w:rPr>
  </w:style>
  <w:style w:type="character" w:styleId="1013" w:customStyle="1">
    <w:name w:val="标题 Char"/>
    <w:link w:val="1012"/>
    <w:uiPriority w:val="0"/>
    <w:qFormat/>
    <w:rPr>
      <w:rFonts w:ascii="Cambria" w:hAnsi="Cambria" w:cs="Times New Roman"/>
      <w:b/>
      <w:bCs/>
      <w:sz w:val="32"/>
      <w:szCs w:val="32"/>
    </w:rPr>
  </w:style>
  <w:style w:type="paragraph" w:styleId="1014" w:customStyle="1">
    <w:name w:val="批注主题1"/>
    <w:basedOn w:val="974"/>
    <w:next w:val="974"/>
    <w:link w:val="1015"/>
    <w:uiPriority w:val="0"/>
    <w:qFormat/>
    <w:rPr>
      <w:b/>
      <w:bCs/>
    </w:rPr>
  </w:style>
  <w:style w:type="character" w:styleId="1015" w:customStyle="1">
    <w:name w:val="批注主题 Char"/>
    <w:link w:val="1014"/>
    <w:uiPriority w:val="0"/>
    <w:qFormat/>
    <w:rPr>
      <w:b/>
      <w:bCs/>
      <w:sz w:val="21"/>
      <w:szCs w:val="24"/>
    </w:rPr>
  </w:style>
  <w:style w:type="paragraph" w:styleId="1016" w:customStyle="1">
    <w:name w:val="正文首行缩进 21"/>
    <w:basedOn w:val="978"/>
    <w:uiPriority w:val="0"/>
    <w:qFormat/>
    <w:pPr>
      <w:ind w:left="420" w:firstLine="420"/>
      <w:spacing w:after="120" w:line="240" w:lineRule="auto"/>
    </w:pPr>
    <w:rPr>
      <w:rFonts w:cs="宋体"/>
      <w:sz w:val="21"/>
      <w:szCs w:val="21"/>
    </w:rPr>
  </w:style>
  <w:style w:type="table" w:styleId="1017" w:customStyle="1">
    <w:name w:val="网格型1"/>
    <w:basedOn w:val="958"/>
    <w:uiPriority w:val="0"/>
    <w:qFormat/>
    <w:pPr>
      <w:jc w:val="both"/>
      <w:widowControl w:val="off"/>
    </w:pPr>
    <w:tblPr>
      <w:tblCellMar>
        <w:left w:w="0" w:type="dxa"/>
        <w:top w:w="0" w:type="dxa"/>
        <w:right w:w="0" w:type="dxa"/>
        <w:bottom w:w="0" w:type="dxa"/>
      </w:tblCellMar>
    </w:tblPr>
  </w:style>
  <w:style w:type="character" w:styleId="1018" w:customStyle="1">
    <w:name w:val="要点1"/>
    <w:basedOn w:val="957"/>
    <w:uiPriority w:val="0"/>
    <w:qFormat/>
    <w:rPr>
      <w:rFonts w:cs="Times New Roman"/>
      <w:b/>
    </w:rPr>
  </w:style>
  <w:style w:type="character" w:styleId="1019" w:customStyle="1">
    <w:name w:val="页码1"/>
    <w:basedOn w:val="957"/>
    <w:uiPriority w:val="0"/>
    <w:qFormat/>
  </w:style>
  <w:style w:type="character" w:styleId="1020" w:customStyle="1">
    <w:name w:val="已访问的超链接1"/>
    <w:basedOn w:val="957"/>
    <w:uiPriority w:val="99"/>
    <w:qFormat/>
    <w:rPr>
      <w:color w:val="800080"/>
      <w:u w:val="none"/>
    </w:rPr>
  </w:style>
  <w:style w:type="character" w:styleId="1021" w:customStyle="1">
    <w:name w:val="强调1"/>
    <w:uiPriority w:val="0"/>
    <w:qFormat/>
    <w:rPr>
      <w:rFonts w:ascii="Times New Roman" w:hAnsi="Times New Roman" w:cs="Times New Roman"/>
      <w:i/>
    </w:rPr>
  </w:style>
  <w:style w:type="character" w:styleId="1022" w:customStyle="1">
    <w:name w:val="HTML 定义1"/>
    <w:basedOn w:val="957"/>
    <w:uiPriority w:val="0"/>
    <w:qFormat/>
  </w:style>
  <w:style w:type="character" w:styleId="1023" w:customStyle="1">
    <w:name w:val="HTML 打字机1"/>
    <w:basedOn w:val="957"/>
    <w:uiPriority w:val="0"/>
    <w:qFormat/>
    <w:rPr>
      <w:rFonts w:ascii="monospace" w:hAnsi="monospace" w:eastAsia="monospace" w:cs="monospace"/>
      <w:sz w:val="20"/>
    </w:rPr>
  </w:style>
  <w:style w:type="character" w:styleId="1024" w:customStyle="1">
    <w:name w:val="HTML 缩写1"/>
    <w:basedOn w:val="957"/>
    <w:uiPriority w:val="0"/>
    <w:qFormat/>
  </w:style>
  <w:style w:type="character" w:styleId="1025" w:customStyle="1">
    <w:name w:val="HTML 变量1"/>
    <w:basedOn w:val="957"/>
    <w:uiPriority w:val="0"/>
    <w:qFormat/>
  </w:style>
  <w:style w:type="character" w:styleId="1026" w:customStyle="1">
    <w:name w:val="超链接1"/>
    <w:basedOn w:val="957"/>
    <w:uiPriority w:val="99"/>
    <w:qFormat/>
    <w:rPr>
      <w:color w:val="0000ff"/>
      <w:u w:val="none"/>
    </w:rPr>
  </w:style>
  <w:style w:type="character" w:styleId="1027" w:customStyle="1">
    <w:name w:val="HTML 代码1"/>
    <w:basedOn w:val="957"/>
    <w:uiPriority w:val="0"/>
    <w:qFormat/>
    <w:rPr>
      <w:rFonts w:ascii="monospace" w:hAnsi="monospace" w:eastAsia="monospace" w:cs="monospace"/>
      <w:sz w:val="20"/>
    </w:rPr>
  </w:style>
  <w:style w:type="character" w:styleId="1028" w:customStyle="1">
    <w:name w:val="批注引用1"/>
    <w:uiPriority w:val="0"/>
    <w:qFormat/>
    <w:rPr>
      <w:sz w:val="21"/>
      <w:szCs w:val="21"/>
    </w:rPr>
  </w:style>
  <w:style w:type="character" w:styleId="1029" w:customStyle="1">
    <w:name w:val="HTML 引文1"/>
    <w:basedOn w:val="957"/>
    <w:uiPriority w:val="0"/>
    <w:qFormat/>
  </w:style>
  <w:style w:type="character" w:styleId="1030" w:customStyle="1">
    <w:name w:val="HTML 键盘1"/>
    <w:basedOn w:val="957"/>
    <w:uiPriority w:val="0"/>
    <w:qFormat/>
    <w:rPr>
      <w:rFonts w:ascii="monospace" w:hAnsi="monospace" w:eastAsia="monospace" w:cs="monospace"/>
      <w:sz w:val="20"/>
    </w:rPr>
  </w:style>
  <w:style w:type="character" w:styleId="1031" w:customStyle="1">
    <w:name w:val="HTML 样本1"/>
    <w:basedOn w:val="957"/>
    <w:uiPriority w:val="0"/>
    <w:qFormat/>
    <w:rPr>
      <w:rFonts w:ascii="monospace" w:hAnsi="monospace" w:eastAsia="monospace" w:cs="monospace"/>
    </w:rPr>
  </w:style>
  <w:style w:type="paragraph" w:styleId="1032" w:customStyle="1">
    <w:name w:val="首行缩进"/>
    <w:basedOn w:val="751"/>
    <w:uiPriority w:val="0"/>
    <w:qFormat/>
    <w:pPr>
      <w:ind w:firstLine="480"/>
    </w:pPr>
    <w:rPr>
      <w:lang w:val="zh-CN"/>
    </w:rPr>
  </w:style>
  <w:style w:type="character" w:styleId="1033" w:customStyle="1">
    <w:name w:val="表格标题 (2) + MingLiU"/>
    <w:basedOn w:val="1034"/>
    <w:uiPriority w:val="99"/>
    <w:qFormat/>
    <w:rPr>
      <w:rFonts w:ascii="MingLiU" w:eastAsia="MingLiU" w:cs="MingLiU"/>
      <w:spacing w:val="10"/>
      <w:sz w:val="26"/>
      <w:szCs w:val="26"/>
      <w:shd w:val="clear" w:color="auto" w:fill="ffffff"/>
    </w:rPr>
  </w:style>
  <w:style w:type="character" w:styleId="1034" w:customStyle="1">
    <w:name w:val="表格标题 (2)_"/>
    <w:basedOn w:val="957"/>
    <w:link w:val="1035"/>
    <w:uiPriority w:val="99"/>
    <w:qFormat/>
    <w:rPr>
      <w:rFonts w:ascii="MS Mincho" w:eastAsia="MS Mincho" w:cs="MS Mincho"/>
      <w:sz w:val="27"/>
      <w:szCs w:val="27"/>
      <w:shd w:val="clear" w:color="auto" w:fill="ffffff"/>
    </w:rPr>
  </w:style>
  <w:style w:type="paragraph" w:styleId="1035" w:customStyle="1">
    <w:name w:val="表格标题 (2)"/>
    <w:basedOn w:val="751"/>
    <w:link w:val="1034"/>
    <w:uiPriority w:val="99"/>
    <w:qFormat/>
    <w:pPr>
      <w:jc w:val="left"/>
      <w:spacing w:line="240" w:lineRule="atLeast"/>
      <w:shd w:val="clear" w:color="auto" w:fill="ffffff"/>
    </w:pPr>
    <w:rPr>
      <w:rFonts w:ascii="MS Mincho" w:eastAsia="MS Mincho" w:cs="MS Mincho"/>
      <w:sz w:val="27"/>
      <w:szCs w:val="27"/>
    </w:rPr>
  </w:style>
  <w:style w:type="character" w:styleId="1036" w:customStyle="1">
    <w:name w:val="Footer Char"/>
    <w:uiPriority w:val="0"/>
    <w:qFormat/>
    <w:rPr>
      <w:rFonts w:eastAsia="宋体"/>
      <w:sz w:val="18"/>
      <w:szCs w:val="18"/>
      <w:lang w:val="en-US" w:eastAsia="zh-CN" w:bidi="ar-SA"/>
    </w:rPr>
  </w:style>
  <w:style w:type="character" w:styleId="1037" w:customStyle="1">
    <w:name w:val="Balloon Text Char"/>
    <w:uiPriority w:val="0"/>
    <w:qFormat/>
    <w:rPr>
      <w:sz w:val="18"/>
      <w:lang w:bidi="ar-SA"/>
    </w:rPr>
  </w:style>
  <w:style w:type="character" w:styleId="1038" w:customStyle="1">
    <w:name w:val="书籍标题1"/>
    <w:basedOn w:val="957"/>
    <w:uiPriority w:val="0"/>
    <w:qFormat/>
    <w:rPr>
      <w:b/>
      <w:smallCaps/>
      <w:spacing w:val="5"/>
    </w:rPr>
  </w:style>
  <w:style w:type="character" w:styleId="1039" w:customStyle="1">
    <w:name w:val="Char Char6"/>
    <w:uiPriority w:val="0"/>
    <w:qFormat/>
    <w:rPr>
      <w:rFonts w:eastAsia="宋体"/>
      <w:b/>
      <w:bCs/>
      <w:sz w:val="32"/>
      <w:szCs w:val="44"/>
      <w:lang w:val="en-US" w:eastAsia="zh-CN" w:bidi="ar-SA"/>
    </w:rPr>
  </w:style>
  <w:style w:type="character" w:styleId="1040" w:customStyle="1">
    <w:name w:val="脚注文本 Char1"/>
    <w:basedOn w:val="957"/>
    <w:uiPriority w:val="0"/>
    <w:qFormat/>
    <w:rPr>
      <w:sz w:val="18"/>
      <w:szCs w:val="18"/>
    </w:rPr>
  </w:style>
  <w:style w:type="character" w:styleId="1041" w:customStyle="1">
    <w:name w:val="批注文字 Char2"/>
    <w:uiPriority w:val="0"/>
    <w:qFormat/>
    <w:rPr>
      <w:rFonts w:eastAsia="宋体"/>
      <w:sz w:val="21"/>
      <w:szCs w:val="24"/>
      <w:lang w:val="en-US" w:eastAsia="zh-CN" w:bidi="ar-SA"/>
    </w:rPr>
  </w:style>
  <w:style w:type="character" w:styleId="1042" w:customStyle="1">
    <w:name w:val="明显引用 Char"/>
    <w:basedOn w:val="957"/>
    <w:link w:val="1043"/>
    <w:uiPriority w:val="0"/>
    <w:qFormat/>
    <w:rPr>
      <w:b/>
      <w:i/>
      <w:color w:val="4f81bd"/>
      <w:sz w:val="24"/>
    </w:rPr>
  </w:style>
  <w:style w:type="paragraph" w:styleId="1043" w:customStyle="1">
    <w:name w:val="明显引用1"/>
    <w:basedOn w:val="751"/>
    <w:next w:val="751"/>
    <w:link w:val="1042"/>
    <w:uiPriority w:val="0"/>
    <w:qFormat/>
    <w:pPr>
      <w:ind w:left="936" w:right="936"/>
      <w:spacing w:before="200" w:after="280"/>
      <w:pBdr>
        <w:bottom w:val="single" w:color="4F81BD" w:sz="4" w:space="4"/>
      </w:pBdr>
    </w:pPr>
    <w:rPr>
      <w:b/>
      <w:i/>
      <w:color w:val="4f81bd"/>
      <w:szCs w:val="20"/>
    </w:rPr>
  </w:style>
  <w:style w:type="character" w:styleId="1044" w:customStyle="1">
    <w:name w:val="hover2"/>
    <w:basedOn w:val="957"/>
    <w:uiPriority w:val="0"/>
    <w:qFormat/>
    <w:rPr>
      <w:color w:val="5fb878"/>
    </w:rPr>
  </w:style>
  <w:style w:type="character" w:styleId="1045" w:customStyle="1">
    <w:name w:val="Heading 3 Char1"/>
    <w:uiPriority w:val="0"/>
    <w:qFormat/>
    <w:rPr>
      <w:rFonts w:eastAsia="宋体"/>
      <w:b/>
      <w:bCs/>
      <w:sz w:val="24"/>
      <w:szCs w:val="32"/>
      <w:lang w:val="en-US" w:eastAsia="zh-CN" w:bidi="ar-SA"/>
    </w:rPr>
  </w:style>
  <w:style w:type="character" w:styleId="1046" w:customStyle="1">
    <w:name w:val="明显参考1"/>
    <w:basedOn w:val="957"/>
    <w:uiPriority w:val="0"/>
    <w:qFormat/>
    <w:rPr>
      <w:b/>
      <w:smallCaps/>
      <w:color w:val="c0504d"/>
      <w:spacing w:val="5"/>
      <w:u w:val="single"/>
    </w:rPr>
  </w:style>
  <w:style w:type="character" w:styleId="1047" w:customStyle="1">
    <w:name w:val="标题 Char2"/>
    <w:uiPriority w:val="0"/>
    <w:qFormat/>
    <w:rPr>
      <w:rFonts w:ascii="Cambria" w:hAnsi="Cambria" w:eastAsia="宋体" w:cs="Times New Roman"/>
      <w:b/>
      <w:bCs/>
      <w:sz w:val="32"/>
      <w:szCs w:val="32"/>
    </w:rPr>
  </w:style>
  <w:style w:type="character" w:styleId="1048" w:customStyle="1">
    <w:name w:val="Char Char19"/>
    <w:uiPriority w:val="0"/>
    <w:qFormat/>
    <w:rPr>
      <w:rFonts w:ascii="Arial" w:hAnsi="Arial" w:eastAsia="宋体" w:cs="Times New Roman"/>
      <w:b/>
      <w:bCs/>
      <w:szCs w:val="28"/>
    </w:rPr>
  </w:style>
  <w:style w:type="character" w:styleId="1049" w:customStyle="1">
    <w:name w:val="页眉或页脚"/>
    <w:basedOn w:val="1050"/>
    <w:uiPriority w:val="99"/>
    <w:qFormat/>
    <w:rPr>
      <w:rFonts w:ascii="MingLiU" w:eastAsia="MingLiU" w:cs="MingLiU"/>
      <w:spacing w:val="10"/>
      <w:sz w:val="26"/>
      <w:szCs w:val="26"/>
      <w:shd w:val="clear" w:color="auto" w:fill="ffffff"/>
    </w:rPr>
  </w:style>
  <w:style w:type="character" w:styleId="1050" w:customStyle="1">
    <w:name w:val="页眉或页脚_"/>
    <w:basedOn w:val="957"/>
    <w:link w:val="1051"/>
    <w:uiPriority w:val="99"/>
    <w:qFormat/>
    <w:rPr>
      <w:rFonts w:ascii="MingLiU" w:eastAsia="MingLiU" w:cs="MingLiU"/>
      <w:spacing w:val="10"/>
      <w:sz w:val="26"/>
      <w:szCs w:val="26"/>
      <w:shd w:val="clear" w:color="auto" w:fill="ffffff"/>
    </w:rPr>
  </w:style>
  <w:style w:type="paragraph" w:styleId="1051" w:customStyle="1">
    <w:name w:val="页眉或页脚1"/>
    <w:basedOn w:val="751"/>
    <w:link w:val="1050"/>
    <w:uiPriority w:val="99"/>
    <w:qFormat/>
    <w:pPr>
      <w:jc w:val="left"/>
      <w:spacing w:line="240" w:lineRule="atLeast"/>
      <w:shd w:val="clear" w:color="auto" w:fill="ffffff"/>
    </w:pPr>
    <w:rPr>
      <w:rFonts w:ascii="MingLiU" w:eastAsia="MingLiU" w:cs="MingLiU"/>
      <w:spacing w:val="10"/>
      <w:sz w:val="26"/>
      <w:szCs w:val="26"/>
    </w:rPr>
  </w:style>
  <w:style w:type="character" w:styleId="1052" w:customStyle="1">
    <w:name w:val="Font Style60"/>
    <w:basedOn w:val="957"/>
    <w:uiPriority w:val="0"/>
    <w:qFormat/>
    <w:rPr>
      <w:rFonts w:ascii="宋体" w:hAnsi="宋体" w:cs="宋体"/>
      <w:b/>
      <w:bCs/>
      <w:sz w:val="26"/>
      <w:szCs w:val="26"/>
    </w:rPr>
  </w:style>
  <w:style w:type="character" w:styleId="1053" w:customStyle="1">
    <w:name w:val="textcontents"/>
    <w:basedOn w:val="957"/>
    <w:uiPriority w:val="0"/>
    <w:qFormat/>
    <w:rPr>
      <w:rFonts w:cs="Times New Roman"/>
    </w:rPr>
  </w:style>
  <w:style w:type="character" w:styleId="1054" w:customStyle="1">
    <w:name w:val="Heading 1 Char"/>
    <w:uiPriority w:val="0"/>
    <w:qFormat/>
    <w:rPr>
      <w:rFonts w:eastAsia="宋体"/>
      <w:b/>
      <w:bCs/>
      <w:sz w:val="32"/>
      <w:szCs w:val="44"/>
      <w:lang w:val="en-US" w:eastAsia="zh-CN" w:bidi="ar-SA"/>
    </w:rPr>
  </w:style>
  <w:style w:type="character" w:styleId="1055" w:customStyle="1">
    <w:name w:val="标题 3 Char"/>
    <w:uiPriority w:val="0"/>
    <w:qFormat/>
    <w:rPr>
      <w:b/>
      <w:bCs/>
      <w:sz w:val="32"/>
      <w:szCs w:val="32"/>
    </w:rPr>
  </w:style>
  <w:style w:type="character" w:styleId="1056" w:customStyle="1">
    <w:name w:val="Heading 5 Char"/>
    <w:uiPriority w:val="0"/>
    <w:qFormat/>
    <w:rPr>
      <w:rFonts w:eastAsia="宋体"/>
      <w:b/>
      <w:bCs/>
      <w:sz w:val="28"/>
      <w:szCs w:val="28"/>
      <w:lang w:val="en-US" w:eastAsia="zh-CN" w:bidi="ar-SA"/>
    </w:rPr>
  </w:style>
  <w:style w:type="character" w:styleId="1057" w:customStyle="1">
    <w:name w:val="纯文本 Char2"/>
    <w:uiPriority w:val="0"/>
    <w:semiHidden/>
    <w:qFormat/>
    <w:rPr>
      <w:rFonts w:ascii="宋体" w:hAnsi="Courier New" w:eastAsia="宋体" w:cs="Courier New"/>
      <w:szCs w:val="21"/>
    </w:rPr>
  </w:style>
  <w:style w:type="character" w:styleId="1058" w:customStyle="1">
    <w:name w:val="Footnote Text Char"/>
    <w:uiPriority w:val="0"/>
    <w:qFormat/>
    <w:rPr>
      <w:rFonts w:eastAsia="宋体"/>
      <w:sz w:val="18"/>
      <w:lang w:val="en-US" w:eastAsia="zh-CN" w:bidi="ar-SA"/>
    </w:rPr>
  </w:style>
  <w:style w:type="character" w:styleId="1059" w:customStyle="1">
    <w:name w:val="Heading 4 Char"/>
    <w:uiPriority w:val="0"/>
    <w:qFormat/>
    <w:rPr>
      <w:rFonts w:ascii="Arial" w:hAnsi="Arial" w:eastAsia="宋体"/>
      <w:b/>
      <w:bCs/>
      <w:sz w:val="21"/>
      <w:szCs w:val="28"/>
      <w:lang w:val="en-US" w:eastAsia="zh-CN" w:bidi="ar-SA"/>
    </w:rPr>
  </w:style>
  <w:style w:type="character" w:styleId="1060" w:customStyle="1">
    <w:name w:val="日期 Char1"/>
    <w:uiPriority w:val="0"/>
    <w:qFormat/>
    <w:rPr>
      <w:rFonts w:ascii="Times New Roman" w:hAnsi="Times New Roman" w:eastAsia="宋体" w:cs="Times New Roman"/>
      <w:szCs w:val="24"/>
    </w:rPr>
  </w:style>
  <w:style w:type="character" w:styleId="1061" w:customStyle="1">
    <w:name w:val="二级目录 Char"/>
    <w:link w:val="1062"/>
    <w:uiPriority w:val="0"/>
    <w:qFormat/>
    <w:rPr>
      <w:rFonts w:eastAsia="Times New Roman"/>
      <w:b/>
      <w:sz w:val="30"/>
      <w:szCs w:val="28"/>
      <w:lang w:val="en-US" w:eastAsia="zh-CN" w:bidi="ar-SA"/>
    </w:rPr>
  </w:style>
  <w:style w:type="paragraph" w:styleId="1062" w:customStyle="1">
    <w:name w:val="二级目录"/>
    <w:next w:val="751"/>
    <w:link w:val="106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63" w:customStyle="1">
    <w:name w:val="bigfont"/>
    <w:basedOn w:val="957"/>
    <w:uiPriority w:val="99"/>
    <w:qFormat/>
    <w:rPr>
      <w:rFonts w:cs="Times New Roman"/>
    </w:rPr>
  </w:style>
  <w:style w:type="character" w:styleId="1064" w:customStyle="1">
    <w:name w:val="批注主题 Char1"/>
    <w:uiPriority w:val="0"/>
    <w:qFormat/>
    <w:rPr>
      <w:rFonts w:ascii="Times New Roman" w:hAnsi="Times New Roman" w:eastAsia="宋体" w:cs="Times New Roman"/>
      <w:b/>
      <w:bCs/>
      <w:szCs w:val="24"/>
    </w:rPr>
  </w:style>
  <w:style w:type="character" w:styleId="1065" w:customStyle="1">
    <w:name w:val="Plain Text Char"/>
    <w:uiPriority w:val="0"/>
    <w:qFormat/>
    <w:rPr>
      <w:rFonts w:ascii="宋体" w:hAnsi="Courier New" w:eastAsia="宋体"/>
      <w:sz w:val="24"/>
      <w:lang w:bidi="ar-SA"/>
    </w:rPr>
  </w:style>
  <w:style w:type="character" w:styleId="1066" w:customStyle="1">
    <w:name w:val="Header Char"/>
    <w:uiPriority w:val="0"/>
    <w:qFormat/>
    <w:rPr>
      <w:rFonts w:eastAsia="宋体"/>
      <w:sz w:val="18"/>
      <w:szCs w:val="18"/>
      <w:lang w:val="en-US" w:eastAsia="zh-CN" w:bidi="ar-SA"/>
    </w:rPr>
  </w:style>
  <w:style w:type="character" w:styleId="1067" w:customStyle="1">
    <w:name w:val="正文文本 + MS Mincho8"/>
    <w:basedOn w:val="1068"/>
    <w:uiPriority w:val="99"/>
    <w:qFormat/>
    <w:rPr>
      <w:rFonts w:ascii="MS Mincho" w:eastAsia="MS Mincho" w:cs="MS Mincho"/>
      <w:spacing w:val="0"/>
      <w:sz w:val="27"/>
      <w:szCs w:val="27"/>
      <w:shd w:val="clear" w:color="auto" w:fill="ffffff"/>
      <w:lang w:val="en-US" w:eastAsia="en-US"/>
    </w:rPr>
  </w:style>
  <w:style w:type="character" w:styleId="1068" w:customStyle="1">
    <w:name w:val="正文文本 Char1"/>
    <w:basedOn w:val="957"/>
    <w:uiPriority w:val="0"/>
    <w:qFormat/>
    <w:rPr>
      <w:rFonts w:ascii="MingLiU" w:eastAsia="MingLiU" w:cs="MingLiU"/>
      <w:spacing w:val="10"/>
      <w:sz w:val="22"/>
      <w:shd w:val="clear" w:color="auto" w:fill="ffffff"/>
    </w:rPr>
  </w:style>
  <w:style w:type="character" w:styleId="1069" w:customStyle="1">
    <w:name w:val="Comment Subject Char"/>
    <w:uiPriority w:val="0"/>
    <w:qFormat/>
    <w:rPr>
      <w:b/>
      <w:sz w:val="24"/>
      <w:lang w:bidi="ar-SA"/>
    </w:rPr>
  </w:style>
  <w:style w:type="character" w:styleId="1070" w:customStyle="1">
    <w:name w:val="引用 Char1"/>
    <w:basedOn w:val="957"/>
    <w:uiPriority w:val="29"/>
    <w:qFormat/>
    <w:rPr>
      <w:i/>
      <w:iCs/>
      <w:color w:val="000000"/>
      <w:sz w:val="21"/>
      <w:szCs w:val="24"/>
    </w:rPr>
  </w:style>
  <w:style w:type="character" w:styleId="1071" w:customStyle="1">
    <w:name w:val="Char Char91"/>
    <w:uiPriority w:val="0"/>
    <w:qFormat/>
    <w:rPr>
      <w:rFonts w:eastAsia="宋体"/>
      <w:b/>
      <w:bCs/>
      <w:sz w:val="32"/>
      <w:szCs w:val="44"/>
      <w:lang w:val="en-US" w:eastAsia="zh-CN" w:bidi="ar-SA"/>
    </w:rPr>
  </w:style>
  <w:style w:type="character" w:styleId="1072" w:customStyle="1">
    <w:name w:val="正文文本 + MS Mincho"/>
    <w:basedOn w:val="1068"/>
    <w:uiPriority w:val="99"/>
    <w:qFormat/>
    <w:rPr>
      <w:rFonts w:ascii="MingLiU" w:eastAsia="MingLiU" w:cs="MingLiU"/>
      <w:spacing w:val="10"/>
      <w:sz w:val="22"/>
      <w:shd w:val="clear" w:color="auto" w:fill="ffffff"/>
    </w:rPr>
  </w:style>
  <w:style w:type="character" w:styleId="1073" w:customStyle="1">
    <w:name w:val="sub_title2"/>
    <w:basedOn w:val="957"/>
    <w:uiPriority w:val="0"/>
    <w:qFormat/>
  </w:style>
  <w:style w:type="character" w:styleId="1074" w:customStyle="1">
    <w:name w:val="批注文字 Char Char"/>
    <w:uiPriority w:val="0"/>
    <w:qFormat/>
    <w:rPr>
      <w:rFonts w:eastAsia="宋体"/>
      <w:sz w:val="21"/>
      <w:szCs w:val="24"/>
      <w:lang w:bidi="ar-SA"/>
    </w:rPr>
  </w:style>
  <w:style w:type="character" w:styleId="1075" w:customStyle="1">
    <w:name w:val="标题 Char1"/>
    <w:uiPriority w:val="10"/>
    <w:qFormat/>
    <w:rPr>
      <w:rFonts w:ascii="Cambria" w:hAnsi="Cambria" w:eastAsia="宋体" w:cs="Times New Roman"/>
      <w:b/>
      <w:bCs/>
      <w:sz w:val="32"/>
      <w:szCs w:val="32"/>
    </w:rPr>
  </w:style>
  <w:style w:type="character" w:styleId="1076" w:customStyle="1">
    <w:name w:val="Char Char22"/>
    <w:uiPriority w:val="0"/>
    <w:qFormat/>
    <w:rPr>
      <w:rFonts w:ascii="Times New Roman" w:hAnsi="Times New Roman" w:eastAsia="宋体" w:cs="Times New Roman"/>
      <w:b/>
      <w:bCs/>
      <w:sz w:val="32"/>
      <w:szCs w:val="44"/>
    </w:rPr>
  </w:style>
  <w:style w:type="character" w:styleId="1077" w:customStyle="1">
    <w:name w:val="明显引用 Char Char"/>
    <w:basedOn w:val="957"/>
    <w:uiPriority w:val="0"/>
    <w:qFormat/>
    <w:rPr>
      <w:b/>
      <w:i/>
      <w:color w:val="4f81bd"/>
      <w:sz w:val="24"/>
    </w:rPr>
  </w:style>
  <w:style w:type="character" w:styleId="1078" w:customStyle="1">
    <w:name w:val="Char Char24"/>
    <w:uiPriority w:val="0"/>
    <w:qFormat/>
    <w:rPr>
      <w:rFonts w:eastAsia="宋体"/>
      <w:b/>
      <w:bCs/>
      <w:sz w:val="32"/>
      <w:szCs w:val="44"/>
      <w:lang w:val="en-US" w:eastAsia="zh-CN" w:bidi="ar-SA"/>
    </w:rPr>
  </w:style>
  <w:style w:type="character" w:styleId="1079" w:customStyle="1">
    <w:name w:val="引用 Char2"/>
    <w:link w:val="1080"/>
    <w:uiPriority w:val="0"/>
    <w:qFormat/>
    <w:rPr>
      <w:i/>
      <w:color w:val="000000"/>
      <w:sz w:val="22"/>
    </w:rPr>
  </w:style>
  <w:style w:type="paragraph" w:styleId="1080">
    <w:name w:val="Quote"/>
    <w:basedOn w:val="751"/>
    <w:next w:val="751"/>
    <w:link w:val="1079"/>
    <w:uiPriority w:val="0"/>
    <w:qFormat/>
    <w:rPr>
      <w:i/>
      <w:color w:val="000000"/>
      <w:sz w:val="22"/>
      <w:szCs w:val="20"/>
    </w:rPr>
  </w:style>
  <w:style w:type="character" w:styleId="1081" w:customStyle="1">
    <w:name w:val="Char Char Char"/>
    <w:link w:val="1082"/>
    <w:uiPriority w:val="0"/>
    <w:qFormat/>
    <w:rPr>
      <w:rFonts w:ascii="Tahoma" w:hAnsi="Tahoma"/>
      <w:sz w:val="24"/>
    </w:rPr>
  </w:style>
  <w:style w:type="paragraph" w:styleId="1082" w:customStyle="1">
    <w:name w:val="Char"/>
    <w:basedOn w:val="751"/>
    <w:link w:val="1081"/>
    <w:uiPriority w:val="0"/>
    <w:qFormat/>
    <w:rPr>
      <w:rFonts w:ascii="Tahoma" w:hAnsi="Tahoma"/>
      <w:szCs w:val="20"/>
    </w:rPr>
  </w:style>
  <w:style w:type="character" w:styleId="1083" w:customStyle="1">
    <w:name w:val="表格标题 + MS Mincho"/>
    <w:basedOn w:val="1084"/>
    <w:uiPriority w:val="99"/>
    <w:qFormat/>
    <w:rPr>
      <w:rFonts w:ascii="MS Mincho" w:eastAsia="MS Mincho" w:cs="MS Mincho"/>
      <w:spacing w:val="0"/>
      <w:sz w:val="27"/>
      <w:szCs w:val="27"/>
      <w:shd w:val="clear" w:color="auto" w:fill="ffffff"/>
    </w:rPr>
  </w:style>
  <w:style w:type="character" w:styleId="1084" w:customStyle="1">
    <w:name w:val="表格标题_"/>
    <w:basedOn w:val="957"/>
    <w:link w:val="1085"/>
    <w:uiPriority w:val="99"/>
    <w:qFormat/>
    <w:rPr>
      <w:rFonts w:ascii="MingLiU" w:eastAsia="MingLiU" w:cs="MingLiU"/>
      <w:spacing w:val="10"/>
      <w:sz w:val="26"/>
      <w:szCs w:val="26"/>
      <w:shd w:val="clear" w:color="auto" w:fill="ffffff"/>
    </w:rPr>
  </w:style>
  <w:style w:type="paragraph" w:styleId="1085" w:customStyle="1">
    <w:name w:val="表格标题"/>
    <w:basedOn w:val="751"/>
    <w:link w:val="1084"/>
    <w:uiPriority w:val="99"/>
    <w:qFormat/>
    <w:pPr>
      <w:jc w:val="left"/>
      <w:spacing w:line="240" w:lineRule="atLeast"/>
      <w:shd w:val="clear" w:color="auto" w:fill="ffffff"/>
    </w:pPr>
    <w:rPr>
      <w:rFonts w:ascii="MingLiU" w:eastAsia="MingLiU" w:cs="MingLiU"/>
      <w:spacing w:val="10"/>
      <w:sz w:val="26"/>
      <w:szCs w:val="26"/>
    </w:rPr>
  </w:style>
  <w:style w:type="character" w:styleId="1086" w:customStyle="1">
    <w:name w:val="批注文字 Char1"/>
    <w:uiPriority w:val="0"/>
    <w:qFormat/>
    <w:rPr>
      <w:rFonts w:ascii="Times New Roman" w:hAnsi="Times New Roman" w:eastAsia="宋体" w:cs="Times New Roman"/>
      <w:szCs w:val="24"/>
    </w:rPr>
  </w:style>
  <w:style w:type="character" w:styleId="1087" w:customStyle="1">
    <w:name w:val="Comment Text Char"/>
    <w:uiPriority w:val="0"/>
    <w:qFormat/>
    <w:rPr>
      <w:rFonts w:cs="Times New Roman"/>
      <w:sz w:val="24"/>
      <w:szCs w:val="24"/>
    </w:rPr>
  </w:style>
  <w:style w:type="character" w:styleId="1088" w:customStyle="1">
    <w:name w:val="标题 #3_"/>
    <w:basedOn w:val="957"/>
    <w:link w:val="1089"/>
    <w:uiPriority w:val="99"/>
    <w:qFormat/>
    <w:rPr>
      <w:rFonts w:ascii="MingLiU" w:eastAsia="MingLiU" w:cs="MingLiU"/>
      <w:spacing w:val="10"/>
      <w:sz w:val="26"/>
      <w:szCs w:val="26"/>
      <w:shd w:val="clear" w:color="auto" w:fill="ffffff"/>
    </w:rPr>
  </w:style>
  <w:style w:type="paragraph" w:styleId="1089" w:customStyle="1">
    <w:name w:val="标题 #3"/>
    <w:basedOn w:val="751"/>
    <w:link w:val="1088"/>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90" w:customStyle="1">
    <w:name w:val="Body Text Indent 2 Char"/>
    <w:uiPriority w:val="0"/>
    <w:qFormat/>
    <w:rPr>
      <w:rFonts w:eastAsia="宋体"/>
      <w:sz w:val="21"/>
      <w:szCs w:val="24"/>
      <w:lang w:val="en-US" w:eastAsia="zh-CN" w:bidi="ar-SA"/>
    </w:rPr>
  </w:style>
  <w:style w:type="character" w:styleId="1091" w:customStyle="1">
    <w:name w:val="Char Char181"/>
    <w:uiPriority w:val="0"/>
    <w:qFormat/>
    <w:rPr>
      <w:b/>
      <w:bCs/>
      <w:sz w:val="44"/>
      <w:szCs w:val="44"/>
    </w:rPr>
  </w:style>
  <w:style w:type="character" w:styleId="1092" w:customStyle="1">
    <w:name w:val="Char Char23"/>
    <w:basedOn w:val="957"/>
    <w:uiPriority w:val="0"/>
    <w:qFormat/>
    <w:rPr>
      <w:rFonts w:ascii="Tahoma" w:hAnsi="Tahoma"/>
      <w:b/>
      <w:sz w:val="44"/>
      <w:szCs w:val="20"/>
    </w:rPr>
  </w:style>
  <w:style w:type="character" w:styleId="1093" w:customStyle="1">
    <w:name w:val="hover1"/>
    <w:basedOn w:val="957"/>
    <w:uiPriority w:val="0"/>
    <w:qFormat/>
    <w:rPr>
      <w:color w:val="ffffff"/>
    </w:rPr>
  </w:style>
  <w:style w:type="character" w:styleId="1094" w:customStyle="1">
    <w:name w:val="样式 Char"/>
    <w:link w:val="1095"/>
    <w:uiPriority w:val="0"/>
    <w:qFormat/>
    <w:rPr>
      <w:rFonts w:ascii="宋体" w:hAnsi="宋体" w:cs="宋体"/>
      <w:sz w:val="24"/>
      <w:szCs w:val="24"/>
      <w:lang w:val="en-US" w:eastAsia="zh-CN" w:bidi="ar-SA"/>
    </w:rPr>
  </w:style>
  <w:style w:type="paragraph" w:styleId="1095" w:customStyle="1">
    <w:name w:val="样式"/>
    <w:link w:val="1094"/>
    <w:uiPriority w:val="0"/>
    <w:qFormat/>
    <w:pPr>
      <w:widowControl w:val="off"/>
    </w:pPr>
    <w:rPr>
      <w:rFonts w:hint="default" w:ascii="宋体" w:hAnsi="宋体" w:eastAsia="宋体" w:cs="宋体"/>
      <w:sz w:val="24"/>
      <w:szCs w:val="24"/>
      <w:lang w:val="en-US" w:eastAsia="zh-CN" w:bidi="ar-SA"/>
    </w:rPr>
  </w:style>
  <w:style w:type="character" w:styleId="1096" w:customStyle="1">
    <w:name w:val="Char Char231"/>
    <w:uiPriority w:val="0"/>
    <w:qFormat/>
    <w:rPr>
      <w:rFonts w:eastAsia="宋体"/>
      <w:b/>
      <w:bCs/>
      <w:sz w:val="32"/>
      <w:szCs w:val="44"/>
      <w:lang w:val="en-US" w:eastAsia="zh-CN" w:bidi="ar-SA"/>
    </w:rPr>
  </w:style>
  <w:style w:type="character" w:styleId="1097" w:customStyle="1">
    <w:name w:val="文档结构图 Char1"/>
    <w:uiPriority w:val="0"/>
    <w:qFormat/>
    <w:rPr>
      <w:rFonts w:ascii="宋体" w:hAnsi="Times New Roman" w:eastAsia="宋体" w:cs="Times New Roman"/>
      <w:sz w:val="18"/>
      <w:szCs w:val="18"/>
    </w:rPr>
  </w:style>
  <w:style w:type="character" w:styleId="1098" w:customStyle="1">
    <w:name w:val="不明显参考1"/>
    <w:basedOn w:val="957"/>
    <w:uiPriority w:val="0"/>
    <w:qFormat/>
    <w:rPr>
      <w:smallCaps/>
      <w:color w:val="c0504d"/>
      <w:u w:val="single"/>
    </w:rPr>
  </w:style>
  <w:style w:type="character" w:styleId="1099" w:customStyle="1">
    <w:name w:val="正文文本 + 间距 2 pt"/>
    <w:basedOn w:val="1068"/>
    <w:uiPriority w:val="99"/>
    <w:qFormat/>
    <w:rPr>
      <w:rFonts w:ascii="MingLiU" w:eastAsia="MingLiU" w:cs="MingLiU"/>
      <w:spacing w:val="10"/>
      <w:sz w:val="22"/>
      <w:shd w:val="clear" w:color="auto" w:fill="ffffff"/>
    </w:rPr>
  </w:style>
  <w:style w:type="character" w:styleId="1100" w:customStyle="1">
    <w:name w:val="标题5 Char Char"/>
    <w:link w:val="1101"/>
    <w:uiPriority w:val="0"/>
    <w:qFormat/>
    <w:rPr>
      <w:rFonts w:ascii="Arial" w:hAnsi="Arial"/>
      <w:b/>
      <w:sz w:val="32"/>
    </w:rPr>
  </w:style>
  <w:style w:type="paragraph" w:styleId="1101" w:customStyle="1">
    <w:name w:val="标题5"/>
    <w:basedOn w:val="951"/>
    <w:link w:val="1100"/>
    <w:uiPriority w:val="0"/>
    <w:qFormat/>
    <w:pPr>
      <w:spacing w:line="413" w:lineRule="auto"/>
      <w:tabs>
        <w:tab w:val="left" w:pos="720" w:leader="none"/>
      </w:tabs>
    </w:pPr>
    <w:rPr>
      <w:rFonts w:ascii="Arial" w:hAnsi="Arial"/>
      <w:b/>
      <w:bCs w:val="0"/>
      <w:sz w:val="32"/>
      <w:szCs w:val="20"/>
    </w:rPr>
  </w:style>
  <w:style w:type="character" w:styleId="1102" w:customStyle="1">
    <w:name w:val="超链接_0"/>
    <w:uiPriority w:val="99"/>
    <w:qFormat/>
    <w:rPr>
      <w:rFonts w:ascii="Calibri" w:hAnsi="Calibri" w:cs="Times New Roman"/>
      <w:color w:val="0000ff"/>
      <w:u w:val="single"/>
    </w:rPr>
  </w:style>
  <w:style w:type="character" w:styleId="1103" w:customStyle="1">
    <w:name w:val="页眉或页脚 + MS Mincho"/>
    <w:basedOn w:val="1050"/>
    <w:uiPriority w:val="99"/>
    <w:qFormat/>
    <w:rPr>
      <w:rFonts w:ascii="MS Mincho" w:eastAsia="MS Mincho" w:cs="MS Mincho"/>
      <w:spacing w:val="0"/>
      <w:sz w:val="27"/>
      <w:szCs w:val="27"/>
      <w:shd w:val="clear" w:color="auto" w:fill="ffffff"/>
      <w:lang w:val="en-US" w:eastAsia="en-US"/>
    </w:rPr>
  </w:style>
  <w:style w:type="character" w:styleId="1104" w:customStyle="1">
    <w:name w:val="列出段落 Char"/>
    <w:link w:val="1105"/>
    <w:uiPriority w:val="34"/>
    <w:qFormat/>
    <w:rPr>
      <w:szCs w:val="24"/>
    </w:rPr>
  </w:style>
  <w:style w:type="paragraph" w:styleId="1105" w:customStyle="1">
    <w:name w:val="列出段落1"/>
    <w:basedOn w:val="751"/>
    <w:link w:val="1104"/>
    <w:uiPriority w:val="34"/>
    <w:qFormat/>
    <w:pPr>
      <w:ind w:firstLine="420"/>
    </w:pPr>
    <w:rPr>
      <w:sz w:val="20"/>
    </w:rPr>
  </w:style>
  <w:style w:type="character" w:styleId="1106" w:customStyle="1">
    <w:name w:val="纯文本 Char Char"/>
    <w:uiPriority w:val="0"/>
    <w:qFormat/>
    <w:rPr>
      <w:rFonts w:ascii="宋体" w:hAnsi="Courier New" w:eastAsia="宋体"/>
      <w:sz w:val="21"/>
      <w:lang w:val="en-US" w:eastAsia="zh-CN"/>
    </w:rPr>
  </w:style>
  <w:style w:type="character" w:styleId="1107" w:customStyle="1">
    <w:name w:val="标题 1 Char1"/>
    <w:uiPriority w:val="0"/>
    <w:qFormat/>
    <w:rPr>
      <w:rFonts w:ascii="Calibri" w:hAnsi="Calibri" w:eastAsia="宋体" w:cs="Arial"/>
      <w:b/>
      <w:sz w:val="44"/>
      <w:szCs w:val="20"/>
    </w:rPr>
  </w:style>
  <w:style w:type="character" w:styleId="1108" w:customStyle="1">
    <w:name w:val="ҳŠChar"/>
    <w:basedOn w:val="957"/>
    <w:uiPriority w:val="0"/>
    <w:qFormat/>
    <w:rPr>
      <w:rFonts w:eastAsia="宋体"/>
      <w:sz w:val="18"/>
      <w:szCs w:val="18"/>
      <w:lang w:val="en-US" w:eastAsia="zh-CN" w:bidi="ar-SA"/>
    </w:rPr>
  </w:style>
  <w:style w:type="character" w:styleId="1109" w:customStyle="1">
    <w:name w:val="引用 Char Char"/>
    <w:basedOn w:val="957"/>
    <w:uiPriority w:val="0"/>
    <w:qFormat/>
    <w:rPr>
      <w:i/>
      <w:color w:val="000000"/>
      <w:sz w:val="24"/>
    </w:rPr>
  </w:style>
  <w:style w:type="character" w:styleId="1110" w:customStyle="1">
    <w:name w:val="ꌢ 3 Char"/>
    <w:basedOn w:val="957"/>
    <w:link w:val="1111"/>
    <w:uiPriority w:val="0"/>
    <w:qFormat/>
    <w:rPr>
      <w:rFonts w:ascii="Ђˎ̥" w:hAnsi="Ђˎ̥"/>
      <w:b/>
      <w:bCs/>
    </w:rPr>
  </w:style>
  <w:style w:type="paragraph" w:styleId="1111" w:customStyle="1">
    <w:name w:val="ꌢ 3"/>
    <w:basedOn w:val="751"/>
    <w:link w:val="1110"/>
    <w:uiPriority w:val="0"/>
    <w:qFormat/>
    <w:pPr>
      <w:widowControl/>
    </w:pPr>
    <w:rPr>
      <w:rFonts w:ascii="Ђˎ̥" w:hAnsi="Ђˎ̥"/>
      <w:b/>
      <w:bCs/>
      <w:sz w:val="20"/>
      <w:szCs w:val="20"/>
    </w:rPr>
  </w:style>
  <w:style w:type="character" w:styleId="1112" w:customStyle="1">
    <w:name w:val="引用 Char"/>
    <w:basedOn w:val="957"/>
    <w:link w:val="1113"/>
    <w:uiPriority w:val="0"/>
    <w:qFormat/>
    <w:rPr>
      <w:i/>
      <w:color w:val="000000"/>
      <w:sz w:val="24"/>
    </w:rPr>
  </w:style>
  <w:style w:type="paragraph" w:styleId="1113" w:customStyle="1">
    <w:name w:val="引用1"/>
    <w:basedOn w:val="751"/>
    <w:next w:val="751"/>
    <w:link w:val="1112"/>
    <w:uiPriority w:val="0"/>
    <w:qFormat/>
    <w:rPr>
      <w:i/>
      <w:color w:val="000000"/>
      <w:szCs w:val="20"/>
    </w:rPr>
  </w:style>
  <w:style w:type="character" w:styleId="1114" w:customStyle="1">
    <w:name w:val="Char Char221"/>
    <w:basedOn w:val="957"/>
    <w:uiPriority w:val="0"/>
    <w:qFormat/>
    <w:rPr>
      <w:b/>
      <w:sz w:val="44"/>
    </w:rPr>
  </w:style>
  <w:style w:type="character" w:styleId="1115" w:customStyle="1">
    <w:name w:val="Heading 3 Char"/>
    <w:uiPriority w:val="0"/>
    <w:qFormat/>
    <w:rPr>
      <w:rFonts w:cs="Times New Roman"/>
      <w:b/>
      <w:bCs/>
      <w:sz w:val="32"/>
      <w:szCs w:val="32"/>
    </w:rPr>
  </w:style>
  <w:style w:type="character" w:styleId="1116" w:customStyle="1">
    <w:name w:val="正文文本 + 9.5 pt"/>
    <w:basedOn w:val="1068"/>
    <w:uiPriority w:val="99"/>
    <w:qFormat/>
    <w:rPr>
      <w:rFonts w:ascii="MingLiU" w:eastAsia="MingLiU" w:cs="MingLiU"/>
      <w:spacing w:val="10"/>
      <w:sz w:val="19"/>
      <w:szCs w:val="19"/>
      <w:shd w:val="clear" w:color="auto" w:fill="ffffff"/>
    </w:rPr>
  </w:style>
  <w:style w:type="character" w:styleId="1117" w:customStyle="1">
    <w:name w:val="Comment Text Char1"/>
    <w:uiPriority w:val="0"/>
    <w:qFormat/>
    <w:rPr>
      <w:sz w:val="24"/>
      <w:lang w:bidi="ar-SA"/>
    </w:rPr>
  </w:style>
  <w:style w:type="character" w:styleId="1118" w:customStyle="1">
    <w:name w:val="无间隔 Char"/>
    <w:basedOn w:val="957"/>
    <w:link w:val="1119"/>
    <w:uiPriority w:val="99"/>
    <w:qFormat/>
    <w:rPr>
      <w:sz w:val="21"/>
      <w:szCs w:val="24"/>
    </w:rPr>
  </w:style>
  <w:style w:type="paragraph" w:styleId="1119" w:customStyle="1">
    <w:name w:val="无间隔1"/>
    <w:basedOn w:val="751"/>
    <w:link w:val="1118"/>
    <w:uiPriority w:val="0"/>
    <w:qFormat/>
  </w:style>
  <w:style w:type="character" w:styleId="1120" w:customStyle="1">
    <w:name w:val="批注框文本 Char1"/>
    <w:uiPriority w:val="0"/>
    <w:qFormat/>
    <w:rPr>
      <w:rFonts w:ascii="Times New Roman" w:hAnsi="Times New Roman" w:eastAsia="宋体" w:cs="Times New Roman"/>
      <w:sz w:val="18"/>
      <w:szCs w:val="18"/>
    </w:rPr>
  </w:style>
  <w:style w:type="character" w:styleId="1121" w:customStyle="1">
    <w:name w:val="明显引用 Char1"/>
    <w:basedOn w:val="957"/>
    <w:uiPriority w:val="30"/>
    <w:qFormat/>
    <w:rPr>
      <w:b/>
      <w:bCs/>
      <w:i/>
      <w:iCs/>
      <w:color w:val="4f81bd"/>
      <w:sz w:val="21"/>
      <w:szCs w:val="24"/>
    </w:rPr>
  </w:style>
  <w:style w:type="character" w:styleId="1122" w:customStyle="1">
    <w:name w:val="ꌢ 2 Char"/>
    <w:basedOn w:val="957"/>
    <w:link w:val="1123"/>
    <w:uiPriority w:val="0"/>
    <w:qFormat/>
    <w:rPr>
      <w:rFonts w:ascii="Arial" w:hAnsi="Arial"/>
      <w:b/>
      <w:bCs/>
    </w:rPr>
  </w:style>
  <w:style w:type="paragraph" w:styleId="1123" w:customStyle="1">
    <w:name w:val="ꌢ 2"/>
    <w:basedOn w:val="751"/>
    <w:link w:val="1122"/>
    <w:uiPriority w:val="0"/>
    <w:qFormat/>
    <w:pPr>
      <w:widowControl/>
    </w:pPr>
    <w:rPr>
      <w:rFonts w:ascii="Arial" w:hAnsi="Arial"/>
      <w:b/>
      <w:bCs/>
      <w:sz w:val="20"/>
      <w:szCs w:val="20"/>
    </w:rPr>
  </w:style>
  <w:style w:type="character" w:styleId="1124" w:customStyle="1">
    <w:name w:val="Document Map Char"/>
    <w:uiPriority w:val="0"/>
    <w:qFormat/>
    <w:rPr>
      <w:rFonts w:eastAsia="宋体"/>
      <w:sz w:val="21"/>
      <w:szCs w:val="24"/>
      <w:lang w:val="en-US" w:eastAsia="zh-CN" w:bidi="ar-SA"/>
    </w:rPr>
  </w:style>
  <w:style w:type="character" w:styleId="1125" w:customStyle="1">
    <w:name w:val="普通文字1 Char2"/>
    <w:uiPriority w:val="0"/>
    <w:qFormat/>
    <w:rPr>
      <w:rFonts w:ascii="宋体" w:hAnsi="Courier New" w:eastAsia="宋体"/>
    </w:rPr>
  </w:style>
  <w:style w:type="character" w:styleId="1126" w:customStyle="1">
    <w:name w:val="副标题 Char1"/>
    <w:basedOn w:val="957"/>
    <w:uiPriority w:val="11"/>
    <w:qFormat/>
    <w:rPr>
      <w:rFonts w:ascii="Cambria" w:hAnsi="Cambria" w:cs="Times New Roman"/>
      <w:b/>
      <w:bCs/>
      <w:sz w:val="32"/>
      <w:szCs w:val="32"/>
    </w:rPr>
  </w:style>
  <w:style w:type="character" w:styleId="1127" w:customStyle="1">
    <w:name w:val="ҳŻ"/>
    <w:basedOn w:val="957"/>
    <w:link w:val="1128"/>
    <w:uiPriority w:val="0"/>
    <w:qFormat/>
    <w:rPr>
      <w:rFonts w:ascii="宋体" w:hAnsi="宋体" w:cs="宋体"/>
      <w:sz w:val="32"/>
      <w:szCs w:val="32"/>
    </w:rPr>
  </w:style>
  <w:style w:type="paragraph" w:styleId="1128" w:customStyle="1">
    <w:name w:val="ҳŠChar1"/>
    <w:basedOn w:val="751"/>
    <w:link w:val="1127"/>
    <w:uiPriority w:val="0"/>
    <w:qFormat/>
    <w:pPr>
      <w:jc w:val="center"/>
      <w:keepNext/>
      <w:spacing w:before="100" w:beforeAutospacing="1" w:after="120" w:line="400" w:lineRule="atLeast"/>
      <w:widowControl/>
    </w:pPr>
    <w:rPr>
      <w:rFonts w:ascii="宋体" w:hAnsi="宋体" w:cs="宋体"/>
      <w:sz w:val="32"/>
      <w:szCs w:val="32"/>
    </w:rPr>
  </w:style>
  <w:style w:type="character" w:styleId="1129" w:customStyle="1">
    <w:name w:val="apple-converted-space"/>
    <w:basedOn w:val="957"/>
    <w:uiPriority w:val="0"/>
    <w:qFormat/>
  </w:style>
  <w:style w:type="character" w:styleId="1130" w:customStyle="1">
    <w:name w:val="Char Char20"/>
    <w:uiPriority w:val="0"/>
    <w:qFormat/>
    <w:rPr>
      <w:rFonts w:ascii="Times New Roman" w:hAnsi="Times New Roman" w:eastAsia="宋体" w:cs="Times New Roman"/>
      <w:b/>
      <w:bCs/>
      <w:sz w:val="24"/>
      <w:szCs w:val="32"/>
    </w:rPr>
  </w:style>
  <w:style w:type="character" w:styleId="1131" w:customStyle="1">
    <w:name w:val="Char Char"/>
    <w:uiPriority w:val="0"/>
    <w:qFormat/>
    <w:rPr>
      <w:rFonts w:ascii="宋体" w:hAnsi="Courier New" w:eastAsia="宋体" w:cs="Courier New"/>
      <w:sz w:val="21"/>
      <w:szCs w:val="21"/>
      <w:lang w:val="en-US" w:eastAsia="zh-CN" w:bidi="ar-SA"/>
    </w:rPr>
  </w:style>
  <w:style w:type="character" w:styleId="1132" w:customStyle="1">
    <w:name w:val="Char Char2"/>
    <w:basedOn w:val="957"/>
    <w:link w:val="1133"/>
    <w:uiPriority w:val="0"/>
    <w:qFormat/>
    <w:rPr>
      <w:sz w:val="21"/>
    </w:rPr>
  </w:style>
  <w:style w:type="paragraph" w:styleId="1133" w:customStyle="1">
    <w:name w:val="Char3"/>
    <w:basedOn w:val="751"/>
    <w:link w:val="1132"/>
    <w:uiPriority w:val="0"/>
    <w:qFormat/>
    <w:rPr>
      <w:szCs w:val="20"/>
    </w:rPr>
  </w:style>
  <w:style w:type="character" w:styleId="1134" w:customStyle="1">
    <w:name w:val="hover"/>
    <w:basedOn w:val="957"/>
    <w:uiPriority w:val="0"/>
    <w:qFormat/>
    <w:rPr>
      <w:color w:val="5fb878"/>
    </w:rPr>
  </w:style>
  <w:style w:type="character" w:styleId="1135" w:customStyle="1">
    <w:name w:val="Char Char1"/>
    <w:uiPriority w:val="99"/>
    <w:qFormat/>
    <w:rPr>
      <w:rFonts w:ascii="Tahoma" w:hAnsi="Tahoma" w:eastAsia="宋体"/>
      <w:sz w:val="24"/>
      <w:lang w:val="en-US" w:eastAsia="zh-CN" w:bidi="ar-SA"/>
    </w:rPr>
  </w:style>
  <w:style w:type="character" w:styleId="1136" w:customStyle="1">
    <w:name w:val="Char Char21"/>
    <w:uiPriority w:val="0"/>
    <w:qFormat/>
    <w:rPr>
      <w:rFonts w:ascii="Arial" w:hAnsi="Arial" w:eastAsia="黑体" w:cs="Times New Roman"/>
      <w:b/>
      <w:bCs/>
      <w:sz w:val="32"/>
      <w:szCs w:val="32"/>
    </w:rPr>
  </w:style>
  <w:style w:type="character" w:styleId="1137" w:customStyle="1">
    <w:name w:val="Date Char"/>
    <w:uiPriority w:val="0"/>
    <w:qFormat/>
    <w:rPr>
      <w:rFonts w:eastAsia="宋体"/>
      <w:sz w:val="21"/>
      <w:szCs w:val="24"/>
      <w:lang w:val="en-US" w:eastAsia="zh-CN" w:bidi="ar-SA"/>
    </w:rPr>
  </w:style>
  <w:style w:type="character" w:styleId="1138" w:customStyle="1">
    <w:name w:val="不明显强调1"/>
    <w:basedOn w:val="957"/>
    <w:uiPriority w:val="0"/>
    <w:qFormat/>
    <w:rPr>
      <w:i/>
      <w:color w:val="808080"/>
    </w:rPr>
  </w:style>
  <w:style w:type="character" w:styleId="1139" w:customStyle="1">
    <w:name w:val="明显引用 Char2"/>
    <w:link w:val="1140"/>
    <w:uiPriority w:val="0"/>
    <w:qFormat/>
    <w:rPr>
      <w:b/>
      <w:i/>
      <w:color w:val="4f81bd"/>
      <w:sz w:val="22"/>
    </w:rPr>
  </w:style>
  <w:style w:type="paragraph" w:styleId="1140">
    <w:name w:val="Intense Quote"/>
    <w:basedOn w:val="751"/>
    <w:next w:val="751"/>
    <w:link w:val="1139"/>
    <w:uiPriority w:val="0"/>
    <w:qFormat/>
    <w:pPr>
      <w:ind w:left="936" w:right="936"/>
      <w:spacing w:before="200" w:after="280"/>
      <w:pBdr>
        <w:bottom w:val="single" w:color="4F81BD" w:sz="4" w:space="4"/>
      </w:pBdr>
    </w:pPr>
    <w:rPr>
      <w:b/>
      <w:i/>
      <w:color w:val="4f81bd"/>
      <w:sz w:val="22"/>
      <w:szCs w:val="20"/>
    </w:rPr>
  </w:style>
  <w:style w:type="character" w:styleId="1141" w:customStyle="1">
    <w:name w:val="Body Text Indent Char"/>
    <w:uiPriority w:val="0"/>
    <w:qFormat/>
    <w:rPr>
      <w:rFonts w:ascii="宋体" w:hAnsi="宋体" w:eastAsia="宋体"/>
      <w:sz w:val="21"/>
      <w:lang w:val="en-US" w:eastAsia="zh-CN" w:bidi="ar-SA"/>
    </w:rPr>
  </w:style>
  <w:style w:type="character" w:styleId="1142" w:customStyle="1">
    <w:name w:val="标题4 Char Char"/>
    <w:uiPriority w:val="0"/>
    <w:qFormat/>
    <w:rPr>
      <w:rFonts w:ascii="Arial" w:hAnsi="Arial"/>
      <w:b/>
      <w:sz w:val="32"/>
      <w:lang w:bidi="ar-SA"/>
    </w:rPr>
  </w:style>
  <w:style w:type="character" w:styleId="1143" w:customStyle="1">
    <w:name w:val="正文文本 + 间距 2 pt1"/>
    <w:basedOn w:val="1068"/>
    <w:uiPriority w:val="99"/>
    <w:qFormat/>
    <w:rPr>
      <w:rFonts w:ascii="MingLiU" w:eastAsia="MingLiU" w:cs="MingLiU"/>
      <w:spacing w:val="40"/>
      <w:sz w:val="26"/>
      <w:szCs w:val="26"/>
      <w:u w:val="none"/>
      <w:shd w:val="clear" w:color="auto" w:fill="ffffff"/>
    </w:rPr>
  </w:style>
  <w:style w:type="character" w:styleId="1144" w:customStyle="1">
    <w:name w:val="Variable"/>
    <w:uiPriority w:val="99"/>
    <w:qFormat/>
    <w:rPr>
      <w:i/>
    </w:rPr>
  </w:style>
  <w:style w:type="character" w:styleId="1145" w:customStyle="1">
    <w:name w:val="Title Char"/>
    <w:uiPriority w:val="0"/>
    <w:qFormat/>
    <w:rPr>
      <w:rFonts w:ascii="Cambria" w:hAnsi="Cambria"/>
      <w:b/>
      <w:sz w:val="32"/>
      <w:lang w:bidi="ar-SA"/>
    </w:rPr>
  </w:style>
  <w:style w:type="character" w:styleId="1146" w:customStyle="1">
    <w:name w:val="Heading 2 Char"/>
    <w:uiPriority w:val="0"/>
    <w:qFormat/>
    <w:rPr>
      <w:rFonts w:ascii="Arial" w:hAnsi="Arial" w:eastAsia="黑体"/>
      <w:b/>
      <w:bCs/>
      <w:sz w:val="32"/>
      <w:szCs w:val="32"/>
      <w:lang w:val="en-US" w:eastAsia="zh-CN" w:bidi="ar-SA"/>
    </w:rPr>
  </w:style>
  <w:style w:type="character" w:styleId="1147" w:customStyle="1">
    <w:name w:val="明显强调1"/>
    <w:basedOn w:val="957"/>
    <w:uiPriority w:val="0"/>
    <w:qFormat/>
    <w:rPr>
      <w:b/>
      <w:i/>
      <w:color w:val="4f81bd"/>
    </w:rPr>
  </w:style>
  <w:style w:type="character" w:styleId="1148" w:customStyle="1">
    <w:name w:val="Char Char18"/>
    <w:uiPriority w:val="0"/>
    <w:qFormat/>
    <w:rPr>
      <w:rFonts w:ascii="Times New Roman" w:hAnsi="Times New Roman" w:eastAsia="宋体" w:cs="Times New Roman"/>
      <w:b/>
      <w:bCs/>
      <w:sz w:val="28"/>
      <w:szCs w:val="28"/>
    </w:rPr>
  </w:style>
  <w:style w:type="character" w:styleId="1149" w:customStyle="1">
    <w:name w:val="Char Char9"/>
    <w:uiPriority w:val="0"/>
    <w:qFormat/>
    <w:rPr>
      <w:rFonts w:eastAsia="宋体"/>
      <w:b/>
      <w:bCs/>
      <w:sz w:val="32"/>
      <w:szCs w:val="44"/>
      <w:lang w:val="en-US" w:eastAsia="zh-CN" w:bidi="ar-SA"/>
    </w:rPr>
  </w:style>
  <w:style w:type="character" w:styleId="1150" w:customStyle="1">
    <w:name w:val="标题 2 Char1"/>
    <w:uiPriority w:val="0"/>
    <w:qFormat/>
    <w:rPr>
      <w:rFonts w:ascii="Arial" w:hAnsi="Arial" w:eastAsia="黑体" w:cs="Calibri"/>
      <w:b/>
      <w:sz w:val="32"/>
      <w:szCs w:val="20"/>
    </w:rPr>
  </w:style>
  <w:style w:type="paragraph" w:styleId="1151" w:customStyle="1">
    <w:name w:val="xl105"/>
    <w:basedOn w:val="75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rPr>
  </w:style>
  <w:style w:type="paragraph" w:styleId="1152" w:customStyle="1">
    <w:name w:val="修订1"/>
    <w:uiPriority w:val="0"/>
    <w:qFormat/>
    <w:rPr>
      <w:rFonts w:hint="default" w:ascii="Times New Roman" w:hAnsi="Times New Roman" w:eastAsia="宋体" w:cs="Times New Roman"/>
      <w:sz w:val="21"/>
      <w:szCs w:val="24"/>
      <w:lang w:val="en-US" w:eastAsia="zh-CN" w:bidi="ar-SA"/>
    </w:rPr>
  </w:style>
  <w:style w:type="paragraph" w:styleId="1153" w:customStyle="1">
    <w:name w:val="font7"/>
    <w:basedOn w:val="751"/>
    <w:uiPriority w:val="99"/>
    <w:qFormat/>
    <w:pPr>
      <w:jc w:val="left"/>
      <w:spacing w:before="100" w:beforeAutospacing="1" w:after="100" w:afterAutospacing="1"/>
      <w:widowControl/>
    </w:pPr>
    <w:rPr>
      <w:sz w:val="20"/>
      <w:szCs w:val="20"/>
    </w:rPr>
  </w:style>
  <w:style w:type="paragraph" w:styleId="1154" w:customStyle="1">
    <w:name w:val="xl113"/>
    <w:basedOn w:val="751"/>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155" w:customStyle="1">
    <w:name w:val="样式 标题 2 + Times New Roman 四号 非加粗 段前: 5 磅 段后: 0 磅 行距: 固定值 20..."/>
    <w:basedOn w:val="950"/>
    <w:uiPriority w:val="0"/>
    <w:qFormat/>
    <w:pPr>
      <w:spacing w:before="100" w:line="400" w:lineRule="exact"/>
    </w:pPr>
    <w:rPr>
      <w:rFonts w:ascii="Times New Roman" w:hAnsi="Times New Roman" w:eastAsia="黑体" w:cs="宋体"/>
      <w:b w:val="0"/>
      <w:bCs w:val="0"/>
      <w:szCs w:val="20"/>
    </w:rPr>
  </w:style>
  <w:style w:type="paragraph" w:styleId="1156" w:customStyle="1">
    <w:name w:val="xl54"/>
    <w:basedOn w:val="75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rPr>
  </w:style>
  <w:style w:type="paragraph" w:styleId="1157" w:customStyle="1">
    <w:name w:val="xl23"/>
    <w:basedOn w:val="751"/>
    <w:uiPriority w:val="0"/>
    <w:qFormat/>
    <w:pPr>
      <w:jc w:val="left"/>
      <w:spacing w:before="100" w:beforeAutospacing="1" w:after="100" w:afterAutospacing="1"/>
      <w:widowControl/>
    </w:pPr>
    <w:rPr>
      <w:rFonts w:ascii="宋体" w:hAnsi="宋体" w:cs="宋体"/>
    </w:rPr>
  </w:style>
  <w:style w:type="paragraph" w:styleId="1158" w:customStyle="1">
    <w:name w:val="xl45"/>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59" w:customStyle="1">
    <w:name w:val="Char Char1 Char Char Char"/>
    <w:basedOn w:val="751"/>
    <w:uiPriority w:val="0"/>
    <w:qFormat/>
    <w:rPr>
      <w:szCs w:val="20"/>
    </w:rPr>
  </w:style>
  <w:style w:type="paragraph" w:styleId="1160" w:customStyle="1">
    <w:name w:val="Char Char4 Char"/>
    <w:basedOn w:val="751"/>
    <w:uiPriority w:val="0"/>
    <w:qFormat/>
    <w:pPr>
      <w:ind w:firstLine="200"/>
    </w:pPr>
    <w:rPr>
      <w:rFonts w:ascii="宋体" w:hAnsi="宋体" w:cs="宋体"/>
    </w:rPr>
  </w:style>
  <w:style w:type="paragraph" w:styleId="1161" w:customStyle="1">
    <w:name w:val="xl101"/>
    <w:basedOn w:val="751"/>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rPr>
  </w:style>
  <w:style w:type="paragraph" w:styleId="1162" w:customStyle="1">
    <w:name w:val="xl58"/>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3" w:customStyle="1">
    <w:name w:val="xl59"/>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64" w:customStyle="1">
    <w:name w:val="xl29"/>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65" w:customStyle="1">
    <w:name w:val="font0"/>
    <w:basedOn w:val="751"/>
    <w:uiPriority w:val="99"/>
    <w:qFormat/>
    <w:pPr>
      <w:jc w:val="left"/>
      <w:spacing w:before="100" w:beforeAutospacing="1" w:after="100" w:afterAutospacing="1"/>
      <w:widowControl/>
    </w:pPr>
    <w:rPr>
      <w:rFonts w:ascii="Arial" w:hAnsi="Arial" w:cs="Arial"/>
      <w:sz w:val="20"/>
      <w:szCs w:val="20"/>
    </w:rPr>
  </w:style>
  <w:style w:type="paragraph" w:styleId="1166" w:customStyle="1">
    <w:name w:val="xl30"/>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67" w:customStyle="1">
    <w:name w:val="Address"/>
    <w:basedOn w:val="751"/>
    <w:next w:val="751"/>
    <w:uiPriority w:val="99"/>
    <w:qFormat/>
    <w:pPr>
      <w:jc w:val="left"/>
    </w:pPr>
    <w:rPr>
      <w:i/>
      <w:szCs w:val="20"/>
    </w:rPr>
  </w:style>
  <w:style w:type="paragraph" w:styleId="1168" w:customStyle="1">
    <w:name w:val="xl69"/>
    <w:basedOn w:val="751"/>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169" w:customStyle="1">
    <w:name w:val="xl120"/>
    <w:basedOn w:val="751"/>
    <w:uiPriority w:val="0"/>
    <w:qFormat/>
    <w:pPr>
      <w:jc w:val="center"/>
      <w:spacing w:before="100" w:beforeAutospacing="1" w:after="100" w:afterAutospacing="1"/>
      <w:widowControl/>
    </w:pPr>
    <w:rPr>
      <w:rFonts w:ascii="宋体" w:hAnsi="宋体" w:cs="宋体"/>
      <w:b/>
      <w:bCs/>
      <w:color w:val="000000"/>
      <w:sz w:val="38"/>
      <w:szCs w:val="38"/>
    </w:rPr>
  </w:style>
  <w:style w:type="paragraph" w:styleId="1170" w:customStyle="1">
    <w:name w:val="xl117"/>
    <w:basedOn w:val="751"/>
    <w:uiPriority w:val="0"/>
    <w:qFormat/>
    <w:pPr>
      <w:jc w:val="center"/>
      <w:spacing w:before="100" w:beforeAutospacing="1" w:after="100" w:afterAutospacing="1"/>
      <w:widowControl/>
    </w:pPr>
    <w:rPr>
      <w:rFonts w:ascii="宋体" w:hAnsi="宋体" w:cs="宋体"/>
    </w:rPr>
  </w:style>
  <w:style w:type="paragraph" w:styleId="1171" w:customStyle="1">
    <w:name w:val="xl27"/>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2" w:customStyle="1">
    <w:name w:val="xl73"/>
    <w:basedOn w:val="751"/>
    <w:uiPriority w:val="0"/>
    <w:qFormat/>
    <w:pPr>
      <w:jc w:val="right"/>
      <w:spacing w:before="100" w:beforeAutospacing="1" w:after="100" w:afterAutospacing="1"/>
      <w:widowControl/>
      <w:pBdr>
        <w:top w:val="single" w:color="000000" w:sz="8" w:space="0"/>
      </w:pBdr>
    </w:pPr>
    <w:rPr>
      <w:rFonts w:ascii="宋体" w:hAnsi="宋体" w:cs="宋体"/>
    </w:rPr>
  </w:style>
  <w:style w:type="paragraph" w:styleId="1173" w:customStyle="1">
    <w:name w:val="xl114"/>
    <w:basedOn w:val="751"/>
    <w:uiPriority w:val="0"/>
    <w:qFormat/>
    <w:pPr>
      <w:jc w:val="left"/>
      <w:spacing w:before="100" w:beforeAutospacing="1" w:after="100" w:afterAutospacing="1"/>
      <w:widowControl/>
    </w:pPr>
    <w:rPr>
      <w:rFonts w:ascii="宋体" w:hAnsi="宋体" w:cs="宋体"/>
      <w:color w:val="000000"/>
    </w:rPr>
  </w:style>
  <w:style w:type="paragraph" w:styleId="1174" w:customStyle="1">
    <w:name w:val="xl51"/>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75" w:customStyle="1">
    <w:name w:val="xl52"/>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176" w:customStyle="1">
    <w:name w:val="Char Char Char1 Char Char Char Char Char Char Char"/>
    <w:basedOn w:val="751"/>
    <w:uiPriority w:val="0"/>
    <w:qFormat/>
  </w:style>
  <w:style w:type="paragraph" w:styleId="1177" w:customStyle="1">
    <w:name w:val="Char1"/>
    <w:basedOn w:val="751"/>
    <w:uiPriority w:val="0"/>
    <w:qFormat/>
    <w:rPr>
      <w:rFonts w:ascii="Tahoma" w:hAnsi="Tahoma"/>
      <w:szCs w:val="20"/>
    </w:rPr>
  </w:style>
  <w:style w:type="paragraph" w:styleId="1178" w:customStyle="1">
    <w:name w:val="xl64"/>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79" w:customStyle="1">
    <w:name w:val="xl116"/>
    <w:basedOn w:val="751"/>
    <w:uiPriority w:val="0"/>
    <w:qFormat/>
    <w:pPr>
      <w:jc w:val="left"/>
      <w:spacing w:before="100" w:beforeAutospacing="1" w:after="100" w:afterAutospacing="1"/>
      <w:widowControl/>
    </w:pPr>
    <w:rPr>
      <w:rFonts w:ascii="宋体" w:hAnsi="宋体" w:cs="宋体"/>
    </w:rPr>
  </w:style>
  <w:style w:type="paragraph" w:styleId="1180" w:customStyle="1">
    <w:name w:val="xl6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1" w:customStyle="1">
    <w:name w:val="xl97"/>
    <w:basedOn w:val="751"/>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rPr>
  </w:style>
  <w:style w:type="paragraph" w:styleId="1182" w:customStyle="1">
    <w:name w:val="xl36"/>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183" w:customStyle="1">
    <w:name w:val="xl60"/>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184" w:customStyle="1">
    <w:name w:val="xl48"/>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5" w:customStyle="1">
    <w:name w:val="Char Char Char1 Char Char Char Char Char Char Char1"/>
    <w:basedOn w:val="751"/>
    <w:uiPriority w:val="0"/>
    <w:qFormat/>
  </w:style>
  <w:style w:type="paragraph" w:styleId="1186" w:customStyle="1">
    <w:name w:val="Char11"/>
    <w:basedOn w:val="751"/>
    <w:uiPriority w:val="0"/>
    <w:qFormat/>
    <w:rPr>
      <w:szCs w:val="21"/>
    </w:rPr>
  </w:style>
  <w:style w:type="paragraph" w:styleId="1187" w:customStyle="1">
    <w:name w:val="char"/>
    <w:basedOn w:val="751"/>
    <w:uiPriority w:val="0"/>
    <w:qFormat/>
    <w:pPr>
      <w:jc w:val="left"/>
      <w:spacing w:before="100" w:beforeAutospacing="1" w:after="100" w:afterAutospacing="1"/>
      <w:widowControl/>
    </w:pPr>
    <w:rPr>
      <w:rFonts w:ascii="宋体" w:hAnsi="宋体" w:cs="宋体"/>
    </w:rPr>
  </w:style>
  <w:style w:type="paragraph" w:styleId="1188" w:customStyle="1">
    <w:name w:val="xl7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90" w:customStyle="1">
    <w:name w:val="正文(其它)"/>
    <w:basedOn w:val="751"/>
    <w:uiPriority w:val="0"/>
    <w:qFormat/>
    <w:pPr>
      <w:jc w:val="center"/>
      <w:spacing w:line="312" w:lineRule="auto"/>
    </w:pPr>
    <w:rPr>
      <w:rFonts w:ascii="黑体" w:eastAsia="黑体"/>
      <w:sz w:val="32"/>
      <w:szCs w:val="32"/>
    </w:rPr>
  </w:style>
  <w:style w:type="paragraph" w:styleId="1191" w:customStyle="1">
    <w:name w:val="xl118"/>
    <w:basedOn w:val="751"/>
    <w:uiPriority w:val="0"/>
    <w:qFormat/>
    <w:pPr>
      <w:jc w:val="right"/>
      <w:spacing w:before="100" w:beforeAutospacing="1" w:after="100" w:afterAutospacing="1"/>
      <w:widowControl/>
    </w:pPr>
    <w:rPr>
      <w:rFonts w:ascii="宋体" w:hAnsi="宋体" w:cs="宋体"/>
    </w:rPr>
  </w:style>
  <w:style w:type="paragraph" w:styleId="1192" w:customStyle="1">
    <w:name w:val="xl39"/>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193" w:customStyle="1">
    <w:name w:val="xl66"/>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194" w:customStyle="1">
    <w:name w:val="xl26"/>
    <w:basedOn w:val="75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95" w:customStyle="1">
    <w:name w:val="xl112"/>
    <w:basedOn w:val="751"/>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196" w:customStyle="1">
    <w:name w:val="列出段落2"/>
    <w:basedOn w:val="751"/>
    <w:uiPriority w:val="0"/>
    <w:qFormat/>
    <w:pPr>
      <w:ind w:firstLine="420"/>
    </w:pPr>
  </w:style>
  <w:style w:type="paragraph" w:styleId="1197" w:customStyle="1">
    <w:name w:val="xl100"/>
    <w:basedOn w:val="75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198" w:customStyle="1">
    <w:name w:val="标题_0"/>
    <w:basedOn w:val="1199"/>
    <w:uiPriority w:val="0"/>
    <w:qFormat/>
    <w:pPr>
      <w:jc w:val="center"/>
      <w:spacing w:before="120" w:after="120" w:line="360" w:lineRule="auto"/>
      <w:outlineLvl w:val="0"/>
    </w:pPr>
    <w:rPr>
      <w:rFonts w:ascii="黑体" w:hAnsi="Arial" w:eastAsia="黑体"/>
      <w:b/>
      <w:bCs/>
      <w:sz w:val="32"/>
      <w:szCs w:val="32"/>
    </w:rPr>
  </w:style>
  <w:style w:type="paragraph" w:styleId="1199" w:customStyle="1">
    <w:name w:val="正文_1"/>
    <w:uiPriority w:val="0"/>
    <w:qFormat/>
    <w:rPr>
      <w:rFonts w:hint="default" w:ascii="Times New Roman" w:hAnsi="Times New Roman" w:eastAsia="宋体" w:cs="Times New Roman"/>
      <w:sz w:val="21"/>
      <w:szCs w:val="22"/>
      <w:lang w:val="en-US" w:eastAsia="zh-CN" w:bidi="ar-SA"/>
    </w:rPr>
  </w:style>
  <w:style w:type="paragraph" w:styleId="1200" w:customStyle="1">
    <w:name w:val="xl84"/>
    <w:basedOn w:val="75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01" w:customStyle="1">
    <w:name w:val="xl108"/>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02" w:customStyle="1">
    <w:name w:val="xl22"/>
    <w:basedOn w:val="751"/>
    <w:uiPriority w:val="0"/>
    <w:qFormat/>
    <w:pPr>
      <w:jc w:val="center"/>
      <w:spacing w:before="100" w:beforeAutospacing="1" w:after="100" w:afterAutospacing="1"/>
      <w:widowControl/>
    </w:pPr>
    <w:rPr>
      <w:rFonts w:ascii="宋体" w:hAnsi="宋体" w:cs="宋体"/>
    </w:rPr>
  </w:style>
  <w:style w:type="paragraph" w:styleId="1203" w:customStyle="1">
    <w:name w:val="xl50"/>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04" w:customStyle="1">
    <w:name w:val="1"/>
    <w:basedOn w:val="751"/>
    <w:next w:val="751"/>
    <w:uiPriority w:val="0"/>
    <w:qFormat/>
  </w:style>
  <w:style w:type="paragraph" w:styleId="1205" w:customStyle="1">
    <w:name w:val="Char31"/>
    <w:basedOn w:val="751"/>
    <w:uiPriority w:val="0"/>
    <w:qFormat/>
    <w:rPr>
      <w:rFonts w:ascii="Tahoma" w:hAnsi="Tahoma"/>
    </w:rPr>
  </w:style>
  <w:style w:type="paragraph" w:styleId="1206" w:customStyle="1">
    <w:name w:val="xl41"/>
    <w:basedOn w:val="75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07" w:customStyle="1">
    <w:name w:val="p0"/>
    <w:basedOn w:val="751"/>
    <w:uiPriority w:val="0"/>
    <w:qFormat/>
    <w:pPr>
      <w:jc w:val="left"/>
      <w:spacing w:before="100" w:beforeAutospacing="1" w:after="100" w:afterAutospacing="1"/>
      <w:widowControl/>
    </w:pPr>
    <w:rPr>
      <w:rFonts w:ascii="宋体" w:hAnsi="宋体" w:cs="宋体"/>
    </w:rPr>
  </w:style>
  <w:style w:type="paragraph" w:styleId="1208" w:customStyle="1">
    <w:name w:val="xl93"/>
    <w:basedOn w:val="751"/>
    <w:uiPriority w:val="0"/>
    <w:qFormat/>
    <w:pPr>
      <w:jc w:val="left"/>
      <w:spacing w:before="100" w:beforeAutospacing="1" w:after="100" w:afterAutospacing="1"/>
      <w:widowControl/>
    </w:pPr>
    <w:rPr>
      <w:rFonts w:ascii="楷体_GB2312" w:hAnsi="宋体" w:eastAsia="楷体_GB2312" w:cs="宋体"/>
      <w:b/>
      <w:bCs/>
    </w:rPr>
  </w:style>
  <w:style w:type="paragraph" w:styleId="1209" w:customStyle="1">
    <w:name w:val="_Style 37"/>
    <w:basedOn w:val="751"/>
    <w:next w:val="751"/>
    <w:uiPriority w:val="0"/>
    <w:qFormat/>
  </w:style>
  <w:style w:type="paragraph" w:styleId="1210" w:customStyle="1">
    <w:name w:val="Char Char Char Char1 Char Char Char"/>
    <w:basedOn w:val="751"/>
    <w:uiPriority w:val="0"/>
    <w:qFormat/>
    <w:rPr>
      <w:rFonts w:ascii="Tahoma" w:hAnsi="Tahoma"/>
      <w:szCs w:val="20"/>
    </w:rPr>
  </w:style>
  <w:style w:type="paragraph" w:styleId="1211" w:customStyle="1">
    <w:name w:val="xl91"/>
    <w:basedOn w:val="751"/>
    <w:uiPriority w:val="0"/>
    <w:qFormat/>
    <w:pPr>
      <w:jc w:val="left"/>
      <w:spacing w:before="100" w:beforeAutospacing="1" w:after="100" w:afterAutospacing="1"/>
      <w:widowControl/>
    </w:pPr>
    <w:rPr>
      <w:rFonts w:ascii="楷体_GB2312" w:hAnsi="宋体" w:eastAsia="楷体_GB2312" w:cs="宋体"/>
      <w:b/>
      <w:bCs/>
      <w:color w:val="000000"/>
    </w:rPr>
  </w:style>
  <w:style w:type="paragraph" w:styleId="1212" w:customStyle="1">
    <w:name w:val="xl28"/>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3" w:customStyle="1">
    <w:name w:val="Char Char Char Char Char Char Char"/>
    <w:basedOn w:val="751"/>
    <w:uiPriority w:val="0"/>
    <w:qFormat/>
    <w:pPr>
      <w:jc w:val="left"/>
      <w:spacing w:after="160" w:line="240" w:lineRule="exact"/>
      <w:widowControl/>
    </w:pPr>
  </w:style>
  <w:style w:type="paragraph" w:styleId="1214" w:customStyle="1">
    <w:name w:val="xl103"/>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5" w:customStyle="1">
    <w:name w:val="xl43"/>
    <w:basedOn w:val="75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16" w:customStyle="1">
    <w:name w:val="xl80"/>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17" w:customStyle="1">
    <w:name w:val="Char Char1 Char Char Char Char Char Char Char Char Char Char"/>
    <w:basedOn w:val="751"/>
    <w:uiPriority w:val="0"/>
    <w:qFormat/>
    <w:rPr>
      <w:rFonts w:ascii="Tahoma" w:hAnsi="Tahoma"/>
      <w:szCs w:val="20"/>
    </w:rPr>
  </w:style>
  <w:style w:type="paragraph" w:styleId="1218" w:customStyle="1">
    <w:name w:val="xl95"/>
    <w:basedOn w:val="751"/>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rPr>
  </w:style>
  <w:style w:type="paragraph" w:styleId="1219" w:customStyle="1">
    <w:name w:val="xl25"/>
    <w:basedOn w:val="751"/>
    <w:uiPriority w:val="99"/>
    <w:qFormat/>
    <w:pPr>
      <w:jc w:val="center"/>
      <w:spacing w:before="100" w:beforeAutospacing="1" w:after="100" w:afterAutospacing="1"/>
      <w:widowControl/>
    </w:pPr>
    <w:rPr>
      <w:rFonts w:ascii="宋体" w:hAnsi="宋体" w:cs="宋体"/>
      <w:b/>
      <w:bCs/>
      <w:sz w:val="38"/>
      <w:szCs w:val="38"/>
    </w:rPr>
  </w:style>
  <w:style w:type="paragraph" w:styleId="1220" w:customStyle="1">
    <w:name w:val="Char Char1 Char"/>
    <w:basedOn w:val="751"/>
    <w:uiPriority w:val="0"/>
    <w:qFormat/>
    <w:rPr>
      <w:rFonts w:ascii="Tahoma" w:hAnsi="Tahoma"/>
      <w:szCs w:val="20"/>
    </w:rPr>
  </w:style>
  <w:style w:type="paragraph" w:styleId="1221" w:customStyle="1">
    <w:name w:val="默认段落字体 Para Char Char Char Char Char Char Char Char Char Char"/>
    <w:basedOn w:val="751"/>
    <w:uiPriority w:val="0"/>
    <w:qFormat/>
    <w:rPr>
      <w:rFonts w:ascii="Tahoma" w:hAnsi="Tahoma"/>
      <w:szCs w:val="20"/>
    </w:rPr>
  </w:style>
  <w:style w:type="paragraph" w:styleId="1222" w:customStyle="1">
    <w:name w:val="xl106"/>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23" w:customStyle="1">
    <w:name w:val="xl111"/>
    <w:basedOn w:val="751"/>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24" w:customStyle="1">
    <w:name w:val="2-2ji"/>
    <w:basedOn w:val="950"/>
    <w:uiPriority w:val="0"/>
    <w:qFormat/>
    <w:pPr>
      <w:jc w:val="center"/>
    </w:pPr>
    <w:rPr>
      <w:rFonts w:ascii="宋体" w:hAnsi="宋体"/>
      <w:sz w:val="36"/>
      <w:szCs w:val="24"/>
    </w:rPr>
  </w:style>
  <w:style w:type="paragraph" w:styleId="1225" w:customStyle="1">
    <w:name w:val="xl75"/>
    <w:basedOn w:val="751"/>
    <w:uiPriority w:val="0"/>
    <w:qFormat/>
    <w:pPr>
      <w:jc w:val="center"/>
      <w:spacing w:before="100" w:beforeAutospacing="1" w:after="100" w:afterAutospacing="1"/>
      <w:widowControl/>
    </w:pPr>
    <w:rPr>
      <w:rFonts w:ascii="宋体" w:hAnsi="宋体" w:cs="宋体"/>
    </w:rPr>
  </w:style>
  <w:style w:type="paragraph" w:styleId="1226" w:customStyle="1">
    <w:name w:val="普通(Web)1"/>
    <w:basedOn w:val="751"/>
    <w:uiPriority w:val="0"/>
    <w:qFormat/>
    <w:pPr>
      <w:ind w:firstLine="360"/>
      <w:jc w:val="left"/>
      <w:spacing w:after="120" w:line="360" w:lineRule="atLeast"/>
      <w:widowControl/>
    </w:pPr>
    <w:rPr>
      <w:rFonts w:ascii="宋体" w:hAnsi="宋体" w:cs="宋体"/>
      <w:sz w:val="20"/>
      <w:szCs w:val="20"/>
    </w:rPr>
  </w:style>
  <w:style w:type="paragraph" w:styleId="1227" w:customStyle="1">
    <w:name w:val="xl85"/>
    <w:basedOn w:val="751"/>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28" w:customStyle="1">
    <w:name w:val="Blockquote"/>
    <w:basedOn w:val="751"/>
    <w:uiPriority w:val="99"/>
    <w:qFormat/>
    <w:pPr>
      <w:ind w:left="360" w:right="360"/>
      <w:jc w:val="left"/>
      <w:spacing w:before="100" w:after="100"/>
    </w:pPr>
    <w:rPr>
      <w:szCs w:val="20"/>
    </w:rPr>
  </w:style>
  <w:style w:type="paragraph" w:styleId="1229" w:customStyle="1">
    <w:name w:val="xl86"/>
    <w:basedOn w:val="751"/>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30" w:customStyle="1">
    <w:name w:val="xl99"/>
    <w:basedOn w:val="75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31" w:customStyle="1">
    <w:name w:val="Char Char Char Char"/>
    <w:basedOn w:val="751"/>
    <w:uiPriority w:val="0"/>
    <w:qFormat/>
    <w:rPr>
      <w:rFonts w:ascii="Tahoma" w:hAnsi="Tahoma"/>
      <w:szCs w:val="20"/>
    </w:rPr>
  </w:style>
  <w:style w:type="paragraph" w:styleId="1232" w:customStyle="1">
    <w:name w:val="xl104"/>
    <w:basedOn w:val="75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rPr>
  </w:style>
  <w:style w:type="paragraph" w:styleId="1233" w:customStyle="1">
    <w:name w:val="xl34"/>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34" w:customStyle="1">
    <w:name w:val="xl77"/>
    <w:basedOn w:val="751"/>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5" w:customStyle="1">
    <w:name w:val="xl37"/>
    <w:basedOn w:val="75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236" w:customStyle="1">
    <w:name w:val="xl53"/>
    <w:basedOn w:val="75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rPr>
  </w:style>
  <w:style w:type="paragraph" w:styleId="1237" w:customStyle="1">
    <w:name w:val="xl24"/>
    <w:basedOn w:val="751"/>
    <w:uiPriority w:val="99"/>
    <w:qFormat/>
    <w:pPr>
      <w:jc w:val="left"/>
      <w:spacing w:before="100" w:beforeAutospacing="1" w:after="100" w:afterAutospacing="1"/>
      <w:widowControl/>
    </w:pPr>
    <w:rPr>
      <w:rFonts w:ascii="宋体" w:hAnsi="宋体" w:cs="宋体"/>
    </w:rPr>
  </w:style>
  <w:style w:type="paragraph" w:styleId="1238" w:customStyle="1">
    <w:name w:val="xl98"/>
    <w:basedOn w:val="751"/>
    <w:uiPriority w:val="0"/>
    <w:qFormat/>
    <w:pPr>
      <w:jc w:val="left"/>
      <w:spacing w:before="100" w:beforeAutospacing="1" w:after="100" w:afterAutospacing="1"/>
      <w:widowControl/>
      <w:pBdr>
        <w:bottom w:val="single" w:color="000000" w:sz="8" w:space="0"/>
      </w:pBdr>
    </w:pPr>
    <w:rPr>
      <w:rFonts w:ascii="楷体_GB2312" w:hAnsi="宋体" w:eastAsia="楷体_GB2312" w:cs="宋体"/>
      <w:b/>
      <w:bCs/>
    </w:rPr>
  </w:style>
  <w:style w:type="paragraph" w:styleId="1239" w:customStyle="1">
    <w:name w:val="xl65"/>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40" w:customStyle="1">
    <w:name w:val="xl49"/>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41">
    <w:name w:val="List Paragraph"/>
    <w:basedOn w:val="751"/>
    <w:uiPriority w:val="34"/>
    <w:qFormat/>
    <w:pPr>
      <w:ind w:firstLine="420"/>
    </w:pPr>
    <w:rPr>
      <w:rFonts w:hint="eastAsia"/>
      <w:szCs w:val="21"/>
    </w:rPr>
  </w:style>
  <w:style w:type="paragraph" w:styleId="1242" w:customStyle="1">
    <w:name w:val="xl76"/>
    <w:basedOn w:val="751"/>
    <w:uiPriority w:val="0"/>
    <w:qFormat/>
    <w:pPr>
      <w:jc w:val="right"/>
      <w:spacing w:before="100" w:beforeAutospacing="1" w:after="100" w:afterAutospacing="1"/>
      <w:widowControl/>
    </w:pPr>
    <w:rPr>
      <w:rFonts w:ascii="宋体" w:hAnsi="宋体" w:cs="宋体"/>
    </w:rPr>
  </w:style>
  <w:style w:type="paragraph" w:styleId="1243" w:customStyle="1">
    <w:name w:val="xl78"/>
    <w:basedOn w:val="75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44" w:customStyle="1">
    <w:name w:val="xl83"/>
    <w:basedOn w:val="751"/>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rPr>
  </w:style>
  <w:style w:type="paragraph" w:styleId="1245" w:customStyle="1">
    <w:name w:val="xl96"/>
    <w:basedOn w:val="751"/>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rPr>
  </w:style>
  <w:style w:type="paragraph" w:styleId="1246" w:customStyle="1">
    <w:name w:val="xl4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47" w:customStyle="1">
    <w:name w:val="xl61"/>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48" w:customStyle="1">
    <w:name w:val="xl102"/>
    <w:basedOn w:val="751"/>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rPr>
  </w:style>
  <w:style w:type="paragraph" w:styleId="1249" w:customStyle="1">
    <w:name w:val="font6"/>
    <w:basedOn w:val="751"/>
    <w:uiPriority w:val="99"/>
    <w:qFormat/>
    <w:pPr>
      <w:jc w:val="left"/>
      <w:spacing w:before="100" w:beforeAutospacing="1" w:after="100" w:afterAutospacing="1"/>
      <w:widowControl/>
    </w:pPr>
    <w:rPr>
      <w:rFonts w:ascii="宋体" w:hAnsi="宋体" w:cs="Arial Unicode MS"/>
      <w:sz w:val="18"/>
      <w:szCs w:val="18"/>
    </w:rPr>
  </w:style>
  <w:style w:type="paragraph" w:styleId="1250" w:customStyle="1">
    <w:name w:val="xl70"/>
    <w:basedOn w:val="751"/>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51" w:customStyle="1">
    <w:name w:val="Char2"/>
    <w:basedOn w:val="751"/>
    <w:uiPriority w:val="99"/>
    <w:qFormat/>
  </w:style>
  <w:style w:type="paragraph" w:styleId="1252" w:customStyle="1">
    <w:name w:val="xl92"/>
    <w:basedOn w:val="751"/>
    <w:uiPriority w:val="0"/>
    <w:qFormat/>
    <w:pPr>
      <w:jc w:val="left"/>
      <w:spacing w:before="100" w:beforeAutospacing="1" w:after="100" w:afterAutospacing="1"/>
      <w:widowControl/>
    </w:pPr>
    <w:rPr>
      <w:rFonts w:ascii="楷体_GB2312" w:hAnsi="宋体" w:eastAsia="楷体_GB2312" w:cs="宋体"/>
      <w:b/>
      <w:bCs/>
    </w:rPr>
  </w:style>
  <w:style w:type="paragraph" w:styleId="1253" w:customStyle="1">
    <w:name w:val="xl32"/>
    <w:basedOn w:val="751"/>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254" w:customStyle="1">
    <w:name w:val="xl115"/>
    <w:basedOn w:val="751"/>
    <w:uiPriority w:val="0"/>
    <w:qFormat/>
    <w:pPr>
      <w:jc w:val="left"/>
      <w:spacing w:before="100" w:beforeAutospacing="1" w:after="100" w:afterAutospacing="1"/>
      <w:widowControl/>
    </w:pPr>
    <w:rPr>
      <w:rFonts w:ascii="宋体" w:hAnsi="宋体" w:cs="宋体"/>
    </w:rPr>
  </w:style>
  <w:style w:type="paragraph" w:styleId="1255" w:customStyle="1">
    <w:name w:val="xl72"/>
    <w:basedOn w:val="751"/>
    <w:uiPriority w:val="0"/>
    <w:qFormat/>
    <w:pPr>
      <w:jc w:val="center"/>
      <w:spacing w:before="100" w:beforeAutospacing="1" w:after="100" w:afterAutospacing="1"/>
      <w:widowControl/>
      <w:pBdr>
        <w:top w:val="single" w:color="000000" w:sz="8" w:space="0"/>
      </w:pBdr>
    </w:pPr>
    <w:rPr>
      <w:rFonts w:ascii="宋体" w:hAnsi="宋体" w:cs="宋体"/>
    </w:rPr>
  </w:style>
  <w:style w:type="paragraph" w:styleId="1256" w:customStyle="1">
    <w:name w:val="xl82"/>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57" w:customStyle="1">
    <w:name w:val="TOC 标题1"/>
    <w:basedOn w:val="949"/>
    <w:next w:val="751"/>
    <w:uiPriority w:val="0"/>
    <w:qFormat/>
    <w:pPr>
      <w:jc w:val="both"/>
      <w:spacing w:before="340" w:after="330" w:line="576" w:lineRule="auto"/>
      <w:outlineLvl w:val="9"/>
    </w:pPr>
    <w:rPr>
      <w:rFonts w:ascii="Calibri" w:hAnsi="Calibri"/>
      <w:sz w:val="44"/>
    </w:rPr>
  </w:style>
  <w:style w:type="paragraph" w:styleId="1258" w:customStyle="1">
    <w:name w:val="Char Char Char Char1"/>
    <w:basedOn w:val="751"/>
    <w:uiPriority w:val="0"/>
    <w:semiHidden/>
    <w:qFormat/>
    <w:pPr>
      <w:jc w:val="left"/>
      <w:spacing w:after="160" w:line="240" w:lineRule="exact"/>
      <w:widowControl/>
    </w:pPr>
    <w:rPr>
      <w:rFonts w:ascii="Verdana" w:hAnsi="Verdana"/>
      <w:sz w:val="20"/>
      <w:szCs w:val="20"/>
      <w:lang w:eastAsia="en-US"/>
    </w:rPr>
  </w:style>
  <w:style w:type="paragraph" w:styleId="1259" w:customStyle="1">
    <w:name w:val="xl40"/>
    <w:basedOn w:val="75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rPr>
  </w:style>
  <w:style w:type="paragraph" w:styleId="1260" w:customStyle="1">
    <w:name w:val="xl87"/>
    <w:basedOn w:val="751"/>
    <w:uiPriority w:val="0"/>
    <w:qFormat/>
    <w:pPr>
      <w:jc w:val="left"/>
      <w:spacing w:before="100" w:beforeAutospacing="1" w:after="100" w:afterAutospacing="1"/>
      <w:widowControl/>
    </w:pPr>
    <w:rPr>
      <w:rFonts w:ascii="宋体" w:hAnsi="宋体" w:cs="宋体"/>
    </w:rPr>
  </w:style>
  <w:style w:type="paragraph" w:styleId="1261" w:customStyle="1">
    <w:name w:val="xl55"/>
    <w:basedOn w:val="751"/>
    <w:uiPriority w:val="0"/>
    <w:qFormat/>
    <w:pPr>
      <w:jc w:val="center"/>
      <w:spacing w:before="100" w:beforeAutospacing="1" w:after="100" w:afterAutospacing="1"/>
      <w:widowControl/>
    </w:pPr>
    <w:rPr>
      <w:rFonts w:ascii="宋体" w:hAnsi="宋体" w:cs="宋体"/>
    </w:rPr>
  </w:style>
  <w:style w:type="paragraph" w:styleId="1262" w:customStyle="1">
    <w:name w:val="xl33"/>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3" w:customStyle="1">
    <w:name w:val="xl35"/>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4" w:customStyle="1">
    <w:name w:val="xl90"/>
    <w:basedOn w:val="751"/>
    <w:uiPriority w:val="0"/>
    <w:qFormat/>
    <w:pPr>
      <w:jc w:val="center"/>
      <w:spacing w:before="100" w:beforeAutospacing="1" w:after="100" w:afterAutospacing="1"/>
      <w:widowControl/>
    </w:pPr>
    <w:rPr>
      <w:rFonts w:ascii="宋体" w:hAnsi="宋体" w:cs="宋体"/>
    </w:rPr>
  </w:style>
  <w:style w:type="paragraph" w:styleId="1265" w:customStyle="1">
    <w:name w:val="Char Char5 Char"/>
    <w:basedOn w:val="751"/>
    <w:uiPriority w:val="0"/>
    <w:qFormat/>
    <w:rPr>
      <w:szCs w:val="20"/>
    </w:rPr>
  </w:style>
  <w:style w:type="paragraph" w:styleId="1266" w:customStyle="1">
    <w:name w:val="xl81"/>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67" w:customStyle="1">
    <w:name w:val="reader-word-layer"/>
    <w:basedOn w:val="751"/>
    <w:uiPriority w:val="0"/>
    <w:qFormat/>
    <w:pPr>
      <w:jc w:val="left"/>
      <w:spacing w:before="100" w:beforeAutospacing="1" w:after="100" w:afterAutospacing="1"/>
      <w:widowControl/>
    </w:pPr>
    <w:rPr>
      <w:rFonts w:ascii="宋体" w:hAnsi="宋体" w:cs="宋体"/>
    </w:rPr>
  </w:style>
  <w:style w:type="paragraph" w:styleId="1268" w:customStyle="1">
    <w:name w:val="xl44"/>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69" w:customStyle="1">
    <w:name w:val="样式1"/>
    <w:basedOn w:val="751"/>
    <w:next w:val="773"/>
    <w:uiPriority w:val="0"/>
    <w:qFormat/>
    <w:pPr>
      <w:ind w:firstLine="420"/>
    </w:pPr>
    <w:rPr>
      <w:rFonts w:ascii="宋体" w:hAnsi="宋体"/>
      <w:szCs w:val="21"/>
    </w:rPr>
  </w:style>
  <w:style w:type="paragraph" w:styleId="1270" w:customStyle="1">
    <w:name w:val="xl62"/>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rPr>
  </w:style>
  <w:style w:type="paragraph" w:styleId="1271" w:customStyle="1">
    <w:name w:val="xl42"/>
    <w:basedOn w:val="751"/>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rPr>
  </w:style>
  <w:style w:type="paragraph" w:styleId="1272" w:customStyle="1">
    <w:name w:val="xl88"/>
    <w:basedOn w:val="751"/>
    <w:uiPriority w:val="0"/>
    <w:qFormat/>
    <w:pPr>
      <w:jc w:val="left"/>
      <w:spacing w:before="100" w:beforeAutospacing="1" w:after="100" w:afterAutospacing="1"/>
      <w:widowControl/>
    </w:pPr>
    <w:rPr>
      <w:rFonts w:ascii="宋体" w:hAnsi="宋体" w:cs="宋体"/>
    </w:rPr>
  </w:style>
  <w:style w:type="paragraph" w:styleId="1273" w:customStyle="1">
    <w:name w:val="Char4"/>
    <w:basedOn w:val="751"/>
    <w:uiPriority w:val="0"/>
    <w:qFormat/>
    <w:pPr>
      <w:jc w:val="left"/>
      <w:spacing w:after="160" w:line="240" w:lineRule="exact"/>
      <w:widowControl/>
    </w:pPr>
    <w:rPr>
      <w:rFonts w:ascii="Arial" w:hAnsi="Arial" w:eastAsia="Times New Roman" w:cs="Verdana"/>
      <w:b/>
      <w:szCs w:val="20"/>
      <w:lang w:eastAsia="en-US"/>
    </w:rPr>
  </w:style>
  <w:style w:type="paragraph" w:styleId="1274" w:customStyle="1">
    <w:name w:val="正文缩进_0"/>
    <w:basedOn w:val="1199"/>
    <w:uiPriority w:val="0"/>
    <w:qFormat/>
    <w:pPr>
      <w:ind w:firstLine="420"/>
      <w:jc w:val="both"/>
      <w:widowControl w:val="off"/>
    </w:pPr>
    <w:rPr>
      <w:u w:val="single"/>
    </w:rPr>
  </w:style>
  <w:style w:type="paragraph" w:styleId="1275" w:customStyle="1">
    <w:name w:val="标题 1_0"/>
    <w:basedOn w:val="1189"/>
    <w:next w:val="1189"/>
    <w:uiPriority w:val="0"/>
    <w:qFormat/>
    <w:pPr>
      <w:keepLines/>
      <w:keepNext/>
      <w:spacing w:before="340" w:after="330" w:line="576" w:lineRule="auto"/>
      <w:outlineLvl w:val="0"/>
    </w:pPr>
    <w:rPr>
      <w:rFonts w:ascii="Times New Roman" w:hAnsi="Times New Roman"/>
      <w:b/>
      <w:bCs/>
      <w:sz w:val="44"/>
      <w:szCs w:val="44"/>
    </w:rPr>
  </w:style>
  <w:style w:type="paragraph" w:styleId="1276"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xl68"/>
    <w:basedOn w:val="751"/>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27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xl67"/>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rPr>
  </w:style>
  <w:style w:type="paragraph" w:styleId="1280" w:customStyle="1">
    <w:name w:val="xl47"/>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rPr>
  </w:style>
  <w:style w:type="paragraph" w:styleId="1281" w:customStyle="1">
    <w:name w:val="xl89"/>
    <w:basedOn w:val="751"/>
    <w:uiPriority w:val="0"/>
    <w:qFormat/>
    <w:pPr>
      <w:jc w:val="center"/>
      <w:spacing w:before="100" w:beforeAutospacing="1" w:after="100" w:afterAutospacing="1"/>
      <w:widowControl/>
    </w:pPr>
    <w:rPr>
      <w:rFonts w:ascii="宋体" w:hAnsi="宋体" w:cs="宋体"/>
    </w:rPr>
  </w:style>
  <w:style w:type="paragraph" w:styleId="1282" w:customStyle="1">
    <w:name w:val="默认段落字体 Para Char Char Char Char"/>
    <w:basedOn w:val="751"/>
    <w:uiPriority w:val="0"/>
    <w:qFormat/>
    <w:rPr>
      <w:sz w:val="30"/>
      <w:szCs w:val="21"/>
    </w:rPr>
  </w:style>
  <w:style w:type="paragraph" w:styleId="1283" w:customStyle="1">
    <w:name w:val="xl119"/>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284" w:customStyle="1">
    <w:name w:val="xl10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285" w:customStyle="1">
    <w:name w:val="标题 4_0"/>
    <w:basedOn w:val="1189"/>
    <w:next w:val="1189"/>
    <w:uiPriority w:val="0"/>
    <w:qFormat/>
    <w:pPr>
      <w:keepLines/>
      <w:keepNext/>
      <w:spacing w:before="280" w:after="290" w:line="372" w:lineRule="auto"/>
      <w:outlineLvl w:val="3"/>
    </w:pPr>
    <w:rPr>
      <w:rFonts w:ascii="Cambria" w:hAnsi="Cambria"/>
      <w:b/>
      <w:bCs/>
      <w:sz w:val="28"/>
      <w:szCs w:val="28"/>
    </w:rPr>
  </w:style>
  <w:style w:type="paragraph" w:styleId="1286" w:customStyle="1">
    <w:name w:val="Char Char4 Char1"/>
    <w:basedOn w:val="751"/>
    <w:uiPriority w:val="0"/>
    <w:qFormat/>
    <w:pPr>
      <w:ind w:firstLine="200"/>
    </w:pPr>
    <w:rPr>
      <w:rFonts w:ascii="宋体" w:hAnsi="宋体" w:cs="宋体"/>
    </w:rPr>
  </w:style>
  <w:style w:type="paragraph" w:styleId="1287" w:customStyle="1">
    <w:name w:val="font8"/>
    <w:basedOn w:val="751"/>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8" w:customStyle="1">
    <w:name w:val="xl57"/>
    <w:basedOn w:val="75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89" w:customStyle="1">
    <w:name w:val="xl74"/>
    <w:basedOn w:val="751"/>
    <w:uiPriority w:val="0"/>
    <w:qFormat/>
    <w:pPr>
      <w:jc w:val="left"/>
      <w:spacing w:before="100" w:beforeAutospacing="1" w:after="100" w:afterAutospacing="1"/>
      <w:widowControl/>
    </w:pPr>
    <w:rPr>
      <w:rFonts w:ascii="宋体" w:hAnsi="宋体" w:cs="宋体"/>
      <w:color w:val="000000"/>
    </w:rPr>
  </w:style>
  <w:style w:type="paragraph" w:styleId="1290" w:customStyle="1">
    <w:name w:val="xl110"/>
    <w:basedOn w:val="751"/>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291" w:customStyle="1">
    <w:name w:val="flNote"/>
    <w:basedOn w:val="751"/>
    <w:uiPriority w:val="0"/>
    <w:qFormat/>
    <w:pPr>
      <w:jc w:val="center"/>
      <w:spacing w:before="320" w:after="160" w:line="360" w:lineRule="atLeast"/>
    </w:pPr>
    <w:rPr>
      <w:rFonts w:ascii="Arial" w:eastAsia="黑体"/>
      <w:sz w:val="30"/>
      <w:szCs w:val="20"/>
    </w:rPr>
  </w:style>
  <w:style w:type="paragraph" w:styleId="1292" w:customStyle="1">
    <w:name w:val="font5"/>
    <w:basedOn w:val="751"/>
    <w:uiPriority w:val="99"/>
    <w:qFormat/>
    <w:pPr>
      <w:jc w:val="left"/>
      <w:spacing w:before="100" w:beforeAutospacing="1" w:after="100" w:afterAutospacing="1"/>
      <w:widowControl/>
    </w:pPr>
    <w:rPr>
      <w:rFonts w:ascii="宋体" w:hAnsi="宋体" w:cs="Arial Unicode MS"/>
      <w:sz w:val="20"/>
      <w:szCs w:val="20"/>
    </w:rPr>
  </w:style>
  <w:style w:type="paragraph" w:styleId="1293" w:customStyle="1">
    <w:name w:val="xl56"/>
    <w:basedOn w:val="751"/>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rPr>
  </w:style>
  <w:style w:type="paragraph" w:styleId="1294" w:customStyle="1">
    <w:name w:val="xl94"/>
    <w:basedOn w:val="751"/>
    <w:uiPriority w:val="0"/>
    <w:qFormat/>
    <w:pPr>
      <w:jc w:val="left"/>
      <w:spacing w:before="100" w:beforeAutospacing="1" w:after="100" w:afterAutospacing="1"/>
      <w:widowControl/>
    </w:pPr>
    <w:rPr>
      <w:rFonts w:ascii="楷体_GB2312" w:hAnsi="宋体" w:eastAsia="楷体_GB2312" w:cs="宋体"/>
      <w:b/>
      <w:bCs/>
    </w:rPr>
  </w:style>
  <w:style w:type="paragraph" w:styleId="1295" w:customStyle="1">
    <w:name w:val="Default Paragraph Char Char Char Char"/>
    <w:basedOn w:val="751"/>
    <w:next w:val="751"/>
    <w:uiPriority w:val="0"/>
    <w:qFormat/>
    <w:pPr>
      <w:jc w:val="left"/>
      <w:widowControl/>
    </w:pPr>
    <w:rPr>
      <w:szCs w:val="20"/>
      <w:lang w:eastAsia="en-US"/>
    </w:rPr>
  </w:style>
  <w:style w:type="paragraph" w:styleId="1296" w:customStyle="1">
    <w:name w:val="标题 3_0"/>
    <w:basedOn w:val="1189"/>
    <w:next w:val="1189"/>
    <w:uiPriority w:val="0"/>
    <w:qFormat/>
    <w:pPr>
      <w:keepLines/>
      <w:keepNext/>
      <w:spacing w:before="260" w:after="260" w:line="413" w:lineRule="auto"/>
      <w:outlineLvl w:val="2"/>
    </w:pPr>
    <w:rPr>
      <w:rFonts w:ascii="Times New Roman" w:hAnsi="Times New Roman"/>
      <w:b/>
      <w:bCs/>
      <w:sz w:val="32"/>
      <w:szCs w:val="32"/>
    </w:rPr>
  </w:style>
  <w:style w:type="paragraph" w:styleId="1297" w:customStyle="1">
    <w:name w:val="Char14 Char Char Char"/>
    <w:basedOn w:val="751"/>
    <w:uiPriority w:val="99"/>
    <w:qFormat/>
    <w:rPr>
      <w:szCs w:val="20"/>
    </w:rPr>
  </w:style>
  <w:style w:type="paragraph" w:styleId="1298" w:customStyle="1">
    <w:name w:val="xl109"/>
    <w:basedOn w:val="751"/>
    <w:uiPriority w:val="0"/>
    <w:qFormat/>
    <w:pPr>
      <w:jc w:val="left"/>
      <w:spacing w:before="100" w:beforeAutospacing="1" w:after="100" w:afterAutospacing="1"/>
      <w:widowControl/>
      <w:pBdr>
        <w:top w:val="single" w:color="000000" w:sz="8" w:space="0"/>
      </w:pBdr>
    </w:pPr>
    <w:rPr>
      <w:rFonts w:ascii="宋体" w:hAnsi="宋体" w:cs="宋体"/>
      <w:color w:val="000000"/>
    </w:rPr>
  </w:style>
  <w:style w:type="paragraph" w:styleId="1299" w:customStyle="1">
    <w:name w:val="TOC 标题_0"/>
    <w:basedOn w:val="1275"/>
    <w:next w:val="1189"/>
    <w:uiPriority w:val="0"/>
    <w:qFormat/>
    <w:pPr>
      <w:outlineLvl w:val="9"/>
    </w:pPr>
    <w:rPr>
      <w:rFonts w:ascii="Calibri" w:hAnsi="Calibri"/>
    </w:rPr>
  </w:style>
  <w:style w:type="paragraph" w:styleId="1300" w:customStyle="1">
    <w:name w:val="xl31"/>
    <w:basedOn w:val="751"/>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rPr>
  </w:style>
  <w:style w:type="paragraph" w:styleId="1301" w:customStyle="1">
    <w:name w:val="xl71"/>
    <w:basedOn w:val="751"/>
    <w:uiPriority w:val="0"/>
    <w:qFormat/>
    <w:pPr>
      <w:jc w:val="left"/>
      <w:spacing w:before="100" w:beforeAutospacing="1" w:after="100" w:afterAutospacing="1"/>
      <w:widowControl/>
      <w:pBdr>
        <w:top w:val="single" w:color="000000" w:sz="8" w:space="0"/>
      </w:pBdr>
    </w:pPr>
    <w:rPr>
      <w:rFonts w:ascii="宋体" w:hAnsi="宋体" w:cs="宋体"/>
    </w:rPr>
  </w:style>
  <w:style w:type="paragraph" w:styleId="1302" w:customStyle="1">
    <w:name w:val="正文文本_0"/>
    <w:basedOn w:val="1189"/>
    <w:uiPriority w:val="0"/>
    <w:qFormat/>
    <w:pPr>
      <w:ind w:left="72" w:right="30"/>
      <w:jc w:val="center"/>
      <w:spacing w:after="60" w:line="360" w:lineRule="atLeast"/>
    </w:pPr>
    <w:rPr>
      <w:rFonts w:ascii="Times New Roman" w:hAnsi="Times New Roman"/>
      <w:sz w:val="20"/>
      <w:szCs w:val="20"/>
    </w:rPr>
  </w:style>
  <w:style w:type="paragraph" w:styleId="1303" w:customStyle="1">
    <w:name w:val="TOC 标题2"/>
    <w:basedOn w:val="949"/>
    <w:next w:val="751"/>
    <w:uiPriority w:val="0"/>
    <w:qFormat/>
    <w:pPr>
      <w:jc w:val="both"/>
      <w:spacing w:before="340" w:after="330" w:line="578" w:lineRule="auto"/>
      <w:outlineLvl w:val="9"/>
    </w:pPr>
    <w:rPr>
      <w:sz w:val="44"/>
    </w:rPr>
  </w:style>
  <w:style w:type="paragraph" w:styleId="1304" w:customStyle="1">
    <w:name w:val="xl38"/>
    <w:basedOn w:val="751"/>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305" w:customStyle="1">
    <w:name w:val="列出段落21"/>
    <w:basedOn w:val="751"/>
    <w:uiPriority w:val="0"/>
    <w:qFormat/>
    <w:pPr>
      <w:ind w:firstLine="420"/>
    </w:pPr>
    <w:rPr>
      <w:rFonts w:ascii="Calibri" w:hAnsi="Calibri"/>
      <w:szCs w:val="22"/>
    </w:rPr>
  </w:style>
  <w:style w:type="paragraph" w:styleId="1306" w:customStyle="1">
    <w:name w:val="样式 标题 3 + (中文) 黑体 小四 非加粗 段前: 7.8 磅 段后: 0 磅 行距: 固定值 20 磅"/>
    <w:basedOn w:val="951"/>
    <w:uiPriority w:val="0"/>
    <w:qFormat/>
    <w:pPr>
      <w:spacing w:line="400" w:lineRule="exact"/>
      <w:tabs>
        <w:tab w:val="left" w:pos="720" w:leader="none"/>
      </w:tabs>
    </w:pPr>
    <w:rPr>
      <w:rFonts w:eastAsia="黑体"/>
      <w:b/>
      <w:bCs w:val="0"/>
      <w:szCs w:val="20"/>
    </w:rPr>
  </w:style>
  <w:style w:type="paragraph" w:styleId="1307" w:customStyle="1">
    <w:name w:val="空半行"/>
    <w:basedOn w:val="751"/>
    <w:uiPriority w:val="0"/>
    <w:qFormat/>
    <w:pPr>
      <w:spacing w:line="120" w:lineRule="exact"/>
    </w:pPr>
    <w:rPr>
      <w:rFonts w:eastAsia="仿宋_GB2312"/>
      <w:color w:val="ffffff"/>
      <w:sz w:val="30"/>
      <w:szCs w:val="20"/>
    </w:rPr>
  </w:style>
  <w:style w:type="paragraph" w:styleId="1308" w:customStyle="1">
    <w:name w:val="纯文本1"/>
    <w:basedOn w:val="751"/>
    <w:uiPriority w:val="0"/>
    <w:qFormat/>
    <w:rPr>
      <w:rFonts w:ascii="宋体" w:hAnsi="Courier New"/>
      <w:sz w:val="28"/>
    </w:rPr>
  </w:style>
  <w:style w:type="paragraph" w:styleId="1309" w:customStyle="1">
    <w:name w:val="普通正文"/>
    <w:basedOn w:val="751"/>
    <w:uiPriority w:val="0"/>
    <w:qFormat/>
    <w:pPr>
      <w:ind w:firstLine="480"/>
      <w:jc w:val="left"/>
      <w:spacing w:before="120" w:after="120"/>
    </w:pPr>
    <w:rPr>
      <w:rFonts w:ascii="Arial" w:hAnsi="Arial"/>
    </w:rPr>
  </w:style>
  <w:style w:type="paragraph" w:styleId="1310" w:customStyle="1">
    <w:name w:val="Table Paragraph"/>
    <w:basedOn w:val="751"/>
    <w:uiPriority w:val="1"/>
    <w:qFormat/>
    <w:pPr>
      <w:jc w:val="left"/>
    </w:pPr>
  </w:style>
  <w:style w:type="paragraph" w:styleId="131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12" w:customStyle="1">
    <w:name w:val="纯文本21"/>
    <w:basedOn w:val="751"/>
    <w:uiPriority w:val="99"/>
    <w:qFormat/>
    <w:rPr>
      <w:rFonts w:ascii="宋体" w:hAnsi="Courier New" w:eastAsia="楷体_GB2312"/>
      <w:sz w:val="26"/>
      <w:szCs w:val="20"/>
    </w:rPr>
  </w:style>
  <w:style w:type="paragraph" w:styleId="1313" w:customStyle="1">
    <w:name w:val="WPSOffice手动目录 1"/>
    <w:uiPriority w:val="0"/>
    <w:qFormat/>
    <w:rPr>
      <w:rFonts w:hint="default" w:ascii="Times New Roman" w:hAnsi="Times New Roman" w:eastAsia="宋体" w:cs="Times New Roman"/>
      <w:lang w:val="en-US" w:eastAsia="zh-CN" w:bidi="ar-SA"/>
    </w:rPr>
  </w:style>
  <w:style w:type="paragraph" w:styleId="1314" w:customStyle="1">
    <w:name w:val="Body text|1"/>
    <w:basedOn w:val="751"/>
    <w:uiPriority w:val="0"/>
    <w:qFormat/>
    <w:pPr>
      <w:spacing w:line="425" w:lineRule="auto"/>
    </w:pPr>
    <w:rPr>
      <w:rFonts w:ascii="宋体" w:hAnsi="宋体" w:cs="宋体"/>
      <w:sz w:val="22"/>
      <w:szCs w:val="22"/>
      <w:lang w:val="zh-TW" w:eastAsia="zh-TW" w:bidi="zh-TW"/>
    </w:rPr>
  </w:style>
  <w:style w:type="character" w:styleId="1315" w:customStyle="1">
    <w:name w:val="NormalCharacter"/>
    <w:uiPriority w:val="0"/>
    <w:semiHidden/>
    <w:qFormat/>
  </w:style>
  <w:style w:type="paragraph" w:styleId="1316" w:customStyle="1">
    <w:name w:val="正文1"/>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1317" w:customStyle="1">
    <w:name w:val="页眉与页脚"/>
    <w:uiPriority w:val="0"/>
    <w:qFormat/>
    <w:pPr>
      <w:tabs>
        <w:tab w:val="right" w:pos="9020" w:leader="none"/>
      </w:tabs>
    </w:pPr>
    <w:rPr>
      <w:rFonts w:hint="default" w:ascii="Helvetica" w:hAnsi="Arial Unicode MS" w:eastAsia="宋体" w:cs="Arial Unicode MS"/>
      <w:color w:val="000000"/>
      <w:sz w:val="24"/>
      <w:szCs w:val="24"/>
      <w:lang w:val="en-US" w:eastAsia="zh-CN" w:bidi="ar-SA"/>
    </w:rPr>
  </w:style>
  <w:style w:type="paragraph" w:styleId="1318" w:customStyle="1">
    <w:name w:val="正文首行缩进1"/>
    <w:uiPriority w:val="0"/>
    <w:qFormat/>
    <w:pPr>
      <w:ind w:firstLine="420"/>
      <w:jc w:val="both"/>
      <w:spacing w:after="120"/>
      <w:widowControl w:val="off"/>
    </w:pPr>
    <w:rPr>
      <w:rFonts w:hint="default" w:ascii="Times New Roman" w:hAnsi="Times New Roman" w:eastAsia="Times New Roman" w:cs="Times New Roman"/>
      <w:color w:val="000000"/>
      <w:sz w:val="21"/>
      <w:szCs w:val="21"/>
      <w:lang w:val="en-US" w:eastAsia="zh-CN" w:bidi="ar-SA"/>
    </w:rPr>
  </w:style>
  <w:style w:type="character" w:styleId="1319" w:customStyle="1">
    <w:name w:val="批注框文本 Char2"/>
    <w:basedOn w:val="761"/>
    <w:link w:val="784"/>
    <w:uiPriority w:val="99"/>
    <w:semiHidden/>
    <w:qFormat/>
    <w:rPr>
      <w:sz w:val="18"/>
      <w:szCs w:val="18"/>
    </w:rPr>
  </w:style>
  <w:style w:type="character" w:styleId="1320" w:customStyle="1">
    <w:name w:val="目录 9 Char"/>
    <w:link w:val="795"/>
    <w:uiPriority w:val="39"/>
    <w:qFormat/>
  </w:style>
  <w:style w:type="numbering" w:styleId="13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E25F62B-3325-4BF3-8617-0EBB84FF43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唐静</cp:lastModifiedBy>
  <cp:revision>140</cp:revision>
  <dcterms:created xsi:type="dcterms:W3CDTF">2018-07-03T03:23:00Z</dcterms:created>
  <dcterms:modified xsi:type="dcterms:W3CDTF">2026-04-24T08:08:45Z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62567EA1629D4AEA866CCCC5F9EAFEDD_13</vt:lpwstr>
  </property>
  <property fmtid="{D5CDD505-2E9C-101B-9397-08002B2CF9AE}" pid="4" name="KSOTemplateDocerSaveRecord">
    <vt:lpwstr>eyJoZGlkIjoiNGMyZTAxYjFiMzQyMGM3ZDRhNThhNjRlZjU1ZTkxNTQiLCJ1c2VySWQiOiIyNTE2ODA5NDIifQ==</vt:lpwstr>
  </property>
</Properties>
</file>