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6"/>
        <w:ind w:firstLine="560"/>
        <w:jc w:val="left"/>
        <w:spacing w:line="520" w:lineRule="atLeast"/>
        <w:widowControl/>
        <w:rPr>
          <w:rFonts w:ascii="Microsoft New Tai Lue" w:hAnsi="Microsoft New Tai Lue" w:cs="Microsoft New Tai Lue"/>
          <w:szCs w:val="21"/>
        </w:rPr>
      </w:pPr>
      <w:r>
        <w:rPr>
          <w:rFonts w:ascii="Microsoft New Tai Lue" w:hAnsi="Microsoft New Tai Lue" w:cs="Microsoft New Tai Lue"/>
          <w:szCs w:val="21"/>
        </w:rPr>
      </w:r>
      <w:r/>
    </w:p>
    <w:p>
      <w:pPr>
        <w:pStyle w:val="785"/>
        <w:jc w:val="center"/>
        <w:rPr>
          <w:rFonts w:ascii="Microsoft New Tai Lue" w:hAnsi="Microsoft New Tai Lue" w:cs="Microsoft New Tai Lue"/>
          <w:b/>
          <w:sz w:val="60"/>
          <w:szCs w:val="60"/>
        </w:rPr>
      </w:pPr>
      <w:r/>
      <w:bookmarkStart w:id="0" w:name="OLE_LINK1"/>
      <w:r>
        <w:rPr>
          <w:rFonts w:hint="eastAsia" w:ascii="Microsoft New Tai Lue" w:hAnsi="Microsoft New Tai Lue" w:cs="Microsoft New Tai Lue"/>
          <w:b/>
          <w:sz w:val="60"/>
          <w:szCs w:val="60"/>
        </w:rPr>
        <w:t xml:space="preserve">江苏省新康监狱（局中心医院）优选医用试剂、耗材供应商项目</w:t>
      </w:r>
      <w:r>
        <w:rPr>
          <w:rFonts w:ascii="Microsoft New Tai Lue" w:hAnsi="Microsoft New Tai Lue" w:cs="Microsoft New Tai Lue"/>
          <w:b/>
          <w:sz w:val="60"/>
          <w:szCs w:val="60"/>
        </w:rPr>
      </w:r>
      <w:r/>
    </w:p>
    <w:p>
      <w:pPr>
        <w:pStyle w:val="785"/>
        <w:rPr>
          <w:rFonts w:hint="eastAsia" w:ascii="Microsoft New Tai Lue" w:hAnsi="Microsoft New Tai Lue" w:cs="Microsoft New Tai Lue"/>
          <w:b/>
          <w:sz w:val="56"/>
          <w:szCs w:val="56"/>
        </w:rPr>
      </w:pPr>
      <w:r/>
      <w:bookmarkEnd w:id="0"/>
      <w:r>
        <w:rPr>
          <w:rFonts w:hint="eastAsia" w:ascii="Microsoft New Tai Lue" w:hAnsi="Microsoft New Tai Lue" w:cs="Microsoft New Tai Lue"/>
          <w:b/>
          <w:sz w:val="56"/>
          <w:szCs w:val="56"/>
        </w:rPr>
      </w:r>
      <w:r/>
    </w:p>
    <w:p>
      <w:pPr>
        <w:pStyle w:val="785"/>
        <w:jc w:val="center"/>
        <w:rPr>
          <w:rFonts w:ascii="Microsoft New Tai Lue" w:hAnsi="Microsoft New Tai Lue" w:cs="Microsoft New Tai Lue"/>
          <w:b/>
          <w:sz w:val="84"/>
          <w:szCs w:val="84"/>
        </w:rPr>
      </w:pPr>
      <w:r>
        <w:rPr>
          <w:rFonts w:ascii="Microsoft New Tai Lue" w:hAnsi="Microsoft New Tai Lue" w:cs="Microsoft New Tai Lue"/>
          <w:b/>
          <w:sz w:val="84"/>
          <w:szCs w:val="84"/>
        </w:rPr>
        <w:t xml:space="preserve">招 标 文 件</w:t>
      </w:r>
      <w:r/>
    </w:p>
    <w:p>
      <w:pPr>
        <w:pStyle w:val="706"/>
        <w:jc w:val="center"/>
        <w:spacing w:line="440" w:lineRule="exact"/>
        <w:rPr>
          <w:rFonts w:ascii="Microsoft New Tai Lue" w:hAnsi="Microsoft New Tai Lue" w:cs="Microsoft New Tai Lue"/>
          <w:b/>
          <w:sz w:val="96"/>
        </w:rPr>
      </w:pPr>
      <w:r>
        <w:rPr>
          <w:rFonts w:ascii="Microsoft New Tai Lue" w:hAnsi="Microsoft New Tai Lue" w:cs="Microsoft New Tai Lue"/>
          <w:b/>
          <w:sz w:val="96"/>
        </w:rPr>
      </w:r>
      <w:r/>
    </w:p>
    <w:p>
      <w:pPr>
        <w:pStyle w:val="706"/>
        <w:ind w:right="640"/>
        <w:jc w:val="center"/>
        <w:spacing w:line="360" w:lineRule="auto"/>
        <w:rPr>
          <w:rFonts w:hint="eastAsia" w:ascii="Microsoft New Tai Lue" w:hAnsi="Microsoft New Tai Lue" w:cs="Microsoft New Tai Lue"/>
          <w:b/>
          <w:sz w:val="40"/>
          <w:szCs w:val="40"/>
        </w:rPr>
      </w:pPr>
      <w:r>
        <w:rPr>
          <w:rFonts w:ascii="Microsoft New Tai Lue" w:hAnsi="Microsoft New Tai Lue" w:cs="Microsoft New Tai Lue"/>
          <w:b/>
          <w:sz w:val="40"/>
          <w:szCs w:val="40"/>
        </w:rPr>
        <w:t xml:space="preserve">项目编号：</w:t>
      </w:r>
      <w:r>
        <w:rPr>
          <w:rFonts w:ascii="Microsoft New Tai Lue" w:hAnsi="Microsoft New Tai Lue" w:cs="Microsoft New Tai Lue"/>
          <w:b/>
          <w:sz w:val="40"/>
          <w:szCs w:val="40"/>
        </w:rPr>
        <w:t xml:space="preserve">JSZC-320000-JITC-G2026-0096</w:t>
      </w:r>
      <w:r>
        <w:rPr>
          <w:rFonts w:hint="eastAsia" w:ascii="Microsoft New Tai Lue" w:hAnsi="Microsoft New Tai Lue" w:cs="Microsoft New Tai Lue"/>
          <w:b/>
          <w:sz w:val="40"/>
          <w:szCs w:val="40"/>
        </w:rPr>
      </w:r>
      <w:r/>
    </w:p>
    <w:p>
      <w:pPr>
        <w:pStyle w:val="706"/>
        <w:ind w:right="640"/>
        <w:spacing w:line="360" w:lineRule="auto"/>
        <w:rPr>
          <w:rFonts w:ascii="Microsoft New Tai Lue" w:hAnsi="Microsoft New Tai Lue" w:cs="Microsoft New Tai Lue"/>
          <w:sz w:val="32"/>
        </w:rPr>
      </w:pPr>
      <w:r>
        <w:rPr>
          <w:rFonts w:ascii="Microsoft New Tai Lue" w:hAnsi="Microsoft New Tai Lue" w:cs="Microsoft New Tai Lue"/>
          <w:sz w:val="32"/>
        </w:rPr>
      </w:r>
      <w:r/>
    </w:p>
    <w:p>
      <w:pPr>
        <w:pStyle w:val="706"/>
        <w:ind w:right="640"/>
        <w:spacing w:line="360" w:lineRule="auto"/>
        <w:rPr>
          <w:rFonts w:ascii="Microsoft New Tai Lue" w:hAnsi="Microsoft New Tai Lue" w:cs="Microsoft New Tai Lue"/>
          <w:sz w:val="32"/>
        </w:rPr>
      </w:pPr>
      <w:r>
        <w:rPr>
          <w:rFonts w:ascii="Microsoft New Tai Lue" w:hAnsi="Microsoft New Tai Lue" w:cs="Microsoft New Tai Lue"/>
          <w:sz w:val="32"/>
        </w:rPr>
      </w:r>
      <w:r/>
    </w:p>
    <w:p>
      <w:pPr>
        <w:pStyle w:val="706"/>
        <w:ind w:right="640"/>
        <w:spacing w:line="360" w:lineRule="auto"/>
        <w:rPr>
          <w:rFonts w:ascii="Microsoft New Tai Lue" w:hAnsi="Microsoft New Tai Lue" w:cs="Microsoft New Tai Lue"/>
          <w:sz w:val="32"/>
        </w:rPr>
      </w:pPr>
      <w:r>
        <w:rPr>
          <w:rFonts w:ascii="Microsoft New Tai Lue" w:hAnsi="Microsoft New Tai Lue" w:cs="Microsoft New Tai Lue"/>
          <w:sz w:val="32"/>
        </w:rPr>
      </w:r>
      <w:r/>
    </w:p>
    <w:p>
      <w:pPr>
        <w:pStyle w:val="706"/>
        <w:ind w:right="640"/>
        <w:spacing w:line="360" w:lineRule="auto"/>
        <w:rPr>
          <w:rFonts w:ascii="Microsoft New Tai Lue" w:hAnsi="Microsoft New Tai Lue" w:cs="Microsoft New Tai Lue"/>
          <w:sz w:val="32"/>
        </w:rPr>
      </w:pPr>
      <w:r>
        <w:rPr>
          <w:rFonts w:ascii="Microsoft New Tai Lue" w:hAnsi="Microsoft New Tai Lue" w:cs="Microsoft New Tai Lue"/>
          <w:sz w:val="32"/>
        </w:rPr>
      </w:r>
      <w:r/>
    </w:p>
    <w:p>
      <w:pPr>
        <w:pStyle w:val="706"/>
      </w:pPr>
      <w:r/>
      <w:r/>
    </w:p>
    <w:p>
      <w:pPr>
        <w:pStyle w:val="765"/>
        <w:ind w:left="1260"/>
      </w:pPr>
      <w:r/>
      <w:r/>
    </w:p>
    <w:p>
      <w:pPr>
        <w:pStyle w:val="706"/>
      </w:pPr>
      <w:r/>
      <w:r/>
    </w:p>
    <w:p>
      <w:pPr>
        <w:pStyle w:val="765"/>
        <w:ind w:left="1260"/>
      </w:pPr>
      <w:r/>
      <w:r/>
    </w:p>
    <w:p>
      <w:pPr>
        <w:pStyle w:val="706"/>
      </w:pPr>
      <w:r/>
      <w:r/>
    </w:p>
    <w:p>
      <w:pPr>
        <w:pStyle w:val="765"/>
        <w:ind w:left="1260"/>
      </w:pPr>
      <w:r/>
      <w:r/>
    </w:p>
    <w:p>
      <w:pPr>
        <w:pStyle w:val="706"/>
      </w:pPr>
      <w:r/>
      <w:r/>
    </w:p>
    <w:p>
      <w:pPr>
        <w:pStyle w:val="765"/>
        <w:ind w:left="1260"/>
        <w:rPr>
          <w:rFonts w:hint="eastAsia"/>
        </w:rPr>
      </w:pPr>
      <w:r>
        <w:rPr>
          <w:rFonts w:hint="eastAsia"/>
        </w:rPr>
      </w:r>
      <w:r/>
    </w:p>
    <w:p>
      <w:pPr>
        <w:pStyle w:val="765"/>
        <w:ind w:left="1260"/>
        <w:rPr>
          <w:rFonts w:hint="eastAsia"/>
        </w:rPr>
      </w:pPr>
      <w:r>
        <w:rPr>
          <w:rFonts w:hint="eastAsia"/>
        </w:rPr>
      </w:r>
      <w:r/>
    </w:p>
    <w:p>
      <w:pPr>
        <w:pStyle w:val="706"/>
        <w:ind w:firstLine="1606"/>
        <w:spacing w:line="360" w:lineRule="auto"/>
        <w:tabs>
          <w:tab w:val="left" w:pos="360" w:leader="none"/>
        </w:tabs>
        <w:rPr>
          <w:rFonts w:ascii="Microsoft New Tai Lue" w:hAnsi="Microsoft New Tai Lue" w:cs="Microsoft New Tai Lue"/>
          <w:b/>
          <w:sz w:val="32"/>
        </w:rPr>
      </w:pPr>
      <w:r>
        <w:rPr>
          <w:rFonts w:ascii="Microsoft New Tai Lue" w:hAnsi="Microsoft New Tai Lue" w:cs="Microsoft New Tai Lue"/>
          <w:b/>
          <w:sz w:val="32"/>
        </w:rPr>
        <w:t xml:space="preserve">采购人：</w:t>
      </w:r>
      <w:r>
        <w:rPr>
          <w:rFonts w:hint="eastAsia" w:ascii="Microsoft New Tai Lue" w:hAnsi="Microsoft New Tai Lue" w:cs="Microsoft New Tai Lue"/>
          <w:b/>
          <w:sz w:val="32"/>
        </w:rPr>
        <w:t xml:space="preserve">江苏省新康监狱（局中心医院）</w:t>
      </w:r>
      <w:r>
        <w:rPr>
          <w:rFonts w:ascii="Microsoft New Tai Lue" w:hAnsi="Microsoft New Tai Lue" w:cs="Microsoft New Tai Lue"/>
          <w:b/>
          <w:sz w:val="32"/>
        </w:rPr>
      </w:r>
      <w:r/>
    </w:p>
    <w:p>
      <w:pPr>
        <w:pStyle w:val="706"/>
        <w:ind w:firstLine="1606"/>
        <w:spacing w:line="360" w:lineRule="auto"/>
        <w:tabs>
          <w:tab w:val="left" w:pos="360" w:leader="none"/>
        </w:tabs>
        <w:rPr>
          <w:rFonts w:ascii="Microsoft New Tai Lue" w:hAnsi="Microsoft New Tai Lue" w:cs="Microsoft New Tai Lue"/>
          <w:b/>
          <w:sz w:val="32"/>
        </w:rPr>
      </w:pPr>
      <w:r>
        <w:rPr>
          <w:rFonts w:ascii="Microsoft New Tai Lue" w:hAnsi="Microsoft New Tai Lue" w:cs="Microsoft New Tai Lue"/>
          <w:b/>
          <w:sz w:val="32"/>
        </w:rPr>
        <w:t xml:space="preserve">采购代理机构：江苏省招标中心有限公司</w:t>
      </w:r>
      <w:r/>
    </w:p>
    <w:p>
      <w:pPr>
        <w:pStyle w:val="706"/>
        <w:jc w:val="center"/>
        <w:rPr>
          <w:rFonts w:ascii="Microsoft New Tai Lue" w:hAnsi="Microsoft New Tai Lue" w:cs="Microsoft New Tai Lue"/>
          <w:b/>
          <w:sz w:val="32"/>
        </w:rPr>
      </w:pPr>
      <w:r>
        <w:rPr>
          <w:rFonts w:hint="eastAsia" w:ascii="Microsoft New Tai Lue" w:hAnsi="Microsoft New Tai Lue" w:cs="Microsoft New Tai Lue"/>
          <w:b/>
          <w:sz w:val="32"/>
        </w:rPr>
        <w:t xml:space="preserve">2026</w:t>
      </w:r>
      <w:r>
        <w:rPr>
          <w:rFonts w:ascii="Microsoft New Tai Lue" w:hAnsi="Microsoft New Tai Lue" w:cs="Microsoft New Tai Lue"/>
          <w:b/>
          <w:sz w:val="32"/>
        </w:rPr>
        <w:t xml:space="preserve">年</w:t>
      </w:r>
      <w:r>
        <w:rPr>
          <w:rFonts w:hint="eastAsia" w:ascii="Microsoft New Tai Lue" w:hAnsi="Microsoft New Tai Lue" w:cs="Microsoft New Tai Lue"/>
          <w:b/>
          <w:sz w:val="32"/>
        </w:rPr>
        <w:t xml:space="preserve">04</w:t>
      </w:r>
      <w:r>
        <w:rPr>
          <w:rFonts w:ascii="Microsoft New Tai Lue" w:hAnsi="Microsoft New Tai Lue" w:cs="Microsoft New Tai Lue"/>
          <w:b/>
          <w:sz w:val="32"/>
        </w:rPr>
        <w:t xml:space="preserve">月</w:t>
      </w:r>
      <w:r>
        <w:rPr>
          <w:rFonts w:hint="eastAsia" w:ascii="Microsoft New Tai Lue" w:hAnsi="Microsoft New Tai Lue" w:cs="Microsoft New Tai Lue"/>
          <w:b/>
          <w:sz w:val="32"/>
        </w:rPr>
        <w:t xml:space="preserve">24</w:t>
      </w:r>
      <w:r>
        <w:rPr>
          <w:rFonts w:ascii="Microsoft New Tai Lue" w:hAnsi="Microsoft New Tai Lue" w:cs="Microsoft New Tai Lue"/>
          <w:b/>
          <w:sz w:val="32"/>
        </w:rPr>
        <w:t xml:space="preserve">日   </w:t>
      </w:r>
      <w:r/>
    </w:p>
    <w:p>
      <w:pPr>
        <w:pStyle w:val="758"/>
        <w:jc w:val="both"/>
        <w:rPr>
          <w:rFonts w:hint="eastAsia" w:ascii="Microsoft New Tai Lue" w:hAnsi="Microsoft New Tai Lue" w:cs="Microsoft New Tai Lue"/>
        </w:rPr>
        <w:sectPr>
          <w:footerReference w:type="default" r:id="rId9"/>
          <w:footnotePr/>
          <w:endnotePr/>
          <w:type w:val="nextPage"/>
          <w:pgSz w:w="11906" w:h="16838" w:orient="portrait"/>
          <w:pgMar w:top="1474" w:right="1531" w:bottom="1474" w:left="1531" w:header="737" w:footer="992" w:gutter="0"/>
          <w:pgNumType w:start="1"/>
          <w:cols w:num="1" w:sep="0" w:space="720" w:equalWidth="1"/>
          <w:docGrid w:linePitch="360"/>
        </w:sectPr>
      </w:pPr>
      <w:r>
        <w:rPr>
          <w:rFonts w:hint="eastAsia" w:ascii="Microsoft New Tai Lue" w:hAnsi="Microsoft New Tai Lue" w:cs="Microsoft New Tai Lue"/>
        </w:rPr>
      </w:r>
      <w:r/>
    </w:p>
    <w:p>
      <w:pPr>
        <w:pStyle w:val="706"/>
        <w:rPr>
          <w:rFonts w:hint="eastAsia" w:ascii="Microsoft New Tai Lue" w:hAnsi="Microsoft New Tai Lue" w:cs="Microsoft New Tai Lue"/>
          <w:b/>
          <w:sz w:val="32"/>
        </w:rPr>
      </w:pPr>
      <w:r>
        <w:rPr>
          <w:rFonts w:hint="eastAsia" w:ascii="Microsoft New Tai Lue" w:hAnsi="Microsoft New Tai Lue" w:cs="Microsoft New Tai Lue"/>
          <w:b/>
          <w:sz w:val="32"/>
        </w:rPr>
      </w:r>
      <w:r/>
    </w:p>
    <w:p>
      <w:pPr>
        <w:pStyle w:val="706"/>
        <w:jc w:val="center"/>
        <w:spacing w:line="500" w:lineRule="exact"/>
        <w:rPr>
          <w:rFonts w:ascii="Microsoft New Tai Lue" w:hAnsi="Microsoft New Tai Lue" w:cs="Microsoft New Tai Lue"/>
          <w:b/>
          <w:sz w:val="32"/>
          <w:szCs w:val="32"/>
        </w:rPr>
      </w:pPr>
      <w:r/>
      <w:bookmarkStart w:id="1" w:name="_Toc531620161"/>
      <w:r/>
      <w:bookmarkStart w:id="2" w:name="_Toc80264696"/>
      <w:r>
        <w:rPr>
          <w:rFonts w:ascii="Microsoft New Tai Lue" w:hAnsi="Microsoft New Tai Lue" w:cs="Microsoft New Tai Lue"/>
          <w:b/>
          <w:sz w:val="32"/>
          <w:szCs w:val="32"/>
        </w:rPr>
        <w:t xml:space="preserve">目   录</w:t>
      </w:r>
      <w:r/>
    </w:p>
    <w:p>
      <w:pPr>
        <w:pStyle w:val="764"/>
        <w:spacing w:line="360" w:lineRule="auto"/>
        <w:tabs>
          <w:tab w:val="right" w:pos="8834" w:leader="dot"/>
        </w:tabs>
        <w:rPr>
          <w:rFonts w:ascii="等线" w:hAnsi="等线" w:eastAsia="等线"/>
          <w:b/>
          <w:sz w:val="21"/>
          <w:szCs w:val="22"/>
        </w:rPr>
      </w:pPr>
      <w:r>
        <w:rPr>
          <w:rFonts w:ascii="宋体" w:hAnsi="宋体" w:eastAsia="宋体"/>
          <w:b/>
        </w:rPr>
        <w:fldChar w:fldCharType="begin"/>
      </w:r>
      <w:r>
        <w:rPr>
          <w:rFonts w:ascii="宋体" w:hAnsi="宋体" w:eastAsia="宋体"/>
          <w:b/>
        </w:rPr>
        <w:instrText xml:space="preserve"> TOC \o "1-3" \h \z \u </w:instrText>
      </w:r>
      <w:r>
        <w:rPr>
          <w:rFonts w:ascii="宋体" w:hAnsi="宋体" w:eastAsia="宋体"/>
          <w:b/>
        </w:rPr>
        <w:fldChar w:fldCharType="separate"/>
      </w:r>
      <w:r>
        <w:rPr>
          <w:rFonts w:ascii="等线" w:hAnsi="等线" w:eastAsia="等线"/>
          <w:b/>
          <w:sz w:val="21"/>
          <w:szCs w:val="22"/>
        </w:rPr>
      </w:r>
      <w:r/>
    </w:p>
    <w:p>
      <w:pPr>
        <w:pStyle w:val="764"/>
        <w:spacing w:line="360" w:lineRule="auto"/>
        <w:tabs>
          <w:tab w:val="left" w:pos="780" w:leader="none"/>
          <w:tab w:val="right" w:pos="8834" w:leader="dot"/>
        </w:tabs>
        <w:rPr>
          <w:rFonts w:ascii="宋体" w:hAnsi="宋体" w:eastAsia="宋体"/>
          <w:b/>
        </w:rPr>
      </w:pPr>
      <w:r>
        <w:rPr>
          <w:rStyle w:val="720"/>
          <w:rFonts w:ascii="宋体" w:hAnsi="宋体" w:eastAsia="宋体"/>
          <w:b/>
        </w:rPr>
        <w:fldChar w:fldCharType="begin"/>
      </w:r>
      <w:r>
        <w:rPr>
          <w:rStyle w:val="720"/>
          <w:rFonts w:ascii="宋体" w:hAnsi="宋体" w:eastAsia="宋体"/>
          <w:b/>
        </w:rPr>
        <w:instrText xml:space="preserve"> </w:instrText>
      </w:r>
      <w:r>
        <w:rPr>
          <w:rFonts w:ascii="宋体" w:hAnsi="宋体" w:eastAsia="宋体"/>
          <w:b/>
        </w:rPr>
        <w:instrText xml:space="preserve">HYPERLINK \l "_Toc107246211"</w:instrText>
      </w:r>
      <w:r>
        <w:rPr>
          <w:rStyle w:val="720"/>
          <w:rFonts w:ascii="宋体" w:hAnsi="宋体" w:eastAsia="宋体"/>
          <w:b/>
        </w:rPr>
        <w:instrText xml:space="preserve"> </w:instrText>
      </w:r>
      <w:r>
        <w:rPr>
          <w:rStyle w:val="720"/>
          <w:rFonts w:ascii="宋体" w:hAnsi="宋体" w:eastAsia="宋体"/>
          <w:b/>
        </w:rPr>
        <w:fldChar w:fldCharType="separate"/>
      </w:r>
      <w:r>
        <w:rPr>
          <w:rStyle w:val="720"/>
          <w:rFonts w:ascii="宋体" w:hAnsi="宋体" w:eastAsia="宋体" w:cs="Microsoft New Tai Lue"/>
          <w:b/>
        </w:rPr>
        <w:t xml:space="preserve">第一章</w:t>
      </w:r>
      <w:r>
        <w:rPr>
          <w:rFonts w:ascii="宋体" w:hAnsi="宋体" w:eastAsia="宋体"/>
          <w:b/>
        </w:rPr>
        <w:tab/>
      </w:r>
      <w:r>
        <w:rPr>
          <w:rStyle w:val="720"/>
          <w:rFonts w:ascii="宋体" w:hAnsi="宋体" w:eastAsia="宋体" w:cs="Microsoft New Tai Lue"/>
          <w:b/>
        </w:rPr>
        <w:t xml:space="preserve">招标公告</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_Toc107246211 \h </w:instrText>
      </w:r>
      <w:r>
        <w:rPr>
          <w:rFonts w:ascii="宋体" w:hAnsi="宋体" w:eastAsia="宋体"/>
          <w:b/>
        </w:rPr>
        <w:fldChar w:fldCharType="separate"/>
      </w:r>
      <w:r>
        <w:rPr>
          <w:rFonts w:hint="eastAsia" w:ascii="宋体" w:hAnsi="宋体" w:eastAsia="宋体"/>
          <w:b/>
        </w:rPr>
        <w:t xml:space="preserve">3</w:t>
      </w:r>
      <w:r>
        <w:rPr>
          <w:rFonts w:ascii="宋体" w:hAnsi="宋体" w:eastAsia="宋体"/>
          <w:b/>
        </w:rPr>
        <w:fldChar w:fldCharType="end"/>
      </w:r>
      <w:r>
        <w:rPr>
          <w:rStyle w:val="720"/>
          <w:rFonts w:ascii="宋体" w:hAnsi="宋体" w:eastAsia="宋体"/>
          <w:b/>
        </w:rPr>
        <w:fldChar w:fldCharType="end"/>
      </w:r>
      <w:r>
        <w:rPr>
          <w:rFonts w:ascii="宋体" w:hAnsi="宋体" w:eastAsia="宋体"/>
          <w:b/>
        </w:rPr>
      </w:r>
      <w:r/>
    </w:p>
    <w:p>
      <w:pPr>
        <w:pStyle w:val="764"/>
        <w:spacing w:line="360" w:lineRule="auto"/>
        <w:tabs>
          <w:tab w:val="left" w:pos="780" w:leader="none"/>
          <w:tab w:val="right" w:pos="8834" w:leader="dot"/>
        </w:tabs>
        <w:rPr>
          <w:rFonts w:ascii="宋体" w:hAnsi="宋体" w:eastAsia="宋体"/>
          <w:b/>
        </w:rPr>
      </w:pPr>
      <w:r>
        <w:rPr>
          <w:rStyle w:val="720"/>
          <w:rFonts w:ascii="宋体" w:hAnsi="宋体" w:eastAsia="宋体"/>
          <w:b/>
        </w:rPr>
        <w:fldChar w:fldCharType="begin"/>
      </w:r>
      <w:r>
        <w:rPr>
          <w:rStyle w:val="720"/>
          <w:rFonts w:ascii="宋体" w:hAnsi="宋体" w:eastAsia="宋体"/>
          <w:b/>
        </w:rPr>
        <w:instrText xml:space="preserve"> </w:instrText>
      </w:r>
      <w:r>
        <w:rPr>
          <w:rFonts w:ascii="宋体" w:hAnsi="宋体" w:eastAsia="宋体"/>
          <w:b/>
        </w:rPr>
        <w:instrText xml:space="preserve">HYPERLINK</w:instrText>
      </w:r>
      <w:r>
        <w:rPr>
          <w:rFonts w:ascii="宋体" w:hAnsi="宋体" w:eastAsia="宋体"/>
          <w:b/>
        </w:rPr>
        <w:instrText xml:space="preserve"> \l "_Toc107246212"</w:instrText>
      </w:r>
      <w:r>
        <w:rPr>
          <w:rStyle w:val="720"/>
          <w:rFonts w:ascii="宋体" w:hAnsi="宋体" w:eastAsia="宋体"/>
          <w:b/>
        </w:rPr>
        <w:instrText xml:space="preserve"> </w:instrText>
      </w:r>
      <w:r>
        <w:rPr>
          <w:rStyle w:val="720"/>
          <w:rFonts w:ascii="宋体" w:hAnsi="宋体" w:eastAsia="宋体"/>
          <w:b/>
        </w:rPr>
        <w:fldChar w:fldCharType="separate"/>
      </w:r>
      <w:r>
        <w:rPr>
          <w:rStyle w:val="720"/>
          <w:rFonts w:ascii="宋体" w:hAnsi="宋体" w:eastAsia="宋体" w:cs="Microsoft New Tai Lue"/>
          <w:b/>
        </w:rPr>
        <w:t xml:space="preserve">第二章</w:t>
      </w:r>
      <w:r>
        <w:rPr>
          <w:rFonts w:ascii="宋体" w:hAnsi="宋体" w:eastAsia="宋体"/>
          <w:b/>
        </w:rPr>
        <w:tab/>
      </w:r>
      <w:r>
        <w:rPr>
          <w:rStyle w:val="720"/>
          <w:rFonts w:ascii="宋体" w:hAnsi="宋体" w:eastAsia="宋体" w:cs="Microsoft New Tai Lue"/>
          <w:b/>
        </w:rPr>
        <w:t xml:space="preserve">投标人须知</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_Toc107246212 \h </w:instrText>
      </w:r>
      <w:r>
        <w:rPr>
          <w:rFonts w:ascii="宋体" w:hAnsi="宋体" w:eastAsia="宋体"/>
          <w:b/>
        </w:rPr>
        <w:fldChar w:fldCharType="separate"/>
      </w:r>
      <w:r>
        <w:rPr>
          <w:rFonts w:hint="eastAsia" w:ascii="宋体" w:hAnsi="宋体" w:eastAsia="宋体"/>
          <w:b/>
        </w:rPr>
        <w:t xml:space="preserve">7</w:t>
      </w:r>
      <w:r>
        <w:rPr>
          <w:rFonts w:ascii="宋体" w:hAnsi="宋体" w:eastAsia="宋体"/>
          <w:b/>
        </w:rPr>
        <w:fldChar w:fldCharType="end"/>
      </w:r>
      <w:r>
        <w:rPr>
          <w:rStyle w:val="720"/>
          <w:rFonts w:ascii="宋体" w:hAnsi="宋体" w:eastAsia="宋体"/>
          <w:b/>
        </w:rPr>
        <w:fldChar w:fldCharType="end"/>
      </w:r>
      <w:r>
        <w:rPr>
          <w:rFonts w:ascii="宋体" w:hAnsi="宋体" w:eastAsia="宋体"/>
          <w:b/>
        </w:rPr>
      </w:r>
      <w:r/>
    </w:p>
    <w:p>
      <w:pPr>
        <w:pStyle w:val="764"/>
        <w:spacing w:line="360" w:lineRule="auto"/>
        <w:tabs>
          <w:tab w:val="right" w:pos="8834" w:leader="dot"/>
        </w:tabs>
        <w:rPr>
          <w:rFonts w:ascii="宋体" w:hAnsi="宋体" w:eastAsia="宋体"/>
          <w:b/>
        </w:rPr>
      </w:pPr>
      <w:r>
        <w:rPr>
          <w:rStyle w:val="720"/>
          <w:rFonts w:ascii="宋体" w:hAnsi="宋体" w:eastAsia="宋体"/>
          <w:b/>
        </w:rPr>
        <w:fldChar w:fldCharType="begin"/>
      </w:r>
      <w:r>
        <w:rPr>
          <w:rStyle w:val="720"/>
          <w:rFonts w:ascii="宋体" w:hAnsi="宋体" w:eastAsia="宋体"/>
          <w:b/>
        </w:rPr>
        <w:instrText xml:space="preserve"> </w:instrText>
      </w:r>
      <w:r>
        <w:rPr>
          <w:rFonts w:ascii="宋体" w:hAnsi="宋体" w:eastAsia="宋体"/>
          <w:b/>
        </w:rPr>
        <w:instrText xml:space="preserve">HYPERLINK \l "_Toc107246214"</w:instrText>
      </w:r>
      <w:r>
        <w:rPr>
          <w:rStyle w:val="720"/>
          <w:rFonts w:ascii="宋体" w:hAnsi="宋体" w:eastAsia="宋体"/>
          <w:b/>
        </w:rPr>
        <w:instrText xml:space="preserve"> </w:instrText>
      </w:r>
      <w:r>
        <w:rPr>
          <w:rStyle w:val="720"/>
          <w:rFonts w:ascii="宋体" w:hAnsi="宋体" w:eastAsia="宋体"/>
          <w:b/>
        </w:rPr>
        <w:fldChar w:fldCharType="separate"/>
      </w:r>
      <w:r>
        <w:rPr>
          <w:rStyle w:val="720"/>
          <w:rFonts w:ascii="宋体" w:hAnsi="宋体" w:eastAsia="宋体" w:cs="Microsoft New Tai Lue"/>
          <w:b/>
        </w:rPr>
        <w:t xml:space="preserve">一．总则</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_Toc107246214 \h </w:instrText>
      </w:r>
      <w:r>
        <w:rPr>
          <w:rFonts w:ascii="宋体" w:hAnsi="宋体" w:eastAsia="宋体"/>
          <w:b/>
        </w:rPr>
        <w:fldChar w:fldCharType="separate"/>
      </w:r>
      <w:r>
        <w:rPr>
          <w:rFonts w:hint="eastAsia" w:ascii="宋体" w:hAnsi="宋体" w:eastAsia="宋体"/>
          <w:b/>
        </w:rPr>
        <w:t xml:space="preserve">12</w:t>
      </w:r>
      <w:r>
        <w:rPr>
          <w:rFonts w:ascii="宋体" w:hAnsi="宋体" w:eastAsia="宋体"/>
          <w:b/>
        </w:rPr>
        <w:fldChar w:fldCharType="end"/>
      </w:r>
      <w:r>
        <w:rPr>
          <w:rStyle w:val="720"/>
          <w:rFonts w:ascii="宋体" w:hAnsi="宋体" w:eastAsia="宋体"/>
          <w:b/>
        </w:rPr>
        <w:fldChar w:fldCharType="end"/>
      </w:r>
      <w:r>
        <w:rPr>
          <w:rFonts w:ascii="宋体" w:hAnsi="宋体" w:eastAsia="宋体"/>
          <w:b/>
        </w:rPr>
      </w:r>
      <w:r/>
    </w:p>
    <w:p>
      <w:pPr>
        <w:pStyle w:val="764"/>
        <w:spacing w:line="360" w:lineRule="auto"/>
        <w:tabs>
          <w:tab w:val="right" w:pos="8834" w:leader="dot"/>
        </w:tabs>
        <w:rPr>
          <w:rFonts w:ascii="宋体" w:hAnsi="宋体" w:eastAsia="宋体"/>
          <w:b/>
        </w:rPr>
      </w:pPr>
      <w:r>
        <w:rPr>
          <w:rStyle w:val="720"/>
          <w:rFonts w:ascii="宋体" w:hAnsi="宋体" w:eastAsia="宋体"/>
          <w:b/>
        </w:rPr>
        <w:fldChar w:fldCharType="begin"/>
      </w:r>
      <w:r>
        <w:rPr>
          <w:rStyle w:val="720"/>
          <w:rFonts w:ascii="宋体" w:hAnsi="宋体" w:eastAsia="宋体"/>
          <w:b/>
        </w:rPr>
        <w:instrText xml:space="preserve"> </w:instrText>
      </w:r>
      <w:r>
        <w:rPr>
          <w:rFonts w:ascii="宋体" w:hAnsi="宋体" w:eastAsia="宋体"/>
          <w:b/>
        </w:rPr>
        <w:instrText xml:space="preserve">HYPERLINK \l "_Toc107246230"</w:instrText>
      </w:r>
      <w:r>
        <w:rPr>
          <w:rStyle w:val="720"/>
          <w:rFonts w:ascii="宋体" w:hAnsi="宋体" w:eastAsia="宋体"/>
          <w:b/>
        </w:rPr>
        <w:instrText xml:space="preserve"> </w:instrText>
      </w:r>
      <w:r>
        <w:rPr>
          <w:rStyle w:val="720"/>
          <w:rFonts w:ascii="宋体" w:hAnsi="宋体" w:eastAsia="宋体"/>
          <w:b/>
        </w:rPr>
        <w:fldChar w:fldCharType="separate"/>
      </w:r>
      <w:r>
        <w:rPr>
          <w:rStyle w:val="720"/>
          <w:rFonts w:ascii="宋体" w:hAnsi="宋体" w:eastAsia="宋体" w:cs="Microsoft New Tai Lue"/>
          <w:b/>
        </w:rPr>
        <w:t xml:space="preserve">二．招标文件</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_Toc107246230 \h </w:instrText>
      </w:r>
      <w:r>
        <w:rPr>
          <w:rFonts w:ascii="宋体" w:hAnsi="宋体" w:eastAsia="宋体"/>
          <w:b/>
        </w:rPr>
        <w:fldChar w:fldCharType="separate"/>
      </w:r>
      <w:r>
        <w:rPr>
          <w:rFonts w:hint="eastAsia" w:ascii="宋体" w:hAnsi="宋体" w:eastAsia="宋体"/>
          <w:b/>
        </w:rPr>
        <w:t xml:space="preserve">16</w:t>
      </w:r>
      <w:r>
        <w:rPr>
          <w:rFonts w:ascii="宋体" w:hAnsi="宋体" w:eastAsia="宋体"/>
          <w:b/>
        </w:rPr>
        <w:fldChar w:fldCharType="end"/>
      </w:r>
      <w:r>
        <w:rPr>
          <w:rStyle w:val="720"/>
          <w:rFonts w:ascii="宋体" w:hAnsi="宋体" w:eastAsia="宋体"/>
          <w:b/>
        </w:rPr>
        <w:fldChar w:fldCharType="end"/>
      </w:r>
      <w:r>
        <w:rPr>
          <w:rFonts w:ascii="宋体" w:hAnsi="宋体" w:eastAsia="宋体"/>
          <w:b/>
        </w:rPr>
      </w:r>
      <w:r/>
    </w:p>
    <w:p>
      <w:pPr>
        <w:pStyle w:val="764"/>
        <w:spacing w:line="360" w:lineRule="auto"/>
        <w:tabs>
          <w:tab w:val="right" w:pos="8834" w:leader="dot"/>
        </w:tabs>
        <w:rPr>
          <w:rFonts w:ascii="宋体" w:hAnsi="宋体" w:eastAsia="宋体"/>
          <w:b/>
        </w:rPr>
      </w:pPr>
      <w:r>
        <w:rPr>
          <w:rStyle w:val="720"/>
          <w:rFonts w:ascii="宋体" w:hAnsi="宋体" w:eastAsia="宋体"/>
          <w:b/>
        </w:rPr>
        <w:fldChar w:fldCharType="begin"/>
      </w:r>
      <w:r>
        <w:rPr>
          <w:rStyle w:val="720"/>
          <w:rFonts w:ascii="宋体" w:hAnsi="宋体" w:eastAsia="宋体"/>
          <w:b/>
        </w:rPr>
        <w:instrText xml:space="preserve"> </w:instrText>
      </w:r>
      <w:r>
        <w:rPr>
          <w:rFonts w:ascii="宋体" w:hAnsi="宋体" w:eastAsia="宋体"/>
          <w:b/>
        </w:rPr>
        <w:instrText xml:space="preserve">HYPERLINK \l "_Toc107246233"</w:instrText>
      </w:r>
      <w:r>
        <w:rPr>
          <w:rStyle w:val="720"/>
          <w:rFonts w:ascii="宋体" w:hAnsi="宋体" w:eastAsia="宋体"/>
          <w:b/>
        </w:rPr>
        <w:instrText xml:space="preserve"> </w:instrText>
      </w:r>
      <w:r>
        <w:rPr>
          <w:rStyle w:val="720"/>
          <w:rFonts w:ascii="宋体" w:hAnsi="宋体" w:eastAsia="宋体"/>
          <w:b/>
        </w:rPr>
        <w:fldChar w:fldCharType="separate"/>
      </w:r>
      <w:r>
        <w:rPr>
          <w:rStyle w:val="720"/>
          <w:rFonts w:ascii="宋体" w:hAnsi="宋体" w:eastAsia="宋体" w:cs="Microsoft New Tai Lue"/>
          <w:b/>
        </w:rPr>
        <w:t xml:space="preserve">三．投标文件</w:t>
      </w:r>
      <w:r>
        <w:rPr>
          <w:rFonts w:ascii="宋体" w:hAnsi="宋体" w:eastAsia="宋体"/>
          <w:b/>
        </w:rPr>
        <w:tab/>
      </w:r>
      <w:r>
        <w:rPr>
          <w:rFonts w:ascii="宋体" w:hAnsi="宋体" w:eastAsia="宋体"/>
          <w:b/>
        </w:rPr>
        <w:fldChar w:fldCharType="begin"/>
      </w:r>
      <w:r>
        <w:rPr>
          <w:rFonts w:ascii="宋体" w:hAnsi="宋体" w:eastAsia="宋体"/>
          <w:b/>
        </w:rPr>
        <w:instrText xml:space="preserve"> PAG</w:instrText>
      </w:r>
      <w:r>
        <w:rPr>
          <w:rFonts w:ascii="宋体" w:hAnsi="宋体" w:eastAsia="宋体"/>
          <w:b/>
        </w:rPr>
        <w:instrText xml:space="preserve">EREF _Toc107246233 \h </w:instrText>
      </w:r>
      <w:r>
        <w:rPr>
          <w:rFonts w:ascii="宋体" w:hAnsi="宋体" w:eastAsia="宋体"/>
          <w:b/>
        </w:rPr>
        <w:fldChar w:fldCharType="separate"/>
      </w:r>
      <w:r>
        <w:rPr>
          <w:rFonts w:hint="eastAsia" w:ascii="宋体" w:hAnsi="宋体" w:eastAsia="宋体"/>
          <w:b/>
        </w:rPr>
        <w:t xml:space="preserve">17</w:t>
      </w:r>
      <w:r>
        <w:rPr>
          <w:rFonts w:ascii="宋体" w:hAnsi="宋体" w:eastAsia="宋体"/>
          <w:b/>
        </w:rPr>
        <w:fldChar w:fldCharType="end"/>
      </w:r>
      <w:r>
        <w:rPr>
          <w:rStyle w:val="720"/>
          <w:rFonts w:ascii="宋体" w:hAnsi="宋体" w:eastAsia="宋体"/>
          <w:b/>
        </w:rPr>
        <w:fldChar w:fldCharType="end"/>
      </w:r>
      <w:r>
        <w:rPr>
          <w:rFonts w:ascii="宋体" w:hAnsi="宋体" w:eastAsia="宋体"/>
          <w:b/>
        </w:rPr>
      </w:r>
      <w:r/>
    </w:p>
    <w:p>
      <w:pPr>
        <w:pStyle w:val="764"/>
        <w:spacing w:line="360" w:lineRule="auto"/>
        <w:tabs>
          <w:tab w:val="right" w:pos="8834" w:leader="dot"/>
        </w:tabs>
        <w:rPr>
          <w:rFonts w:ascii="宋体" w:hAnsi="宋体" w:eastAsia="宋体"/>
          <w:b/>
        </w:rPr>
      </w:pPr>
      <w:r>
        <w:rPr>
          <w:rStyle w:val="720"/>
          <w:rFonts w:ascii="宋体" w:hAnsi="宋体" w:eastAsia="宋体"/>
          <w:b/>
        </w:rPr>
        <w:fldChar w:fldCharType="begin"/>
      </w:r>
      <w:r>
        <w:rPr>
          <w:rStyle w:val="720"/>
          <w:rFonts w:ascii="宋体" w:hAnsi="宋体" w:eastAsia="宋体"/>
          <w:b/>
        </w:rPr>
        <w:instrText xml:space="preserve"> </w:instrText>
      </w:r>
      <w:r>
        <w:rPr>
          <w:rFonts w:ascii="宋体" w:hAnsi="宋体" w:eastAsia="宋体"/>
          <w:b/>
        </w:rPr>
        <w:instrText xml:space="preserve">HYPERLINK \l "_Toc107246240"</w:instrText>
      </w:r>
      <w:r>
        <w:rPr>
          <w:rStyle w:val="720"/>
          <w:rFonts w:ascii="宋体" w:hAnsi="宋体" w:eastAsia="宋体"/>
          <w:b/>
        </w:rPr>
        <w:instrText xml:space="preserve"> </w:instrText>
      </w:r>
      <w:r>
        <w:rPr>
          <w:rStyle w:val="720"/>
          <w:rFonts w:ascii="宋体" w:hAnsi="宋体" w:eastAsia="宋体"/>
          <w:b/>
        </w:rPr>
        <w:fldChar w:fldCharType="separate"/>
      </w:r>
      <w:r>
        <w:rPr>
          <w:rStyle w:val="720"/>
          <w:rFonts w:ascii="宋体" w:hAnsi="宋体" w:eastAsia="宋体" w:cs="Microsoft New Tai Lue"/>
          <w:b/>
        </w:rPr>
        <w:t xml:space="preserve">四．投标文件的递交</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_Toc107246240 \h </w:instrText>
      </w:r>
      <w:r>
        <w:rPr>
          <w:rFonts w:ascii="宋体" w:hAnsi="宋体" w:eastAsia="宋体"/>
          <w:b/>
        </w:rPr>
        <w:fldChar w:fldCharType="separate"/>
      </w:r>
      <w:r>
        <w:rPr>
          <w:rFonts w:hint="eastAsia" w:ascii="宋体" w:hAnsi="宋体" w:eastAsia="宋体"/>
          <w:b/>
        </w:rPr>
        <w:t xml:space="preserve">18</w:t>
      </w:r>
      <w:r>
        <w:rPr>
          <w:rFonts w:ascii="宋体" w:hAnsi="宋体" w:eastAsia="宋体"/>
          <w:b/>
        </w:rPr>
        <w:fldChar w:fldCharType="end"/>
      </w:r>
      <w:r>
        <w:rPr>
          <w:rStyle w:val="720"/>
          <w:rFonts w:ascii="宋体" w:hAnsi="宋体" w:eastAsia="宋体"/>
          <w:b/>
        </w:rPr>
        <w:fldChar w:fldCharType="end"/>
      </w:r>
      <w:r>
        <w:rPr>
          <w:rFonts w:ascii="宋体" w:hAnsi="宋体" w:eastAsia="宋体"/>
          <w:b/>
        </w:rPr>
      </w:r>
      <w:r/>
    </w:p>
    <w:p>
      <w:pPr>
        <w:pStyle w:val="764"/>
        <w:spacing w:line="360" w:lineRule="auto"/>
        <w:tabs>
          <w:tab w:val="right" w:pos="8834" w:leader="dot"/>
        </w:tabs>
        <w:rPr>
          <w:rFonts w:ascii="宋体" w:hAnsi="宋体" w:eastAsia="宋体"/>
          <w:b/>
        </w:rPr>
      </w:pPr>
      <w:r>
        <w:rPr>
          <w:rStyle w:val="720"/>
          <w:rFonts w:ascii="宋体" w:hAnsi="宋体" w:eastAsia="宋体"/>
          <w:b/>
        </w:rPr>
        <w:fldChar w:fldCharType="begin"/>
      </w:r>
      <w:r>
        <w:rPr>
          <w:rStyle w:val="720"/>
          <w:rFonts w:ascii="宋体" w:hAnsi="宋体" w:eastAsia="宋体"/>
          <w:b/>
        </w:rPr>
        <w:instrText xml:space="preserve"> </w:instrText>
      </w:r>
      <w:r>
        <w:rPr>
          <w:rFonts w:ascii="宋体" w:hAnsi="宋体" w:eastAsia="宋体"/>
          <w:b/>
        </w:rPr>
        <w:instrText xml:space="preserve">HYPERLINK \l "_Toc107246245"</w:instrText>
      </w:r>
      <w:r>
        <w:rPr>
          <w:rStyle w:val="720"/>
          <w:rFonts w:ascii="宋体" w:hAnsi="宋体" w:eastAsia="宋体"/>
          <w:b/>
        </w:rPr>
        <w:instrText xml:space="preserve"> </w:instrText>
      </w:r>
      <w:r>
        <w:rPr>
          <w:rStyle w:val="720"/>
          <w:rFonts w:ascii="宋体" w:hAnsi="宋体" w:eastAsia="宋体"/>
          <w:b/>
        </w:rPr>
        <w:fldChar w:fldCharType="separate"/>
      </w:r>
      <w:r>
        <w:rPr>
          <w:rStyle w:val="720"/>
          <w:rFonts w:ascii="宋体" w:hAnsi="宋体" w:eastAsia="宋体" w:cs="Microsoft New Tai Lue"/>
          <w:b/>
        </w:rPr>
        <w:t xml:space="preserve">五．开标和评标</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_Toc107246245 \h </w:instrText>
      </w:r>
      <w:r>
        <w:rPr>
          <w:rFonts w:ascii="宋体" w:hAnsi="宋体" w:eastAsia="宋体"/>
          <w:b/>
        </w:rPr>
        <w:fldChar w:fldCharType="separate"/>
      </w:r>
      <w:r>
        <w:rPr>
          <w:rFonts w:hint="eastAsia" w:ascii="宋体" w:hAnsi="宋体" w:eastAsia="宋体"/>
          <w:b/>
        </w:rPr>
        <w:t xml:space="preserve">19</w:t>
      </w:r>
      <w:r>
        <w:rPr>
          <w:rFonts w:ascii="宋体" w:hAnsi="宋体" w:eastAsia="宋体"/>
          <w:b/>
        </w:rPr>
        <w:fldChar w:fldCharType="end"/>
      </w:r>
      <w:r>
        <w:rPr>
          <w:rStyle w:val="720"/>
          <w:rFonts w:ascii="宋体" w:hAnsi="宋体" w:eastAsia="宋体"/>
          <w:b/>
        </w:rPr>
        <w:fldChar w:fldCharType="end"/>
      </w:r>
      <w:r>
        <w:rPr>
          <w:rFonts w:ascii="宋体" w:hAnsi="宋体" w:eastAsia="宋体"/>
          <w:b/>
        </w:rPr>
      </w:r>
      <w:r/>
    </w:p>
    <w:p>
      <w:pPr>
        <w:pStyle w:val="764"/>
        <w:spacing w:line="360" w:lineRule="auto"/>
        <w:tabs>
          <w:tab w:val="right" w:pos="8834" w:leader="dot"/>
        </w:tabs>
        <w:rPr>
          <w:rFonts w:ascii="宋体" w:hAnsi="宋体" w:eastAsia="宋体"/>
          <w:b/>
        </w:rPr>
      </w:pPr>
      <w:r>
        <w:rPr>
          <w:rStyle w:val="720"/>
          <w:rFonts w:ascii="宋体" w:hAnsi="宋体" w:eastAsia="宋体"/>
          <w:b/>
        </w:rPr>
        <w:fldChar w:fldCharType="begin"/>
      </w:r>
      <w:r>
        <w:rPr>
          <w:rStyle w:val="720"/>
          <w:rFonts w:ascii="宋体" w:hAnsi="宋体" w:eastAsia="宋体"/>
          <w:b/>
        </w:rPr>
        <w:instrText xml:space="preserve"> </w:instrText>
      </w:r>
      <w:r>
        <w:rPr>
          <w:rFonts w:ascii="宋体" w:hAnsi="宋体" w:eastAsia="宋体"/>
          <w:b/>
        </w:rPr>
        <w:instrText xml:space="preserve">HYPERLINK \l "_Toc107246257"</w:instrText>
      </w:r>
      <w:r>
        <w:rPr>
          <w:rStyle w:val="720"/>
          <w:rFonts w:ascii="宋体" w:hAnsi="宋体" w:eastAsia="宋体"/>
          <w:b/>
        </w:rPr>
        <w:instrText xml:space="preserve"> </w:instrText>
      </w:r>
      <w:r>
        <w:rPr>
          <w:rStyle w:val="720"/>
          <w:rFonts w:ascii="宋体" w:hAnsi="宋体" w:eastAsia="宋体"/>
          <w:b/>
        </w:rPr>
        <w:fldChar w:fldCharType="separate"/>
      </w:r>
      <w:r>
        <w:rPr>
          <w:rStyle w:val="720"/>
          <w:rFonts w:ascii="宋体" w:hAnsi="宋体" w:eastAsia="宋体" w:cs="Microsoft New Tai Lue"/>
          <w:b/>
        </w:rPr>
        <w:t xml:space="preserve">六．确定中标</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_Toc107246257 \h </w:instrText>
      </w:r>
      <w:r>
        <w:rPr>
          <w:rFonts w:ascii="宋体" w:hAnsi="宋体" w:eastAsia="宋体"/>
          <w:b/>
        </w:rPr>
        <w:fldChar w:fldCharType="separate"/>
      </w:r>
      <w:r>
        <w:rPr>
          <w:rFonts w:hint="eastAsia" w:ascii="宋体" w:hAnsi="宋体" w:eastAsia="宋体"/>
          <w:b/>
        </w:rPr>
        <w:t xml:space="preserve">22</w:t>
      </w:r>
      <w:r>
        <w:rPr>
          <w:rFonts w:ascii="宋体" w:hAnsi="宋体" w:eastAsia="宋体"/>
          <w:b/>
        </w:rPr>
        <w:fldChar w:fldCharType="end"/>
      </w:r>
      <w:r>
        <w:rPr>
          <w:rStyle w:val="720"/>
          <w:rFonts w:ascii="宋体" w:hAnsi="宋体" w:eastAsia="宋体"/>
          <w:b/>
        </w:rPr>
        <w:fldChar w:fldCharType="end"/>
      </w:r>
      <w:r>
        <w:rPr>
          <w:rFonts w:ascii="宋体" w:hAnsi="宋体" w:eastAsia="宋体"/>
          <w:b/>
        </w:rPr>
      </w:r>
      <w:r/>
    </w:p>
    <w:p>
      <w:pPr>
        <w:pStyle w:val="764"/>
        <w:spacing w:line="360" w:lineRule="auto"/>
        <w:tabs>
          <w:tab w:val="right" w:pos="8834" w:leader="dot"/>
        </w:tabs>
        <w:rPr>
          <w:rFonts w:ascii="宋体" w:hAnsi="宋体" w:eastAsia="宋体"/>
          <w:b/>
        </w:rPr>
      </w:pPr>
      <w:r>
        <w:rPr>
          <w:rStyle w:val="720"/>
          <w:rFonts w:ascii="宋体" w:hAnsi="宋体" w:eastAsia="宋体"/>
          <w:b/>
        </w:rPr>
        <w:fldChar w:fldCharType="begin"/>
      </w:r>
      <w:r>
        <w:rPr>
          <w:rStyle w:val="720"/>
          <w:rFonts w:ascii="宋体" w:hAnsi="宋体" w:eastAsia="宋体"/>
          <w:b/>
        </w:rPr>
        <w:instrText xml:space="preserve"> </w:instrText>
      </w:r>
      <w:r>
        <w:rPr>
          <w:rFonts w:ascii="宋体" w:hAnsi="宋体" w:eastAsia="宋体"/>
          <w:b/>
        </w:rPr>
        <w:instrText xml:space="preserve">HYPERLINK \l "_Toc107246263"</w:instrText>
      </w:r>
      <w:r>
        <w:rPr>
          <w:rStyle w:val="720"/>
          <w:rFonts w:ascii="宋体" w:hAnsi="宋体" w:eastAsia="宋体"/>
          <w:b/>
        </w:rPr>
        <w:instrText xml:space="preserve"> </w:instrText>
      </w:r>
      <w:r>
        <w:rPr>
          <w:rStyle w:val="720"/>
          <w:rFonts w:ascii="宋体" w:hAnsi="宋体" w:eastAsia="宋体"/>
          <w:b/>
        </w:rPr>
        <w:fldChar w:fldCharType="separate"/>
      </w:r>
      <w:r>
        <w:rPr>
          <w:rStyle w:val="720"/>
          <w:rFonts w:ascii="宋体" w:hAnsi="宋体" w:eastAsia="宋体" w:cs="Microsoft New Tai Lue"/>
          <w:b/>
        </w:rPr>
        <w:t xml:space="preserve">七．询问与质疑</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_Toc107246263 \h </w:instrText>
      </w:r>
      <w:r>
        <w:rPr>
          <w:rFonts w:ascii="宋体" w:hAnsi="宋体" w:eastAsia="宋体"/>
          <w:b/>
        </w:rPr>
        <w:fldChar w:fldCharType="separate"/>
      </w:r>
      <w:r>
        <w:rPr>
          <w:rFonts w:hint="eastAsia" w:ascii="宋体" w:hAnsi="宋体" w:eastAsia="宋体"/>
          <w:b/>
        </w:rPr>
        <w:t xml:space="preserve">23</w:t>
      </w:r>
      <w:r>
        <w:rPr>
          <w:rFonts w:ascii="宋体" w:hAnsi="宋体" w:eastAsia="宋体"/>
          <w:b/>
        </w:rPr>
        <w:fldChar w:fldCharType="end"/>
      </w:r>
      <w:r>
        <w:rPr>
          <w:rStyle w:val="720"/>
          <w:rFonts w:ascii="宋体" w:hAnsi="宋体" w:eastAsia="宋体"/>
          <w:b/>
        </w:rPr>
        <w:fldChar w:fldCharType="end"/>
      </w:r>
      <w:r>
        <w:rPr>
          <w:rFonts w:ascii="宋体" w:hAnsi="宋体" w:eastAsia="宋体"/>
          <w:b/>
        </w:rPr>
      </w:r>
      <w:r/>
    </w:p>
    <w:p>
      <w:pPr>
        <w:pStyle w:val="764"/>
        <w:spacing w:line="360" w:lineRule="auto"/>
        <w:tabs>
          <w:tab w:val="right" w:pos="8834" w:leader="dot"/>
        </w:tabs>
        <w:rPr>
          <w:rFonts w:ascii="宋体" w:hAnsi="宋体" w:eastAsia="宋体"/>
          <w:b/>
        </w:rPr>
      </w:pPr>
      <w:r>
        <w:rPr>
          <w:rStyle w:val="720"/>
          <w:rFonts w:ascii="宋体" w:hAnsi="宋体" w:eastAsia="宋体"/>
          <w:b/>
        </w:rPr>
        <w:fldChar w:fldCharType="begin"/>
      </w:r>
      <w:r>
        <w:rPr>
          <w:rStyle w:val="720"/>
          <w:rFonts w:ascii="宋体" w:hAnsi="宋体" w:eastAsia="宋体"/>
          <w:b/>
        </w:rPr>
        <w:instrText xml:space="preserve"> </w:instrText>
      </w:r>
      <w:r>
        <w:rPr>
          <w:rFonts w:ascii="宋体" w:hAnsi="宋体" w:eastAsia="宋体"/>
          <w:b/>
        </w:rPr>
        <w:instrText xml:space="preserve">HYPERLINK \l "_Toc107246266"</w:instrText>
      </w:r>
      <w:r>
        <w:rPr>
          <w:rStyle w:val="720"/>
          <w:rFonts w:ascii="宋体" w:hAnsi="宋体" w:eastAsia="宋体"/>
          <w:b/>
        </w:rPr>
        <w:instrText xml:space="preserve"> </w:instrText>
      </w:r>
      <w:r>
        <w:rPr>
          <w:rStyle w:val="720"/>
          <w:rFonts w:ascii="宋体" w:hAnsi="宋体" w:eastAsia="宋体"/>
          <w:b/>
        </w:rPr>
        <w:fldChar w:fldCharType="separate"/>
      </w:r>
      <w:r>
        <w:rPr>
          <w:rStyle w:val="720"/>
          <w:rFonts w:ascii="宋体" w:hAnsi="宋体" w:eastAsia="宋体" w:cs="Microsoft New Tai Lue"/>
          <w:b/>
        </w:rPr>
        <w:t xml:space="preserve">八．其他</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_Toc107246266 \h </w:instrText>
      </w:r>
      <w:r>
        <w:rPr>
          <w:rFonts w:ascii="宋体" w:hAnsi="宋体" w:eastAsia="宋体"/>
          <w:b/>
        </w:rPr>
        <w:fldChar w:fldCharType="separate"/>
      </w:r>
      <w:r>
        <w:rPr>
          <w:rFonts w:hint="eastAsia" w:ascii="宋体" w:hAnsi="宋体" w:eastAsia="宋体"/>
          <w:b/>
        </w:rPr>
        <w:t xml:space="preserve">23</w:t>
      </w:r>
      <w:r>
        <w:rPr>
          <w:rFonts w:ascii="宋体" w:hAnsi="宋体" w:eastAsia="宋体"/>
          <w:b/>
        </w:rPr>
        <w:fldChar w:fldCharType="end"/>
      </w:r>
      <w:r>
        <w:rPr>
          <w:rStyle w:val="720"/>
          <w:rFonts w:ascii="宋体" w:hAnsi="宋体" w:eastAsia="宋体"/>
          <w:b/>
        </w:rPr>
        <w:fldChar w:fldCharType="end"/>
      </w:r>
      <w:r>
        <w:rPr>
          <w:rFonts w:ascii="宋体" w:hAnsi="宋体" w:eastAsia="宋体"/>
          <w:b/>
        </w:rPr>
      </w:r>
      <w:r/>
    </w:p>
    <w:p>
      <w:pPr>
        <w:pStyle w:val="764"/>
        <w:spacing w:line="360" w:lineRule="auto"/>
        <w:tabs>
          <w:tab w:val="right" w:pos="8834" w:leader="dot"/>
        </w:tabs>
        <w:rPr>
          <w:rFonts w:ascii="宋体" w:hAnsi="宋体" w:eastAsia="宋体"/>
          <w:b/>
        </w:rPr>
      </w:pPr>
      <w:r>
        <w:rPr>
          <w:rStyle w:val="720"/>
          <w:rFonts w:ascii="宋体" w:hAnsi="宋体" w:eastAsia="宋体"/>
          <w:b/>
        </w:rPr>
        <w:fldChar w:fldCharType="begin"/>
      </w:r>
      <w:r>
        <w:rPr>
          <w:rStyle w:val="720"/>
          <w:rFonts w:ascii="宋体" w:hAnsi="宋体" w:eastAsia="宋体"/>
          <w:b/>
        </w:rPr>
        <w:instrText xml:space="preserve"> </w:instrText>
      </w:r>
      <w:r>
        <w:rPr>
          <w:rFonts w:ascii="宋体" w:hAnsi="宋体" w:eastAsia="宋体"/>
          <w:b/>
        </w:rPr>
        <w:instrText xml:space="preserve">HYPERLINK \l "_Toc107246270"</w:instrText>
      </w:r>
      <w:r>
        <w:rPr>
          <w:rStyle w:val="720"/>
          <w:rFonts w:ascii="宋体" w:hAnsi="宋体" w:eastAsia="宋体"/>
          <w:b/>
        </w:rPr>
        <w:instrText xml:space="preserve"> </w:instrText>
      </w:r>
      <w:r>
        <w:rPr>
          <w:rStyle w:val="720"/>
          <w:rFonts w:ascii="宋体" w:hAnsi="宋体" w:eastAsia="宋体"/>
          <w:b/>
        </w:rPr>
        <w:fldChar w:fldCharType="separate"/>
      </w:r>
      <w:r>
        <w:rPr>
          <w:rStyle w:val="720"/>
          <w:rFonts w:ascii="宋体" w:hAnsi="宋体" w:eastAsia="宋体" w:cs="Microsoft New Tai Lue"/>
          <w:b/>
        </w:rPr>
        <w:t xml:space="preserve">第三章 政府采购合同条款及格式</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_Toc107246270 \h </w:instrText>
      </w:r>
      <w:r>
        <w:rPr>
          <w:rFonts w:ascii="宋体" w:hAnsi="宋体" w:eastAsia="宋体"/>
          <w:b/>
        </w:rPr>
        <w:fldChar w:fldCharType="separate"/>
      </w:r>
      <w:r>
        <w:rPr>
          <w:rFonts w:hint="eastAsia" w:ascii="宋体" w:hAnsi="宋体" w:eastAsia="宋体"/>
          <w:b/>
        </w:rPr>
        <w:t xml:space="preserve">25</w:t>
      </w:r>
      <w:r>
        <w:rPr>
          <w:rFonts w:ascii="宋体" w:hAnsi="宋体" w:eastAsia="宋体"/>
          <w:b/>
        </w:rPr>
        <w:fldChar w:fldCharType="end"/>
      </w:r>
      <w:r>
        <w:rPr>
          <w:rStyle w:val="720"/>
          <w:rFonts w:ascii="宋体" w:hAnsi="宋体" w:eastAsia="宋体"/>
          <w:b/>
        </w:rPr>
        <w:fldChar w:fldCharType="end"/>
      </w:r>
      <w:r>
        <w:rPr>
          <w:rFonts w:ascii="宋体" w:hAnsi="宋体" w:eastAsia="宋体"/>
          <w:b/>
        </w:rPr>
      </w:r>
      <w:r/>
    </w:p>
    <w:p>
      <w:pPr>
        <w:pStyle w:val="764"/>
        <w:spacing w:line="360" w:lineRule="auto"/>
        <w:tabs>
          <w:tab w:val="right" w:pos="8834" w:leader="dot"/>
        </w:tabs>
        <w:rPr>
          <w:rFonts w:ascii="宋体" w:hAnsi="宋体" w:eastAsia="宋体"/>
          <w:b/>
        </w:rPr>
      </w:pPr>
      <w:r>
        <w:rPr>
          <w:rStyle w:val="720"/>
          <w:rFonts w:ascii="宋体" w:hAnsi="宋体" w:eastAsia="宋体"/>
          <w:b/>
        </w:rPr>
        <w:fldChar w:fldCharType="begin"/>
      </w:r>
      <w:r>
        <w:rPr>
          <w:rStyle w:val="720"/>
          <w:rFonts w:ascii="宋体" w:hAnsi="宋体" w:eastAsia="宋体"/>
          <w:b/>
        </w:rPr>
        <w:instrText xml:space="preserve"> </w:instrText>
      </w:r>
      <w:r>
        <w:rPr>
          <w:rFonts w:ascii="宋体" w:hAnsi="宋体" w:eastAsia="宋体"/>
          <w:b/>
        </w:rPr>
        <w:instrText xml:space="preserve">HYPERLINK \l "_Toc1072462</w:instrText>
      </w:r>
      <w:r>
        <w:rPr>
          <w:rFonts w:ascii="宋体" w:hAnsi="宋体" w:eastAsia="宋体"/>
          <w:b/>
        </w:rPr>
        <w:instrText xml:space="preserve">71"</w:instrText>
      </w:r>
      <w:r>
        <w:rPr>
          <w:rStyle w:val="720"/>
          <w:rFonts w:ascii="宋体" w:hAnsi="宋体" w:eastAsia="宋体"/>
          <w:b/>
        </w:rPr>
        <w:instrText xml:space="preserve"> </w:instrText>
      </w:r>
      <w:r>
        <w:rPr>
          <w:rStyle w:val="720"/>
          <w:rFonts w:ascii="宋体" w:hAnsi="宋体" w:eastAsia="宋体"/>
          <w:b/>
        </w:rPr>
        <w:fldChar w:fldCharType="separate"/>
      </w:r>
      <w:r>
        <w:rPr>
          <w:rStyle w:val="720"/>
          <w:rFonts w:ascii="宋体" w:hAnsi="宋体" w:eastAsia="宋体" w:cs="Microsoft New Tai Lue"/>
          <w:b/>
        </w:rPr>
        <w:t xml:space="preserve">第四章 采购需求</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_Toc107246271 \h </w:instrText>
      </w:r>
      <w:r>
        <w:rPr>
          <w:rFonts w:ascii="宋体" w:hAnsi="宋体" w:eastAsia="宋体"/>
          <w:b/>
        </w:rPr>
        <w:fldChar w:fldCharType="separate"/>
      </w:r>
      <w:r>
        <w:rPr>
          <w:rFonts w:hint="eastAsia" w:ascii="宋体" w:hAnsi="宋体" w:eastAsia="宋体"/>
          <w:b/>
        </w:rPr>
        <w:t xml:space="preserve">30</w:t>
      </w:r>
      <w:r>
        <w:rPr>
          <w:rFonts w:ascii="宋体" w:hAnsi="宋体" w:eastAsia="宋体"/>
          <w:b/>
        </w:rPr>
        <w:fldChar w:fldCharType="end"/>
      </w:r>
      <w:r>
        <w:rPr>
          <w:rStyle w:val="720"/>
          <w:rFonts w:ascii="宋体" w:hAnsi="宋体" w:eastAsia="宋体"/>
          <w:b/>
        </w:rPr>
        <w:fldChar w:fldCharType="end"/>
      </w:r>
      <w:r>
        <w:rPr>
          <w:rFonts w:ascii="宋体" w:hAnsi="宋体" w:eastAsia="宋体"/>
          <w:b/>
        </w:rPr>
      </w:r>
      <w:r/>
    </w:p>
    <w:p>
      <w:pPr>
        <w:pStyle w:val="764"/>
        <w:spacing w:line="360" w:lineRule="auto"/>
        <w:tabs>
          <w:tab w:val="right" w:pos="8834" w:leader="dot"/>
        </w:tabs>
        <w:rPr>
          <w:rFonts w:ascii="宋体" w:hAnsi="宋体" w:eastAsia="宋体"/>
          <w:b/>
        </w:rPr>
      </w:pPr>
      <w:r>
        <w:rPr>
          <w:rStyle w:val="720"/>
          <w:rFonts w:ascii="宋体" w:hAnsi="宋体" w:eastAsia="宋体"/>
          <w:b/>
        </w:rPr>
        <w:fldChar w:fldCharType="begin"/>
      </w:r>
      <w:r>
        <w:rPr>
          <w:rStyle w:val="720"/>
          <w:rFonts w:ascii="宋体" w:hAnsi="宋体" w:eastAsia="宋体"/>
          <w:b/>
        </w:rPr>
        <w:instrText xml:space="preserve"> </w:instrText>
      </w:r>
      <w:r>
        <w:rPr>
          <w:rFonts w:ascii="宋体" w:hAnsi="宋体" w:eastAsia="宋体"/>
          <w:b/>
        </w:rPr>
        <w:instrText xml:space="preserve">HYPERLINK \l "_Toc107246272"</w:instrText>
      </w:r>
      <w:r>
        <w:rPr>
          <w:rStyle w:val="720"/>
          <w:rFonts w:ascii="宋体" w:hAnsi="宋体" w:eastAsia="宋体"/>
          <w:b/>
        </w:rPr>
        <w:instrText xml:space="preserve"> </w:instrText>
      </w:r>
      <w:r>
        <w:rPr>
          <w:rStyle w:val="720"/>
          <w:rFonts w:ascii="宋体" w:hAnsi="宋体" w:eastAsia="宋体"/>
          <w:b/>
        </w:rPr>
        <w:fldChar w:fldCharType="separate"/>
      </w:r>
      <w:r>
        <w:rPr>
          <w:rStyle w:val="720"/>
          <w:rFonts w:ascii="宋体" w:hAnsi="宋体" w:eastAsia="宋体" w:cs="Microsoft New Tai Lue"/>
          <w:b/>
        </w:rPr>
        <w:t xml:space="preserve">第五章 评标方法与评标标准</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_Toc107246272 \h </w:instrText>
      </w:r>
      <w:r>
        <w:rPr>
          <w:rFonts w:ascii="宋体" w:hAnsi="宋体" w:eastAsia="宋体"/>
          <w:b/>
        </w:rPr>
        <w:fldChar w:fldCharType="separate"/>
      </w:r>
      <w:r>
        <w:rPr>
          <w:rFonts w:hint="eastAsia" w:ascii="宋体" w:hAnsi="宋体" w:eastAsia="宋体"/>
          <w:b/>
        </w:rPr>
        <w:t xml:space="preserve">33</w:t>
      </w:r>
      <w:r>
        <w:rPr>
          <w:rFonts w:ascii="宋体" w:hAnsi="宋体" w:eastAsia="宋体"/>
          <w:b/>
        </w:rPr>
        <w:fldChar w:fldCharType="end"/>
      </w:r>
      <w:r>
        <w:rPr>
          <w:rStyle w:val="720"/>
          <w:rFonts w:ascii="宋体" w:hAnsi="宋体" w:eastAsia="宋体"/>
          <w:b/>
        </w:rPr>
        <w:fldChar w:fldCharType="end"/>
      </w:r>
      <w:r>
        <w:rPr>
          <w:rFonts w:ascii="宋体" w:hAnsi="宋体" w:eastAsia="宋体"/>
          <w:b/>
        </w:rPr>
      </w:r>
      <w:r/>
    </w:p>
    <w:p>
      <w:pPr>
        <w:pStyle w:val="764"/>
        <w:spacing w:line="360" w:lineRule="auto"/>
        <w:tabs>
          <w:tab w:val="right" w:pos="8834" w:leader="dot"/>
        </w:tabs>
        <w:rPr>
          <w:rFonts w:ascii="等线" w:hAnsi="等线" w:eastAsia="等线"/>
          <w:b/>
          <w:sz w:val="21"/>
          <w:szCs w:val="22"/>
        </w:rPr>
      </w:pPr>
      <w:r>
        <w:rPr>
          <w:rStyle w:val="720"/>
          <w:rFonts w:ascii="宋体" w:hAnsi="宋体" w:eastAsia="宋体"/>
          <w:b/>
        </w:rPr>
        <w:fldChar w:fldCharType="begin"/>
      </w:r>
      <w:r>
        <w:rPr>
          <w:rStyle w:val="720"/>
          <w:rFonts w:ascii="宋体" w:hAnsi="宋体" w:eastAsia="宋体"/>
          <w:b/>
        </w:rPr>
        <w:instrText xml:space="preserve"> </w:instrText>
      </w:r>
      <w:r>
        <w:rPr>
          <w:rFonts w:ascii="宋体" w:hAnsi="宋体" w:eastAsia="宋体"/>
          <w:b/>
        </w:rPr>
        <w:instrText xml:space="preserve">HYPERLINK \l "_Toc107246273"</w:instrText>
      </w:r>
      <w:r>
        <w:rPr>
          <w:rStyle w:val="720"/>
          <w:rFonts w:ascii="宋体" w:hAnsi="宋体" w:eastAsia="宋体"/>
          <w:b/>
        </w:rPr>
        <w:instrText xml:space="preserve"> </w:instrText>
      </w:r>
      <w:r>
        <w:rPr>
          <w:rStyle w:val="720"/>
          <w:rFonts w:ascii="宋体" w:hAnsi="宋体" w:eastAsia="宋体"/>
          <w:b/>
        </w:rPr>
        <w:fldChar w:fldCharType="separate"/>
      </w:r>
      <w:r>
        <w:rPr>
          <w:rStyle w:val="720"/>
          <w:rFonts w:ascii="宋体" w:hAnsi="宋体" w:eastAsia="宋体" w:cs="Microsoft New Tai Lue"/>
          <w:b/>
        </w:rPr>
        <w:t xml:space="preserve">第六章 投标文件格式</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_Toc107246273 \h </w:instrText>
      </w:r>
      <w:r>
        <w:rPr>
          <w:rFonts w:ascii="宋体" w:hAnsi="宋体" w:eastAsia="宋体"/>
          <w:b/>
        </w:rPr>
        <w:fldChar w:fldCharType="separate"/>
      </w:r>
      <w:r>
        <w:rPr>
          <w:rFonts w:hint="eastAsia" w:ascii="宋体" w:hAnsi="宋体" w:eastAsia="宋体"/>
          <w:b/>
        </w:rPr>
        <w:t xml:space="preserve">36</w:t>
      </w:r>
      <w:r>
        <w:rPr>
          <w:rFonts w:ascii="宋体" w:hAnsi="宋体" w:eastAsia="宋体"/>
          <w:b/>
        </w:rPr>
        <w:fldChar w:fldCharType="end"/>
      </w:r>
      <w:r>
        <w:rPr>
          <w:rStyle w:val="720"/>
          <w:rFonts w:ascii="宋体" w:hAnsi="宋体" w:eastAsia="宋体"/>
          <w:b/>
        </w:rPr>
        <w:fldChar w:fldCharType="end"/>
      </w:r>
      <w:r>
        <w:rPr>
          <w:rFonts w:ascii="宋体" w:hAnsi="宋体" w:eastAsia="宋体"/>
          <w:b/>
        </w:rPr>
        <w:fldChar w:fldCharType="end"/>
      </w:r>
      <w:r>
        <w:rPr>
          <w:rFonts w:ascii="等线" w:hAnsi="等线" w:eastAsia="等线"/>
          <w:b/>
          <w:sz w:val="21"/>
          <w:szCs w:val="22"/>
        </w:rPr>
      </w:r>
      <w:r/>
    </w:p>
    <w:p>
      <w:pPr>
        <w:pStyle w:val="706"/>
        <w:spacing w:line="360" w:lineRule="auto"/>
        <w:rPr>
          <w:rFonts w:ascii="Microsoft New Tai Lue" w:hAnsi="Microsoft New Tai Lue" w:cs="Microsoft New Tai Lue"/>
        </w:rPr>
      </w:pPr>
      <w:r>
        <w:rPr>
          <w:rFonts w:ascii="Microsoft New Tai Lue" w:hAnsi="Microsoft New Tai Lue" w:cs="Microsoft New Tai Lue"/>
          <w:b/>
          <w:bCs/>
          <w:sz w:val="32"/>
          <w:lang w:val="zh-CN"/>
        </w:rPr>
        <w:br w:type="page" w:clear="all"/>
      </w:r>
      <w:r>
        <w:rPr>
          <w:rFonts w:ascii="Microsoft New Tai Lue" w:hAnsi="Microsoft New Tai Lue" w:cs="Microsoft New Tai Lue"/>
        </w:rPr>
      </w:r>
      <w:r/>
    </w:p>
    <w:p>
      <w:pPr>
        <w:pStyle w:val="758"/>
        <w:numPr>
          <w:ilvl w:val="0"/>
          <w:numId w:val="2"/>
        </w:numPr>
        <w:rPr>
          <w:rFonts w:ascii="Microsoft New Tai Lue" w:hAnsi="Microsoft New Tai Lue" w:cs="Microsoft New Tai Lue"/>
        </w:rPr>
      </w:pPr>
      <w:r/>
      <w:bookmarkEnd w:id="1"/>
      <w:r/>
      <w:bookmarkEnd w:id="2"/>
      <w:r/>
      <w:bookmarkStart w:id="3" w:name="_Toc107246211"/>
      <w:r/>
      <w:bookmarkStart w:id="4" w:name="_Toc80264697"/>
      <w:r/>
      <w:bookmarkStart w:id="5" w:name="_Toc80792688"/>
      <w:r>
        <w:rPr>
          <w:rFonts w:hint="eastAsia" w:ascii="Microsoft New Tai Lue" w:hAnsi="Microsoft New Tai Lue" w:cs="Microsoft New Tai Lue"/>
        </w:rPr>
        <w:t xml:space="preserve">招标公告</w:t>
      </w:r>
      <w:bookmarkEnd w:id="3"/>
      <w:r>
        <w:rPr>
          <w:rFonts w:ascii="Microsoft New Tai Lue" w:hAnsi="Microsoft New Tai Lue" w:cs="Microsoft New Tai Lue"/>
        </w:rPr>
      </w:r>
      <w:r/>
    </w:p>
    <w:p>
      <w:pPr>
        <w:pStyle w:val="706"/>
        <w:ind w:firstLine="420"/>
        <w:spacing w:line="360" w:lineRule="auto"/>
        <w:rPr>
          <w:rFonts w:ascii="Microsoft New Tai Lue" w:hAnsi="Microsoft New Tai Lue" w:cs="Microsoft New Tai Lue"/>
          <w:bCs/>
          <w:szCs w:val="21"/>
        </w:rPr>
        <w:pBdr>
          <w:top w:val="single" w:color="000000" w:sz="4" w:space="1"/>
          <w:left w:val="single" w:color="000000" w:sz="4" w:space="4"/>
          <w:bottom w:val="single" w:color="000000" w:sz="4" w:space="1"/>
          <w:right w:val="single" w:color="000000" w:sz="4" w:space="4"/>
        </w:pBdr>
      </w:pPr>
      <w:r>
        <w:rPr>
          <w:rFonts w:ascii="Microsoft New Tai Lue" w:hAnsi="Microsoft New Tai Lue" w:cs="Microsoft New Tai Lue"/>
          <w:bCs/>
          <w:szCs w:val="21"/>
        </w:rPr>
        <w:t xml:space="preserve">项目概况</w:t>
      </w:r>
      <w:r/>
    </w:p>
    <w:p>
      <w:pPr>
        <w:pStyle w:val="706"/>
        <w:ind w:firstLine="420"/>
        <w:spacing w:line="360" w:lineRule="auto"/>
        <w:rPr>
          <w:rFonts w:ascii="Microsoft New Tai Lue" w:hAnsi="Microsoft New Tai Lue" w:cs="Microsoft New Tai Lue"/>
          <w:bCs/>
          <w:szCs w:val="21"/>
          <w:u w:val="single"/>
        </w:rPr>
        <w:pBdr>
          <w:top w:val="single" w:color="000000" w:sz="4" w:space="1"/>
          <w:left w:val="single" w:color="000000" w:sz="4" w:space="4"/>
          <w:bottom w:val="single" w:color="000000" w:sz="4" w:space="1"/>
          <w:right w:val="single" w:color="000000" w:sz="4" w:space="4"/>
        </w:pBdr>
      </w:pPr>
      <w:r>
        <w:rPr>
          <w:rFonts w:hint="eastAsia" w:ascii="Microsoft New Tai Lue" w:hAnsi="Microsoft New Tai Lue" w:cs="Microsoft New Tai Lue"/>
          <w:bCs/>
          <w:szCs w:val="21"/>
          <w:u w:val="single"/>
        </w:rPr>
        <w:t xml:space="preserve">江苏省新康监狱（局中心医院）优选医用试剂、耗材供应商项目</w:t>
      </w:r>
      <w:r>
        <w:rPr>
          <w:rFonts w:ascii="Microsoft New Tai Lue" w:hAnsi="Microsoft New Tai Lue" w:cs="Microsoft New Tai Lue"/>
          <w:bCs/>
          <w:szCs w:val="21"/>
          <w:u w:val="single"/>
        </w:rPr>
        <w:t xml:space="preserve">  </w:t>
      </w:r>
      <w:r>
        <w:rPr>
          <w:rFonts w:ascii="Microsoft New Tai Lue" w:hAnsi="Microsoft New Tai Lue" w:cs="Microsoft New Tai Lue"/>
          <w:bCs/>
          <w:szCs w:val="21"/>
        </w:rPr>
        <w:t xml:space="preserve">招标项目的潜在投标人</w:t>
      </w:r>
      <w:r>
        <w:rPr>
          <w:rFonts w:ascii="Microsoft New Tai Lue" w:hAnsi="Microsoft New Tai Lue" w:cs="Microsoft New Tai Lue"/>
          <w:bCs/>
          <w:szCs w:val="21"/>
        </w:rPr>
        <w:t xml:space="preserve">应在</w:t>
      </w:r>
      <w:r>
        <w:rPr>
          <w:rFonts w:hint="eastAsia" w:ascii="Microsoft New Tai Lue" w:hAnsi="Microsoft New Tai Lue" w:cs="Microsoft New Tai Lue"/>
          <w:bCs/>
          <w:szCs w:val="21"/>
        </w:rPr>
        <w:t xml:space="preserve"> </w:t>
      </w:r>
      <w:r>
        <w:rPr>
          <w:rFonts w:hint="eastAsia" w:ascii="Microsoft New Tai Lue" w:hAnsi="Microsoft New Tai Lue" w:cs="Microsoft New Tai Lue"/>
          <w:bCs/>
          <w:szCs w:val="21"/>
          <w:u w:val="single"/>
        </w:rPr>
        <w:t xml:space="preserve">江苏政府采购网</w:t>
      </w:r>
      <w:r>
        <w:rPr>
          <w:rFonts w:ascii="Microsoft New Tai Lue" w:hAnsi="Microsoft New Tai Lue" w:cs="Microsoft New Tai Lue"/>
          <w:bCs/>
          <w:szCs w:val="21"/>
          <w:u w:val="single"/>
        </w:rPr>
        <w:t xml:space="preserve"> </w:t>
      </w:r>
      <w:r>
        <w:rPr>
          <w:rFonts w:ascii="Microsoft New Tai Lue" w:hAnsi="Microsoft New Tai Lue" w:cs="Microsoft New Tai Lue"/>
          <w:bCs/>
          <w:szCs w:val="21"/>
        </w:rPr>
        <w:t xml:space="preserve">获取招标文件，并于</w:t>
      </w:r>
      <w:r>
        <w:rPr>
          <w:rFonts w:hint="eastAsia" w:ascii="Microsoft New Tai Lue" w:hAnsi="Microsoft New Tai Lue" w:cs="Microsoft New Tai Lue"/>
          <w:bCs/>
          <w:szCs w:val="21"/>
          <w:u w:val="single"/>
        </w:rPr>
        <w:t xml:space="preserve">2026</w:t>
      </w:r>
      <w:r>
        <w:rPr>
          <w:rFonts w:ascii="Microsoft New Tai Lue" w:hAnsi="Microsoft New Tai Lue" w:cs="Microsoft New Tai Lue"/>
          <w:bCs/>
          <w:szCs w:val="21"/>
        </w:rPr>
        <w:t xml:space="preserve">年</w:t>
      </w:r>
      <w:r>
        <w:rPr>
          <w:rFonts w:hint="eastAsia" w:ascii="Microsoft New Tai Lue" w:hAnsi="Microsoft New Tai Lue" w:cs="Microsoft New Tai Lue"/>
          <w:bCs/>
          <w:szCs w:val="21"/>
          <w:u w:val="single"/>
        </w:rPr>
        <w:t xml:space="preserve">05</w:t>
      </w:r>
      <w:r>
        <w:rPr>
          <w:rFonts w:ascii="Microsoft New Tai Lue" w:hAnsi="Microsoft New Tai Lue" w:cs="Microsoft New Tai Lue"/>
          <w:bCs/>
          <w:szCs w:val="21"/>
        </w:rPr>
        <w:t xml:space="preserve">月</w:t>
      </w:r>
      <w:r>
        <w:rPr>
          <w:rFonts w:hint="eastAsia" w:ascii="Microsoft New Tai Lue" w:hAnsi="Microsoft New Tai Lue" w:cs="Microsoft New Tai Lue"/>
          <w:bCs/>
          <w:szCs w:val="21"/>
          <w:u w:val="single"/>
        </w:rPr>
        <w:t xml:space="preserve">19</w:t>
      </w:r>
      <w:r>
        <w:rPr>
          <w:rFonts w:ascii="Microsoft New Tai Lue" w:hAnsi="Microsoft New Tai Lue" w:cs="Microsoft New Tai Lue"/>
          <w:bCs/>
          <w:szCs w:val="21"/>
        </w:rPr>
        <w:t xml:space="preserve">日</w:t>
      </w:r>
      <w:r>
        <w:rPr>
          <w:rFonts w:hint="eastAsia" w:ascii="Microsoft New Tai Lue" w:hAnsi="Microsoft New Tai Lue" w:cs="Microsoft New Tai Lue"/>
          <w:bCs/>
          <w:szCs w:val="21"/>
          <w:u w:val="single"/>
        </w:rPr>
        <w:t xml:space="preserve">13</w:t>
      </w:r>
      <w:r>
        <w:rPr>
          <w:rFonts w:ascii="Microsoft New Tai Lue" w:hAnsi="Microsoft New Tai Lue" w:cs="Microsoft New Tai Lue"/>
          <w:bCs/>
          <w:szCs w:val="21"/>
        </w:rPr>
        <w:t xml:space="preserve">点</w:t>
      </w:r>
      <w:r>
        <w:rPr>
          <w:rFonts w:hint="eastAsia" w:ascii="Microsoft New Tai Lue" w:hAnsi="Microsoft New Tai Lue" w:cs="Microsoft New Tai Lue"/>
          <w:bCs/>
          <w:szCs w:val="21"/>
          <w:u w:val="single"/>
        </w:rPr>
        <w:t xml:space="preserve">00</w:t>
      </w:r>
      <w:r>
        <w:rPr>
          <w:rFonts w:ascii="Microsoft New Tai Lue" w:hAnsi="Microsoft New Tai Lue" w:cs="Microsoft New Tai Lue"/>
          <w:bCs/>
          <w:szCs w:val="21"/>
          <w:u w:val="single"/>
        </w:rPr>
        <w:t xml:space="preserve">分</w:t>
      </w:r>
      <w:r>
        <w:rPr>
          <w:rFonts w:ascii="Microsoft New Tai Lue" w:hAnsi="Microsoft New Tai Lue" w:cs="Microsoft New Tai Lue"/>
          <w:bCs/>
          <w:szCs w:val="21"/>
        </w:rPr>
        <w:t xml:space="preserve">（北京时间）前递交投标文件。</w:t>
      </w:r>
      <w:r>
        <w:rPr>
          <w:rFonts w:ascii="Microsoft New Tai Lue" w:hAnsi="Microsoft New Tai Lue" w:cs="Microsoft New Tai Lue"/>
          <w:bCs/>
          <w:szCs w:val="21"/>
          <w:u w:val="single"/>
        </w:rPr>
      </w:r>
      <w:r/>
    </w:p>
    <w:p>
      <w:pPr>
        <w:pStyle w:val="706"/>
        <w:spacing w:line="360" w:lineRule="auto"/>
        <w:rPr>
          <w:rFonts w:ascii="Microsoft New Tai Lue" w:hAnsi="Microsoft New Tai Lue" w:cs="Microsoft New Tai Lue"/>
          <w:b/>
          <w:bCs/>
          <w:szCs w:val="44"/>
        </w:rPr>
      </w:pPr>
      <w:r/>
      <w:bookmarkStart w:id="6" w:name="_Toc93909065"/>
      <w:r/>
      <w:bookmarkStart w:id="7" w:name="_Toc96347851"/>
      <w:r>
        <w:rPr>
          <w:rFonts w:ascii="Microsoft New Tai Lue" w:hAnsi="Microsoft New Tai Lue" w:cs="Microsoft New Tai Lue"/>
          <w:b/>
          <w:bCs/>
          <w:szCs w:val="44"/>
        </w:rPr>
        <w:t xml:space="preserve">一、项目</w:t>
      </w:r>
      <w:bookmarkEnd w:id="4"/>
      <w:r>
        <w:rPr>
          <w:rFonts w:ascii="Microsoft New Tai Lue" w:hAnsi="Microsoft New Tai Lue" w:cs="Microsoft New Tai Lue"/>
          <w:b/>
          <w:bCs/>
          <w:szCs w:val="44"/>
        </w:rPr>
        <w:t xml:space="preserve">基本情况</w:t>
      </w:r>
      <w:bookmarkEnd w:id="5"/>
      <w:r/>
      <w:bookmarkEnd w:id="6"/>
      <w:r/>
      <w:bookmarkEnd w:id="7"/>
      <w:r>
        <w:rPr>
          <w:rFonts w:ascii="Microsoft New Tai Lue" w:hAnsi="Microsoft New Tai Lue" w:cs="Microsoft New Tai Lue"/>
          <w:b/>
          <w:bCs/>
          <w:szCs w:val="44"/>
        </w:rPr>
      </w:r>
      <w:r/>
    </w:p>
    <w:p>
      <w:pPr>
        <w:pStyle w:val="706"/>
        <w:ind w:firstLine="420"/>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1.1</w:t>
      </w:r>
      <w:r>
        <w:rPr>
          <w:rFonts w:ascii="Microsoft New Tai Lue" w:hAnsi="Microsoft New Tai Lue" w:cs="Microsoft New Tai Lue"/>
          <w:bCs/>
          <w:szCs w:val="21"/>
        </w:rPr>
        <w:t xml:space="preserve">项目编号：</w:t>
      </w:r>
      <w:r>
        <w:rPr>
          <w:rFonts w:ascii="Microsoft New Tai Lue" w:hAnsi="Microsoft New Tai Lue" w:cs="Microsoft New Tai Lue"/>
          <w:bCs/>
          <w:szCs w:val="21"/>
        </w:rPr>
        <w:t xml:space="preserve">JSZC-320000-JITC-G2026-0096</w:t>
      </w:r>
      <w:r>
        <w:rPr>
          <w:rFonts w:hint="eastAsia" w:ascii="Microsoft New Tai Lue" w:hAnsi="Microsoft New Tai Lue" w:cs="Microsoft New Tai Lue"/>
          <w:bCs/>
          <w:szCs w:val="21"/>
        </w:rPr>
      </w:r>
      <w:r/>
    </w:p>
    <w:p>
      <w:pPr>
        <w:pStyle w:val="706"/>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1.2</w:t>
      </w:r>
      <w:r>
        <w:rPr>
          <w:rFonts w:ascii="Microsoft New Tai Lue" w:hAnsi="Microsoft New Tai Lue" w:cs="Microsoft New Tai Lue"/>
          <w:bCs/>
          <w:szCs w:val="21"/>
        </w:rPr>
        <w:t xml:space="preserve">项目名称：</w:t>
      </w:r>
      <w:r>
        <w:rPr>
          <w:rFonts w:hint="eastAsia" w:ascii="Microsoft New Tai Lue" w:hAnsi="Microsoft New Tai Lue" w:cs="Microsoft New Tai Lue"/>
          <w:bCs/>
          <w:szCs w:val="21"/>
        </w:rPr>
        <w:t xml:space="preserve">江苏省新康监狱（局中心医院）优选医用试剂、耗材供应商项目</w:t>
      </w:r>
      <w:r>
        <w:rPr>
          <w:rFonts w:ascii="Microsoft New Tai Lue" w:hAnsi="Microsoft New Tai Lue" w:cs="Microsoft New Tai Lue"/>
          <w:bCs/>
          <w:szCs w:val="21"/>
        </w:rPr>
      </w:r>
      <w:r/>
    </w:p>
    <w:p>
      <w:pPr>
        <w:pStyle w:val="706"/>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1.3</w:t>
      </w:r>
      <w:r>
        <w:rPr>
          <w:rFonts w:ascii="Microsoft New Tai Lue" w:hAnsi="Microsoft New Tai Lue" w:cs="Microsoft New Tai Lue"/>
          <w:bCs/>
          <w:szCs w:val="21"/>
        </w:rPr>
        <w:t xml:space="preserve">预算金额：</w:t>
      </w:r>
      <w:r>
        <w:rPr>
          <w:rFonts w:hint="eastAsia" w:ascii="Microsoft New Tai Lue" w:hAnsi="Microsoft New Tai Lue" w:cs="Microsoft New Tai Lue"/>
          <w:bCs/>
          <w:szCs w:val="21"/>
        </w:rPr>
        <w:t xml:space="preserve">1510万</w:t>
      </w:r>
      <w:r>
        <w:rPr>
          <w:rFonts w:ascii="Microsoft New Tai Lue" w:hAnsi="Microsoft New Tai Lue" w:cs="Microsoft New Tai Lue"/>
          <w:bCs/>
          <w:szCs w:val="21"/>
        </w:rPr>
        <w:t xml:space="preserve">元人民币</w:t>
      </w:r>
      <w:r>
        <w:rPr>
          <w:rFonts w:hint="eastAsia" w:ascii="Microsoft New Tai Lue" w:hAnsi="Microsoft New Tai Lue" w:cs="Microsoft New Tai Lue"/>
          <w:bCs/>
          <w:szCs w:val="21"/>
        </w:rPr>
        <w:t xml:space="preserve">。其中：</w:t>
      </w:r>
      <w:r>
        <w:rPr>
          <w:rFonts w:hint="eastAsia" w:ascii="Microsoft New Tai Lue" w:hAnsi="Microsoft New Tai Lue" w:cs="Microsoft New Tai Lue"/>
          <w:bCs/>
          <w:szCs w:val="21"/>
        </w:rPr>
        <w:t xml:space="preserve">采购包1</w:t>
      </w:r>
      <w:r>
        <w:rPr>
          <w:rFonts w:hint="eastAsia" w:ascii="Microsoft New Tai Lue" w:hAnsi="Microsoft New Tai Lue" w:cs="Microsoft New Tai Lue"/>
          <w:bCs/>
          <w:szCs w:val="21"/>
        </w:rPr>
        <w:t xml:space="preserve">：优选血透耗材供应商为450万元；</w:t>
      </w:r>
      <w:r>
        <w:rPr>
          <w:rFonts w:hint="eastAsia" w:ascii="Microsoft New Tai Lue" w:hAnsi="Microsoft New Tai Lue" w:cs="Microsoft New Tai Lue"/>
          <w:bCs/>
          <w:szCs w:val="21"/>
        </w:rPr>
        <w:t xml:space="preserve">采购包2</w:t>
      </w:r>
      <w:r>
        <w:rPr>
          <w:rFonts w:hint="eastAsia" w:ascii="Microsoft New Tai Lue" w:hAnsi="Microsoft New Tai Lue" w:cs="Microsoft New Tai Lue"/>
          <w:bCs/>
          <w:szCs w:val="21"/>
        </w:rPr>
        <w:t xml:space="preserve">：优选护理、院感耗材供应商为500万元；</w:t>
      </w:r>
      <w:r>
        <w:rPr>
          <w:rFonts w:hint="eastAsia" w:ascii="Microsoft New Tai Lue" w:hAnsi="Microsoft New Tai Lue" w:cs="Microsoft New Tai Lue"/>
          <w:bCs/>
          <w:szCs w:val="21"/>
        </w:rPr>
        <w:t xml:space="preserve">采购包3</w:t>
      </w:r>
      <w:r>
        <w:rPr>
          <w:rFonts w:hint="eastAsia" w:ascii="Microsoft New Tai Lue" w:hAnsi="Microsoft New Tai Lue" w:cs="Microsoft New Tai Lue"/>
          <w:bCs/>
          <w:szCs w:val="21"/>
        </w:rPr>
        <w:t xml:space="preserve">：优选检验试剂（手术、影像、内镜等耗材）供应商为560万。</w:t>
      </w:r>
      <w:r>
        <w:rPr>
          <w:rFonts w:ascii="Microsoft New Tai Lue" w:hAnsi="Microsoft New Tai Lue" w:cs="Microsoft New Tai Lue"/>
          <w:bCs/>
          <w:szCs w:val="21"/>
        </w:rPr>
      </w:r>
      <w:r/>
    </w:p>
    <w:p>
      <w:pPr>
        <w:pStyle w:val="706"/>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1.4最高限价：</w:t>
      </w:r>
      <w:r>
        <w:rPr>
          <w:rFonts w:hint="eastAsia" w:ascii="Microsoft New Tai Lue" w:hAnsi="Microsoft New Tai Lue" w:cs="Microsoft New Tai Lue"/>
          <w:bCs/>
          <w:szCs w:val="21"/>
        </w:rPr>
        <w:t xml:space="preserve">100%，以江苏省</w:t>
      </w:r>
      <w:r>
        <w:rPr>
          <w:rFonts w:hint="eastAsia" w:ascii="Microsoft New Tai Lue" w:hAnsi="Microsoft New Tai Lue" w:cs="Microsoft New Tai Lue"/>
          <w:bCs/>
          <w:szCs w:val="21"/>
        </w:rPr>
        <w:t xml:space="preserve">药品和医用耗材管理子系统（原江苏省药品（医用耗材）阳光采购平台）挂网价格为报价基础。</w:t>
      </w:r>
      <w:r>
        <w:rPr>
          <w:rFonts w:ascii="Microsoft New Tai Lue" w:hAnsi="Microsoft New Tai Lue" w:cs="Microsoft New Tai Lue"/>
          <w:bCs/>
          <w:szCs w:val="21"/>
        </w:rPr>
      </w:r>
      <w:r/>
    </w:p>
    <w:p>
      <w:pPr>
        <w:pStyle w:val="706"/>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1.5</w:t>
      </w:r>
      <w:r>
        <w:rPr>
          <w:rFonts w:ascii="Microsoft New Tai Lue" w:hAnsi="Microsoft New Tai Lue" w:cs="Microsoft New Tai Lue"/>
          <w:bCs/>
          <w:szCs w:val="21"/>
        </w:rPr>
        <w:t xml:space="preserve">采购需求：</w:t>
      </w:r>
      <w:r>
        <w:rPr>
          <w:rFonts w:hint="eastAsia" w:ascii="Microsoft New Tai Lue" w:hAnsi="Microsoft New Tai Lue" w:cs="Microsoft New Tai Lue"/>
          <w:bCs/>
          <w:szCs w:val="21"/>
        </w:rPr>
        <w:t xml:space="preserve">为满足日常诊疗需要，本次采购，</w:t>
      </w:r>
      <w:r>
        <w:rPr>
          <w:rFonts w:hint="eastAsia" w:ascii="Microsoft New Tai Lue" w:hAnsi="Microsoft New Tai Lue" w:cs="Microsoft New Tai Lue"/>
          <w:bCs/>
          <w:szCs w:val="21"/>
        </w:rPr>
        <w:t xml:space="preserve">采购包1</w:t>
      </w:r>
      <w:r>
        <w:rPr>
          <w:rFonts w:hint="eastAsia" w:ascii="Microsoft New Tai Lue" w:hAnsi="Microsoft New Tai Lue" w:cs="Microsoft New Tai Lue"/>
          <w:bCs/>
          <w:szCs w:val="21"/>
        </w:rPr>
        <w:t xml:space="preserve">血透耗材供应商选择3家；</w:t>
      </w:r>
      <w:r>
        <w:rPr>
          <w:rFonts w:hint="eastAsia" w:ascii="Microsoft New Tai Lue" w:hAnsi="Microsoft New Tai Lue" w:cs="Microsoft New Tai Lue"/>
          <w:bCs/>
          <w:szCs w:val="21"/>
        </w:rPr>
        <w:t xml:space="preserve">采购包2</w:t>
      </w:r>
      <w:r>
        <w:rPr>
          <w:rFonts w:hint="eastAsia" w:ascii="Microsoft New Tai Lue" w:hAnsi="Microsoft New Tai Lue" w:cs="Microsoft New Tai Lue"/>
          <w:bCs/>
          <w:szCs w:val="21"/>
        </w:rPr>
        <w:t xml:space="preserve">护理、院感耗材供应商选择3家；</w:t>
      </w:r>
      <w:r>
        <w:rPr>
          <w:rFonts w:hint="eastAsia" w:ascii="Microsoft New Tai Lue" w:hAnsi="Microsoft New Tai Lue" w:cs="Microsoft New Tai Lue"/>
          <w:bCs/>
          <w:szCs w:val="21"/>
        </w:rPr>
        <w:t xml:space="preserve">采购包3</w:t>
      </w:r>
      <w:r>
        <w:rPr>
          <w:rFonts w:hint="eastAsia" w:ascii="Microsoft New Tai Lue" w:hAnsi="Microsoft New Tai Lue" w:cs="Microsoft New Tai Lue"/>
          <w:bCs/>
          <w:szCs w:val="21"/>
        </w:rPr>
        <w:t xml:space="preserve">检验试剂（手术、影像、内镜等耗材）供应商选择5家。若</w:t>
      </w:r>
      <w:r>
        <w:rPr>
          <w:rFonts w:hint="eastAsia" w:ascii="Microsoft New Tai Lue" w:hAnsi="Microsoft New Tai Lue" w:cs="Microsoft New Tai Lue"/>
          <w:bCs/>
          <w:szCs w:val="21"/>
        </w:rPr>
        <w:t xml:space="preserve">采购包1</w:t>
      </w:r>
      <w:r>
        <w:rPr>
          <w:rFonts w:hint="eastAsia" w:ascii="Microsoft New Tai Lue" w:hAnsi="Microsoft New Tai Lue" w:cs="Microsoft New Tai Lue"/>
          <w:bCs/>
          <w:szCs w:val="21"/>
        </w:rPr>
        <w:t xml:space="preserve">和</w:t>
      </w:r>
      <w:r>
        <w:rPr>
          <w:rFonts w:hint="eastAsia" w:ascii="Microsoft New Tai Lue" w:hAnsi="Microsoft New Tai Lue" w:cs="Microsoft New Tai Lue"/>
          <w:bCs/>
          <w:szCs w:val="21"/>
        </w:rPr>
        <w:t xml:space="preserve">采购包2</w:t>
      </w:r>
      <w:r>
        <w:rPr>
          <w:rFonts w:hint="eastAsia" w:ascii="Microsoft New Tai Lue" w:hAnsi="Microsoft New Tai Lue" w:cs="Microsoft New Tai Lue"/>
          <w:bCs/>
          <w:szCs w:val="21"/>
        </w:rPr>
        <w:t xml:space="preserve">有效供应商为3家时，则选择2家；</w:t>
      </w:r>
      <w:r>
        <w:rPr>
          <w:rFonts w:hint="eastAsia" w:ascii="Microsoft New Tai Lue" w:hAnsi="Microsoft New Tai Lue" w:cs="Microsoft New Tai Lue"/>
          <w:bCs/>
          <w:szCs w:val="21"/>
        </w:rPr>
        <w:t xml:space="preserve">采购包2</w:t>
      </w:r>
      <w:r>
        <w:rPr>
          <w:rFonts w:hint="eastAsia" w:ascii="Microsoft New Tai Lue" w:hAnsi="Microsoft New Tai Lue" w:cs="Microsoft New Tai Lue"/>
          <w:bCs/>
          <w:szCs w:val="21"/>
        </w:rPr>
        <w:t xml:space="preserve">有效供应商为5家时，则选择4家，有效供应商为4家时，则选择3家，有限供应商为3家时，则选择2家，具体详见采购文件。</w:t>
      </w:r>
      <w:r>
        <w:rPr>
          <w:rFonts w:ascii="Microsoft New Tai Lue" w:hAnsi="Microsoft New Tai Lue" w:cs="Microsoft New Tai Lue"/>
          <w:bCs/>
          <w:szCs w:val="21"/>
        </w:rPr>
      </w:r>
      <w:r/>
    </w:p>
    <w:p>
      <w:pPr>
        <w:pStyle w:val="706"/>
        <w:ind w:firstLine="420"/>
        <w:spacing w:line="360" w:lineRule="auto"/>
        <w:rPr>
          <w:rFonts w:hint="eastAsia" w:ascii="Microsoft New Tai Lue" w:hAnsi="Microsoft New Tai Lue" w:cs="Microsoft New Tai Lue"/>
          <w:bCs/>
          <w:szCs w:val="21"/>
        </w:rPr>
      </w:pPr>
      <w:r>
        <w:rPr>
          <w:rFonts w:ascii="Microsoft New Tai Lue" w:hAnsi="Microsoft New Tai Lue" w:cs="Microsoft New Tai Lue"/>
          <w:bCs/>
          <w:szCs w:val="21"/>
        </w:rPr>
        <w:t xml:space="preserve">1.6合同履行期限：</w:t>
      </w:r>
      <w:r>
        <w:rPr>
          <w:rFonts w:hint="eastAsia" w:ascii="Microsoft New Tai Lue" w:hAnsi="Microsoft New Tai Lue" w:cs="Microsoft New Tai Lue"/>
          <w:bCs/>
          <w:szCs w:val="21"/>
        </w:rPr>
        <w:t xml:space="preserve">从合同签订之日起一年，合同期满后可续签协议一年（一年合作期满，采购人根据实际情况，决定是否续签下一年合同，采购方</w:t>
      </w:r>
      <w:r>
        <w:rPr>
          <w:rFonts w:hint="eastAsia" w:ascii="Microsoft New Tai Lue" w:hAnsi="Microsoft New Tai Lue" w:cs="Microsoft New Tai Lue"/>
          <w:bCs/>
          <w:szCs w:val="21"/>
        </w:rPr>
        <w:t xml:space="preserve">有权根据后续上级部门的全省统一采购情况，随时终止当前合同</w:t>
      </w:r>
      <w:r>
        <w:rPr>
          <w:rFonts w:hint="eastAsia" w:ascii="Microsoft New Tai Lue" w:hAnsi="Microsoft New Tai Lue" w:cs="Microsoft New Tai Lue"/>
          <w:bCs/>
          <w:szCs w:val="21"/>
        </w:rPr>
        <w:t xml:space="preserve">。若合同期满后，满足续签</w:t>
      </w:r>
      <w:r>
        <w:rPr>
          <w:rFonts w:hint="eastAsia" w:ascii="Microsoft New Tai Lue" w:hAnsi="Microsoft New Tai Lue" w:cs="Microsoft New Tai Lue"/>
          <w:bCs/>
          <w:szCs w:val="21"/>
        </w:rPr>
        <w:t xml:space="preserve">要求</w:t>
      </w:r>
      <w:r>
        <w:rPr>
          <w:rFonts w:hint="eastAsia" w:ascii="Microsoft New Tai Lue" w:hAnsi="Microsoft New Tai Lue" w:cs="Microsoft New Tai Lue"/>
          <w:bCs/>
          <w:szCs w:val="21"/>
        </w:rPr>
        <w:t xml:space="preserve">的供应商不满足2家</w:t>
      </w:r>
      <w:r>
        <w:rPr>
          <w:rFonts w:hint="eastAsia" w:ascii="Microsoft New Tai Lue" w:hAnsi="Microsoft New Tai Lue" w:cs="Microsoft New Tai Lue"/>
          <w:bCs/>
          <w:szCs w:val="21"/>
        </w:rPr>
        <w:t xml:space="preserve">及以上</w:t>
      </w:r>
      <w:r>
        <w:rPr>
          <w:rFonts w:hint="eastAsia" w:ascii="Microsoft New Tai Lue" w:hAnsi="Microsoft New Tai Lue" w:cs="Microsoft New Tai Lue"/>
          <w:bCs/>
          <w:szCs w:val="21"/>
        </w:rPr>
        <w:t xml:space="preserve">的，该</w:t>
      </w:r>
      <w:r>
        <w:rPr>
          <w:rFonts w:hint="eastAsia" w:ascii="Microsoft New Tai Lue" w:hAnsi="Microsoft New Tai Lue" w:cs="Microsoft New Tai Lue"/>
          <w:bCs/>
          <w:szCs w:val="21"/>
        </w:rPr>
        <w:t xml:space="preserve">采购包</w:t>
      </w:r>
      <w:r>
        <w:rPr>
          <w:rFonts w:hint="eastAsia" w:ascii="Microsoft New Tai Lue" w:hAnsi="Microsoft New Tai Lue" w:cs="Microsoft New Tai Lue"/>
          <w:bCs/>
          <w:szCs w:val="21"/>
        </w:rPr>
        <w:t xml:space="preserve">将重新采购</w:t>
      </w:r>
      <w:r>
        <w:rPr>
          <w:rFonts w:hint="eastAsia" w:ascii="Microsoft New Tai Lue" w:hAnsi="Microsoft New Tai Lue" w:cs="Microsoft New Tai Lue"/>
          <w:bCs/>
          <w:szCs w:val="21"/>
        </w:rPr>
        <w:t xml:space="preserve">）。</w:t>
      </w:r>
      <w:r/>
    </w:p>
    <w:p>
      <w:pPr>
        <w:pStyle w:val="706"/>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1.7</w:t>
      </w:r>
      <w:r>
        <w:rPr>
          <w:rFonts w:ascii="Microsoft New Tai Lue" w:hAnsi="Microsoft New Tai Lue" w:cs="Microsoft New Tai Lue"/>
          <w:bCs/>
          <w:szCs w:val="21"/>
        </w:rPr>
        <w:t xml:space="preserve">本项目是否接受联合体投标：</w:t>
      </w:r>
      <w:r>
        <w:rPr>
          <w:rFonts w:hint="eastAsia" w:ascii="Microsoft New Tai Lue" w:hAnsi="Microsoft New Tai Lue" w:cs="Microsoft New Tai Lue"/>
          <w:bCs/>
          <w:szCs w:val="21"/>
        </w:rPr>
        <w:t xml:space="preserve">否</w:t>
      </w:r>
      <w:r>
        <w:rPr>
          <w:rFonts w:ascii="Microsoft New Tai Lue" w:hAnsi="Microsoft New Tai Lue" w:cs="Microsoft New Tai Lue"/>
          <w:bCs/>
          <w:szCs w:val="21"/>
        </w:rPr>
      </w:r>
      <w:r/>
    </w:p>
    <w:p>
      <w:pPr>
        <w:pStyle w:val="706"/>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1.8本项目是否接受进口产品：</w:t>
      </w:r>
      <w:r>
        <w:rPr>
          <w:rFonts w:hint="eastAsia" w:ascii="Microsoft New Tai Lue" w:hAnsi="Microsoft New Tai Lue" w:cs="Microsoft New Tai Lue"/>
          <w:bCs/>
          <w:szCs w:val="21"/>
        </w:rPr>
        <w:t xml:space="preserve">否</w:t>
      </w:r>
      <w:r>
        <w:rPr>
          <w:rFonts w:ascii="Microsoft New Tai Lue" w:hAnsi="Microsoft New Tai Lue" w:cs="Microsoft New Tai Lue"/>
          <w:bCs/>
          <w:szCs w:val="21"/>
        </w:rPr>
      </w:r>
      <w:r/>
    </w:p>
    <w:p>
      <w:pPr>
        <w:pStyle w:val="706"/>
        <w:spacing w:line="360" w:lineRule="auto"/>
        <w:rPr>
          <w:rFonts w:ascii="Microsoft New Tai Lue" w:hAnsi="Microsoft New Tai Lue" w:cs="Microsoft New Tai Lue"/>
          <w:b/>
          <w:bCs/>
          <w:szCs w:val="44"/>
        </w:rPr>
      </w:pPr>
      <w:r/>
      <w:bookmarkStart w:id="8" w:name="_Toc80264698"/>
      <w:r/>
      <w:bookmarkStart w:id="9" w:name="_Toc93909066"/>
      <w:r/>
      <w:bookmarkStart w:id="10" w:name="_Toc80792689"/>
      <w:r/>
      <w:bookmarkStart w:id="11" w:name="_Toc96347852"/>
      <w:r>
        <w:rPr>
          <w:rFonts w:ascii="Microsoft New Tai Lue" w:hAnsi="Microsoft New Tai Lue" w:cs="Microsoft New Tai Lue"/>
          <w:b/>
          <w:bCs/>
          <w:szCs w:val="44"/>
        </w:rPr>
        <w:t xml:space="preserve">二、</w:t>
      </w:r>
      <w:bookmarkEnd w:id="8"/>
      <w:r>
        <w:rPr>
          <w:rFonts w:ascii="Microsoft New Tai Lue" w:hAnsi="Microsoft New Tai Lue" w:cs="Microsoft New Tai Lue"/>
          <w:b/>
          <w:bCs/>
          <w:szCs w:val="44"/>
        </w:rPr>
        <w:t xml:space="preserve">申请人的资格要求</w:t>
      </w:r>
      <w:bookmarkEnd w:id="9"/>
      <w:r/>
      <w:bookmarkEnd w:id="10"/>
      <w:r>
        <w:rPr>
          <w:rFonts w:ascii="Microsoft New Tai Lue" w:hAnsi="Microsoft New Tai Lue" w:cs="Microsoft New Tai Lue"/>
          <w:b/>
          <w:bCs/>
          <w:szCs w:val="44"/>
        </w:rPr>
        <w:t xml:space="preserve">：</w:t>
      </w:r>
      <w:bookmarkEnd w:id="11"/>
      <w:r>
        <w:rPr>
          <w:rFonts w:ascii="Microsoft New Tai Lue" w:hAnsi="Microsoft New Tai Lue" w:cs="Microsoft New Tai Lue"/>
          <w:b/>
          <w:bCs/>
          <w:szCs w:val="44"/>
        </w:rPr>
      </w:r>
      <w:r/>
    </w:p>
    <w:p>
      <w:pPr>
        <w:pStyle w:val="706"/>
        <w:ind w:firstLine="420"/>
        <w:spacing w:line="360" w:lineRule="auto"/>
        <w:rPr>
          <w:rFonts w:hint="eastAsia" w:ascii="Microsoft New Tai Lue" w:hAnsi="Microsoft New Tai Lue" w:cs="Microsoft New Tai Lue"/>
          <w:bCs/>
          <w:szCs w:val="21"/>
        </w:rPr>
      </w:pPr>
      <w:r/>
      <w:bookmarkStart w:id="12" w:name="_Toc96347853"/>
      <w:r/>
      <w:bookmarkStart w:id="13" w:name="_Toc80264699"/>
      <w:r/>
      <w:bookmarkStart w:id="14" w:name="_Toc80792690"/>
      <w:r/>
      <w:bookmarkStart w:id="15" w:name="_Toc93909067"/>
      <w:r>
        <w:rPr>
          <w:rFonts w:ascii="Microsoft New Tai Lue" w:hAnsi="Microsoft New Tai Lue" w:cs="Microsoft New Tai Lue"/>
          <w:bCs/>
          <w:szCs w:val="21"/>
        </w:rPr>
        <w:t xml:space="preserve">2.1</w:t>
      </w:r>
      <w:r>
        <w:rPr>
          <w:rFonts w:hint="eastAsia" w:ascii="Microsoft New Tai Lue" w:hAnsi="Microsoft New Tai Lue" w:cs="Microsoft New Tai Lue"/>
          <w:bCs/>
          <w:szCs w:val="21"/>
        </w:rPr>
        <w:t xml:space="preserve">满足《中华人民共和国政府采购法》第二十二条规定：</w:t>
      </w:r>
      <w:r/>
    </w:p>
    <w:p>
      <w:pPr>
        <w:pStyle w:val="706"/>
        <w:ind w:firstLine="420"/>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.1.1</w:t>
      </w:r>
      <w:r>
        <w:rPr>
          <w:rFonts w:hint="eastAsia" w:ascii="Microsoft New Tai Lue" w:hAnsi="Microsoft New Tai Lue" w:cs="Microsoft New Tai Lue"/>
          <w:bCs/>
          <w:szCs w:val="21"/>
        </w:rPr>
        <w:t xml:space="preserve">法人或者其他组织的营业执照等证明文件，自然人的身份证明（提供法人或其他组织的营业执照等证明文件）；</w:t>
      </w:r>
      <w:r/>
    </w:p>
    <w:p>
      <w:pPr>
        <w:pStyle w:val="706"/>
        <w:ind w:firstLine="420"/>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.1.2</w:t>
      </w:r>
      <w:r>
        <w:rPr>
          <w:rFonts w:hint="eastAsia" w:ascii="Microsoft New Tai Lue" w:hAnsi="Microsoft New Tai Lue" w:cs="Microsoft New Tai Lue"/>
          <w:bCs/>
          <w:szCs w:val="21"/>
        </w:rPr>
        <w:t xml:space="preserve">具有良好的商业信誉和健全的财务会计制度（提供上年度</w:t>
      </w:r>
      <w:r>
        <w:rPr>
          <w:rFonts w:hint="eastAsia" w:ascii="Microsoft New Tai Lue" w:hAnsi="Microsoft New Tai Lue" w:cs="Microsoft New Tai Lue"/>
          <w:bCs/>
          <w:szCs w:val="21"/>
        </w:rPr>
        <w:t xml:space="preserve">经审计的审计报告（如为新成立的公司，应提供公司成立之后的财务报表）或响应文件截止时间任意一个月的财务</w:t>
      </w:r>
      <w:r>
        <w:rPr>
          <w:rFonts w:hint="eastAsia" w:ascii="Microsoft New Tai Lue" w:hAnsi="Microsoft New Tai Lue" w:cs="Microsoft New Tai Lue"/>
          <w:bCs/>
          <w:szCs w:val="21"/>
        </w:rPr>
        <w:t xml:space="preserve">报表</w:t>
      </w:r>
      <w:r>
        <w:rPr>
          <w:rFonts w:hint="eastAsia" w:ascii="Microsoft New Tai Lue" w:hAnsi="Microsoft New Tai Lue" w:cs="Microsoft New Tai Lue"/>
          <w:bCs/>
          <w:szCs w:val="21"/>
        </w:rPr>
        <w:t xml:space="preserve">（至少包括资产负债表</w:t>
      </w:r>
      <w:r>
        <w:rPr>
          <w:rFonts w:hint="eastAsia" w:ascii="Microsoft New Tai Lue" w:hAnsi="Microsoft New Tai Lue" w:cs="Microsoft New Tai Lue"/>
          <w:bCs/>
          <w:szCs w:val="21"/>
        </w:rPr>
        <w:t xml:space="preserve">和</w:t>
      </w:r>
      <w:r>
        <w:rPr>
          <w:rFonts w:hint="eastAsia" w:ascii="Microsoft New Tai Lue" w:hAnsi="Microsoft New Tai Lue" w:cs="Microsoft New Tai Lue"/>
          <w:bCs/>
          <w:szCs w:val="21"/>
        </w:rPr>
        <w:t xml:space="preserve">利润表）或响应截止时间前，由其基本开户银行出具的资信证明或财政部门认可的政府采购专业担保机构出具的投标担保函）；</w:t>
      </w:r>
      <w:r/>
    </w:p>
    <w:p>
      <w:pPr>
        <w:pStyle w:val="706"/>
        <w:ind w:firstLine="420"/>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.1.3</w:t>
      </w:r>
      <w:r>
        <w:rPr>
          <w:rFonts w:hint="eastAsia" w:ascii="Microsoft New Tai Lue" w:hAnsi="Microsoft New Tai Lue" w:cs="Microsoft New Tai Lue"/>
          <w:bCs/>
          <w:szCs w:val="21"/>
        </w:rPr>
        <w:t xml:space="preserve">具有履行合同所必需的设备和专业技术能力，提供具备履行合同所必需的设备和专业技术能力的证明材料或承诺函（由供应商根据项目需求提供说明材料）；</w:t>
      </w:r>
      <w:r/>
    </w:p>
    <w:p>
      <w:pPr>
        <w:pStyle w:val="706"/>
        <w:ind w:firstLine="420"/>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.1.4</w:t>
      </w:r>
      <w:r>
        <w:rPr>
          <w:rFonts w:hint="eastAsia" w:ascii="Microsoft New Tai Lue" w:hAnsi="Microsoft New Tai Lue" w:cs="Microsoft New Tai Lue"/>
          <w:bCs/>
          <w:szCs w:val="21"/>
        </w:rPr>
        <w:t xml:space="preserve">有依法缴纳税收和社会保障资金的良好记录，提供本次采购活动前</w:t>
      </w:r>
      <w:r>
        <w:rPr>
          <w:rFonts w:ascii="Microsoft New Tai Lue" w:hAnsi="Microsoft New Tai Lue" w:cs="Microsoft New Tai Lue"/>
          <w:bCs/>
          <w:szCs w:val="21"/>
          <w:u w:val="single"/>
        </w:rPr>
        <w:t xml:space="preserve"> </w:t>
      </w:r>
      <w:r>
        <w:rPr>
          <w:rFonts w:hint="eastAsia" w:ascii="Microsoft New Tai Lue" w:hAnsi="Microsoft New Tai Lue" w:cs="Microsoft New Tai Lue"/>
          <w:bCs/>
          <w:szCs w:val="21"/>
          <w:u w:val="single"/>
        </w:rPr>
        <w:t xml:space="preserve">6</w:t>
      </w:r>
      <w:r>
        <w:rPr>
          <w:rFonts w:hint="eastAsia" w:ascii="Microsoft New Tai Lue" w:hAnsi="Microsoft New Tai Lue" w:cs="Microsoft New Tai Lue"/>
          <w:bCs/>
          <w:szCs w:val="21"/>
        </w:rPr>
        <w:t xml:space="preserve">个月内，至少1个月缴纳税收和社会保险的凭证，依法享受免缴、缓缴的，提供证明材料；</w:t>
      </w:r>
      <w:r/>
    </w:p>
    <w:p>
      <w:pPr>
        <w:pStyle w:val="706"/>
        <w:ind w:firstLine="420"/>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.1.5</w:t>
      </w:r>
      <w:r>
        <w:rPr>
          <w:rFonts w:hint="eastAsia" w:ascii="Microsoft New Tai Lue" w:hAnsi="Microsoft New Tai Lue" w:cs="Microsoft New Tai Lue"/>
          <w:bCs/>
          <w:szCs w:val="21"/>
        </w:rPr>
        <w:t xml:space="preserve">参加政府采购活动前三年内，在经营活动中没有重大违法记录，提供声明函原件（重大违法记录是指供应商因违法经营受到刑事处罚或责令停产停业、吊销许可证或者执照、较大数额罚款等行政处罚）。</w:t>
      </w:r>
      <w:r/>
    </w:p>
    <w:p>
      <w:pPr>
        <w:pStyle w:val="706"/>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.1.6</w:t>
      </w:r>
      <w:r>
        <w:rPr>
          <w:rFonts w:hint="eastAsia" w:ascii="Microsoft New Tai Lue" w:hAnsi="Microsoft New Tai Lue" w:cs="Microsoft New Tai Lue"/>
          <w:bCs/>
          <w:szCs w:val="21"/>
        </w:rPr>
        <w:t xml:space="preserve">法律、行政法规规定的其他条件。</w:t>
      </w:r>
      <w:r>
        <w:rPr>
          <w:rFonts w:ascii="Microsoft New Tai Lue" w:hAnsi="Microsoft New Tai Lue" w:cs="Microsoft New Tai Lue"/>
          <w:bCs/>
          <w:szCs w:val="21"/>
        </w:rPr>
      </w:r>
      <w:r/>
    </w:p>
    <w:p>
      <w:pPr>
        <w:pStyle w:val="706"/>
        <w:ind w:firstLine="420"/>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2</w:t>
      </w:r>
      <w:r>
        <w:rPr>
          <w:rFonts w:hint="eastAsia" w:ascii="Microsoft New Tai Lue" w:hAnsi="Microsoft New Tai Lue" w:cs="Microsoft New Tai Lue"/>
          <w:bCs/>
          <w:szCs w:val="21"/>
        </w:rPr>
        <w:t xml:space="preserve">落实政府采购政策需满足的资格要求：</w:t>
      </w:r>
      <w:r/>
    </w:p>
    <w:p>
      <w:pPr>
        <w:pStyle w:val="706"/>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2.1</w:t>
      </w:r>
      <w:r>
        <w:rPr>
          <w:rFonts w:hint="eastAsia" w:ascii="Microsoft New Tai Lue" w:hAnsi="Microsoft New Tai Lue" w:cs="Microsoft New Tai Lue"/>
          <w:bCs/>
          <w:szCs w:val="21"/>
        </w:rPr>
        <w:t xml:space="preserve"> 中小企业政策</w:t>
      </w:r>
      <w:r>
        <w:rPr>
          <w:rFonts w:ascii="Microsoft New Tai Lue" w:hAnsi="Microsoft New Tai Lue" w:cs="Microsoft New Tai Lue"/>
          <w:bCs/>
          <w:szCs w:val="21"/>
        </w:rPr>
      </w:r>
      <w:r/>
    </w:p>
    <w:p>
      <w:pPr>
        <w:pStyle w:val="765"/>
        <w:ind w:left="0" w:firstLine="420"/>
        <w:rPr>
          <w:rFonts w:hint="eastAsia" w:ascii="Microsoft New Tai Lue" w:hAnsi="Microsoft New Tai Lue" w:cs="Microsoft New Tai Lue"/>
          <w:b w:val="0"/>
          <w:bCs/>
          <w:position w:val="0"/>
          <w:sz w:val="21"/>
          <w:szCs w:val="21"/>
        </w:rPr>
      </w:pPr>
      <w:r>
        <w:rPr>
          <w:rFonts w:hint="eastAsia" w:ascii="Microsoft New Tai Lue" w:hAnsi="Microsoft New Tai Lue" w:cs="Microsoft New Tai Lue"/>
          <w:b w:val="0"/>
          <w:bCs/>
          <w:position w:val="0"/>
          <w:sz w:val="21"/>
          <w:szCs w:val="21"/>
        </w:rPr>
        <w:t xml:space="preserve">本项目不面向中小企业预留采购份额。</w:t>
      </w:r>
      <w:r/>
    </w:p>
    <w:p>
      <w:pPr>
        <w:pStyle w:val="706"/>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2.2</w:t>
      </w:r>
      <w:r>
        <w:rPr>
          <w:rFonts w:hint="eastAsia" w:ascii="Microsoft New Tai Lue" w:hAnsi="Microsoft New Tai Lue" w:cs="Microsoft New Tai Lue"/>
          <w:bCs/>
          <w:szCs w:val="21"/>
        </w:rPr>
        <w:t xml:space="preserve">其它落实政府采购政策的资格要求（如有）：_</w:t>
      </w:r>
      <w:r>
        <w:rPr>
          <w:rFonts w:hint="eastAsia" w:ascii="Microsoft New Tai Lue" w:hAnsi="Microsoft New Tai Lue" w:cs="Microsoft New Tai Lue"/>
          <w:bCs/>
          <w:szCs w:val="21"/>
          <w:u w:val="single"/>
        </w:rPr>
        <w:t xml:space="preserve">无_</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r>
      <w:r/>
    </w:p>
    <w:p>
      <w:pPr>
        <w:pStyle w:val="706"/>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w:t>
      </w:r>
      <w:r>
        <w:rPr>
          <w:rFonts w:hint="eastAsia" w:ascii="Microsoft New Tai Lue" w:hAnsi="Microsoft New Tai Lue" w:cs="Microsoft New Tai Lue"/>
          <w:bCs/>
          <w:szCs w:val="21"/>
        </w:rPr>
        <w:t xml:space="preserve">3本项目的特定资格要求：</w:t>
      </w:r>
      <w:r>
        <w:rPr>
          <w:rFonts w:ascii="Microsoft New Tai Lue" w:hAnsi="Microsoft New Tai Lue" w:cs="Microsoft New Tai Lue"/>
          <w:bCs/>
          <w:szCs w:val="21"/>
        </w:rPr>
      </w:r>
      <w:r/>
    </w:p>
    <w:p>
      <w:pPr>
        <w:pStyle w:val="706"/>
        <w:spacing w:line="360" w:lineRule="auto"/>
        <w:rPr>
          <w:rFonts w:hint="eastAsia" w:ascii="Microsoft New Tai Lue" w:hAnsi="Microsoft New Tai Lue" w:cs="Microsoft New Tai Lue"/>
          <w:bCs/>
          <w:szCs w:val="21"/>
        </w:rPr>
      </w:pPr>
      <w:r>
        <w:rPr>
          <w:rFonts w:ascii="Microsoft New Tai Lue" w:hAnsi="Microsoft New Tai Lue" w:cs="Microsoft New Tai Lue"/>
          <w:bCs/>
          <w:szCs w:val="21"/>
        </w:rPr>
        <w:t xml:space="preserve">    2.3.1</w:t>
      </w:r>
      <w:r>
        <w:rPr>
          <w:rFonts w:hint="eastAsia" w:ascii="Microsoft New Tai Lue" w:hAnsi="Microsoft New Tai Lue" w:cs="Microsoft New Tai Lue"/>
          <w:bCs/>
          <w:szCs w:val="21"/>
        </w:rPr>
        <w:t xml:space="preserve">特定资格条件：（1）须为省、自治区、</w:t>
      </w:r>
      <w:r>
        <w:rPr>
          <w:rFonts w:hint="eastAsia" w:ascii="Microsoft New Tai Lue" w:hAnsi="Microsoft New Tai Lue" w:cs="Microsoft New Tai Lue"/>
          <w:bCs/>
          <w:szCs w:val="21"/>
        </w:rPr>
        <w:t xml:space="preserve">直辖市及以上食品药品监督管理局及市场监督管理部门批准备案的、合法的医用耗材销售企业（提供相关备案等证明材料）。</w:t>
      </w:r>
      <w:r/>
    </w:p>
    <w:p>
      <w:pPr>
        <w:pStyle w:val="706"/>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具有医疗器械经营许可证和医用耗材经营质量管理规范认证证书或根据新修订的《中华人民共和国药品管理法》和《国家药监局关于当前药品经营监督管理有关事宜的通告（2020年第23号）取得的新版医疗器械经营许可证（提供相关证书）。</w:t>
      </w:r>
      <w:r>
        <w:rPr>
          <w:rFonts w:ascii="Microsoft New Tai Lue" w:hAnsi="Microsoft New Tai Lue" w:cs="Microsoft New Tai Lue"/>
          <w:bCs/>
          <w:szCs w:val="21"/>
        </w:rPr>
      </w:r>
      <w:r/>
    </w:p>
    <w:p>
      <w:pPr>
        <w:pStyle w:val="706"/>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（3）具备医用耗材配送能力（提供承诺书）。</w:t>
      </w:r>
      <w:r>
        <w:rPr>
          <w:rFonts w:ascii="Microsoft New Tai Lue" w:hAnsi="Microsoft New Tai Lue" w:cs="Microsoft New Tai Lue"/>
          <w:bCs/>
          <w:szCs w:val="21"/>
        </w:rPr>
      </w:r>
      <w:r/>
    </w:p>
    <w:p>
      <w:pPr>
        <w:pStyle w:val="706"/>
        <w:ind w:firstLine="420"/>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（4）为江苏省药品和医用耗材管理子系统（原江苏省药品（医用耗材）阳光采购平台）挂网的配送供应商（提供系统截图）。</w:t>
      </w:r>
      <w:r/>
    </w:p>
    <w:p>
      <w:pPr>
        <w:pStyle w:val="706"/>
        <w:ind w:firstLine="420"/>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3.2</w:t>
      </w:r>
      <w:r>
        <w:rPr>
          <w:rFonts w:hint="eastAsia" w:ascii="Microsoft New Tai Lue" w:hAnsi="Microsoft New Tai Lue" w:cs="Microsoft New Tai Lue"/>
          <w:bCs/>
          <w:szCs w:val="21"/>
        </w:rPr>
        <w:t xml:space="preserve">供应商存在下</w:t>
      </w:r>
      <w:r>
        <w:rPr>
          <w:rFonts w:hint="eastAsia" w:ascii="Microsoft New Tai Lue" w:hAnsi="Microsoft New Tai Lue" w:cs="Microsoft New Tai Lue"/>
          <w:bCs/>
          <w:szCs w:val="21"/>
        </w:rPr>
        <w:t xml:space="preserve">列情形的不得参加本次招标活动：</w:t>
      </w:r>
      <w:r/>
    </w:p>
    <w:p>
      <w:pPr>
        <w:pStyle w:val="706"/>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.3.2.1</w:t>
      </w:r>
      <w:r>
        <w:rPr>
          <w:rFonts w:hint="eastAsia" w:ascii="Microsoft New Tai Lue" w:hAnsi="Microsoft New Tai Lue" w:cs="Microsoft New Tai Lue"/>
          <w:bCs/>
          <w:szCs w:val="21"/>
        </w:rPr>
        <w:t xml:space="preserve">单位负责人为同一人或者存在直接控股、管理关系的不同供应商，不得参加同一合同项下的政府采购活动。</w:t>
      </w:r>
      <w:r>
        <w:rPr>
          <w:rFonts w:ascii="Microsoft New Tai Lue" w:hAnsi="Microsoft New Tai Lue" w:cs="Microsoft New Tai Lue"/>
          <w:bCs/>
          <w:szCs w:val="21"/>
        </w:rPr>
      </w:r>
      <w:r/>
    </w:p>
    <w:p>
      <w:pPr>
        <w:pStyle w:val="706"/>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.3.2.2</w:t>
      </w:r>
      <w:r>
        <w:rPr>
          <w:rFonts w:hint="eastAsia" w:ascii="Microsoft New Tai Lue" w:hAnsi="Microsoft New Tai Lue" w:cs="Microsoft New Tai Lue"/>
          <w:bCs/>
          <w:szCs w:val="21"/>
        </w:rPr>
        <w:t xml:space="preserve">除单一来源项目外，凡为采购项目提供整体设计、规范编制或者项目管理、监理、检测等服务的供应商不得再参加本项目的采购活动。</w:t>
      </w:r>
      <w:r>
        <w:rPr>
          <w:rFonts w:ascii="Microsoft New Tai Lue" w:hAnsi="Microsoft New Tai Lue" w:cs="Microsoft New Tai Lue"/>
          <w:bCs/>
          <w:szCs w:val="21"/>
        </w:rPr>
      </w:r>
      <w:r/>
    </w:p>
    <w:p>
      <w:pPr>
        <w:pStyle w:val="706"/>
        <w:ind w:firstLine="420"/>
        <w:spacing w:line="360" w:lineRule="auto"/>
        <w:rPr>
          <w:rFonts w:hint="eastAsia" w:ascii="Microsoft New Tai Lue" w:hAnsi="Microsoft New Tai Lue" w:cs="Microsoft New Tai Lue"/>
          <w:bCs/>
          <w:szCs w:val="21"/>
        </w:rPr>
      </w:pPr>
      <w:r>
        <w:rPr>
          <w:rFonts w:ascii="Microsoft New Tai Lue" w:hAnsi="Microsoft New Tai Lue" w:cs="Microsoft New Tai Lue"/>
          <w:bCs/>
          <w:szCs w:val="21"/>
        </w:rPr>
        <w:t xml:space="preserve">2.3.2.3</w:t>
      </w:r>
      <w:r>
        <w:rPr>
          <w:rFonts w:hint="eastAsia" w:ascii="Microsoft New Tai Lue" w:hAnsi="Microsoft New Tai Lue" w:cs="Microsoft New Tai Lue"/>
          <w:bCs/>
          <w:szCs w:val="21"/>
        </w:rPr>
        <w:t xml:space="preserve">通过“信用中国”网站（http://www.creditchina.gov.cn）、中国政府采购网（www.ccgp.gov.cn）查询供应商在投标截止时间前的信用记录，通过以上查询渠道，供应商被列入失信被执行人、重</w:t>
      </w:r>
      <w:r>
        <w:rPr>
          <w:rFonts w:hint="eastAsia" w:ascii="Microsoft New Tai Lue" w:hAnsi="Microsoft New Tai Lue" w:cs="Microsoft New Tai Lue"/>
          <w:bCs/>
          <w:szCs w:val="21"/>
        </w:rPr>
        <w:t xml:space="preserve">大税收违法失信主体名单、政府采购严重违法失信行为记录名单。</w:t>
      </w:r>
      <w:r/>
    </w:p>
    <w:p>
      <w:pPr>
        <w:pStyle w:val="706"/>
        <w:spacing w:line="360" w:lineRule="auto"/>
        <w:rPr>
          <w:rFonts w:ascii="Microsoft New Tai Lue" w:hAnsi="Microsoft New Tai Lue" w:cs="Microsoft New Tai Lue"/>
          <w:b/>
          <w:bCs/>
          <w:szCs w:val="44"/>
        </w:rPr>
      </w:pPr>
      <w:r>
        <w:rPr>
          <w:rFonts w:ascii="Microsoft New Tai Lue" w:hAnsi="Microsoft New Tai Lue" w:cs="Microsoft New Tai Lue"/>
          <w:b/>
          <w:bCs/>
          <w:szCs w:val="44"/>
        </w:rPr>
        <w:t xml:space="preserve">三、获取招标文件</w:t>
      </w:r>
      <w:bookmarkEnd w:id="12"/>
      <w:r/>
      <w:bookmarkEnd w:id="13"/>
      <w:r/>
      <w:bookmarkEnd w:id="14"/>
      <w:r/>
      <w:bookmarkEnd w:id="15"/>
      <w:r>
        <w:rPr>
          <w:rFonts w:ascii="Microsoft New Tai Lue" w:hAnsi="Microsoft New Tai Lue" w:cs="Microsoft New Tai Lue"/>
          <w:b/>
          <w:bCs/>
          <w:szCs w:val="44"/>
        </w:rPr>
      </w:r>
      <w:r/>
    </w:p>
    <w:p>
      <w:pPr>
        <w:pStyle w:val="706"/>
        <w:ind w:firstLine="525"/>
        <w:spacing w:line="360" w:lineRule="auto"/>
        <w:rPr>
          <w:rFonts w:hint="eastAsia" w:ascii="Microsoft New Tai Lue" w:hAnsi="Microsoft New Tai Lue" w:cs="Microsoft New Tai Lue"/>
          <w:bCs/>
          <w:szCs w:val="21"/>
        </w:rPr>
      </w:pPr>
      <w:r/>
      <w:bookmarkStart w:id="16" w:name="_Toc80264700"/>
      <w:r>
        <w:rPr>
          <w:rFonts w:hint="eastAsia" w:ascii="Microsoft New Tai Lue" w:hAnsi="Microsoft New Tai Lue" w:cs="Microsoft New Tai Lue"/>
          <w:bCs/>
          <w:szCs w:val="21"/>
        </w:rPr>
        <w:t xml:space="preserve">时间：自招标文件公告发布之日起5个工作日</w:t>
      </w:r>
      <w:r/>
    </w:p>
    <w:p>
      <w:pPr>
        <w:pStyle w:val="706"/>
        <w:ind w:firstLine="525"/>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地点：苏采云系统网上注册登记成功后系统内免费下载</w:t>
      </w:r>
      <w:r/>
    </w:p>
    <w:p>
      <w:pPr>
        <w:pStyle w:val="706"/>
        <w:ind w:firstLine="525"/>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pStyle w:val="706"/>
        <w:ind w:firstLine="525"/>
        <w:spacing w:line="360" w:lineRule="auto"/>
        <w:rPr>
          <w:rFonts w:ascii="Microsoft New Tai Lue" w:hAnsi="Microsoft New Tai Lue" w:cs="Microsoft New Tai Lue"/>
          <w:szCs w:val="21"/>
        </w:rPr>
      </w:pPr>
      <w:r>
        <w:rPr>
          <w:rFonts w:hint="eastAsia" w:ascii="Microsoft New Tai Lue" w:hAnsi="Microsoft New Tai Lue" w:cs="Microsoft New Tai Lue"/>
          <w:bCs/>
          <w:szCs w:val="21"/>
        </w:rPr>
        <w:t xml:space="preserve">文件售价：0.00元。</w:t>
      </w:r>
      <w:r>
        <w:rPr>
          <w:rFonts w:ascii="Microsoft New Tai Lue" w:hAnsi="Microsoft New Tai Lue" w:cs="Microsoft New Tai Lue"/>
          <w:szCs w:val="21"/>
        </w:rPr>
      </w:r>
      <w:r/>
    </w:p>
    <w:p>
      <w:pPr>
        <w:pStyle w:val="706"/>
        <w:spacing w:line="360" w:lineRule="auto"/>
        <w:rPr>
          <w:rFonts w:ascii="Microsoft New Tai Lue" w:hAnsi="Microsoft New Tai Lue" w:cs="Microsoft New Tai Lue"/>
          <w:b/>
          <w:bCs/>
          <w:szCs w:val="44"/>
        </w:rPr>
      </w:pPr>
      <w:r/>
      <w:bookmarkStart w:id="17" w:name="_Toc80792691"/>
      <w:r/>
      <w:bookmarkStart w:id="18" w:name="_Toc93909068"/>
      <w:r/>
      <w:bookmarkStart w:id="19" w:name="_Toc96347854"/>
      <w:r>
        <w:rPr>
          <w:rFonts w:ascii="Microsoft New Tai Lue" w:hAnsi="Microsoft New Tai Lue" w:cs="Microsoft New Tai Lue"/>
          <w:b/>
          <w:bCs/>
          <w:szCs w:val="44"/>
        </w:rPr>
        <w:t xml:space="preserve">四、</w:t>
      </w:r>
      <w:bookmarkEnd w:id="16"/>
      <w:r/>
      <w:bookmarkEnd w:id="17"/>
      <w:r>
        <w:rPr>
          <w:rFonts w:ascii="Microsoft New Tai Lue" w:hAnsi="Microsoft New Tai Lue" w:cs="Microsoft New Tai Lue"/>
          <w:b/>
          <w:bCs/>
          <w:szCs w:val="44"/>
        </w:rPr>
        <w:t xml:space="preserve">提交投标文件截止时间、开标时间和地点</w:t>
      </w:r>
      <w:bookmarkEnd w:id="18"/>
      <w:r/>
      <w:bookmarkEnd w:id="19"/>
      <w:r>
        <w:rPr>
          <w:rFonts w:ascii="Microsoft New Tai Lue" w:hAnsi="Microsoft New Tai Lue" w:cs="Microsoft New Tai Lue"/>
          <w:b/>
          <w:bCs/>
          <w:szCs w:val="44"/>
        </w:rPr>
      </w:r>
      <w:r/>
    </w:p>
    <w:p>
      <w:pPr>
        <w:pStyle w:val="706"/>
        <w:ind w:firstLine="525"/>
        <w:spacing w:line="360" w:lineRule="auto"/>
        <w:rPr>
          <w:rFonts w:hint="eastAsia" w:ascii="Microsoft New Tai Lue" w:hAnsi="Microsoft New Tai Lue" w:cs="Microsoft New Tai Lue"/>
          <w:bCs/>
          <w:szCs w:val="21"/>
        </w:rPr>
      </w:pPr>
      <w:r/>
      <w:bookmarkStart w:id="20" w:name="_Toc80792693"/>
      <w:r/>
      <w:bookmarkStart w:id="21" w:name="_Toc93909069"/>
      <w:r/>
      <w:bookmarkStart w:id="22" w:name="_Toc96347855"/>
      <w:r>
        <w:rPr>
          <w:rFonts w:hint="eastAsia" w:ascii="Microsoft New Tai Lue" w:hAnsi="Microsoft New Tai Lue" w:cs="Microsoft New Tai Lue"/>
          <w:bCs/>
          <w:szCs w:val="21"/>
        </w:rPr>
        <w:t xml:space="preserve">截止时间：2026年05月19日13点00分（北京时间）</w:t>
      </w:r>
      <w:r/>
    </w:p>
    <w:p>
      <w:pPr>
        <w:pStyle w:val="706"/>
        <w:ind w:firstLine="525"/>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地点：“苏采云”网上开标大厅</w:t>
      </w:r>
      <w:r/>
    </w:p>
    <w:p>
      <w:pPr>
        <w:pStyle w:val="706"/>
        <w:ind w:firstLine="525"/>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方式：线上</w:t>
      </w:r>
      <w:r>
        <w:rPr>
          <w:rFonts w:ascii="Microsoft New Tai Lue" w:hAnsi="Microsoft New Tai Lue" w:cs="Microsoft New Tai Lue"/>
          <w:bCs/>
          <w:szCs w:val="21"/>
        </w:rPr>
      </w:r>
      <w:r/>
    </w:p>
    <w:p>
      <w:pPr>
        <w:pStyle w:val="706"/>
        <w:spacing w:line="360" w:lineRule="auto"/>
        <w:rPr>
          <w:rFonts w:hint="eastAsia" w:ascii="Microsoft New Tai Lue" w:hAnsi="Microsoft New Tai Lue" w:cs="Microsoft New Tai Lue"/>
          <w:b/>
          <w:bCs/>
          <w:szCs w:val="44"/>
        </w:rPr>
      </w:pPr>
      <w:r>
        <w:rPr>
          <w:rFonts w:ascii="Microsoft New Tai Lue" w:hAnsi="Microsoft New Tai Lue" w:cs="Microsoft New Tai Lue"/>
          <w:b/>
          <w:bCs/>
          <w:szCs w:val="44"/>
        </w:rPr>
        <w:t xml:space="preserve">五、</w:t>
      </w:r>
      <w:bookmarkEnd w:id="20"/>
      <w:r>
        <w:rPr>
          <w:rFonts w:ascii="Microsoft New Tai Lue" w:hAnsi="Microsoft New Tai Lue" w:cs="Microsoft New Tai Lue"/>
          <w:b/>
          <w:bCs/>
          <w:szCs w:val="44"/>
        </w:rPr>
        <w:t xml:space="preserve">公告期</w:t>
      </w:r>
      <w:bookmarkEnd w:id="21"/>
      <w:r/>
      <w:bookmarkEnd w:id="22"/>
      <w:r>
        <w:rPr>
          <w:rFonts w:hint="eastAsia" w:ascii="Microsoft New Tai Lue" w:hAnsi="Microsoft New Tai Lue" w:cs="Microsoft New Tai Lue"/>
          <w:b/>
          <w:bCs/>
          <w:szCs w:val="44"/>
        </w:rPr>
        <w:t xml:space="preserve">限</w:t>
      </w:r>
      <w:r/>
    </w:p>
    <w:p>
      <w:pPr>
        <w:pStyle w:val="706"/>
        <w:ind w:firstLine="525"/>
        <w:spacing w:line="360" w:lineRule="auto"/>
        <w:rPr>
          <w:rFonts w:ascii="Microsoft New Tai Lue" w:hAnsi="Microsoft New Tai Lue" w:cs="Microsoft New Tai Lue"/>
        </w:rPr>
      </w:pPr>
      <w:r>
        <w:rPr>
          <w:rFonts w:ascii="Microsoft New Tai Lue" w:hAnsi="Microsoft New Tai Lue" w:cs="Microsoft New Tai Lue"/>
        </w:rPr>
        <w:t xml:space="preserve">自本公告发布之日起5个工作日。</w:t>
      </w:r>
      <w:r/>
    </w:p>
    <w:p>
      <w:pPr>
        <w:pStyle w:val="706"/>
        <w:spacing w:line="360" w:lineRule="auto"/>
        <w:rPr>
          <w:rFonts w:ascii="Microsoft New Tai Lue" w:hAnsi="Microsoft New Tai Lue" w:cs="Microsoft New Tai Lue"/>
          <w:b/>
          <w:bCs/>
          <w:szCs w:val="44"/>
        </w:rPr>
      </w:pPr>
      <w:r/>
      <w:bookmarkStart w:id="23" w:name="_Toc96347856"/>
      <w:r/>
      <w:bookmarkStart w:id="24" w:name="_Toc93909070"/>
      <w:r>
        <w:rPr>
          <w:rFonts w:ascii="Microsoft New Tai Lue" w:hAnsi="Microsoft New Tai Lue" w:cs="Microsoft New Tai Lue"/>
          <w:b/>
          <w:bCs/>
          <w:szCs w:val="44"/>
        </w:rPr>
        <w:t xml:space="preserve">六、其他补充事宜</w:t>
      </w:r>
      <w:bookmarkEnd w:id="23"/>
      <w:r/>
      <w:bookmarkEnd w:id="24"/>
      <w:r>
        <w:rPr>
          <w:rFonts w:ascii="Microsoft New Tai Lue" w:hAnsi="Microsoft New Tai Lue" w:cs="Microsoft New Tai Lue"/>
          <w:b/>
          <w:bCs/>
          <w:szCs w:val="44"/>
        </w:rPr>
      </w:r>
      <w:r/>
    </w:p>
    <w:p>
      <w:pPr>
        <w:pStyle w:val="706"/>
        <w:ind w:firstLine="422"/>
        <w:spacing w:line="360" w:lineRule="auto"/>
        <w:rPr>
          <w:rFonts w:ascii="Microsoft New Tai Lue" w:hAnsi="Microsoft New Tai Lue" w:cs="Microsoft New Tai Lue"/>
          <w:b/>
          <w:bCs/>
          <w:szCs w:val="21"/>
        </w:rPr>
      </w:pPr>
      <w:r/>
      <w:bookmarkStart w:id="25" w:name="_Toc80264702"/>
      <w:r/>
      <w:bookmarkStart w:id="26" w:name="_Toc80792694"/>
      <w:r/>
      <w:bookmarkStart w:id="27" w:name="_Toc93909071"/>
      <w:r/>
      <w:bookmarkStart w:id="28" w:name="_Toc96347857"/>
      <w:r>
        <w:rPr>
          <w:rFonts w:ascii="Microsoft New Tai Lue" w:hAnsi="Microsoft New Tai Lue" w:cs="Microsoft New Tai Lue"/>
          <w:b/>
          <w:bCs/>
          <w:szCs w:val="21"/>
        </w:rPr>
        <w:t xml:space="preserve">1．政府采购支持政策:</w:t>
      </w:r>
      <w:r/>
    </w:p>
    <w:p>
      <w:pPr>
        <w:pStyle w:val="706"/>
        <w:ind w:firstLine="420"/>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（一）《政府采购促进中小企业发展管理办法》</w:t>
      </w:r>
      <w:r/>
    </w:p>
    <w:p>
      <w:pPr>
        <w:pStyle w:val="706"/>
        <w:ind w:firstLine="420"/>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（二）《关于进一步加大政府采购支持中小企业力度的通知》</w:t>
      </w:r>
      <w:r/>
    </w:p>
    <w:p>
      <w:pPr>
        <w:pStyle w:val="706"/>
        <w:ind w:firstLine="420"/>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（三）《关于政府采购支持监狱企业发展有关问题的通知》</w:t>
      </w:r>
      <w:r/>
    </w:p>
    <w:p>
      <w:pPr>
        <w:pStyle w:val="706"/>
        <w:ind w:firstLine="420"/>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（四）《关于促进残疾人就业政府采购政策的通知》</w:t>
      </w:r>
      <w:r/>
    </w:p>
    <w:p>
      <w:pPr>
        <w:pStyle w:val="706"/>
        <w:ind w:firstLine="420"/>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（五）《关于调整优化节能产品、环境标志产品政府采购执行机制的通知》</w:t>
      </w:r>
      <w:r/>
    </w:p>
    <w:p>
      <w:pPr>
        <w:pStyle w:val="706"/>
        <w:ind w:firstLine="525"/>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（六）《</w:t>
      </w:r>
      <w:r>
        <w:rPr>
          <w:rFonts w:hint="eastAsia" w:ascii="Microsoft New Tai Lue" w:hAnsi="Microsoft New Tai Lue" w:cs="Microsoft New Tai Lue"/>
          <w:szCs w:val="21"/>
        </w:rPr>
        <w:t xml:space="preserve">关于做好政府采购支持企业发展有关事项的通知》</w:t>
      </w:r>
      <w:r>
        <w:rPr>
          <w:rFonts w:ascii="Microsoft New Tai Lue" w:hAnsi="Microsoft New Tai Lue" w:cs="Microsoft New Tai Lue"/>
          <w:szCs w:val="21"/>
        </w:rPr>
      </w:r>
      <w:r/>
    </w:p>
    <w:p>
      <w:pPr>
        <w:pStyle w:val="706"/>
        <w:ind w:firstLine="527"/>
        <w:spacing w:line="360" w:lineRule="auto"/>
        <w:rPr>
          <w:rFonts w:ascii="Microsoft New Tai Lue" w:hAnsi="Microsoft New Tai Lue" w:cs="Microsoft New Tai Lue"/>
          <w:b/>
          <w:bCs/>
          <w:szCs w:val="21"/>
        </w:rPr>
      </w:pPr>
      <w:r>
        <w:rPr>
          <w:rFonts w:hint="eastAsia" w:ascii="Microsoft New Tai Lue" w:hAnsi="Microsoft New Tai Lue" w:cs="Microsoft New Tai Lue"/>
          <w:b/>
          <w:bCs/>
          <w:szCs w:val="21"/>
        </w:rPr>
        <w:t xml:space="preserve">2. 招标文件获取</w:t>
      </w:r>
      <w:r>
        <w:rPr>
          <w:rFonts w:ascii="Microsoft New Tai Lue" w:hAnsi="Microsoft New Tai Lue" w:cs="Microsoft New Tai Lue"/>
          <w:b/>
          <w:bCs/>
          <w:szCs w:val="21"/>
        </w:rPr>
      </w:r>
      <w:r/>
    </w:p>
    <w:p>
      <w:pPr>
        <w:pStyle w:val="706"/>
        <w:ind w:firstLine="525"/>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（一）、潜在供应商访</w:t>
      </w:r>
      <w:r>
        <w:rPr>
          <w:rFonts w:hint="eastAsia" w:ascii="Microsoft New Tai Lue" w:hAnsi="Microsoft New Tai Lue" w:cs="Microsoft New Tai Lue"/>
          <w:szCs w:val="21"/>
        </w:rPr>
        <w:t xml:space="preserve">问政府采购管理交易系统（苏采云）的网络地址和方法：</w:t>
      </w:r>
      <w:r/>
    </w:p>
    <w:p>
      <w:pPr>
        <w:pStyle w:val="706"/>
        <w:ind w:firstLine="525"/>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706"/>
        <w:ind w:firstLine="525"/>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2）“CA数字证书”的获取：供应商需办理CA锁，“苏采云”系统目前仅支持“苏采云”系统下的政务CA，省内各地区办理的“苏采云”系统下的政务CA全省通用。</w:t>
      </w:r>
      <w:r/>
    </w:p>
    <w:p>
      <w:pPr>
        <w:pStyle w:val="706"/>
        <w:ind w:firstLine="525"/>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3）“CA数字证书”的办理材料以及供应商操作手册详见：http://jsxcmm.com/help/gys.html。</w:t>
      </w:r>
      <w:r/>
    </w:p>
    <w:p>
      <w:pPr>
        <w:pStyle w:val="706"/>
        <w:ind w:firstLine="525"/>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4）潜在供应商访问“苏采云”系统的网络地址和方法：“苏采云”系统的网址：http://jszfcg.jsczt.cn/jszc/login。</w:t>
      </w:r>
      <w:r/>
    </w:p>
    <w:p>
      <w:pPr>
        <w:pStyle w:val="706"/>
        <w:ind w:firstLine="525"/>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5）采购文件（后缀名为“.kedt”）、供应商操作手册及政府采购客户端工具也可通过“苏采云”系统--已报名项目--报名详情页面内相应链接进行下载。</w:t>
      </w:r>
      <w:r/>
    </w:p>
    <w:p>
      <w:pPr>
        <w:pStyle w:val="706"/>
        <w:ind w:firstLine="525"/>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6）招标代理机构将数据电文形式的采购文件加载至“苏采云”系统，供潜在供应商下载或</w:t>
      </w:r>
      <w:r>
        <w:rPr>
          <w:rFonts w:hint="eastAsia" w:ascii="Microsoft New Tai Lue" w:hAnsi="Microsoft New Tai Lue" w:cs="Microsoft New Tai Lue"/>
          <w:szCs w:val="21"/>
        </w:rPr>
        <w:t xml:space="preserve">者查阅。    </w:t>
      </w:r>
      <w:r/>
    </w:p>
    <w:p>
      <w:pPr>
        <w:pStyle w:val="706"/>
        <w:ind w:firstLine="525"/>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7）苏采云系统使用谷歌浏览器参与不见面开标。</w:t>
      </w:r>
      <w:r/>
    </w:p>
    <w:p>
      <w:pPr>
        <w:pStyle w:val="706"/>
        <w:ind w:firstLine="525"/>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“苏采云”常州地区客服热线0519-85588210、0519-85588163等，详见江苏政府采购网。CA数字证书及电子签章办理联系电话025-68505941。</w:t>
      </w:r>
      <w:r/>
    </w:p>
    <w:p>
      <w:pPr>
        <w:pStyle w:val="706"/>
        <w:ind w:firstLine="527"/>
        <w:spacing w:line="360" w:lineRule="auto"/>
        <w:rPr>
          <w:rFonts w:hint="eastAsia" w:ascii="Microsoft New Tai Lue" w:hAnsi="Microsoft New Tai Lue" w:cs="Microsoft New Tai Lue"/>
          <w:szCs w:val="21"/>
        </w:rPr>
      </w:pPr>
      <w:r>
        <w:rPr>
          <w:rFonts w:hint="eastAsia" w:ascii="Microsoft New Tai Lue" w:hAnsi="Microsoft New Tai Lue" w:cs="Microsoft New Tai Lue"/>
          <w:b/>
          <w:bCs/>
          <w:szCs w:val="21"/>
        </w:rPr>
        <w:t xml:space="preserve">3. 本项目为不见面开标项目，</w:t>
      </w:r>
      <w:r>
        <w:rPr>
          <w:rFonts w:hint="eastAsia" w:ascii="Microsoft New Tai Lue" w:hAnsi="Microsoft New Tai Lue" w:cs="Microsoft New Tai Lue"/>
          <w:szCs w:val="21"/>
        </w:rPr>
        <w:t xml:space="preserve">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pStyle w:val="706"/>
        <w:ind w:firstLine="422"/>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
          <w:szCs w:val="21"/>
        </w:rPr>
        <w:t xml:space="preserve">4.</w:t>
      </w:r>
      <w:r>
        <w:rPr>
          <w:rFonts w:hint="eastAsia" w:ascii="Microsoft New Tai Lue" w:hAnsi="Microsoft New Tai Lue" w:cs="Microsoft New Tai Lue"/>
          <w:bCs/>
          <w:szCs w:val="21"/>
        </w:rPr>
        <w:t xml:space="preserve">供应商所投</w:t>
      </w:r>
      <w:r>
        <w:rPr>
          <w:rFonts w:hint="eastAsia" w:ascii="Microsoft New Tai Lue" w:hAnsi="Microsoft New Tai Lue" w:cs="Microsoft New Tai Lue"/>
          <w:bCs/>
          <w:szCs w:val="21"/>
        </w:rPr>
        <w:t xml:space="preserve">采购包</w:t>
      </w:r>
      <w:r>
        <w:rPr>
          <w:rFonts w:hint="eastAsia" w:ascii="Microsoft New Tai Lue" w:hAnsi="Microsoft New Tai Lue" w:cs="Microsoft New Tai Lue"/>
          <w:bCs/>
          <w:szCs w:val="21"/>
        </w:rPr>
        <w:t xml:space="preserve">数量不限，且可兼投兼中。供应商参加多个</w:t>
      </w:r>
      <w:r>
        <w:rPr>
          <w:rFonts w:hint="eastAsia" w:ascii="Microsoft New Tai Lue" w:hAnsi="Microsoft New Tai Lue" w:cs="Microsoft New Tai Lue"/>
          <w:bCs/>
          <w:szCs w:val="21"/>
        </w:rPr>
        <w:t xml:space="preserve">采购包</w:t>
      </w:r>
      <w:r>
        <w:rPr>
          <w:rFonts w:hint="eastAsia" w:ascii="Microsoft New Tai Lue" w:hAnsi="Microsoft New Tai Lue" w:cs="Microsoft New Tai Lue"/>
          <w:bCs/>
          <w:szCs w:val="21"/>
        </w:rPr>
        <w:t xml:space="preserve">同时，应按采购文件要求按</w:t>
      </w:r>
      <w:r>
        <w:rPr>
          <w:rFonts w:hint="eastAsia" w:ascii="Microsoft New Tai Lue" w:hAnsi="Microsoft New Tai Lue" w:cs="Microsoft New Tai Lue"/>
          <w:bCs/>
          <w:szCs w:val="21"/>
        </w:rPr>
        <w:t xml:space="preserve">采购包</w:t>
      </w:r>
      <w:r>
        <w:rPr>
          <w:rFonts w:hint="eastAsia" w:ascii="Microsoft New Tai Lue" w:hAnsi="Microsoft New Tai Lue" w:cs="Microsoft New Tai Lue"/>
          <w:bCs/>
          <w:szCs w:val="21"/>
        </w:rPr>
        <w:t xml:space="preserve">分别提交响应文件。</w:t>
      </w:r>
      <w:r>
        <w:rPr>
          <w:rFonts w:hint="eastAsia" w:ascii="Microsoft New Tai Lue" w:hAnsi="Microsoft New Tai Lue" w:cs="Microsoft New Tai Lue"/>
          <w:bCs/>
          <w:szCs w:val="21"/>
        </w:rPr>
      </w:r>
      <w:r/>
    </w:p>
    <w:p>
      <w:pPr>
        <w:pStyle w:val="706"/>
        <w:spacing w:line="360" w:lineRule="auto"/>
        <w:rPr>
          <w:rFonts w:ascii="Microsoft New Tai Lue" w:hAnsi="Microsoft New Tai Lue" w:cs="Microsoft New Tai Lue"/>
          <w:b/>
          <w:bCs/>
          <w:szCs w:val="44"/>
        </w:rPr>
      </w:pPr>
      <w:r>
        <w:rPr>
          <w:rFonts w:ascii="Microsoft New Tai Lue" w:hAnsi="Microsoft New Tai Lue" w:cs="Microsoft New Tai Lue"/>
          <w:b/>
          <w:bCs/>
          <w:szCs w:val="44"/>
        </w:rPr>
        <w:t xml:space="preserve">七、</w:t>
      </w:r>
      <w:bookmarkEnd w:id="25"/>
      <w:r/>
      <w:bookmarkEnd w:id="26"/>
      <w:r>
        <w:rPr>
          <w:rFonts w:ascii="Microsoft New Tai Lue" w:hAnsi="Microsoft New Tai Lue" w:cs="Microsoft New Tai Lue"/>
          <w:b/>
          <w:bCs/>
          <w:szCs w:val="44"/>
        </w:rPr>
        <w:t xml:space="preserve">对本次招标提出询问，请按以下方式联系。</w:t>
      </w:r>
      <w:bookmarkEnd w:id="27"/>
      <w:r/>
      <w:bookmarkEnd w:id="28"/>
      <w:r>
        <w:rPr>
          <w:rFonts w:ascii="Microsoft New Tai Lue" w:hAnsi="Microsoft New Tai Lue" w:cs="Microsoft New Tai Lue"/>
          <w:b/>
          <w:bCs/>
          <w:szCs w:val="44"/>
        </w:rPr>
      </w:r>
      <w:r/>
    </w:p>
    <w:p>
      <w:pPr>
        <w:pStyle w:val="706"/>
        <w:ind w:firstLine="525"/>
        <w:spacing w:line="360" w:lineRule="auto"/>
        <w:rPr>
          <w:rFonts w:ascii="Microsoft New Tai Lue" w:hAnsi="Microsoft New Tai Lue" w:cs="Microsoft New Tai Lue"/>
          <w:szCs w:val="21"/>
        </w:rPr>
      </w:pPr>
      <w:r/>
      <w:bookmarkStart w:id="29" w:name="_Toc28359085"/>
      <w:r>
        <w:rPr>
          <w:rFonts w:ascii="Microsoft New Tai Lue" w:hAnsi="Microsoft New Tai Lue" w:cs="Microsoft New Tai Lue"/>
          <w:szCs w:val="21"/>
        </w:rPr>
        <w:t xml:space="preserve">1．</w:t>
      </w:r>
      <w:r>
        <w:rPr>
          <w:rFonts w:ascii="Microsoft New Tai Lue" w:hAnsi="Microsoft New Tai Lue" w:cs="Microsoft New Tai Lue"/>
          <w:szCs w:val="21"/>
        </w:rPr>
        <w:t xml:space="preserve">采购人信息</w:t>
      </w:r>
      <w:r/>
    </w:p>
    <w:p>
      <w:pPr>
        <w:pStyle w:val="706"/>
        <w:ind w:firstLine="525"/>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名称：江苏省新康监狱</w:t>
      </w:r>
      <w:r/>
    </w:p>
    <w:p>
      <w:pPr>
        <w:pStyle w:val="706"/>
        <w:ind w:firstLine="525"/>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地址：江苏省溧阳市竹箦镇西安泰路</w:t>
      </w:r>
      <w:r>
        <w:rPr>
          <w:rFonts w:ascii="Microsoft New Tai Lue" w:hAnsi="Microsoft New Tai Lue" w:cs="Microsoft New Tai Lue"/>
          <w:szCs w:val="21"/>
        </w:rPr>
        <w:t xml:space="preserve">10</w:t>
      </w:r>
      <w:r>
        <w:rPr>
          <w:rFonts w:hint="eastAsia" w:ascii="Microsoft New Tai Lue" w:hAnsi="Microsoft New Tai Lue" w:cs="Microsoft New Tai Lue"/>
          <w:szCs w:val="21"/>
        </w:rPr>
        <w:t xml:space="preserve">号</w:t>
      </w:r>
      <w:r>
        <w:rPr>
          <w:rFonts w:ascii="Microsoft New Tai Lue" w:hAnsi="Microsoft New Tai Lue" w:cs="Microsoft New Tai Lue"/>
          <w:szCs w:val="21"/>
        </w:rPr>
      </w:r>
      <w:r/>
    </w:p>
    <w:p>
      <w:pPr>
        <w:pStyle w:val="706"/>
        <w:ind w:firstLine="525"/>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联系人：薛兴淼</w:t>
      </w:r>
      <w:r>
        <w:rPr>
          <w:rFonts w:ascii="Microsoft New Tai Lue" w:hAnsi="Microsoft New Tai Lue" w:cs="Microsoft New Tai Lue"/>
          <w:szCs w:val="21"/>
        </w:rPr>
      </w:r>
      <w:r/>
    </w:p>
    <w:p>
      <w:pPr>
        <w:pStyle w:val="706"/>
        <w:ind w:firstLine="525"/>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联系方式：</w:t>
      </w:r>
      <w:r>
        <w:rPr>
          <w:rFonts w:ascii="Microsoft New Tai Lue" w:hAnsi="Microsoft New Tai Lue" w:cs="Microsoft New Tai Lue"/>
          <w:szCs w:val="21"/>
        </w:rPr>
        <w:t xml:space="preserve">0519-87696263</w:t>
      </w:r>
      <w:r>
        <w:rPr>
          <w:rFonts w:hint="eastAsia" w:ascii="Microsoft New Tai Lue" w:hAnsi="Microsoft New Tai Lue" w:cs="Microsoft New Tai Lue"/>
          <w:szCs w:val="21"/>
        </w:rPr>
      </w:r>
      <w:r/>
    </w:p>
    <w:p>
      <w:pPr>
        <w:pStyle w:val="706"/>
        <w:ind w:firstLine="525"/>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2．采购代理机构信息</w:t>
      </w:r>
      <w:r/>
    </w:p>
    <w:p>
      <w:pPr>
        <w:pStyle w:val="706"/>
        <w:ind w:firstLine="525"/>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名 称：</w:t>
      </w:r>
      <w:r>
        <w:rPr>
          <w:rFonts w:hint="eastAsia" w:ascii="Microsoft New Tai Lue" w:hAnsi="Microsoft New Tai Lue" w:cs="Microsoft New Tai Lue"/>
          <w:szCs w:val="21"/>
        </w:rPr>
        <w:t xml:space="preserve">江苏省招标中心有限公司</w:t>
      </w:r>
      <w:r>
        <w:rPr>
          <w:rFonts w:ascii="Microsoft New Tai Lue" w:hAnsi="Microsoft New Tai Lue" w:cs="Microsoft New Tai Lue"/>
          <w:szCs w:val="21"/>
        </w:rPr>
      </w:r>
      <w:r/>
    </w:p>
    <w:p>
      <w:pPr>
        <w:pStyle w:val="706"/>
        <w:ind w:firstLine="525"/>
        <w:spacing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地 址：</w:t>
      </w:r>
      <w:r>
        <w:rPr>
          <w:rFonts w:hint="eastAsia" w:ascii="Microsoft New Tai Lue" w:hAnsi="Microsoft New Tai Lue" w:cs="Microsoft New Tai Lue"/>
          <w:szCs w:val="21"/>
        </w:rPr>
        <w:t xml:space="preserve">南京市鼓楼区郑和中路118号1307室</w:t>
      </w:r>
      <w:r/>
    </w:p>
    <w:p>
      <w:pPr>
        <w:pStyle w:val="706"/>
        <w:ind w:firstLine="525"/>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联系人：</w:t>
      </w:r>
      <w:r>
        <w:rPr>
          <w:rFonts w:hint="eastAsia" w:ascii="Microsoft New Tai Lue" w:hAnsi="Microsoft New Tai Lue" w:cs="Microsoft New Tai Lue"/>
          <w:szCs w:val="21"/>
        </w:rPr>
        <w:t xml:space="preserve">陈道祥</w:t>
      </w:r>
      <w:r>
        <w:rPr>
          <w:rFonts w:ascii="Microsoft New Tai Lue" w:hAnsi="Microsoft New Tai Lue" w:cs="Microsoft New Tai Lue"/>
          <w:szCs w:val="21"/>
        </w:rPr>
      </w:r>
      <w:r/>
    </w:p>
    <w:p>
      <w:pPr>
        <w:pStyle w:val="706"/>
        <w:ind w:firstLine="525"/>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联系方式：</w:t>
      </w:r>
      <w:r>
        <w:rPr>
          <w:rFonts w:hint="eastAsia" w:ascii="Microsoft New Tai Lue" w:hAnsi="Microsoft New Tai Lue" w:cs="Microsoft New Tai Lue"/>
          <w:szCs w:val="21"/>
        </w:rPr>
        <w:t xml:space="preserve">1526180862</w:t>
      </w:r>
      <w:r>
        <w:rPr>
          <w:rFonts w:hint="eastAsia" w:ascii="Microsoft New Tai Lue" w:hAnsi="Microsoft New Tai Lue" w:cs="Microsoft New Tai Lue"/>
          <w:szCs w:val="21"/>
        </w:rPr>
        <w:t xml:space="preserve">3</w:t>
      </w:r>
      <w:r>
        <w:rPr>
          <w:rFonts w:ascii="Microsoft New Tai Lue" w:hAnsi="Microsoft New Tai Lue" w:cs="Microsoft New Tai Lue"/>
          <w:szCs w:val="21"/>
        </w:rPr>
      </w:r>
      <w:r/>
    </w:p>
    <w:p>
      <w:pPr>
        <w:pStyle w:val="706"/>
        <w:ind w:firstLine="525"/>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w:t>
      </w:r>
      <w:r>
        <w:rPr>
          <w:rFonts w:ascii="Microsoft New Tai Lue" w:hAnsi="Microsoft New Tai Lue" w:cs="Microsoft New Tai Lue"/>
          <w:szCs w:val="21"/>
        </w:rPr>
        <w:t xml:space="preserve">项目联系方式</w:t>
      </w:r>
      <w:r/>
    </w:p>
    <w:p>
      <w:pPr>
        <w:pStyle w:val="706"/>
        <w:ind w:firstLine="525"/>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项目</w:t>
      </w:r>
      <w:r>
        <w:rPr>
          <w:rFonts w:hint="eastAsia" w:ascii="Microsoft New Tai Lue" w:hAnsi="Microsoft New Tai Lue" w:cs="Microsoft New Tai Lue"/>
          <w:szCs w:val="21"/>
        </w:rPr>
        <w:t xml:space="preserve">负责</w:t>
      </w:r>
      <w:r>
        <w:rPr>
          <w:rFonts w:ascii="Microsoft New Tai Lue" w:hAnsi="Microsoft New Tai Lue" w:cs="Microsoft New Tai Lue"/>
          <w:szCs w:val="21"/>
        </w:rPr>
        <w:t xml:space="preserve">人：</w:t>
      </w:r>
      <w:r>
        <w:rPr>
          <w:rFonts w:hint="eastAsia" w:ascii="Microsoft New Tai Lue" w:hAnsi="Microsoft New Tai Lue" w:cs="Microsoft New Tai Lue"/>
          <w:szCs w:val="21"/>
        </w:rPr>
        <w:t xml:space="preserve">陈道祥</w:t>
      </w:r>
      <w:r>
        <w:rPr>
          <w:rFonts w:ascii="Microsoft New Tai Lue" w:hAnsi="Microsoft New Tai Lue" w:cs="Microsoft New Tai Lue"/>
          <w:szCs w:val="21"/>
        </w:rPr>
      </w:r>
      <w:r/>
    </w:p>
    <w:p>
      <w:pPr>
        <w:pStyle w:val="706"/>
        <w:ind w:firstLine="525"/>
        <w:spacing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电 话：</w:t>
      </w:r>
      <w:r>
        <w:rPr>
          <w:rFonts w:hint="eastAsia" w:ascii="Microsoft New Tai Lue" w:hAnsi="Microsoft New Tai Lue" w:cs="Microsoft New Tai Lue"/>
          <w:szCs w:val="21"/>
        </w:rPr>
        <w:t xml:space="preserve">15261808623</w:t>
      </w:r>
      <w:r/>
    </w:p>
    <w:p>
      <w:pPr>
        <w:pStyle w:val="758"/>
        <w:numPr>
          <w:ilvl w:val="0"/>
          <w:numId w:val="2"/>
        </w:numPr>
        <w:rPr>
          <w:rFonts w:ascii="Microsoft New Tai Lue" w:hAnsi="Microsoft New Tai Lue" w:cs="Microsoft New Tai Lue"/>
        </w:rPr>
      </w:pPr>
      <w:r/>
      <w:bookmarkEnd w:id="29"/>
      <w:r/>
      <w:bookmarkStart w:id="30" w:name="_Toc71561877"/>
      <w:r/>
      <w:bookmarkStart w:id="31" w:name="_Toc80264704"/>
      <w:r>
        <w:rPr>
          <w:rFonts w:ascii="Microsoft New Tai Lue" w:hAnsi="Microsoft New Tai Lue" w:cs="Microsoft New Tai Lue"/>
        </w:rPr>
        <w:br w:type="page" w:clear="all"/>
      </w:r>
      <w:bookmarkEnd w:id="30"/>
      <w:r/>
      <w:bookmarkStart w:id="32" w:name="_Toc107246212"/>
      <w:r>
        <w:rPr>
          <w:rFonts w:ascii="Microsoft New Tai Lue" w:hAnsi="Microsoft New Tai Lue" w:cs="Microsoft New Tai Lue"/>
        </w:rPr>
        <w:t xml:space="preserve">投标人须知</w:t>
      </w:r>
      <w:bookmarkEnd w:id="32"/>
      <w:r>
        <w:rPr>
          <w:rFonts w:ascii="Microsoft New Tai Lue" w:hAnsi="Microsoft New Tai Lue" w:cs="Microsoft New Tai Lue"/>
        </w:rPr>
      </w:r>
      <w:r/>
    </w:p>
    <w:p>
      <w:pPr>
        <w:pStyle w:val="706"/>
        <w:jc w:val="center"/>
        <w:rPr>
          <w:rFonts w:ascii="Microsoft New Tai Lue" w:hAnsi="Microsoft New Tai Lue" w:cs="Microsoft New Tai Lue"/>
          <w:b/>
          <w:bCs/>
          <w:sz w:val="32"/>
          <w:szCs w:val="32"/>
        </w:rPr>
      </w:pPr>
      <w:r/>
      <w:bookmarkEnd w:id="31"/>
      <w:r>
        <w:rPr>
          <w:rFonts w:ascii="Microsoft New Tai Lue" w:hAnsi="Microsoft New Tai Lue" w:cs="Microsoft New Tai Lue"/>
          <w:b/>
          <w:bCs/>
          <w:sz w:val="32"/>
          <w:szCs w:val="32"/>
        </w:rPr>
        <w:t xml:space="preserve">投标人须知前附表</w:t>
      </w:r>
      <w:r/>
    </w:p>
    <w:p>
      <w:pPr>
        <w:pStyle w:val="706"/>
        <w:jc w:val="center"/>
        <w:rPr>
          <w:rFonts w:ascii="Microsoft New Tai Lue" w:hAnsi="Microsoft New Tai Lue" w:cs="Microsoft New Tai Lue"/>
        </w:rPr>
      </w:pPr>
      <w:r>
        <w:rPr>
          <w:rFonts w:ascii="Microsoft New Tai Lue" w:hAnsi="Microsoft New Tai Lue" w:cs="Microsoft New Tai Lue"/>
        </w:rPr>
        <w:t xml:space="preserve">本</w:t>
      </w:r>
      <w:r>
        <w:rPr>
          <w:rFonts w:hint="eastAsia" w:ascii="Microsoft New Tai Lue" w:hAnsi="Microsoft New Tai Lue" w:cs="Microsoft New Tai Lue"/>
        </w:rPr>
        <w:t xml:space="preserve">表</w:t>
      </w:r>
      <w:r>
        <w:rPr>
          <w:rFonts w:ascii="Microsoft New Tai Lue" w:hAnsi="Microsoft New Tai Lue" w:cs="Microsoft New Tai Lue"/>
        </w:rPr>
        <w:t xml:space="preserve">是对《投标人须知》正文的具体补充和修改，如有矛盾，以本《前附表》为准。</w:t>
      </w:r>
      <w:r/>
    </w:p>
    <w:p>
      <w:pPr>
        <w:pStyle w:val="706"/>
        <w:jc w:val="center"/>
        <w:rPr>
          <w:rFonts w:hint="eastAsia" w:ascii="Microsoft New Tai Lue" w:hAnsi="Microsoft New Tai Lue" w:cs="Microsoft New Tai Lue"/>
        </w:rPr>
      </w:pPr>
      <w:r>
        <w:rPr>
          <w:rFonts w:hint="eastAsia" w:ascii="Microsoft New Tai Lue" w:hAnsi="Microsoft New Tai Lue" w:cs="Microsoft New Tai Lue"/>
        </w:rPr>
      </w:r>
      <w:r/>
    </w:p>
    <w:tbl>
      <w:tblPr>
        <w:tblW w:w="934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1985"/>
        <w:gridCol w:w="5832"/>
      </w:tblGrid>
      <w:tr>
        <w:trPr/>
        <w:tc>
          <w:tcPr>
            <w:tcW w:w="675" w:type="dxa"/>
            <w:vAlign w:val="center"/>
            <w:textDirection w:val="lrTb"/>
            <w:noWrap w:val="false"/>
          </w:tcPr>
          <w:p>
            <w:pPr>
              <w:pStyle w:val="797"/>
              <w:jc w:val="center"/>
              <w:spacing w:line="360" w:lineRule="auto"/>
              <w:rPr>
                <w:rFonts w:ascii="Microsoft New Tai Lue" w:hAnsi="Microsoft New Tai Lue" w:cs="Microsoft New Tai Lue"/>
                <w:b/>
                <w:sz w:val="21"/>
              </w:rPr>
            </w:pPr>
            <w:r>
              <w:rPr>
                <w:rFonts w:hint="eastAsia" w:ascii="Microsoft New Tai Lue" w:hAnsi="Microsoft New Tai Lue" w:cs="Microsoft New Tai Lue"/>
                <w:b/>
                <w:sz w:val="21"/>
              </w:rPr>
              <w:t xml:space="preserve">序号</w:t>
            </w:r>
            <w:r>
              <w:rPr>
                <w:rFonts w:ascii="Microsoft New Tai Lue" w:hAnsi="Microsoft New Tai Lue" w:cs="Microsoft New Tai Lue"/>
                <w:b/>
                <w:sz w:val="21"/>
              </w:rPr>
            </w:r>
            <w:r/>
          </w:p>
        </w:tc>
        <w:tc>
          <w:tcPr>
            <w:tcW w:w="850" w:type="dxa"/>
            <w:vAlign w:val="center"/>
            <w:textDirection w:val="lrTb"/>
            <w:noWrap w:val="false"/>
          </w:tcPr>
          <w:p>
            <w:pPr>
              <w:pStyle w:val="797"/>
              <w:jc w:val="center"/>
              <w:spacing w:line="360" w:lineRule="auto"/>
              <w:rPr>
                <w:rFonts w:ascii="Microsoft New Tai Lue" w:hAnsi="Microsoft New Tai Lue" w:cs="Microsoft New Tai Lue"/>
                <w:b/>
                <w:sz w:val="21"/>
              </w:rPr>
            </w:pPr>
            <w:r>
              <w:rPr>
                <w:rFonts w:hint="eastAsia" w:ascii="Microsoft New Tai Lue" w:hAnsi="Microsoft New Tai Lue" w:cs="Microsoft New Tai Lue"/>
                <w:b/>
                <w:sz w:val="21"/>
              </w:rPr>
              <w:t xml:space="preserve">条款号</w:t>
            </w:r>
            <w:r>
              <w:rPr>
                <w:rFonts w:ascii="Microsoft New Tai Lue" w:hAnsi="Microsoft New Tai Lue" w:cs="Microsoft New Tai Lue"/>
                <w:b/>
                <w:sz w:val="21"/>
              </w:rPr>
            </w:r>
            <w:r/>
          </w:p>
        </w:tc>
        <w:tc>
          <w:tcPr>
            <w:tcW w:w="1985" w:type="dxa"/>
            <w:vAlign w:val="center"/>
            <w:textDirection w:val="lrTb"/>
            <w:noWrap w:val="false"/>
          </w:tcPr>
          <w:p>
            <w:pPr>
              <w:pStyle w:val="797"/>
              <w:jc w:val="center"/>
              <w:spacing w:line="360" w:lineRule="auto"/>
              <w:rPr>
                <w:rFonts w:ascii="Microsoft New Tai Lue" w:hAnsi="Microsoft New Tai Lue" w:cs="Microsoft New Tai Lue"/>
                <w:b/>
                <w:sz w:val="21"/>
              </w:rPr>
            </w:pPr>
            <w:r>
              <w:rPr>
                <w:rFonts w:ascii="Microsoft New Tai Lue" w:hAnsi="Microsoft New Tai Lue" w:cs="Microsoft New Tai Lue"/>
                <w:b/>
                <w:sz w:val="21"/>
              </w:rPr>
              <w:t xml:space="preserve">条款名称</w:t>
            </w:r>
            <w:r/>
          </w:p>
        </w:tc>
        <w:tc>
          <w:tcPr>
            <w:tcW w:w="5832" w:type="dxa"/>
            <w:vAlign w:val="center"/>
            <w:textDirection w:val="lrTb"/>
            <w:noWrap w:val="false"/>
          </w:tcPr>
          <w:p>
            <w:pPr>
              <w:pStyle w:val="797"/>
              <w:jc w:val="center"/>
              <w:spacing w:line="360" w:lineRule="auto"/>
              <w:rPr>
                <w:rFonts w:ascii="Microsoft New Tai Lue" w:hAnsi="Microsoft New Tai Lue" w:cs="Microsoft New Tai Lue"/>
                <w:b/>
                <w:sz w:val="21"/>
              </w:rPr>
            </w:pPr>
            <w:r>
              <w:rPr>
                <w:rFonts w:ascii="Microsoft New Tai Lue" w:hAnsi="Microsoft New Tai Lue" w:cs="Microsoft New Tai Lue"/>
                <w:b/>
                <w:sz w:val="21"/>
              </w:rPr>
              <w:t xml:space="preserve">编列内容规定</w:t>
            </w:r>
            <w:r/>
          </w:p>
        </w:tc>
      </w:tr>
      <w:tr>
        <w:trPr/>
        <w:tc>
          <w:tcPr>
            <w:tcW w:w="675" w:type="dxa"/>
            <w:vAlign w:val="center"/>
            <w:textDirection w:val="lrTb"/>
            <w:noWrap w:val="false"/>
          </w:tcPr>
          <w:p>
            <w:pPr>
              <w:pStyle w:val="797"/>
              <w:jc w:val="center"/>
              <w:spacing w:line="360" w:lineRule="auto"/>
              <w:rPr>
                <w:rFonts w:hint="eastAsia" w:ascii="Microsoft New Tai Lue" w:hAnsi="Microsoft New Tai Lue" w:cs="Microsoft New Tai Lue"/>
                <w:sz w:val="21"/>
              </w:rPr>
            </w:pPr>
            <w:r>
              <w:rPr>
                <w:rFonts w:hint="eastAsia" w:ascii="Microsoft New Tai Lue" w:hAnsi="Microsoft New Tai Lue" w:cs="Microsoft New Tai Lue"/>
                <w:sz w:val="21"/>
              </w:rPr>
              <w:t xml:space="preserve">1</w:t>
            </w:r>
            <w:r/>
          </w:p>
        </w:tc>
        <w:tc>
          <w:tcPr>
            <w:tcW w:w="850" w:type="dxa"/>
            <w:vAlign w:val="center"/>
            <w:textDirection w:val="lrTb"/>
            <w:noWrap w:val="false"/>
          </w:tcPr>
          <w:p>
            <w:pPr>
              <w:pStyle w:val="797"/>
              <w:jc w:val="center"/>
              <w:spacing w:line="360" w:lineRule="auto"/>
              <w:rPr>
                <w:rFonts w:hint="eastAsia" w:ascii="Microsoft New Tai Lue" w:hAnsi="Microsoft New Tai Lue" w:cs="Microsoft New Tai Lue"/>
                <w:sz w:val="21"/>
              </w:rPr>
            </w:pPr>
            <w:r>
              <w:rPr>
                <w:rFonts w:hint="eastAsia" w:ascii="Microsoft New Tai Lue" w:hAnsi="Microsoft New Tai Lue" w:cs="Microsoft New Tai Lue"/>
                <w:sz w:val="21"/>
              </w:rPr>
              <w:t xml:space="preserve">2.1</w:t>
            </w:r>
            <w:r/>
          </w:p>
        </w:tc>
        <w:tc>
          <w:tcPr>
            <w:tcW w:w="1985" w:type="dxa"/>
            <w:vAlign w:val="center"/>
            <w:textDirection w:val="lrTb"/>
            <w:noWrap w:val="false"/>
          </w:tcPr>
          <w:p>
            <w:pPr>
              <w:pStyle w:val="797"/>
              <w:jc w:val="left"/>
              <w:spacing w:line="360" w:lineRule="auto"/>
              <w:rPr>
                <w:rFonts w:hAnsi="宋体" w:cs="Microsoft New Tai Lue"/>
                <w:sz w:val="21"/>
              </w:rPr>
            </w:pPr>
            <w:r>
              <w:rPr>
                <w:rFonts w:hAnsi="宋体" w:cs="Microsoft New Tai Lue"/>
                <w:sz w:val="21"/>
              </w:rPr>
              <w:t xml:space="preserve">采购人</w:t>
            </w:r>
            <w:r/>
          </w:p>
        </w:tc>
        <w:tc>
          <w:tcPr>
            <w:tcW w:w="5832" w:type="dxa"/>
            <w:vAlign w:val="center"/>
            <w:textDirection w:val="lrTb"/>
            <w:noWrap w:val="false"/>
          </w:tcPr>
          <w:p>
            <w:pPr>
              <w:pStyle w:val="787"/>
              <w:spacing w:line="276" w:lineRule="auto"/>
              <w:rPr>
                <w:rFonts w:hint="eastAsia" w:cs="Microsoft New Tai Lue"/>
                <w:sz w:val="21"/>
                <w:szCs w:val="21"/>
                <w:lang w:val="en-US" w:bidi="ar-SA"/>
              </w:rPr>
            </w:pPr>
            <w:r>
              <w:rPr>
                <w:rFonts w:hint="eastAsia" w:cs="Microsoft New Tai Lue"/>
                <w:sz w:val="21"/>
                <w:szCs w:val="21"/>
                <w:lang w:val="en-US" w:bidi="ar-SA"/>
              </w:rPr>
              <w:t xml:space="preserve">名称：江苏省新康监狱</w:t>
            </w:r>
            <w:r/>
          </w:p>
          <w:p>
            <w:pPr>
              <w:pStyle w:val="787"/>
              <w:spacing w:line="276" w:lineRule="auto"/>
              <w:rPr>
                <w:rFonts w:hint="eastAsia" w:cs="Microsoft New Tai Lue"/>
                <w:sz w:val="21"/>
                <w:szCs w:val="21"/>
                <w:lang w:val="en-US" w:bidi="ar-SA"/>
              </w:rPr>
            </w:pPr>
            <w:r>
              <w:rPr>
                <w:rFonts w:hint="eastAsia" w:cs="Microsoft New Tai Lue"/>
                <w:sz w:val="21"/>
                <w:szCs w:val="21"/>
                <w:lang w:val="en-US" w:bidi="ar-SA"/>
              </w:rPr>
              <w:t xml:space="preserve">地址：江苏省溧阳市竹箦镇</w:t>
            </w:r>
            <w:r/>
          </w:p>
          <w:p>
            <w:pPr>
              <w:pStyle w:val="787"/>
              <w:spacing w:line="276" w:lineRule="auto"/>
              <w:rPr>
                <w:rFonts w:hint="eastAsia" w:cs="Microsoft New Tai Lue"/>
                <w:sz w:val="21"/>
                <w:szCs w:val="21"/>
                <w:lang w:val="en-US" w:bidi="ar-SA"/>
              </w:rPr>
            </w:pPr>
            <w:r>
              <w:rPr>
                <w:rFonts w:hint="eastAsia" w:cs="Microsoft New Tai Lue"/>
                <w:sz w:val="21"/>
                <w:szCs w:val="21"/>
                <w:lang w:val="en-US" w:bidi="ar-SA"/>
              </w:rPr>
              <w:t xml:space="preserve">联系人： </w:t>
            </w:r>
            <w:r/>
          </w:p>
          <w:p>
            <w:pPr>
              <w:pStyle w:val="787"/>
              <w:spacing w:line="276" w:lineRule="auto"/>
              <w:rPr>
                <w:rFonts w:cs="Microsoft New Tai Lue"/>
                <w:sz w:val="21"/>
                <w:szCs w:val="21"/>
              </w:rPr>
            </w:pPr>
            <w:r>
              <w:rPr>
                <w:rFonts w:hint="eastAsia" w:cs="Microsoft New Tai Lue"/>
                <w:sz w:val="21"/>
                <w:szCs w:val="21"/>
                <w:lang w:val="en-US" w:bidi="ar-SA"/>
              </w:rPr>
              <w:t xml:space="preserve">联系方式：</w:t>
            </w:r>
            <w:r>
              <w:rPr>
                <w:rFonts w:cs="Microsoft New Tai Lue"/>
                <w:sz w:val="21"/>
                <w:szCs w:val="21"/>
              </w:rPr>
            </w:r>
            <w:r/>
          </w:p>
        </w:tc>
      </w:tr>
      <w:tr>
        <w:trPr/>
        <w:tc>
          <w:tcPr>
            <w:tcW w:w="675" w:type="dxa"/>
            <w:vAlign w:val="center"/>
            <w:textDirection w:val="lrTb"/>
            <w:noWrap w:val="false"/>
          </w:tcPr>
          <w:p>
            <w:pPr>
              <w:pStyle w:val="797"/>
              <w:jc w:val="center"/>
              <w:spacing w:line="360" w:lineRule="auto"/>
              <w:rPr>
                <w:rFonts w:hint="eastAsia" w:ascii="Microsoft New Tai Lue" w:hAnsi="Microsoft New Tai Lue" w:cs="Microsoft New Tai Lue"/>
                <w:sz w:val="21"/>
              </w:rPr>
            </w:pPr>
            <w:r>
              <w:rPr>
                <w:rFonts w:hint="eastAsia" w:ascii="Microsoft New Tai Lue" w:hAnsi="Microsoft New Tai Lue" w:cs="Microsoft New Tai Lue"/>
                <w:sz w:val="21"/>
              </w:rPr>
              <w:t xml:space="preserve">2</w:t>
            </w:r>
            <w:r/>
          </w:p>
        </w:tc>
        <w:tc>
          <w:tcPr>
            <w:tcW w:w="850" w:type="dxa"/>
            <w:vAlign w:val="center"/>
            <w:textDirection w:val="lrTb"/>
            <w:noWrap w:val="false"/>
          </w:tcPr>
          <w:p>
            <w:pPr>
              <w:pStyle w:val="797"/>
              <w:jc w:val="center"/>
              <w:spacing w:line="360" w:lineRule="auto"/>
              <w:rPr>
                <w:rFonts w:hint="eastAsia" w:ascii="Microsoft New Tai Lue" w:hAnsi="Microsoft New Tai Lue" w:cs="Microsoft New Tai Lue"/>
                <w:sz w:val="21"/>
              </w:rPr>
            </w:pPr>
            <w:r>
              <w:rPr>
                <w:rFonts w:hint="eastAsia" w:ascii="Microsoft New Tai Lue" w:hAnsi="Microsoft New Tai Lue" w:cs="Microsoft New Tai Lue"/>
                <w:sz w:val="21"/>
              </w:rPr>
              <w:t xml:space="preserve">2.2</w:t>
            </w:r>
            <w:r/>
          </w:p>
        </w:tc>
        <w:tc>
          <w:tcPr>
            <w:tcW w:w="1985" w:type="dxa"/>
            <w:vAlign w:val="center"/>
            <w:textDirection w:val="lrTb"/>
            <w:noWrap w:val="false"/>
          </w:tcPr>
          <w:p>
            <w:pPr>
              <w:pStyle w:val="797"/>
              <w:jc w:val="left"/>
              <w:spacing w:line="360" w:lineRule="auto"/>
              <w:rPr>
                <w:rFonts w:hAnsi="宋体" w:cs="Microsoft New Tai Lue"/>
                <w:sz w:val="21"/>
              </w:rPr>
            </w:pPr>
            <w:r>
              <w:rPr>
                <w:rFonts w:hAnsi="宋体" w:cs="Microsoft New Tai Lue"/>
                <w:sz w:val="21"/>
              </w:rPr>
              <w:t xml:space="preserve">采购代理机构</w:t>
            </w:r>
            <w:r/>
          </w:p>
        </w:tc>
        <w:tc>
          <w:tcPr>
            <w:tcW w:w="5832" w:type="dxa"/>
            <w:vAlign w:val="center"/>
            <w:textDirection w:val="lrTb"/>
            <w:noWrap w:val="false"/>
          </w:tcPr>
          <w:p>
            <w:pPr>
              <w:pStyle w:val="787"/>
              <w:spacing w:line="276" w:lineRule="auto"/>
              <w:rPr>
                <w:rFonts w:hint="eastAsia" w:cs="Microsoft New Tai Lue"/>
                <w:sz w:val="21"/>
                <w:szCs w:val="21"/>
                <w:lang w:val="en-US" w:bidi="ar-SA"/>
              </w:rPr>
            </w:pPr>
            <w:r>
              <w:rPr>
                <w:rFonts w:hint="eastAsia" w:cs="Microsoft New Tai Lue"/>
                <w:sz w:val="21"/>
                <w:szCs w:val="21"/>
                <w:lang w:val="en-US" w:bidi="ar-SA"/>
              </w:rPr>
              <w:t xml:space="preserve">名 称：江苏省招标中心有限公司</w:t>
            </w:r>
            <w:r/>
          </w:p>
          <w:p>
            <w:pPr>
              <w:pStyle w:val="787"/>
              <w:spacing w:line="276" w:lineRule="auto"/>
              <w:rPr>
                <w:rFonts w:hint="eastAsia" w:cs="Microsoft New Tai Lue"/>
                <w:sz w:val="21"/>
                <w:szCs w:val="21"/>
                <w:lang w:val="en-US" w:bidi="ar-SA"/>
              </w:rPr>
            </w:pPr>
            <w:r>
              <w:rPr>
                <w:rFonts w:hint="eastAsia" w:cs="Microsoft New Tai Lue"/>
                <w:sz w:val="21"/>
                <w:szCs w:val="21"/>
                <w:lang w:val="en-US" w:bidi="ar-SA"/>
              </w:rPr>
              <w:t xml:space="preserve">地 址：南京市鼓楼区郑和中路118号1605室</w:t>
            </w:r>
            <w:r/>
          </w:p>
          <w:p>
            <w:pPr>
              <w:pStyle w:val="787"/>
              <w:spacing w:line="276" w:lineRule="auto"/>
              <w:rPr>
                <w:rFonts w:hint="eastAsia" w:cs="Microsoft New Tai Lue"/>
                <w:sz w:val="21"/>
                <w:szCs w:val="21"/>
                <w:lang w:val="en-US" w:bidi="ar-SA"/>
              </w:rPr>
            </w:pPr>
            <w:r>
              <w:rPr>
                <w:rFonts w:hint="eastAsia" w:cs="Microsoft New Tai Lue"/>
                <w:sz w:val="21"/>
                <w:szCs w:val="21"/>
                <w:lang w:val="en-US" w:bidi="ar-SA"/>
              </w:rPr>
              <w:t xml:space="preserve">联系人：陈道祥</w:t>
            </w:r>
            <w:r/>
          </w:p>
          <w:p>
            <w:pPr>
              <w:pStyle w:val="787"/>
              <w:spacing w:line="276" w:lineRule="auto"/>
              <w:rPr>
                <w:rFonts w:cs="Microsoft New Tai Lue"/>
                <w:sz w:val="21"/>
                <w:szCs w:val="21"/>
              </w:rPr>
            </w:pPr>
            <w:r>
              <w:rPr>
                <w:rFonts w:hint="eastAsia" w:cs="Microsoft New Tai Lue"/>
                <w:sz w:val="21"/>
                <w:szCs w:val="21"/>
                <w:lang w:val="en-US" w:bidi="ar-SA"/>
              </w:rPr>
              <w:t xml:space="preserve">联系方式：15261808623</w:t>
            </w:r>
            <w:r>
              <w:rPr>
                <w:rFonts w:cs="Microsoft New Tai Lue"/>
                <w:sz w:val="21"/>
                <w:szCs w:val="21"/>
              </w:rPr>
            </w:r>
            <w:r/>
          </w:p>
        </w:tc>
      </w:tr>
      <w:tr>
        <w:trPr/>
        <w:tc>
          <w:tcPr>
            <w:tcW w:w="675" w:type="dxa"/>
            <w:vAlign w:val="center"/>
            <w:textDirection w:val="lrTb"/>
            <w:noWrap w:val="false"/>
          </w:tcPr>
          <w:p>
            <w:pPr>
              <w:pStyle w:val="797"/>
              <w:jc w:val="center"/>
              <w:spacing w:line="360" w:lineRule="auto"/>
              <w:rPr>
                <w:rFonts w:hint="eastAsia" w:ascii="Microsoft New Tai Lue" w:hAnsi="Microsoft New Tai Lue" w:cs="Microsoft New Tai Lue"/>
                <w:sz w:val="21"/>
              </w:rPr>
            </w:pPr>
            <w:r>
              <w:rPr>
                <w:rFonts w:hint="eastAsia" w:ascii="Microsoft New Tai Lue" w:hAnsi="Microsoft New Tai Lue" w:cs="Microsoft New Tai Lue"/>
                <w:sz w:val="21"/>
              </w:rPr>
              <w:t xml:space="preserve">3</w:t>
            </w:r>
            <w:r/>
          </w:p>
        </w:tc>
        <w:tc>
          <w:tcPr>
            <w:tcW w:w="850" w:type="dxa"/>
            <w:vAlign w:val="center"/>
            <w:textDirection w:val="lrTb"/>
            <w:noWrap w:val="false"/>
          </w:tcPr>
          <w:p>
            <w:pPr>
              <w:pStyle w:val="797"/>
              <w:jc w:val="center"/>
              <w:spacing w:line="360" w:lineRule="auto"/>
              <w:rPr>
                <w:rFonts w:hint="eastAsia" w:ascii="Microsoft New Tai Lue" w:hAnsi="Microsoft New Tai Lue" w:cs="Microsoft New Tai Lue"/>
                <w:sz w:val="21"/>
              </w:rPr>
            </w:pPr>
            <w:r>
              <w:rPr>
                <w:rFonts w:hint="eastAsia" w:ascii="Microsoft New Tai Lue" w:hAnsi="Microsoft New Tai Lue" w:cs="Microsoft New Tai Lue"/>
                <w:sz w:val="21"/>
              </w:rPr>
              <w:t xml:space="preserve">4</w:t>
            </w:r>
            <w:r/>
          </w:p>
        </w:tc>
        <w:tc>
          <w:tcPr>
            <w:tcW w:w="1985" w:type="dxa"/>
            <w:vAlign w:val="center"/>
            <w:textDirection w:val="lrTb"/>
            <w:noWrap w:val="false"/>
          </w:tcPr>
          <w:p>
            <w:pPr>
              <w:pStyle w:val="797"/>
              <w:jc w:val="left"/>
              <w:rPr>
                <w:rFonts w:hAnsi="宋体" w:cs="Microsoft New Tai Lue"/>
                <w:sz w:val="21"/>
              </w:rPr>
            </w:pPr>
            <w:r>
              <w:rPr>
                <w:rFonts w:hAnsi="宋体" w:cs="Microsoft New Tai Lue"/>
                <w:sz w:val="21"/>
              </w:rPr>
              <w:t xml:space="preserve">本项目执行的政府采购政策</w:t>
            </w:r>
            <w:r/>
          </w:p>
        </w:tc>
        <w:tc>
          <w:tcPr>
            <w:tcW w:w="5832" w:type="dxa"/>
            <w:vAlign w:val="center"/>
            <w:textDirection w:val="lrTb"/>
            <w:noWrap w:val="false"/>
          </w:tcPr>
          <w:p>
            <w:pPr>
              <w:pStyle w:val="787"/>
              <w:spacing w:line="276" w:lineRule="auto"/>
              <w:rPr>
                <w:rFonts w:cs="Microsoft New Tai Lue"/>
                <w:sz w:val="21"/>
                <w:szCs w:val="21"/>
                <w:lang w:val="en-US" w:bidi="ar-SA"/>
              </w:rPr>
            </w:pPr>
            <w:r>
              <w:rPr>
                <w:rFonts w:cs="Microsoft New Tai Lue"/>
                <w:sz w:val="21"/>
                <w:szCs w:val="21"/>
                <w:lang w:val="en-US" w:bidi="ar-SA"/>
              </w:rPr>
              <w:t xml:space="preserve">详见</w:t>
            </w:r>
            <w:r>
              <w:rPr>
                <w:rFonts w:cs="Microsoft New Tai Lue"/>
                <w:sz w:val="21"/>
                <w:szCs w:val="21"/>
                <w:lang w:val="en-US" w:bidi="ar-SA"/>
              </w:rPr>
              <w:t xml:space="preserve">招标文件第</w:t>
            </w:r>
            <w:r>
              <w:rPr>
                <w:rFonts w:hint="eastAsia" w:cs="Microsoft New Tai Lue"/>
                <w:sz w:val="21"/>
                <w:szCs w:val="21"/>
                <w:lang w:val="en-US" w:bidi="ar-SA"/>
              </w:rPr>
              <w:t xml:space="preserve">一</w:t>
            </w:r>
            <w:r>
              <w:rPr>
                <w:rFonts w:cs="Microsoft New Tai Lue"/>
                <w:sz w:val="21"/>
                <w:szCs w:val="21"/>
                <w:lang w:val="en-US" w:bidi="ar-SA"/>
              </w:rPr>
              <w:t xml:space="preserve">章《</w:t>
            </w:r>
            <w:r>
              <w:rPr>
                <w:rFonts w:hint="eastAsia" w:cs="Microsoft New Tai Lue"/>
                <w:sz w:val="21"/>
                <w:szCs w:val="21"/>
                <w:lang w:val="en-US" w:bidi="ar-SA"/>
              </w:rPr>
              <w:t xml:space="preserve">招标公告</w:t>
            </w:r>
            <w:r>
              <w:rPr>
                <w:rFonts w:cs="Microsoft New Tai Lue"/>
                <w:sz w:val="21"/>
                <w:szCs w:val="21"/>
                <w:lang w:val="en-US" w:bidi="ar-SA"/>
              </w:rPr>
              <w:t xml:space="preserve">》</w:t>
            </w:r>
            <w:r/>
          </w:p>
        </w:tc>
      </w:tr>
      <w:tr>
        <w:trPr/>
        <w:tc>
          <w:tcPr>
            <w:tcW w:w="675" w:type="dxa"/>
            <w:vAlign w:val="center"/>
            <w:textDirection w:val="lrTb"/>
            <w:noWrap w:val="false"/>
          </w:tcPr>
          <w:p>
            <w:pPr>
              <w:pStyle w:val="797"/>
              <w:jc w:val="center"/>
              <w:spacing w:line="360" w:lineRule="auto"/>
              <w:rPr>
                <w:rFonts w:hint="eastAsia" w:ascii="Microsoft New Tai Lue" w:hAnsi="Microsoft New Tai Lue" w:cs="Microsoft New Tai Lue"/>
                <w:sz w:val="21"/>
              </w:rPr>
            </w:pPr>
            <w:r>
              <w:rPr>
                <w:rFonts w:hint="eastAsia" w:ascii="Microsoft New Tai Lue" w:hAnsi="Microsoft New Tai Lue" w:cs="Microsoft New Tai Lue"/>
                <w:sz w:val="21"/>
              </w:rPr>
              <w:t xml:space="preserve">4</w:t>
            </w:r>
            <w:r/>
          </w:p>
        </w:tc>
        <w:tc>
          <w:tcPr>
            <w:tcW w:w="850" w:type="dxa"/>
            <w:vAlign w:val="center"/>
            <w:textDirection w:val="lrTb"/>
            <w:noWrap w:val="false"/>
          </w:tcPr>
          <w:p>
            <w:pPr>
              <w:pStyle w:val="797"/>
              <w:jc w:val="center"/>
              <w:spacing w:line="360" w:lineRule="auto"/>
              <w:rPr>
                <w:rFonts w:hint="eastAsia" w:ascii="Microsoft New Tai Lue" w:hAnsi="Microsoft New Tai Lue" w:cs="Microsoft New Tai Lue"/>
                <w:sz w:val="21"/>
              </w:rPr>
            </w:pPr>
            <w:r>
              <w:rPr>
                <w:rFonts w:ascii="Microsoft New Tai Lue" w:hAnsi="Microsoft New Tai Lue" w:cs="Microsoft New Tai Lue"/>
                <w:sz w:val="21"/>
              </w:rPr>
              <w:t xml:space="preserve">8.1</w:t>
            </w:r>
            <w:r>
              <w:rPr>
                <w:rFonts w:hint="eastAsia" w:ascii="Microsoft New Tai Lue" w:hAnsi="Microsoft New Tai Lue" w:cs="Microsoft New Tai Lue"/>
                <w:sz w:val="21"/>
              </w:rPr>
            </w:r>
            <w:r/>
          </w:p>
        </w:tc>
        <w:tc>
          <w:tcPr>
            <w:tcW w:w="1985" w:type="dxa"/>
            <w:vAlign w:val="center"/>
            <w:textDirection w:val="lrTb"/>
            <w:noWrap w:val="false"/>
          </w:tcPr>
          <w:p>
            <w:pPr>
              <w:pStyle w:val="706"/>
              <w:spacing w:line="276" w:lineRule="auto"/>
              <w:rPr>
                <w:rFonts w:ascii="宋体" w:hAnsi="宋体" w:cs="Microsoft New Tai Lue"/>
                <w:bCs/>
                <w:szCs w:val="21"/>
              </w:rPr>
            </w:pPr>
            <w:r>
              <w:rPr>
                <w:rFonts w:ascii="宋体" w:hAnsi="宋体" w:cs="Microsoft New Tai Lue"/>
                <w:bCs/>
                <w:szCs w:val="21"/>
              </w:rPr>
              <w:t xml:space="preserve">现场考察</w:t>
            </w:r>
            <w:r/>
          </w:p>
        </w:tc>
        <w:tc>
          <w:tcPr>
            <w:tcW w:w="5832" w:type="dxa"/>
            <w:vAlign w:val="center"/>
            <w:textDirection w:val="lrTb"/>
            <w:noWrap w:val="false"/>
          </w:tcPr>
          <w:p>
            <w:pPr>
              <w:pStyle w:val="787"/>
              <w:spacing w:line="276" w:lineRule="auto"/>
              <w:rPr>
                <w:rFonts w:cs="Microsoft New Tai Lue"/>
                <w:sz w:val="21"/>
                <w:szCs w:val="21"/>
                <w:lang w:val="en-US" w:bidi="ar-SA"/>
              </w:rPr>
            </w:pPr>
            <w:r>
              <w:rPr>
                <w:rFonts w:cs="Microsoft New Tai Lue"/>
                <w:sz w:val="21"/>
                <w:szCs w:val="21"/>
                <w:lang w:val="en-US" w:bidi="ar-SA"/>
              </w:rPr>
              <w:t xml:space="preserve">不</w:t>
            </w:r>
            <w:r>
              <w:rPr>
                <w:rFonts w:hint="eastAsia" w:cs="Microsoft New Tai Lue"/>
                <w:sz w:val="21"/>
                <w:szCs w:val="21"/>
                <w:lang w:val="en-US" w:bidi="ar-SA"/>
              </w:rPr>
              <w:t xml:space="preserve">集中</w:t>
            </w:r>
            <w:r>
              <w:rPr>
                <w:rFonts w:cs="Microsoft New Tai Lue"/>
                <w:sz w:val="21"/>
                <w:szCs w:val="21"/>
                <w:lang w:val="en-US" w:bidi="ar-SA"/>
              </w:rPr>
              <w:t xml:space="preserve">组织</w:t>
            </w:r>
            <w:r>
              <w:rPr>
                <w:rFonts w:hint="eastAsia" w:cs="Microsoft New Tai Lue"/>
                <w:sz w:val="21"/>
                <w:szCs w:val="21"/>
                <w:lang w:val="en-US" w:bidi="ar-SA"/>
              </w:rPr>
              <w:t xml:space="preserve">。供应商可自行联系采购人，相关考察要求，由采购人另行通知。</w:t>
            </w:r>
            <w:r>
              <w:rPr>
                <w:rFonts w:cs="Microsoft New Tai Lue"/>
                <w:sz w:val="21"/>
                <w:szCs w:val="21"/>
                <w:lang w:val="en-US" w:bidi="ar-SA"/>
              </w:rPr>
              <w:t xml:space="preserve"> </w:t>
            </w:r>
            <w:r/>
          </w:p>
        </w:tc>
      </w:tr>
      <w:tr>
        <w:trPr/>
        <w:tc>
          <w:tcPr>
            <w:tcW w:w="675" w:type="dxa"/>
            <w:vAlign w:val="center"/>
            <w:textDirection w:val="lrTb"/>
            <w:noWrap w:val="false"/>
          </w:tcPr>
          <w:p>
            <w:pPr>
              <w:pStyle w:val="797"/>
              <w:jc w:val="center"/>
              <w:spacing w:line="360" w:lineRule="auto"/>
              <w:rPr>
                <w:rFonts w:hint="eastAsia" w:ascii="Microsoft New Tai Lue" w:hAnsi="Microsoft New Tai Lue" w:cs="Microsoft New Tai Lue"/>
                <w:sz w:val="21"/>
              </w:rPr>
            </w:pPr>
            <w:r>
              <w:rPr>
                <w:rFonts w:hint="eastAsia" w:ascii="Microsoft New Tai Lue" w:hAnsi="Microsoft New Tai Lue" w:cs="Microsoft New Tai Lue"/>
                <w:sz w:val="21"/>
              </w:rPr>
              <w:t xml:space="preserve">5</w:t>
            </w:r>
            <w:r/>
          </w:p>
        </w:tc>
        <w:tc>
          <w:tcPr>
            <w:tcW w:w="850" w:type="dxa"/>
            <w:vAlign w:val="center"/>
            <w:textDirection w:val="lrTb"/>
            <w:noWrap w:val="false"/>
          </w:tcPr>
          <w:p>
            <w:pPr>
              <w:pStyle w:val="797"/>
              <w:jc w:val="center"/>
              <w:spacing w:line="360" w:lineRule="auto"/>
              <w:rPr>
                <w:rFonts w:hint="eastAsia" w:ascii="Microsoft New Tai Lue" w:hAnsi="Microsoft New Tai Lue" w:cs="Microsoft New Tai Lue"/>
                <w:sz w:val="21"/>
              </w:rPr>
            </w:pPr>
            <w:r>
              <w:rPr>
                <w:rFonts w:hint="eastAsia" w:ascii="Microsoft New Tai Lue" w:hAnsi="Microsoft New Tai Lue" w:cs="Microsoft New Tai Lue"/>
                <w:sz w:val="21"/>
              </w:rPr>
              <w:t xml:space="preserve">9</w:t>
            </w:r>
            <w:r>
              <w:rPr>
                <w:rFonts w:ascii="Microsoft New Tai Lue" w:hAnsi="Microsoft New Tai Lue" w:cs="Microsoft New Tai Lue"/>
                <w:sz w:val="21"/>
              </w:rPr>
              <w:t xml:space="preserve">.1</w:t>
            </w:r>
            <w:r>
              <w:rPr>
                <w:rFonts w:hint="eastAsia" w:ascii="Microsoft New Tai Lue" w:hAnsi="Microsoft New Tai Lue" w:cs="Microsoft New Tai Lue"/>
                <w:sz w:val="21"/>
              </w:rPr>
            </w:r>
            <w:r/>
          </w:p>
        </w:tc>
        <w:tc>
          <w:tcPr>
            <w:tcW w:w="1985" w:type="dxa"/>
            <w:vAlign w:val="center"/>
            <w:textDirection w:val="lrTb"/>
            <w:noWrap w:val="false"/>
          </w:tcPr>
          <w:p>
            <w:pPr>
              <w:pStyle w:val="797"/>
              <w:jc w:val="left"/>
              <w:spacing w:line="360" w:lineRule="auto"/>
              <w:rPr>
                <w:rFonts w:hint="eastAsia" w:hAnsi="宋体" w:cs="Microsoft New Tai Lue"/>
                <w:sz w:val="21"/>
              </w:rPr>
            </w:pPr>
            <w:r>
              <w:rPr>
                <w:rFonts w:hint="eastAsia" w:hAnsi="宋体" w:cs="Microsoft New Tai Lue"/>
                <w:sz w:val="21"/>
              </w:rPr>
              <w:t xml:space="preserve">开标</w:t>
            </w:r>
            <w:r>
              <w:rPr>
                <w:rFonts w:hAnsi="宋体" w:cs="Microsoft New Tai Lue"/>
                <w:sz w:val="21"/>
              </w:rPr>
              <w:t xml:space="preserve">前答疑会</w:t>
            </w:r>
            <w:r>
              <w:rPr>
                <w:rFonts w:hint="eastAsia" w:hAnsi="宋体" w:cs="Microsoft New Tai Lue"/>
                <w:sz w:val="21"/>
              </w:rPr>
            </w:r>
            <w:r/>
          </w:p>
        </w:tc>
        <w:tc>
          <w:tcPr>
            <w:tcW w:w="5832" w:type="dxa"/>
            <w:vAlign w:val="center"/>
            <w:textDirection w:val="lrTb"/>
            <w:noWrap w:val="false"/>
          </w:tcPr>
          <w:p>
            <w:pPr>
              <w:pStyle w:val="787"/>
              <w:spacing w:line="276" w:lineRule="auto"/>
              <w:rPr>
                <w:rFonts w:hint="eastAsia" w:cs="Microsoft New Tai Lue"/>
                <w:sz w:val="21"/>
                <w:szCs w:val="21"/>
                <w:lang w:val="en-US" w:bidi="ar-SA"/>
              </w:rPr>
            </w:pPr>
            <w:r>
              <w:rPr>
                <w:rFonts w:hint="eastAsia" w:cs="Microsoft New Tai Lue"/>
                <w:sz w:val="21"/>
                <w:szCs w:val="21"/>
                <w:lang w:val="en-US" w:bidi="ar-SA"/>
              </w:rPr>
              <w:t xml:space="preserve">不召开</w:t>
            </w:r>
            <w:r/>
          </w:p>
        </w:tc>
      </w:tr>
      <w:tr>
        <w:trPr/>
        <w:tc>
          <w:tcPr>
            <w:tcW w:w="675" w:type="dxa"/>
            <w:vAlign w:val="center"/>
            <w:textDirection w:val="lrTb"/>
            <w:noWrap w:val="false"/>
          </w:tcPr>
          <w:p>
            <w:pPr>
              <w:pStyle w:val="797"/>
              <w:jc w:val="center"/>
              <w:spacing w:line="360" w:lineRule="auto"/>
              <w:rPr>
                <w:rFonts w:hint="eastAsia" w:ascii="Microsoft New Tai Lue" w:hAnsi="Microsoft New Tai Lue" w:cs="Microsoft New Tai Lue"/>
                <w:sz w:val="21"/>
              </w:rPr>
            </w:pPr>
            <w:r>
              <w:rPr>
                <w:rFonts w:ascii="Microsoft New Tai Lue" w:hAnsi="Microsoft New Tai Lue" w:cs="Microsoft New Tai Lue"/>
                <w:sz w:val="21"/>
              </w:rPr>
              <w:t xml:space="preserve">6</w:t>
            </w:r>
            <w:r>
              <w:rPr>
                <w:rFonts w:hint="eastAsia" w:ascii="Microsoft New Tai Lue" w:hAnsi="Microsoft New Tai Lue" w:cs="Microsoft New Tai Lue"/>
                <w:sz w:val="21"/>
              </w:rPr>
            </w:r>
            <w:r/>
          </w:p>
        </w:tc>
        <w:tc>
          <w:tcPr>
            <w:tcW w:w="850" w:type="dxa"/>
            <w:vAlign w:val="center"/>
            <w:textDirection w:val="lrTb"/>
            <w:noWrap w:val="false"/>
          </w:tcPr>
          <w:p>
            <w:pPr>
              <w:pStyle w:val="797"/>
              <w:jc w:val="center"/>
              <w:spacing w:line="360" w:lineRule="auto"/>
              <w:rPr>
                <w:rFonts w:hint="eastAsia" w:ascii="Microsoft New Tai Lue" w:hAnsi="Microsoft New Tai Lue" w:cs="Microsoft New Tai Lue"/>
                <w:sz w:val="21"/>
              </w:rPr>
            </w:pPr>
            <w:r>
              <w:rPr>
                <w:rFonts w:ascii="Microsoft New Tai Lue" w:hAnsi="Microsoft New Tai Lue" w:cs="Microsoft New Tai Lue"/>
                <w:sz w:val="21"/>
              </w:rPr>
              <w:t xml:space="preserve">10.1</w:t>
            </w:r>
            <w:r>
              <w:rPr>
                <w:rFonts w:hint="eastAsia" w:ascii="Microsoft New Tai Lue" w:hAnsi="Microsoft New Tai Lue" w:cs="Microsoft New Tai Lue"/>
                <w:sz w:val="21"/>
              </w:rPr>
            </w:r>
            <w:r/>
          </w:p>
        </w:tc>
        <w:tc>
          <w:tcPr>
            <w:tcW w:w="1985" w:type="dxa"/>
            <w:vAlign w:val="center"/>
            <w:textDirection w:val="lrTb"/>
            <w:noWrap w:val="false"/>
          </w:tcPr>
          <w:p>
            <w:pPr>
              <w:pStyle w:val="797"/>
              <w:jc w:val="left"/>
              <w:spacing w:line="360" w:lineRule="auto"/>
              <w:rPr>
                <w:rFonts w:hAnsi="宋体" w:cs="Microsoft New Tai Lue"/>
                <w:sz w:val="21"/>
              </w:rPr>
            </w:pPr>
            <w:r>
              <w:rPr>
                <w:rFonts w:hAnsi="宋体" w:cs="Microsoft New Tai Lue"/>
                <w:sz w:val="21"/>
              </w:rPr>
              <w:t xml:space="preserve">联合体投标</w:t>
            </w:r>
            <w:r/>
          </w:p>
        </w:tc>
        <w:tc>
          <w:tcPr>
            <w:tcW w:w="5832" w:type="dxa"/>
            <w:vAlign w:val="center"/>
            <w:textDirection w:val="lrTb"/>
            <w:noWrap w:val="false"/>
          </w:tcPr>
          <w:p>
            <w:pPr>
              <w:pStyle w:val="787"/>
              <w:spacing w:line="276" w:lineRule="auto"/>
              <w:rPr>
                <w:rFonts w:hint="eastAsia" w:cs="Microsoft New Tai Lue"/>
                <w:sz w:val="21"/>
                <w:szCs w:val="21"/>
                <w:lang w:val="en-US" w:bidi="ar-SA"/>
              </w:rPr>
            </w:pPr>
            <w:r>
              <w:rPr>
                <w:rFonts w:cs="Microsoft New Tai Lue"/>
                <w:sz w:val="21"/>
                <w:szCs w:val="21"/>
                <w:lang w:val="en-US" w:bidi="ar-SA"/>
              </w:rPr>
              <w:t xml:space="preserve">不接受</w:t>
            </w:r>
            <w:r>
              <w:rPr>
                <w:rFonts w:hint="eastAsia" w:cs="Microsoft New Tai Lue"/>
                <w:sz w:val="21"/>
                <w:szCs w:val="21"/>
                <w:lang w:val="en-US" w:bidi="ar-SA"/>
              </w:rPr>
            </w:r>
            <w:r/>
          </w:p>
        </w:tc>
      </w:tr>
      <w:tr>
        <w:trPr>
          <w:trHeight w:val="169"/>
        </w:trPr>
        <w:tc>
          <w:tcPr>
            <w:tcW w:w="675" w:type="dxa"/>
            <w:vAlign w:val="center"/>
            <w:textDirection w:val="lrTb"/>
            <w:noWrap w:val="false"/>
          </w:tcPr>
          <w:p>
            <w:pPr>
              <w:pStyle w:val="797"/>
              <w:jc w:val="center"/>
              <w:spacing w:line="360" w:lineRule="auto"/>
              <w:rPr>
                <w:rFonts w:hint="eastAsia" w:ascii="Microsoft New Tai Lue" w:hAnsi="Microsoft New Tai Lue" w:cs="Microsoft New Tai Lue"/>
                <w:sz w:val="21"/>
              </w:rPr>
            </w:pPr>
            <w:r>
              <w:rPr>
                <w:rFonts w:ascii="Microsoft New Tai Lue" w:hAnsi="Microsoft New Tai Lue" w:cs="Microsoft New Tai Lue"/>
                <w:sz w:val="21"/>
              </w:rPr>
              <w:t xml:space="preserve">7</w:t>
            </w:r>
            <w:r>
              <w:rPr>
                <w:rFonts w:hint="eastAsia" w:ascii="Microsoft New Tai Lue" w:hAnsi="Microsoft New Tai Lue" w:cs="Microsoft New Tai Lue"/>
                <w:sz w:val="21"/>
              </w:rPr>
            </w:r>
            <w:r/>
          </w:p>
        </w:tc>
        <w:tc>
          <w:tcPr>
            <w:tcW w:w="850" w:type="dxa"/>
            <w:vAlign w:val="center"/>
            <w:textDirection w:val="lrTb"/>
            <w:noWrap w:val="false"/>
          </w:tcPr>
          <w:p>
            <w:pPr>
              <w:pStyle w:val="797"/>
              <w:jc w:val="center"/>
              <w:spacing w:line="360" w:lineRule="auto"/>
              <w:rPr>
                <w:rFonts w:hint="eastAsia"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1</w:t>
            </w:r>
            <w:r>
              <w:rPr>
                <w:rFonts w:hint="eastAsia" w:ascii="Microsoft New Tai Lue" w:hAnsi="Microsoft New Tai Lue" w:cs="Microsoft New Tai Lue"/>
                <w:sz w:val="21"/>
              </w:rPr>
              <w:t xml:space="preserve">.1</w:t>
            </w:r>
            <w:r/>
          </w:p>
        </w:tc>
        <w:tc>
          <w:tcPr>
            <w:tcW w:w="1985" w:type="dxa"/>
            <w:vAlign w:val="center"/>
            <w:textDirection w:val="lrTb"/>
            <w:noWrap w:val="false"/>
          </w:tcPr>
          <w:p>
            <w:pPr>
              <w:pStyle w:val="797"/>
              <w:jc w:val="left"/>
              <w:spacing w:line="360" w:lineRule="auto"/>
              <w:rPr>
                <w:rFonts w:hAnsi="宋体" w:cs="Microsoft New Tai Lue"/>
                <w:sz w:val="21"/>
              </w:rPr>
            </w:pPr>
            <w:r>
              <w:rPr>
                <w:rFonts w:hAnsi="宋体" w:cs="Microsoft New Tai Lue"/>
                <w:sz w:val="21"/>
              </w:rPr>
              <w:t xml:space="preserve">分包</w:t>
            </w:r>
            <w:r/>
          </w:p>
        </w:tc>
        <w:tc>
          <w:tcPr>
            <w:tcW w:w="5832" w:type="dxa"/>
            <w:vAlign w:val="center"/>
            <w:textDirection w:val="lrTb"/>
            <w:noWrap w:val="false"/>
          </w:tcPr>
          <w:p>
            <w:pPr>
              <w:pStyle w:val="787"/>
              <w:spacing w:line="276" w:lineRule="auto"/>
              <w:rPr>
                <w:rFonts w:hint="eastAsia" w:cs="Microsoft New Tai Lue"/>
                <w:sz w:val="21"/>
                <w:szCs w:val="21"/>
                <w:lang w:val="en-US" w:bidi="ar-SA"/>
              </w:rPr>
            </w:pPr>
            <w:r>
              <w:rPr>
                <w:rFonts w:cs="Microsoft New Tai Lue"/>
                <w:sz w:val="21"/>
                <w:szCs w:val="21"/>
                <w:lang w:val="en-US" w:bidi="ar-SA"/>
              </w:rPr>
              <w:t xml:space="preserve">不</w:t>
            </w:r>
            <w:r>
              <w:rPr>
                <w:rFonts w:hint="eastAsia" w:cs="Microsoft New Tai Lue"/>
                <w:sz w:val="21"/>
                <w:szCs w:val="21"/>
                <w:lang w:val="en-US" w:bidi="ar-SA"/>
              </w:rPr>
              <w:t xml:space="preserve">允许</w:t>
            </w:r>
            <w:r/>
          </w:p>
        </w:tc>
      </w:tr>
      <w:tr>
        <w:trPr>
          <w:trHeight w:val="105"/>
        </w:trPr>
        <w:tc>
          <w:tcPr>
            <w:tcW w:w="675" w:type="dxa"/>
            <w:vAlign w:val="center"/>
            <w:textDirection w:val="lrTb"/>
            <w:noWrap w:val="false"/>
          </w:tcPr>
          <w:p>
            <w:pPr>
              <w:pStyle w:val="797"/>
              <w:jc w:val="center"/>
              <w:spacing w:line="360" w:lineRule="auto"/>
              <w:rPr>
                <w:rFonts w:hint="eastAsia" w:ascii="Microsoft New Tai Lue" w:hAnsi="Microsoft New Tai Lue" w:cs="Microsoft New Tai Lue"/>
                <w:sz w:val="21"/>
              </w:rPr>
            </w:pPr>
            <w:r>
              <w:rPr>
                <w:rFonts w:ascii="Microsoft New Tai Lue" w:hAnsi="Microsoft New Tai Lue" w:cs="Microsoft New Tai Lue"/>
                <w:sz w:val="21"/>
              </w:rPr>
              <w:t xml:space="preserve">8</w:t>
            </w:r>
            <w:r>
              <w:rPr>
                <w:rFonts w:hint="eastAsia" w:ascii="Microsoft New Tai Lue" w:hAnsi="Microsoft New Tai Lue" w:cs="Microsoft New Tai Lue"/>
                <w:sz w:val="21"/>
              </w:rPr>
            </w:r>
            <w:r/>
          </w:p>
        </w:tc>
        <w:tc>
          <w:tcPr>
            <w:tcW w:w="850" w:type="dxa"/>
            <w:vAlign w:val="center"/>
            <w:textDirection w:val="lrTb"/>
            <w:noWrap w:val="false"/>
          </w:tcPr>
          <w:p>
            <w:pPr>
              <w:pStyle w:val="797"/>
              <w:jc w:val="center"/>
              <w:spacing w:line="360" w:lineRule="auto"/>
              <w:rPr>
                <w:rFonts w:hint="eastAsia" w:ascii="Microsoft New Tai Lue" w:hAnsi="Microsoft New Tai Lue" w:cs="Microsoft New Tai Lue"/>
                <w:sz w:val="21"/>
              </w:rPr>
            </w:pPr>
            <w:r>
              <w:rPr>
                <w:rFonts w:ascii="Microsoft New Tai Lue" w:hAnsi="Microsoft New Tai Lue" w:cs="Microsoft New Tai Lue"/>
                <w:sz w:val="21"/>
              </w:rPr>
              <w:t xml:space="preserve">12.1</w:t>
            </w:r>
            <w:r>
              <w:rPr>
                <w:rFonts w:hint="eastAsia" w:ascii="Microsoft New Tai Lue" w:hAnsi="Microsoft New Tai Lue" w:cs="Microsoft New Tai Lue"/>
                <w:sz w:val="21"/>
              </w:rPr>
            </w:r>
            <w:r/>
          </w:p>
        </w:tc>
        <w:tc>
          <w:tcPr>
            <w:tcW w:w="1985" w:type="dxa"/>
            <w:vAlign w:val="center"/>
            <w:textDirection w:val="lrTb"/>
            <w:noWrap w:val="false"/>
          </w:tcPr>
          <w:p>
            <w:pPr>
              <w:pStyle w:val="797"/>
              <w:jc w:val="left"/>
              <w:spacing w:line="360" w:lineRule="auto"/>
              <w:rPr>
                <w:rFonts w:hAnsi="宋体" w:cs="Microsoft New Tai Lue"/>
                <w:sz w:val="21"/>
              </w:rPr>
            </w:pPr>
            <w:r>
              <w:rPr>
                <w:rFonts w:hAnsi="宋体" w:cs="Microsoft New Tai Lue"/>
                <w:sz w:val="21"/>
              </w:rPr>
              <w:t xml:space="preserve">样品</w:t>
            </w:r>
            <w:r/>
          </w:p>
        </w:tc>
        <w:tc>
          <w:tcPr>
            <w:tcW w:w="5832" w:type="dxa"/>
            <w:vAlign w:val="center"/>
            <w:textDirection w:val="lrTb"/>
            <w:noWrap w:val="false"/>
          </w:tcPr>
          <w:p>
            <w:pPr>
              <w:pStyle w:val="787"/>
              <w:spacing w:line="276" w:lineRule="auto"/>
              <w:rPr>
                <w:rFonts w:hint="eastAsia" w:cs="Microsoft New Tai Lue"/>
                <w:sz w:val="21"/>
                <w:szCs w:val="21"/>
                <w:lang w:val="en-US" w:bidi="ar-SA"/>
              </w:rPr>
            </w:pPr>
            <w:r>
              <w:rPr>
                <w:rFonts w:cs="Microsoft New Tai Lue"/>
                <w:sz w:val="21"/>
                <w:szCs w:val="21"/>
                <w:lang w:val="en-US" w:bidi="ar-SA"/>
              </w:rPr>
              <w:t xml:space="preserve">不需要</w:t>
            </w:r>
            <w:r>
              <w:rPr>
                <w:rFonts w:hint="eastAsia" w:cs="Microsoft New Tai Lue"/>
                <w:sz w:val="21"/>
                <w:szCs w:val="21"/>
                <w:lang w:val="en-US" w:bidi="ar-SA"/>
              </w:rPr>
            </w:r>
            <w:r/>
          </w:p>
        </w:tc>
      </w:tr>
      <w:tr>
        <w:trPr>
          <w:trHeight w:val="481"/>
        </w:trPr>
        <w:tc>
          <w:tcPr>
            <w:tcW w:w="675" w:type="dxa"/>
            <w:vAlign w:val="center"/>
            <w:textDirection w:val="lrTb"/>
            <w:noWrap w:val="false"/>
          </w:tcPr>
          <w:p>
            <w:pPr>
              <w:pStyle w:val="797"/>
              <w:jc w:val="center"/>
              <w:spacing w:line="360" w:lineRule="auto"/>
              <w:rPr>
                <w:rFonts w:hint="eastAsia" w:ascii="Microsoft New Tai Lue" w:hAnsi="Microsoft New Tai Lue" w:cs="Microsoft New Tai Lue"/>
                <w:sz w:val="21"/>
              </w:rPr>
            </w:pPr>
            <w:r>
              <w:rPr>
                <w:rFonts w:ascii="Microsoft New Tai Lue" w:hAnsi="Microsoft New Tai Lue" w:cs="Microsoft New Tai Lue"/>
                <w:sz w:val="21"/>
              </w:rPr>
              <w:t xml:space="preserve">9</w:t>
            </w:r>
            <w:r>
              <w:rPr>
                <w:rFonts w:hint="eastAsia" w:ascii="Microsoft New Tai Lue" w:hAnsi="Microsoft New Tai Lue" w:cs="Microsoft New Tai Lue"/>
                <w:sz w:val="21"/>
              </w:rPr>
            </w:r>
            <w:r/>
          </w:p>
        </w:tc>
        <w:tc>
          <w:tcPr>
            <w:tcW w:w="850" w:type="dxa"/>
            <w:vAlign w:val="center"/>
            <w:textDirection w:val="lrTb"/>
            <w:noWrap w:val="false"/>
          </w:tcPr>
          <w:p>
            <w:pPr>
              <w:pStyle w:val="797"/>
              <w:jc w:val="center"/>
              <w:spacing w:line="360" w:lineRule="auto"/>
              <w:rPr>
                <w:rFonts w:hint="eastAsia" w:ascii="Microsoft New Tai Lue" w:hAnsi="Microsoft New Tai Lue" w:cs="Microsoft New Tai Lue"/>
                <w:sz w:val="21"/>
              </w:rPr>
            </w:pPr>
            <w:r>
              <w:rPr>
                <w:rFonts w:ascii="Microsoft New Tai Lue" w:hAnsi="Microsoft New Tai Lue" w:cs="Microsoft New Tai Lue"/>
                <w:sz w:val="21"/>
              </w:rPr>
              <w:t xml:space="preserve">13.1</w:t>
            </w:r>
            <w:r>
              <w:rPr>
                <w:rFonts w:hint="eastAsia" w:ascii="Microsoft New Tai Lue" w:hAnsi="Microsoft New Tai Lue" w:cs="Microsoft New Tai Lue"/>
                <w:sz w:val="21"/>
              </w:rPr>
            </w:r>
            <w:r/>
          </w:p>
        </w:tc>
        <w:tc>
          <w:tcPr>
            <w:tcW w:w="1985" w:type="dxa"/>
            <w:vAlign w:val="center"/>
            <w:textDirection w:val="lrTb"/>
            <w:noWrap w:val="false"/>
          </w:tcPr>
          <w:p>
            <w:pPr>
              <w:pStyle w:val="797"/>
              <w:jc w:val="left"/>
              <w:spacing w:line="360" w:lineRule="auto"/>
              <w:rPr>
                <w:rFonts w:hAnsi="宋体" w:cs="Microsoft New Tai Lue"/>
                <w:sz w:val="21"/>
              </w:rPr>
            </w:pPr>
            <w:r>
              <w:rPr>
                <w:rFonts w:hAnsi="宋体" w:cs="Microsoft New Tai Lue"/>
                <w:sz w:val="21"/>
              </w:rPr>
              <w:t xml:space="preserve">采购进口产品</w:t>
            </w:r>
            <w:r/>
          </w:p>
        </w:tc>
        <w:tc>
          <w:tcPr>
            <w:tcW w:w="5832" w:type="dxa"/>
            <w:vAlign w:val="center"/>
            <w:textDirection w:val="lrTb"/>
            <w:noWrap w:val="false"/>
          </w:tcPr>
          <w:p>
            <w:pPr>
              <w:pStyle w:val="787"/>
              <w:spacing w:line="276" w:lineRule="auto"/>
              <w:rPr>
                <w:rFonts w:cs="Microsoft New Tai Lue"/>
                <w:sz w:val="21"/>
                <w:szCs w:val="21"/>
                <w:lang w:val="en-US" w:bidi="ar-SA"/>
              </w:rPr>
            </w:pPr>
            <w:r>
              <w:rPr>
                <w:rFonts w:hint="eastAsia" w:cs="Microsoft New Tai Lue"/>
                <w:sz w:val="21"/>
                <w:szCs w:val="21"/>
                <w:lang w:val="en-US" w:bidi="ar-SA"/>
              </w:rPr>
              <w:t xml:space="preserve">详见招标文件第一章《招标公告》</w:t>
            </w:r>
            <w:r>
              <w:rPr>
                <w:rFonts w:cs="Microsoft New Tai Lue"/>
                <w:sz w:val="21"/>
                <w:szCs w:val="21"/>
                <w:lang w:val="en-US" w:bidi="ar-SA"/>
              </w:rPr>
            </w:r>
            <w:r/>
          </w:p>
        </w:tc>
      </w:tr>
      <w:tr>
        <w:trPr>
          <w:trHeight w:val="70"/>
        </w:trPr>
        <w:tc>
          <w:tcPr>
            <w:tcW w:w="675" w:type="dxa"/>
            <w:vAlign w:val="center"/>
            <w:textDirection w:val="lrTb"/>
            <w:noWrap w:val="false"/>
          </w:tcPr>
          <w:p>
            <w:pPr>
              <w:pStyle w:val="797"/>
              <w:jc w:val="center"/>
              <w:rPr>
                <w:rFonts w:ascii="Microsoft New Tai Lue" w:hAnsi="Microsoft New Tai Lue" w:cs="Microsoft New Tai Lue"/>
                <w:sz w:val="21"/>
              </w:rPr>
            </w:pPr>
            <w:r>
              <w:rPr>
                <w:rFonts w:ascii="Microsoft New Tai Lue" w:hAnsi="Microsoft New Tai Lue" w:cs="Microsoft New Tai Lue"/>
                <w:sz w:val="21"/>
              </w:rPr>
              <w:t xml:space="preserve">10</w:t>
            </w:r>
            <w:r/>
          </w:p>
        </w:tc>
        <w:tc>
          <w:tcPr>
            <w:tcW w:w="850" w:type="dxa"/>
            <w:vAlign w:val="center"/>
            <w:textDirection w:val="lrTb"/>
            <w:noWrap w:val="false"/>
          </w:tcPr>
          <w:p>
            <w:pPr>
              <w:pStyle w:val="797"/>
              <w:jc w:val="center"/>
              <w:rPr>
                <w:rFonts w:hint="eastAsia"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4</w:t>
            </w:r>
            <w:r>
              <w:rPr>
                <w:rFonts w:hint="eastAsia" w:ascii="Microsoft New Tai Lue" w:hAnsi="Microsoft New Tai Lue" w:cs="Microsoft New Tai Lue"/>
                <w:sz w:val="21"/>
              </w:rPr>
              <w:t xml:space="preserve">.1</w:t>
            </w:r>
            <w:r/>
          </w:p>
        </w:tc>
        <w:tc>
          <w:tcPr>
            <w:tcW w:w="1985" w:type="dxa"/>
            <w:vAlign w:val="center"/>
            <w:textDirection w:val="lrTb"/>
            <w:noWrap w:val="false"/>
          </w:tcPr>
          <w:p>
            <w:pPr>
              <w:pStyle w:val="797"/>
              <w:jc w:val="left"/>
              <w:rPr>
                <w:rFonts w:hint="eastAsia" w:hAnsi="宋体" w:cs="Microsoft New Tai Lue"/>
                <w:sz w:val="21"/>
              </w:rPr>
            </w:pPr>
            <w:r>
              <w:rPr>
                <w:rFonts w:hint="eastAsia" w:hAnsi="宋体" w:cs="Microsoft New Tai Lue"/>
                <w:sz w:val="21"/>
              </w:rPr>
              <w:t xml:space="preserve">采购</w:t>
            </w:r>
            <w:r>
              <w:rPr>
                <w:rFonts w:hAnsi="宋体" w:cs="Microsoft New Tai Lue"/>
                <w:sz w:val="21"/>
              </w:rPr>
              <w:t xml:space="preserve">预算</w:t>
            </w:r>
            <w:r>
              <w:rPr>
                <w:rFonts w:hint="eastAsia" w:hAnsi="宋体" w:cs="Microsoft New Tai Lue"/>
                <w:sz w:val="21"/>
              </w:rPr>
            </w:r>
            <w:r/>
          </w:p>
        </w:tc>
        <w:tc>
          <w:tcPr>
            <w:tcW w:w="5832" w:type="dxa"/>
            <w:vAlign w:val="center"/>
            <w:textDirection w:val="lrTb"/>
            <w:noWrap w:val="false"/>
          </w:tcPr>
          <w:p>
            <w:pPr>
              <w:pStyle w:val="787"/>
              <w:spacing w:line="276" w:lineRule="auto"/>
              <w:rPr>
                <w:rFonts w:cs="Microsoft New Tai Lue"/>
                <w:sz w:val="21"/>
                <w:szCs w:val="21"/>
                <w:lang w:val="en-US" w:bidi="ar-SA"/>
              </w:rPr>
            </w:pPr>
            <w:r>
              <w:rPr>
                <w:rFonts w:cs="Microsoft New Tai Lue"/>
                <w:sz w:val="21"/>
                <w:szCs w:val="21"/>
                <w:lang w:val="en-US" w:bidi="ar-SA"/>
              </w:rPr>
              <w:t xml:space="preserve">详见招标文件第</w:t>
            </w:r>
            <w:r>
              <w:rPr>
                <w:rFonts w:hint="eastAsia" w:cs="Microsoft New Tai Lue"/>
                <w:sz w:val="21"/>
                <w:szCs w:val="21"/>
                <w:lang w:val="en-US" w:bidi="ar-SA"/>
              </w:rPr>
              <w:t xml:space="preserve">一</w:t>
            </w:r>
            <w:r>
              <w:rPr>
                <w:rFonts w:cs="Microsoft New Tai Lue"/>
                <w:sz w:val="21"/>
                <w:szCs w:val="21"/>
                <w:lang w:val="en-US" w:bidi="ar-SA"/>
              </w:rPr>
              <w:t xml:space="preserve">章《</w:t>
            </w:r>
            <w:r>
              <w:rPr>
                <w:rFonts w:hint="eastAsia" w:cs="Microsoft New Tai Lue"/>
                <w:sz w:val="21"/>
                <w:szCs w:val="21"/>
                <w:lang w:val="en-US" w:bidi="ar-SA"/>
              </w:rPr>
              <w:t xml:space="preserve">招标公告</w:t>
            </w:r>
            <w:r>
              <w:rPr>
                <w:rFonts w:cs="Microsoft New Tai Lue"/>
                <w:sz w:val="21"/>
                <w:szCs w:val="21"/>
                <w:lang w:val="en-US" w:bidi="ar-SA"/>
              </w:rPr>
              <w:t xml:space="preserve">》</w:t>
            </w:r>
            <w:r/>
          </w:p>
        </w:tc>
      </w:tr>
      <w:tr>
        <w:trPr>
          <w:trHeight w:val="422"/>
        </w:trPr>
        <w:tc>
          <w:tcPr>
            <w:tcW w:w="675" w:type="dxa"/>
            <w:vAlign w:val="center"/>
            <w:textDirection w:val="lrTb"/>
            <w:noWrap w:val="false"/>
          </w:tcPr>
          <w:p>
            <w:pPr>
              <w:pStyle w:val="797"/>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1</w:t>
            </w:r>
            <w:r/>
          </w:p>
        </w:tc>
        <w:tc>
          <w:tcPr>
            <w:tcW w:w="850" w:type="dxa"/>
            <w:vAlign w:val="center"/>
            <w:textDirection w:val="lrTb"/>
            <w:noWrap w:val="false"/>
          </w:tcPr>
          <w:p>
            <w:pPr>
              <w:pStyle w:val="797"/>
              <w:jc w:val="center"/>
              <w:rPr>
                <w:rFonts w:hint="eastAsia"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4</w:t>
            </w:r>
            <w:r>
              <w:rPr>
                <w:rFonts w:hint="eastAsia" w:ascii="Microsoft New Tai Lue" w:hAnsi="Microsoft New Tai Lue" w:cs="Microsoft New Tai Lue"/>
                <w:sz w:val="21"/>
              </w:rPr>
              <w:t xml:space="preserve">.2</w:t>
            </w:r>
            <w:r/>
          </w:p>
        </w:tc>
        <w:tc>
          <w:tcPr>
            <w:tcW w:w="1985" w:type="dxa"/>
            <w:vAlign w:val="center"/>
            <w:textDirection w:val="lrTb"/>
            <w:noWrap w:val="false"/>
          </w:tcPr>
          <w:p>
            <w:pPr>
              <w:pStyle w:val="797"/>
              <w:jc w:val="left"/>
              <w:rPr>
                <w:rFonts w:hAnsi="宋体" w:cs="Microsoft New Tai Lue"/>
                <w:sz w:val="21"/>
              </w:rPr>
            </w:pPr>
            <w:r>
              <w:rPr>
                <w:rFonts w:hAnsi="宋体" w:cs="Microsoft New Tai Lue"/>
                <w:sz w:val="21"/>
              </w:rPr>
              <w:t xml:space="preserve">本项目设定的最高限价</w:t>
            </w:r>
            <w:r/>
          </w:p>
        </w:tc>
        <w:tc>
          <w:tcPr>
            <w:tcW w:w="5832" w:type="dxa"/>
            <w:vAlign w:val="center"/>
            <w:textDirection w:val="lrTb"/>
            <w:noWrap w:val="false"/>
          </w:tcPr>
          <w:p>
            <w:pPr>
              <w:pStyle w:val="787"/>
              <w:spacing w:line="276" w:lineRule="auto"/>
              <w:rPr>
                <w:rFonts w:cs="Microsoft New Tai Lue"/>
                <w:sz w:val="21"/>
                <w:szCs w:val="21"/>
                <w:lang w:val="en-US" w:bidi="ar-SA"/>
              </w:rPr>
            </w:pPr>
            <w:r>
              <w:rPr>
                <w:rFonts w:cs="Microsoft New Tai Lue"/>
                <w:sz w:val="21"/>
                <w:szCs w:val="21"/>
                <w:lang w:val="en-US" w:bidi="ar-SA"/>
              </w:rPr>
              <w:t xml:space="preserve">详见招标文件第</w:t>
            </w:r>
            <w:r>
              <w:rPr>
                <w:rFonts w:hint="eastAsia" w:cs="Microsoft New Tai Lue"/>
                <w:sz w:val="21"/>
                <w:szCs w:val="21"/>
                <w:lang w:val="en-US" w:bidi="ar-SA"/>
              </w:rPr>
              <w:t xml:space="preserve">一</w:t>
            </w:r>
            <w:r>
              <w:rPr>
                <w:rFonts w:cs="Microsoft New Tai Lue"/>
                <w:sz w:val="21"/>
                <w:szCs w:val="21"/>
                <w:lang w:val="en-US" w:bidi="ar-SA"/>
              </w:rPr>
              <w:t xml:space="preserve">章《</w:t>
            </w:r>
            <w:r>
              <w:rPr>
                <w:rFonts w:hint="eastAsia" w:cs="Microsoft New Tai Lue"/>
                <w:sz w:val="21"/>
                <w:szCs w:val="21"/>
                <w:lang w:val="en-US" w:bidi="ar-SA"/>
              </w:rPr>
              <w:t xml:space="preserve">招标公告</w:t>
            </w:r>
            <w:r>
              <w:rPr>
                <w:rFonts w:cs="Microsoft New Tai Lue"/>
                <w:sz w:val="21"/>
                <w:szCs w:val="21"/>
                <w:lang w:val="en-US" w:bidi="ar-SA"/>
              </w:rPr>
              <w:t xml:space="preserve">》</w:t>
            </w:r>
            <w:r/>
          </w:p>
        </w:tc>
      </w:tr>
      <w:tr>
        <w:trPr>
          <w:trHeight w:val="77"/>
        </w:trPr>
        <w:tc>
          <w:tcPr>
            <w:tcW w:w="675" w:type="dxa"/>
            <w:vAlign w:val="center"/>
            <w:textDirection w:val="lrTb"/>
            <w:noWrap w:val="false"/>
          </w:tcPr>
          <w:p>
            <w:pPr>
              <w:pStyle w:val="797"/>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2</w:t>
            </w:r>
            <w:r/>
          </w:p>
        </w:tc>
        <w:tc>
          <w:tcPr>
            <w:tcW w:w="850" w:type="dxa"/>
            <w:vAlign w:val="center"/>
            <w:textDirection w:val="lrTb"/>
            <w:noWrap w:val="false"/>
          </w:tcPr>
          <w:p>
            <w:pPr>
              <w:pStyle w:val="797"/>
              <w:jc w:val="center"/>
              <w:rPr>
                <w:rFonts w:hint="eastAsia"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5</w:t>
            </w:r>
            <w:r>
              <w:rPr>
                <w:rFonts w:hint="eastAsia" w:ascii="Microsoft New Tai Lue" w:hAnsi="Microsoft New Tai Lue" w:cs="Microsoft New Tai Lue"/>
                <w:sz w:val="21"/>
              </w:rPr>
              <w:t xml:space="preserve">.1</w:t>
            </w:r>
            <w:r/>
          </w:p>
        </w:tc>
        <w:tc>
          <w:tcPr>
            <w:tcW w:w="1985" w:type="dxa"/>
            <w:vAlign w:val="center"/>
            <w:textDirection w:val="lrTb"/>
            <w:noWrap w:val="false"/>
          </w:tcPr>
          <w:p>
            <w:pPr>
              <w:pStyle w:val="706"/>
              <w:jc w:val="left"/>
              <w:rPr>
                <w:rFonts w:ascii="宋体" w:hAnsi="宋体" w:cs="Microsoft New Tai Lue"/>
                <w:bCs/>
                <w:szCs w:val="21"/>
              </w:rPr>
            </w:pPr>
            <w:r>
              <w:rPr>
                <w:rFonts w:hint="eastAsia" w:ascii="宋体" w:hAnsi="宋体" w:cs="Microsoft New Tai Lue"/>
                <w:bCs/>
                <w:szCs w:val="21"/>
              </w:rPr>
              <w:t xml:space="preserve">供应商</w:t>
            </w:r>
            <w:r>
              <w:rPr>
                <w:rFonts w:ascii="宋体" w:hAnsi="宋体" w:cs="Microsoft New Tai Lue"/>
                <w:bCs/>
                <w:szCs w:val="21"/>
              </w:rPr>
              <w:t xml:space="preserve">资格条件</w:t>
            </w:r>
            <w:r/>
          </w:p>
        </w:tc>
        <w:tc>
          <w:tcPr>
            <w:tcW w:w="5832" w:type="dxa"/>
            <w:vAlign w:val="center"/>
            <w:textDirection w:val="lrTb"/>
            <w:noWrap w:val="false"/>
          </w:tcPr>
          <w:p>
            <w:pPr>
              <w:pStyle w:val="706"/>
              <w:jc w:val="left"/>
              <w:rPr>
                <w:rFonts w:ascii="宋体" w:hAnsi="宋体" w:cs="Microsoft New Tai Lue"/>
                <w:bCs/>
                <w:szCs w:val="21"/>
              </w:rPr>
            </w:pPr>
            <w:r>
              <w:rPr>
                <w:rFonts w:ascii="宋体" w:hAnsi="宋体" w:cs="Microsoft New Tai Lue"/>
                <w:bCs/>
                <w:szCs w:val="21"/>
              </w:rPr>
              <w:t xml:space="preserve">详见招标文件第一章《</w:t>
            </w:r>
            <w:r>
              <w:rPr>
                <w:rFonts w:hint="eastAsia" w:ascii="宋体" w:hAnsi="宋体" w:cs="Microsoft New Tai Lue"/>
                <w:bCs/>
                <w:szCs w:val="21"/>
              </w:rPr>
              <w:t xml:space="preserve">招标公</w:t>
            </w:r>
            <w:r>
              <w:rPr>
                <w:rFonts w:hint="eastAsia" w:ascii="宋体" w:hAnsi="宋体" w:cs="Microsoft New Tai Lue"/>
                <w:bCs/>
                <w:szCs w:val="21"/>
              </w:rPr>
              <w:t xml:space="preserve">告</w:t>
            </w:r>
            <w:r>
              <w:rPr>
                <w:rFonts w:ascii="宋体" w:hAnsi="宋体" w:cs="Microsoft New Tai Lue"/>
                <w:bCs/>
                <w:szCs w:val="21"/>
              </w:rPr>
              <w:t xml:space="preserve">》</w:t>
            </w:r>
            <w:r/>
          </w:p>
        </w:tc>
      </w:tr>
      <w:tr>
        <w:trPr>
          <w:trHeight w:val="656"/>
        </w:trPr>
        <w:tc>
          <w:tcPr>
            <w:tcW w:w="675" w:type="dxa"/>
            <w:vAlign w:val="center"/>
            <w:textDirection w:val="lrTb"/>
            <w:noWrap w:val="false"/>
          </w:tcPr>
          <w:p>
            <w:pPr>
              <w:pStyle w:val="797"/>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3</w:t>
            </w:r>
            <w:r/>
          </w:p>
        </w:tc>
        <w:tc>
          <w:tcPr>
            <w:tcW w:w="850" w:type="dxa"/>
            <w:vAlign w:val="center"/>
            <w:textDirection w:val="lrTb"/>
            <w:noWrap w:val="false"/>
          </w:tcPr>
          <w:p>
            <w:pPr>
              <w:pStyle w:val="797"/>
              <w:jc w:val="center"/>
              <w:rPr>
                <w:rFonts w:hint="eastAsia" w:ascii="Microsoft New Tai Lue" w:hAnsi="Microsoft New Tai Lue" w:cs="Microsoft New Tai Lue"/>
                <w:sz w:val="21"/>
              </w:rPr>
            </w:pPr>
            <w:r>
              <w:rPr>
                <w:rFonts w:ascii="Microsoft New Tai Lue" w:hAnsi="Microsoft New Tai Lue" w:cs="Microsoft New Tai Lue"/>
                <w:sz w:val="21"/>
              </w:rPr>
              <w:t xml:space="preserve">20.5</w:t>
            </w:r>
            <w:r>
              <w:rPr>
                <w:rFonts w:hint="eastAsia" w:ascii="Microsoft New Tai Lue" w:hAnsi="Microsoft New Tai Lue" w:cs="Microsoft New Tai Lue"/>
                <w:sz w:val="21"/>
              </w:rPr>
            </w:r>
            <w:r/>
          </w:p>
        </w:tc>
        <w:tc>
          <w:tcPr>
            <w:tcW w:w="1985" w:type="dxa"/>
            <w:vAlign w:val="center"/>
            <w:textDirection w:val="lrTb"/>
            <w:noWrap w:val="false"/>
          </w:tcPr>
          <w:p>
            <w:pPr>
              <w:pStyle w:val="797"/>
              <w:jc w:val="left"/>
              <w:spacing w:line="360" w:lineRule="auto"/>
              <w:rPr>
                <w:rFonts w:hAnsi="宋体" w:cs="Microsoft New Tai Lue"/>
                <w:sz w:val="21"/>
              </w:rPr>
            </w:pPr>
            <w:r>
              <w:rPr>
                <w:rFonts w:hAnsi="宋体" w:cs="Microsoft New Tai Lue"/>
                <w:sz w:val="21"/>
              </w:rPr>
              <w:t xml:space="preserve">投标报价</w:t>
            </w:r>
            <w:r/>
          </w:p>
        </w:tc>
        <w:tc>
          <w:tcPr>
            <w:tcW w:w="5832" w:type="dxa"/>
            <w:vAlign w:val="center"/>
            <w:textDirection w:val="lrTb"/>
            <w:noWrap w:val="false"/>
          </w:tcPr>
          <w:p>
            <w:pPr>
              <w:pStyle w:val="797"/>
              <w:spacing w:line="360" w:lineRule="auto"/>
              <w:rPr>
                <w:rFonts w:hint="eastAsia" w:hAnsi="宋体" w:cs="Microsoft New Tai Lue"/>
                <w:bCs/>
                <w:sz w:val="21"/>
              </w:rPr>
            </w:pPr>
            <w:r>
              <w:rPr>
                <w:rFonts w:hint="eastAsia" w:hAnsi="宋体" w:cs="Microsoft New Tai Lue"/>
                <w:bCs/>
                <w:sz w:val="21"/>
              </w:rPr>
              <w:t xml:space="preserve">投标报价的其他要求：</w:t>
            </w:r>
            <w:r/>
          </w:p>
          <w:p>
            <w:pPr>
              <w:pStyle w:val="797"/>
              <w:spacing w:line="360" w:lineRule="auto"/>
              <w:rPr>
                <w:rFonts w:hint="eastAsia" w:hAnsi="宋体" w:cs="Microsoft New Tai Lue"/>
                <w:bCs/>
                <w:sz w:val="21"/>
              </w:rPr>
            </w:pPr>
            <w:r>
              <w:rPr>
                <w:rFonts w:hint="eastAsia" w:hAnsi="宋体" w:cs="Microsoft New Tai Lue"/>
                <w:bCs/>
                <w:sz w:val="21"/>
              </w:rPr>
              <w:t xml:space="preserve">1、投标人的投标响应报价应遵守“中华人民共和国价格法”，且不得以低于成本报价竞标。报价含在合同期内所有项目的服务，并自行考虑相关费用、成本、利润等。</w:t>
            </w:r>
            <w:r/>
          </w:p>
          <w:p>
            <w:pPr>
              <w:pStyle w:val="797"/>
              <w:spacing w:line="360" w:lineRule="auto"/>
              <w:rPr>
                <w:rFonts w:hint="eastAsia" w:hAnsi="宋体" w:cs="Microsoft New Tai Lue"/>
                <w:bCs/>
                <w:sz w:val="21"/>
              </w:rPr>
            </w:pPr>
            <w:r>
              <w:rPr>
                <w:rFonts w:hint="eastAsia" w:hAnsi="宋体" w:cs="Microsoft New Tai Lue"/>
                <w:bCs/>
                <w:sz w:val="21"/>
              </w:rPr>
              <w:t xml:space="preserve">2、报价时应充分考虑所有可能影响到报价的因素，一旦评审结果最终成交，如发生漏、缺、少项，都将被认为是成交投标人的报价让利行为，损失自负。</w:t>
            </w:r>
            <w:r/>
          </w:p>
          <w:p>
            <w:pPr>
              <w:pStyle w:val="797"/>
              <w:spacing w:line="360" w:lineRule="auto"/>
              <w:rPr>
                <w:rFonts w:hint="eastAsia" w:hAnsi="宋体" w:cs="Microsoft New Tai Lue"/>
                <w:bCs/>
                <w:sz w:val="21"/>
              </w:rPr>
            </w:pPr>
            <w:r>
              <w:rPr>
                <w:rFonts w:hint="eastAsia" w:hAnsi="宋体" w:cs="Microsoft New Tai Lue"/>
                <w:bCs/>
                <w:sz w:val="21"/>
              </w:rPr>
              <w:t xml:space="preserve">3、评审过程中出现下列情形之一的，评审委员会应当启动异常低价投标（响应）审查程序：</w:t>
            </w:r>
            <w:r/>
          </w:p>
          <w:p>
            <w:pPr>
              <w:pStyle w:val="797"/>
              <w:spacing w:line="360" w:lineRule="auto"/>
              <w:rPr>
                <w:rFonts w:hint="eastAsia" w:hAnsi="宋体" w:cs="Microsoft New Tai Lue"/>
                <w:bCs/>
                <w:sz w:val="21"/>
              </w:rPr>
            </w:pPr>
            <w:r>
              <w:rPr>
                <w:rFonts w:hint="eastAsia" w:hAnsi="宋体" w:cs="Microsoft New Tai Lue"/>
                <w:bCs/>
                <w:sz w:val="21"/>
              </w:rPr>
              <w:t xml:space="preserve">（1）投标（响应）报价低于全部通过符合性审查供应商投标（响应）报价平均值50%的，即投标（响应）报价&lt;全部通过符合性审查供应商投标（响应）报价平均值×50%；</w:t>
            </w:r>
            <w:r/>
          </w:p>
          <w:p>
            <w:pPr>
              <w:pStyle w:val="797"/>
              <w:spacing w:line="360" w:lineRule="auto"/>
              <w:rPr>
                <w:rFonts w:hint="eastAsia" w:hAnsi="宋体" w:cs="Microsoft New Tai Lue"/>
                <w:bCs/>
                <w:sz w:val="21"/>
              </w:rPr>
            </w:pPr>
            <w:r>
              <w:rPr>
                <w:rFonts w:hint="eastAsia" w:hAnsi="宋体" w:cs="Microsoft New Tai Lue"/>
                <w:bCs/>
                <w:sz w:val="21"/>
              </w:rPr>
              <w:t xml:space="preserve">（2）投标（响应）报价低于通过符合性审查的次低报价供应商投标（响应）报价50%的，即投标（响应）报价&lt;通过符合性审查的次低报价供应商投标（响应）报价×50%；</w:t>
            </w:r>
            <w:r/>
          </w:p>
          <w:p>
            <w:pPr>
              <w:pStyle w:val="797"/>
              <w:spacing w:line="360" w:lineRule="auto"/>
              <w:rPr>
                <w:rFonts w:hint="eastAsia" w:hAnsi="宋体" w:cs="Microsoft New Tai Lue"/>
                <w:bCs/>
                <w:sz w:val="21"/>
              </w:rPr>
            </w:pPr>
            <w:r>
              <w:rPr>
                <w:rFonts w:hint="eastAsia" w:hAnsi="宋体" w:cs="Microsoft New Tai Lue"/>
                <w:bCs/>
                <w:sz w:val="21"/>
              </w:rPr>
              <w:t xml:space="preserve">（3）投标（响应）报价低于采购项目最高限价45%的，即投标（响应）报价&lt;采购项目最高限价×45%；</w:t>
            </w:r>
            <w:r/>
          </w:p>
          <w:p>
            <w:pPr>
              <w:pStyle w:val="797"/>
              <w:spacing w:line="360" w:lineRule="auto"/>
              <w:rPr>
                <w:rFonts w:hint="eastAsia" w:hAnsi="宋体" w:cs="Microsoft New Tai Lue"/>
                <w:bCs/>
                <w:sz w:val="21"/>
              </w:rPr>
            </w:pPr>
            <w:r>
              <w:rPr>
                <w:rFonts w:hint="eastAsia" w:hAnsi="宋体" w:cs="Microsoft New Tai Lue"/>
                <w:bCs/>
                <w:sz w:val="21"/>
              </w:rPr>
              <w:t xml:space="preserve">（4）评审委员会基于专业判断，认为供应商报价过低，有可能影响产品质量或者不能诚信履约的其他情形。</w:t>
            </w:r>
            <w:r/>
          </w:p>
          <w:p>
            <w:pPr>
              <w:pStyle w:val="797"/>
              <w:spacing w:line="360" w:lineRule="auto"/>
              <w:rPr>
                <w:rFonts w:hint="eastAsia" w:hAnsi="宋体" w:cs="Microsoft New Tai Lue"/>
                <w:bCs/>
                <w:sz w:val="21"/>
              </w:rPr>
            </w:pPr>
            <w:r>
              <w:rPr>
                <w:rFonts w:hint="eastAsia" w:hAnsi="宋体" w:cs="Microsoft New Tai Lue"/>
                <w:bCs/>
                <w:sz w:val="21"/>
              </w:rPr>
              <w:t xml:space="preserve">评审委员会启动异常低价投标（响应）审查后，属于前述第1项至第4项情形的，应当要</w:t>
            </w:r>
            <w:r>
              <w:rPr>
                <w:rFonts w:hint="eastAsia" w:hAnsi="宋体" w:cs="Microsoft New Tai Lue"/>
                <w:bCs/>
                <w:sz w:val="21"/>
              </w:rPr>
              <w:t xml:space="preserve">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97"/>
              <w:spacing w:line="360" w:lineRule="auto"/>
              <w:rPr>
                <w:rFonts w:hint="eastAsia" w:hAnsi="宋体" w:cs="Microsoft New Tai Lue"/>
                <w:bCs/>
                <w:sz w:val="21"/>
              </w:rPr>
            </w:pPr>
            <w:r>
              <w:rPr>
                <w:rFonts w:hint="eastAsia" w:hAnsi="宋体" w:cs="Microsoft New Tai Lue"/>
                <w:bCs/>
                <w:sz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97"/>
              <w:spacing w:line="360" w:lineRule="auto"/>
              <w:rPr>
                <w:rFonts w:hint="eastAsia" w:hAnsi="宋体" w:cs="Microsoft New Tai Lue"/>
                <w:bCs/>
                <w:sz w:val="21"/>
              </w:rPr>
            </w:pPr>
            <w:r>
              <w:rPr>
                <w:rFonts w:hint="eastAsia" w:hAnsi="宋体" w:cs="Microsoft New Tai Lue"/>
                <w:bCs/>
                <w:sz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97"/>
              <w:spacing w:line="360" w:lineRule="auto"/>
              <w:rPr>
                <w:rFonts w:hint="eastAsia" w:hAnsi="宋体" w:cs="Microsoft New Tai Lue"/>
                <w:bCs/>
                <w:sz w:val="21"/>
              </w:rPr>
            </w:pPr>
            <w:r>
              <w:rPr>
                <w:rFonts w:hint="eastAsia" w:hAnsi="宋体" w:cs="Microsoft New Tai Lue"/>
                <w:bCs/>
                <w:sz w:val="21"/>
              </w:rPr>
              <w:t xml:space="preserve">异常低价投标（响应）审查的启动原因、审查意见和审查结果应当在评审报告中记录，并随供应商提供的相关</w:t>
            </w:r>
            <w:r>
              <w:rPr>
                <w:rFonts w:hint="eastAsia" w:hAnsi="宋体" w:cs="Microsoft New Tai Lue"/>
                <w:bCs/>
                <w:sz w:val="21"/>
              </w:rPr>
              <w:t xml:space="preserve">书面说明及证明材料，以及评审委员会有关互联网浏览、查询历史一并归档。</w:t>
            </w:r>
            <w:r/>
          </w:p>
        </w:tc>
      </w:tr>
      <w:tr>
        <w:trPr>
          <w:trHeight w:val="656"/>
        </w:trPr>
        <w:tc>
          <w:tcPr>
            <w:tcW w:w="675" w:type="dxa"/>
            <w:vAlign w:val="center"/>
            <w:textDirection w:val="lrTb"/>
            <w:noWrap w:val="false"/>
          </w:tcPr>
          <w:p>
            <w:pPr>
              <w:pStyle w:val="797"/>
              <w:jc w:val="center"/>
              <w:rPr>
                <w:rFonts w:hint="eastAsia"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4</w:t>
            </w:r>
            <w:r>
              <w:rPr>
                <w:rFonts w:hint="eastAsia" w:ascii="Microsoft New Tai Lue" w:hAnsi="Microsoft New Tai Lue" w:cs="Microsoft New Tai Lue"/>
                <w:sz w:val="21"/>
              </w:rPr>
            </w:r>
            <w:r/>
          </w:p>
        </w:tc>
        <w:tc>
          <w:tcPr>
            <w:tcW w:w="850" w:type="dxa"/>
            <w:vAlign w:val="center"/>
            <w:textDirection w:val="lrTb"/>
            <w:noWrap w:val="false"/>
          </w:tcPr>
          <w:p>
            <w:pPr>
              <w:pStyle w:val="797"/>
              <w:jc w:val="center"/>
              <w:rPr>
                <w:rFonts w:ascii="Microsoft New Tai Lue" w:hAnsi="Microsoft New Tai Lue" w:cs="Microsoft New Tai Lue"/>
                <w:sz w:val="21"/>
              </w:rPr>
            </w:pPr>
            <w:r>
              <w:rPr>
                <w:rFonts w:ascii="Microsoft New Tai Lue" w:hAnsi="Microsoft New Tai Lue" w:cs="Microsoft New Tai Lue"/>
                <w:sz w:val="21"/>
              </w:rPr>
              <w:t xml:space="preserve">21.1</w:t>
            </w:r>
            <w:r/>
          </w:p>
        </w:tc>
        <w:tc>
          <w:tcPr>
            <w:tcW w:w="1985" w:type="dxa"/>
            <w:vAlign w:val="center"/>
            <w:textDirection w:val="lrTb"/>
            <w:noWrap w:val="false"/>
          </w:tcPr>
          <w:p>
            <w:pPr>
              <w:pStyle w:val="797"/>
              <w:jc w:val="left"/>
              <w:spacing w:line="360" w:lineRule="auto"/>
              <w:rPr>
                <w:rFonts w:hAnsi="宋体" w:cs="Microsoft New Tai Lue"/>
                <w:sz w:val="21"/>
              </w:rPr>
            </w:pPr>
            <w:r>
              <w:rPr>
                <w:rFonts w:hAnsi="宋体" w:cs="Microsoft New Tai Lue"/>
                <w:sz w:val="21"/>
              </w:rPr>
              <w:t xml:space="preserve">投标有效期</w:t>
            </w:r>
            <w:r/>
          </w:p>
        </w:tc>
        <w:tc>
          <w:tcPr>
            <w:tcW w:w="5832" w:type="dxa"/>
            <w:vAlign w:val="center"/>
            <w:textDirection w:val="lrTb"/>
            <w:noWrap w:val="false"/>
          </w:tcPr>
          <w:p>
            <w:pPr>
              <w:pStyle w:val="797"/>
              <w:spacing w:line="360" w:lineRule="auto"/>
              <w:rPr>
                <w:rFonts w:hAnsi="宋体" w:cs="Microsoft New Tai Lue"/>
                <w:sz w:val="21"/>
              </w:rPr>
            </w:pPr>
            <w:r>
              <w:rPr>
                <w:rFonts w:hint="eastAsia" w:hAnsi="宋体" w:cs="Microsoft New Tai Lue"/>
                <w:sz w:val="21"/>
              </w:rPr>
              <w:t xml:space="preserve">自提交投标文件的截止之日起算90日历天</w:t>
            </w:r>
            <w:r>
              <w:rPr>
                <w:rFonts w:hAnsi="宋体" w:cs="Microsoft New Tai Lue"/>
                <w:sz w:val="21"/>
              </w:rPr>
            </w:r>
            <w:r/>
          </w:p>
        </w:tc>
      </w:tr>
      <w:tr>
        <w:trPr>
          <w:trHeight w:val="655"/>
        </w:trPr>
        <w:tc>
          <w:tcPr>
            <w:tcW w:w="675" w:type="dxa"/>
            <w:vAlign w:val="center"/>
            <w:textDirection w:val="lrTb"/>
            <w:noWrap w:val="false"/>
          </w:tcPr>
          <w:p>
            <w:pPr>
              <w:pStyle w:val="797"/>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5</w:t>
            </w:r>
            <w:r/>
          </w:p>
        </w:tc>
        <w:tc>
          <w:tcPr>
            <w:tcW w:w="850" w:type="dxa"/>
            <w:vAlign w:val="center"/>
            <w:textDirection w:val="lrTb"/>
            <w:noWrap w:val="false"/>
          </w:tcPr>
          <w:p>
            <w:pPr>
              <w:pStyle w:val="797"/>
              <w:jc w:val="center"/>
              <w:rPr>
                <w:rFonts w:ascii="Microsoft New Tai Lue" w:hAnsi="Microsoft New Tai Lue" w:cs="Microsoft New Tai Lue"/>
                <w:sz w:val="21"/>
              </w:rPr>
            </w:pPr>
            <w:r>
              <w:rPr>
                <w:rFonts w:ascii="Microsoft New Tai Lue" w:hAnsi="Microsoft New Tai Lue" w:cs="Microsoft New Tai Lue"/>
                <w:sz w:val="21"/>
              </w:rPr>
              <w:t xml:space="preserve">22.1</w:t>
            </w:r>
            <w:r/>
          </w:p>
        </w:tc>
        <w:tc>
          <w:tcPr>
            <w:tcW w:w="1985" w:type="dxa"/>
            <w:vAlign w:val="center"/>
            <w:textDirection w:val="lrTb"/>
            <w:noWrap w:val="false"/>
          </w:tcPr>
          <w:p>
            <w:pPr>
              <w:pStyle w:val="797"/>
              <w:jc w:val="left"/>
              <w:spacing w:line="360" w:lineRule="auto"/>
              <w:rPr>
                <w:rFonts w:hAnsi="宋体" w:cs="Microsoft New Tai Lue"/>
                <w:sz w:val="21"/>
              </w:rPr>
            </w:pPr>
            <w:r>
              <w:rPr>
                <w:rFonts w:hAnsi="宋体" w:cs="Microsoft New Tai Lue"/>
                <w:sz w:val="21"/>
              </w:rPr>
              <w:t xml:space="preserve">投标保证金</w:t>
            </w:r>
            <w:r/>
          </w:p>
        </w:tc>
        <w:tc>
          <w:tcPr>
            <w:tcW w:w="5832" w:type="dxa"/>
            <w:vAlign w:val="center"/>
            <w:textDirection w:val="lrTb"/>
            <w:noWrap w:val="false"/>
          </w:tcPr>
          <w:p>
            <w:pPr>
              <w:pStyle w:val="706"/>
              <w:spacing w:line="360" w:lineRule="auto"/>
              <w:rPr>
                <w:rFonts w:ascii="宋体" w:hAnsi="宋体" w:cs="Microsoft New Tai Lue"/>
                <w:szCs w:val="21"/>
              </w:rPr>
            </w:pPr>
            <w:r>
              <w:rPr>
                <w:rFonts w:hint="eastAsia" w:ascii="宋体" w:hAnsi="宋体" w:cs="Microsoft New Tai Lue"/>
                <w:szCs w:val="21"/>
              </w:rPr>
              <w:t xml:space="preserve">不需要</w:t>
            </w:r>
            <w:r>
              <w:rPr>
                <w:rFonts w:ascii="宋体" w:hAnsi="宋体" w:cs="Microsoft New Tai Lue"/>
                <w:szCs w:val="21"/>
              </w:rPr>
            </w:r>
            <w:r/>
          </w:p>
        </w:tc>
      </w:tr>
      <w:tr>
        <w:trPr>
          <w:trHeight w:val="656"/>
        </w:trPr>
        <w:tc>
          <w:tcPr>
            <w:tcW w:w="675" w:type="dxa"/>
            <w:vAlign w:val="center"/>
            <w:textDirection w:val="lrTb"/>
            <w:noWrap w:val="false"/>
          </w:tcPr>
          <w:p>
            <w:pPr>
              <w:pStyle w:val="797"/>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6</w:t>
            </w:r>
            <w:r/>
          </w:p>
        </w:tc>
        <w:tc>
          <w:tcPr>
            <w:tcW w:w="850" w:type="dxa"/>
            <w:vAlign w:val="center"/>
            <w:textDirection w:val="lrTb"/>
            <w:noWrap w:val="false"/>
          </w:tcPr>
          <w:p>
            <w:pPr>
              <w:pStyle w:val="797"/>
              <w:jc w:val="center"/>
              <w:rPr>
                <w:rFonts w:hint="eastAsia" w:ascii="Microsoft New Tai Lue" w:hAnsi="Microsoft New Tai Lue" w:cs="Microsoft New Tai Lue"/>
                <w:sz w:val="21"/>
              </w:rPr>
            </w:pPr>
            <w:r>
              <w:rPr>
                <w:rFonts w:ascii="Microsoft New Tai Lue" w:hAnsi="Microsoft New Tai Lue" w:cs="Microsoft New Tai Lue"/>
                <w:sz w:val="21"/>
              </w:rPr>
              <w:t xml:space="preserve">23.1</w:t>
            </w:r>
            <w:r>
              <w:rPr>
                <w:rFonts w:hint="eastAsia" w:ascii="Microsoft New Tai Lue" w:hAnsi="Microsoft New Tai Lue" w:cs="Microsoft New Tai Lue"/>
                <w:sz w:val="21"/>
              </w:rPr>
            </w:r>
            <w:r/>
          </w:p>
        </w:tc>
        <w:tc>
          <w:tcPr>
            <w:tcW w:w="1985" w:type="dxa"/>
            <w:vAlign w:val="center"/>
            <w:textDirection w:val="lrTb"/>
            <w:noWrap w:val="false"/>
          </w:tcPr>
          <w:p>
            <w:pPr>
              <w:pStyle w:val="797"/>
              <w:jc w:val="left"/>
              <w:spacing w:line="360" w:lineRule="auto"/>
              <w:rPr>
                <w:rFonts w:hAnsi="宋体" w:cs="Microsoft New Tai Lue"/>
                <w:sz w:val="21"/>
              </w:rPr>
            </w:pPr>
            <w:r>
              <w:rPr>
                <w:rFonts w:hAnsi="宋体" w:cs="Microsoft New Tai Lue"/>
                <w:sz w:val="21"/>
              </w:rPr>
              <w:t xml:space="preserve">投标文件份数</w:t>
            </w:r>
            <w:r/>
          </w:p>
        </w:tc>
        <w:tc>
          <w:tcPr>
            <w:tcW w:w="5832" w:type="dxa"/>
            <w:vAlign w:val="center"/>
            <w:textDirection w:val="lrTb"/>
            <w:noWrap w:val="false"/>
          </w:tcPr>
          <w:p>
            <w:pPr>
              <w:pStyle w:val="797"/>
              <w:spacing w:line="360" w:lineRule="auto"/>
              <w:rPr>
                <w:rFonts w:hint="eastAsia" w:hAnsi="宋体" w:cs="Microsoft New Tai Lue"/>
                <w:sz w:val="21"/>
              </w:rPr>
            </w:pPr>
            <w:r>
              <w:rPr>
                <w:rFonts w:hint="eastAsia" w:hAnsi="宋体" w:cs="Microsoft New Tai Lue"/>
                <w:sz w:val="21"/>
              </w:rPr>
              <w:t xml:space="preserve">供应商在中标后，根据采购人要求，提供纸质投标文件。</w:t>
            </w:r>
            <w:r/>
          </w:p>
        </w:tc>
      </w:tr>
      <w:tr>
        <w:trPr>
          <w:trHeight w:val="730"/>
        </w:trPr>
        <w:tc>
          <w:tcPr>
            <w:tcW w:w="675" w:type="dxa"/>
            <w:vAlign w:val="center"/>
            <w:textDirection w:val="lrTb"/>
            <w:noWrap w:val="false"/>
          </w:tcPr>
          <w:p>
            <w:pPr>
              <w:pStyle w:val="797"/>
              <w:jc w:val="center"/>
              <w:rPr>
                <w:rFonts w:hint="eastAsia"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7</w:t>
            </w:r>
            <w:r>
              <w:rPr>
                <w:rFonts w:hint="eastAsia" w:ascii="Microsoft New Tai Lue" w:hAnsi="Microsoft New Tai Lue" w:cs="Microsoft New Tai Lue"/>
                <w:sz w:val="21"/>
              </w:rPr>
            </w:r>
            <w:r/>
          </w:p>
        </w:tc>
        <w:tc>
          <w:tcPr>
            <w:tcW w:w="850" w:type="dxa"/>
            <w:vAlign w:val="center"/>
            <w:textDirection w:val="lrTb"/>
            <w:noWrap w:val="false"/>
          </w:tcPr>
          <w:p>
            <w:pPr>
              <w:pStyle w:val="797"/>
              <w:jc w:val="center"/>
              <w:rPr>
                <w:rFonts w:ascii="Microsoft New Tai Lue" w:hAnsi="Microsoft New Tai Lue" w:cs="Microsoft New Tai Lue"/>
                <w:sz w:val="21"/>
              </w:rPr>
            </w:pPr>
            <w:r>
              <w:rPr>
                <w:rFonts w:ascii="Microsoft New Tai Lue" w:hAnsi="Microsoft New Tai Lue" w:cs="Microsoft New Tai Lue"/>
                <w:sz w:val="21"/>
              </w:rPr>
              <w:t xml:space="preserve">24.1</w:t>
            </w:r>
            <w:r/>
          </w:p>
        </w:tc>
        <w:tc>
          <w:tcPr>
            <w:tcW w:w="1985" w:type="dxa"/>
            <w:vAlign w:val="center"/>
            <w:textDirection w:val="lrTb"/>
            <w:noWrap w:val="false"/>
          </w:tcPr>
          <w:p>
            <w:pPr>
              <w:pStyle w:val="797"/>
              <w:jc w:val="left"/>
              <w:spacing w:line="360" w:lineRule="auto"/>
              <w:rPr>
                <w:rFonts w:hint="eastAsia" w:hAnsi="宋体" w:cs="Microsoft New Tai Lue"/>
                <w:sz w:val="21"/>
              </w:rPr>
            </w:pPr>
            <w:r>
              <w:rPr>
                <w:rFonts w:hAnsi="宋体" w:cs="Microsoft New Tai Lue"/>
                <w:sz w:val="21"/>
              </w:rPr>
              <w:t xml:space="preserve">投标文件</w:t>
            </w:r>
            <w:r>
              <w:rPr>
                <w:rFonts w:hint="eastAsia" w:hAnsi="宋体" w:cs="Microsoft New Tai Lue"/>
                <w:sz w:val="21"/>
              </w:rPr>
              <w:t xml:space="preserve">的</w:t>
            </w:r>
            <w:r>
              <w:rPr>
                <w:rFonts w:hAnsi="宋体" w:cs="Microsoft New Tai Lue"/>
                <w:sz w:val="21"/>
              </w:rPr>
              <w:t xml:space="preserve">密封</w:t>
            </w:r>
            <w:r>
              <w:rPr>
                <w:rFonts w:hint="eastAsia" w:hAnsi="宋体" w:cs="Microsoft New Tai Lue"/>
                <w:sz w:val="21"/>
              </w:rPr>
              <w:t xml:space="preserve">和</w:t>
            </w:r>
            <w:r>
              <w:rPr>
                <w:rFonts w:hAnsi="宋体" w:cs="Microsoft New Tai Lue"/>
                <w:sz w:val="21"/>
              </w:rPr>
              <w:t xml:space="preserve">标记</w:t>
            </w:r>
            <w:r>
              <w:rPr>
                <w:rFonts w:hint="eastAsia" w:hAnsi="宋体" w:cs="Microsoft New Tai Lue"/>
                <w:sz w:val="21"/>
              </w:rPr>
            </w:r>
            <w:r/>
          </w:p>
        </w:tc>
        <w:tc>
          <w:tcPr>
            <w:tcW w:w="5832" w:type="dxa"/>
            <w:vAlign w:val="center"/>
            <w:textDirection w:val="lrTb"/>
            <w:noWrap w:val="false"/>
          </w:tcPr>
          <w:p>
            <w:pPr>
              <w:pStyle w:val="797"/>
              <w:spacing w:line="360" w:lineRule="auto"/>
              <w:rPr>
                <w:rFonts w:hint="eastAsia" w:hAnsi="宋体" w:cs="Microsoft New Tai Lue"/>
                <w:sz w:val="21"/>
              </w:rPr>
            </w:pPr>
            <w:r>
              <w:rPr>
                <w:rFonts w:hint="eastAsia" w:hAnsi="宋体" w:cs="Microsoft New Tai Lue"/>
                <w:sz w:val="21"/>
              </w:rPr>
              <w:t xml:space="preserve">满足电子文件编制要求</w:t>
            </w:r>
            <w:r/>
          </w:p>
        </w:tc>
      </w:tr>
      <w:tr>
        <w:trPr>
          <w:trHeight w:val="656"/>
        </w:trPr>
        <w:tc>
          <w:tcPr>
            <w:tcW w:w="675" w:type="dxa"/>
            <w:vAlign w:val="center"/>
            <w:textDirection w:val="lrTb"/>
            <w:noWrap w:val="false"/>
          </w:tcPr>
          <w:p>
            <w:pPr>
              <w:pStyle w:val="797"/>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8</w:t>
            </w:r>
            <w:r/>
          </w:p>
        </w:tc>
        <w:tc>
          <w:tcPr>
            <w:tcW w:w="850" w:type="dxa"/>
            <w:vAlign w:val="center"/>
            <w:textDirection w:val="lrTb"/>
            <w:noWrap w:val="false"/>
          </w:tcPr>
          <w:p>
            <w:pPr>
              <w:pStyle w:val="797"/>
              <w:jc w:val="center"/>
              <w:rPr>
                <w:rFonts w:hint="eastAsia" w:ascii="Microsoft New Tai Lue" w:hAnsi="Microsoft New Tai Lue" w:cs="Microsoft New Tai Lue"/>
                <w:sz w:val="21"/>
              </w:rPr>
            </w:pPr>
            <w:r>
              <w:rPr>
                <w:rFonts w:ascii="Microsoft New Tai Lue" w:hAnsi="Microsoft New Tai Lue" w:cs="Microsoft New Tai Lue"/>
                <w:sz w:val="21"/>
              </w:rPr>
              <w:t xml:space="preserve">25</w:t>
            </w:r>
            <w:r>
              <w:rPr>
                <w:rFonts w:hint="eastAsia" w:ascii="Microsoft New Tai Lue" w:hAnsi="Microsoft New Tai Lue" w:cs="Microsoft New Tai Lue"/>
                <w:sz w:val="21"/>
              </w:rPr>
              <w:t xml:space="preserve">.1</w:t>
            </w:r>
            <w:r/>
          </w:p>
        </w:tc>
        <w:tc>
          <w:tcPr>
            <w:tcW w:w="1985" w:type="dxa"/>
            <w:vAlign w:val="center"/>
            <w:textDirection w:val="lrTb"/>
            <w:noWrap w:val="false"/>
          </w:tcPr>
          <w:p>
            <w:pPr>
              <w:pStyle w:val="797"/>
              <w:jc w:val="left"/>
              <w:spacing w:line="360" w:lineRule="auto"/>
              <w:rPr>
                <w:rFonts w:hAnsi="宋体" w:cs="Microsoft New Tai Lue"/>
                <w:sz w:val="21"/>
              </w:rPr>
            </w:pPr>
            <w:r>
              <w:rPr>
                <w:rFonts w:hAnsi="宋体" w:cs="Microsoft New Tai Lue"/>
                <w:sz w:val="21"/>
              </w:rPr>
              <w:t xml:space="preserve">提交投标文件的截止时间、地点</w:t>
            </w:r>
            <w:r/>
          </w:p>
        </w:tc>
        <w:tc>
          <w:tcPr>
            <w:tcW w:w="5832" w:type="dxa"/>
            <w:vAlign w:val="center"/>
            <w:textDirection w:val="lrTb"/>
            <w:noWrap w:val="false"/>
          </w:tcPr>
          <w:p>
            <w:pPr>
              <w:pStyle w:val="797"/>
              <w:jc w:val="left"/>
              <w:spacing w:line="360" w:lineRule="auto"/>
              <w:rPr>
                <w:rFonts w:hAnsi="宋体" w:cs="Microsoft New Tai Lue"/>
                <w:sz w:val="21"/>
              </w:rPr>
            </w:pPr>
            <w:r>
              <w:rPr>
                <w:rFonts w:hAnsi="宋体" w:cs="Microsoft New Tai Lue"/>
                <w:sz w:val="21"/>
              </w:rPr>
              <w:t xml:space="preserve">详见招标文件第一章《</w:t>
            </w:r>
            <w:r>
              <w:rPr>
                <w:rFonts w:hint="eastAsia" w:hAnsi="宋体" w:cs="Microsoft New Tai Lue"/>
                <w:sz w:val="21"/>
              </w:rPr>
              <w:t xml:space="preserve">招标公告</w:t>
            </w:r>
            <w:r>
              <w:rPr>
                <w:rFonts w:hAnsi="宋体" w:cs="Microsoft New Tai Lue"/>
                <w:sz w:val="21"/>
              </w:rPr>
              <w:t xml:space="preserve">》</w:t>
            </w:r>
            <w:r/>
          </w:p>
        </w:tc>
      </w:tr>
      <w:tr>
        <w:trPr>
          <w:trHeight w:val="656"/>
        </w:trPr>
        <w:tc>
          <w:tcPr>
            <w:tcW w:w="675" w:type="dxa"/>
            <w:vAlign w:val="center"/>
            <w:textDirection w:val="lrTb"/>
            <w:noWrap w:val="false"/>
          </w:tcPr>
          <w:p>
            <w:pPr>
              <w:pStyle w:val="797"/>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9</w:t>
            </w:r>
            <w:r/>
          </w:p>
        </w:tc>
        <w:tc>
          <w:tcPr>
            <w:tcW w:w="850" w:type="dxa"/>
            <w:vAlign w:val="center"/>
            <w:textDirection w:val="lrTb"/>
            <w:noWrap w:val="false"/>
          </w:tcPr>
          <w:p>
            <w:pPr>
              <w:pStyle w:val="797"/>
              <w:jc w:val="center"/>
              <w:rPr>
                <w:rFonts w:hint="eastAsia" w:ascii="Microsoft New Tai Lue" w:hAnsi="Microsoft New Tai Lue" w:cs="Microsoft New Tai Lue"/>
                <w:sz w:val="21"/>
              </w:rPr>
            </w:pPr>
            <w:r>
              <w:rPr>
                <w:rFonts w:ascii="Microsoft New Tai Lue" w:hAnsi="Microsoft New Tai Lue" w:cs="Microsoft New Tai Lue"/>
                <w:sz w:val="21"/>
              </w:rPr>
              <w:t xml:space="preserve">28.1</w:t>
            </w:r>
            <w:r>
              <w:rPr>
                <w:rFonts w:hint="eastAsia" w:ascii="Microsoft New Tai Lue" w:hAnsi="Microsoft New Tai Lue" w:cs="Microsoft New Tai Lue"/>
                <w:sz w:val="21"/>
              </w:rPr>
            </w:r>
            <w:r/>
          </w:p>
        </w:tc>
        <w:tc>
          <w:tcPr>
            <w:tcW w:w="1985" w:type="dxa"/>
            <w:vAlign w:val="center"/>
            <w:textDirection w:val="lrTb"/>
            <w:noWrap w:val="false"/>
          </w:tcPr>
          <w:p>
            <w:pPr>
              <w:pStyle w:val="797"/>
              <w:jc w:val="left"/>
              <w:spacing w:line="360" w:lineRule="auto"/>
              <w:rPr>
                <w:rFonts w:hAnsi="宋体" w:cs="Microsoft New Tai Lue"/>
                <w:sz w:val="21"/>
              </w:rPr>
            </w:pPr>
            <w:r>
              <w:rPr>
                <w:rFonts w:hAnsi="宋体" w:cs="Microsoft New Tai Lue"/>
                <w:sz w:val="21"/>
              </w:rPr>
              <w:t xml:space="preserve">开标时间、地点</w:t>
            </w:r>
            <w:r/>
          </w:p>
        </w:tc>
        <w:tc>
          <w:tcPr>
            <w:tcW w:w="5832" w:type="dxa"/>
            <w:vAlign w:val="center"/>
            <w:textDirection w:val="lrTb"/>
            <w:noWrap w:val="false"/>
          </w:tcPr>
          <w:p>
            <w:pPr>
              <w:pStyle w:val="797"/>
              <w:jc w:val="left"/>
              <w:spacing w:line="360" w:lineRule="auto"/>
              <w:rPr>
                <w:rFonts w:hint="eastAsia" w:hAnsi="宋体" w:cs="Microsoft New Tai Lue"/>
                <w:sz w:val="21"/>
              </w:rPr>
            </w:pPr>
            <w:r>
              <w:rPr>
                <w:rFonts w:hAnsi="宋体" w:cs="Microsoft New Tai Lue"/>
                <w:sz w:val="21"/>
              </w:rPr>
              <w:t xml:space="preserve">详见招标文件第一章《</w:t>
            </w:r>
            <w:r>
              <w:rPr>
                <w:rFonts w:hint="eastAsia" w:hAnsi="宋体" w:cs="Microsoft New Tai Lue"/>
                <w:sz w:val="21"/>
              </w:rPr>
              <w:t xml:space="preserve">招标公告</w:t>
            </w:r>
            <w:r>
              <w:rPr>
                <w:rFonts w:hAnsi="宋体" w:cs="Microsoft New Tai Lue"/>
                <w:sz w:val="21"/>
              </w:rPr>
              <w:t xml:space="preserve">》</w:t>
            </w:r>
            <w:r>
              <w:rPr>
                <w:rFonts w:hint="eastAsia" w:hAnsi="宋体" w:cs="Microsoft New Tai Lue"/>
                <w:sz w:val="21"/>
              </w:rPr>
            </w:r>
            <w:r/>
          </w:p>
        </w:tc>
      </w:tr>
      <w:tr>
        <w:trPr>
          <w:trHeight w:val="656"/>
        </w:trPr>
        <w:tc>
          <w:tcPr>
            <w:tcW w:w="675" w:type="dxa"/>
            <w:vAlign w:val="center"/>
            <w:textDirection w:val="lrTb"/>
            <w:noWrap w:val="false"/>
          </w:tcPr>
          <w:p>
            <w:pPr>
              <w:pStyle w:val="797"/>
              <w:jc w:val="center"/>
              <w:rPr>
                <w:rFonts w:ascii="Microsoft New Tai Lue" w:hAnsi="Microsoft New Tai Lue" w:cs="Microsoft New Tai Lue"/>
                <w:sz w:val="21"/>
              </w:rPr>
            </w:pPr>
            <w:r>
              <w:rPr>
                <w:rFonts w:ascii="Microsoft New Tai Lue" w:hAnsi="Microsoft New Tai Lue" w:cs="Microsoft New Tai Lue"/>
                <w:sz w:val="21"/>
              </w:rPr>
              <w:t xml:space="preserve">20</w:t>
            </w:r>
            <w:r/>
          </w:p>
        </w:tc>
        <w:tc>
          <w:tcPr>
            <w:tcW w:w="850" w:type="dxa"/>
            <w:vAlign w:val="center"/>
            <w:textDirection w:val="lrTb"/>
            <w:noWrap w:val="false"/>
          </w:tcPr>
          <w:p>
            <w:pPr>
              <w:pStyle w:val="797"/>
              <w:jc w:val="center"/>
              <w:rPr>
                <w:rFonts w:hint="eastAsia" w:ascii="Microsoft New Tai Lue" w:hAnsi="Microsoft New Tai Lue" w:cs="Microsoft New Tai Lue"/>
                <w:sz w:val="21"/>
              </w:rPr>
            </w:pPr>
            <w:r>
              <w:rPr>
                <w:rFonts w:ascii="Microsoft New Tai Lue" w:hAnsi="Microsoft New Tai Lue" w:cs="Microsoft New Tai Lue"/>
                <w:sz w:val="21"/>
              </w:rPr>
              <w:t xml:space="preserve">29.2.1</w:t>
            </w:r>
            <w:r>
              <w:rPr>
                <w:rFonts w:hint="eastAsia" w:ascii="Microsoft New Tai Lue" w:hAnsi="Microsoft New Tai Lue" w:cs="Microsoft New Tai Lue"/>
                <w:sz w:val="21"/>
              </w:rPr>
            </w:r>
            <w:r/>
          </w:p>
        </w:tc>
        <w:tc>
          <w:tcPr>
            <w:tcW w:w="1985" w:type="dxa"/>
            <w:vAlign w:val="center"/>
            <w:textDirection w:val="lrTb"/>
            <w:noWrap w:val="false"/>
          </w:tcPr>
          <w:p>
            <w:pPr>
              <w:pStyle w:val="797"/>
              <w:jc w:val="left"/>
              <w:rPr>
                <w:rFonts w:hAnsi="宋体" w:cs="Microsoft New Tai Lue"/>
                <w:sz w:val="21"/>
              </w:rPr>
            </w:pPr>
            <w:r>
              <w:rPr>
                <w:rFonts w:hAnsi="宋体" w:cs="Microsoft New Tai Lue"/>
                <w:sz w:val="21"/>
              </w:rPr>
              <w:t xml:space="preserve">信用查询</w:t>
            </w:r>
            <w:r/>
          </w:p>
        </w:tc>
        <w:tc>
          <w:tcPr>
            <w:tcW w:w="5832" w:type="dxa"/>
            <w:vAlign w:val="center"/>
            <w:textDirection w:val="lrTb"/>
            <w:noWrap w:val="false"/>
          </w:tcPr>
          <w:p>
            <w:pPr>
              <w:pStyle w:val="797"/>
              <w:jc w:val="left"/>
              <w:spacing w:line="360" w:lineRule="auto"/>
              <w:rPr>
                <w:rFonts w:hAnsi="宋体" w:cs="Microsoft New Tai Lue"/>
                <w:bCs/>
                <w:sz w:val="21"/>
              </w:rPr>
            </w:pPr>
            <w:r>
              <w:rPr>
                <w:rFonts w:hint="eastAsia" w:hAnsi="宋体" w:cs="Microsoft New Tai Lue"/>
                <w:bCs/>
                <w:sz w:val="21"/>
              </w:rPr>
              <w:t xml:space="preserve">采购人或采购代理机构</w:t>
            </w:r>
            <w:r>
              <w:rPr>
                <w:rFonts w:hint="eastAsia" w:hAnsi="宋体" w:cs="Microsoft New Tai Lue"/>
                <w:bCs/>
                <w:sz w:val="21"/>
              </w:rPr>
              <w:t xml:space="preserve">将通过“信用中国”网站</w:t>
            </w:r>
            <w:r>
              <w:rPr>
                <w:rFonts w:hAnsi="宋体" w:cs="Microsoft New Tai Lue"/>
                <w:bCs/>
                <w:sz w:val="21"/>
              </w:rPr>
              <w:t xml:space="preserve">(</w:t>
            </w:r>
            <w:r>
              <w:rPr>
                <w:rFonts w:hint="eastAsia" w:hAnsi="宋体" w:cs="Microsoft New Tai Lue"/>
                <w:bCs/>
                <w:sz w:val="21"/>
              </w:rPr>
              <w:fldChar w:fldCharType="begin"/>
            </w:r>
            <w:r>
              <w:rPr>
                <w:rFonts w:hAnsi="宋体" w:cs="Microsoft New Tai Lue"/>
                <w:bCs/>
                <w:sz w:val="21"/>
              </w:rPr>
              <w:instrText xml:space="preserve">HYPERLINK "http://www.creditchina.gov.cn"</w:instrText>
            </w:r>
            <w:r>
              <w:rPr>
                <w:rFonts w:hint="eastAsia" w:hAnsi="宋体" w:cs="Microsoft New Tai Lue"/>
                <w:bCs/>
                <w:sz w:val="21"/>
              </w:rPr>
              <w:fldChar w:fldCharType="separate"/>
            </w:r>
            <w:r>
              <w:rPr>
                <w:rStyle w:val="720"/>
                <w:rFonts w:hAnsi="宋体" w:cs="Microsoft New Tai Lue"/>
                <w:bCs/>
                <w:sz w:val="21"/>
              </w:rPr>
              <w:t xml:space="preserve">www.creditchina.gov.cn</w:t>
            </w:r>
            <w:r>
              <w:rPr>
                <w:rFonts w:hint="eastAsia" w:hAnsi="宋体" w:cs="Microsoft New Tai Lue"/>
                <w:bCs/>
                <w:sz w:val="21"/>
              </w:rPr>
              <w:fldChar w:fldCharType="end"/>
            </w:r>
            <w:r>
              <w:rPr>
                <w:rFonts w:hAnsi="宋体" w:cs="Microsoft New Tai Lue"/>
                <w:bCs/>
                <w:sz w:val="21"/>
              </w:rPr>
              <w:t xml:space="preserve">)</w:t>
            </w:r>
            <w:r>
              <w:rPr>
                <w:rFonts w:hint="eastAsia" w:hAnsi="宋体" w:cs="Microsoft New Tai Lue"/>
                <w:bCs/>
                <w:sz w:val="21"/>
              </w:rPr>
              <w:t xml:space="preserve">  、中国政府采购网</w:t>
            </w:r>
            <w:r>
              <w:rPr>
                <w:rFonts w:hAnsi="宋体" w:cs="Microsoft New Tai Lue"/>
                <w:bCs/>
                <w:sz w:val="21"/>
              </w:rPr>
              <w:t xml:space="preserve">(www.ccgp.gov.cn)</w:t>
            </w:r>
            <w:r>
              <w:rPr>
                <w:rFonts w:hint="eastAsia" w:hAnsi="宋体" w:cs="Microsoft New Tai Lue"/>
                <w:bCs/>
                <w:sz w:val="21"/>
              </w:rPr>
              <w:t xml:space="preserve">查询相关主体信用记录。本次查询的信用记录打印的网页版将留存在评标报告中。</w:t>
            </w:r>
            <w:r>
              <w:rPr>
                <w:rFonts w:hAnsi="宋体" w:cs="Microsoft New Tai Lue"/>
                <w:bCs/>
                <w:sz w:val="21"/>
              </w:rPr>
              <w:t xml:space="preserve">截止时点：投标截止时间以后、资格审查阶段采购人或采购代理机构的实际查询时间</w:t>
            </w:r>
            <w:r>
              <w:rPr>
                <w:rFonts w:hint="eastAsia" w:hAnsi="宋体" w:cs="Microsoft New Tai Lue"/>
                <w:bCs/>
                <w:sz w:val="21"/>
              </w:rPr>
              <w:t xml:space="preserve">。</w:t>
            </w:r>
            <w:r>
              <w:rPr>
                <w:rFonts w:hAnsi="宋体" w:cs="Microsoft New Tai Lue"/>
                <w:bCs/>
                <w:sz w:val="21"/>
              </w:rPr>
            </w:r>
            <w:r/>
          </w:p>
        </w:tc>
      </w:tr>
      <w:tr>
        <w:trPr>
          <w:trHeight w:val="656"/>
        </w:trPr>
        <w:tc>
          <w:tcPr>
            <w:tcW w:w="675" w:type="dxa"/>
            <w:vAlign w:val="center"/>
            <w:textDirection w:val="lrTb"/>
            <w:noWrap w:val="false"/>
          </w:tcPr>
          <w:p>
            <w:pPr>
              <w:pStyle w:val="797"/>
              <w:jc w:val="center"/>
              <w:rPr>
                <w:rFonts w:ascii="Microsoft New Tai Lue" w:hAnsi="Microsoft New Tai Lue" w:cs="Microsoft New Tai Lue"/>
                <w:sz w:val="21"/>
              </w:rPr>
            </w:pPr>
            <w:r>
              <w:rPr>
                <w:rFonts w:ascii="Microsoft New Tai Lue" w:hAnsi="Microsoft New Tai Lue" w:cs="Microsoft New Tai Lue"/>
                <w:sz w:val="21"/>
              </w:rPr>
              <w:t xml:space="preserve">21</w:t>
            </w:r>
            <w:r/>
          </w:p>
        </w:tc>
        <w:tc>
          <w:tcPr>
            <w:tcW w:w="850" w:type="dxa"/>
            <w:vAlign w:val="center"/>
            <w:textDirection w:val="lrTb"/>
            <w:noWrap w:val="false"/>
          </w:tcPr>
          <w:p>
            <w:pPr>
              <w:pStyle w:val="797"/>
              <w:jc w:val="center"/>
              <w:rPr>
                <w:rFonts w:hint="eastAsia" w:ascii="Microsoft New Tai Lue" w:hAnsi="Microsoft New Tai Lue" w:cs="Microsoft New Tai Lue"/>
                <w:sz w:val="21"/>
              </w:rPr>
            </w:pPr>
            <w:r>
              <w:rPr>
                <w:rFonts w:ascii="Microsoft New Tai Lue" w:hAnsi="Microsoft New Tai Lue" w:cs="Microsoft New Tai Lue"/>
                <w:sz w:val="21"/>
              </w:rPr>
              <w:t xml:space="preserve">30.1.1</w:t>
            </w:r>
            <w:r>
              <w:rPr>
                <w:rFonts w:hint="eastAsia" w:ascii="Microsoft New Tai Lue" w:hAnsi="Microsoft New Tai Lue" w:cs="Microsoft New Tai Lue"/>
                <w:sz w:val="21"/>
              </w:rPr>
            </w:r>
            <w:r/>
          </w:p>
        </w:tc>
        <w:tc>
          <w:tcPr>
            <w:tcW w:w="1985" w:type="dxa"/>
            <w:vAlign w:val="center"/>
            <w:textDirection w:val="lrTb"/>
            <w:noWrap w:val="false"/>
          </w:tcPr>
          <w:p>
            <w:pPr>
              <w:pStyle w:val="797"/>
              <w:jc w:val="left"/>
              <w:spacing w:line="360" w:lineRule="auto"/>
              <w:rPr>
                <w:rFonts w:hAnsi="宋体" w:cs="Microsoft New Tai Lue"/>
                <w:sz w:val="21"/>
              </w:rPr>
            </w:pPr>
            <w:r>
              <w:rPr>
                <w:rFonts w:hAnsi="宋体" w:cs="Microsoft New Tai Lue"/>
                <w:sz w:val="21"/>
              </w:rPr>
              <w:t xml:space="preserve">评标委员会</w:t>
            </w:r>
            <w:r/>
          </w:p>
        </w:tc>
        <w:tc>
          <w:tcPr>
            <w:tcW w:w="5832" w:type="dxa"/>
            <w:vAlign w:val="center"/>
            <w:textDirection w:val="lrTb"/>
            <w:noWrap w:val="false"/>
          </w:tcPr>
          <w:p>
            <w:pPr>
              <w:pStyle w:val="797"/>
              <w:spacing w:line="360" w:lineRule="auto"/>
              <w:rPr>
                <w:rFonts w:hAnsi="宋体" w:cs="Microsoft New Tai Lue"/>
                <w:bCs/>
                <w:sz w:val="21"/>
              </w:rPr>
            </w:pPr>
            <w:r>
              <w:rPr>
                <w:rFonts w:hint="eastAsia" w:hAnsi="宋体" w:cs="Microsoft New Tai Lue"/>
                <w:bCs/>
                <w:sz w:val="21"/>
              </w:rPr>
              <w:t xml:space="preserve">5人或以上单数</w:t>
            </w:r>
            <w:r>
              <w:rPr>
                <w:rFonts w:hAnsi="宋体" w:cs="Microsoft New Tai Lue"/>
                <w:bCs/>
                <w:sz w:val="21"/>
              </w:rPr>
              <w:t xml:space="preserve">。</w:t>
            </w:r>
            <w:r/>
          </w:p>
        </w:tc>
      </w:tr>
      <w:tr>
        <w:trPr>
          <w:trHeight w:val="656"/>
        </w:trPr>
        <w:tc>
          <w:tcPr>
            <w:tcW w:w="675" w:type="dxa"/>
            <w:vAlign w:val="center"/>
            <w:textDirection w:val="lrTb"/>
            <w:noWrap w:val="false"/>
          </w:tcPr>
          <w:p>
            <w:pPr>
              <w:pStyle w:val="797"/>
              <w:jc w:val="center"/>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2</w:t>
            </w:r>
            <w:r/>
          </w:p>
        </w:tc>
        <w:tc>
          <w:tcPr>
            <w:tcW w:w="850" w:type="dxa"/>
            <w:vAlign w:val="center"/>
            <w:textDirection w:val="lrTb"/>
            <w:noWrap w:val="false"/>
          </w:tcPr>
          <w:p>
            <w:pPr>
              <w:pStyle w:val="797"/>
              <w:jc w:val="center"/>
              <w:rPr>
                <w:rFonts w:hint="eastAsia" w:ascii="Microsoft New Tai Lue" w:hAnsi="Microsoft New Tai Lue" w:cs="Microsoft New Tai Lue"/>
                <w:sz w:val="21"/>
              </w:rPr>
            </w:pPr>
            <w:r>
              <w:rPr>
                <w:rFonts w:ascii="Microsoft New Tai Lue" w:hAnsi="Microsoft New Tai Lue" w:cs="Microsoft New Tai Lue"/>
                <w:sz w:val="21"/>
              </w:rPr>
              <w:t xml:space="preserve">30.5.3</w:t>
            </w:r>
            <w:r>
              <w:rPr>
                <w:rFonts w:hint="eastAsia" w:ascii="Microsoft New Tai Lue" w:hAnsi="Microsoft New Tai Lue" w:cs="Microsoft New Tai Lue"/>
                <w:sz w:val="21"/>
              </w:rPr>
            </w:r>
            <w:r/>
          </w:p>
        </w:tc>
        <w:tc>
          <w:tcPr>
            <w:tcW w:w="1985" w:type="dxa"/>
            <w:vAlign w:val="center"/>
            <w:textDirection w:val="lrTb"/>
            <w:noWrap w:val="false"/>
          </w:tcPr>
          <w:p>
            <w:pPr>
              <w:pStyle w:val="797"/>
              <w:jc w:val="left"/>
              <w:rPr>
                <w:rFonts w:hAnsi="宋体" w:cs="Microsoft New Tai Lue"/>
                <w:sz w:val="21"/>
              </w:rPr>
            </w:pPr>
            <w:r>
              <w:rPr>
                <w:rFonts w:hAnsi="宋体" w:cs="Microsoft New Tai Lue"/>
                <w:sz w:val="21"/>
              </w:rPr>
              <w:t xml:space="preserve">核心产品</w:t>
            </w:r>
            <w:r/>
          </w:p>
        </w:tc>
        <w:tc>
          <w:tcPr>
            <w:tcW w:w="5832" w:type="dxa"/>
            <w:vAlign w:val="center"/>
            <w:textDirection w:val="lrTb"/>
            <w:noWrap w:val="false"/>
          </w:tcPr>
          <w:p>
            <w:pPr>
              <w:pStyle w:val="797"/>
              <w:spacing w:line="360" w:lineRule="auto"/>
              <w:rPr>
                <w:rFonts w:hAnsi="宋体" w:cs="Microsoft New Tai Lue"/>
                <w:bCs/>
                <w:sz w:val="21"/>
              </w:rPr>
            </w:pPr>
            <w:r>
              <w:rPr>
                <w:rFonts w:hint="eastAsia" w:hAnsi="宋体" w:cs="Microsoft New Tai Lue"/>
                <w:bCs/>
                <w:sz w:val="21"/>
                <w:u w:val="single"/>
              </w:rPr>
              <w:t xml:space="preserve">无</w:t>
            </w:r>
            <w:r>
              <w:rPr>
                <w:rFonts w:hint="eastAsia" w:hAnsi="宋体" w:cs="Microsoft New Tai Lue"/>
                <w:bCs/>
                <w:sz w:val="21"/>
              </w:rPr>
              <w:t xml:space="preserve">。</w:t>
            </w:r>
            <w:r>
              <w:rPr>
                <w:rFonts w:hAnsi="宋体" w:cs="Microsoft New Tai Lue"/>
                <w:bCs/>
                <w:sz w:val="21"/>
              </w:rPr>
            </w:r>
            <w:r/>
          </w:p>
        </w:tc>
      </w:tr>
      <w:tr>
        <w:trPr>
          <w:trHeight w:val="566"/>
        </w:trPr>
        <w:tc>
          <w:tcPr>
            <w:tcW w:w="675" w:type="dxa"/>
            <w:vAlign w:val="center"/>
            <w:textDirection w:val="lrTb"/>
            <w:noWrap w:val="false"/>
          </w:tcPr>
          <w:p>
            <w:pPr>
              <w:pStyle w:val="797"/>
              <w:jc w:val="center"/>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3</w:t>
            </w:r>
            <w:r/>
          </w:p>
        </w:tc>
        <w:tc>
          <w:tcPr>
            <w:tcW w:w="850" w:type="dxa"/>
            <w:vAlign w:val="center"/>
            <w:textDirection w:val="lrTb"/>
            <w:noWrap w:val="false"/>
          </w:tcPr>
          <w:p>
            <w:pPr>
              <w:pStyle w:val="797"/>
              <w:jc w:val="center"/>
              <w:rPr>
                <w:rFonts w:hint="eastAsia" w:ascii="Microsoft New Tai Lue" w:hAnsi="Microsoft New Tai Lue" w:cs="Microsoft New Tai Lue"/>
                <w:sz w:val="21"/>
              </w:rPr>
            </w:pPr>
            <w:r>
              <w:rPr>
                <w:rFonts w:ascii="Microsoft New Tai Lue" w:hAnsi="Microsoft New Tai Lue" w:cs="Microsoft New Tai Lue"/>
                <w:sz w:val="21"/>
              </w:rPr>
              <w:t xml:space="preserve">31.3</w:t>
            </w:r>
            <w:r>
              <w:rPr>
                <w:rFonts w:hint="eastAsia" w:ascii="Microsoft New Tai Lue" w:hAnsi="Microsoft New Tai Lue" w:cs="Microsoft New Tai Lue"/>
                <w:sz w:val="21"/>
              </w:rPr>
            </w:r>
            <w:r/>
          </w:p>
        </w:tc>
        <w:tc>
          <w:tcPr>
            <w:tcW w:w="1985" w:type="dxa"/>
            <w:vAlign w:val="center"/>
            <w:textDirection w:val="lrTb"/>
            <w:noWrap w:val="false"/>
          </w:tcPr>
          <w:p>
            <w:pPr>
              <w:pStyle w:val="797"/>
              <w:jc w:val="left"/>
              <w:rPr>
                <w:rFonts w:hAnsi="宋体" w:cs="Microsoft New Tai Lue"/>
                <w:bCs/>
                <w:sz w:val="21"/>
              </w:rPr>
            </w:pPr>
            <w:r>
              <w:rPr>
                <w:rFonts w:hint="eastAsia" w:hAnsi="宋体" w:cs="Microsoft New Tai Lue"/>
                <w:bCs/>
                <w:sz w:val="21"/>
              </w:rPr>
              <w:t xml:space="preserve">确定中标单位</w:t>
            </w:r>
            <w:r>
              <w:rPr>
                <w:rFonts w:hAnsi="宋体" w:cs="Microsoft New Tai Lue"/>
                <w:bCs/>
                <w:sz w:val="21"/>
              </w:rPr>
            </w:r>
            <w:r/>
          </w:p>
        </w:tc>
        <w:tc>
          <w:tcPr>
            <w:tcW w:w="5832" w:type="dxa"/>
            <w:vAlign w:val="center"/>
            <w:textDirection w:val="lrTb"/>
            <w:noWrap w:val="false"/>
          </w:tcPr>
          <w:p>
            <w:pPr>
              <w:pStyle w:val="797"/>
              <w:spacing w:line="360" w:lineRule="auto"/>
              <w:rPr>
                <w:rFonts w:hAnsi="宋体" w:cs="Microsoft New Tai Lue"/>
                <w:bCs/>
                <w:sz w:val="21"/>
              </w:rPr>
            </w:pPr>
            <w:r>
              <w:rPr>
                <w:rFonts w:hint="eastAsia" w:hAnsi="宋体" w:cs="Microsoft New Tai Lue"/>
                <w:bCs/>
                <w:sz w:val="21"/>
              </w:rPr>
              <w:t xml:space="preserve">从</w:t>
            </w:r>
            <w:r>
              <w:rPr>
                <w:rFonts w:hAnsi="宋体" w:cs="Microsoft New Tai Lue"/>
                <w:bCs/>
                <w:sz w:val="21"/>
              </w:rPr>
              <w:t xml:space="preserve">评标报告确定的中</w:t>
            </w:r>
            <w:r>
              <w:rPr>
                <w:rFonts w:hAnsi="宋体" w:cs="Microsoft New Tai Lue"/>
                <w:bCs/>
                <w:sz w:val="21"/>
              </w:rPr>
              <w:t xml:space="preserve">标候选人名单中按顺序确定排名</w:t>
            </w:r>
            <w:r>
              <w:rPr>
                <w:rFonts w:hint="eastAsia" w:hAnsi="宋体" w:cs="Microsoft New Tai Lue"/>
                <w:bCs/>
                <w:sz w:val="21"/>
              </w:rPr>
              <w:t xml:space="preserve">前3</w:t>
            </w:r>
            <w:r>
              <w:rPr>
                <w:rFonts w:hAnsi="宋体" w:cs="Microsoft New Tai Lue"/>
                <w:bCs/>
                <w:sz w:val="21"/>
              </w:rPr>
              <w:t xml:space="preserve">名的为</w:t>
            </w:r>
            <w:r>
              <w:rPr>
                <w:rFonts w:hint="eastAsia" w:hAnsi="宋体" w:cs="Microsoft New Tai Lue"/>
                <w:bCs/>
                <w:sz w:val="21"/>
              </w:rPr>
              <w:t xml:space="preserve">中标供应商，若单个</w:t>
            </w:r>
            <w:r>
              <w:rPr>
                <w:rFonts w:hint="eastAsia" w:ascii="Microsoft New Tai Lue" w:hAnsi="Microsoft New Tai Lue" w:cs="Microsoft New Tai Lue"/>
                <w:bCs/>
              </w:rPr>
              <w:t xml:space="preserve">采购包</w:t>
            </w:r>
            <w:r>
              <w:rPr>
                <w:rFonts w:hint="eastAsia" w:hAnsi="宋体" w:cs="Microsoft New Tai Lue"/>
                <w:bCs/>
                <w:sz w:val="21"/>
              </w:rPr>
              <w:t xml:space="preserve">的有效供应商为3家，则确定排名前2名的为中标供应商</w:t>
            </w:r>
            <w:r>
              <w:rPr>
                <w:rFonts w:hAnsi="宋体" w:cs="Microsoft New Tai Lue"/>
                <w:bCs/>
                <w:sz w:val="21"/>
              </w:rPr>
              <w:t xml:space="preserve">。</w:t>
            </w:r>
            <w:r/>
          </w:p>
          <w:p>
            <w:pPr>
              <w:pStyle w:val="797"/>
              <w:spacing w:line="360" w:lineRule="auto"/>
              <w:rPr>
                <w:rFonts w:hint="eastAsia" w:hAnsi="宋体" w:cs="Microsoft New Tai Lue"/>
                <w:b/>
                <w:bCs/>
                <w:sz w:val="21"/>
              </w:rPr>
            </w:pPr>
            <w:r>
              <w:rPr>
                <w:rFonts w:hint="eastAsia" w:hAnsi="宋体" w:cs="Microsoft New Tai Lue"/>
                <w:bCs/>
                <w:sz w:val="21"/>
              </w:rPr>
              <w:t xml:space="preserve">若存在中标候选人并列的，则按照折扣率低的中标，若折扣率一致的，则由采购人现场随机抽取。</w:t>
            </w:r>
            <w:r>
              <w:rPr>
                <w:rFonts w:hint="eastAsia" w:hAnsi="宋体" w:cs="Microsoft New Tai Lue"/>
                <w:b/>
                <w:bCs/>
                <w:sz w:val="21"/>
              </w:rPr>
            </w:r>
            <w:r/>
          </w:p>
        </w:tc>
      </w:tr>
      <w:tr>
        <w:trPr>
          <w:trHeight w:val="656"/>
        </w:trPr>
        <w:tc>
          <w:tcPr>
            <w:tcW w:w="675" w:type="dxa"/>
            <w:vAlign w:val="center"/>
            <w:textDirection w:val="lrTb"/>
            <w:noWrap w:val="false"/>
          </w:tcPr>
          <w:p>
            <w:pPr>
              <w:pStyle w:val="797"/>
              <w:jc w:val="center"/>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4</w:t>
            </w:r>
            <w:r/>
          </w:p>
        </w:tc>
        <w:tc>
          <w:tcPr>
            <w:tcW w:w="850" w:type="dxa"/>
            <w:vAlign w:val="center"/>
            <w:textDirection w:val="lrTb"/>
            <w:noWrap w:val="false"/>
          </w:tcPr>
          <w:p>
            <w:pPr>
              <w:pStyle w:val="797"/>
              <w:jc w:val="center"/>
              <w:rPr>
                <w:rFonts w:hint="eastAsia" w:ascii="Microsoft New Tai Lue" w:hAnsi="Microsoft New Tai Lue" w:cs="Microsoft New Tai Lue"/>
                <w:sz w:val="21"/>
              </w:rPr>
            </w:pPr>
            <w:r>
              <w:rPr>
                <w:rFonts w:ascii="Microsoft New Tai Lue" w:hAnsi="Microsoft New Tai Lue" w:cs="Microsoft New Tai Lue"/>
                <w:sz w:val="21"/>
              </w:rPr>
              <w:t xml:space="preserve">31.4</w:t>
            </w:r>
            <w:r>
              <w:rPr>
                <w:rFonts w:hint="eastAsia" w:ascii="Microsoft New Tai Lue" w:hAnsi="Microsoft New Tai Lue" w:cs="Microsoft New Tai Lue"/>
                <w:sz w:val="21"/>
              </w:rPr>
            </w:r>
            <w:r/>
          </w:p>
        </w:tc>
        <w:tc>
          <w:tcPr>
            <w:tcW w:w="1985" w:type="dxa"/>
            <w:vAlign w:val="center"/>
            <w:textDirection w:val="lrTb"/>
            <w:noWrap w:val="false"/>
          </w:tcPr>
          <w:p>
            <w:pPr>
              <w:pStyle w:val="797"/>
              <w:jc w:val="left"/>
              <w:rPr>
                <w:rFonts w:hint="eastAsia" w:hAnsi="宋体" w:cs="Microsoft New Tai Lue"/>
                <w:sz w:val="21"/>
              </w:rPr>
            </w:pPr>
            <w:r>
              <w:rPr>
                <w:rFonts w:hAnsi="宋体" w:cs="Microsoft New Tai Lue"/>
                <w:sz w:val="21"/>
              </w:rPr>
              <w:t xml:space="preserve">公告媒体</w:t>
            </w:r>
            <w:r>
              <w:rPr>
                <w:rFonts w:hint="eastAsia" w:hAnsi="宋体" w:cs="Microsoft New Tai Lue"/>
                <w:sz w:val="21"/>
              </w:rPr>
            </w:r>
            <w:r/>
          </w:p>
        </w:tc>
        <w:tc>
          <w:tcPr>
            <w:tcW w:w="5832" w:type="dxa"/>
            <w:vAlign w:val="center"/>
            <w:textDirection w:val="lrTb"/>
            <w:noWrap w:val="false"/>
          </w:tcPr>
          <w:p>
            <w:pPr>
              <w:pStyle w:val="706"/>
              <w:spacing w:line="276" w:lineRule="auto"/>
              <w:rPr>
                <w:rFonts w:ascii="宋体" w:hAnsi="宋体" w:cs="Microsoft New Tai Lue"/>
                <w:bCs/>
                <w:szCs w:val="21"/>
              </w:rPr>
            </w:pPr>
            <w:r>
              <w:rPr>
                <w:rFonts w:hint="eastAsia" w:ascii="宋体" w:hAnsi="宋体" w:cs="Microsoft New Tai Lue"/>
                <w:bCs/>
                <w:szCs w:val="21"/>
              </w:rPr>
              <w:t xml:space="preserve">江苏政府采购网</w:t>
            </w:r>
            <w:r>
              <w:rPr>
                <w:rFonts w:ascii="宋体" w:hAnsi="宋体" w:cs="Microsoft New Tai Lue"/>
                <w:bCs/>
                <w:szCs w:val="21"/>
              </w:rPr>
            </w:r>
            <w:r/>
          </w:p>
        </w:tc>
      </w:tr>
      <w:tr>
        <w:trPr>
          <w:trHeight w:val="656"/>
        </w:trPr>
        <w:tc>
          <w:tcPr>
            <w:tcW w:w="675" w:type="dxa"/>
            <w:vAlign w:val="center"/>
            <w:textDirection w:val="lrTb"/>
            <w:noWrap w:val="false"/>
          </w:tcPr>
          <w:p>
            <w:pPr>
              <w:pStyle w:val="797"/>
              <w:jc w:val="center"/>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5</w:t>
            </w:r>
            <w:r/>
          </w:p>
        </w:tc>
        <w:tc>
          <w:tcPr>
            <w:tcW w:w="850" w:type="dxa"/>
            <w:vAlign w:val="center"/>
            <w:textDirection w:val="lrTb"/>
            <w:noWrap w:val="false"/>
          </w:tcPr>
          <w:p>
            <w:pPr>
              <w:pStyle w:val="797"/>
              <w:jc w:val="center"/>
              <w:rPr>
                <w:rFonts w:hint="eastAsia" w:ascii="Microsoft New Tai Lue" w:hAnsi="Microsoft New Tai Lue" w:cs="Microsoft New Tai Lue"/>
                <w:sz w:val="21"/>
              </w:rPr>
            </w:pPr>
            <w:r>
              <w:rPr>
                <w:rFonts w:ascii="Microsoft New Tai Lue" w:hAnsi="Microsoft New Tai Lue" w:cs="Microsoft New Tai Lue"/>
                <w:sz w:val="21"/>
              </w:rPr>
              <w:t xml:space="preserve">35.1</w:t>
            </w:r>
            <w:r>
              <w:rPr>
                <w:rFonts w:hint="eastAsia" w:ascii="Microsoft New Tai Lue" w:hAnsi="Microsoft New Tai Lue" w:cs="Microsoft New Tai Lue"/>
                <w:sz w:val="21"/>
              </w:rPr>
            </w:r>
            <w:r/>
          </w:p>
        </w:tc>
        <w:tc>
          <w:tcPr>
            <w:tcW w:w="1985" w:type="dxa"/>
            <w:vAlign w:val="center"/>
            <w:textDirection w:val="lrTb"/>
            <w:noWrap w:val="false"/>
          </w:tcPr>
          <w:p>
            <w:pPr>
              <w:pStyle w:val="797"/>
              <w:jc w:val="left"/>
              <w:rPr>
                <w:rFonts w:hAnsi="宋体" w:cs="Microsoft New Tai Lue"/>
                <w:sz w:val="21"/>
              </w:rPr>
            </w:pPr>
            <w:r>
              <w:rPr>
                <w:rFonts w:hAnsi="宋体" w:cs="Microsoft New Tai Lue"/>
                <w:sz w:val="21"/>
              </w:rPr>
              <w:t xml:space="preserve">履约保证金</w:t>
            </w:r>
            <w:r/>
          </w:p>
        </w:tc>
        <w:tc>
          <w:tcPr>
            <w:tcW w:w="5832" w:type="dxa"/>
            <w:vAlign w:val="center"/>
            <w:textDirection w:val="lrTb"/>
            <w:noWrap w:val="false"/>
          </w:tcPr>
          <w:p>
            <w:pPr>
              <w:pStyle w:val="797"/>
              <w:spacing w:line="360" w:lineRule="auto"/>
              <w:rPr>
                <w:rFonts w:hint="eastAsia" w:hAnsi="宋体" w:cs="Microsoft New Tai Lue"/>
                <w:bCs/>
                <w:sz w:val="21"/>
              </w:rPr>
            </w:pPr>
            <w:r>
              <w:rPr>
                <w:rFonts w:hAnsi="宋体" w:cs="Microsoft New Tai Lue"/>
                <w:bCs/>
                <w:sz w:val="21"/>
              </w:rPr>
              <w:t xml:space="preserve">要求提供，履约保证金的数额</w:t>
            </w:r>
            <w:r>
              <w:rPr>
                <w:rFonts w:hint="eastAsia" w:hAnsi="宋体" w:cs="Microsoft New Tai Lue"/>
                <w:bCs/>
                <w:sz w:val="21"/>
              </w:rPr>
              <w:t xml:space="preserve">为预算金额</w:t>
            </w:r>
            <w:r>
              <w:rPr>
                <w:rFonts w:hAnsi="宋体" w:cs="Microsoft New Tai Lue"/>
                <w:bCs/>
                <w:sz w:val="21"/>
              </w:rPr>
              <w:t xml:space="preserve">的</w:t>
            </w:r>
            <w:r>
              <w:rPr>
                <w:rFonts w:hint="eastAsia" w:hAnsi="宋体" w:cs="Microsoft New Tai Lue"/>
                <w:bCs/>
                <w:sz w:val="21"/>
                <w:u w:val="single"/>
              </w:rPr>
              <w:t xml:space="preserve">5</w:t>
            </w:r>
            <w:r>
              <w:rPr>
                <w:rFonts w:hAnsi="宋体" w:cs="Microsoft New Tai Lue"/>
                <w:bCs/>
                <w:sz w:val="21"/>
              </w:rPr>
              <w:t xml:space="preserve">%</w:t>
            </w:r>
            <w:r>
              <w:rPr>
                <w:rFonts w:hint="eastAsia" w:hAnsi="宋体" w:cs="Microsoft New Tai Lue"/>
                <w:bCs/>
                <w:sz w:val="21"/>
              </w:rPr>
              <w:t xml:space="preserve">，有选择的供应商均摊。</w:t>
            </w:r>
            <w:r/>
          </w:p>
        </w:tc>
      </w:tr>
      <w:tr>
        <w:trPr>
          <w:trHeight w:val="656"/>
        </w:trPr>
        <w:tc>
          <w:tcPr>
            <w:tcW w:w="675" w:type="dxa"/>
            <w:vAlign w:val="center"/>
            <w:textDirection w:val="lrTb"/>
            <w:noWrap w:val="false"/>
          </w:tcPr>
          <w:p>
            <w:pPr>
              <w:pStyle w:val="797"/>
              <w:jc w:val="center"/>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6</w:t>
            </w:r>
            <w:r/>
          </w:p>
        </w:tc>
        <w:tc>
          <w:tcPr>
            <w:tcW w:w="850" w:type="dxa"/>
            <w:vAlign w:val="center"/>
            <w:textDirection w:val="lrTb"/>
            <w:noWrap w:val="false"/>
          </w:tcPr>
          <w:p>
            <w:pPr>
              <w:pStyle w:val="797"/>
              <w:jc w:val="center"/>
              <w:rPr>
                <w:rFonts w:hint="eastAsia" w:ascii="Microsoft New Tai Lue" w:hAnsi="Microsoft New Tai Lue" w:cs="Microsoft New Tai Lue"/>
                <w:sz w:val="21"/>
              </w:rPr>
            </w:pPr>
            <w:r>
              <w:rPr>
                <w:rFonts w:ascii="Microsoft New Tai Lue" w:hAnsi="Microsoft New Tai Lue" w:cs="Microsoft New Tai Lue"/>
                <w:sz w:val="21"/>
              </w:rPr>
              <w:t xml:space="preserve">36.1</w:t>
            </w:r>
            <w:r>
              <w:rPr>
                <w:rFonts w:hint="eastAsia" w:ascii="Microsoft New Tai Lue" w:hAnsi="Microsoft New Tai Lue" w:cs="Microsoft New Tai Lue"/>
                <w:sz w:val="21"/>
              </w:rPr>
            </w:r>
            <w:r/>
          </w:p>
        </w:tc>
        <w:tc>
          <w:tcPr>
            <w:tcW w:w="1985" w:type="dxa"/>
            <w:vAlign w:val="center"/>
            <w:textDirection w:val="lrTb"/>
            <w:noWrap w:val="false"/>
          </w:tcPr>
          <w:p>
            <w:pPr>
              <w:pStyle w:val="706"/>
              <w:ind w:left="-533" w:firstLine="533"/>
              <w:jc w:val="left"/>
              <w:spacing w:line="276" w:lineRule="auto"/>
              <w:rPr>
                <w:rFonts w:ascii="宋体" w:hAnsi="宋体"/>
                <w:szCs w:val="21"/>
              </w:rPr>
            </w:pPr>
            <w:r>
              <w:rPr>
                <w:rFonts w:ascii="宋体" w:hAnsi="宋体"/>
                <w:szCs w:val="21"/>
              </w:rPr>
              <w:t xml:space="preserve">供应商对采购文件的</w:t>
            </w:r>
            <w:r/>
          </w:p>
          <w:p>
            <w:pPr>
              <w:pStyle w:val="797"/>
              <w:jc w:val="left"/>
              <w:spacing w:line="360" w:lineRule="auto"/>
              <w:rPr>
                <w:rFonts w:hAnsi="宋体" w:cs="Microsoft New Tai Lue"/>
                <w:sz w:val="21"/>
              </w:rPr>
            </w:pPr>
            <w:r>
              <w:rPr>
                <w:rFonts w:hAnsi="宋体"/>
                <w:sz w:val="21"/>
              </w:rPr>
              <w:t xml:space="preserve">询问</w:t>
            </w:r>
            <w:r>
              <w:rPr>
                <w:rFonts w:hAnsi="宋体" w:cs="Microsoft New Tai Lue"/>
                <w:sz w:val="21"/>
              </w:rPr>
            </w:r>
            <w:r/>
          </w:p>
        </w:tc>
        <w:tc>
          <w:tcPr>
            <w:tcW w:w="5832" w:type="dxa"/>
            <w:vAlign w:val="center"/>
            <w:textDirection w:val="lrTb"/>
            <w:noWrap w:val="false"/>
          </w:tcPr>
          <w:p>
            <w:pPr>
              <w:pStyle w:val="785"/>
              <w:spacing w:line="360" w:lineRule="auto"/>
              <w:rPr>
                <w:rFonts w:hAnsi="宋体"/>
              </w:rPr>
            </w:pPr>
            <w:r>
              <w:rPr>
                <w:rFonts w:hAnsi="宋体"/>
                <w:bCs/>
              </w:rPr>
              <w:t xml:space="preserve">时间：</w:t>
            </w:r>
            <w:r>
              <w:rPr>
                <w:rFonts w:hAnsi="宋体"/>
              </w:rPr>
              <w:t xml:space="preserve"> </w:t>
            </w:r>
            <w:r/>
          </w:p>
          <w:p>
            <w:pPr>
              <w:pStyle w:val="785"/>
              <w:spacing w:line="360" w:lineRule="auto"/>
              <w:rPr>
                <w:rFonts w:hAnsi="宋体" w:cs="Microsoft New Tai Lue"/>
                <w:bCs/>
              </w:rPr>
            </w:pPr>
            <w:r>
              <w:rPr>
                <w:rFonts w:hAnsi="宋体"/>
                <w:bCs/>
              </w:rPr>
              <w:t xml:space="preserve">形式：以书面形式（盖章扫描件及WPS兼容格式文件发至</w:t>
            </w:r>
            <w:r>
              <w:rPr>
                <w:rFonts w:hAnsi="宋体"/>
                <w:bCs/>
                <w:u w:val="single"/>
              </w:rPr>
              <w:t xml:space="preserve">  </w:t>
            </w:r>
            <w:r>
              <w:rPr>
                <w:rFonts w:hint="eastAsia" w:hAnsi="宋体"/>
                <w:bCs/>
                <w:u w:val="single"/>
              </w:rPr>
              <w:t xml:space="preserve">15261808623@163.com</w:t>
            </w:r>
            <w:r>
              <w:rPr>
                <w:rFonts w:hAnsi="宋体"/>
                <w:bCs/>
                <w:u w:val="single"/>
              </w:rPr>
              <w:t xml:space="preserve">  </w:t>
            </w:r>
            <w:r>
              <w:rPr>
                <w:rFonts w:hAnsi="宋体"/>
                <w:bCs/>
              </w:rPr>
              <w:t xml:space="preserve">邮箱）通知</w:t>
            </w:r>
            <w:r>
              <w:rPr>
                <w:rFonts w:hint="eastAsia" w:hAnsi="宋体" w:cs="Microsoft New Tai Lue"/>
                <w:bCs/>
              </w:rPr>
              <w:t xml:space="preserve">采购人或采购</w:t>
            </w:r>
            <w:r>
              <w:rPr>
                <w:rFonts w:hint="eastAsia" w:hAnsi="宋体" w:cs="Microsoft New Tai Lue"/>
                <w:bCs/>
              </w:rPr>
              <w:t xml:space="preserve">代理机构</w:t>
            </w:r>
            <w:r>
              <w:rPr>
                <w:rFonts w:hAnsi="宋体"/>
                <w:bCs/>
              </w:rPr>
              <w:t xml:space="preserve">。</w:t>
            </w:r>
            <w:r>
              <w:rPr>
                <w:rFonts w:hAnsi="宋体" w:cs="Microsoft New Tai Lue"/>
                <w:bCs/>
              </w:rPr>
            </w:r>
            <w:r/>
          </w:p>
        </w:tc>
      </w:tr>
      <w:tr>
        <w:trPr>
          <w:trHeight w:val="1980"/>
        </w:trPr>
        <w:tc>
          <w:tcPr>
            <w:tcW w:w="675" w:type="dxa"/>
            <w:vAlign w:val="center"/>
            <w:textDirection w:val="lrTb"/>
            <w:noWrap w:val="false"/>
          </w:tcPr>
          <w:p>
            <w:pPr>
              <w:pStyle w:val="797"/>
              <w:jc w:val="center"/>
              <w:rPr>
                <w:rFonts w:hint="eastAsia"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7</w:t>
            </w:r>
            <w:r>
              <w:rPr>
                <w:rFonts w:hint="eastAsia" w:ascii="Microsoft New Tai Lue" w:hAnsi="Microsoft New Tai Lue" w:cs="Microsoft New Tai Lue"/>
                <w:sz w:val="21"/>
              </w:rPr>
            </w:r>
            <w:r/>
          </w:p>
        </w:tc>
        <w:tc>
          <w:tcPr>
            <w:tcW w:w="850" w:type="dxa"/>
            <w:vAlign w:val="center"/>
            <w:textDirection w:val="lrTb"/>
            <w:noWrap w:val="false"/>
          </w:tcPr>
          <w:p>
            <w:pPr>
              <w:pStyle w:val="797"/>
              <w:jc w:val="center"/>
              <w:rPr>
                <w:rFonts w:hint="eastAsia" w:ascii="Microsoft New Tai Lue" w:hAnsi="Microsoft New Tai Lue" w:cs="Microsoft New Tai Lue"/>
                <w:sz w:val="21"/>
              </w:rPr>
            </w:pPr>
            <w:r>
              <w:rPr>
                <w:rFonts w:ascii="Microsoft New Tai Lue" w:hAnsi="Microsoft New Tai Lue" w:cs="Microsoft New Tai Lue"/>
                <w:sz w:val="21"/>
              </w:rPr>
              <w:t xml:space="preserve">37.1</w:t>
            </w:r>
            <w:r>
              <w:rPr>
                <w:rFonts w:hint="eastAsia" w:ascii="Microsoft New Tai Lue" w:hAnsi="Microsoft New Tai Lue" w:cs="Microsoft New Tai Lue"/>
                <w:sz w:val="21"/>
              </w:rPr>
            </w:r>
            <w:r/>
          </w:p>
        </w:tc>
        <w:tc>
          <w:tcPr>
            <w:tcW w:w="1985" w:type="dxa"/>
            <w:vAlign w:val="center"/>
            <w:textDirection w:val="lrTb"/>
            <w:noWrap w:val="false"/>
          </w:tcPr>
          <w:p>
            <w:pPr>
              <w:pStyle w:val="706"/>
              <w:ind w:left="-533" w:firstLine="533"/>
              <w:jc w:val="left"/>
              <w:spacing w:line="276" w:lineRule="auto"/>
              <w:rPr>
                <w:rFonts w:ascii="宋体" w:hAnsi="宋体" w:cs="Microsoft New Tai Lue"/>
                <w:szCs w:val="21"/>
              </w:rPr>
            </w:pPr>
            <w:r>
              <w:rPr>
                <w:rFonts w:hint="eastAsia" w:ascii="宋体" w:hAnsi="宋体" w:cs="Microsoft New Tai Lue"/>
                <w:szCs w:val="21"/>
              </w:rPr>
              <w:t xml:space="preserve">供应商</w:t>
            </w:r>
            <w:r>
              <w:rPr>
                <w:rFonts w:ascii="宋体" w:hAnsi="宋体" w:cs="Microsoft New Tai Lue"/>
                <w:szCs w:val="21"/>
              </w:rPr>
              <w:t xml:space="preserve">对采购文件提出</w:t>
            </w:r>
            <w:r>
              <w:rPr>
                <w:rFonts w:hint="eastAsia" w:ascii="宋体" w:hAnsi="宋体" w:cs="Microsoft New Tai Lue"/>
                <w:szCs w:val="21"/>
              </w:rPr>
              <w:t xml:space="preserve">的</w:t>
            </w:r>
            <w:r>
              <w:rPr>
                <w:rFonts w:ascii="宋体" w:hAnsi="宋体" w:cs="Microsoft New Tai Lue"/>
                <w:szCs w:val="21"/>
              </w:rPr>
              <w:t xml:space="preserve">质疑</w:t>
            </w:r>
            <w:r/>
          </w:p>
        </w:tc>
        <w:tc>
          <w:tcPr>
            <w:tcW w:w="5832" w:type="dxa"/>
            <w:vAlign w:val="center"/>
            <w:textDirection w:val="lrTb"/>
            <w:noWrap w:val="false"/>
          </w:tcPr>
          <w:p>
            <w:pPr>
              <w:pStyle w:val="785"/>
              <w:jc w:val="left"/>
              <w:spacing w:line="360" w:lineRule="auto"/>
              <w:rPr>
                <w:rFonts w:hAnsi="宋体"/>
              </w:rPr>
            </w:pPr>
            <w:r>
              <w:rPr>
                <w:rFonts w:hint="eastAsia" w:hAnsi="宋体" w:cs="Microsoft New Tai Lue"/>
                <w:bCs/>
              </w:rPr>
              <w:t xml:space="preserve">形式：以书面形式通知采购人或采购代理机构。如采用邮件形式（盖章扫描件及WPS兼容格式文件发至_</w:t>
            </w:r>
            <w:r>
              <w:rPr>
                <w:rFonts w:hint="eastAsia" w:hAnsi="宋体"/>
                <w:bCs/>
                <w:u w:val="single"/>
              </w:rPr>
              <w:t xml:space="preserve">15261808623@163.com</w:t>
            </w:r>
            <w:r>
              <w:rPr>
                <w:rFonts w:hAnsi="宋体"/>
                <w:bCs/>
                <w:u w:val="single"/>
              </w:rPr>
              <w:t xml:space="preserve">  </w:t>
            </w:r>
            <w:r>
              <w:rPr>
                <w:rFonts w:hint="eastAsia" w:hAnsi="宋体" w:cs="Microsoft New Tai Lue"/>
                <w:bCs/>
              </w:rPr>
              <w:t xml:space="preserve">_邮箱）通知，采购人或采购代理机构将以邮件形式进行答复。</w:t>
            </w:r>
            <w:r>
              <w:rPr>
                <w:rFonts w:hAnsi="宋体"/>
              </w:rPr>
            </w:r>
            <w:r/>
          </w:p>
        </w:tc>
      </w:tr>
      <w:tr>
        <w:trPr>
          <w:trHeight w:val="1688"/>
        </w:trPr>
        <w:tc>
          <w:tcPr>
            <w:tcW w:w="675" w:type="dxa"/>
            <w:vAlign w:val="center"/>
            <w:textDirection w:val="lrTb"/>
            <w:noWrap w:val="false"/>
          </w:tcPr>
          <w:p>
            <w:pPr>
              <w:pStyle w:val="797"/>
              <w:jc w:val="center"/>
              <w:rPr>
                <w:rFonts w:hint="eastAsia"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8</w:t>
            </w:r>
            <w:r>
              <w:rPr>
                <w:rFonts w:hint="eastAsia" w:ascii="Microsoft New Tai Lue" w:hAnsi="Microsoft New Tai Lue" w:cs="Microsoft New Tai Lue"/>
                <w:sz w:val="21"/>
              </w:rPr>
            </w:r>
            <w:r/>
          </w:p>
        </w:tc>
        <w:tc>
          <w:tcPr>
            <w:tcW w:w="850" w:type="dxa"/>
            <w:vAlign w:val="center"/>
            <w:textDirection w:val="lrTb"/>
            <w:noWrap w:val="false"/>
          </w:tcPr>
          <w:p>
            <w:pPr>
              <w:pStyle w:val="797"/>
              <w:jc w:val="center"/>
              <w:rPr>
                <w:rFonts w:ascii="Microsoft New Tai Lue" w:hAnsi="Microsoft New Tai Lue" w:cs="Microsoft New Tai Lue"/>
                <w:sz w:val="21"/>
              </w:rPr>
            </w:pPr>
            <w:r>
              <w:rPr>
                <w:rFonts w:ascii="Microsoft New Tai Lue" w:hAnsi="Microsoft New Tai Lue" w:cs="Microsoft New Tai Lue"/>
                <w:sz w:val="21"/>
              </w:rPr>
              <w:t xml:space="preserve">38.1</w:t>
            </w:r>
            <w:r/>
          </w:p>
        </w:tc>
        <w:tc>
          <w:tcPr>
            <w:tcW w:w="1985" w:type="dxa"/>
            <w:vAlign w:val="center"/>
            <w:textDirection w:val="lrTb"/>
            <w:noWrap w:val="false"/>
          </w:tcPr>
          <w:p>
            <w:pPr>
              <w:pStyle w:val="797"/>
              <w:jc w:val="left"/>
              <w:spacing w:line="360" w:lineRule="auto"/>
              <w:rPr>
                <w:rFonts w:hint="eastAsia" w:hAnsi="宋体" w:cs="Microsoft New Tai Lue"/>
                <w:sz w:val="21"/>
              </w:rPr>
            </w:pPr>
            <w:r>
              <w:rPr>
                <w:rFonts w:hAnsi="宋体" w:cs="Microsoft New Tai Lue"/>
                <w:sz w:val="21"/>
              </w:rPr>
              <w:t xml:space="preserve">招标代理服务费</w:t>
            </w:r>
            <w:r>
              <w:rPr>
                <w:rFonts w:hint="eastAsia" w:hAnsi="宋体" w:cs="Microsoft New Tai Lue"/>
                <w:sz w:val="21"/>
              </w:rPr>
            </w:r>
            <w:r/>
          </w:p>
        </w:tc>
        <w:tc>
          <w:tcPr>
            <w:tcW w:w="5832" w:type="dxa"/>
            <w:vAlign w:val="center"/>
            <w:textDirection w:val="lrTb"/>
            <w:noWrap w:val="false"/>
          </w:tcPr>
          <w:p>
            <w:pPr>
              <w:pStyle w:val="785"/>
              <w:spacing w:line="360" w:lineRule="auto"/>
              <w:rPr>
                <w:rFonts w:hAnsi="宋体" w:cs="Microsoft New Tai Lue"/>
                <w:bCs/>
              </w:rPr>
            </w:pPr>
            <w:r>
              <w:rPr>
                <w:rFonts w:hint="eastAsia" w:hAnsi="宋体" w:cs="Microsoft New Tai Lue"/>
                <w:bCs/>
              </w:rPr>
              <w:t xml:space="preserve">招标代理服务费按苏招办【2022】002号标准下浮45收取，中标费计算标准为预算金额，计费基础为2年。上述费用由中标人在领取中标通知书时一次性支付给招标代理公司。上述费用由中标供应商按比例承担，具体规则如下：</w:t>
            </w:r>
            <w:r>
              <w:rPr>
                <w:rFonts w:hAnsi="宋体" w:cs="Microsoft New Tai Lue"/>
                <w:bCs/>
              </w:rPr>
            </w:r>
            <w:r/>
          </w:p>
          <w:p>
            <w:pPr>
              <w:pStyle w:val="785"/>
              <w:spacing w:line="360" w:lineRule="auto"/>
              <w:rPr>
                <w:rFonts w:hint="eastAsia" w:hAnsi="宋体" w:cs="Microsoft New Tai Lue"/>
                <w:bCs/>
              </w:rPr>
            </w:pPr>
            <w:r>
              <w:rPr>
                <w:rFonts w:hint="eastAsia" w:hAnsi="宋体" w:cs="Microsoft New Tai Lue"/>
                <w:bCs/>
              </w:rPr>
              <w:t xml:space="preserve">选择的供应</w:t>
            </w:r>
            <w:r>
              <w:rPr>
                <w:rFonts w:hint="eastAsia" w:hAnsi="宋体" w:cs="Microsoft New Tai Lue"/>
                <w:bCs/>
              </w:rPr>
              <w:t xml:space="preserve">商若为5家，则折扣率最低的承担50%，折扣率第二低的承担20%，折扣率第三低的承担15%，折扣率第四低的承担10%，最后一名承担不高5%；</w:t>
            </w:r>
            <w:r/>
          </w:p>
          <w:p>
            <w:pPr>
              <w:pStyle w:val="785"/>
              <w:spacing w:line="360" w:lineRule="auto"/>
              <w:rPr>
                <w:rFonts w:hint="eastAsia" w:hAnsi="宋体" w:cs="Microsoft New Tai Lue"/>
                <w:bCs/>
              </w:rPr>
            </w:pPr>
            <w:r>
              <w:rPr>
                <w:rFonts w:hint="eastAsia" w:hAnsi="宋体" w:cs="Microsoft New Tai Lue"/>
                <w:bCs/>
              </w:rPr>
              <w:t xml:space="preserve">选择的供应商若为4家，则折扣率最低的承担60%，折扣率第二低的承担25%，折扣率第三低的承担10%，最后一名承担5%；</w:t>
            </w:r>
            <w:r/>
          </w:p>
          <w:p>
            <w:pPr>
              <w:pStyle w:val="785"/>
              <w:spacing w:line="360" w:lineRule="auto"/>
              <w:rPr>
                <w:rFonts w:hAnsi="宋体" w:cs="Microsoft New Tai Lue"/>
                <w:bCs/>
              </w:rPr>
            </w:pPr>
            <w:r>
              <w:rPr>
                <w:rFonts w:hint="eastAsia" w:hAnsi="宋体" w:cs="Microsoft New Tai Lue"/>
                <w:bCs/>
              </w:rPr>
              <w:t xml:space="preserve">选择的供应商若为3家，折扣率最低的承担70%，折扣率次低的承担20%，最后一名承担10%的采购份额；</w:t>
            </w:r>
            <w:r>
              <w:rPr>
                <w:rFonts w:hAnsi="宋体" w:cs="Microsoft New Tai Lue"/>
                <w:bCs/>
              </w:rPr>
            </w:r>
            <w:r/>
          </w:p>
          <w:p>
            <w:pPr>
              <w:pStyle w:val="785"/>
              <w:spacing w:line="360" w:lineRule="auto"/>
              <w:rPr>
                <w:rFonts w:hint="eastAsia" w:hAnsi="宋体" w:cs="Microsoft New Tai Lue"/>
                <w:bCs/>
              </w:rPr>
            </w:pPr>
            <w:r>
              <w:rPr>
                <w:rFonts w:hint="eastAsia" w:hAnsi="宋体" w:cs="Microsoft New Tai Lue"/>
                <w:bCs/>
              </w:rPr>
              <w:t xml:space="preserve">若只选择了2家供应商，则折扣率最低的承担85%，最后一名承担15%。</w:t>
            </w:r>
            <w:r/>
          </w:p>
        </w:tc>
      </w:tr>
      <w:tr>
        <w:trPr>
          <w:cantSplit/>
          <w:trHeight w:val="600"/>
        </w:trPr>
        <w:tc>
          <w:tcPr>
            <w:tcW w:w="675" w:type="dxa"/>
            <w:vAlign w:val="center"/>
            <w:vMerge w:val="restart"/>
            <w:textDirection w:val="lrTb"/>
            <w:noWrap w:val="false"/>
          </w:tcPr>
          <w:p>
            <w:pPr>
              <w:pStyle w:val="797"/>
              <w:jc w:val="center"/>
              <w:rPr>
                <w:rFonts w:hint="eastAsia"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9</w:t>
            </w:r>
            <w:r>
              <w:rPr>
                <w:rFonts w:hint="eastAsia" w:ascii="Microsoft New Tai Lue" w:hAnsi="Microsoft New Tai Lue" w:cs="Microsoft New Tai Lue"/>
                <w:sz w:val="21"/>
              </w:rPr>
            </w:r>
            <w:r/>
          </w:p>
        </w:tc>
        <w:tc>
          <w:tcPr>
            <w:tcW w:w="850" w:type="dxa"/>
            <w:vAlign w:val="center"/>
            <w:vMerge w:val="restart"/>
            <w:textDirection w:val="lrTb"/>
            <w:noWrap w:val="false"/>
          </w:tcPr>
          <w:p>
            <w:pPr>
              <w:pStyle w:val="797"/>
              <w:jc w:val="center"/>
              <w:rPr>
                <w:rFonts w:ascii="Microsoft New Tai Lue" w:hAnsi="Microsoft New Tai Lue" w:cs="Microsoft New Tai Lue"/>
                <w:sz w:val="21"/>
              </w:rPr>
            </w:pPr>
            <w:r>
              <w:rPr>
                <w:rFonts w:ascii="Microsoft New Tai Lue" w:hAnsi="Microsoft New Tai Lue" w:cs="Microsoft New Tai Lue"/>
                <w:sz w:val="21"/>
              </w:rPr>
              <w:t xml:space="preserve">39.1</w:t>
            </w:r>
            <w:r/>
          </w:p>
        </w:tc>
        <w:tc>
          <w:tcPr>
            <w:tcW w:w="1985" w:type="dxa"/>
            <w:vAlign w:val="center"/>
            <w:vMerge w:val="restart"/>
            <w:textDirection w:val="lrTb"/>
            <w:noWrap w:val="false"/>
          </w:tcPr>
          <w:p>
            <w:pPr>
              <w:pStyle w:val="797"/>
              <w:jc w:val="left"/>
              <w:spacing w:line="360" w:lineRule="auto"/>
              <w:rPr>
                <w:rFonts w:hAnsi="宋体" w:cs="Microsoft New Tai Lue"/>
                <w:sz w:val="21"/>
              </w:rPr>
            </w:pPr>
            <w:r>
              <w:rPr>
                <w:rFonts w:hAnsi="宋体" w:cs="Microsoft New Tai Lue"/>
                <w:sz w:val="21"/>
              </w:rPr>
              <w:t xml:space="preserve">其他规定</w:t>
            </w:r>
            <w:r/>
          </w:p>
        </w:tc>
        <w:tc>
          <w:tcPr>
            <w:tcW w:w="5832" w:type="dxa"/>
            <w:vAlign w:val="center"/>
            <w:textDirection w:val="lrTb"/>
            <w:noWrap w:val="false"/>
          </w:tcPr>
          <w:p>
            <w:pPr>
              <w:pStyle w:val="785"/>
              <w:spacing w:line="360" w:lineRule="auto"/>
              <w:rPr>
                <w:rFonts w:hAnsi="宋体" w:cs="Microsoft New Tai Lue"/>
                <w:bCs/>
              </w:rPr>
            </w:pPr>
            <w:r>
              <w:rPr>
                <w:rFonts w:hint="eastAsia" w:hAnsi="宋体" w:cs="Microsoft New Tai Lue"/>
              </w:rPr>
              <w:t xml:space="preserve">采购项目类型：货物</w:t>
            </w:r>
            <w:r>
              <w:rPr>
                <w:rFonts w:hAnsi="宋体" w:cs="Microsoft New Tai Lue"/>
                <w:bCs/>
              </w:rPr>
            </w:r>
            <w:r/>
          </w:p>
        </w:tc>
      </w:tr>
      <w:tr>
        <w:trPr>
          <w:cantSplit/>
          <w:trHeight w:val="552"/>
        </w:trPr>
        <w:tc>
          <w:tcPr>
            <w:tcW w:w="675" w:type="dxa"/>
            <w:vAlign w:val="center"/>
            <w:vMerge w:val="continue"/>
            <w:textDirection w:val="lrTb"/>
            <w:noWrap w:val="false"/>
          </w:tcPr>
          <w:p>
            <w:pPr>
              <w:pStyle w:val="797"/>
              <w:jc w:val="center"/>
              <w:rPr>
                <w:rFonts w:hint="eastAsia" w:ascii="Microsoft New Tai Lue" w:hAnsi="Microsoft New Tai Lue" w:cs="Microsoft New Tai Lue"/>
                <w:sz w:val="21"/>
              </w:rPr>
            </w:pPr>
            <w:r>
              <w:rPr>
                <w:rFonts w:hint="eastAsia" w:ascii="Microsoft New Tai Lue" w:hAnsi="Microsoft New Tai Lue" w:cs="Microsoft New Tai Lue"/>
                <w:sz w:val="21"/>
              </w:rPr>
            </w:r>
            <w:r/>
          </w:p>
        </w:tc>
        <w:tc>
          <w:tcPr>
            <w:tcW w:w="850" w:type="dxa"/>
            <w:vAlign w:val="center"/>
            <w:vMerge w:val="continue"/>
            <w:textDirection w:val="lrTb"/>
            <w:noWrap w:val="false"/>
          </w:tcPr>
          <w:p>
            <w:pPr>
              <w:pStyle w:val="797"/>
              <w:jc w:val="center"/>
              <w:rPr>
                <w:rFonts w:ascii="Microsoft New Tai Lue" w:hAnsi="Microsoft New Tai Lue" w:cs="Microsoft New Tai Lue"/>
                <w:sz w:val="21"/>
              </w:rPr>
            </w:pPr>
            <w:r>
              <w:rPr>
                <w:rFonts w:ascii="Microsoft New Tai Lue" w:hAnsi="Microsoft New Tai Lue" w:cs="Microsoft New Tai Lue"/>
                <w:sz w:val="21"/>
              </w:rPr>
            </w:r>
            <w:r/>
          </w:p>
        </w:tc>
        <w:tc>
          <w:tcPr>
            <w:tcW w:w="1985" w:type="dxa"/>
            <w:vAlign w:val="center"/>
            <w:vMerge w:val="continue"/>
            <w:textDirection w:val="lrTb"/>
            <w:noWrap w:val="false"/>
          </w:tcPr>
          <w:p>
            <w:pPr>
              <w:pStyle w:val="797"/>
              <w:jc w:val="left"/>
              <w:spacing w:line="360" w:lineRule="auto"/>
              <w:rPr>
                <w:rFonts w:hAnsi="宋体" w:cs="Microsoft New Tai Lue"/>
                <w:sz w:val="21"/>
              </w:rPr>
            </w:pPr>
            <w:r>
              <w:rPr>
                <w:rFonts w:hAnsi="宋体" w:cs="Microsoft New Tai Lue"/>
                <w:sz w:val="21"/>
              </w:rPr>
            </w:r>
            <w:r/>
          </w:p>
        </w:tc>
        <w:tc>
          <w:tcPr>
            <w:tcW w:w="5832" w:type="dxa"/>
            <w:vAlign w:val="center"/>
            <w:textDirection w:val="lrTb"/>
            <w:noWrap w:val="false"/>
          </w:tcPr>
          <w:p>
            <w:pPr>
              <w:pStyle w:val="785"/>
              <w:spacing w:line="360" w:lineRule="auto"/>
              <w:rPr>
                <w:rFonts w:hAnsi="宋体" w:cs="Microsoft New Tai Lue"/>
                <w:bCs/>
              </w:rPr>
            </w:pPr>
            <w:r>
              <w:rPr>
                <w:rFonts w:hint="eastAsia"/>
              </w:rPr>
              <w:t xml:space="preserve">标的对应的中小企业划分标准所属行业：工业</w:t>
            </w:r>
            <w:r>
              <w:rPr>
                <w:rFonts w:hAnsi="宋体" w:cs="Microsoft New Tai Lue"/>
                <w:bCs/>
              </w:rPr>
            </w:r>
            <w:r/>
          </w:p>
        </w:tc>
      </w:tr>
      <w:tr>
        <w:trPr>
          <w:cantSplit/>
          <w:trHeight w:val="282"/>
        </w:trPr>
        <w:tc>
          <w:tcPr>
            <w:tcW w:w="675" w:type="dxa"/>
            <w:vAlign w:val="center"/>
            <w:vMerge w:val="continue"/>
            <w:textDirection w:val="lrTb"/>
            <w:noWrap w:val="false"/>
          </w:tcPr>
          <w:p>
            <w:pPr>
              <w:pStyle w:val="797"/>
              <w:jc w:val="center"/>
              <w:rPr>
                <w:rFonts w:ascii="Microsoft New Tai Lue" w:hAnsi="Microsoft New Tai Lue" w:cs="Microsoft New Tai Lue"/>
                <w:sz w:val="21"/>
              </w:rPr>
            </w:pPr>
            <w:r>
              <w:rPr>
                <w:rFonts w:ascii="Microsoft New Tai Lue" w:hAnsi="Microsoft New Tai Lue" w:cs="Microsoft New Tai Lue"/>
                <w:sz w:val="21"/>
              </w:rPr>
            </w:r>
            <w:r/>
          </w:p>
        </w:tc>
        <w:tc>
          <w:tcPr>
            <w:tcW w:w="850" w:type="dxa"/>
            <w:vAlign w:val="center"/>
            <w:vMerge w:val="continue"/>
            <w:textDirection w:val="lrTb"/>
            <w:noWrap w:val="false"/>
          </w:tcPr>
          <w:p>
            <w:pPr>
              <w:pStyle w:val="797"/>
              <w:jc w:val="center"/>
              <w:rPr>
                <w:rFonts w:hint="eastAsia" w:ascii="Microsoft New Tai Lue" w:hAnsi="Microsoft New Tai Lue" w:cs="Microsoft New Tai Lue"/>
                <w:sz w:val="21"/>
              </w:rPr>
            </w:pPr>
            <w:r>
              <w:rPr>
                <w:rFonts w:hint="eastAsia" w:ascii="Microsoft New Tai Lue" w:hAnsi="Microsoft New Tai Lue" w:cs="Microsoft New Tai Lue"/>
                <w:sz w:val="21"/>
              </w:rPr>
            </w:r>
            <w:r/>
          </w:p>
        </w:tc>
        <w:tc>
          <w:tcPr>
            <w:tcW w:w="1985" w:type="dxa"/>
            <w:vAlign w:val="center"/>
            <w:vMerge w:val="continue"/>
            <w:textDirection w:val="lrTb"/>
            <w:noWrap w:val="false"/>
          </w:tcPr>
          <w:p>
            <w:pPr>
              <w:pStyle w:val="797"/>
              <w:jc w:val="left"/>
              <w:spacing w:line="360" w:lineRule="auto"/>
              <w:rPr>
                <w:rFonts w:hAnsi="宋体" w:cs="Microsoft New Tai Lue"/>
                <w:sz w:val="21"/>
              </w:rPr>
            </w:pPr>
            <w:r>
              <w:rPr>
                <w:rFonts w:hAnsi="宋体" w:cs="Microsoft New Tai Lue"/>
                <w:sz w:val="21"/>
              </w:rPr>
            </w:r>
            <w:r/>
          </w:p>
        </w:tc>
        <w:tc>
          <w:tcPr>
            <w:tcW w:w="5832" w:type="dxa"/>
            <w:vAlign w:val="center"/>
            <w:textDirection w:val="lrTb"/>
            <w:noWrap w:val="false"/>
          </w:tcPr>
          <w:p>
            <w:pPr>
              <w:pStyle w:val="797"/>
              <w:spacing w:line="360" w:lineRule="auto"/>
              <w:rPr>
                <w:rFonts w:hAnsi="宋体" w:cs="Microsoft New Tai Lue"/>
                <w:bCs/>
                <w:sz w:val="21"/>
              </w:rPr>
            </w:pPr>
            <w:r>
              <w:rPr>
                <w:rFonts w:hint="eastAsia" w:hAnsi="宋体" w:cs="Microsoft New Tai Lue"/>
                <w:bCs/>
                <w:sz w:val="21"/>
              </w:rPr>
              <w:t xml:space="preserve">其他规定：</w:t>
            </w:r>
            <w:r>
              <w:rPr>
                <w:rFonts w:hAnsi="宋体" w:cs="Courier New"/>
                <w:sz w:val="21"/>
              </w:rPr>
              <w:t xml:space="preserve">依据</w:t>
            </w:r>
            <w:r>
              <w:rPr>
                <w:rFonts w:hint="eastAsia" w:hAnsi="宋体" w:cs="Courier New"/>
                <w:sz w:val="21"/>
              </w:rPr>
              <w:t xml:space="preserve">《政府采购促进中小企业发展管理办法》</w:t>
            </w:r>
            <w:r>
              <w:rPr>
                <w:rFonts w:hAnsi="宋体" w:cs="Courier New"/>
                <w:sz w:val="21"/>
              </w:rPr>
              <w:t xml:space="preserve">规定享受扶持政策获得政府采购合同的，小微企业不得将合同分包给大中型企业，中型企业不得将合同分包给大型企业。</w:t>
            </w:r>
            <w:r>
              <w:rPr>
                <w:rFonts w:hAnsi="宋体" w:cs="Microsoft New Tai Lue"/>
                <w:bCs/>
                <w:sz w:val="21"/>
              </w:rPr>
            </w:r>
            <w:r/>
          </w:p>
        </w:tc>
      </w:tr>
      <w:tr>
        <w:trPr>
          <w:cantSplit/>
          <w:trHeight w:val="656"/>
        </w:trPr>
        <w:tc>
          <w:tcPr>
            <w:tcW w:w="675" w:type="dxa"/>
            <w:vAlign w:val="center"/>
            <w:vMerge w:val="continue"/>
            <w:textDirection w:val="lrTb"/>
            <w:noWrap w:val="false"/>
          </w:tcPr>
          <w:p>
            <w:pPr>
              <w:pStyle w:val="797"/>
              <w:jc w:val="center"/>
              <w:rPr>
                <w:rFonts w:ascii="Microsoft New Tai Lue" w:hAnsi="Microsoft New Tai Lue" w:cs="Microsoft New Tai Lue"/>
                <w:sz w:val="21"/>
              </w:rPr>
            </w:pPr>
            <w:r>
              <w:rPr>
                <w:rFonts w:ascii="Microsoft New Tai Lue" w:hAnsi="Microsoft New Tai Lue" w:cs="Microsoft New Tai Lue"/>
                <w:sz w:val="21"/>
              </w:rPr>
            </w:r>
            <w:r/>
          </w:p>
        </w:tc>
        <w:tc>
          <w:tcPr>
            <w:tcW w:w="850" w:type="dxa"/>
            <w:vAlign w:val="center"/>
            <w:vMerge w:val="continue"/>
            <w:textDirection w:val="lrTb"/>
            <w:noWrap w:val="false"/>
          </w:tcPr>
          <w:p>
            <w:pPr>
              <w:pStyle w:val="797"/>
              <w:jc w:val="center"/>
              <w:rPr>
                <w:rFonts w:hint="eastAsia" w:ascii="Microsoft New Tai Lue" w:hAnsi="Microsoft New Tai Lue" w:cs="Microsoft New Tai Lue"/>
                <w:sz w:val="21"/>
              </w:rPr>
            </w:pPr>
            <w:r>
              <w:rPr>
                <w:rFonts w:hint="eastAsia" w:ascii="Microsoft New Tai Lue" w:hAnsi="Microsoft New Tai Lue" w:cs="Microsoft New Tai Lue"/>
                <w:sz w:val="21"/>
              </w:rPr>
            </w:r>
            <w:r/>
          </w:p>
        </w:tc>
        <w:tc>
          <w:tcPr>
            <w:tcW w:w="1985" w:type="dxa"/>
            <w:vAlign w:val="center"/>
            <w:vMerge w:val="continue"/>
            <w:textDirection w:val="lrTb"/>
            <w:noWrap w:val="false"/>
          </w:tcPr>
          <w:p>
            <w:pPr>
              <w:pStyle w:val="797"/>
              <w:jc w:val="left"/>
              <w:spacing w:line="360" w:lineRule="auto"/>
              <w:rPr>
                <w:rFonts w:hAnsi="宋体" w:cs="Microsoft New Tai Lue"/>
                <w:sz w:val="21"/>
              </w:rPr>
            </w:pPr>
            <w:r>
              <w:rPr>
                <w:rFonts w:hAnsi="宋体" w:cs="Microsoft New Tai Lue"/>
                <w:sz w:val="21"/>
              </w:rPr>
            </w:r>
            <w:r/>
          </w:p>
        </w:tc>
        <w:tc>
          <w:tcPr>
            <w:tcW w:w="5832" w:type="dxa"/>
            <w:vAlign w:val="center"/>
            <w:textDirection w:val="lrTb"/>
            <w:noWrap w:val="false"/>
          </w:tcPr>
          <w:p>
            <w:pPr>
              <w:pStyle w:val="797"/>
              <w:spacing w:line="360" w:lineRule="auto"/>
              <w:rPr>
                <w:rFonts w:hint="eastAsia" w:hAnsi="宋体" w:cs="Microsoft New Tai Lue"/>
                <w:bCs/>
                <w:sz w:val="21"/>
              </w:rPr>
            </w:pPr>
            <w:r>
              <w:rPr>
                <w:rFonts w:hint="eastAsia" w:hAnsi="宋体" w:cs="Microsoft New Tai Lue"/>
                <w:bCs/>
                <w:sz w:val="21"/>
              </w:rPr>
              <w:t xml:space="preserve">1、报价模式：</w:t>
            </w:r>
            <w:r>
              <w:rPr>
                <w:rFonts w:hint="eastAsia" w:hAnsi="宋体" w:cs="Microsoft New Tai Lue"/>
                <w:bCs/>
                <w:sz w:val="21"/>
              </w:rPr>
              <w:t xml:space="preserve">江苏省药品和医用耗材管理子系统（原江苏省药品（医用耗材）阳光采购平台）挂网</w:t>
            </w:r>
            <w:r>
              <w:rPr>
                <w:rFonts w:hint="eastAsia" w:hAnsi="宋体" w:cs="Microsoft New Tai Lue"/>
                <w:bCs/>
                <w:sz w:val="21"/>
              </w:rPr>
              <w:t xml:space="preserve">价格的折扣率进行报价。</w:t>
            </w:r>
            <w:r/>
          </w:p>
          <w:p>
            <w:pPr>
              <w:pStyle w:val="797"/>
              <w:spacing w:line="360" w:lineRule="auto"/>
              <w:rPr>
                <w:rFonts w:hint="eastAsia" w:hAnsi="宋体" w:cs="Microsoft New Tai Lue"/>
                <w:bCs/>
                <w:sz w:val="21"/>
              </w:rPr>
            </w:pPr>
            <w:r>
              <w:rPr>
                <w:rFonts w:hint="eastAsia" w:hAnsi="宋体" w:cs="Microsoft New Tai Lue"/>
                <w:bCs/>
                <w:sz w:val="21"/>
              </w:rPr>
              <w:t xml:space="preserve">2、当成交供应商接到业主单位普通订单后，须48小时内将订单医用耗材全部配送至指定地点；</w:t>
            </w:r>
            <w:r/>
          </w:p>
          <w:p>
            <w:pPr>
              <w:pStyle w:val="797"/>
              <w:spacing w:line="360" w:lineRule="auto"/>
              <w:rPr>
                <w:rFonts w:hint="eastAsia" w:hAnsi="宋体" w:cs="Microsoft New Tai Lue"/>
                <w:bCs/>
                <w:sz w:val="21"/>
              </w:rPr>
            </w:pPr>
            <w:r>
              <w:rPr>
                <w:rFonts w:hint="eastAsia" w:hAnsi="宋体" w:cs="Microsoft New Tai Lue"/>
                <w:bCs/>
                <w:sz w:val="21"/>
              </w:rPr>
              <w:t xml:space="preserve">当成交供应商接到业主单位紧急订单后，须2小时内将订单医用耗材全部配送至指定地点，节假日照常配送。</w:t>
            </w:r>
            <w:r/>
          </w:p>
          <w:p>
            <w:pPr>
              <w:pStyle w:val="797"/>
              <w:spacing w:line="360" w:lineRule="auto"/>
              <w:rPr>
                <w:rFonts w:hint="eastAsia" w:hAnsi="宋体" w:cs="Microsoft New Tai Lue"/>
                <w:bCs/>
                <w:sz w:val="21"/>
              </w:rPr>
            </w:pPr>
            <w:r>
              <w:rPr>
                <w:rFonts w:hint="eastAsia" w:hAnsi="宋体" w:cs="Microsoft New Tai Lue"/>
                <w:bCs/>
                <w:sz w:val="21"/>
              </w:rPr>
              <w:t xml:space="preserve">3、成交供应商中标后如</w:t>
            </w:r>
            <w:r>
              <w:rPr>
                <w:rFonts w:hint="eastAsia" w:hAnsi="宋体" w:cs="Microsoft New Tai Lue"/>
                <w:bCs/>
                <w:sz w:val="21"/>
              </w:rPr>
              <w:t xml:space="preserve">因自身问题（包括不限于厂家断货或者是其他的原因）导致某一种或多种医用耗材无法配送时，采购人有权将该品种或多品种医用耗材由其它供应商配送，由此产生的医用耗材配送差价由无法配送的成交供应商负责。</w:t>
            </w:r>
            <w:r/>
          </w:p>
          <w:p>
            <w:pPr>
              <w:pStyle w:val="797"/>
              <w:spacing w:line="360" w:lineRule="auto"/>
              <w:rPr>
                <w:rFonts w:hint="eastAsia" w:hAnsi="宋体" w:cs="Microsoft New Tai Lue"/>
                <w:bCs/>
                <w:sz w:val="21"/>
              </w:rPr>
            </w:pPr>
            <w:r>
              <w:rPr>
                <w:rFonts w:hint="eastAsia" w:hAnsi="宋体" w:cs="Microsoft New Tai Lue"/>
                <w:bCs/>
                <w:sz w:val="21"/>
              </w:rPr>
              <w:t xml:space="preserve">4、成交供应商中标后如因自身问题（包括不限于厂家断货或者是其他的原因）导致某一种或多种医用耗材无法配送时，记入违约，三次及以上违约，采购人有权视情况取消其成交资格并将该企业拉入“黑名单”，进入黑名单企业将无法参加业主单位未来三年的类似项目投标活动。</w:t>
            </w:r>
            <w:r/>
          </w:p>
        </w:tc>
      </w:tr>
    </w:tbl>
    <w:p>
      <w:pPr>
        <w:pStyle w:val="706"/>
        <w:rPr>
          <w:rFonts w:ascii="Microsoft New Tai Lue" w:hAnsi="Microsoft New Tai Lue" w:cs="Microsoft New Tai Lue"/>
        </w:rPr>
      </w:pPr>
      <w:r>
        <w:rPr>
          <w:rFonts w:ascii="Microsoft New Tai Lue" w:hAnsi="Microsoft New Tai Lue" w:cs="Microsoft New Tai Lue"/>
        </w:rPr>
      </w:r>
      <w:r/>
    </w:p>
    <w:p>
      <w:pPr>
        <w:pStyle w:val="785"/>
        <w:spacing w:line="360" w:lineRule="auto"/>
        <w:rPr>
          <w:rFonts w:ascii="Microsoft New Tai Lue" w:hAnsi="Microsoft New Tai Lue" w:cs="Microsoft New Tai Lue"/>
          <w:b/>
          <w:bCs/>
          <w:spacing w:val="100"/>
          <w:sz w:val="72"/>
        </w:rPr>
        <w:sectPr>
          <w:footerReference w:type="default" r:id="rId10"/>
          <w:footnotePr/>
          <w:endnotePr/>
          <w:type w:val="nextPage"/>
          <w:pgSz w:w="11906" w:h="16838" w:orient="portrait"/>
          <w:pgMar w:top="1474" w:right="1531" w:bottom="1474" w:left="1531" w:header="737" w:footer="992" w:gutter="0"/>
          <w:cols w:num="1" w:sep="0" w:space="720" w:equalWidth="1"/>
          <w:docGrid w:linePitch="360"/>
        </w:sectPr>
      </w:pPr>
      <w:r>
        <w:rPr>
          <w:rFonts w:ascii="Microsoft New Tai Lue" w:hAnsi="Microsoft New Tai Lue" w:cs="Microsoft New Tai Lue"/>
          <w:b/>
          <w:bCs/>
          <w:spacing w:val="100"/>
          <w:sz w:val="72"/>
        </w:rPr>
      </w:r>
      <w:r/>
    </w:p>
    <w:p>
      <w:pPr>
        <w:pStyle w:val="758"/>
        <w:rPr>
          <w:rFonts w:ascii="Microsoft New Tai Lue" w:hAnsi="Microsoft New Tai Lue" w:cs="Microsoft New Tai Lue"/>
        </w:rPr>
      </w:pPr>
      <w:r/>
      <w:bookmarkStart w:id="33" w:name="_Toc104560837"/>
      <w:r/>
      <w:bookmarkStart w:id="34" w:name="_Toc103848526"/>
      <w:r/>
      <w:bookmarkStart w:id="35" w:name="_Toc100905199"/>
      <w:r/>
      <w:bookmarkStart w:id="36" w:name="_Toc107246213"/>
      <w:r>
        <w:rPr>
          <w:rFonts w:ascii="Microsoft New Tai Lue" w:hAnsi="Microsoft New Tai Lue" w:cs="Microsoft New Tai Lue"/>
        </w:rPr>
        <w:t xml:space="preserve">投标人须知</w:t>
      </w:r>
      <w:bookmarkEnd w:id="33"/>
      <w:r/>
      <w:bookmarkEnd w:id="34"/>
      <w:r/>
      <w:bookmarkEnd w:id="35"/>
      <w:r/>
      <w:bookmarkEnd w:id="36"/>
      <w:r>
        <w:rPr>
          <w:rFonts w:ascii="Microsoft New Tai Lue" w:hAnsi="Microsoft New Tai Lue" w:cs="Microsoft New Tai Lue"/>
        </w:rPr>
      </w:r>
      <w:r/>
    </w:p>
    <w:p>
      <w:pPr>
        <w:pStyle w:val="707"/>
        <w:ind w:left="0" w:right="210"/>
        <w:spacing w:line="360" w:lineRule="auto"/>
        <w:rPr>
          <w:rFonts w:ascii="Microsoft New Tai Lue" w:hAnsi="Microsoft New Tai Lue" w:cs="Microsoft New Tai Lue"/>
        </w:rPr>
      </w:pPr>
      <w:r/>
      <w:bookmarkStart w:id="37" w:name="_Toc80264706"/>
      <w:r/>
      <w:bookmarkStart w:id="38" w:name="_Toc107246214"/>
      <w:r>
        <w:rPr>
          <w:rFonts w:ascii="Microsoft New Tai Lue" w:hAnsi="Microsoft New Tai Lue" w:cs="Microsoft New Tai Lue"/>
        </w:rPr>
        <w:t xml:space="preserve">一．</w:t>
      </w:r>
      <w:bookmarkEnd w:id="37"/>
      <w:r>
        <w:rPr>
          <w:rFonts w:ascii="Microsoft New Tai Lue" w:hAnsi="Microsoft New Tai Lue" w:cs="Microsoft New Tai Lue"/>
        </w:rPr>
        <w:t xml:space="preserve">总则</w:t>
      </w:r>
      <w:bookmarkEnd w:id="38"/>
      <w:r>
        <w:rPr>
          <w:rFonts w:ascii="Microsoft New Tai Lue" w:hAnsi="Microsoft New Tai Lue" w:cs="Microsoft New Tai Lue"/>
        </w:rPr>
      </w:r>
      <w:r/>
    </w:p>
    <w:p>
      <w:pPr>
        <w:pStyle w:val="707"/>
        <w:ind w:left="0" w:right="210"/>
        <w:spacing w:line="360" w:lineRule="auto"/>
        <w:rPr>
          <w:rFonts w:ascii="Microsoft New Tai Lue" w:hAnsi="Microsoft New Tai Lue" w:cs="Microsoft New Tai Lue"/>
        </w:rPr>
      </w:pPr>
      <w:r/>
      <w:bookmarkStart w:id="39" w:name="_Toc107246215"/>
      <w:r/>
      <w:bookmarkStart w:id="40" w:name="_Toc103848528"/>
      <w:r/>
      <w:bookmarkStart w:id="41" w:name="_Toc96347862"/>
      <w:r/>
      <w:bookmarkStart w:id="42" w:name="_Toc100905201"/>
      <w:r/>
      <w:bookmarkStart w:id="43" w:name="_Toc104560839"/>
      <w:r>
        <w:rPr>
          <w:rFonts w:ascii="Microsoft New Tai Lue" w:hAnsi="Microsoft New Tai Lue" w:cs="Microsoft New Tai Lue"/>
        </w:rPr>
        <w:t xml:space="preserve">1.采购方式</w:t>
      </w:r>
      <w:bookmarkEnd w:id="39"/>
      <w:r/>
      <w:bookmarkEnd w:id="40"/>
      <w:r/>
      <w:bookmarkEnd w:id="41"/>
      <w:r/>
      <w:bookmarkEnd w:id="42"/>
      <w:r/>
      <w:bookmarkEnd w:id="43"/>
      <w:r>
        <w:rPr>
          <w:rFonts w:ascii="Microsoft New Tai Lue" w:hAnsi="Microsoft New Tai Lue" w:cs="Microsoft New Tai Lue"/>
        </w:rPr>
      </w:r>
      <w:r/>
    </w:p>
    <w:p>
      <w:pPr>
        <w:pStyle w:val="706"/>
        <w:ind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1.1</w:t>
      </w:r>
      <w:r>
        <w:rPr>
          <w:rFonts w:ascii="Microsoft New Tai Lue" w:hAnsi="Microsoft New Tai Lue" w:cs="Microsoft New Tai Lue"/>
        </w:rPr>
        <w:t xml:space="preserve"> </w:t>
      </w:r>
      <w:r>
        <w:rPr>
          <w:rFonts w:ascii="Microsoft New Tai Lue" w:hAnsi="Microsoft New Tai Lue" w:cs="Microsoft New Tai Lue"/>
          <w:szCs w:val="21"/>
        </w:rPr>
        <w:t xml:space="preserve">本次招标采取公开招标方式，本招标文件仅适</w:t>
      </w:r>
      <w:r>
        <w:rPr>
          <w:rFonts w:ascii="Microsoft New Tai Lue" w:hAnsi="Microsoft New Tai Lue" w:cs="Microsoft New Tai Lue"/>
          <w:szCs w:val="21"/>
        </w:rPr>
        <w:t xml:space="preserve">用于</w:t>
      </w:r>
      <w:r>
        <w:rPr>
          <w:rFonts w:hint="eastAsia" w:ascii="Microsoft New Tai Lue" w:hAnsi="Microsoft New Tai Lue" w:cs="Microsoft New Tai Lue"/>
          <w:szCs w:val="21"/>
        </w:rPr>
        <w:t xml:space="preserve">招标公告</w:t>
      </w:r>
      <w:r>
        <w:rPr>
          <w:rFonts w:ascii="Microsoft New Tai Lue" w:hAnsi="Microsoft New Tai Lue" w:cs="Microsoft New Tai Lue"/>
          <w:szCs w:val="21"/>
        </w:rPr>
        <w:t xml:space="preserve">中所述项目。</w:t>
      </w:r>
      <w:r/>
    </w:p>
    <w:p>
      <w:pPr>
        <w:pStyle w:val="707"/>
        <w:ind w:left="0" w:right="210"/>
        <w:spacing w:line="360" w:lineRule="auto"/>
        <w:rPr>
          <w:rFonts w:ascii="Microsoft New Tai Lue" w:hAnsi="Microsoft New Tai Lue" w:cs="Microsoft New Tai Lue"/>
        </w:rPr>
      </w:pPr>
      <w:r/>
      <w:bookmarkStart w:id="44" w:name="_Toc107246216"/>
      <w:r/>
      <w:bookmarkStart w:id="45" w:name="_Toc103848529"/>
      <w:r/>
      <w:bookmarkStart w:id="46" w:name="_Toc104560840"/>
      <w:r/>
      <w:bookmarkStart w:id="47" w:name="_Toc96347863"/>
      <w:r/>
      <w:bookmarkStart w:id="48" w:name="_Toc100905202"/>
      <w:r>
        <w:rPr>
          <w:rFonts w:ascii="Microsoft New Tai Lue" w:hAnsi="Microsoft New Tai Lue" w:cs="Microsoft New Tai Lue"/>
        </w:rPr>
        <w:t xml:space="preserve">2.定义</w:t>
      </w:r>
      <w:bookmarkEnd w:id="44"/>
      <w:r/>
      <w:bookmarkEnd w:id="45"/>
      <w:r/>
      <w:bookmarkEnd w:id="46"/>
      <w:r/>
      <w:bookmarkEnd w:id="47"/>
      <w:r/>
      <w:bookmarkEnd w:id="48"/>
      <w:r>
        <w:rPr>
          <w:rFonts w:ascii="Microsoft New Tai Lue" w:hAnsi="Microsoft New Tai Lue" w:cs="Microsoft New Tai Lue"/>
        </w:rPr>
      </w:r>
      <w:r/>
    </w:p>
    <w:p>
      <w:pPr>
        <w:pStyle w:val="706"/>
        <w:ind w:firstLine="420"/>
        <w:spacing w:before="12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2.1</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采购人</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是指依法进行政府采购的国家机关、事业单位、团体组织。本次政府采购的采购人名称、地址、电话、联系人见</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w:t>
      </w:r>
      <w:r/>
    </w:p>
    <w:p>
      <w:pPr>
        <w:pStyle w:val="706"/>
        <w:ind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2.2</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采购代理机构</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是指集中采购机构和集中采购机构以外的采购代理机构。本次政府采购的采购代理机构名称、地址、电话、联系人见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pStyle w:val="706"/>
        <w:ind w:firstLine="420"/>
        <w:spacing w:before="120" w:line="360" w:lineRule="auto"/>
        <w:rPr>
          <w:rFonts w:ascii="Microsoft New Tai Lue" w:hAnsi="Microsoft New Tai Lue" w:cs="Microsoft New Tai Lue"/>
          <w:szCs w:val="21"/>
        </w:rPr>
      </w:pPr>
      <w:r>
        <w:rPr>
          <w:rFonts w:ascii="Microsoft New Tai Lue" w:hAnsi="Microsoft New Tai Lue" w:cs="Microsoft New Tai Lue"/>
          <w:bCs/>
          <w:szCs w:val="21"/>
        </w:rPr>
        <w:t xml:space="preserve">2.3</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采购方</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是指采购人和</w:t>
      </w:r>
      <w:r>
        <w:rPr>
          <w:rFonts w:ascii="Microsoft New Tai Lue" w:hAnsi="Microsoft New Tai Lue" w:cs="Microsoft New Tai Lue"/>
          <w:szCs w:val="21"/>
        </w:rPr>
        <w:t xml:space="preserve">采购代理机构的合称。</w:t>
      </w:r>
      <w:r/>
    </w:p>
    <w:p>
      <w:pPr>
        <w:pStyle w:val="706"/>
        <w:ind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2.4</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供应商</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是指向采购人提供货物、工程或者服务的法人、其他组织或者自然人。</w:t>
      </w:r>
      <w:r/>
    </w:p>
    <w:p>
      <w:pPr>
        <w:pStyle w:val="706"/>
        <w:ind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2.5</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中标供应商</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是指在投标过程中获得采购项目</w:t>
      </w:r>
      <w:r>
        <w:rPr>
          <w:rFonts w:ascii="Microsoft New Tai Lue" w:hAnsi="Microsoft New Tai Lue" w:cs="Microsoft New Tai Lue"/>
          <w:szCs w:val="21"/>
        </w:rPr>
        <w:t xml:space="preserve">合同签订资格的供应商。中标供应商是由专家经过评审后推荐并经采购人确认的。本招标文件中中标供应商也称中标人。</w:t>
      </w:r>
      <w:r/>
    </w:p>
    <w:p>
      <w:pPr>
        <w:pStyle w:val="706"/>
        <w:ind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2.6</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评标委员会</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是依据</w:t>
      </w:r>
      <w:r>
        <w:rPr>
          <w:rFonts w:hint="eastAsia" w:ascii="Microsoft New Tai Lue" w:hAnsi="Microsoft New Tai Lue" w:cs="Microsoft New Tai Lue"/>
          <w:szCs w:val="21"/>
        </w:rPr>
        <w:t xml:space="preserve">政府采购</w:t>
      </w:r>
      <w:r>
        <w:rPr>
          <w:rFonts w:ascii="Microsoft New Tai Lue" w:hAnsi="Microsoft New Tai Lue" w:cs="Microsoft New Tai Lue"/>
          <w:szCs w:val="21"/>
        </w:rPr>
        <w:t xml:space="preserve">相关法律法规规定组建，依法履行评审采购活动职责的评审成员。</w:t>
      </w:r>
      <w:r/>
    </w:p>
    <w:p>
      <w:pPr>
        <w:pStyle w:val="706"/>
        <w:ind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2.7</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货物</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是指各种形态和种类的物品，包括原材料、燃料、设备、产品等。</w:t>
      </w:r>
      <w:r/>
    </w:p>
    <w:p>
      <w:pPr>
        <w:pStyle w:val="706"/>
        <w:ind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2.8</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工程</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是指建设工程，包括建筑物和构筑物的新建、改建、扩建、装修、拆除、修缮等。</w:t>
      </w:r>
      <w:r/>
    </w:p>
    <w:p>
      <w:pPr>
        <w:pStyle w:val="706"/>
        <w:ind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2.9</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服务</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是指除货物和工程以外的其他政府采购对象。</w:t>
      </w:r>
      <w:r/>
    </w:p>
    <w:p>
      <w:pPr>
        <w:pStyle w:val="706"/>
        <w:ind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2.10</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节能产品</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或者</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环保产品</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是指国务院有关部门发布的最新一期《节能产品政府采购品目清单》或者《环境标志产品政府采购品目清单》内的产品。</w:t>
      </w:r>
      <w:r/>
    </w:p>
    <w:p>
      <w:pPr>
        <w:pStyle w:val="706"/>
        <w:ind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2.11</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进口产品</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是指通过中国海关报关验放进入中国境内且产自关境外的产品。</w:t>
      </w:r>
      <w:r/>
    </w:p>
    <w:p>
      <w:pPr>
        <w:pStyle w:val="707"/>
        <w:ind w:left="0" w:right="210"/>
        <w:spacing w:line="360" w:lineRule="auto"/>
        <w:rPr>
          <w:rFonts w:ascii="Microsoft New Tai Lue" w:hAnsi="Microsoft New Tai Lue" w:cs="Microsoft New Tai Lue"/>
        </w:rPr>
      </w:pPr>
      <w:r/>
      <w:bookmarkStart w:id="49" w:name="_Toc107246217"/>
      <w:r/>
      <w:bookmarkStart w:id="50" w:name="_Toc103848530"/>
      <w:r/>
      <w:bookmarkStart w:id="51" w:name="_Toc100905203"/>
      <w:r/>
      <w:bookmarkStart w:id="52" w:name="_Toc96347864"/>
      <w:r/>
      <w:bookmarkStart w:id="53" w:name="_Toc104560841"/>
      <w:r>
        <w:rPr>
          <w:rFonts w:ascii="Microsoft New Tai Lue" w:hAnsi="Microsoft New Tai Lue" w:cs="Microsoft New Tai Lue"/>
        </w:rPr>
        <w:t xml:space="preserve">3.适用法律</w:t>
      </w:r>
      <w:bookmarkEnd w:id="49"/>
      <w:r/>
      <w:bookmarkEnd w:id="50"/>
      <w:r/>
      <w:bookmarkEnd w:id="51"/>
      <w:r/>
      <w:bookmarkEnd w:id="52"/>
      <w:r/>
      <w:bookmarkEnd w:id="53"/>
      <w:r>
        <w:rPr>
          <w:rFonts w:ascii="Microsoft New Tai Lue" w:hAnsi="Microsoft New Tai Lue" w:cs="Microsoft New Tai Lue"/>
        </w:rPr>
      </w:r>
      <w:r/>
    </w:p>
    <w:p>
      <w:pPr>
        <w:pStyle w:val="706"/>
        <w:ind w:firstLine="420"/>
        <w:spacing w:before="120" w:line="360" w:lineRule="auto"/>
        <w:rPr>
          <w:rFonts w:ascii="Microsoft New Tai Lue" w:hAnsi="Microsoft New Tai Lue" w:cs="Microsoft New Tai Lue"/>
          <w:szCs w:val="21"/>
        </w:rPr>
      </w:pPr>
      <w:r/>
      <w:bookmarkStart w:id="54" w:name="_Toc100905204"/>
      <w:r>
        <w:rPr>
          <w:rFonts w:ascii="Microsoft New Tai Lue" w:hAnsi="Microsoft New Tai Lue" w:cs="Microsoft New Tai Lue"/>
          <w:szCs w:val="21"/>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707"/>
        <w:ind w:left="0" w:right="210"/>
        <w:spacing w:line="360" w:lineRule="auto"/>
        <w:rPr>
          <w:rFonts w:ascii="Microsoft New Tai Lue" w:hAnsi="Microsoft New Tai Lue" w:cs="Microsoft New Tai Lue"/>
        </w:rPr>
      </w:pPr>
      <w:r/>
      <w:bookmarkStart w:id="55" w:name="_Toc103848531"/>
      <w:r/>
      <w:bookmarkStart w:id="56" w:name="_Toc104560842"/>
      <w:r/>
      <w:bookmarkStart w:id="57" w:name="_Toc107246218"/>
      <w:r>
        <w:rPr>
          <w:rFonts w:ascii="Microsoft New Tai Lue" w:hAnsi="Microsoft New Tai Lue" w:cs="Microsoft New Tai Lue"/>
        </w:rPr>
        <w:t xml:space="preserve">4.</w:t>
      </w:r>
      <w:bookmarkEnd w:id="55"/>
      <w:r>
        <w:rPr>
          <w:rFonts w:hint="eastAsia" w:ascii="Microsoft New Tai Lue" w:hAnsi="Microsoft New Tai Lue" w:cs="Microsoft New Tai Lue"/>
        </w:rPr>
        <w:t xml:space="preserve">政府采购政策（包括但不限于下列具体政策要求）</w:t>
      </w:r>
      <w:bookmarkEnd w:id="56"/>
      <w:r/>
      <w:bookmarkEnd w:id="57"/>
      <w:r>
        <w:rPr>
          <w:rFonts w:ascii="Microsoft New Tai Lue" w:hAnsi="Microsoft New Tai Lue" w:cs="Microsoft New Tai Lue"/>
        </w:rPr>
      </w:r>
      <w:r/>
    </w:p>
    <w:p>
      <w:pPr>
        <w:pStyle w:val="706"/>
        <w:ind w:firstLine="422"/>
        <w:spacing w:before="120" w:line="360" w:lineRule="auto"/>
        <w:rPr>
          <w:rFonts w:ascii="Microsoft New Tai Lue" w:hAnsi="Microsoft New Tai Lue" w:cs="Microsoft New Tai Lue"/>
          <w:b/>
          <w:szCs w:val="21"/>
        </w:rPr>
      </w:pPr>
      <w:r>
        <w:rPr>
          <w:rFonts w:hint="eastAsia" w:ascii="Microsoft New Tai Lue" w:hAnsi="Microsoft New Tai Lue" w:cs="Microsoft New Tai Lue"/>
          <w:b/>
          <w:szCs w:val="21"/>
        </w:rPr>
        <w:t xml:space="preserve">4.</w:t>
      </w:r>
      <w:r>
        <w:rPr>
          <w:rFonts w:ascii="Microsoft New Tai Lue" w:hAnsi="Microsoft New Tai Lue" w:cs="Microsoft New Tai Lue"/>
          <w:b/>
          <w:szCs w:val="21"/>
        </w:rPr>
        <w:t xml:space="preserve">1</w:t>
      </w:r>
      <w:r>
        <w:rPr>
          <w:rFonts w:hint="eastAsia" w:ascii="Microsoft New Tai Lue" w:hAnsi="Microsoft New Tai Lue" w:cs="Microsoft New Tai Lue"/>
          <w:b/>
          <w:szCs w:val="21"/>
        </w:rPr>
        <w:t xml:space="preserve">中小企业、监狱企业及残疾人福利性单位</w:t>
      </w:r>
      <w:r>
        <w:rPr>
          <w:rFonts w:ascii="Microsoft New Tai Lue" w:hAnsi="Microsoft New Tai Lue" w:cs="Microsoft New Tai Lue"/>
          <w:b/>
          <w:szCs w:val="21"/>
        </w:rPr>
      </w:r>
      <w:r/>
    </w:p>
    <w:p>
      <w:pPr>
        <w:pStyle w:val="706"/>
        <w:ind w:firstLine="420"/>
        <w:spacing w:before="120"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4.1.1</w:t>
      </w:r>
      <w:r>
        <w:rPr>
          <w:rFonts w:hint="eastAsia" w:ascii="Microsoft New Tai Lue" w:hAnsi="Microsoft New Tai Lue" w:cs="Microsoft New Tai Lue"/>
          <w:szCs w:val="21"/>
        </w:rPr>
        <w:t xml:space="preserve">中小企业定义：</w:t>
      </w:r>
      <w:r/>
    </w:p>
    <w:p>
      <w:pPr>
        <w:pStyle w:val="706"/>
        <w:ind w:firstLine="420"/>
        <w:spacing w:before="120"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4.1.1.1</w:t>
      </w:r>
      <w:r>
        <w:rPr>
          <w:rFonts w:hint="eastAsia" w:ascii="Microsoft New Tai Lue" w:hAnsi="Microsoft New Tai Lue" w:cs="Microsoft New Tai Lue"/>
          <w:szCs w:val="21"/>
        </w:rPr>
        <w:t xml:space="preserve">中小企业是指在中</w:t>
      </w:r>
      <w:r>
        <w:rPr>
          <w:rFonts w:hint="eastAsia" w:ascii="Microsoft New Tai Lue" w:hAnsi="Microsoft New Tai Lue" w:cs="Microsoft New Tai Lue"/>
          <w:szCs w:val="21"/>
        </w:rPr>
        <w:t xml:space="preserve">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06"/>
        <w:ind w:firstLine="420"/>
        <w:spacing w:before="120"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4.</w:t>
      </w:r>
      <w:r>
        <w:rPr>
          <w:rFonts w:ascii="Microsoft New Tai Lue" w:hAnsi="Microsoft New Tai Lue" w:cs="Microsoft New Tai Lue"/>
          <w:szCs w:val="21"/>
        </w:rPr>
        <w:t xml:space="preserve">1.1.2</w:t>
      </w:r>
      <w:r>
        <w:rPr>
          <w:rFonts w:hint="eastAsia" w:ascii="Microsoft New Tai Lue" w:hAnsi="Microsoft New Tai Lue" w:cs="Microsoft New Tai Lue"/>
          <w:szCs w:val="21"/>
        </w:rPr>
        <w:t xml:space="preserve">供应商提供的货物、工程或者服务符合下列情形的，享受中小企业扶持政策：</w:t>
      </w:r>
      <w:r/>
    </w:p>
    <w:p>
      <w:pPr>
        <w:pStyle w:val="706"/>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（1）在货物采购项目中，货物由中小企业制造，即货物由中小企业生产且使用该中小企业商号或者注册商标；</w:t>
      </w:r>
      <w:r/>
    </w:p>
    <w:p>
      <w:pPr>
        <w:pStyle w:val="706"/>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（2）在工程采购项目中，工程由中小企业承建，即工程施工单位为中小企业；</w:t>
      </w:r>
      <w:r/>
    </w:p>
    <w:p>
      <w:pPr>
        <w:pStyle w:val="706"/>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（3）在服务采购项目中，服务由中小企业承接，即提供服务的人员为中小企业依照《中华人民共和国劳动合同法》订立劳动合同的从业人员。</w:t>
      </w:r>
      <w:r/>
    </w:p>
    <w:p>
      <w:pPr>
        <w:pStyle w:val="706"/>
        <w:ind w:firstLine="420"/>
        <w:spacing w:before="120"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4.1.1.3</w:t>
      </w:r>
      <w:r>
        <w:rPr>
          <w:rFonts w:hint="eastAsia" w:ascii="Microsoft New Tai Lue" w:hAnsi="Microsoft New Tai Lue" w:cs="Microsoft New Tai Lue"/>
          <w:szCs w:val="21"/>
        </w:rPr>
        <w:t xml:space="preserve">在货物采购项目中，供应商提供的货物既有中小企业制造货物，也有大型企业制造货物的，不享受中小企业扶持政策。</w:t>
      </w:r>
      <w:r/>
    </w:p>
    <w:p>
      <w:pPr>
        <w:pStyle w:val="706"/>
        <w:ind w:firstLine="420"/>
        <w:spacing w:before="120"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4.1.1.</w:t>
      </w:r>
      <w:r>
        <w:rPr>
          <w:rFonts w:ascii="Microsoft New Tai Lue" w:hAnsi="Microsoft New Tai Lue" w:cs="Microsoft New Tai Lue"/>
          <w:szCs w:val="21"/>
        </w:rPr>
        <w:t xml:space="preserve">4</w:t>
      </w:r>
      <w:r>
        <w:rPr>
          <w:rFonts w:hint="eastAsia" w:ascii="Microsoft New Tai Lue" w:hAnsi="Microsoft New Tai Lue" w:cs="Microsoft New Tai Lue"/>
          <w:szCs w:val="21"/>
        </w:rPr>
        <w:t xml:space="preserve">以联合体形式参加政府采购活动，联合体各方均为中小企业的，联合体视同中小企业。其中，联合体各方均为小微企业的，联合体视同小微企业。</w:t>
      </w:r>
      <w:r/>
    </w:p>
    <w:p>
      <w:pPr>
        <w:pStyle w:val="706"/>
        <w:ind w:firstLine="420"/>
        <w:spacing w:before="120"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4.1.2</w:t>
      </w:r>
      <w:r>
        <w:rPr>
          <w:rFonts w:hint="eastAsia" w:ascii="Microsoft New Tai Lue" w:hAnsi="Microsoft New Tai Lue" w:cs="Microsoft New Tai Lue"/>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06"/>
        <w:ind w:firstLine="420"/>
        <w:spacing w:before="120"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4.1.3</w:t>
      </w:r>
      <w:r>
        <w:rPr>
          <w:rFonts w:hint="eastAsia" w:ascii="Microsoft New Tai Lue" w:hAnsi="Microsoft New Tai Lue" w:cs="Microsoft New Tai Lue"/>
          <w:szCs w:val="21"/>
        </w:rPr>
        <w:t xml:space="preserve">残疾人福利单位定义：享受政府采购支持政策的残疾人福利性单位应当同时满足以下条件：</w:t>
      </w:r>
      <w:r/>
    </w:p>
    <w:p>
      <w:pPr>
        <w:pStyle w:val="706"/>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（1）安置的残疾人占本单位在职职工人数的比例不低于25%（含25%），并且安置的残疾人人数不少于10 人（含10 人）；</w:t>
      </w:r>
      <w:r/>
    </w:p>
    <w:p>
      <w:pPr>
        <w:pStyle w:val="706"/>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（2）依法与安置的每位残疾人签订了一年以上（含一年）的劳动合同或服务协议；</w:t>
      </w:r>
      <w:r/>
    </w:p>
    <w:p>
      <w:pPr>
        <w:pStyle w:val="706"/>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（3）为安置的每位残疾人按月足额缴纳了基本养老保险、基本医疗保险、失业保险、工伤保险和生育保险等社会保险费；</w:t>
      </w:r>
      <w:r/>
    </w:p>
    <w:p>
      <w:pPr>
        <w:pStyle w:val="706"/>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（4）通过银行等金融机构向安置的每位残疾人，按月支付了不低于单位所在区县适用的经省级人民政府批准的月最低工资标准的工资；</w:t>
      </w:r>
      <w:r/>
    </w:p>
    <w:p>
      <w:pPr>
        <w:pStyle w:val="706"/>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（5）提供本单位制造的货物、承担的工程或者服务（以下简称产品），或者提供其他残疾人</w:t>
      </w:r>
      <w:r>
        <w:rPr>
          <w:rFonts w:hint="eastAsia" w:ascii="Microsoft New Tai Lue" w:hAnsi="Microsoft New Tai Lue" w:cs="Microsoft New Tai Lue"/>
          <w:szCs w:val="21"/>
        </w:rPr>
        <w:t xml:space="preserve">福利性单位制造的货物（不包括使用非残疾人福利性单位注册商标的货物）；</w:t>
      </w:r>
      <w:r/>
    </w:p>
    <w:p>
      <w:pPr>
        <w:pStyle w:val="706"/>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Microsoft New Tai Lue" w:hAnsi="Microsoft New Tai Lue" w:cs="Microsoft New Tai Lue"/>
          <w:szCs w:val="21"/>
        </w:rPr>
      </w:r>
      <w:r/>
    </w:p>
    <w:p>
      <w:pPr>
        <w:pStyle w:val="706"/>
        <w:ind w:firstLine="420"/>
        <w:spacing w:before="120" w:line="360" w:lineRule="auto"/>
        <w:rPr>
          <w:rFonts w:ascii="Microsoft New Tai Lue" w:hAnsi="Microsoft New Tai Lue" w:cs="Microsoft New Tai Lue"/>
          <w:b/>
          <w:szCs w:val="21"/>
        </w:rPr>
      </w:pP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1</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4</w:t>
      </w:r>
      <w:r>
        <w:rPr>
          <w:rFonts w:hint="eastAsia" w:ascii="Microsoft New Tai Lue" w:hAnsi="Microsoft New Tai Lue" w:cs="Microsoft New Tai Lue"/>
          <w:szCs w:val="21"/>
        </w:rPr>
        <w:t xml:space="preserve">小微企业价格评审优惠的政策调整：见第五章《评标方法与评标标准》（如涉及）。</w:t>
      </w:r>
      <w:r>
        <w:rPr>
          <w:rFonts w:ascii="Microsoft New Tai Lue" w:hAnsi="Microsoft New Tai Lue" w:cs="Microsoft New Tai Lue"/>
          <w:b/>
          <w:szCs w:val="21"/>
        </w:rPr>
      </w:r>
      <w:r/>
    </w:p>
    <w:p>
      <w:pPr>
        <w:pStyle w:val="706"/>
        <w:ind w:firstLine="422"/>
        <w:spacing w:before="120" w:line="360" w:lineRule="auto"/>
        <w:rPr>
          <w:rFonts w:hint="eastAsia" w:ascii="Microsoft New Tai Lue" w:hAnsi="Microsoft New Tai Lue" w:cs="Microsoft New Tai Lue"/>
          <w:b/>
          <w:szCs w:val="21"/>
        </w:rPr>
      </w:pPr>
      <w:r>
        <w:rPr>
          <w:rFonts w:ascii="Microsoft New Tai Lue" w:hAnsi="Microsoft New Tai Lue" w:cs="Microsoft New Tai Lue"/>
          <w:b/>
          <w:szCs w:val="21"/>
        </w:rPr>
        <w:t xml:space="preserve">4.2</w:t>
      </w:r>
      <w:r>
        <w:rPr>
          <w:rFonts w:hint="eastAsia" w:ascii="Microsoft New Tai Lue" w:hAnsi="Microsoft New Tai Lue" w:cs="Microsoft New Tai Lue"/>
          <w:b/>
          <w:szCs w:val="21"/>
        </w:rPr>
        <w:t xml:space="preserve">政府采购节能产品、环境标志产品</w:t>
      </w:r>
      <w:r/>
    </w:p>
    <w:p>
      <w:pPr>
        <w:pStyle w:val="706"/>
        <w:ind w:firstLine="420"/>
        <w:spacing w:before="120"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4.2.1</w:t>
      </w:r>
      <w:r>
        <w:rPr>
          <w:rFonts w:hint="eastAsia" w:ascii="Microsoft New Tai Lue" w:hAnsi="Microsoft New Tai Lue" w:cs="Microsoft New Tai Lue"/>
          <w:szCs w:val="21"/>
        </w:rPr>
        <w:t xml:space="preserve">政府采购节能产品、环境标志产品实施品目清单管理。财政部、发展改革委、生态环境部等部门根据产品节能环保性能</w:t>
      </w:r>
      <w:r>
        <w:rPr>
          <w:rFonts w:hint="eastAsia" w:ascii="Microsoft New Tai Lue" w:hAnsi="Microsoft New Tai Lue" w:cs="Microsoft New Tai Lue"/>
          <w:szCs w:val="21"/>
        </w:rPr>
        <w:t xml:space="preserve">、技术水平和市场成熟程度等因素，确定实施政府优先采购和强制采购的产品类别及所依据的相关标准规范，以品目清单的形式发布并适时调整。依据品目清单和认证证书实施政府优先采购和强制采购。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706"/>
        <w:ind w:firstLine="420"/>
        <w:spacing w:before="120"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4.2.2</w:t>
      </w:r>
      <w:r>
        <w:rPr>
          <w:rFonts w:hint="eastAsia" w:ascii="Microsoft New Tai Lue" w:hAnsi="Microsoft New Tai Lue" w:cs="Microsoft New Tai Lue"/>
          <w:szCs w:val="21"/>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w:t>
      </w:r>
      <w:r>
        <w:rPr>
          <w:rFonts w:hint="eastAsia" w:ascii="Microsoft New Tai Lue" w:hAnsi="Microsoft New Tai Lue" w:cs="Microsoft New Tai Lue"/>
          <w:szCs w:val="21"/>
        </w:rPr>
        <w:t xml:space="preserve">知》（财库〔2019〕9号）。 </w:t>
      </w:r>
      <w:r/>
    </w:p>
    <w:p>
      <w:pPr>
        <w:pStyle w:val="706"/>
        <w:ind w:firstLine="420"/>
        <w:spacing w:before="120"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4.2.3</w:t>
      </w:r>
      <w:r>
        <w:rPr>
          <w:rFonts w:hint="eastAsia" w:ascii="Microsoft New Tai Lue" w:hAnsi="Microsoft New Tai Lue" w:cs="Microsoft New Tai Lue"/>
          <w:szCs w:val="21"/>
        </w:rPr>
        <w:t xml:space="preserve">如本项目采购产品属于实施政府强制采购品目清单范围的节能产品，则投标人所报产品必须获得国家确定的认证机构出具的、处于有效期之内的节能产品认证证书，否则投标无效；</w:t>
      </w:r>
      <w:r/>
    </w:p>
    <w:p>
      <w:pPr>
        <w:pStyle w:val="706"/>
        <w:ind w:firstLine="420"/>
        <w:spacing w:before="120"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4.2.4</w:t>
      </w:r>
      <w:r>
        <w:rPr>
          <w:rFonts w:hint="eastAsia" w:ascii="Microsoft New Tai Lue" w:hAnsi="Microsoft New Tai Lue" w:cs="Microsoft New Tai Lue"/>
          <w:szCs w:val="21"/>
        </w:rPr>
        <w:t xml:space="preserve">非政府强制采购的节能产品或环境标志产品，依据品目清单和认证证书实施政府优先采购。优先采购的具体规定见第五章《评标方法与评标标准》（如涉及）。</w:t>
      </w:r>
      <w:r/>
    </w:p>
    <w:p>
      <w:pPr>
        <w:pStyle w:val="706"/>
        <w:ind w:firstLine="422"/>
        <w:spacing w:before="120" w:line="360" w:lineRule="auto"/>
        <w:rPr>
          <w:rFonts w:hint="eastAsia" w:ascii="Microsoft New Tai Lue" w:hAnsi="Microsoft New Tai Lue" w:cs="Microsoft New Tai Lue"/>
          <w:b/>
          <w:szCs w:val="21"/>
        </w:rPr>
      </w:pPr>
      <w:r>
        <w:rPr>
          <w:rFonts w:ascii="Microsoft New Tai Lue" w:hAnsi="Microsoft New Tai Lue" w:cs="Microsoft New Tai Lue"/>
          <w:b/>
          <w:szCs w:val="21"/>
        </w:rPr>
        <w:t xml:space="preserve">4.3</w:t>
      </w:r>
      <w:r>
        <w:rPr>
          <w:rFonts w:hint="eastAsia" w:ascii="Microsoft New Tai Lue" w:hAnsi="Microsoft New Tai Lue" w:cs="Microsoft New Tai Lue"/>
          <w:b/>
          <w:szCs w:val="21"/>
        </w:rPr>
        <w:t xml:space="preserve">信息安全产品</w:t>
      </w:r>
      <w:r/>
    </w:p>
    <w:p>
      <w:pPr>
        <w:pStyle w:val="706"/>
        <w:ind w:firstLine="420"/>
        <w:spacing w:before="120"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4.3.1</w:t>
      </w:r>
      <w:r>
        <w:rPr>
          <w:rFonts w:hint="eastAsia" w:ascii="Microsoft New Tai Lue" w:hAnsi="Microsoft New Tai Lue" w:cs="Microsoft New Tai Lue"/>
          <w:szCs w:val="21"/>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pStyle w:val="706"/>
        <w:ind w:firstLine="420"/>
        <w:spacing w:before="120"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4</w:t>
      </w:r>
      <w:r>
        <w:rPr>
          <w:rFonts w:hint="eastAsia" w:ascii="Microsoft New Tai Lue" w:hAnsi="Microsoft New Tai Lue" w:cs="Microsoft New Tai Lue"/>
          <w:szCs w:val="21"/>
        </w:rPr>
        <w:t xml:space="preserve">未</w:t>
      </w:r>
      <w:r>
        <w:rPr>
          <w:rFonts w:ascii="Microsoft New Tai Lue" w:hAnsi="Microsoft New Tai Lue" w:cs="Microsoft New Tai Lue"/>
          <w:szCs w:val="21"/>
        </w:rPr>
        <w:t xml:space="preserve">按要求提供相关材料的，不享受相关政策。</w:t>
      </w:r>
      <w:r>
        <w:rPr>
          <w:rFonts w:hint="eastAsia" w:ascii="Microsoft New Tai Lue" w:hAnsi="Microsoft New Tai Lue" w:cs="Microsoft New Tai Lue"/>
          <w:szCs w:val="21"/>
        </w:rPr>
      </w:r>
      <w:r/>
    </w:p>
    <w:p>
      <w:pPr>
        <w:pStyle w:val="707"/>
        <w:ind w:left="0" w:right="210"/>
        <w:spacing w:line="360" w:lineRule="auto"/>
        <w:rPr>
          <w:rFonts w:ascii="Microsoft New Tai Lue" w:hAnsi="Microsoft New Tai Lue" w:cs="Microsoft New Tai Lue"/>
        </w:rPr>
      </w:pPr>
      <w:r/>
      <w:bookmarkEnd w:id="54"/>
      <w:r/>
      <w:bookmarkStart w:id="58" w:name="_Toc104560843"/>
      <w:r/>
      <w:bookmarkStart w:id="59" w:name="_Toc96347865"/>
      <w:r/>
      <w:bookmarkStart w:id="60" w:name="_Toc100905205"/>
      <w:r/>
      <w:bookmarkStart w:id="61" w:name="_Toc103848532"/>
      <w:r/>
      <w:bookmarkStart w:id="62" w:name="_Toc107246219"/>
      <w:r>
        <w:rPr>
          <w:rFonts w:ascii="Microsoft New Tai Lue" w:hAnsi="Microsoft New Tai Lue" w:cs="Microsoft New Tai Lue"/>
        </w:rPr>
        <w:t xml:space="preserve">5.相关费用</w:t>
      </w:r>
      <w:bookmarkEnd w:id="58"/>
      <w:r/>
      <w:bookmarkEnd w:id="59"/>
      <w:r/>
      <w:bookmarkEnd w:id="60"/>
      <w:r/>
      <w:bookmarkEnd w:id="61"/>
      <w:r/>
      <w:bookmarkEnd w:id="62"/>
      <w:r>
        <w:rPr>
          <w:rFonts w:ascii="Microsoft New Tai Lue" w:hAnsi="Microsoft New Tai Lue" w:cs="Microsoft New Tai Lue"/>
        </w:rPr>
      </w:r>
      <w:r/>
    </w:p>
    <w:p>
      <w:pPr>
        <w:pStyle w:val="706"/>
        <w:ind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5.1</w:t>
      </w:r>
      <w:bookmarkStart w:id="63" w:name="_Toc80264707"/>
      <w:r>
        <w:rPr>
          <w:rFonts w:ascii="Microsoft New Tai Lue" w:hAnsi="Microsoft New Tai Lue" w:cs="Microsoft New Tai Lue"/>
          <w:szCs w:val="21"/>
        </w:rPr>
        <w:t xml:space="preserve">参加投标</w:t>
      </w:r>
      <w:r>
        <w:rPr>
          <w:rFonts w:hint="eastAsia" w:ascii="Microsoft New Tai Lue" w:hAnsi="Microsoft New Tai Lue" w:cs="Microsoft New Tai Lue"/>
          <w:szCs w:val="21"/>
        </w:rPr>
        <w:t xml:space="preserve">活动的投标人</w:t>
      </w:r>
      <w:r>
        <w:rPr>
          <w:rFonts w:ascii="Microsoft New Tai Lue" w:hAnsi="Microsoft New Tai Lue" w:cs="Microsoft New Tai Lue"/>
          <w:szCs w:val="21"/>
        </w:rPr>
        <w:t xml:space="preserve">应自行承担所有与参加投标有关的费用，无论投标过程中的做法和结果如何，采购</w:t>
      </w:r>
      <w:r>
        <w:rPr>
          <w:rFonts w:hint="eastAsia" w:ascii="Microsoft New Tai Lue" w:hAnsi="Microsoft New Tai Lue" w:cs="Microsoft New Tai Lue"/>
          <w:szCs w:val="21"/>
        </w:rPr>
        <w:t xml:space="preserve">人</w:t>
      </w:r>
      <w:r>
        <w:rPr>
          <w:rFonts w:ascii="Microsoft New Tai Lue" w:hAnsi="Microsoft New Tai Lue" w:cs="Microsoft New Tai Lue"/>
          <w:szCs w:val="21"/>
        </w:rPr>
        <w:t xml:space="preserve">在任何情况下均无义务和责任承担这些费用。</w:t>
      </w:r>
      <w:r/>
    </w:p>
    <w:p>
      <w:pPr>
        <w:pStyle w:val="707"/>
        <w:ind w:left="0" w:right="210"/>
        <w:spacing w:line="360" w:lineRule="auto"/>
        <w:rPr>
          <w:rFonts w:ascii="Microsoft New Tai Lue" w:hAnsi="Microsoft New Tai Lue" w:cs="Microsoft New Tai Lue"/>
        </w:rPr>
      </w:pPr>
      <w:r/>
      <w:bookmarkStart w:id="64" w:name="_Toc107246220"/>
      <w:r/>
      <w:bookmarkStart w:id="65" w:name="_Toc103848533"/>
      <w:r/>
      <w:bookmarkStart w:id="66" w:name="_Toc100905206"/>
      <w:r/>
      <w:bookmarkStart w:id="67" w:name="_Toc96347866"/>
      <w:r/>
      <w:bookmarkStart w:id="68" w:name="_Toc104560844"/>
      <w:r>
        <w:rPr>
          <w:rFonts w:ascii="Microsoft New Tai Lue" w:hAnsi="Microsoft New Tai Lue" w:cs="Microsoft New Tai Lue"/>
        </w:rPr>
        <w:t xml:space="preserve">6.保密</w:t>
      </w:r>
      <w:bookmarkEnd w:id="64"/>
      <w:r/>
      <w:bookmarkEnd w:id="65"/>
      <w:r/>
      <w:bookmarkEnd w:id="66"/>
      <w:r/>
      <w:bookmarkEnd w:id="67"/>
      <w:r/>
      <w:bookmarkEnd w:id="68"/>
      <w:r>
        <w:rPr>
          <w:rFonts w:ascii="Microsoft New Tai Lue" w:hAnsi="Microsoft New Tai Lue" w:cs="Microsoft New Tai Lue"/>
        </w:rPr>
      </w:r>
      <w:r/>
    </w:p>
    <w:p>
      <w:pPr>
        <w:pStyle w:val="706"/>
        <w:ind w:firstLine="420"/>
        <w:spacing w:before="120" w:line="360" w:lineRule="auto"/>
        <w:rPr>
          <w:rFonts w:ascii="Microsoft New Tai Lue" w:hAnsi="Microsoft New Tai Lue" w:cs="Microsoft New Tai Lue"/>
          <w:szCs w:val="21"/>
        </w:rPr>
      </w:pPr>
      <w:r/>
      <w:bookmarkStart w:id="69" w:name="_Toc96347867"/>
      <w:r/>
      <w:bookmarkStart w:id="70" w:name="_Toc100905207"/>
      <w:r>
        <w:rPr>
          <w:rFonts w:ascii="Microsoft New Tai Lue" w:hAnsi="Microsoft New Tai Lue" w:cs="Microsoft New Tai Lue"/>
          <w:szCs w:val="21"/>
        </w:rPr>
        <w:t xml:space="preserve">6.1本招标文件所包含的信息属于保密信息，无采购人书面许可，任何单位或个人都无权披露、复制、使用、转让或者允许他人使用。获取招标文件的</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被视为无条件对本招标文件的内容负有保密义务。</w:t>
      </w:r>
      <w:r/>
    </w:p>
    <w:p>
      <w:pPr>
        <w:pStyle w:val="707"/>
        <w:ind w:left="0" w:right="210"/>
        <w:spacing w:line="360" w:lineRule="auto"/>
        <w:rPr>
          <w:rFonts w:ascii="Microsoft New Tai Lue" w:hAnsi="Microsoft New Tai Lue" w:cs="Microsoft New Tai Lue"/>
        </w:rPr>
      </w:pPr>
      <w:r/>
      <w:bookmarkStart w:id="71" w:name="_Toc107246221"/>
      <w:r/>
      <w:bookmarkStart w:id="72" w:name="_Toc103848534"/>
      <w:r/>
      <w:bookmarkStart w:id="73" w:name="_Toc104560845"/>
      <w:r>
        <w:rPr>
          <w:rFonts w:ascii="Microsoft New Tai Lue" w:hAnsi="Microsoft New Tai Lue" w:cs="Microsoft New Tai Lue"/>
        </w:rPr>
        <w:t xml:space="preserve">7.语言文字、计量单位</w:t>
      </w:r>
      <w:bookmarkEnd w:id="69"/>
      <w:r/>
      <w:bookmarkEnd w:id="70"/>
      <w:r/>
      <w:bookmarkEnd w:id="71"/>
      <w:r/>
      <w:bookmarkEnd w:id="72"/>
      <w:r/>
      <w:bookmarkEnd w:id="73"/>
      <w:r>
        <w:rPr>
          <w:rFonts w:ascii="Microsoft New Tai Lue" w:hAnsi="Microsoft New Tai Lue" w:cs="Microsoft New Tai Lue"/>
        </w:rPr>
      </w:r>
      <w:r/>
    </w:p>
    <w:p>
      <w:pPr>
        <w:pStyle w:val="706"/>
        <w:ind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7.1所有文件使用的语言文字为中文。专用术语使用外文的，应附有中文注释。</w:t>
      </w:r>
      <w:r/>
    </w:p>
    <w:p>
      <w:pPr>
        <w:pStyle w:val="706"/>
        <w:ind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7.2所有文件中的计量单位，除招标文件有特殊要求外，应采用国家法定计量单位。</w:t>
      </w:r>
      <w:r/>
    </w:p>
    <w:p>
      <w:pPr>
        <w:pStyle w:val="707"/>
        <w:ind w:left="0" w:right="210"/>
        <w:spacing w:line="360" w:lineRule="auto"/>
        <w:rPr>
          <w:rFonts w:ascii="Microsoft New Tai Lue" w:hAnsi="Microsoft New Tai Lue" w:cs="Microsoft New Tai Lue"/>
        </w:rPr>
      </w:pPr>
      <w:r/>
      <w:bookmarkStart w:id="74" w:name="_Toc104560846"/>
      <w:r/>
      <w:bookmarkStart w:id="75" w:name="_Toc107246222"/>
      <w:r/>
      <w:bookmarkStart w:id="76" w:name="_Toc96347868"/>
      <w:r/>
      <w:bookmarkStart w:id="77" w:name="_Toc103848535"/>
      <w:r/>
      <w:bookmarkStart w:id="78" w:name="_Toc100905208"/>
      <w:r>
        <w:rPr>
          <w:rFonts w:ascii="Microsoft New Tai Lue" w:hAnsi="Microsoft New Tai Lue" w:cs="Microsoft New Tai Lue"/>
        </w:rPr>
        <w:t xml:space="preserve">8.现场考察</w:t>
      </w:r>
      <w:bookmarkEnd w:id="74"/>
      <w:r/>
      <w:bookmarkEnd w:id="75"/>
      <w:r/>
      <w:bookmarkEnd w:id="76"/>
      <w:r/>
      <w:bookmarkEnd w:id="77"/>
      <w:r/>
      <w:bookmarkEnd w:id="78"/>
      <w:r>
        <w:rPr>
          <w:rFonts w:ascii="Microsoft New Tai Lue" w:hAnsi="Microsoft New Tai Lue" w:cs="Microsoft New Tai Lue"/>
        </w:rPr>
      </w:r>
      <w:r/>
    </w:p>
    <w:p>
      <w:pPr>
        <w:pStyle w:val="706"/>
        <w:ind w:firstLine="420"/>
        <w:spacing w:before="120" w:line="360" w:lineRule="auto"/>
        <w:rPr>
          <w:szCs w:val="21"/>
        </w:rPr>
      </w:pPr>
      <w:r>
        <w:rPr>
          <w:rFonts w:ascii="Microsoft New Tai Lue" w:hAnsi="Microsoft New Tai Lue" w:cs="Microsoft New Tai Lue"/>
          <w:szCs w:val="21"/>
        </w:rPr>
        <w:t xml:space="preserve">8.1</w:t>
      </w:r>
      <w:r>
        <w:rPr>
          <w:rFonts w:ascii="Microsoft New Tai Lue" w:hAnsi="Microsoft New Tai Lue" w:cs="Microsoft New Tai Lue"/>
          <w:b/>
          <w:szCs w:val="21"/>
        </w:rPr>
        <w:t xml:space="preserve">投标人须知前附表</w:t>
      </w:r>
      <w:r>
        <w:rPr>
          <w:szCs w:val="21"/>
        </w:rPr>
        <w:t xml:space="preserve">规定</w:t>
      </w:r>
      <w:r>
        <w:rPr>
          <w:rFonts w:hint="eastAsia"/>
          <w:szCs w:val="21"/>
        </w:rPr>
        <w:t xml:space="preserve">现场考察</w:t>
      </w:r>
      <w:r>
        <w:rPr>
          <w:szCs w:val="21"/>
        </w:rPr>
        <w:t xml:space="preserve">的，供应商须按照</w:t>
      </w:r>
      <w:r>
        <w:rPr>
          <w:rFonts w:ascii="Microsoft New Tai Lue" w:hAnsi="Microsoft New Tai Lue" w:cs="Microsoft New Tai Lue"/>
          <w:b/>
          <w:szCs w:val="21"/>
        </w:rPr>
        <w:t xml:space="preserve">投标人须知前附表</w:t>
      </w:r>
      <w:r>
        <w:rPr>
          <w:szCs w:val="21"/>
        </w:rPr>
        <w:t xml:space="preserve">规定的时间、地点参加踏勘，以获得有关编制</w:t>
      </w:r>
      <w:r>
        <w:rPr>
          <w:rFonts w:hint="eastAsia"/>
          <w:szCs w:val="21"/>
        </w:rPr>
        <w:t xml:space="preserve">投标</w:t>
      </w:r>
      <w:r>
        <w:rPr>
          <w:szCs w:val="21"/>
        </w:rPr>
        <w:t xml:space="preserve">文件和签署合同所涉及现场的资料。供应商承担</w:t>
      </w:r>
      <w:r>
        <w:rPr>
          <w:rFonts w:hint="eastAsia"/>
          <w:szCs w:val="21"/>
        </w:rPr>
        <w:t xml:space="preserve">现场考察</w:t>
      </w:r>
      <w:r>
        <w:rPr>
          <w:szCs w:val="21"/>
        </w:rPr>
        <w:t xml:space="preserve">所发生的自身费用、责任和风险。</w:t>
      </w:r>
      <w:r/>
    </w:p>
    <w:p>
      <w:pPr>
        <w:pStyle w:val="706"/>
        <w:ind w:firstLine="420"/>
        <w:spacing w:before="120" w:line="360" w:lineRule="auto"/>
        <w:rPr>
          <w:szCs w:val="21"/>
        </w:rPr>
      </w:pPr>
      <w:r>
        <w:rPr>
          <w:rFonts w:ascii="Microsoft New Tai Lue" w:hAnsi="Microsoft New Tai Lue" w:cs="Microsoft New Tai Lue"/>
          <w:szCs w:val="21"/>
        </w:rPr>
        <w:t xml:space="preserve">8.2</w:t>
      </w:r>
      <w:r>
        <w:rPr>
          <w:szCs w:val="21"/>
        </w:rPr>
        <w:t xml:space="preserve">供应商不按照</w:t>
      </w:r>
      <w:r>
        <w:rPr>
          <w:bCs/>
          <w:szCs w:val="21"/>
        </w:rPr>
        <w:t xml:space="preserve">本须知的规定</w:t>
      </w:r>
      <w:r>
        <w:rPr>
          <w:szCs w:val="21"/>
        </w:rPr>
        <w:t xml:space="preserve">参加项目</w:t>
      </w:r>
      <w:r>
        <w:rPr>
          <w:rFonts w:hint="eastAsia"/>
          <w:szCs w:val="21"/>
        </w:rPr>
        <w:t xml:space="preserve">现场考察</w:t>
      </w:r>
      <w:r>
        <w:rPr>
          <w:szCs w:val="21"/>
        </w:rPr>
        <w:t xml:space="preserve">的，视同放弃现场</w:t>
      </w:r>
      <w:r>
        <w:rPr>
          <w:rFonts w:hint="eastAsia"/>
          <w:szCs w:val="21"/>
        </w:rPr>
        <w:t xml:space="preserve">考察</w:t>
      </w:r>
      <w:r>
        <w:rPr>
          <w:szCs w:val="21"/>
        </w:rPr>
        <w:t xml:space="preserve">，采购</w:t>
      </w:r>
      <w:r>
        <w:rPr>
          <w:rFonts w:hint="eastAsia"/>
          <w:szCs w:val="21"/>
        </w:rPr>
        <w:t xml:space="preserve">方</w:t>
      </w:r>
      <w:r>
        <w:rPr>
          <w:szCs w:val="21"/>
        </w:rPr>
        <w:t xml:space="preserve">将不再另行组织现场</w:t>
      </w:r>
      <w:r>
        <w:rPr>
          <w:rFonts w:hint="eastAsia"/>
          <w:szCs w:val="21"/>
        </w:rPr>
        <w:t xml:space="preserve">考察</w:t>
      </w:r>
      <w:r>
        <w:rPr>
          <w:szCs w:val="21"/>
        </w:rPr>
        <w:t xml:space="preserve">。以此为由，影响后期</w:t>
      </w:r>
      <w:r>
        <w:rPr>
          <w:rFonts w:hint="eastAsia"/>
          <w:szCs w:val="21"/>
        </w:rPr>
        <w:t xml:space="preserve">投标</w:t>
      </w:r>
      <w:r>
        <w:rPr>
          <w:szCs w:val="21"/>
        </w:rPr>
        <w:t xml:space="preserve">文件相关的</w:t>
      </w:r>
      <w:r>
        <w:rPr>
          <w:rFonts w:hint="eastAsia"/>
          <w:szCs w:val="21"/>
        </w:rPr>
        <w:t xml:space="preserve">投标</w:t>
      </w:r>
      <w:r>
        <w:rPr>
          <w:szCs w:val="21"/>
        </w:rPr>
        <w:t xml:space="preserve">、签约、履约条件的，是供应商自身的风险，</w:t>
      </w:r>
      <w:r>
        <w:rPr>
          <w:szCs w:val="21"/>
        </w:rPr>
        <w:t xml:space="preserve">采购方对此不承担责任。</w:t>
      </w:r>
      <w:r/>
    </w:p>
    <w:p>
      <w:pPr>
        <w:pStyle w:val="706"/>
        <w:ind w:firstLine="420"/>
        <w:spacing w:before="120" w:line="360" w:lineRule="auto"/>
        <w:rPr>
          <w:szCs w:val="21"/>
        </w:rPr>
      </w:pPr>
      <w:r>
        <w:rPr>
          <w:rFonts w:ascii="Microsoft New Tai Lue" w:hAnsi="Microsoft New Tai Lue" w:cs="Microsoft New Tai Lue"/>
          <w:szCs w:val="21"/>
        </w:rPr>
        <w:t xml:space="preserve">8.3</w:t>
      </w:r>
      <w:r>
        <w:rPr>
          <w:szCs w:val="21"/>
        </w:rPr>
        <w:t xml:space="preserve">除非有特殊要求，</w:t>
      </w:r>
      <w:r>
        <w:rPr>
          <w:rFonts w:hint="eastAsia"/>
          <w:szCs w:val="21"/>
        </w:rPr>
        <w:t xml:space="preserve">招标</w:t>
      </w:r>
      <w:r>
        <w:rPr>
          <w:szCs w:val="21"/>
        </w:rPr>
        <w:t xml:space="preserve">文件不提供项目所在地的自然环境、气候条件、公用设施等情况，供应商被视为熟悉上述与履行合同有关的一切情况。</w:t>
      </w:r>
      <w:r/>
    </w:p>
    <w:p>
      <w:pPr>
        <w:pStyle w:val="707"/>
        <w:ind w:left="0" w:right="210"/>
        <w:spacing w:line="360" w:lineRule="auto"/>
      </w:pPr>
      <w:r/>
      <w:bookmarkStart w:id="79" w:name="_Toc102117275"/>
      <w:r/>
      <w:bookmarkStart w:id="80" w:name="_Toc107246223"/>
      <w:r>
        <w:t xml:space="preserve">9.</w:t>
      </w:r>
      <w:r>
        <w:rPr>
          <w:rFonts w:hint="eastAsia"/>
        </w:rPr>
        <w:t xml:space="preserve">开标前</w:t>
      </w:r>
      <w:r>
        <w:t xml:space="preserve">答疑会</w:t>
      </w:r>
      <w:bookmarkEnd w:id="79"/>
      <w:r/>
      <w:bookmarkEnd w:id="80"/>
      <w:r/>
      <w:r/>
    </w:p>
    <w:p>
      <w:pPr>
        <w:pStyle w:val="706"/>
        <w:ind w:firstLine="420"/>
        <w:spacing w:before="120" w:line="360" w:lineRule="auto"/>
        <w:rPr>
          <w:szCs w:val="21"/>
        </w:rPr>
      </w:pPr>
      <w:r>
        <w:rPr>
          <w:rFonts w:ascii="Microsoft New Tai Lue" w:hAnsi="Microsoft New Tai Lue" w:cs="Microsoft New Tai Lue"/>
          <w:szCs w:val="21"/>
        </w:rPr>
        <w:t xml:space="preserve">9.1</w:t>
      </w:r>
      <w:r>
        <w:rPr>
          <w:rFonts w:ascii="Microsoft New Tai Lue" w:hAnsi="Microsoft New Tai Lue" w:cs="Microsoft New Tai Lue"/>
          <w:b/>
          <w:szCs w:val="21"/>
        </w:rPr>
        <w:t xml:space="preserve">投标人须知前附表</w:t>
      </w:r>
      <w:r>
        <w:rPr>
          <w:szCs w:val="21"/>
        </w:rPr>
        <w:t xml:space="preserve">规定召开</w:t>
      </w:r>
      <w:r>
        <w:rPr>
          <w:rFonts w:hint="eastAsia"/>
          <w:szCs w:val="21"/>
        </w:rPr>
        <w:t xml:space="preserve">开标前答疑会</w:t>
      </w:r>
      <w:r>
        <w:rPr>
          <w:szCs w:val="21"/>
        </w:rPr>
        <w:t xml:space="preserve">的，采购方按</w:t>
      </w:r>
      <w:r>
        <w:rPr>
          <w:rFonts w:ascii="Microsoft New Tai Lue" w:hAnsi="Microsoft New Tai Lue" w:cs="Microsoft New Tai Lue"/>
          <w:b/>
          <w:szCs w:val="21"/>
        </w:rPr>
        <w:t xml:space="preserve">投标人须知前附表</w:t>
      </w:r>
      <w:r>
        <w:rPr>
          <w:szCs w:val="21"/>
        </w:rPr>
        <w:t xml:space="preserve">规定的时间和地点召开</w:t>
      </w:r>
      <w:r>
        <w:rPr>
          <w:rFonts w:hint="eastAsia"/>
          <w:szCs w:val="21"/>
        </w:rPr>
        <w:t xml:space="preserve">开标前答疑会</w:t>
      </w:r>
      <w:r>
        <w:rPr>
          <w:szCs w:val="21"/>
        </w:rPr>
        <w:t xml:space="preserve">，澄清供应商提出的询问。</w:t>
      </w:r>
      <w:r/>
    </w:p>
    <w:p>
      <w:pPr>
        <w:pStyle w:val="706"/>
        <w:ind w:firstLine="420"/>
        <w:spacing w:before="120" w:line="360" w:lineRule="auto"/>
        <w:rPr>
          <w:szCs w:val="21"/>
        </w:rPr>
      </w:pPr>
      <w:r>
        <w:rPr>
          <w:rFonts w:ascii="Microsoft New Tai Lue" w:hAnsi="Microsoft New Tai Lue" w:cs="Microsoft New Tai Lue"/>
          <w:szCs w:val="21"/>
        </w:rPr>
        <w:t xml:space="preserve">9.2</w:t>
      </w:r>
      <w:r>
        <w:rPr>
          <w:szCs w:val="21"/>
        </w:rPr>
        <w:t xml:space="preserve">供应商应按</w:t>
      </w:r>
      <w:r>
        <w:rPr>
          <w:rFonts w:ascii="Microsoft New Tai Lue" w:hAnsi="Microsoft New Tai Lue" w:cs="Microsoft New Tai Lue"/>
          <w:b/>
          <w:szCs w:val="21"/>
        </w:rPr>
        <w:t xml:space="preserve">投标人须知前附表</w:t>
      </w:r>
      <w:r>
        <w:rPr>
          <w:szCs w:val="21"/>
        </w:rPr>
        <w:t xml:space="preserve">规定的时间和形式将提出的询问送达采购方，以便采购方在会议期间澄清，逾期的询问将不被接受。</w:t>
      </w:r>
      <w:r/>
    </w:p>
    <w:p>
      <w:pPr>
        <w:pStyle w:val="707"/>
        <w:ind w:left="0" w:right="210"/>
        <w:spacing w:line="360" w:lineRule="auto"/>
        <w:rPr>
          <w:rFonts w:ascii="Microsoft New Tai Lue" w:hAnsi="Microsoft New Tai Lue" w:cs="Microsoft New Tai Lue"/>
        </w:rPr>
      </w:pPr>
      <w:r/>
      <w:bookmarkStart w:id="81" w:name="_Toc103848536"/>
      <w:r/>
      <w:bookmarkStart w:id="82" w:name="_Toc100905210"/>
      <w:r/>
      <w:bookmarkStart w:id="83" w:name="_Toc104560847"/>
      <w:r/>
      <w:bookmarkStart w:id="84" w:name="_Toc107246224"/>
      <w:r/>
      <w:bookmarkStart w:id="85" w:name="_Toc96347869"/>
      <w:r>
        <w:rPr>
          <w:rFonts w:ascii="Microsoft New Tai Lue" w:hAnsi="Microsoft New Tai Lue" w:cs="Microsoft New Tai Lue"/>
          <w:szCs w:val="21"/>
        </w:rPr>
        <w:t xml:space="preserve">10.联合体投标</w:t>
      </w:r>
      <w:bookmarkEnd w:id="81"/>
      <w:r/>
      <w:bookmarkEnd w:id="82"/>
      <w:r/>
      <w:bookmarkEnd w:id="83"/>
      <w:r/>
      <w:bookmarkEnd w:id="84"/>
      <w:r>
        <w:rPr>
          <w:rFonts w:ascii="Microsoft New Tai Lue" w:hAnsi="Microsoft New Tai Lue" w:cs="Microsoft New Tai Lue"/>
        </w:rPr>
      </w:r>
      <w:r/>
    </w:p>
    <w:p>
      <w:pPr>
        <w:pStyle w:val="706"/>
        <w:ind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10.1本项目是否接受联合体形式参与详见</w:t>
      </w:r>
      <w:r>
        <w:rPr>
          <w:rFonts w:ascii="Microsoft New Tai Lue" w:hAnsi="Microsoft New Tai Lue" w:cs="Microsoft New Tai Lue"/>
          <w:b/>
          <w:szCs w:val="21"/>
        </w:rPr>
        <w:t xml:space="preserve">投标人须知</w:t>
      </w:r>
      <w:r>
        <w:rPr>
          <w:rFonts w:ascii="Microsoft New Tai Lue" w:hAnsi="Microsoft New Tai Lue" w:cs="Microsoft New Tai Lue"/>
          <w:b/>
          <w:szCs w:val="21"/>
        </w:rPr>
        <w:t xml:space="preserve">前附表</w:t>
      </w:r>
      <w:r>
        <w:rPr>
          <w:rFonts w:ascii="Microsoft New Tai Lue" w:hAnsi="Microsoft New Tai Lue" w:cs="Microsoft New Tai Lue"/>
          <w:szCs w:val="21"/>
        </w:rPr>
        <w:t xml:space="preserve">。</w:t>
      </w:r>
      <w:r/>
    </w:p>
    <w:p>
      <w:pPr>
        <w:pStyle w:val="707"/>
        <w:ind w:left="0" w:right="210"/>
        <w:spacing w:line="360" w:lineRule="auto"/>
        <w:rPr>
          <w:rFonts w:ascii="Microsoft New Tai Lue" w:hAnsi="Microsoft New Tai Lue" w:cs="Microsoft New Tai Lue"/>
        </w:rPr>
      </w:pPr>
      <w:r/>
      <w:bookmarkStart w:id="86" w:name="_Toc104560848"/>
      <w:r/>
      <w:bookmarkStart w:id="87" w:name="_Toc107246225"/>
      <w:r/>
      <w:bookmarkStart w:id="88" w:name="_Toc100905213"/>
      <w:r/>
      <w:bookmarkStart w:id="89" w:name="_Toc100905211"/>
      <w:r/>
      <w:bookmarkStart w:id="90" w:name="_Toc103848537"/>
      <w:r>
        <w:rPr>
          <w:rFonts w:ascii="Microsoft New Tai Lue" w:hAnsi="Microsoft New Tai Lue" w:cs="Microsoft New Tai Lue"/>
        </w:rPr>
        <w:t xml:space="preserve">11.分包</w:t>
      </w:r>
      <w:bookmarkEnd w:id="86"/>
      <w:r/>
      <w:bookmarkEnd w:id="87"/>
      <w:r/>
      <w:bookmarkEnd w:id="88"/>
      <w:r/>
      <w:bookmarkEnd w:id="90"/>
      <w:r>
        <w:rPr>
          <w:rFonts w:ascii="Microsoft New Tai Lue" w:hAnsi="Microsoft New Tai Lue" w:cs="Microsoft New Tai Lue"/>
        </w:rPr>
      </w:r>
      <w:r/>
    </w:p>
    <w:p>
      <w:pPr>
        <w:pStyle w:val="706"/>
        <w:ind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11.1</w:t>
      </w:r>
      <w:r>
        <w:rPr>
          <w:rFonts w:hint="eastAsia" w:ascii="Microsoft New Tai Lue" w:hAnsi="Microsoft New Tai Lue" w:cs="Microsoft New Tai Lue"/>
          <w:szCs w:val="21"/>
        </w:rPr>
        <w:tab/>
        <w:t xml:space="preserve">采购人允许采用分包方式履行合同的，中标人可以依法在中标后将中标项目的非主体、非关键性工作采取分包方式履行合同。本项目的非主体、非关键性工作是否允许分包，见</w:t>
      </w:r>
      <w:r>
        <w:rPr>
          <w:rFonts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w:t>
      </w:r>
      <w:r>
        <w:rPr>
          <w:rFonts w:ascii="Microsoft New Tai Lue" w:hAnsi="Microsoft New Tai Lue" w:cs="Microsoft New Tai Lue"/>
          <w:szCs w:val="21"/>
        </w:rPr>
      </w:r>
      <w:r/>
    </w:p>
    <w:p>
      <w:pPr>
        <w:pStyle w:val="706"/>
        <w:ind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11.2</w:t>
      </w:r>
      <w:r>
        <w:rPr>
          <w:rFonts w:hint="eastAsia" w:ascii="Microsoft New Tai Lue" w:hAnsi="Microsoft New Tai Lue" w:cs="Microsoft New Tai Lue"/>
          <w:szCs w:val="21"/>
        </w:rPr>
        <w:t xml:space="preserve">政府采购合同分包履行的，应当在投标文件中载明分包承担主体，分包承担主体应当具备相应资质条件且不得再次分包，否则投标无效。中标人就采购项目和分包项目向采购人负责，分包供应商就分包项目承担责任。</w:t>
      </w:r>
      <w:r>
        <w:rPr>
          <w:rFonts w:ascii="Microsoft New Tai Lue" w:hAnsi="Microsoft New Tai Lue" w:cs="Microsoft New Tai Lue"/>
          <w:szCs w:val="21"/>
        </w:rPr>
      </w:r>
      <w:r/>
    </w:p>
    <w:p>
      <w:pPr>
        <w:pStyle w:val="707"/>
        <w:ind w:left="0" w:right="210"/>
        <w:spacing w:line="360" w:lineRule="auto"/>
        <w:rPr>
          <w:rFonts w:hint="eastAsia" w:ascii="Microsoft New Tai Lue" w:hAnsi="Microsoft New Tai Lue" w:cs="Microsoft New Tai Lue"/>
        </w:rPr>
      </w:pPr>
      <w:r/>
      <w:bookmarkStart w:id="91" w:name="_Toc104560849"/>
      <w:r/>
      <w:bookmarkStart w:id="92" w:name="_Toc107246226"/>
      <w:r>
        <w:rPr>
          <w:rFonts w:hint="eastAsia" w:ascii="Microsoft New Tai Lue" w:hAnsi="Microsoft New Tai Lue" w:cs="Microsoft New Tai Lue"/>
        </w:rPr>
        <w:t xml:space="preserve">1</w:t>
      </w:r>
      <w:r>
        <w:rPr>
          <w:rFonts w:ascii="Microsoft New Tai Lue" w:hAnsi="Microsoft New Tai Lue" w:cs="Microsoft New Tai Lue"/>
        </w:rPr>
        <w:t xml:space="preserve">2</w:t>
      </w:r>
      <w:r>
        <w:rPr>
          <w:rFonts w:hint="eastAsia" w:ascii="Microsoft New Tai Lue" w:hAnsi="Microsoft New Tai Lue" w:cs="Microsoft New Tai Lue"/>
        </w:rPr>
        <w:t xml:space="preserve">.样品</w:t>
      </w:r>
      <w:bookmarkEnd w:id="91"/>
      <w:r/>
      <w:bookmarkEnd w:id="92"/>
      <w:r>
        <w:rPr>
          <w:rFonts w:hint="eastAsia" w:ascii="Microsoft New Tai Lue" w:hAnsi="Microsoft New Tai Lue" w:cs="Microsoft New Tai Lue"/>
        </w:rPr>
      </w:r>
      <w:r/>
    </w:p>
    <w:p>
      <w:pPr>
        <w:pStyle w:val="706"/>
        <w:ind w:firstLine="420"/>
        <w:spacing w:before="12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2</w:t>
      </w:r>
      <w:r>
        <w:rPr>
          <w:rFonts w:hint="eastAsia" w:ascii="Microsoft New Tai Lue" w:hAnsi="Microsoft New Tai Lue" w:cs="Microsoft New Tai Lue"/>
          <w:szCs w:val="21"/>
        </w:rPr>
        <w:t xml:space="preserve">.1本项目是否要求投标人提供样品，以及样品制作的标准和要求、是否需要随样品提交相关检测报告、样品的提交要求等详见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pStyle w:val="706"/>
        <w:ind w:firstLine="420"/>
        <w:spacing w:before="120"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2</w:t>
      </w:r>
      <w:r>
        <w:rPr>
          <w:rFonts w:hint="eastAsia" w:ascii="Microsoft New Tai Lue" w:hAnsi="Microsoft New Tai Lue" w:cs="Microsoft New Tai Lue"/>
          <w:szCs w:val="21"/>
        </w:rPr>
        <w:t xml:space="preserve">.2样品的评审方法以及评审标准等内容见第五章《评标方法与评标标准》。</w:t>
      </w:r>
      <w:r/>
    </w:p>
    <w:p>
      <w:pPr>
        <w:pStyle w:val="707"/>
        <w:ind w:left="0" w:right="210"/>
        <w:spacing w:line="360" w:lineRule="auto"/>
        <w:rPr>
          <w:rFonts w:ascii="Microsoft New Tai Lue" w:hAnsi="Microsoft New Tai Lue" w:cs="Microsoft New Tai Lue"/>
        </w:rPr>
      </w:pPr>
      <w:r/>
      <w:bookmarkEnd w:id="85"/>
      <w:r/>
      <w:bookmarkEnd w:id="89"/>
      <w:r/>
      <w:bookmarkStart w:id="93" w:name="_Toc103848538"/>
      <w:r/>
      <w:bookmarkStart w:id="94" w:name="_Toc104560850"/>
      <w:r/>
      <w:bookmarkStart w:id="95" w:name="_Toc107246227"/>
      <w:r/>
      <w:bookmarkStart w:id="96" w:name="_Toc100905214"/>
      <w:r>
        <w:rPr>
          <w:rFonts w:ascii="Microsoft New Tai Lue" w:hAnsi="Microsoft New Tai Lue" w:cs="Microsoft New Tai Lue"/>
        </w:rPr>
        <w:t xml:space="preserve">13.采购进口产品</w:t>
      </w:r>
      <w:bookmarkEnd w:id="93"/>
      <w:r/>
      <w:bookmarkEnd w:id="94"/>
      <w:r/>
      <w:bookmarkEnd w:id="95"/>
      <w:r/>
      <w:bookmarkEnd w:id="96"/>
      <w:r>
        <w:rPr>
          <w:rFonts w:ascii="Microsoft New Tai Lue" w:hAnsi="Microsoft New Tai Lue" w:cs="Microsoft New Tai Lue"/>
        </w:rPr>
      </w:r>
      <w:r/>
    </w:p>
    <w:p>
      <w:pPr>
        <w:pStyle w:val="706"/>
        <w:ind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13.1本项目是否采购进口产品及相关要求见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pStyle w:val="707"/>
        <w:ind w:left="0" w:right="210"/>
        <w:spacing w:line="360" w:lineRule="auto"/>
        <w:rPr>
          <w:rFonts w:hint="eastAsia" w:ascii="Microsoft New Tai Lue" w:hAnsi="Microsoft New Tai Lue" w:cs="Microsoft New Tai Lue"/>
        </w:rPr>
      </w:pPr>
      <w:r/>
      <w:bookmarkStart w:id="97" w:name="_Toc104560851"/>
      <w:r/>
      <w:bookmarkStart w:id="98" w:name="_Toc107246228"/>
      <w:r>
        <w:rPr>
          <w:rFonts w:ascii="Microsoft New Tai Lue" w:hAnsi="Microsoft New Tai Lue" w:cs="Microsoft New Tai Lue"/>
        </w:rPr>
        <w:t xml:space="preserve">14</w:t>
      </w:r>
      <w:r>
        <w:rPr>
          <w:rFonts w:hint="eastAsia" w:ascii="Microsoft New Tai Lue" w:hAnsi="Microsoft New Tai Lue" w:cs="Microsoft New Tai Lue"/>
        </w:rPr>
        <w:t xml:space="preserve">.采购项目预算及最高限价</w:t>
      </w:r>
      <w:bookmarkEnd w:id="97"/>
      <w:r/>
      <w:bookmarkEnd w:id="98"/>
      <w:r>
        <w:rPr>
          <w:rFonts w:hint="eastAsia" w:ascii="Microsoft New Tai Lue" w:hAnsi="Microsoft New Tai Lue" w:cs="Microsoft New Tai Lue"/>
        </w:rPr>
      </w:r>
      <w:r/>
    </w:p>
    <w:p>
      <w:pPr>
        <w:pStyle w:val="706"/>
        <w:ind w:firstLine="420"/>
        <w:spacing w:before="120"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14</w:t>
      </w:r>
      <w:r>
        <w:rPr>
          <w:rFonts w:hint="eastAsia" w:ascii="Microsoft New Tai Lue" w:hAnsi="Microsoft New Tai Lue" w:cs="Microsoft New Tai Lue"/>
          <w:szCs w:val="21"/>
        </w:rPr>
        <w:t xml:space="preserve">.1本项目采购资金已列入政府采购预算，预算金额见</w:t>
      </w:r>
      <w:r>
        <w:rPr>
          <w:rFonts w:hint="eastAsia"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w:t>
      </w:r>
      <w:r/>
    </w:p>
    <w:p>
      <w:pPr>
        <w:pStyle w:val="706"/>
        <w:ind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14</w:t>
      </w:r>
      <w:r>
        <w:rPr>
          <w:rFonts w:hint="eastAsia" w:ascii="Microsoft New Tai Lue" w:hAnsi="Microsoft New Tai Lue" w:cs="Microsoft New Tai Lue"/>
          <w:szCs w:val="21"/>
        </w:rPr>
        <w:t xml:space="preserve">.2本项目最高限价要求见</w:t>
      </w:r>
      <w:r>
        <w:rPr>
          <w:rFonts w:hint="eastAsia"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w:t>
      </w:r>
      <w:r>
        <w:rPr>
          <w:rFonts w:ascii="Microsoft New Tai Lue" w:hAnsi="Microsoft New Tai Lue" w:cs="Microsoft New Tai Lue"/>
          <w:szCs w:val="21"/>
        </w:rPr>
      </w:r>
      <w:r/>
    </w:p>
    <w:p>
      <w:pPr>
        <w:pStyle w:val="707"/>
        <w:ind w:left="0" w:right="210"/>
        <w:spacing w:line="360" w:lineRule="auto"/>
        <w:rPr>
          <w:rFonts w:hint="eastAsia" w:ascii="Microsoft New Tai Lue" w:hAnsi="Microsoft New Tai Lue" w:cs="Microsoft New Tai Lue"/>
        </w:rPr>
      </w:pPr>
      <w:r/>
      <w:bookmarkStart w:id="99" w:name="_Toc107246229"/>
      <w:r/>
      <w:bookmarkStart w:id="100" w:name="_Toc104560852"/>
      <w:r>
        <w:rPr>
          <w:rFonts w:ascii="Microsoft New Tai Lue" w:hAnsi="Microsoft New Tai Lue" w:cs="Microsoft New Tai Lue"/>
        </w:rPr>
        <w:t xml:space="preserve">15</w:t>
      </w:r>
      <w:r>
        <w:rPr>
          <w:rFonts w:hint="eastAsia" w:ascii="Microsoft New Tai Lue" w:hAnsi="Microsoft New Tai Lue" w:cs="Microsoft New Tai Lue"/>
        </w:rPr>
        <w:t xml:space="preserve">.</w:t>
      </w:r>
      <w:r>
        <w:rPr>
          <w:rFonts w:hint="eastAsia" w:ascii="Microsoft New Tai Lue" w:hAnsi="Microsoft New Tai Lue" w:cs="Microsoft New Tai Lue"/>
          <w:bCs w:val="0"/>
          <w:szCs w:val="21"/>
        </w:rPr>
        <w:t xml:space="preserve"> 供应商</w:t>
      </w:r>
      <w:r>
        <w:rPr>
          <w:rFonts w:hint="eastAsia" w:ascii="Microsoft New Tai Lue" w:hAnsi="Microsoft New Tai Lue" w:cs="Microsoft New Tai Lue"/>
        </w:rPr>
        <w:t xml:space="preserve">资格</w:t>
      </w:r>
      <w:r>
        <w:rPr>
          <w:rFonts w:ascii="Microsoft New Tai Lue" w:hAnsi="Microsoft New Tai Lue" w:cs="Microsoft New Tai Lue"/>
        </w:rPr>
        <w:t xml:space="preserve">条件</w:t>
      </w:r>
      <w:bookmarkEnd w:id="99"/>
      <w:r/>
      <w:bookmarkEnd w:id="100"/>
      <w:r>
        <w:rPr>
          <w:rFonts w:hint="eastAsia" w:ascii="Microsoft New Tai Lue" w:hAnsi="Microsoft New Tai Lue" w:cs="Microsoft New Tai Lue"/>
        </w:rPr>
      </w:r>
      <w:r/>
    </w:p>
    <w:p>
      <w:pPr>
        <w:pStyle w:val="706"/>
        <w:ind w:firstLine="420"/>
        <w:spacing w:before="120"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5</w:t>
      </w:r>
      <w:r>
        <w:rPr>
          <w:rFonts w:hint="eastAsia" w:ascii="Microsoft New Tai Lue" w:hAnsi="Microsoft New Tai Lue" w:cs="Microsoft New Tai Lue"/>
          <w:szCs w:val="21"/>
        </w:rPr>
        <w:t xml:space="preserve">.1</w:t>
      </w:r>
      <w:r>
        <w:rPr>
          <w:rFonts w:hint="eastAsia" w:ascii="Microsoft New Tai Lue" w:hAnsi="Microsoft New Tai Lue" w:cs="Microsoft New Tai Lue"/>
          <w:bCs/>
          <w:szCs w:val="21"/>
        </w:rPr>
        <w:t xml:space="preserve">供应商</w:t>
      </w:r>
      <w:r>
        <w:rPr>
          <w:rFonts w:hint="eastAsia" w:ascii="Microsoft New Tai Lue" w:hAnsi="Microsoft New Tai Lue" w:cs="Microsoft New Tai Lue"/>
          <w:szCs w:val="21"/>
        </w:rPr>
        <w:t xml:space="preserve">资格</w:t>
      </w:r>
      <w:r>
        <w:rPr>
          <w:rFonts w:ascii="Microsoft New Tai Lue" w:hAnsi="Microsoft New Tai Lue" w:cs="Microsoft New Tai Lue"/>
          <w:szCs w:val="21"/>
        </w:rPr>
        <w:t xml:space="preserve">条件见</w:t>
      </w:r>
      <w:r>
        <w:rPr>
          <w:rFonts w:hint="eastAsia"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w:t>
      </w:r>
      <w:r/>
    </w:p>
    <w:p>
      <w:pPr>
        <w:pStyle w:val="707"/>
        <w:ind w:left="0" w:right="210"/>
        <w:spacing w:line="360" w:lineRule="auto"/>
        <w:rPr>
          <w:rFonts w:ascii="Microsoft New Tai Lue" w:hAnsi="Microsoft New Tai Lue" w:cs="Microsoft New Tai Lue"/>
        </w:rPr>
      </w:pPr>
      <w:r/>
      <w:bookmarkStart w:id="101" w:name="_Toc107246230"/>
      <w:r>
        <w:rPr>
          <w:rFonts w:ascii="Microsoft New Tai Lue" w:hAnsi="Microsoft New Tai Lue" w:cs="Microsoft New Tai Lue"/>
        </w:rPr>
        <w:t xml:space="preserve">二．招标文件</w:t>
      </w:r>
      <w:bookmarkEnd w:id="63"/>
      <w:r/>
      <w:bookmarkEnd w:id="101"/>
      <w:r>
        <w:rPr>
          <w:rFonts w:ascii="Microsoft New Tai Lue" w:hAnsi="Microsoft New Tai Lue" w:cs="Microsoft New Tai Lue"/>
        </w:rPr>
      </w:r>
      <w:r/>
    </w:p>
    <w:p>
      <w:pPr>
        <w:pStyle w:val="707"/>
        <w:ind w:left="0" w:right="210"/>
        <w:spacing w:line="360" w:lineRule="auto"/>
        <w:rPr>
          <w:rFonts w:ascii="Microsoft New Tai Lue" w:hAnsi="Microsoft New Tai Lue" w:cs="Microsoft New Tai Lue"/>
        </w:rPr>
      </w:pPr>
      <w:r/>
      <w:bookmarkStart w:id="102" w:name="_Toc100905217"/>
      <w:r/>
      <w:bookmarkStart w:id="103" w:name="_Toc103848540"/>
      <w:r/>
      <w:bookmarkStart w:id="104" w:name="_Toc104560854"/>
      <w:r/>
      <w:bookmarkStart w:id="105" w:name="_Toc96347871"/>
      <w:r/>
      <w:bookmarkStart w:id="106" w:name="_Toc107246231"/>
      <w:r>
        <w:rPr>
          <w:rFonts w:ascii="Microsoft New Tai Lue" w:hAnsi="Microsoft New Tai Lue" w:cs="Microsoft New Tai Lue"/>
        </w:rPr>
        <w:t xml:space="preserve">16.招标文件的构成</w:t>
      </w:r>
      <w:bookmarkEnd w:id="102"/>
      <w:r/>
      <w:bookmarkEnd w:id="103"/>
      <w:r/>
      <w:bookmarkEnd w:id="104"/>
      <w:r/>
      <w:bookmarkEnd w:id="105"/>
      <w:r/>
      <w:bookmarkEnd w:id="106"/>
      <w:r>
        <w:rPr>
          <w:rFonts w:ascii="Microsoft New Tai Lue" w:hAnsi="Microsoft New Tai Lue" w:cs="Microsoft New Tai Lue"/>
        </w:rPr>
      </w:r>
      <w:r/>
    </w:p>
    <w:p>
      <w:pPr>
        <w:pStyle w:val="797"/>
        <w:ind w:firstLine="420"/>
        <w:rPr>
          <w:rFonts w:ascii="Microsoft New Tai Lue" w:hAnsi="Microsoft New Tai Lue" w:cs="Microsoft New Tai Lue"/>
          <w:bCs/>
          <w:sz w:val="21"/>
        </w:rPr>
      </w:pPr>
      <w:r>
        <w:rPr>
          <w:rFonts w:ascii="Microsoft New Tai Lue" w:hAnsi="Microsoft New Tai Lue" w:cs="Microsoft New Tai Lue"/>
          <w:bCs/>
          <w:sz w:val="21"/>
        </w:rPr>
        <w:t xml:space="preserve">16.1招标文件各章节的内容如下：</w:t>
      </w:r>
      <w:r/>
    </w:p>
    <w:p>
      <w:pPr>
        <w:pStyle w:val="706"/>
        <w:ind w:firstLine="420"/>
        <w:spacing w:before="120"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第一章：</w:t>
      </w:r>
      <w:r>
        <w:rPr>
          <w:rFonts w:hint="eastAsia" w:ascii="Microsoft New Tai Lue" w:hAnsi="Microsoft New Tai Lue" w:cs="Microsoft New Tai Lue"/>
          <w:szCs w:val="21"/>
        </w:rPr>
        <w:t xml:space="preserve">招标公告</w:t>
      </w:r>
      <w:r/>
    </w:p>
    <w:p>
      <w:pPr>
        <w:pStyle w:val="706"/>
        <w:ind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第二章</w:t>
      </w:r>
      <w:r>
        <w:rPr>
          <w:rFonts w:ascii="Microsoft New Tai Lue" w:hAnsi="Microsoft New Tai Lue" w:cs="Microsoft New Tai Lue"/>
          <w:szCs w:val="21"/>
        </w:rPr>
        <w:t xml:space="preserve">：投标人须知</w:t>
      </w:r>
      <w:r/>
    </w:p>
    <w:p>
      <w:pPr>
        <w:pStyle w:val="706"/>
        <w:ind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第三章：政府采购合同条款及格式</w:t>
      </w:r>
      <w:r/>
    </w:p>
    <w:p>
      <w:pPr>
        <w:pStyle w:val="706"/>
        <w:ind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第四章：采购需求</w:t>
      </w:r>
      <w:r/>
    </w:p>
    <w:p>
      <w:pPr>
        <w:pStyle w:val="706"/>
        <w:ind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第五章：评标方法与评标标准</w:t>
      </w:r>
      <w:r/>
    </w:p>
    <w:p>
      <w:pPr>
        <w:pStyle w:val="706"/>
        <w:ind w:firstLine="420"/>
        <w:spacing w:before="120"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第六章：</w:t>
      </w:r>
      <w:bookmarkStart w:id="107" w:name="_Toc96347872"/>
      <w:r>
        <w:rPr>
          <w:rFonts w:hint="eastAsia" w:ascii="Microsoft New Tai Lue" w:hAnsi="Microsoft New Tai Lue" w:cs="Microsoft New Tai Lue"/>
          <w:szCs w:val="21"/>
        </w:rPr>
        <w:t xml:space="preserve">投标文件格式</w:t>
      </w:r>
      <w:r/>
    </w:p>
    <w:p>
      <w:pPr>
        <w:pStyle w:val="706"/>
        <w:ind w:firstLine="420"/>
        <w:spacing w:before="120" w:line="360" w:lineRule="auto"/>
        <w:rPr>
          <w:szCs w:val="21"/>
        </w:rPr>
      </w:pPr>
      <w:r>
        <w:rPr>
          <w:szCs w:val="21"/>
        </w:rPr>
        <w:t xml:space="preserve">对</w:t>
      </w:r>
      <w:r>
        <w:rPr>
          <w:rFonts w:hint="eastAsia"/>
          <w:szCs w:val="21"/>
        </w:rPr>
        <w:t xml:space="preserve">招标</w:t>
      </w:r>
      <w:r>
        <w:rPr>
          <w:szCs w:val="21"/>
        </w:rPr>
        <w:t xml:space="preserve">文件所作的澄清、修改，构成</w:t>
      </w:r>
      <w:r>
        <w:rPr>
          <w:rFonts w:hint="eastAsia"/>
          <w:szCs w:val="21"/>
        </w:rPr>
        <w:t xml:space="preserve">招标</w:t>
      </w:r>
      <w:r>
        <w:rPr>
          <w:szCs w:val="21"/>
        </w:rPr>
        <w:t xml:space="preserve">文件的组成部分。</w:t>
      </w:r>
      <w:r/>
    </w:p>
    <w:p>
      <w:pPr>
        <w:pStyle w:val="706"/>
        <w:ind w:firstLine="422"/>
        <w:spacing w:before="120" w:line="360" w:lineRule="auto"/>
        <w:rPr>
          <w:szCs w:val="21"/>
        </w:rPr>
      </w:pPr>
      <w:r>
        <w:rPr>
          <w:rFonts w:ascii="Segoe UI Symbol" w:hAnsi="Segoe UI Symbol" w:cs="Segoe UI Symbol"/>
          <w:b/>
          <w:szCs w:val="21"/>
        </w:rPr>
        <w:t xml:space="preserve">★</w:t>
      </w:r>
      <w:r>
        <w:rPr>
          <w:rFonts w:ascii="Microsoft New Tai Lue" w:hAnsi="Microsoft New Tai Lue" w:cs="Microsoft New Tai Lue"/>
          <w:b/>
          <w:szCs w:val="21"/>
        </w:rPr>
        <w:t xml:space="preserve">招标文件中标注</w:t>
      </w:r>
      <w:r>
        <w:rPr>
          <w:rFonts w:hint="eastAsia" w:ascii="Microsoft New Tai Lue" w:hAnsi="Microsoft New Tai Lue" w:cs="Microsoft New Tai Lue"/>
          <w:bCs/>
          <w:szCs w:val="21"/>
        </w:rPr>
        <w:t xml:space="preserve">“</w:t>
      </w:r>
      <w:r>
        <w:rPr>
          <w:rFonts w:ascii="Segoe UI Symbol" w:hAnsi="Segoe UI Symbol" w:cs="Segoe UI Symbol"/>
          <w:b/>
          <w:szCs w:val="21"/>
        </w:rPr>
        <w:t xml:space="preserve">★</w:t>
      </w:r>
      <w:r>
        <w:rPr>
          <w:rFonts w:hint="eastAsia" w:ascii="Microsoft New Tai Lue" w:hAnsi="Microsoft New Tai Lue" w:cs="Microsoft New Tai Lue"/>
          <w:bCs/>
          <w:szCs w:val="21"/>
        </w:rPr>
        <w:t xml:space="preserve">”</w:t>
      </w:r>
      <w:r>
        <w:rPr>
          <w:rFonts w:ascii="Microsoft New Tai Lue" w:hAnsi="Microsoft New Tai Lue" w:cs="Microsoft New Tai Lue"/>
          <w:b/>
          <w:szCs w:val="21"/>
        </w:rPr>
        <w:t xml:space="preserve">符号的条款为实质性要求条款（即重要条款）。</w:t>
      </w:r>
      <w:r>
        <w:rPr>
          <w:szCs w:val="21"/>
        </w:rPr>
      </w:r>
      <w:r/>
    </w:p>
    <w:p>
      <w:pPr>
        <w:pStyle w:val="706"/>
        <w:ind w:firstLine="420"/>
        <w:spacing w:before="120"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16.2</w:t>
      </w:r>
      <w:r>
        <w:rPr>
          <w:szCs w:val="21"/>
        </w:rPr>
        <w:t xml:space="preserve">供应商应仔细阅读和检查</w:t>
      </w:r>
      <w:r>
        <w:rPr>
          <w:rFonts w:hint="eastAsia"/>
          <w:szCs w:val="21"/>
        </w:rPr>
        <w:t xml:space="preserve">招标</w:t>
      </w:r>
      <w:r>
        <w:rPr>
          <w:szCs w:val="21"/>
        </w:rPr>
        <w:t xml:space="preserve">文件的全部内容。如发现</w:t>
      </w:r>
      <w:r>
        <w:rPr>
          <w:rFonts w:hint="eastAsia"/>
          <w:szCs w:val="21"/>
        </w:rPr>
        <w:t xml:space="preserve">招标</w:t>
      </w:r>
      <w:r>
        <w:rPr>
          <w:szCs w:val="21"/>
        </w:rPr>
        <w:t xml:space="preserve">文件内容不全，应及时向采购方提出，以便补齐。</w:t>
      </w:r>
      <w:r>
        <w:rPr>
          <w:rFonts w:hint="eastAsia" w:ascii="Microsoft New Tai Lue" w:hAnsi="Microsoft New Tai Lue" w:cs="Microsoft New Tai Lue"/>
          <w:szCs w:val="21"/>
        </w:rPr>
      </w:r>
      <w:r/>
    </w:p>
    <w:p>
      <w:pPr>
        <w:pStyle w:val="706"/>
        <w:ind w:firstLine="420"/>
        <w:spacing w:before="12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16.3</w:t>
      </w:r>
      <w:r>
        <w:rPr>
          <w:szCs w:val="21"/>
        </w:rPr>
        <w:t xml:space="preserve">供应商</w:t>
      </w:r>
      <w:r>
        <w:rPr>
          <w:rFonts w:ascii="Microsoft New Tai Lue" w:hAnsi="Microsoft New Tai Lue" w:cs="Microsoft New Tai Lue"/>
          <w:bCs/>
          <w:szCs w:val="21"/>
        </w:rPr>
        <w:t xml:space="preserve">按照招标文件要求编制投标文件。任何对招标文件的忽略或误解，不能作为投标文件存在缺陷或瑕疵的理由，其风险由</w:t>
      </w:r>
      <w:r>
        <w:rPr>
          <w:szCs w:val="21"/>
        </w:rPr>
        <w:t xml:space="preserve">供应商</w:t>
      </w:r>
      <w:r>
        <w:rPr>
          <w:rFonts w:ascii="Microsoft New Tai Lue" w:hAnsi="Microsoft New Tai Lue" w:cs="Microsoft New Tai Lue"/>
          <w:bCs/>
          <w:szCs w:val="21"/>
        </w:rPr>
        <w:t xml:space="preserve">承担。</w:t>
      </w:r>
      <w:r/>
    </w:p>
    <w:p>
      <w:pPr>
        <w:pStyle w:val="706"/>
        <w:ind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16.4本项目</w:t>
      </w:r>
      <w:r>
        <w:rPr>
          <w:rFonts w:hint="eastAsia" w:ascii="Microsoft New Tai Lue" w:hAnsi="Microsoft New Tai Lue" w:cs="Microsoft New Tai Lue"/>
          <w:szCs w:val="21"/>
        </w:rPr>
        <w:t xml:space="preserve">招标</w:t>
      </w:r>
      <w:r>
        <w:rPr>
          <w:rFonts w:ascii="Microsoft New Tai Lue" w:hAnsi="Microsoft New Tai Lue" w:cs="Microsoft New Tai Lue"/>
          <w:szCs w:val="21"/>
        </w:rPr>
        <w:t xml:space="preserve">文件如包括多个</w:t>
      </w:r>
      <w:r>
        <w:rPr>
          <w:rFonts w:hint="eastAsia" w:ascii="Microsoft New Tai Lue" w:hAnsi="Microsoft New Tai Lue" w:cs="Microsoft New Tai Lue"/>
          <w:szCs w:val="21"/>
        </w:rPr>
        <w:t xml:space="preserve">分包</w:t>
      </w:r>
      <w:r>
        <w:rPr>
          <w:rFonts w:ascii="Microsoft New Tai Lue" w:hAnsi="Microsoft New Tai Lue" w:cs="Microsoft New Tai Lue"/>
          <w:szCs w:val="21"/>
        </w:rPr>
        <w:t xml:space="preserve">，则除非</w:t>
      </w:r>
      <w:r>
        <w:rPr>
          <w:rFonts w:ascii="Microsoft New Tai Lue" w:hAnsi="Microsoft New Tai Lue" w:cs="Microsoft New Tai Lue"/>
          <w:szCs w:val="21"/>
        </w:rPr>
        <w:t xml:space="preserve">特别说明，</w:t>
      </w:r>
      <w:r>
        <w:rPr>
          <w:rFonts w:hint="eastAsia" w:ascii="Microsoft New Tai Lue" w:hAnsi="Microsoft New Tai Lue" w:cs="Microsoft New Tai Lue"/>
          <w:szCs w:val="21"/>
        </w:rPr>
        <w:t xml:space="preserve">招标</w:t>
      </w:r>
      <w:r>
        <w:rPr>
          <w:rFonts w:ascii="Microsoft New Tai Lue" w:hAnsi="Microsoft New Tai Lue" w:cs="Microsoft New Tai Lue"/>
          <w:szCs w:val="21"/>
        </w:rPr>
        <w:t xml:space="preserve">文件所列各项要求均为各</w:t>
      </w:r>
      <w:r>
        <w:rPr>
          <w:rFonts w:hint="eastAsia" w:ascii="Microsoft New Tai Lue" w:hAnsi="Microsoft New Tai Lue" w:cs="Microsoft New Tai Lue"/>
          <w:szCs w:val="21"/>
        </w:rPr>
        <w:t xml:space="preserve">分包</w:t>
      </w:r>
      <w:r>
        <w:rPr>
          <w:rFonts w:ascii="Microsoft New Tai Lue" w:hAnsi="Microsoft New Tai Lue" w:cs="Microsoft New Tai Lue"/>
          <w:szCs w:val="21"/>
        </w:rPr>
        <w:t xml:space="preserve">通用要求。</w:t>
      </w:r>
      <w:r/>
    </w:p>
    <w:p>
      <w:pPr>
        <w:pStyle w:val="707"/>
        <w:ind w:left="0" w:right="210"/>
        <w:spacing w:line="360" w:lineRule="auto"/>
        <w:rPr>
          <w:rFonts w:ascii="Microsoft New Tai Lue" w:hAnsi="Microsoft New Tai Lue" w:cs="Microsoft New Tai Lue"/>
        </w:rPr>
      </w:pPr>
      <w:r/>
      <w:bookmarkEnd w:id="107"/>
      <w:r/>
      <w:bookmarkStart w:id="108" w:name="_Toc104560855"/>
      <w:r/>
      <w:bookmarkStart w:id="109" w:name="_Toc96347873"/>
      <w:r/>
      <w:bookmarkStart w:id="110" w:name="_Toc100905218"/>
      <w:r/>
      <w:bookmarkStart w:id="111" w:name="_Toc103848541"/>
      <w:r/>
      <w:bookmarkStart w:id="112" w:name="_Toc107246232"/>
      <w:r>
        <w:rPr>
          <w:rFonts w:ascii="Microsoft New Tai Lue" w:hAnsi="Microsoft New Tai Lue" w:cs="Microsoft New Tai Lue"/>
        </w:rPr>
        <w:t xml:space="preserve">17.招标文件的澄清或者修改</w:t>
      </w:r>
      <w:bookmarkEnd w:id="108"/>
      <w:r/>
      <w:bookmarkEnd w:id="109"/>
      <w:r/>
      <w:bookmarkEnd w:id="110"/>
      <w:r/>
      <w:bookmarkEnd w:id="111"/>
      <w:r/>
      <w:bookmarkEnd w:id="112"/>
      <w:r>
        <w:rPr>
          <w:rFonts w:ascii="Microsoft New Tai Lue" w:hAnsi="Microsoft New Tai Lue" w:cs="Microsoft New Tai Lue"/>
        </w:rPr>
      </w:r>
      <w:r/>
    </w:p>
    <w:p>
      <w:pPr>
        <w:pStyle w:val="706"/>
        <w:ind w:firstLine="420"/>
        <w:spacing w:before="120" w:line="360" w:lineRule="auto"/>
        <w:rPr>
          <w:rFonts w:hint="eastAsia" w:ascii="Microsoft New Tai Lue" w:hAnsi="Microsoft New Tai Lue" w:cs="Microsoft New Tai Lue"/>
          <w:szCs w:val="21"/>
        </w:rPr>
      </w:pPr>
      <w:r/>
      <w:bookmarkStart w:id="113" w:name="_Toc100905219"/>
      <w:r>
        <w:rPr>
          <w:rFonts w:ascii="Microsoft New Tai Lue" w:hAnsi="Microsoft New Tai Lue" w:cs="Microsoft New Tai Lue"/>
          <w:szCs w:val="21"/>
        </w:rPr>
        <w:t xml:space="preserve">17.1采购方可以对已发出的招标文件进行必要的澄清或者修改</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澄清或者修改应当在原公告发布媒体上发布澄清公告</w:t>
      </w:r>
      <w:r>
        <w:rPr>
          <w:rFonts w:hint="eastAsia" w:ascii="Microsoft New Tai Lue" w:hAnsi="Microsoft New Tai Lue" w:cs="Microsoft New Tai Lue"/>
          <w:szCs w:val="21"/>
        </w:rPr>
        <w:t xml:space="preserve">，</w:t>
      </w:r>
      <w:r>
        <w:rPr>
          <w:szCs w:val="21"/>
        </w:rPr>
        <w:t xml:space="preserve">任何口头答复、通知无效</w:t>
      </w:r>
      <w:r>
        <w:rPr>
          <w:rFonts w:ascii="Microsoft New Tai Lue" w:hAnsi="Microsoft New Tai Lue" w:cs="Microsoft New Tai Lue"/>
          <w:szCs w:val="21"/>
        </w:rPr>
        <w:t xml:space="preserve">。澄清或者修改的内容为招标文件的组成部分</w:t>
      </w:r>
      <w:r>
        <w:rPr>
          <w:szCs w:val="21"/>
        </w:rPr>
        <w:t xml:space="preserve">并具有法律效力，</w:t>
      </w:r>
      <w:r>
        <w:rPr>
          <w:rFonts w:hint="eastAsia"/>
          <w:szCs w:val="21"/>
        </w:rPr>
        <w:t xml:space="preserve">招标</w:t>
      </w:r>
      <w:r>
        <w:rPr>
          <w:szCs w:val="21"/>
        </w:rPr>
        <w:t xml:space="preserve">文件、澄清或修改在同一内容表述上不一致的，以日期后者的为准。</w:t>
      </w:r>
      <w:r>
        <w:rPr>
          <w:rFonts w:hint="eastAsia" w:ascii="Microsoft New Tai Lue" w:hAnsi="Microsoft New Tai Lue" w:cs="Microsoft New Tai Lue"/>
          <w:szCs w:val="21"/>
        </w:rPr>
      </w:r>
      <w:r/>
    </w:p>
    <w:p>
      <w:pPr>
        <w:pStyle w:val="706"/>
        <w:ind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17.2澄清或者修改的内容可能影响投标文件编制的，采购方应当在投标截止时间至少15日前，以书面形式通知所有获取招标文件的潜在</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；不足15日的，采购方应当顺延提交投标文件的</w:t>
      </w:r>
      <w:r>
        <w:rPr>
          <w:rFonts w:ascii="Microsoft New Tai Lue" w:hAnsi="Microsoft New Tai Lue" w:cs="Microsoft New Tai Lue"/>
          <w:szCs w:val="21"/>
        </w:rPr>
        <w:t xml:space="preserve">截止时间。</w:t>
      </w:r>
      <w:r/>
    </w:p>
    <w:p>
      <w:pPr>
        <w:pStyle w:val="707"/>
        <w:ind w:left="0" w:right="210"/>
        <w:spacing w:line="360" w:lineRule="auto"/>
        <w:rPr>
          <w:rFonts w:ascii="Microsoft New Tai Lue" w:hAnsi="Microsoft New Tai Lue" w:cs="Microsoft New Tai Lue"/>
        </w:rPr>
      </w:pPr>
      <w:r/>
      <w:bookmarkEnd w:id="113"/>
      <w:r/>
      <w:bookmarkStart w:id="114" w:name="_Toc91836558"/>
      <w:r/>
      <w:bookmarkStart w:id="115" w:name="_Toc104560856"/>
      <w:r/>
      <w:bookmarkStart w:id="116" w:name="_Toc107246233"/>
      <w:r/>
      <w:bookmarkStart w:id="117" w:name="_Toc80264708"/>
      <w:r>
        <w:rPr>
          <w:rFonts w:ascii="Microsoft New Tai Lue" w:hAnsi="Microsoft New Tai Lue" w:cs="Microsoft New Tai Lue"/>
        </w:rPr>
        <w:t xml:space="preserve">三．投标文件</w:t>
      </w:r>
      <w:bookmarkEnd w:id="114"/>
      <w:r/>
      <w:bookmarkEnd w:id="115"/>
      <w:r/>
      <w:bookmarkEnd w:id="116"/>
      <w:r>
        <w:rPr>
          <w:rFonts w:ascii="Microsoft New Tai Lue" w:hAnsi="Microsoft New Tai Lue" w:cs="Microsoft New Tai Lue"/>
        </w:rPr>
      </w:r>
      <w:r/>
    </w:p>
    <w:p>
      <w:pPr>
        <w:pStyle w:val="707"/>
        <w:ind w:left="0" w:right="210"/>
        <w:spacing w:line="360" w:lineRule="auto"/>
        <w:rPr>
          <w:rFonts w:ascii="Microsoft New Tai Lue" w:hAnsi="Microsoft New Tai Lue" w:cs="Microsoft New Tai Lue"/>
        </w:rPr>
      </w:pPr>
      <w:r/>
      <w:bookmarkStart w:id="118" w:name="_Toc103848543"/>
      <w:r/>
      <w:bookmarkStart w:id="119" w:name="_Toc104560857"/>
      <w:r/>
      <w:bookmarkStart w:id="120" w:name="_Toc107246234"/>
      <w:r/>
      <w:bookmarkStart w:id="121" w:name="_Toc96347875"/>
      <w:r/>
      <w:bookmarkStart w:id="122" w:name="_Toc100905221"/>
      <w:r>
        <w:rPr>
          <w:rFonts w:ascii="Microsoft New Tai Lue" w:hAnsi="Microsoft New Tai Lue" w:cs="Microsoft New Tai Lue"/>
        </w:rPr>
        <w:t xml:space="preserve">18.投标文件的组成</w:t>
      </w:r>
      <w:bookmarkEnd w:id="118"/>
      <w:r/>
      <w:bookmarkEnd w:id="119"/>
      <w:r/>
      <w:bookmarkEnd w:id="120"/>
      <w:r>
        <w:rPr>
          <w:rFonts w:ascii="Microsoft New Tai Lue" w:hAnsi="Microsoft New Tai Lue" w:cs="Microsoft New Tai Lue"/>
        </w:rPr>
      </w:r>
      <w:r/>
    </w:p>
    <w:p>
      <w:pPr>
        <w:pStyle w:val="706"/>
        <w:ind w:firstLine="420"/>
        <w:spacing w:before="120"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18.1投标文件由</w:t>
      </w:r>
      <w:r>
        <w:rPr>
          <w:rFonts w:hint="eastAsia" w:ascii="Microsoft New Tai Lue" w:hAnsi="Microsoft New Tai Lue" w:cs="Microsoft New Tai Lue"/>
          <w:szCs w:val="21"/>
        </w:rPr>
        <w:t xml:space="preserve">价格</w:t>
      </w:r>
      <w:r>
        <w:rPr>
          <w:rFonts w:ascii="Microsoft New Tai Lue" w:hAnsi="Microsoft New Tai Lue" w:cs="Microsoft New Tai Lue"/>
          <w:szCs w:val="21"/>
        </w:rPr>
        <w:t xml:space="preserve">及商务部分、技术部分以及其他部分组成</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格式见招标文件第六章《</w:t>
      </w:r>
      <w:r>
        <w:rPr>
          <w:rFonts w:hint="eastAsia" w:ascii="Microsoft New Tai Lue" w:hAnsi="Microsoft New Tai Lue" w:cs="Microsoft New Tai Lue"/>
          <w:szCs w:val="21"/>
        </w:rPr>
        <w:t xml:space="preserve">投标文件格式</w:t>
      </w:r>
      <w:r>
        <w:rPr>
          <w:rFonts w:ascii="Microsoft New Tai Lue" w:hAnsi="Microsoft New Tai Lue" w:cs="Microsoft New Tai Lue"/>
          <w:szCs w:val="21"/>
        </w:rPr>
        <w:t xml:space="preserve">》</w:t>
      </w:r>
      <w:r>
        <w:rPr>
          <w:rFonts w:hint="eastAsia" w:ascii="Microsoft New Tai Lue" w:hAnsi="Microsoft New Tai Lue" w:cs="Microsoft New Tai Lue"/>
          <w:szCs w:val="21"/>
        </w:rPr>
        <w:t xml:space="preserve">。</w:t>
      </w:r>
      <w:r/>
    </w:p>
    <w:p>
      <w:pPr>
        <w:pStyle w:val="707"/>
        <w:ind w:left="0" w:right="210"/>
        <w:spacing w:line="360" w:lineRule="auto"/>
        <w:rPr>
          <w:rFonts w:ascii="Segoe UI Symbol" w:hAnsi="Segoe UI Symbol" w:cs="Segoe UI Symbol"/>
          <w:szCs w:val="21"/>
        </w:rPr>
      </w:pPr>
      <w:r/>
      <w:bookmarkStart w:id="123" w:name="_Toc107246235"/>
      <w:r/>
      <w:bookmarkStart w:id="124" w:name="_Toc104560858"/>
      <w:r>
        <w:rPr>
          <w:rFonts w:hint="eastAsia" w:ascii="Microsoft New Tai Lue" w:hAnsi="Microsoft New Tai Lue" w:cs="Microsoft New Tai Lue"/>
        </w:rPr>
        <w:t xml:space="preserve">1</w:t>
      </w:r>
      <w:r>
        <w:rPr>
          <w:rFonts w:ascii="Microsoft New Tai Lue" w:hAnsi="Microsoft New Tai Lue" w:cs="Microsoft New Tai Lue"/>
        </w:rPr>
        <w:t xml:space="preserve">9</w:t>
      </w:r>
      <w:r>
        <w:rPr>
          <w:rFonts w:hint="eastAsia" w:ascii="Microsoft New Tai Lue" w:hAnsi="Microsoft New Tai Lue" w:cs="Microsoft New Tai Lue"/>
        </w:rPr>
        <w:t xml:space="preserve">.投标文件编制的原则</w:t>
      </w:r>
      <w:bookmarkEnd w:id="123"/>
      <w:r>
        <w:rPr>
          <w:rFonts w:ascii="Segoe UI Symbol" w:hAnsi="Segoe UI Symbol" w:cs="Segoe UI Symbol"/>
          <w:szCs w:val="21"/>
        </w:rPr>
      </w:r>
      <w:r/>
    </w:p>
    <w:p>
      <w:pPr>
        <w:pStyle w:val="706"/>
        <w:ind w:firstLine="420"/>
        <w:spacing w:before="120" w:line="360" w:lineRule="auto"/>
        <w:rPr>
          <w:szCs w:val="21"/>
        </w:rPr>
      </w:pPr>
      <w:r/>
      <w:bookmarkEnd w:id="124"/>
      <w:r>
        <w:rPr>
          <w:rFonts w:ascii="Microsoft New Tai Lue" w:hAnsi="Microsoft New Tai Lue" w:cs="Microsoft New Tai Lue"/>
          <w:bCs/>
          <w:szCs w:val="21"/>
        </w:rPr>
        <w:t xml:space="preserve">19.1</w:t>
      </w:r>
      <w:r>
        <w:rPr>
          <w:rFonts w:hint="eastAsia"/>
          <w:szCs w:val="21"/>
        </w:rPr>
        <w:t xml:space="preserve">投标人</w:t>
      </w:r>
      <w:r>
        <w:rPr>
          <w:szCs w:val="21"/>
        </w:rPr>
        <w:t xml:space="preserve">应在认真阅读</w:t>
      </w:r>
      <w:r>
        <w:rPr>
          <w:rFonts w:hint="eastAsia"/>
          <w:szCs w:val="21"/>
        </w:rPr>
        <w:t xml:space="preserve">招标</w:t>
      </w:r>
      <w:r>
        <w:rPr>
          <w:szCs w:val="21"/>
        </w:rPr>
        <w:t xml:space="preserve">文件所有内容的基础上，按照</w:t>
      </w:r>
      <w:r>
        <w:rPr>
          <w:rFonts w:hint="eastAsia"/>
          <w:szCs w:val="21"/>
        </w:rPr>
        <w:t xml:space="preserve">招标</w:t>
      </w:r>
      <w:r>
        <w:rPr>
          <w:szCs w:val="21"/>
        </w:rPr>
        <w:t xml:space="preserve">文件的要求编制完整的</w:t>
      </w:r>
      <w:r>
        <w:rPr>
          <w:rFonts w:hint="eastAsia"/>
          <w:szCs w:val="21"/>
        </w:rPr>
        <w:t xml:space="preserve">投标</w:t>
      </w:r>
      <w:r>
        <w:rPr>
          <w:szCs w:val="21"/>
        </w:rPr>
        <w:t xml:space="preserve">文件。</w:t>
      </w:r>
      <w:r>
        <w:rPr>
          <w:rFonts w:hint="eastAsia"/>
          <w:szCs w:val="21"/>
        </w:rPr>
        <w:t xml:space="preserve">招标</w:t>
      </w:r>
      <w:r>
        <w:rPr>
          <w:szCs w:val="21"/>
        </w:rPr>
        <w:t xml:space="preserve">文件中对</w:t>
      </w:r>
      <w:r>
        <w:rPr>
          <w:rFonts w:hint="eastAsia"/>
          <w:szCs w:val="21"/>
        </w:rPr>
        <w:t xml:space="preserve">投标</w:t>
      </w:r>
      <w:r>
        <w:rPr>
          <w:szCs w:val="21"/>
        </w:rPr>
        <w:t xml:space="preserve">文件格式有要求的，</w:t>
      </w:r>
      <w:r>
        <w:rPr>
          <w:rFonts w:hint="eastAsia"/>
          <w:szCs w:val="21"/>
        </w:rPr>
        <w:t xml:space="preserve">投标人</w:t>
      </w:r>
      <w:r>
        <w:rPr>
          <w:szCs w:val="21"/>
        </w:rPr>
        <w:t xml:space="preserve">应按格式逐项填写内容。</w:t>
      </w:r>
      <w:r>
        <w:rPr>
          <w:rFonts w:hint="eastAsia"/>
          <w:szCs w:val="21"/>
        </w:rPr>
        <w:t xml:space="preserve">如标书制作工具中格式和内容与“江苏政府采购网”发布的招标文件不一致，以“江苏政府采购网”发布的招标文件为准。</w:t>
      </w:r>
      <w:r>
        <w:rPr>
          <w:szCs w:val="21"/>
        </w:rPr>
      </w:r>
      <w:r/>
    </w:p>
    <w:p>
      <w:pPr>
        <w:pStyle w:val="706"/>
        <w:ind w:firstLine="420"/>
        <w:spacing w:before="120" w:line="360" w:lineRule="auto"/>
        <w:rPr>
          <w:szCs w:val="21"/>
        </w:rPr>
      </w:pPr>
      <w:r>
        <w:rPr>
          <w:rFonts w:ascii="Microsoft New Tai Lue" w:hAnsi="Microsoft New Tai Lue" w:cs="Microsoft New Tai Lue"/>
          <w:bCs/>
          <w:szCs w:val="21"/>
        </w:rPr>
        <w:t xml:space="preserve">19.2</w:t>
      </w:r>
      <w:r>
        <w:rPr>
          <w:rFonts w:hint="eastAsia"/>
          <w:szCs w:val="21"/>
        </w:rPr>
        <w:t xml:space="preserve">投标人</w:t>
      </w:r>
      <w:r>
        <w:rPr>
          <w:szCs w:val="21"/>
        </w:rPr>
        <w:t xml:space="preserve">必须保证</w:t>
      </w:r>
      <w:r>
        <w:rPr>
          <w:rFonts w:hint="eastAsia"/>
          <w:szCs w:val="21"/>
        </w:rPr>
        <w:t xml:space="preserve">投标</w:t>
      </w:r>
      <w:r>
        <w:rPr>
          <w:szCs w:val="21"/>
        </w:rPr>
        <w:t xml:space="preserve">文件所提供的全部资料真实可靠。</w:t>
      </w:r>
      <w:r/>
    </w:p>
    <w:p>
      <w:pPr>
        <w:pStyle w:val="706"/>
        <w:ind w:firstLine="420"/>
        <w:spacing w:before="120" w:line="360" w:lineRule="auto"/>
        <w:rPr>
          <w:szCs w:val="21"/>
        </w:rPr>
      </w:pPr>
      <w:r>
        <w:rPr>
          <w:rFonts w:ascii="Microsoft New Tai Lue" w:hAnsi="Microsoft New Tai Lue" w:cs="Microsoft New Tai Lue"/>
          <w:bCs/>
          <w:szCs w:val="21"/>
        </w:rPr>
        <w:t xml:space="preserve">19.3</w:t>
      </w:r>
      <w:r>
        <w:rPr>
          <w:rFonts w:hint="eastAsia"/>
          <w:szCs w:val="21"/>
        </w:rPr>
        <w:t xml:space="preserve">投标</w:t>
      </w:r>
      <w:r>
        <w:rPr>
          <w:szCs w:val="21"/>
        </w:rPr>
        <w:t xml:space="preserve">文件须对</w:t>
      </w:r>
      <w:r>
        <w:rPr>
          <w:rFonts w:hint="eastAsia"/>
          <w:szCs w:val="21"/>
        </w:rPr>
        <w:t xml:space="preserve">招标</w:t>
      </w:r>
      <w:r>
        <w:rPr>
          <w:szCs w:val="21"/>
        </w:rPr>
        <w:t xml:space="preserve">文件中的内容做出实质性和完整的响应。</w:t>
      </w:r>
      <w:r/>
    </w:p>
    <w:p>
      <w:pPr>
        <w:pStyle w:val="707"/>
        <w:ind w:left="0" w:right="210"/>
        <w:spacing w:line="360" w:lineRule="auto"/>
        <w:rPr>
          <w:rFonts w:ascii="Segoe UI Symbol" w:hAnsi="Segoe UI Symbol" w:cs="Segoe UI Symbol"/>
          <w:szCs w:val="21"/>
        </w:rPr>
      </w:pPr>
      <w:r/>
      <w:bookmarkStart w:id="125" w:name="_Toc107246236"/>
      <w:r>
        <w:rPr>
          <w:rFonts w:ascii="Microsoft New Tai Lue" w:hAnsi="Microsoft New Tai Lue" w:cs="Microsoft New Tai Lue"/>
        </w:rPr>
        <w:t xml:space="preserve">20</w:t>
      </w:r>
      <w:r>
        <w:rPr>
          <w:rFonts w:hint="eastAsia" w:ascii="Microsoft New Tai Lue" w:hAnsi="Microsoft New Tai Lue" w:cs="Microsoft New Tai Lue"/>
        </w:rPr>
        <w:t xml:space="preserve">.投标报价</w:t>
      </w:r>
      <w:bookmarkEnd w:id="125"/>
      <w:r>
        <w:rPr>
          <w:rFonts w:ascii="Segoe UI Symbol" w:hAnsi="Segoe UI Symbol" w:cs="Segoe UI Symbol"/>
          <w:szCs w:val="21"/>
        </w:rPr>
      </w:r>
      <w:r/>
    </w:p>
    <w:p>
      <w:pPr>
        <w:pStyle w:val="706"/>
        <w:ind w:firstLine="420"/>
        <w:spacing w:before="120" w:line="360" w:lineRule="auto"/>
        <w:rPr>
          <w:szCs w:val="21"/>
        </w:rPr>
      </w:pPr>
      <w:r>
        <w:rPr>
          <w:rFonts w:ascii="Microsoft New Tai Lue" w:hAnsi="Microsoft New Tai Lue" w:cs="Microsoft New Tai Lue"/>
          <w:bCs/>
          <w:szCs w:val="21"/>
        </w:rPr>
        <w:t xml:space="preserve">20.1</w:t>
      </w:r>
      <w:r>
        <w:rPr>
          <w:rFonts w:hint="eastAsia"/>
          <w:szCs w:val="21"/>
        </w:rPr>
        <w:t xml:space="preserve">所有投标均以人民币报价，</w:t>
      </w:r>
      <w:r>
        <w:rPr>
          <w:szCs w:val="21"/>
        </w:rPr>
        <w:t xml:space="preserve">应包括国家规定的增值税税金。</w:t>
      </w:r>
      <w:r/>
    </w:p>
    <w:p>
      <w:pPr>
        <w:pStyle w:val="706"/>
        <w:ind w:firstLine="42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Microsoft New Tai Lue" w:hAnsi="Microsoft New Tai Lue" w:cs="Microsoft New Tai Lue"/>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20.2</w:t>
      </w:r>
      <w:r>
        <w:rPr>
          <w:rFonts w:ascii="Microsoft New Tai Lue" w:hAnsi="Microsoft New Tai Lue" w:cs="Microsoft New Tai Lue"/>
          <w:b/>
          <w:szCs w:val="21"/>
        </w:rPr>
        <w:t xml:space="preserve">投标文件的价格部分是对采购标的价格构成的说明，招标文件如无特别说明，每项货物、服务或工程等只允许有一个报价，任何有选择的报价将不予接受，将作为无效投标文件处理</w:t>
      </w:r>
      <w:r>
        <w:rPr>
          <w:rFonts w:ascii="Microsoft New Tai Lue" w:hAnsi="Microsoft New Tai Lue" w:cs="Microsoft New Tai Lue"/>
          <w:szCs w:val="21"/>
        </w:rPr>
        <w:t xml:space="preserve">。</w:t>
      </w:r>
      <w:r/>
    </w:p>
    <w:p>
      <w:pPr>
        <w:pStyle w:val="706"/>
        <w:ind w:firstLine="420"/>
        <w:spacing w:before="120" w:line="360" w:lineRule="auto"/>
        <w:rPr>
          <w:rFonts w:hint="eastAsia"/>
          <w:szCs w:val="21"/>
        </w:rPr>
      </w:pPr>
      <w:r>
        <w:rPr>
          <w:rFonts w:ascii="Microsoft New Tai Lue" w:hAnsi="Microsoft New Tai Lue" w:cs="Microsoft New Tai Lue"/>
          <w:bCs/>
          <w:szCs w:val="21"/>
        </w:rPr>
        <w:t xml:space="preserve">20.3</w:t>
      </w:r>
      <w:r>
        <w:rPr>
          <w:rFonts w:hint="eastAsia"/>
          <w:szCs w:val="21"/>
        </w:rPr>
        <w:t xml:space="preserve">投标人</w:t>
      </w:r>
      <w:r>
        <w:rPr>
          <w:szCs w:val="21"/>
        </w:rPr>
        <w:t xml:space="preserve">应按照本项目要求的内容，报出总价与分项明细报价。</w:t>
      </w:r>
      <w:r>
        <w:rPr>
          <w:rFonts w:hint="eastAsia"/>
          <w:szCs w:val="21"/>
        </w:rPr>
        <w:t xml:space="preserve">投标</w:t>
      </w:r>
      <w:r>
        <w:rPr>
          <w:szCs w:val="21"/>
        </w:rPr>
        <w:t xml:space="preserve">报价应包括为完成本项目所发生的一切费用和税费，包括代垫费用（差旅费、住宿费、通讯费等）、增值税及其他附加税等杂项支出在内的一切费用和税费，</w:t>
      </w:r>
      <w:r>
        <w:rPr>
          <w:rFonts w:hint="eastAsia"/>
          <w:szCs w:val="21"/>
        </w:rPr>
        <w:t xml:space="preserve">除招标</w:t>
      </w:r>
      <w:r>
        <w:rPr>
          <w:szCs w:val="21"/>
        </w:rPr>
        <w:t xml:space="preserve">文件规定</w:t>
      </w:r>
      <w:r>
        <w:rPr>
          <w:szCs w:val="21"/>
        </w:rPr>
        <w:t xml:space="preserve">外，采购人将不再支付报价以外的任何费用。</w:t>
      </w:r>
      <w:r>
        <w:rPr>
          <w:rFonts w:hint="eastAsia"/>
          <w:szCs w:val="21"/>
        </w:rPr>
        <w:t xml:space="preserve">如发生漏缺、少项，都被视为投标人的让利行为。投标人</w:t>
      </w:r>
      <w:r>
        <w:rPr>
          <w:szCs w:val="21"/>
        </w:rPr>
        <w:t xml:space="preserve">估算错误的风险一律由</w:t>
      </w:r>
      <w:r>
        <w:rPr>
          <w:rFonts w:hint="eastAsia"/>
          <w:szCs w:val="21"/>
        </w:rPr>
        <w:t xml:space="preserve">投标人</w:t>
      </w:r>
      <w:r>
        <w:rPr>
          <w:szCs w:val="21"/>
        </w:rPr>
        <w:t xml:space="preserve">自行承担</w:t>
      </w:r>
      <w:r>
        <w:rPr>
          <w:rFonts w:hint="eastAsia"/>
          <w:szCs w:val="21"/>
        </w:rPr>
        <w:t xml:space="preserve">。</w:t>
      </w:r>
      <w:r/>
    </w:p>
    <w:p>
      <w:pPr>
        <w:pStyle w:val="706"/>
        <w:ind w:firstLine="420"/>
        <w:spacing w:before="120" w:line="360" w:lineRule="auto"/>
        <w:rPr>
          <w:szCs w:val="21"/>
        </w:rPr>
      </w:pPr>
      <w:r>
        <w:rPr>
          <w:rFonts w:ascii="Microsoft New Tai Lue" w:hAnsi="Microsoft New Tai Lue" w:cs="Microsoft New Tai Lue"/>
          <w:bCs/>
          <w:szCs w:val="21"/>
        </w:rPr>
        <w:t xml:space="preserve">20.4</w:t>
      </w:r>
      <w:r>
        <w:rPr>
          <w:rFonts w:hint="eastAsia"/>
          <w:szCs w:val="21"/>
        </w:rPr>
        <w:t xml:space="preserve">投标人</w:t>
      </w:r>
      <w:r>
        <w:rPr>
          <w:szCs w:val="21"/>
        </w:rPr>
        <w:t xml:space="preserve">要按</w:t>
      </w:r>
      <w:r>
        <w:rPr>
          <w:rFonts w:hint="eastAsia"/>
          <w:szCs w:val="21"/>
        </w:rPr>
        <w:t xml:space="preserve">开标</w:t>
      </w:r>
      <w:r>
        <w:rPr>
          <w:szCs w:val="21"/>
        </w:rPr>
        <w:t xml:space="preserve">一览表、分项报价表的内容填写</w:t>
      </w:r>
      <w:r>
        <w:rPr>
          <w:rFonts w:hint="eastAsia"/>
          <w:szCs w:val="21"/>
        </w:rPr>
        <w:t xml:space="preserve">投标</w:t>
      </w:r>
      <w:r>
        <w:rPr>
          <w:szCs w:val="21"/>
        </w:rPr>
        <w:t xml:space="preserve">报价及其它事项，并由法定代表人（单位负责人）或授权代表签署。分项报价表的总价应和</w:t>
      </w:r>
      <w:r>
        <w:rPr>
          <w:rFonts w:hint="eastAsia"/>
          <w:szCs w:val="21"/>
        </w:rPr>
        <w:t xml:space="preserve">开标</w:t>
      </w:r>
      <w:r>
        <w:rPr>
          <w:szCs w:val="21"/>
        </w:rPr>
        <w:t xml:space="preserve">一览表的</w:t>
      </w:r>
      <w:r>
        <w:rPr>
          <w:rFonts w:hint="eastAsia"/>
          <w:szCs w:val="21"/>
        </w:rPr>
        <w:t xml:space="preserve">投标</w:t>
      </w:r>
      <w:r>
        <w:rPr>
          <w:szCs w:val="21"/>
        </w:rPr>
        <w:t xml:space="preserve">总价相一致，包括</w:t>
      </w:r>
      <w:r>
        <w:rPr>
          <w:rFonts w:hint="eastAsia"/>
          <w:szCs w:val="21"/>
        </w:rPr>
        <w:t xml:space="preserve">投标人</w:t>
      </w:r>
      <w:r>
        <w:rPr>
          <w:szCs w:val="21"/>
        </w:rPr>
        <w:t xml:space="preserve">为完成本项目所发生的一切费用相关的所有税费。如分项报价表的总价和</w:t>
      </w:r>
      <w:r>
        <w:rPr>
          <w:rFonts w:hint="eastAsia"/>
          <w:szCs w:val="21"/>
        </w:rPr>
        <w:t xml:space="preserve">开标</w:t>
      </w:r>
      <w:r>
        <w:rPr>
          <w:szCs w:val="21"/>
        </w:rPr>
        <w:t xml:space="preserve">一览表的</w:t>
      </w:r>
      <w:r>
        <w:rPr>
          <w:rFonts w:hint="eastAsia"/>
          <w:szCs w:val="21"/>
        </w:rPr>
        <w:t xml:space="preserve">投标</w:t>
      </w:r>
      <w:r>
        <w:rPr>
          <w:szCs w:val="21"/>
        </w:rPr>
        <w:t xml:space="preserve">总价不一致的，按照本须知规定的内容执行。</w:t>
      </w:r>
      <w:r/>
    </w:p>
    <w:p>
      <w:pPr>
        <w:pStyle w:val="706"/>
        <w:ind w:firstLine="420"/>
        <w:spacing w:before="120" w:line="360" w:lineRule="auto"/>
        <w:rPr>
          <w:szCs w:val="21"/>
        </w:rPr>
      </w:pPr>
      <w:r>
        <w:rPr>
          <w:rFonts w:ascii="Microsoft New Tai Lue" w:hAnsi="Microsoft New Tai Lue" w:cs="Microsoft New Tai Lue"/>
          <w:bCs/>
          <w:szCs w:val="21"/>
        </w:rPr>
        <w:t xml:space="preserve">20.5</w:t>
      </w:r>
      <w:r>
        <w:rPr>
          <w:rFonts w:hint="eastAsia"/>
          <w:szCs w:val="21"/>
        </w:rPr>
        <w:t xml:space="preserve">投标</w:t>
      </w:r>
      <w:r>
        <w:rPr>
          <w:szCs w:val="21"/>
        </w:rPr>
        <w:t xml:space="preserve">报价的其他要求见</w:t>
      </w:r>
      <w:r>
        <w:rPr>
          <w:rFonts w:hint="eastAsia"/>
          <w:b/>
          <w:szCs w:val="21"/>
        </w:rPr>
        <w:t xml:space="preserve">投标人</w:t>
      </w:r>
      <w:r>
        <w:rPr>
          <w:b/>
          <w:szCs w:val="21"/>
        </w:rPr>
        <w:t xml:space="preserve">须知前附表</w:t>
      </w:r>
      <w:r>
        <w:rPr>
          <w:szCs w:val="21"/>
        </w:rPr>
        <w:t xml:space="preserve">。</w:t>
      </w:r>
      <w:r/>
    </w:p>
    <w:p>
      <w:pPr>
        <w:pStyle w:val="707"/>
        <w:ind w:left="0" w:right="210"/>
        <w:spacing w:line="360" w:lineRule="auto"/>
        <w:rPr>
          <w:rFonts w:ascii="Microsoft New Tai Lue" w:hAnsi="Microsoft New Tai Lue" w:cs="Microsoft New Tai Lue"/>
        </w:rPr>
      </w:pPr>
      <w:r/>
      <w:bookmarkEnd w:id="121"/>
      <w:r/>
      <w:bookmarkEnd w:id="122"/>
      <w:r/>
      <w:bookmarkStart w:id="126" w:name="_Toc100905224"/>
      <w:r/>
      <w:bookmarkStart w:id="127" w:name="_Toc104560859"/>
      <w:r/>
      <w:bookmarkStart w:id="128" w:name="_Toc103848545"/>
      <w:r/>
      <w:bookmarkStart w:id="129" w:name="_Toc107246237"/>
      <w:r/>
      <w:bookmarkStart w:id="130" w:name="_Toc100905223"/>
      <w:r/>
      <w:bookmarkStart w:id="131" w:name="_Toc103848544"/>
      <w:r/>
      <w:bookmarkStart w:id="132" w:name="_Toc96347878"/>
      <w:r>
        <w:rPr>
          <w:rFonts w:ascii="Microsoft New Tai Lue" w:hAnsi="Microsoft New Tai Lue" w:cs="Microsoft New Tai Lue"/>
        </w:rPr>
        <w:t xml:space="preserve">21.投标有效期</w:t>
      </w:r>
      <w:bookmarkEnd w:id="126"/>
      <w:r/>
      <w:bookmarkEnd w:id="127"/>
      <w:r/>
      <w:bookmarkEnd w:id="128"/>
      <w:r/>
      <w:bookmarkEnd w:id="129"/>
      <w:r>
        <w:rPr>
          <w:rFonts w:ascii="Microsoft New Tai Lue" w:hAnsi="Microsoft New Tai Lue" w:cs="Microsoft New Tai Lue"/>
        </w:rPr>
      </w:r>
      <w:r/>
    </w:p>
    <w:p>
      <w:pPr>
        <w:pStyle w:val="706"/>
        <w:ind w:firstLine="422"/>
        <w:spacing w:before="120" w:line="36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Cs/>
          <w:szCs w:val="21"/>
        </w:rPr>
        <w:t xml:space="preserve">21.1投标有效期见</w:t>
      </w:r>
      <w:r>
        <w:rPr>
          <w:rFonts w:ascii="Microsoft New Tai Lue" w:hAnsi="Microsoft New Tai Lue" w:cs="Microsoft New Tai Lue"/>
          <w:b/>
          <w:bCs/>
          <w:szCs w:val="21"/>
        </w:rPr>
        <w:t xml:space="preserve">投标</w:t>
      </w:r>
      <w:r>
        <w:rPr>
          <w:rFonts w:ascii="Microsoft New Tai Lue" w:hAnsi="Microsoft New Tai Lue" w:cs="Microsoft New Tai Lue"/>
          <w:b/>
          <w:bCs/>
          <w:szCs w:val="21"/>
        </w:rPr>
        <w:t xml:space="preserve">人须知前附表</w:t>
      </w:r>
      <w:r>
        <w:rPr>
          <w:rFonts w:ascii="Microsoft New Tai Lue" w:hAnsi="Microsoft New Tai Lue" w:cs="Microsoft New Tai Lue"/>
          <w:bCs/>
          <w:szCs w:val="21"/>
        </w:rPr>
        <w:t xml:space="preserve">，在此期间投标文件对投标人具有法律约束力，以保证采购人有足够的时间完成评标、定标以及签订合同。投标有效期从</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规定的投标截止之日起计算。</w:t>
      </w:r>
      <w:r>
        <w:rPr>
          <w:rFonts w:ascii="Microsoft New Tai Lue" w:hAnsi="Microsoft New Tai Lue" w:cs="Microsoft New Tai Lue"/>
          <w:b/>
          <w:bCs/>
          <w:szCs w:val="21"/>
        </w:rPr>
        <w:t xml:space="preserve">投标有效期不足的，在评标时将其视为无效投标。</w:t>
      </w:r>
      <w:r/>
    </w:p>
    <w:p>
      <w:pPr>
        <w:pStyle w:val="706"/>
        <w:ind w:firstLine="420"/>
        <w:spacing w:before="120" w:line="360" w:lineRule="auto"/>
        <w:rPr>
          <w:rFonts w:hint="eastAsia" w:ascii="Microsoft New Tai Lue" w:hAnsi="Microsoft New Tai Lue" w:cs="Microsoft New Tai Lue"/>
          <w:bCs/>
          <w:szCs w:val="21"/>
        </w:rPr>
      </w:pPr>
      <w:r>
        <w:rPr>
          <w:rFonts w:ascii="Microsoft New Tai Lue" w:hAnsi="Microsoft New Tai Lue" w:cs="Microsoft New Tai Lue"/>
          <w:bCs/>
          <w:szCs w:val="21"/>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rPr>
          <w:rFonts w:hint="eastAsia" w:ascii="Microsoft New Tai Lue" w:hAnsi="Microsoft New Tai Lue" w:cs="Microsoft New Tai Lue"/>
          <w:bCs/>
          <w:szCs w:val="21"/>
        </w:rPr>
      </w:r>
      <w:r/>
    </w:p>
    <w:p>
      <w:pPr>
        <w:pStyle w:val="707"/>
        <w:ind w:left="0" w:right="210"/>
        <w:spacing w:line="360" w:lineRule="auto"/>
        <w:rPr>
          <w:rFonts w:ascii="Microsoft New Tai Lue" w:hAnsi="Microsoft New Tai Lue" w:cs="Microsoft New Tai Lue"/>
        </w:rPr>
      </w:pPr>
      <w:r/>
      <w:bookmarkStart w:id="133" w:name="_Toc104560860"/>
      <w:r/>
      <w:bookmarkStart w:id="134" w:name="_Toc107246238"/>
      <w:r>
        <w:rPr>
          <w:rFonts w:ascii="Microsoft New Tai Lue" w:hAnsi="Microsoft New Tai Lue" w:cs="Microsoft New Tai Lue"/>
        </w:rPr>
        <w:t xml:space="preserve">22.投标</w:t>
      </w:r>
      <w:r>
        <w:rPr>
          <w:rFonts w:ascii="Microsoft New Tai Lue" w:hAnsi="Microsoft New Tai Lue" w:cs="Microsoft New Tai Lue"/>
        </w:rPr>
        <w:t xml:space="preserve">保证金</w:t>
      </w:r>
      <w:bookmarkEnd w:id="130"/>
      <w:r/>
      <w:bookmarkEnd w:id="131"/>
      <w:r/>
      <w:bookmarkEnd w:id="132"/>
      <w:r/>
      <w:bookmarkEnd w:id="133"/>
      <w:r/>
      <w:bookmarkEnd w:id="134"/>
      <w:r>
        <w:rPr>
          <w:rFonts w:ascii="Microsoft New Tai Lue" w:hAnsi="Microsoft New Tai Lue" w:cs="Microsoft New Tai Lue"/>
        </w:rPr>
      </w:r>
      <w:r/>
    </w:p>
    <w:p>
      <w:pPr>
        <w:pStyle w:val="706"/>
        <w:ind w:firstLine="420"/>
        <w:spacing w:before="120" w:line="360" w:lineRule="auto"/>
        <w:rPr>
          <w:rFonts w:ascii="Microsoft New Tai Lue" w:hAnsi="Microsoft New Tai Lue" w:cs="Microsoft New Tai Lue"/>
          <w:bCs/>
          <w:szCs w:val="21"/>
        </w:rPr>
      </w:pPr>
      <w:r/>
      <w:bookmarkStart w:id="135" w:name="_Toc519241651"/>
      <w:r/>
      <w:bookmarkStart w:id="136" w:name="_Toc466452044"/>
      <w:r/>
      <w:bookmarkStart w:id="137" w:name="_Toc420657357"/>
      <w:r/>
      <w:bookmarkStart w:id="138" w:name="_Toc96347879"/>
      <w:r/>
      <w:bookmarkStart w:id="139" w:name="_Toc68159552"/>
      <w:r/>
      <w:bookmarkStart w:id="140" w:name="_Toc420487862"/>
      <w:r>
        <w:rPr>
          <w:rFonts w:ascii="Microsoft New Tai Lue" w:hAnsi="Microsoft New Tai Lue" w:cs="Microsoft New Tai Lue"/>
          <w:bCs/>
          <w:szCs w:val="21"/>
        </w:rPr>
        <w:t xml:space="preserve">22.1本项目是否交纳投标保证金见</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w:t>
      </w:r>
      <w:r/>
    </w:p>
    <w:p>
      <w:pPr>
        <w:pStyle w:val="707"/>
        <w:ind w:left="0" w:right="210"/>
        <w:spacing w:line="360" w:lineRule="auto"/>
        <w:rPr>
          <w:rFonts w:ascii="Microsoft New Tai Lue" w:hAnsi="Microsoft New Tai Lue" w:cs="Microsoft New Tai Lue"/>
        </w:rPr>
      </w:pPr>
      <w:r/>
      <w:bookmarkEnd w:id="135"/>
      <w:r/>
      <w:bookmarkEnd w:id="136"/>
      <w:r/>
      <w:bookmarkEnd w:id="137"/>
      <w:r/>
      <w:bookmarkEnd w:id="138"/>
      <w:r/>
      <w:bookmarkEnd w:id="139"/>
      <w:r/>
      <w:bookmarkEnd w:id="140"/>
      <w:r/>
      <w:bookmarkStart w:id="141" w:name="_Toc103848546"/>
      <w:r/>
      <w:bookmarkStart w:id="142" w:name="_Toc96347880"/>
      <w:r/>
      <w:bookmarkStart w:id="143" w:name="_Toc100905225"/>
      <w:r/>
      <w:bookmarkStart w:id="144" w:name="_Toc104560861"/>
      <w:r/>
      <w:bookmarkStart w:id="145" w:name="_Toc107246239"/>
      <w:r>
        <w:rPr>
          <w:rFonts w:ascii="Microsoft New Tai Lue" w:hAnsi="Microsoft New Tai Lue" w:cs="Microsoft New Tai Lue"/>
        </w:rPr>
        <w:t xml:space="preserve">23.投标文件的</w:t>
      </w:r>
      <w:r>
        <w:rPr>
          <w:rFonts w:hint="eastAsia" w:ascii="Microsoft New Tai Lue" w:hAnsi="Microsoft New Tai Lue" w:cs="Microsoft New Tai Lue"/>
        </w:rPr>
        <w:t xml:space="preserve">制作和</w:t>
      </w:r>
      <w:r>
        <w:rPr>
          <w:rFonts w:ascii="Microsoft New Tai Lue" w:hAnsi="Microsoft New Tai Lue" w:cs="Microsoft New Tai Lue"/>
        </w:rPr>
        <w:t xml:space="preserve">签署</w:t>
      </w:r>
      <w:bookmarkEnd w:id="141"/>
      <w:r/>
      <w:bookmarkEnd w:id="142"/>
      <w:r/>
      <w:bookmarkEnd w:id="143"/>
      <w:r/>
      <w:bookmarkEnd w:id="144"/>
      <w:r/>
      <w:bookmarkEnd w:id="145"/>
      <w:r>
        <w:rPr>
          <w:rFonts w:ascii="Microsoft New Tai Lue" w:hAnsi="Microsoft New Tai Lue" w:cs="Microsoft New Tai Lue"/>
        </w:rPr>
      </w:r>
      <w:r/>
    </w:p>
    <w:p>
      <w:pPr>
        <w:pStyle w:val="706"/>
        <w:ind w:firstLine="420"/>
        <w:jc w:val="left"/>
        <w:spacing w:line="360" w:lineRule="auto"/>
        <w:rPr>
          <w:rFonts w:hint="eastAsia"/>
          <w:szCs w:val="21"/>
        </w:rPr>
      </w:pPr>
      <w:r>
        <w:rPr>
          <w:rFonts w:hint="eastAsia"/>
          <w:szCs w:val="21"/>
        </w:rPr>
        <w:t xml:space="preserve">23.1如标书制作工具中格式和内容与“江苏政府采购网”发布的招标文件不一致，以“江苏政府采购网”发布的招标文件为准。</w:t>
      </w:r>
      <w:r/>
    </w:p>
    <w:p>
      <w:pPr>
        <w:pStyle w:val="706"/>
        <w:ind w:firstLine="420"/>
        <w:jc w:val="left"/>
        <w:spacing w:line="360" w:lineRule="auto"/>
        <w:rPr>
          <w:rFonts w:hint="eastAsia"/>
          <w:szCs w:val="21"/>
        </w:rPr>
      </w:pPr>
      <w:r>
        <w:rPr>
          <w:rFonts w:hint="eastAsia"/>
          <w:szCs w:val="21"/>
        </w:rPr>
        <w:t xml:space="preserve">★23.2投标文件应按照招标文件要求加盖电子公章，否则视为无效投标。</w:t>
      </w:r>
      <w:r/>
    </w:p>
    <w:p>
      <w:pPr>
        <w:pStyle w:val="707"/>
        <w:ind w:left="0" w:right="210"/>
        <w:spacing w:line="360" w:lineRule="auto"/>
        <w:rPr>
          <w:rFonts w:ascii="Microsoft New Tai Lue" w:hAnsi="Microsoft New Tai Lue" w:cs="Microsoft New Tai Lue"/>
        </w:rPr>
      </w:pPr>
      <w:r/>
      <w:bookmarkStart w:id="146" w:name="_Toc107246240"/>
      <w:r>
        <w:rPr>
          <w:rFonts w:ascii="Microsoft New Tai Lue" w:hAnsi="Microsoft New Tai Lue" w:cs="Microsoft New Tai Lue"/>
        </w:rPr>
        <w:t xml:space="preserve">四．投标文件的递交</w:t>
      </w:r>
      <w:bookmarkEnd w:id="146"/>
      <w:r>
        <w:rPr>
          <w:rFonts w:ascii="Microsoft New Tai Lue" w:hAnsi="Microsoft New Tai Lue" w:cs="Microsoft New Tai Lue"/>
        </w:rPr>
      </w:r>
      <w:r/>
    </w:p>
    <w:p>
      <w:pPr>
        <w:pStyle w:val="707"/>
        <w:ind w:left="0" w:right="210"/>
        <w:spacing w:line="360" w:lineRule="auto"/>
        <w:rPr>
          <w:rFonts w:ascii="Microsoft New Tai Lue" w:hAnsi="Microsoft New Tai Lue" w:cs="Microsoft New Tai Lue"/>
        </w:rPr>
      </w:pPr>
      <w:r/>
      <w:bookmarkStart w:id="147" w:name="_Toc104560863"/>
      <w:r/>
      <w:bookmarkStart w:id="148" w:name="_Toc100905226"/>
      <w:r/>
      <w:bookmarkStart w:id="149" w:name="_Toc103848548"/>
      <w:r/>
      <w:bookmarkStart w:id="150" w:name="_Toc107246241"/>
      <w:r/>
      <w:bookmarkStart w:id="151" w:name="_Toc96347881"/>
      <w:r>
        <w:rPr>
          <w:rFonts w:ascii="Microsoft New Tai Lue" w:hAnsi="Microsoft New Tai Lue" w:cs="Microsoft New Tai Lue"/>
        </w:rPr>
        <w:t xml:space="preserve">24.投标文件的密封和标记</w:t>
      </w:r>
      <w:bookmarkEnd w:id="147"/>
      <w:r/>
      <w:bookmarkEnd w:id="148"/>
      <w:r/>
      <w:bookmarkEnd w:id="149"/>
      <w:r/>
      <w:bookmarkEnd w:id="150"/>
      <w:r/>
      <w:bookmarkEnd w:id="151"/>
      <w:r>
        <w:rPr>
          <w:rFonts w:ascii="Microsoft New Tai Lue" w:hAnsi="Microsoft New Tai Lue" w:cs="Microsoft New Tai Lue"/>
        </w:rPr>
      </w:r>
      <w:r/>
    </w:p>
    <w:p>
      <w:pPr>
        <w:pStyle w:val="706"/>
        <w:ind w:firstLine="420"/>
        <w:spacing w:before="120" w:line="360" w:lineRule="auto"/>
        <w:rPr>
          <w:rFonts w:ascii="Microsoft New Tai Lue" w:hAnsi="Microsoft New Tai Lue" w:cs="Microsoft New Tai Lue"/>
          <w:bCs/>
          <w:szCs w:val="21"/>
        </w:rPr>
      </w:pPr>
      <w:r/>
      <w:bookmarkStart w:id="152" w:name="_Toc38931800"/>
      <w:r/>
      <w:bookmarkStart w:id="153" w:name="_Toc46219699"/>
      <w:r/>
      <w:bookmarkStart w:id="154" w:name="_Toc50528805"/>
      <w:r/>
      <w:bookmarkStart w:id="155" w:name="_Toc46939510"/>
      <w:r/>
      <w:bookmarkStart w:id="156" w:name="_Toc38931614"/>
      <w:r/>
      <w:bookmarkStart w:id="157" w:name="_Toc91399404"/>
      <w:r/>
      <w:bookmarkStart w:id="158" w:name="_Toc11952"/>
      <w:r/>
      <w:bookmarkStart w:id="159" w:name="_Toc40202948"/>
      <w:r/>
      <w:bookmarkStart w:id="160" w:name="_Toc46960670"/>
      <w:r/>
      <w:bookmarkStart w:id="161" w:name="_Toc96347882"/>
      <w:r/>
      <w:bookmarkStart w:id="162" w:name="_Toc4536"/>
      <w:r/>
      <w:bookmarkStart w:id="163" w:name="_Toc97561941"/>
      <w:r/>
      <w:bookmarkStart w:id="164" w:name="_Toc89586904"/>
      <w:r/>
      <w:bookmarkStart w:id="165" w:name="_Toc469850063"/>
      <w:r/>
      <w:bookmarkStart w:id="166" w:name="_Toc19963"/>
      <w:r/>
      <w:bookmarkStart w:id="167" w:name="_Toc100905227"/>
      <w:r/>
      <w:bookmarkStart w:id="168" w:name="_Toc11464"/>
      <w:r/>
      <w:bookmarkStart w:id="169" w:name="_Toc38933357"/>
      <w:r/>
      <w:bookmarkStart w:id="170" w:name="_Toc103848549"/>
      <w:r/>
      <w:bookmarkStart w:id="171" w:name="_Toc51928343"/>
      <w:r/>
      <w:bookmarkStart w:id="172" w:name="_Toc5042"/>
      <w:r/>
      <w:bookmarkStart w:id="173" w:name="_Toc104560864"/>
      <w:r/>
      <w:bookmarkStart w:id="174" w:name="_Toc48151397"/>
      <w:r>
        <w:rPr>
          <w:rFonts w:hint="eastAsia" w:ascii="Microsoft New Tai Lue" w:hAnsi="Microsoft New Tai Lue" w:cs="Microsoft New Tai Lue"/>
          <w:bCs/>
          <w:szCs w:val="21"/>
        </w:rPr>
        <w:t xml:space="preserve">24.1投标人应当按照《操作手册》规定，在招标公告规定的投标截止时间前制作并上传电子投标文件。招标代理机构拒绝接收提交投标文件截止时间后上传的任何电子投标文件。</w:t>
      </w:r>
      <w:r>
        <w:rPr>
          <w:rFonts w:ascii="Microsoft New Tai Lue" w:hAnsi="Microsoft New Tai Lue" w:cs="Microsoft New Tai Lue"/>
          <w:bCs/>
          <w:szCs w:val="21"/>
        </w:rPr>
      </w:r>
      <w:r/>
    </w:p>
    <w:p>
      <w:pPr>
        <w:pStyle w:val="707"/>
        <w:ind w:left="0" w:right="210"/>
        <w:spacing w:line="360" w:lineRule="auto"/>
        <w:rPr>
          <w:rFonts w:ascii="Microsoft New Tai Lue" w:hAnsi="Microsoft New Tai Lue" w:cs="Microsoft New Tai Lue"/>
        </w:rPr>
      </w:pPr>
      <w:r/>
      <w:bookmarkStart w:id="175" w:name="_Toc107246242"/>
      <w:r>
        <w:rPr>
          <w:rFonts w:ascii="Microsoft New Tai Lue" w:hAnsi="Microsoft New Tai Lue" w:cs="Microsoft New Tai Lue"/>
        </w:rPr>
        <w:t xml:space="preserve">25.</w:t>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rPr>
          <w:rFonts w:hint="eastAsia" w:ascii="Microsoft New Tai Lue" w:hAnsi="Microsoft New Tai Lue" w:cs="Microsoft New Tai Lue"/>
        </w:rPr>
        <w:t xml:space="preserve">投标截止时间</w:t>
      </w:r>
      <w:bookmarkEnd w:id="175"/>
      <w:r>
        <w:rPr>
          <w:rFonts w:ascii="Microsoft New Tai Lue" w:hAnsi="Microsoft New Tai Lue" w:cs="Microsoft New Tai Lue"/>
        </w:rPr>
      </w:r>
      <w:r/>
    </w:p>
    <w:p>
      <w:pPr>
        <w:pStyle w:val="706"/>
        <w:ind w:firstLine="422"/>
        <w:spacing w:before="120" w:line="360" w:lineRule="auto"/>
        <w:rPr>
          <w:rFonts w:hint="eastAsia" w:ascii="Microsoft New Tai Lue" w:hAnsi="Microsoft New Tai Lue" w:cs="Microsoft New Tai Lue"/>
          <w:b/>
          <w:bCs/>
          <w:szCs w:val="21"/>
        </w:rPr>
      </w:pPr>
      <w:r/>
      <w:bookmarkStart w:id="176" w:name="_Toc96347883"/>
      <w:r>
        <w:rPr>
          <w:rFonts w:hint="eastAsia" w:ascii="Microsoft New Tai Lue" w:hAnsi="Microsoft New Tai Lue" w:cs="Microsoft New Tai Lue"/>
          <w:b/>
          <w:bCs/>
          <w:szCs w:val="21"/>
        </w:rPr>
        <w:t xml:space="preserve">★25.</w:t>
      </w:r>
      <w:r>
        <w:rPr>
          <w:rFonts w:hint="eastAsia" w:ascii="Microsoft New Tai Lue" w:hAnsi="Microsoft New Tai Lue" w:cs="Microsoft New Tai Lue"/>
          <w:b/>
          <w:bCs/>
          <w:szCs w:val="21"/>
        </w:rPr>
        <w:t xml:space="preserve">1投标人应当按照《操作手册》规定，在“苏采云”系统规定的时间内对投标文件进行解密，投标人应充分考虑网络环境、网络带宽等因素可能对投标产生的影响，如因投标人自身原因造成的电子投标文件上传不成功的，按做无效投标处理</w:t>
      </w:r>
      <w:r/>
    </w:p>
    <w:p>
      <w:pPr>
        <w:pStyle w:val="706"/>
        <w:ind w:firstLine="422"/>
        <w:spacing w:before="120" w:line="360" w:lineRule="auto"/>
        <w:rPr>
          <w:rFonts w:ascii="Microsoft New Tai Lue" w:hAnsi="Microsoft New Tai Lue" w:cs="Microsoft New Tai Lue"/>
          <w:b/>
          <w:bCs/>
          <w:szCs w:val="21"/>
        </w:rPr>
      </w:pPr>
      <w:r>
        <w:rPr>
          <w:rFonts w:hint="eastAsia" w:ascii="Microsoft New Tai Lue" w:hAnsi="Microsoft New Tai Lue" w:cs="Microsoft New Tai Lue"/>
          <w:b/>
          <w:bCs/>
          <w:szCs w:val="21"/>
        </w:rPr>
        <w:t xml:space="preserve">25.2招标人可以按照规定，通过修改招标文件酌情延长投标截止时间，在此情况下，投标人的所有权利和义务均以延长后新的截止时间为准。</w:t>
      </w:r>
      <w:r>
        <w:rPr>
          <w:rFonts w:ascii="Microsoft New Tai Lue" w:hAnsi="Microsoft New Tai Lue" w:cs="Microsoft New Tai Lue"/>
          <w:b/>
          <w:bCs/>
          <w:szCs w:val="21"/>
        </w:rPr>
      </w:r>
      <w:r/>
    </w:p>
    <w:p>
      <w:pPr>
        <w:pStyle w:val="707"/>
        <w:ind w:left="0" w:right="210"/>
        <w:spacing w:line="360" w:lineRule="auto"/>
        <w:rPr>
          <w:rFonts w:ascii="Microsoft New Tai Lue" w:hAnsi="Microsoft New Tai Lue" w:cs="Microsoft New Tai Lue"/>
        </w:rPr>
      </w:pPr>
      <w:r/>
      <w:bookmarkStart w:id="177" w:name="_Toc100905228"/>
      <w:r/>
      <w:bookmarkStart w:id="178" w:name="_Toc103848550"/>
      <w:r/>
      <w:bookmarkStart w:id="179" w:name="_Toc104560865"/>
      <w:r/>
      <w:bookmarkStart w:id="180" w:name="_Toc107246243"/>
      <w:r>
        <w:rPr>
          <w:rFonts w:ascii="Microsoft New Tai Lue" w:hAnsi="Microsoft New Tai Lue" w:cs="Microsoft New Tai Lue"/>
        </w:rPr>
        <w:t xml:space="preserve">26.投标文件的修改和撤回</w:t>
      </w:r>
      <w:bookmarkEnd w:id="176"/>
      <w:r/>
      <w:bookmarkEnd w:id="177"/>
      <w:r/>
      <w:bookmarkEnd w:id="178"/>
      <w:r/>
      <w:bookmarkEnd w:id="179"/>
      <w:r/>
      <w:bookmarkEnd w:id="180"/>
      <w:r>
        <w:rPr>
          <w:rFonts w:ascii="Microsoft New Tai Lue" w:hAnsi="Microsoft New Tai Lue" w:cs="Microsoft New Tai Lue"/>
        </w:rPr>
      </w:r>
      <w:r/>
    </w:p>
    <w:p>
      <w:pPr>
        <w:pStyle w:val="706"/>
        <w:ind w:firstLine="420"/>
        <w:spacing w:before="120" w:line="360" w:lineRule="auto"/>
        <w:rPr>
          <w:rFonts w:hint="eastAsia" w:ascii="Microsoft New Tai Lue" w:hAnsi="Microsoft New Tai Lue" w:cs="Microsoft New Tai Lue"/>
          <w:bCs/>
          <w:szCs w:val="21"/>
        </w:rPr>
      </w:pPr>
      <w:r/>
      <w:bookmarkEnd w:id="117"/>
      <w:r/>
      <w:bookmarkStart w:id="181" w:name="_Toc80264714"/>
      <w:r>
        <w:rPr>
          <w:rFonts w:hint="eastAsia" w:ascii="Microsoft New Tai Lue" w:hAnsi="Microsoft New Tai Lue" w:cs="Microsoft New Tai Lue"/>
          <w:bCs/>
          <w:szCs w:val="21"/>
        </w:rPr>
        <w:t xml:space="preserve">26.1投标文件的撤回</w:t>
      </w:r>
      <w:r/>
    </w:p>
    <w:p>
      <w:pPr>
        <w:pStyle w:val="706"/>
        <w:ind w:firstLine="420"/>
        <w:spacing w:before="120"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26.1.1投标人可在投标截止时间前撤回其电子投标文件，具体操作方法见《操作手册》。</w:t>
      </w:r>
      <w:r/>
    </w:p>
    <w:p>
      <w:pPr>
        <w:pStyle w:val="706"/>
        <w:ind w:firstLine="420"/>
        <w:spacing w:before="120"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26.1.2投标人撤回电子投</w:t>
      </w:r>
      <w:r>
        <w:rPr>
          <w:rFonts w:hint="eastAsia" w:ascii="Microsoft New Tai Lue" w:hAnsi="Microsoft New Tai Lue" w:cs="Microsoft New Tai Lue"/>
          <w:bCs/>
          <w:szCs w:val="21"/>
        </w:rPr>
        <w:t xml:space="preserve">标文件，则认为其不再参与本项目投标活动。</w:t>
      </w:r>
      <w:r/>
    </w:p>
    <w:p>
      <w:pPr>
        <w:pStyle w:val="706"/>
        <w:ind w:firstLine="420"/>
        <w:spacing w:before="120"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26.2 投标文件的修改</w:t>
      </w:r>
      <w:r/>
    </w:p>
    <w:p>
      <w:pPr>
        <w:pStyle w:val="706"/>
        <w:ind w:firstLine="420"/>
        <w:spacing w:before="120"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26.2.1投标人可在投标截止时间前对其电子投标文件进行修改，具体操作方法见《操作手册》。</w:t>
      </w:r>
      <w:r/>
    </w:p>
    <w:p>
      <w:pPr>
        <w:pStyle w:val="706"/>
        <w:ind w:firstLine="420"/>
        <w:spacing w:before="120"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26.2.2投标截止时间之后，投标人不得对其电子投标文件作任何修改。</w:t>
      </w:r>
      <w:r/>
    </w:p>
    <w:p>
      <w:pPr>
        <w:pStyle w:val="706"/>
        <w:ind w:firstLine="420"/>
        <w:spacing w:before="12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26.2.3 在投标截止时间至招标文件中规定的投标有效期满之间的这段时间内，投标人不得撤回其投标。</w:t>
      </w:r>
      <w:r>
        <w:rPr>
          <w:rFonts w:ascii="Microsoft New Tai Lue" w:hAnsi="Microsoft New Tai Lue" w:cs="Microsoft New Tai Lue"/>
          <w:bCs/>
          <w:szCs w:val="21"/>
        </w:rPr>
      </w:r>
      <w:r/>
    </w:p>
    <w:p>
      <w:pPr>
        <w:pStyle w:val="707"/>
        <w:ind w:left="0" w:right="210"/>
        <w:spacing w:line="360" w:lineRule="auto"/>
        <w:rPr>
          <w:rFonts w:ascii="Microsoft New Tai Lue" w:hAnsi="Microsoft New Tai Lue" w:cs="Microsoft New Tai Lue"/>
        </w:rPr>
      </w:pPr>
      <w:r/>
      <w:bookmarkStart w:id="182" w:name="_Toc104560866"/>
      <w:r/>
      <w:bookmarkStart w:id="183" w:name="_Toc103848551"/>
      <w:r/>
      <w:bookmarkStart w:id="184" w:name="_Toc107246244"/>
      <w:r>
        <w:rPr>
          <w:rFonts w:ascii="Microsoft New Tai Lue" w:hAnsi="Microsoft New Tai Lue" w:cs="Microsoft New Tai Lue"/>
        </w:rPr>
        <w:t xml:space="preserve">27.诚实信用</w:t>
      </w:r>
      <w:bookmarkEnd w:id="182"/>
      <w:r/>
      <w:bookmarkEnd w:id="183"/>
      <w:r/>
      <w:bookmarkEnd w:id="184"/>
      <w:r>
        <w:rPr>
          <w:rFonts w:ascii="Microsoft New Tai Lue" w:hAnsi="Microsoft New Tai Lue" w:cs="Microsoft New Tai Lue"/>
        </w:rPr>
      </w:r>
      <w:r/>
    </w:p>
    <w:p>
      <w:pPr>
        <w:pStyle w:val="706"/>
        <w:ind w:firstLine="420"/>
        <w:spacing w:before="12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27.1投标人应当遵循公平竞争的原则，不得恶意串通，不得妨碍其他投标人的竞争行为，不得损害采购人或者其他投标人的合法权益。</w:t>
      </w:r>
      <w:r/>
    </w:p>
    <w:p>
      <w:pPr>
        <w:pStyle w:val="706"/>
        <w:ind w:firstLine="420"/>
        <w:spacing w:before="12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27.2在评标过程中发现投标人有上述情形的，评标委员会应当认定其投标无效，并书面报告</w:t>
      </w:r>
      <w:r>
        <w:rPr>
          <w:rFonts w:ascii="Microsoft New Tai Lue" w:hAnsi="Microsoft New Tai Lue" w:cs="Microsoft New Tai Lue"/>
          <w:bCs/>
          <w:szCs w:val="21"/>
        </w:rPr>
        <w:t xml:space="preserve">本级财政部门。</w:t>
      </w:r>
      <w:r/>
    </w:p>
    <w:p>
      <w:pPr>
        <w:pStyle w:val="707"/>
        <w:ind w:left="0" w:right="210"/>
        <w:spacing w:line="360" w:lineRule="auto"/>
        <w:rPr>
          <w:rFonts w:ascii="Microsoft New Tai Lue" w:hAnsi="Microsoft New Tai Lue" w:cs="Microsoft New Tai Lue"/>
        </w:rPr>
      </w:pPr>
      <w:r/>
      <w:bookmarkStart w:id="185" w:name="_Toc107246245"/>
      <w:r>
        <w:rPr>
          <w:rFonts w:ascii="Microsoft New Tai Lue" w:hAnsi="Microsoft New Tai Lue" w:cs="Microsoft New Tai Lue"/>
        </w:rPr>
        <w:t xml:space="preserve">五．开标和评标</w:t>
      </w:r>
      <w:bookmarkEnd w:id="185"/>
      <w:r/>
      <w:bookmarkStart w:id="186" w:name="_Toc96347885"/>
      <w:r>
        <w:rPr>
          <w:rFonts w:ascii="Microsoft New Tai Lue" w:hAnsi="Microsoft New Tai Lue" w:cs="Microsoft New Tai Lue"/>
        </w:rPr>
      </w:r>
      <w:r/>
    </w:p>
    <w:p>
      <w:pPr>
        <w:pStyle w:val="707"/>
        <w:ind w:left="0" w:right="210"/>
        <w:spacing w:line="360" w:lineRule="auto"/>
        <w:rPr>
          <w:rFonts w:ascii="Microsoft New Tai Lue" w:hAnsi="Microsoft New Tai Lue" w:cs="Microsoft New Tai Lue"/>
        </w:rPr>
      </w:pPr>
      <w:r/>
      <w:bookmarkStart w:id="187" w:name="_Toc103848553"/>
      <w:r/>
      <w:bookmarkStart w:id="188" w:name="_Toc107246246"/>
      <w:r/>
      <w:bookmarkStart w:id="189" w:name="_Toc100905230"/>
      <w:r/>
      <w:bookmarkStart w:id="190" w:name="_Toc104560868"/>
      <w:r>
        <w:rPr>
          <w:rFonts w:ascii="Microsoft New Tai Lue" w:hAnsi="Microsoft New Tai Lue" w:cs="Microsoft New Tai Lue"/>
        </w:rPr>
        <w:t xml:space="preserve">28.开标</w:t>
      </w:r>
      <w:bookmarkEnd w:id="186"/>
      <w:r/>
      <w:bookmarkEnd w:id="187"/>
      <w:r/>
      <w:bookmarkEnd w:id="188"/>
      <w:r/>
      <w:bookmarkEnd w:id="189"/>
      <w:r/>
      <w:bookmarkEnd w:id="190"/>
      <w:r>
        <w:rPr>
          <w:rFonts w:ascii="Microsoft New Tai Lue" w:hAnsi="Microsoft New Tai Lue" w:cs="Microsoft New Tai Lue"/>
        </w:rPr>
      </w:r>
      <w:r/>
    </w:p>
    <w:p>
      <w:pPr>
        <w:pStyle w:val="706"/>
        <w:ind w:firstLine="420"/>
        <w:spacing w:before="120" w:line="360" w:lineRule="auto"/>
        <w:rPr>
          <w:rFonts w:hint="eastAsia" w:ascii="Microsoft New Tai Lue" w:hAnsi="Microsoft New Tai Lue" w:cs="Microsoft New Tai Lue"/>
          <w:bCs/>
          <w:szCs w:val="21"/>
        </w:rPr>
      </w:pPr>
      <w:r/>
      <w:bookmarkStart w:id="191" w:name="_Toc100905231"/>
      <w:r>
        <w:rPr>
          <w:rFonts w:hint="eastAsia" w:ascii="Microsoft New Tai Lue" w:hAnsi="Microsoft New Tai Lue" w:cs="Microsoft New Tai Lue"/>
          <w:bCs/>
          <w:szCs w:val="21"/>
        </w:rPr>
        <w:t xml:space="preserve">28.1 招标人在招标公告中规定的时间和地点组织公开开标。投标人按照《操作手册》规定参加开标活动，并在苏采云系统规定的时间内对投标文件进行解密。苏采云系统公布各投标人名称和投标价格。</w:t>
      </w:r>
      <w:r/>
    </w:p>
    <w:p>
      <w:pPr>
        <w:pStyle w:val="706"/>
        <w:ind w:firstLine="420"/>
        <w:spacing w:before="120"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28.2 投标人在开标过程中涉及到的投标文件解密、开标结果确认等工作，应按照《操作手册》规定执行。</w:t>
      </w:r>
      <w:r/>
    </w:p>
    <w:p>
      <w:pPr>
        <w:pStyle w:val="706"/>
        <w:ind w:firstLine="420"/>
        <w:spacing w:before="120"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28.3投标人不足3家的，不得开标。</w:t>
      </w:r>
      <w:r/>
    </w:p>
    <w:p>
      <w:pPr>
        <w:pStyle w:val="706"/>
        <w:ind w:firstLine="420"/>
        <w:spacing w:before="12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28.4 投标人如果对开标过程和开标结果有疑义，应当根据《操作手册》规定提出，“苏采云”系统中《开标记录</w:t>
      </w:r>
      <w:r>
        <w:rPr>
          <w:rFonts w:hint="eastAsia" w:ascii="Microsoft New Tai Lue" w:hAnsi="Microsoft New Tai Lue" w:cs="Microsoft New Tai Lue"/>
          <w:bCs/>
          <w:szCs w:val="21"/>
        </w:rPr>
        <w:t xml:space="preserve">表》公布后5分钟内未提出的，视同认可开标结果。</w:t>
      </w:r>
      <w:r>
        <w:rPr>
          <w:rFonts w:ascii="Microsoft New Tai Lue" w:hAnsi="Microsoft New Tai Lue" w:cs="Microsoft New Tai Lue"/>
          <w:bCs/>
          <w:szCs w:val="21"/>
        </w:rPr>
      </w:r>
      <w:r/>
    </w:p>
    <w:p>
      <w:pPr>
        <w:pStyle w:val="707"/>
        <w:ind w:left="0" w:right="210"/>
        <w:spacing w:line="360" w:lineRule="auto"/>
        <w:rPr>
          <w:rFonts w:ascii="Microsoft New Tai Lue" w:hAnsi="Microsoft New Tai Lue" w:cs="Microsoft New Tai Lue"/>
        </w:rPr>
      </w:pPr>
      <w:r/>
      <w:bookmarkStart w:id="192" w:name="_Toc107246247"/>
      <w:r>
        <w:rPr>
          <w:rFonts w:ascii="Microsoft New Tai Lue" w:hAnsi="Microsoft New Tai Lue" w:cs="Microsoft New Tai Lue"/>
        </w:rPr>
        <w:t xml:space="preserve">29.</w:t>
      </w:r>
      <w:r>
        <w:rPr>
          <w:rFonts w:hint="eastAsia" w:ascii="Microsoft New Tai Lue" w:hAnsi="Microsoft New Tai Lue" w:cs="Microsoft New Tai Lue"/>
        </w:rPr>
        <w:t xml:space="preserve">资格性审查</w:t>
      </w:r>
      <w:bookmarkEnd w:id="192"/>
      <w:r>
        <w:rPr>
          <w:rFonts w:ascii="Microsoft New Tai Lue" w:hAnsi="Microsoft New Tai Lue" w:cs="Microsoft New Tai Lue"/>
        </w:rPr>
      </w:r>
      <w:r/>
    </w:p>
    <w:p>
      <w:pPr>
        <w:pStyle w:val="706"/>
        <w:ind w:firstLine="420"/>
        <w:spacing w:before="120" w:line="360" w:lineRule="auto"/>
        <w:rPr>
          <w:rFonts w:ascii="Microsoft New Tai Lue" w:hAnsi="Microsoft New Tai Lue" w:cs="Microsoft New Tai Lue"/>
          <w:bCs/>
          <w:szCs w:val="21"/>
        </w:rPr>
      </w:pPr>
      <w:r/>
      <w:bookmarkStart w:id="193" w:name="_Toc103848554"/>
      <w:r/>
      <w:bookmarkStart w:id="194" w:name="_Toc104560869"/>
      <w:r>
        <w:rPr>
          <w:rFonts w:ascii="Microsoft New Tai Lue" w:hAnsi="Microsoft New Tai Lue" w:cs="Microsoft New Tai Lue"/>
          <w:bCs/>
          <w:szCs w:val="21"/>
        </w:rPr>
        <w:t xml:space="preserve">29.1投标文件的资格性检查。公开招标采购项目开标结束后，</w:t>
      </w:r>
      <w:r>
        <w:rPr>
          <w:rFonts w:hint="eastAsia" w:ascii="Microsoft New Tai Lue" w:hAnsi="Microsoft New Tai Lue" w:cs="Microsoft New Tai Lue"/>
          <w:bCs/>
          <w:szCs w:val="21"/>
        </w:rPr>
        <w:t xml:space="preserve">采购人或采购代理机构</w:t>
      </w:r>
      <w:r>
        <w:rPr>
          <w:rFonts w:ascii="Microsoft New Tai Lue" w:hAnsi="Microsoft New Tai Lue" w:cs="Microsoft New Tai Lue"/>
          <w:bCs/>
          <w:szCs w:val="21"/>
        </w:rPr>
        <w:t xml:space="preserve">应依法对投标人的资格进行审查。</w:t>
      </w:r>
      <w:r>
        <w:rPr>
          <w:rFonts w:hint="eastAsia" w:ascii="Microsoft New Tai Lue" w:hAnsi="Microsoft New Tai Lue" w:cs="Microsoft New Tai Lue"/>
          <w:bCs/>
          <w:szCs w:val="21"/>
        </w:rPr>
        <w:t xml:space="preserve">资格审查合格的投标人不足3家的，不进行评标。</w:t>
      </w:r>
      <w:r>
        <w:rPr>
          <w:rFonts w:ascii="Microsoft New Tai Lue" w:hAnsi="Microsoft New Tai Lue" w:cs="Microsoft New Tai Lue"/>
          <w:bCs/>
          <w:szCs w:val="21"/>
        </w:rPr>
      </w:r>
      <w:r/>
    </w:p>
    <w:p>
      <w:pPr>
        <w:pStyle w:val="706"/>
        <w:ind w:firstLine="422"/>
        <w:spacing w:before="120" w:line="360" w:lineRule="auto"/>
        <w:rPr>
          <w:rFonts w:hint="eastAsia"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29.2</w:t>
      </w:r>
      <w:r>
        <w:rPr>
          <w:rFonts w:ascii="Microsoft New Tai Lue" w:hAnsi="Microsoft New Tai Lue" w:cs="Microsoft New Tai Lue"/>
          <w:b/>
          <w:szCs w:val="21"/>
        </w:rPr>
        <w:t xml:space="preserve">投标人不具备招标文件规定的投标人资格条件的</w:t>
      </w:r>
      <w:r>
        <w:rPr>
          <w:rFonts w:ascii="Microsoft New Tai Lue" w:hAnsi="Microsoft New Tai Lue" w:cs="Microsoft New Tai Lue"/>
          <w:b/>
          <w:bCs/>
          <w:szCs w:val="21"/>
        </w:rPr>
        <w:t xml:space="preserve">，应在资格审查时按照无效投标处理</w:t>
      </w:r>
      <w:r>
        <w:rPr>
          <w:rFonts w:hint="eastAsia" w:ascii="Microsoft New Tai Lue" w:hAnsi="Microsoft New Tai Lue" w:cs="Microsoft New Tai Lue"/>
          <w:b/>
          <w:bCs/>
          <w:szCs w:val="21"/>
        </w:rPr>
        <w:t xml:space="preserve">。</w:t>
      </w:r>
      <w:r/>
    </w:p>
    <w:p>
      <w:pPr>
        <w:pStyle w:val="706"/>
        <w:ind w:firstLine="420"/>
        <w:spacing w:before="12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29.3已经进行资格预审的，可以不再对</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资格进行审查，资格预审合格的</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在评</w:t>
      </w:r>
      <w:r>
        <w:rPr>
          <w:rFonts w:hint="eastAsia" w:ascii="Microsoft New Tai Lue" w:hAnsi="Microsoft New Tai Lue" w:cs="Microsoft New Tai Lue"/>
          <w:bCs/>
          <w:szCs w:val="21"/>
        </w:rPr>
        <w:t xml:space="preserve">标</w:t>
      </w:r>
      <w:r>
        <w:rPr>
          <w:rFonts w:ascii="Microsoft New Tai Lue" w:hAnsi="Microsoft New Tai Lue" w:cs="Microsoft New Tai Lue"/>
          <w:bCs/>
          <w:szCs w:val="21"/>
        </w:rPr>
        <w:t xml:space="preserve">阶段资格发生变化的，应当通知采购方。</w:t>
      </w:r>
      <w:r/>
    </w:p>
    <w:p>
      <w:pPr>
        <w:pStyle w:val="707"/>
        <w:ind w:left="0" w:right="210"/>
        <w:spacing w:line="360" w:lineRule="auto"/>
        <w:rPr>
          <w:rFonts w:ascii="Microsoft New Tai Lue" w:hAnsi="Microsoft New Tai Lue" w:cs="Microsoft New Tai Lue"/>
        </w:rPr>
      </w:pPr>
      <w:r/>
      <w:bookmarkStart w:id="195" w:name="_Toc107246248"/>
      <w:r>
        <w:rPr>
          <w:rFonts w:ascii="Microsoft New Tai Lue" w:hAnsi="Microsoft New Tai Lue" w:cs="Microsoft New Tai Lue"/>
        </w:rPr>
        <w:t xml:space="preserve">30.评标</w:t>
      </w:r>
      <w:bookmarkEnd w:id="193"/>
      <w:r/>
      <w:bookmarkEnd w:id="194"/>
      <w:r/>
      <w:bookmarkEnd w:id="195"/>
      <w:r>
        <w:rPr>
          <w:rFonts w:ascii="Microsoft New Tai Lue" w:hAnsi="Microsoft New Tai Lue" w:cs="Microsoft New Tai Lue"/>
        </w:rPr>
      </w:r>
      <w:r/>
    </w:p>
    <w:p>
      <w:pPr>
        <w:pStyle w:val="707"/>
        <w:ind w:left="0" w:right="210"/>
        <w:spacing w:line="360" w:lineRule="auto"/>
        <w:rPr>
          <w:rFonts w:ascii="Microsoft New Tai Lue" w:hAnsi="Microsoft New Tai Lue" w:cs="Microsoft New Tai Lue"/>
        </w:rPr>
      </w:pPr>
      <w:r/>
      <w:bookmarkStart w:id="196" w:name="_Toc103848555"/>
      <w:r/>
      <w:bookmarkStart w:id="197" w:name="_Toc104560870"/>
      <w:r/>
      <w:bookmarkStart w:id="198" w:name="_Toc107246249"/>
      <w:r>
        <w:rPr>
          <w:rFonts w:ascii="Microsoft New Tai Lue" w:hAnsi="Microsoft New Tai Lue" w:cs="Microsoft New Tai Lue"/>
        </w:rPr>
        <w:t xml:space="preserve">30.1评标委员会</w:t>
      </w:r>
      <w:bookmarkEnd w:id="196"/>
      <w:r/>
      <w:bookmarkEnd w:id="197"/>
      <w:r/>
      <w:bookmarkEnd w:id="198"/>
      <w:r>
        <w:rPr>
          <w:rFonts w:ascii="Microsoft New Tai Lue" w:hAnsi="Microsoft New Tai Lue" w:cs="Microsoft New Tai Lue"/>
        </w:rPr>
      </w:r>
      <w:r/>
    </w:p>
    <w:p>
      <w:pPr>
        <w:pStyle w:val="706"/>
        <w:ind w:firstLine="420"/>
        <w:spacing w:before="120" w:line="360" w:lineRule="auto"/>
        <w:rPr>
          <w:rFonts w:hint="eastAsia" w:ascii="Microsoft New Tai Lue" w:hAnsi="Microsoft New Tai Lue" w:cs="Microsoft New Tai Lue"/>
          <w:bCs/>
          <w:szCs w:val="21"/>
        </w:rPr>
      </w:pPr>
      <w:r>
        <w:rPr>
          <w:rFonts w:ascii="Microsoft New Tai Lue" w:hAnsi="Microsoft New Tai Lue" w:cs="Microsoft New Tai Lue"/>
          <w:bCs/>
          <w:szCs w:val="21"/>
        </w:rPr>
        <w:t xml:space="preserve">30.1.1评标委员会</w:t>
      </w:r>
      <w:r>
        <w:rPr>
          <w:rFonts w:hint="eastAsia" w:ascii="Microsoft New Tai Lue" w:hAnsi="Microsoft New Tai Lue" w:cs="Microsoft New Tai Lue"/>
          <w:bCs/>
          <w:szCs w:val="21"/>
        </w:rPr>
        <w:t xml:space="preserve">成员组成</w:t>
      </w:r>
      <w:r>
        <w:rPr>
          <w:rFonts w:ascii="Microsoft New Tai Lue" w:hAnsi="Microsoft New Tai Lue" w:cs="Microsoft New Tai Lue"/>
          <w:bCs/>
          <w:szCs w:val="21"/>
        </w:rPr>
        <w:t xml:space="preserve">见</w:t>
      </w:r>
      <w:r>
        <w:rPr>
          <w:rFonts w:ascii="Microsoft New Tai Lue" w:hAnsi="Microsoft New Tai Lue" w:cs="Microsoft New Tai Lue"/>
          <w:b/>
          <w:bCs/>
          <w:szCs w:val="21"/>
        </w:rPr>
        <w:t xml:space="preserve">投标人须知前附表</w:t>
      </w:r>
      <w:r>
        <w:rPr>
          <w:rFonts w:hint="eastAsia" w:ascii="Microsoft New Tai Lue" w:hAnsi="Microsoft New Tai Lue" w:cs="Microsoft New Tai Lue"/>
          <w:bCs/>
          <w:szCs w:val="21"/>
        </w:rPr>
        <w:t xml:space="preserve">，负</w:t>
      </w:r>
      <w:r>
        <w:rPr>
          <w:rFonts w:hint="eastAsia" w:ascii="Microsoft New Tai Lue" w:hAnsi="Microsoft New Tai Lue" w:cs="Microsoft New Tai Lue"/>
          <w:bCs/>
          <w:szCs w:val="21"/>
        </w:rPr>
        <w:t xml:space="preserve">责具体评标事务，并独立履行职责。</w:t>
      </w:r>
      <w:r/>
    </w:p>
    <w:p>
      <w:pPr>
        <w:pStyle w:val="707"/>
        <w:ind w:left="0" w:right="210"/>
        <w:spacing w:line="360" w:lineRule="auto"/>
        <w:rPr>
          <w:rFonts w:hint="eastAsia" w:ascii="Microsoft New Tai Lue" w:hAnsi="Microsoft New Tai Lue" w:cs="Microsoft New Tai Lue"/>
        </w:rPr>
      </w:pPr>
      <w:r/>
      <w:bookmarkStart w:id="199" w:name="_Toc103848556"/>
      <w:r/>
      <w:bookmarkStart w:id="200" w:name="_Toc104560871"/>
      <w:r/>
      <w:bookmarkStart w:id="201" w:name="_Toc107246250"/>
      <w:r>
        <w:rPr>
          <w:rFonts w:ascii="Microsoft New Tai Lue" w:hAnsi="Microsoft New Tai Lue" w:cs="Microsoft New Tai Lue"/>
        </w:rPr>
        <w:t xml:space="preserve">30.2</w:t>
      </w:r>
      <w:bookmarkEnd w:id="199"/>
      <w:r/>
      <w:bookmarkEnd w:id="200"/>
      <w:r>
        <w:rPr>
          <w:rFonts w:hint="eastAsia" w:ascii="Microsoft New Tai Lue" w:hAnsi="Microsoft New Tai Lue" w:cs="Microsoft New Tai Lue"/>
        </w:rPr>
        <w:t xml:space="preserve">符合性审查</w:t>
      </w:r>
      <w:bookmarkEnd w:id="201"/>
      <w:r>
        <w:rPr>
          <w:rFonts w:ascii="Microsoft New Tai Lue" w:hAnsi="Microsoft New Tai Lue" w:cs="Microsoft New Tai Lue"/>
        </w:rPr>
        <w:t xml:space="preserve"> </w:t>
      </w:r>
      <w:r>
        <w:rPr>
          <w:rFonts w:hint="eastAsia" w:ascii="Microsoft New Tai Lue" w:hAnsi="Microsoft New Tai Lue" w:cs="Microsoft New Tai Lue"/>
        </w:rPr>
      </w:r>
      <w:r/>
    </w:p>
    <w:p>
      <w:pPr>
        <w:pStyle w:val="706"/>
        <w:ind w:firstLine="420"/>
        <w:spacing w:before="12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pStyle w:val="706"/>
        <w:ind w:firstLine="422"/>
        <w:spacing w:before="120" w:line="36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30.2.2如果投标文件没有响应</w:t>
      </w:r>
      <w:r>
        <w:rPr>
          <w:rFonts w:hint="eastAsia" w:ascii="Microsoft New Tai Lue" w:hAnsi="Microsoft New Tai Lue" w:cs="Microsoft New Tai Lue"/>
          <w:b/>
          <w:bCs/>
          <w:szCs w:val="21"/>
        </w:rPr>
        <w:t xml:space="preserve">招标</w:t>
      </w:r>
      <w:r>
        <w:rPr>
          <w:rFonts w:ascii="Microsoft New Tai Lue" w:hAnsi="Microsoft New Tai Lue" w:cs="Microsoft New Tai Lue"/>
          <w:b/>
          <w:bCs/>
          <w:szCs w:val="21"/>
        </w:rPr>
        <w:t xml:space="preserve">文件</w:t>
      </w:r>
      <w:r>
        <w:rPr>
          <w:rFonts w:hint="eastAsia" w:ascii="Microsoft New Tai Lue" w:hAnsi="Microsoft New Tai Lue" w:cs="Microsoft New Tai Lue"/>
          <w:b/>
          <w:bCs/>
          <w:szCs w:val="21"/>
        </w:rPr>
        <w:t xml:space="preserve">实质性</w:t>
      </w:r>
      <w:r>
        <w:rPr>
          <w:rFonts w:ascii="Microsoft New Tai Lue" w:hAnsi="Microsoft New Tai Lue" w:cs="Microsoft New Tai Lue"/>
          <w:b/>
          <w:bCs/>
          <w:szCs w:val="21"/>
        </w:rPr>
        <w:t xml:space="preserve">要求，</w:t>
      </w:r>
      <w:r>
        <w:rPr>
          <w:rFonts w:hint="eastAsia" w:ascii="Microsoft New Tai Lue" w:hAnsi="Microsoft New Tai Lue" w:cs="Microsoft New Tai Lue"/>
          <w:b/>
          <w:bCs/>
          <w:szCs w:val="21"/>
        </w:rPr>
        <w:t xml:space="preserve">评标委员会</w:t>
      </w:r>
      <w:r>
        <w:rPr>
          <w:rFonts w:ascii="Microsoft New Tai Lue" w:hAnsi="Microsoft New Tai Lue" w:cs="Microsoft New Tai Lue"/>
          <w:b/>
          <w:bCs/>
          <w:szCs w:val="21"/>
        </w:rPr>
        <w:t xml:space="preserve">将予以拒绝，</w:t>
      </w:r>
      <w:r>
        <w:rPr>
          <w:rFonts w:hint="eastAsia" w:ascii="Microsoft New Tai Lue" w:hAnsi="Microsoft New Tai Lue" w:cs="Microsoft New Tai Lue"/>
          <w:b/>
          <w:bCs/>
          <w:szCs w:val="21"/>
        </w:rPr>
        <w:t xml:space="preserve">投标人</w:t>
      </w:r>
      <w:r>
        <w:rPr>
          <w:rFonts w:ascii="Microsoft New Tai Lue" w:hAnsi="Microsoft New Tai Lue" w:cs="Microsoft New Tai Lue"/>
          <w:b/>
          <w:bCs/>
          <w:szCs w:val="21"/>
        </w:rPr>
        <w:t xml:space="preserve">不得通过修改或撤销不合要求的偏离或保留而使其投标成为实质性响应的投标。</w:t>
      </w:r>
      <w:r/>
    </w:p>
    <w:p>
      <w:pPr>
        <w:pStyle w:val="706"/>
        <w:ind w:firstLine="422"/>
        <w:spacing w:before="120" w:line="36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30.2.3投标文件有下列情况之一的，在符合性检查时按照无效投标处理</w:t>
      </w:r>
      <w:r>
        <w:rPr>
          <w:rFonts w:ascii="Microsoft New Tai Lue" w:hAnsi="Microsoft New Tai Lue" w:cs="Microsoft New Tai Lue"/>
          <w:b/>
          <w:bCs/>
          <w:szCs w:val="21"/>
        </w:rPr>
        <w:t xml:space="preserve">：</w:t>
      </w:r>
      <w:r/>
    </w:p>
    <w:p>
      <w:pPr>
        <w:pStyle w:val="706"/>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（1）投标人在“苏采云”系统规定的时间内未成功解密电子投标文件的；</w:t>
      </w:r>
      <w:r/>
    </w:p>
    <w:p>
      <w:pPr>
        <w:pStyle w:val="706"/>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（2）投标人未按照招标文件要求上传电子投标文件的；</w:t>
      </w:r>
      <w:r/>
    </w:p>
    <w:p>
      <w:pPr>
        <w:pStyle w:val="706"/>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（3）同一投标人提交两个（含两个）以上不同的投标报价的；</w:t>
      </w:r>
      <w:r/>
    </w:p>
    <w:p>
      <w:pPr>
        <w:pStyle w:val="706"/>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（4）投标文件未按照招标文件要求加盖电子公章的；</w:t>
      </w:r>
      <w:r/>
    </w:p>
    <w:p>
      <w:pPr>
        <w:pStyle w:val="706"/>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（5）不具备招标文件中规定的资格要求的；</w:t>
      </w:r>
      <w:r/>
    </w:p>
    <w:p>
      <w:pPr>
        <w:pStyle w:val="706"/>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（6）报价超过招标文件中规定的预算金额或者最高限价的；</w:t>
      </w:r>
      <w:r/>
    </w:p>
    <w:p>
      <w:pPr>
        <w:pStyle w:val="706"/>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（7）投标文件含有采购人不能接受的附加条件的；</w:t>
      </w:r>
      <w:r/>
    </w:p>
    <w:p>
      <w:pPr>
        <w:pStyle w:val="706"/>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（8）投标文件内容不全或不符合招标文件中规定的其他实质性要求的；</w:t>
      </w:r>
      <w:r/>
    </w:p>
    <w:p>
      <w:pPr>
        <w:pStyle w:val="706"/>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（9）未按招标签字、盖章、或者不满足符合性审核的。</w:t>
      </w:r>
      <w:r/>
    </w:p>
    <w:p>
      <w:pPr>
        <w:pStyle w:val="706"/>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（10）现行法律、法规、规章和招</w:t>
      </w:r>
      <w:r>
        <w:rPr>
          <w:rFonts w:hint="eastAsia" w:ascii="Microsoft New Tai Lue" w:hAnsi="Microsoft New Tai Lue" w:cs="Microsoft New Tai Lue"/>
          <w:szCs w:val="21"/>
        </w:rPr>
        <w:t xml:space="preserve">标文件规定的其他无效情形。</w:t>
      </w:r>
      <w:r>
        <w:rPr>
          <w:rFonts w:ascii="Microsoft New Tai Lue" w:hAnsi="Microsoft New Tai Lue" w:cs="Microsoft New Tai Lue"/>
          <w:szCs w:val="21"/>
        </w:rPr>
      </w:r>
      <w:r/>
    </w:p>
    <w:p>
      <w:pPr>
        <w:pStyle w:val="706"/>
        <w:ind w:firstLine="422"/>
        <w:spacing w:before="120" w:line="360" w:lineRule="auto"/>
        <w:rPr>
          <w:rFonts w:hint="eastAsia" w:ascii="Segoe UI Symbol" w:hAnsi="Segoe UI Symbol" w:cs="Segoe UI Symbol"/>
          <w:b/>
          <w:szCs w:val="21"/>
        </w:rPr>
      </w:pPr>
      <w:r>
        <w:rPr>
          <w:rFonts w:hint="eastAsia" w:ascii="Segoe UI Symbol" w:hAnsi="Segoe UI Symbol" w:cs="Segoe UI Symbol"/>
          <w:b/>
          <w:szCs w:val="21"/>
        </w:rPr>
        <w:t xml:space="preserve">30.2.4 实质性要求是指本招标文件中用带星号（“★”）等或者其他明确要求的废标的商务和技术要求。</w:t>
      </w:r>
      <w:r/>
    </w:p>
    <w:p>
      <w:pPr>
        <w:pStyle w:val="706"/>
        <w:ind w:firstLine="422"/>
        <w:spacing w:before="120" w:line="360" w:lineRule="auto"/>
        <w:rPr>
          <w:rFonts w:hint="eastAsia" w:ascii="Segoe UI Symbol" w:hAnsi="Segoe UI Symbol" w:cs="Segoe UI Symbol"/>
          <w:b/>
          <w:szCs w:val="21"/>
        </w:rPr>
      </w:pPr>
      <w:r>
        <w:rPr>
          <w:rFonts w:hint="eastAsia" w:ascii="Segoe UI Symbol" w:hAnsi="Segoe UI Symbol" w:cs="Segoe UI Symbol"/>
          <w:b/>
          <w:szCs w:val="21"/>
        </w:rPr>
        <w:t xml:space="preserve">30.2.5未通过资格审查或符合性审查的投标人，代理机构将通过“苏采云”系统告知其具体原因，评标结束后不再接受有关询问。</w:t>
      </w:r>
      <w:r/>
    </w:p>
    <w:p>
      <w:pPr>
        <w:pStyle w:val="707"/>
        <w:ind w:left="0" w:right="210"/>
        <w:spacing w:line="360" w:lineRule="auto"/>
        <w:rPr>
          <w:rFonts w:ascii="Microsoft New Tai Lue" w:hAnsi="Microsoft New Tai Lue" w:cs="Microsoft New Tai Lue"/>
        </w:rPr>
      </w:pPr>
      <w:r/>
      <w:bookmarkEnd w:id="191"/>
      <w:r/>
      <w:bookmarkStart w:id="202" w:name="_Toc104560872"/>
      <w:r/>
      <w:bookmarkStart w:id="203" w:name="_Toc107246251"/>
      <w:r/>
      <w:bookmarkStart w:id="204" w:name="_Toc103848557"/>
      <w:r>
        <w:rPr>
          <w:rFonts w:ascii="Microsoft New Tai Lue" w:hAnsi="Microsoft New Tai Lue" w:cs="Microsoft New Tai Lue"/>
        </w:rPr>
        <w:t xml:space="preserve">30.3投标文件澄清</w:t>
      </w:r>
      <w:bookmarkEnd w:id="202"/>
      <w:r/>
      <w:bookmarkEnd w:id="203"/>
      <w:r/>
      <w:bookmarkEnd w:id="204"/>
      <w:r>
        <w:rPr>
          <w:rFonts w:ascii="Microsoft New Tai Lue" w:hAnsi="Microsoft New Tai Lue" w:cs="Microsoft New Tai Lue"/>
        </w:rPr>
      </w:r>
      <w:r/>
    </w:p>
    <w:p>
      <w:pPr>
        <w:pStyle w:val="706"/>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30.3.1对于投标文件中含义不明确、同类问题表述不一致或者有明显文字和计算错误的内容，评标委员会应当以书面形式要求投标人作出必要的澄清、说明或者补正。</w:t>
      </w:r>
      <w:r/>
    </w:p>
    <w:p>
      <w:pPr>
        <w:pStyle w:val="706"/>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30.3.2投标人的澄清、说明或者补正应当采用书面形式，并加盖公章，</w:t>
      </w:r>
      <w:r>
        <w:rPr>
          <w:rFonts w:ascii="Microsoft New Tai Lue" w:hAnsi="Microsoft New Tai Lue" w:cs="Microsoft New Tai Lue"/>
          <w:szCs w:val="21"/>
        </w:rPr>
        <w:t xml:space="preserve">或者由法定代表人或其授权的代表签字。投标人的澄清、说明或者补正不得超出投标文件的范围或者改变投标文件的实质性内容。</w:t>
      </w:r>
      <w:r/>
    </w:p>
    <w:p>
      <w:pPr>
        <w:pStyle w:val="706"/>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30.3.3评标委员会不接受投标人主动提出的澄清、说明。</w:t>
      </w:r>
      <w:r/>
    </w:p>
    <w:p>
      <w:pPr>
        <w:pStyle w:val="706"/>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30.3.4有效的书面澄清材料，是投标文件的补充材料，成为投标文件的组成部分。</w:t>
      </w:r>
      <w:r/>
    </w:p>
    <w:p>
      <w:pPr>
        <w:pStyle w:val="706"/>
        <w:ind w:firstLine="420"/>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30.3.5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pStyle w:val="706"/>
        <w:ind w:firstLine="420"/>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30.3.6 接到评委会澄清、说明和补正要求的，投标人如未按规定作出澄清、说明和补正，其风险由投标人自行承担。</w:t>
      </w:r>
      <w:r/>
    </w:p>
    <w:p>
      <w:pPr>
        <w:pStyle w:val="706"/>
        <w:ind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30.3.7投标人在开、评标全过程中应保持通讯畅通，及时登录苏采云系统查阅、答复相关信息，并安排专人与代理机构及评委会联系。</w:t>
      </w:r>
      <w:r>
        <w:rPr>
          <w:rFonts w:ascii="Microsoft New Tai Lue" w:hAnsi="Microsoft New Tai Lue" w:cs="Microsoft New Tai Lue"/>
          <w:szCs w:val="21"/>
        </w:rPr>
      </w:r>
      <w:r/>
    </w:p>
    <w:p>
      <w:pPr>
        <w:pStyle w:val="707"/>
        <w:ind w:left="0" w:right="210"/>
        <w:spacing w:line="360" w:lineRule="auto"/>
        <w:rPr>
          <w:rFonts w:hint="eastAsia" w:ascii="Microsoft New Tai Lue" w:hAnsi="Microsoft New Tai Lue" w:cs="Microsoft New Tai Lue"/>
        </w:rPr>
      </w:pPr>
      <w:r/>
      <w:bookmarkStart w:id="205" w:name="_Toc107246252"/>
      <w:r>
        <w:rPr>
          <w:rFonts w:ascii="Microsoft New Tai Lue" w:hAnsi="Microsoft New Tai Lue" w:cs="Microsoft New Tai Lue"/>
        </w:rPr>
        <w:t xml:space="preserve">30.4</w:t>
      </w:r>
      <w:bookmarkEnd w:id="205"/>
      <w:r>
        <w:rPr>
          <w:rFonts w:hint="eastAsia" w:ascii="Microsoft New Tai Lue" w:hAnsi="Microsoft New Tai Lue" w:cs="Microsoft New Tai Lue"/>
        </w:rPr>
        <w:t xml:space="preserve">报价修正</w:t>
      </w:r>
      <w:r/>
    </w:p>
    <w:p>
      <w:pPr>
        <w:pStyle w:val="706"/>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30.4.1投标文件报价出现前后不一致的，除招标文件另有规定外，按照下列规定修正：</w:t>
      </w:r>
      <w:r/>
    </w:p>
    <w:p>
      <w:pPr>
        <w:pStyle w:val="706"/>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（1）投标文件中开标一览表（报价表）内容与投标文件中相应内容不一致的，以开标一览表</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报价表</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为准；</w:t>
      </w:r>
      <w:r/>
    </w:p>
    <w:p>
      <w:pPr>
        <w:pStyle w:val="706"/>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（2）大写金额和小写金额不一致的，以大写金额为准；</w:t>
      </w:r>
      <w:r/>
    </w:p>
    <w:p>
      <w:pPr>
        <w:pStyle w:val="706"/>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（3）单价金额小数</w:t>
      </w:r>
      <w:r>
        <w:rPr>
          <w:rFonts w:ascii="Microsoft New Tai Lue" w:hAnsi="Microsoft New Tai Lue" w:cs="Microsoft New Tai Lue"/>
          <w:szCs w:val="21"/>
        </w:rPr>
        <w:t xml:space="preserve">点或者百分比有明显错位的，以开标一览表的总价为准，并修改单价；</w:t>
      </w:r>
      <w:r/>
    </w:p>
    <w:p>
      <w:pPr>
        <w:pStyle w:val="706"/>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（4）总价金额与按单价汇总金额不一致的，以单价金额计算结果为准。</w:t>
      </w:r>
      <w:r/>
    </w:p>
    <w:p>
      <w:pPr>
        <w:pStyle w:val="706"/>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同时出现两种以上不一致的，按照前款规定的顺序修正。修正后的报价按照上述规定经投标人确认后产生约束力，投标人不确认的，其投标无效。</w:t>
      </w:r>
      <w:r/>
    </w:p>
    <w:p>
      <w:pPr>
        <w:pStyle w:val="707"/>
        <w:ind w:left="0" w:right="210"/>
        <w:spacing w:line="360" w:lineRule="auto"/>
        <w:rPr>
          <w:rFonts w:hint="eastAsia" w:ascii="Microsoft New Tai Lue" w:hAnsi="Microsoft New Tai Lue" w:cs="Microsoft New Tai Lue"/>
        </w:rPr>
      </w:pPr>
      <w:r/>
      <w:bookmarkStart w:id="206" w:name="_Toc104560873"/>
      <w:r/>
      <w:bookmarkStart w:id="207" w:name="_Toc103848558"/>
      <w:r/>
      <w:bookmarkStart w:id="208" w:name="_Toc107246253"/>
      <w:r>
        <w:rPr>
          <w:rFonts w:ascii="Microsoft New Tai Lue" w:hAnsi="Microsoft New Tai Lue" w:cs="Microsoft New Tai Lue"/>
        </w:rPr>
        <w:t xml:space="preserve">30.5同品牌多家投标人处理原则</w:t>
      </w:r>
      <w:bookmarkEnd w:id="206"/>
      <w:r/>
      <w:bookmarkEnd w:id="207"/>
      <w:r/>
      <w:bookmarkEnd w:id="208"/>
      <w:r>
        <w:rPr>
          <w:rFonts w:hint="eastAsia" w:ascii="Microsoft New Tai Lue" w:hAnsi="Microsoft New Tai Lue" w:cs="Microsoft New Tai Lue"/>
        </w:rPr>
      </w:r>
      <w:r/>
    </w:p>
    <w:p>
      <w:pPr>
        <w:pStyle w:val="706"/>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706"/>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pStyle w:val="706"/>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30.5.3非单一产品采购项目，根据采购项目技术构成、产品价格比重等合理确定核心</w:t>
      </w:r>
      <w:r>
        <w:rPr>
          <w:rFonts w:ascii="Microsoft New Tai Lue" w:hAnsi="Microsoft New Tai Lue" w:cs="Microsoft New Tai Lue"/>
          <w:szCs w:val="21"/>
        </w:rPr>
        <w:t xml:space="preserve">产品，核心产品见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。多家投标人提供的核心产品品牌相同的，按前两款规定处理。</w:t>
      </w:r>
      <w:r/>
    </w:p>
    <w:p>
      <w:pPr>
        <w:pStyle w:val="707"/>
        <w:ind w:left="0" w:right="210"/>
        <w:spacing w:line="360" w:lineRule="auto"/>
        <w:rPr>
          <w:rFonts w:ascii="Microsoft New Tai Lue" w:hAnsi="Microsoft New Tai Lue" w:cs="Microsoft New Tai Lue"/>
        </w:rPr>
      </w:pPr>
      <w:r/>
      <w:bookmarkStart w:id="209" w:name="_Toc103848559"/>
      <w:r/>
      <w:bookmarkStart w:id="210" w:name="_Toc104560874"/>
      <w:r/>
      <w:bookmarkStart w:id="211" w:name="_Toc107246254"/>
      <w:r>
        <w:rPr>
          <w:rFonts w:ascii="Microsoft New Tai Lue" w:hAnsi="Microsoft New Tai Lue" w:cs="Microsoft New Tai Lue"/>
        </w:rPr>
        <w:t xml:space="preserve">30.6比较与评价</w:t>
      </w:r>
      <w:bookmarkEnd w:id="209"/>
      <w:r/>
      <w:bookmarkEnd w:id="210"/>
      <w:r/>
      <w:bookmarkEnd w:id="211"/>
      <w:r>
        <w:rPr>
          <w:rFonts w:ascii="Microsoft New Tai Lue" w:hAnsi="Microsoft New Tai Lue" w:cs="Microsoft New Tai Lue"/>
        </w:rPr>
      </w:r>
      <w:r/>
    </w:p>
    <w:p>
      <w:pPr>
        <w:pStyle w:val="706"/>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30.6.1评标委员会应当按照招标文件中</w:t>
      </w:r>
      <w:r>
        <w:rPr>
          <w:rFonts w:hint="eastAsia" w:ascii="Microsoft New Tai Lue" w:hAnsi="Microsoft New Tai Lue" w:cs="Microsoft New Tai Lue"/>
          <w:szCs w:val="21"/>
        </w:rPr>
        <w:t xml:space="preserve">第五章《</w:t>
      </w:r>
      <w:r>
        <w:rPr>
          <w:rFonts w:ascii="Microsoft New Tai Lue" w:hAnsi="Microsoft New Tai Lue" w:cs="Microsoft New Tai Lue"/>
          <w:szCs w:val="21"/>
        </w:rPr>
        <w:t xml:space="preserve">评标</w:t>
      </w:r>
      <w:r>
        <w:rPr>
          <w:rFonts w:hint="eastAsia" w:ascii="Microsoft New Tai Lue" w:hAnsi="Microsoft New Tai Lue" w:cs="Microsoft New Tai Lue"/>
          <w:szCs w:val="21"/>
        </w:rPr>
        <w:t xml:space="preserve">方法</w:t>
      </w:r>
      <w:r>
        <w:rPr>
          <w:rFonts w:ascii="Microsoft New Tai Lue" w:hAnsi="Microsoft New Tai Lue" w:cs="Microsoft New Tai Lue"/>
          <w:szCs w:val="21"/>
        </w:rPr>
        <w:t xml:space="preserve">和</w:t>
      </w:r>
      <w:r>
        <w:rPr>
          <w:rFonts w:hint="eastAsia" w:ascii="Microsoft New Tai Lue" w:hAnsi="Microsoft New Tai Lue" w:cs="Microsoft New Tai Lue"/>
          <w:szCs w:val="21"/>
        </w:rPr>
        <w:t xml:space="preserve">评标</w:t>
      </w:r>
      <w:r>
        <w:rPr>
          <w:rFonts w:ascii="Microsoft New Tai Lue" w:hAnsi="Microsoft New Tai Lue" w:cs="Microsoft New Tai Lue"/>
          <w:szCs w:val="21"/>
        </w:rPr>
        <w:t xml:space="preserve">标准</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，对符合性审查合格的投标文件进行比较与评价。</w:t>
      </w:r>
      <w:r/>
    </w:p>
    <w:p>
      <w:pPr>
        <w:pStyle w:val="707"/>
        <w:ind w:left="0" w:right="210"/>
        <w:spacing w:line="360" w:lineRule="auto"/>
        <w:rPr>
          <w:rFonts w:ascii="Microsoft New Tai Lue" w:hAnsi="Microsoft New Tai Lue" w:cs="Microsoft New Tai Lue"/>
        </w:rPr>
      </w:pPr>
      <w:r/>
      <w:bookmarkStart w:id="212" w:name="_Toc107246255"/>
      <w:r>
        <w:rPr>
          <w:rFonts w:ascii="Microsoft New Tai Lue" w:hAnsi="Microsoft New Tai Lue" w:cs="Microsoft New Tai Lue"/>
        </w:rPr>
        <w:t xml:space="preserve">30.7</w:t>
      </w:r>
      <w:r>
        <w:rPr>
          <w:rFonts w:hint="eastAsia" w:ascii="Microsoft New Tai Lue" w:hAnsi="Microsoft New Tai Lue" w:cs="Microsoft New Tai Lue"/>
        </w:rPr>
        <w:t xml:space="preserve">编写评标报告</w:t>
      </w:r>
      <w:bookmarkEnd w:id="212"/>
      <w:r>
        <w:rPr>
          <w:rFonts w:ascii="Microsoft New Tai Lue" w:hAnsi="Microsoft New Tai Lue" w:cs="Microsoft New Tai Lue"/>
        </w:rPr>
      </w:r>
      <w:r/>
    </w:p>
    <w:p>
      <w:pPr>
        <w:pStyle w:val="706"/>
        <w:ind w:firstLine="420"/>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0.7.1评标委员会根据全体评标成员签字的原始评标记录和评标结果编写评标报告</w:t>
      </w:r>
      <w:r>
        <w:rPr>
          <w:rFonts w:hint="eastAsia" w:ascii="Microsoft New Tai Lue" w:hAnsi="Microsoft New Tai Lue" w:cs="Microsoft New Tai Lue"/>
          <w:szCs w:val="21"/>
        </w:rPr>
        <w:t xml:space="preserve">。</w:t>
      </w:r>
      <w:r/>
    </w:p>
    <w:p>
      <w:pPr>
        <w:pStyle w:val="707"/>
        <w:ind w:left="0" w:right="210"/>
        <w:spacing w:line="360" w:lineRule="auto"/>
        <w:tabs>
          <w:tab w:val="left" w:pos="5882" w:leader="none"/>
        </w:tabs>
        <w:rPr>
          <w:rFonts w:ascii="Microsoft New Tai Lue" w:hAnsi="Microsoft New Tai Lue" w:cs="Microsoft New Tai Lue"/>
        </w:rPr>
      </w:pPr>
      <w:r/>
      <w:bookmarkStart w:id="213" w:name="_Toc103848561"/>
      <w:r/>
      <w:bookmarkStart w:id="214" w:name="_Toc104560876"/>
      <w:r/>
      <w:bookmarkStart w:id="215" w:name="_Toc107246256"/>
      <w:r>
        <w:rPr>
          <w:rFonts w:ascii="Microsoft New Tai Lue" w:hAnsi="Microsoft New Tai Lue" w:cs="Microsoft New Tai Lue"/>
        </w:rPr>
        <w:t xml:space="preserve">30.8评标过程的保密</w:t>
      </w:r>
      <w:bookmarkEnd w:id="213"/>
      <w:r/>
      <w:bookmarkEnd w:id="214"/>
      <w:r/>
      <w:bookmarkEnd w:id="215"/>
      <w:r>
        <w:rPr>
          <w:rFonts w:ascii="Microsoft New Tai Lue" w:hAnsi="Microsoft New Tai Lue" w:cs="Microsoft New Tai Lue"/>
        </w:rPr>
        <w:tab/>
      </w:r>
      <w:r/>
    </w:p>
    <w:p>
      <w:pPr>
        <w:pStyle w:val="706"/>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30.8.1</w:t>
      </w:r>
      <w:r>
        <w:rPr>
          <w:rFonts w:hint="eastAsia" w:ascii="Microsoft New Tai Lue" w:hAnsi="Microsoft New Tai Lue" w:cs="Microsoft New Tai Lue"/>
          <w:szCs w:val="21"/>
        </w:rPr>
        <w:t xml:space="preserve">评标委员会成员名单在评标结果公示前应当保密。</w:t>
      </w:r>
      <w:r>
        <w:rPr>
          <w:rFonts w:ascii="Microsoft New Tai Lue" w:hAnsi="Microsoft New Tai Lue" w:cs="Microsoft New Tai Lue"/>
          <w:szCs w:val="21"/>
        </w:rPr>
      </w:r>
      <w:r/>
    </w:p>
    <w:p>
      <w:pPr>
        <w:pStyle w:val="706"/>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0.8.2</w:t>
      </w:r>
      <w:r>
        <w:rPr>
          <w:rFonts w:hint="eastAsia" w:ascii="Microsoft New Tai Lue" w:hAnsi="Microsoft New Tai Lue" w:cs="Microsoft New Tai Lue"/>
          <w:szCs w:val="21"/>
        </w:rPr>
        <w:t xml:space="preserve">采购方应当</w:t>
      </w:r>
      <w:r>
        <w:rPr>
          <w:rFonts w:ascii="Microsoft New Tai Lue" w:hAnsi="Microsoft New Tai Lue" w:cs="Microsoft New Tai Lue"/>
          <w:szCs w:val="21"/>
        </w:rPr>
        <w:t xml:space="preserve">采取必要</w:t>
      </w:r>
      <w:r>
        <w:rPr>
          <w:rFonts w:hint="eastAsia" w:ascii="Microsoft New Tai Lue" w:hAnsi="Microsoft New Tai Lue" w:cs="Microsoft New Tai Lue"/>
          <w:szCs w:val="21"/>
        </w:rPr>
        <w:t xml:space="preserve">的</w:t>
      </w:r>
      <w:r>
        <w:rPr>
          <w:rFonts w:ascii="Microsoft New Tai Lue" w:hAnsi="Microsoft New Tai Lue" w:cs="Microsoft New Tai Lue"/>
          <w:szCs w:val="21"/>
        </w:rPr>
        <w:t xml:space="preserve">措施，保证评标在严格保密的情况下进行。</w:t>
      </w:r>
      <w:r/>
    </w:p>
    <w:p>
      <w:pPr>
        <w:pStyle w:val="706"/>
        <w:ind w:firstLine="315"/>
        <w:jc w:val="left"/>
        <w:spacing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30.8.3</w:t>
      </w:r>
      <w:r>
        <w:rPr>
          <w:rFonts w:hint="eastAsia" w:ascii="Microsoft New Tai Lue" w:hAnsi="Microsoft New Tai Lue" w:cs="Microsoft New Tai Lue"/>
          <w:szCs w:val="21"/>
        </w:rPr>
        <w:t xml:space="preserve">有关人员对评标情况以及在评标过程</w:t>
      </w:r>
      <w:r>
        <w:rPr>
          <w:rFonts w:hint="eastAsia" w:ascii="Microsoft New Tai Lue" w:hAnsi="Microsoft New Tai Lue" w:cs="Microsoft New Tai Lue"/>
          <w:szCs w:val="21"/>
        </w:rPr>
        <w:t xml:space="preserve">中获悉的国家秘密、商业秘密负有保密责任。</w:t>
      </w:r>
      <w:r/>
    </w:p>
    <w:p>
      <w:pPr>
        <w:pStyle w:val="707"/>
        <w:ind w:left="0" w:right="210"/>
        <w:spacing w:line="360" w:lineRule="auto"/>
        <w:rPr>
          <w:rFonts w:ascii="Microsoft New Tai Lue" w:hAnsi="Microsoft New Tai Lue" w:cs="Microsoft New Tai Lue"/>
        </w:rPr>
      </w:pPr>
      <w:r/>
      <w:bookmarkStart w:id="216" w:name="_Toc107246257"/>
      <w:r>
        <w:rPr>
          <w:rFonts w:ascii="Microsoft New Tai Lue" w:hAnsi="Microsoft New Tai Lue" w:cs="Microsoft New Tai Lue"/>
        </w:rPr>
        <w:t xml:space="preserve">六．</w:t>
      </w:r>
      <w:r>
        <w:rPr>
          <w:rFonts w:hint="eastAsia" w:ascii="Microsoft New Tai Lue" w:hAnsi="Microsoft New Tai Lue" w:cs="Microsoft New Tai Lue"/>
        </w:rPr>
        <w:t xml:space="preserve">确定中标</w:t>
      </w:r>
      <w:bookmarkEnd w:id="216"/>
      <w:r>
        <w:rPr>
          <w:rFonts w:ascii="Microsoft New Tai Lue" w:hAnsi="Microsoft New Tai Lue" w:cs="Microsoft New Tai Lue"/>
        </w:rPr>
      </w:r>
      <w:r/>
    </w:p>
    <w:p>
      <w:pPr>
        <w:pStyle w:val="707"/>
        <w:ind w:left="0" w:right="210"/>
        <w:spacing w:line="360" w:lineRule="auto"/>
        <w:rPr>
          <w:rFonts w:ascii="Microsoft New Tai Lue" w:hAnsi="Microsoft New Tai Lue" w:cs="Microsoft New Tai Lue"/>
        </w:rPr>
      </w:pPr>
      <w:r/>
      <w:bookmarkStart w:id="217" w:name="_Toc103848563"/>
      <w:r/>
      <w:bookmarkStart w:id="218" w:name="_Toc107246258"/>
      <w:r/>
      <w:bookmarkStart w:id="219" w:name="_Toc104560878"/>
      <w:r>
        <w:rPr>
          <w:rFonts w:ascii="Microsoft New Tai Lue" w:hAnsi="Microsoft New Tai Lue" w:cs="Microsoft New Tai Lue"/>
        </w:rPr>
        <w:t xml:space="preserve">31.确定中标</w:t>
      </w:r>
      <w:bookmarkEnd w:id="217"/>
      <w:r/>
      <w:bookmarkEnd w:id="219"/>
      <w:r>
        <w:rPr>
          <w:rFonts w:hint="eastAsia" w:ascii="Microsoft New Tai Lue" w:hAnsi="Microsoft New Tai Lue" w:cs="Microsoft New Tai Lue"/>
        </w:rPr>
        <w:t xml:space="preserve">人</w:t>
      </w:r>
      <w:bookmarkEnd w:id="218"/>
      <w:r>
        <w:rPr>
          <w:rFonts w:ascii="Microsoft New Tai Lue" w:hAnsi="Microsoft New Tai Lue" w:cs="Microsoft New Tai Lue"/>
        </w:rPr>
      </w:r>
      <w:r/>
    </w:p>
    <w:p>
      <w:pPr>
        <w:pStyle w:val="706"/>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31.</w:t>
      </w: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高的投标人为中标候选人。</w:t>
      </w:r>
      <w:r/>
    </w:p>
    <w:p>
      <w:pPr>
        <w:pStyle w:val="706"/>
        <w:ind w:firstLine="420"/>
        <w:jc w:val="left"/>
        <w:spacing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31</w:t>
      </w:r>
      <w:r>
        <w:rPr>
          <w:rFonts w:hint="eastAsia" w:ascii="Microsoft New Tai Lue" w:hAnsi="Microsoft New Tai Lue" w:cs="Microsoft New Tai Lue"/>
          <w:szCs w:val="21"/>
        </w:rPr>
        <w:t xml:space="preserve">.2中标候选人并列的，由采购人或者采购人委托评标委员会按照</w:t>
      </w:r>
      <w:r>
        <w:rPr>
          <w:rFonts w:hint="eastAsia"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规定的方式确定中标人。</w:t>
      </w:r>
      <w:r/>
    </w:p>
    <w:p>
      <w:pPr>
        <w:pStyle w:val="706"/>
        <w:ind w:firstLine="420"/>
        <w:jc w:val="left"/>
        <w:spacing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31.</w:t>
      </w: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评审结束后，中标</w:t>
      </w:r>
      <w:r>
        <w:rPr>
          <w:rFonts w:hint="eastAsia" w:ascii="Microsoft New Tai Lue" w:hAnsi="Microsoft New Tai Lue" w:cs="Microsoft New Tai Lue"/>
          <w:szCs w:val="21"/>
        </w:rPr>
        <w:t xml:space="preserve">人</w:t>
      </w:r>
      <w:r>
        <w:rPr>
          <w:rFonts w:ascii="Microsoft New Tai Lue" w:hAnsi="Microsoft New Tai Lue" w:cs="Microsoft New Tai Lue"/>
          <w:szCs w:val="21"/>
        </w:rPr>
        <w:t xml:space="preserve">名单将省级以上财政部门指定的媒体上公告中标结果，中标公告期为1个工作日</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公告媒体</w:t>
      </w:r>
      <w:r>
        <w:rPr>
          <w:rFonts w:hint="eastAsia" w:ascii="Microsoft New Tai Lue" w:hAnsi="Microsoft New Tai Lue" w:cs="Microsoft New Tai Lue"/>
          <w:szCs w:val="21"/>
        </w:rPr>
        <w:t xml:space="preserve">见</w:t>
      </w:r>
      <w:r>
        <w:rPr>
          <w:rFonts w:hint="eastAsia" w:ascii="Microsoft New Tai Lue" w:hAnsi="Microsoft New Tai Lue" w:cs="Microsoft New Tai Lue"/>
          <w:b/>
          <w:szCs w:val="21"/>
        </w:rPr>
        <w:t xml:space="preserve">投标人</w:t>
      </w:r>
      <w:r>
        <w:rPr>
          <w:rFonts w:ascii="Microsoft New Tai Lue" w:hAnsi="Microsoft New Tai Lue" w:cs="Microsoft New Tai Lue"/>
          <w:b/>
          <w:szCs w:val="21"/>
        </w:rPr>
        <w:t xml:space="preserve">须知</w:t>
      </w:r>
      <w:r>
        <w:rPr>
          <w:rFonts w:hint="eastAsia" w:ascii="Microsoft New Tai Lue" w:hAnsi="Microsoft New Tai Lue" w:cs="Microsoft New Tai Lue"/>
          <w:b/>
          <w:szCs w:val="21"/>
        </w:rPr>
        <w:t xml:space="preserve">前附表。</w:t>
      </w:r>
      <w:r>
        <w:rPr>
          <w:rFonts w:hint="eastAsia" w:ascii="Microsoft New Tai Lue" w:hAnsi="Microsoft New Tai Lue" w:cs="Microsoft New Tai Lue"/>
          <w:szCs w:val="21"/>
        </w:rPr>
      </w:r>
      <w:r/>
    </w:p>
    <w:p>
      <w:pPr>
        <w:pStyle w:val="707"/>
        <w:ind w:left="0" w:right="210"/>
        <w:spacing w:line="360" w:lineRule="auto"/>
        <w:rPr>
          <w:rFonts w:ascii="Microsoft New Tai Lue" w:hAnsi="Microsoft New Tai Lue" w:cs="Microsoft New Tai Lue"/>
        </w:rPr>
      </w:pPr>
      <w:r/>
      <w:bookmarkStart w:id="220" w:name="_Toc103848564"/>
      <w:r/>
      <w:bookmarkStart w:id="221" w:name="_Toc107246259"/>
      <w:r/>
      <w:bookmarkStart w:id="222" w:name="_Toc104560879"/>
      <w:r>
        <w:rPr>
          <w:rFonts w:ascii="Microsoft New Tai Lue" w:hAnsi="Microsoft New Tai Lue" w:cs="Microsoft New Tai Lue"/>
        </w:rPr>
        <w:t xml:space="preserve">32.中标通知书</w:t>
      </w:r>
      <w:bookmarkEnd w:id="220"/>
      <w:r/>
      <w:bookmarkEnd w:id="221"/>
      <w:r/>
      <w:bookmarkEnd w:id="222"/>
      <w:r>
        <w:rPr>
          <w:rFonts w:ascii="Microsoft New Tai Lue" w:hAnsi="Microsoft New Tai Lue" w:cs="Microsoft New Tai Lue"/>
        </w:rPr>
      </w:r>
      <w:r/>
    </w:p>
    <w:p>
      <w:pPr>
        <w:pStyle w:val="706"/>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32.1采购代理机构将在中标公告发布的同时向中标</w:t>
      </w:r>
      <w:r>
        <w:rPr>
          <w:rFonts w:hint="eastAsia" w:ascii="Microsoft New Tai Lue" w:hAnsi="Microsoft New Tai Lue" w:cs="Microsoft New Tai Lue"/>
          <w:szCs w:val="21"/>
        </w:rPr>
        <w:t xml:space="preserve">人</w:t>
      </w:r>
      <w:r>
        <w:rPr>
          <w:rFonts w:ascii="Microsoft New Tai Lue" w:hAnsi="Microsoft New Tai Lue" w:cs="Microsoft New Tai Lue"/>
          <w:szCs w:val="21"/>
        </w:rPr>
        <w:t xml:space="preserve">发出中标通知书。</w:t>
      </w:r>
      <w:r/>
    </w:p>
    <w:p>
      <w:pPr>
        <w:pStyle w:val="706"/>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32.2中标通知书将是合同的组成部分。对采购人和中标</w:t>
      </w:r>
      <w:r>
        <w:rPr>
          <w:rFonts w:hint="eastAsia" w:ascii="Microsoft New Tai Lue" w:hAnsi="Microsoft New Tai Lue" w:cs="Microsoft New Tai Lue"/>
          <w:szCs w:val="21"/>
        </w:rPr>
        <w:t xml:space="preserve">人</w:t>
      </w:r>
      <w:r>
        <w:rPr>
          <w:rFonts w:ascii="Microsoft New Tai Lue" w:hAnsi="Microsoft New Tai Lue" w:cs="Microsoft New Tai Lue"/>
          <w:szCs w:val="21"/>
        </w:rPr>
        <w:t xml:space="preserve">均具有法律效力。</w:t>
      </w:r>
      <w:r/>
    </w:p>
    <w:p>
      <w:pPr>
        <w:pStyle w:val="706"/>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32.3</w:t>
      </w:r>
      <w:bookmarkStart w:id="223" w:name="_Toc104560875"/>
      <w:r/>
      <w:bookmarkStart w:id="224" w:name="_Toc103848560"/>
      <w:r>
        <w:rPr>
          <w:rFonts w:ascii="Microsoft New Tai Lue" w:hAnsi="Microsoft New Tai Lue" w:cs="Microsoft New Tai Lue"/>
          <w:szCs w:val="21"/>
        </w:rPr>
        <w:t xml:space="preserve">中标通知书发出后</w:t>
      </w:r>
      <w:r>
        <w:rPr>
          <w:rFonts w:hint="eastAsia" w:ascii="Microsoft New Tai Lue" w:hAnsi="Microsoft New Tai Lue" w:cs="Microsoft New Tai Lue"/>
          <w:szCs w:val="21"/>
        </w:rPr>
        <w:t xml:space="preserve">，中标人无正当理由不得放弃中标，否则将依法承担法律责任。</w:t>
      </w:r>
      <w:r>
        <w:rPr>
          <w:rFonts w:ascii="Microsoft New Tai Lue" w:hAnsi="Microsoft New Tai Lue" w:cs="Microsoft New Tai Lue"/>
          <w:szCs w:val="21"/>
        </w:rPr>
      </w:r>
      <w:r/>
    </w:p>
    <w:p>
      <w:pPr>
        <w:pStyle w:val="707"/>
        <w:ind w:left="0" w:right="210"/>
        <w:spacing w:line="360" w:lineRule="auto"/>
        <w:rPr>
          <w:rFonts w:hint="eastAsia" w:ascii="Microsoft New Tai Lue" w:hAnsi="Microsoft New Tai Lue" w:cs="Microsoft New Tai Lue"/>
        </w:rPr>
      </w:pPr>
      <w:r/>
      <w:bookmarkStart w:id="225" w:name="_Toc107246260"/>
      <w:r>
        <w:rPr>
          <w:rFonts w:ascii="Microsoft New Tai Lue" w:hAnsi="Microsoft New Tai Lue" w:cs="Microsoft New Tai Lue"/>
        </w:rPr>
        <w:t xml:space="preserve">33.废标</w:t>
      </w:r>
      <w:bookmarkEnd w:id="223"/>
      <w:r/>
      <w:bookmarkEnd w:id="224"/>
      <w:r/>
      <w:bookmarkEnd w:id="225"/>
      <w:r>
        <w:rPr>
          <w:rFonts w:hint="eastAsia" w:ascii="Microsoft New Tai Lue" w:hAnsi="Microsoft New Tai Lue" w:cs="Microsoft New Tai Lue"/>
        </w:rPr>
      </w:r>
      <w:r/>
    </w:p>
    <w:p>
      <w:pPr>
        <w:pStyle w:val="706"/>
        <w:ind w:firstLine="316"/>
        <w:jc w:val="left"/>
        <w:spacing w:line="360" w:lineRule="auto"/>
        <w:rPr>
          <w:rFonts w:hint="eastAsia" w:ascii="Microsoft New Tai Lue" w:hAnsi="Microsoft New Tai Lue" w:cs="Microsoft New Tai Lue"/>
          <w:b/>
          <w:szCs w:val="21"/>
        </w:rPr>
      </w:pPr>
      <w:r>
        <w:rPr>
          <w:rFonts w:ascii="Segoe UI Symbol" w:hAnsi="Segoe UI Symbol" w:cs="Segoe UI Symbol"/>
          <w:b/>
          <w:szCs w:val="21"/>
        </w:rPr>
        <w:t xml:space="preserve">★</w:t>
      </w:r>
      <w:r>
        <w:rPr>
          <w:rFonts w:ascii="Microsoft New Tai Lue" w:hAnsi="Microsoft New Tai Lue" w:cs="Microsoft New Tai Lue"/>
          <w:b/>
          <w:szCs w:val="21"/>
        </w:rPr>
        <w:t xml:space="preserve">33</w:t>
      </w:r>
      <w:r>
        <w:rPr>
          <w:rFonts w:hint="eastAsia" w:ascii="Microsoft New Tai Lue" w:hAnsi="Microsoft New Tai Lue" w:cs="Microsoft New Tai Lue"/>
          <w:b/>
          <w:szCs w:val="21"/>
        </w:rPr>
        <w:t xml:space="preserve">.1出现下列情形之一的，应予废标：</w:t>
      </w:r>
      <w:r/>
    </w:p>
    <w:p>
      <w:pPr>
        <w:pStyle w:val="706"/>
        <w:ind w:firstLine="315"/>
        <w:jc w:val="left"/>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（1）符合专业条件的投标人或者对招标文件作实质响应的投标人不足三家的；</w:t>
      </w:r>
      <w:r/>
    </w:p>
    <w:p>
      <w:pPr>
        <w:pStyle w:val="706"/>
        <w:ind w:firstLine="315"/>
        <w:jc w:val="left"/>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（2）出现影响采购公正的违法、违规行为的；</w:t>
      </w:r>
      <w:r/>
    </w:p>
    <w:p>
      <w:pPr>
        <w:pStyle w:val="706"/>
        <w:ind w:firstLine="315"/>
        <w:jc w:val="left"/>
        <w:spacing w:line="360" w:lineRule="auto"/>
      </w:pPr>
      <w:r>
        <w:rPr>
          <w:rFonts w:hint="eastAsia" w:ascii="Microsoft New Tai Lue" w:hAnsi="Microsoft New Tai Lue" w:cs="Microsoft New Tai Lue"/>
          <w:bCs/>
          <w:szCs w:val="21"/>
        </w:rPr>
        <w:t xml:space="preserve">（3）投标人的报价均超过了采购预算，采购人不能支付的；</w:t>
      </w:r>
      <w:r/>
    </w:p>
    <w:p>
      <w:pPr>
        <w:pStyle w:val="706"/>
        <w:ind w:firstLine="315"/>
        <w:jc w:val="left"/>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（4）因重大变故，采购任务取</w:t>
      </w:r>
      <w:r>
        <w:rPr>
          <w:rFonts w:hint="eastAsia" w:ascii="Microsoft New Tai Lue" w:hAnsi="Microsoft New Tai Lue" w:cs="Microsoft New Tai Lue"/>
          <w:bCs/>
          <w:szCs w:val="21"/>
        </w:rPr>
        <w:t xml:space="preserve">消的。</w:t>
      </w:r>
      <w:r/>
    </w:p>
    <w:p>
      <w:pPr>
        <w:pStyle w:val="706"/>
        <w:ind w:firstLine="315"/>
        <w:jc w:val="left"/>
        <w:spacing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33.2</w:t>
      </w:r>
      <w:r>
        <w:rPr>
          <w:rFonts w:hint="eastAsia" w:ascii="Microsoft New Tai Lue" w:hAnsi="Microsoft New Tai Lue" w:cs="Microsoft New Tai Lue"/>
          <w:szCs w:val="21"/>
        </w:rPr>
        <w:t xml:space="preserve">废标后，采购人将废标理由通知所有投标人。</w:t>
      </w:r>
      <w:r/>
    </w:p>
    <w:p>
      <w:pPr>
        <w:pStyle w:val="707"/>
        <w:ind w:left="0" w:right="210"/>
        <w:spacing w:line="360" w:lineRule="auto"/>
        <w:rPr>
          <w:rFonts w:ascii="Microsoft New Tai Lue" w:hAnsi="Microsoft New Tai Lue" w:cs="Microsoft New Tai Lue"/>
        </w:rPr>
      </w:pPr>
      <w:r/>
      <w:bookmarkStart w:id="226" w:name="_Toc104560880"/>
      <w:r/>
      <w:bookmarkStart w:id="227" w:name="_Toc107246261"/>
      <w:r/>
      <w:bookmarkStart w:id="228" w:name="_Toc103848565"/>
      <w:r/>
      <w:bookmarkStart w:id="229" w:name="_Toc513029237"/>
      <w:r/>
      <w:bookmarkStart w:id="230" w:name="_Toc20823309"/>
      <w:r/>
      <w:bookmarkStart w:id="231" w:name="_Toc16938553"/>
      <w:r>
        <w:rPr>
          <w:rFonts w:ascii="Microsoft New Tai Lue" w:hAnsi="Microsoft New Tai Lue" w:cs="Microsoft New Tai Lue"/>
        </w:rPr>
        <w:t xml:space="preserve">34.签订合同</w:t>
      </w:r>
      <w:bookmarkEnd w:id="226"/>
      <w:r/>
      <w:bookmarkEnd w:id="227"/>
      <w:r/>
      <w:bookmarkEnd w:id="228"/>
      <w:r>
        <w:rPr>
          <w:rFonts w:ascii="Microsoft New Tai Lue" w:hAnsi="Microsoft New Tai Lue" w:cs="Microsoft New Tai Lue"/>
        </w:rPr>
      </w:r>
      <w:r/>
    </w:p>
    <w:p>
      <w:pPr>
        <w:pStyle w:val="706"/>
        <w:ind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4.1中标人、采购人应当自中标通知书发出之日起30日内，按照招标文件和中标人投标文件的规定签订书面合同。所签订的合同不得对招标文件确定的事项和中标人投标文件作实质性修改。</w:t>
      </w:r>
      <w:r/>
    </w:p>
    <w:p>
      <w:pPr>
        <w:pStyle w:val="706"/>
        <w:ind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4.2中标人</w:t>
      </w:r>
      <w:r>
        <w:rPr>
          <w:rFonts w:hint="eastAsia" w:ascii="Microsoft New Tai Lue" w:hAnsi="Microsoft New Tai Lue" w:cs="Microsoft New Tai Lue"/>
          <w:szCs w:val="21"/>
        </w:rPr>
        <w:t xml:space="preserve">拒绝</w:t>
      </w:r>
      <w:r>
        <w:rPr>
          <w:rFonts w:ascii="Microsoft New Tai Lue" w:hAnsi="Microsoft New Tai Lue" w:cs="Microsoft New Tai Lue"/>
          <w:szCs w:val="21"/>
        </w:rPr>
        <w:t xml:space="preserve">与采购人签订合同的，采购人</w:t>
      </w:r>
      <w:r>
        <w:rPr>
          <w:rFonts w:hint="eastAsia" w:ascii="Microsoft New Tai Lue" w:hAnsi="Microsoft New Tai Lue" w:cs="Microsoft New Tai Lue"/>
          <w:szCs w:val="21"/>
        </w:rPr>
        <w:t xml:space="preserve">可以</w:t>
      </w:r>
      <w:r>
        <w:rPr>
          <w:rFonts w:ascii="Microsoft New Tai Lue" w:hAnsi="Microsoft New Tai Lue" w:cs="Microsoft New Tai Lue"/>
          <w:szCs w:val="21"/>
        </w:rPr>
        <w:t xml:space="preserve">按照评</w:t>
      </w:r>
      <w:r>
        <w:rPr>
          <w:rFonts w:hint="eastAsia" w:ascii="Microsoft New Tai Lue" w:hAnsi="Microsoft New Tai Lue" w:cs="Microsoft New Tai Lue"/>
          <w:szCs w:val="21"/>
        </w:rPr>
        <w:t xml:space="preserve">标</w:t>
      </w:r>
      <w:r>
        <w:rPr>
          <w:rFonts w:ascii="Microsoft New Tai Lue" w:hAnsi="Microsoft New Tai Lue" w:cs="Microsoft New Tai Lue"/>
          <w:szCs w:val="21"/>
        </w:rPr>
        <w:t xml:space="preserve">报告推荐的中标候选人名单排序，确定下一候选人为中标人，</w:t>
      </w:r>
      <w:r>
        <w:rPr>
          <w:rFonts w:hint="eastAsia" w:ascii="Microsoft New Tai Lue" w:hAnsi="Microsoft New Tai Lue" w:cs="Microsoft New Tai Lue"/>
          <w:szCs w:val="21"/>
        </w:rPr>
        <w:t xml:space="preserve">也可以</w:t>
      </w:r>
      <w:r>
        <w:rPr>
          <w:rFonts w:ascii="Microsoft New Tai Lue" w:hAnsi="Microsoft New Tai Lue" w:cs="Microsoft New Tai Lue"/>
          <w:szCs w:val="21"/>
        </w:rPr>
        <w:t xml:space="preserve">重新开展政府采购活动。</w:t>
      </w:r>
      <w:r/>
    </w:p>
    <w:p>
      <w:pPr>
        <w:pStyle w:val="706"/>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34.3联合体中标的，联合体各方应当共同与采购人签订合同，就中标项目向采购人承担连带责任。</w:t>
      </w:r>
      <w:r/>
    </w:p>
    <w:p>
      <w:pPr>
        <w:pStyle w:val="706"/>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34.4</w:t>
      </w:r>
      <w:r>
        <w:rPr>
          <w:rFonts w:hint="eastAsia" w:ascii="Microsoft New Tai Lue" w:hAnsi="Microsoft New Tai Lue" w:cs="Microsoft New Tai Lue"/>
          <w:szCs w:val="21"/>
        </w:rPr>
        <w:t xml:space="preserve">政府采购合同不能转包</w:t>
      </w:r>
      <w:r>
        <w:rPr>
          <w:rFonts w:ascii="Microsoft New Tai Lue" w:hAnsi="Microsoft New Tai Lue" w:cs="Microsoft New Tai Lue"/>
          <w:szCs w:val="21"/>
        </w:rPr>
        <w:t xml:space="preserve">。未经采购人同意，中标人也不得采用分包的形式履行合同，否则采购人有权终止合同。转包或分包造成采购人损失的，中标人应承担相应赔偿责任。</w:t>
      </w:r>
      <w:r/>
    </w:p>
    <w:p>
      <w:pPr>
        <w:pStyle w:val="707"/>
        <w:ind w:left="0" w:right="210"/>
        <w:spacing w:line="360" w:lineRule="auto"/>
        <w:rPr>
          <w:rFonts w:ascii="Microsoft New Tai Lue" w:hAnsi="Microsoft New Tai Lue" w:cs="Microsoft New Tai Lue"/>
          <w:szCs w:val="21"/>
        </w:rPr>
      </w:pPr>
      <w:r/>
      <w:bookmarkStart w:id="232" w:name="_Toc104560881"/>
      <w:r/>
      <w:bookmarkStart w:id="233" w:name="_Toc107246262"/>
      <w:r/>
      <w:bookmarkStart w:id="234" w:name="_Toc103848567"/>
      <w:r>
        <w:rPr>
          <w:rFonts w:ascii="Microsoft New Tai Lue" w:hAnsi="Microsoft New Tai Lue" w:cs="Microsoft New Tai Lue"/>
          <w:szCs w:val="21"/>
        </w:rPr>
        <w:t xml:space="preserve">35.履约保证金</w:t>
      </w:r>
      <w:bookmarkEnd w:id="232"/>
      <w:r/>
      <w:bookmarkEnd w:id="233"/>
      <w:r/>
      <w:bookmarkEnd w:id="234"/>
      <w:r>
        <w:rPr>
          <w:rFonts w:ascii="Microsoft New Tai Lue" w:hAnsi="Microsoft New Tai Lue" w:cs="Microsoft New Tai Lue"/>
          <w:szCs w:val="21"/>
        </w:rPr>
      </w:r>
      <w:r/>
    </w:p>
    <w:p>
      <w:pPr>
        <w:pStyle w:val="706"/>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35.1本项目是否缴纳履约保证金见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pStyle w:val="706"/>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35.2</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规定交纳履约保证金的，中标人在签订采购合同前，向采购人提交履约保证金。联合体成交的，履约保证金以联合体各方或联合体中牵头人的名义提交。</w:t>
      </w:r>
      <w:r/>
    </w:p>
    <w:p>
      <w:pPr>
        <w:pStyle w:val="706"/>
        <w:ind w:firstLine="422"/>
        <w:jc w:val="left"/>
        <w:spacing w:line="360" w:lineRule="auto"/>
        <w:rPr>
          <w:rFonts w:ascii="Microsoft New Tai Lue" w:hAnsi="Microsoft New Tai Lue" w:cs="Microsoft New Tai Lue"/>
          <w:szCs w:val="21"/>
        </w:rPr>
      </w:pPr>
      <w:r>
        <w:rPr>
          <w:rFonts w:ascii="Segoe UI Symbol" w:hAnsi="Segoe UI Symbol" w:cs="Segoe UI Symbol"/>
          <w:b/>
          <w:szCs w:val="21"/>
        </w:rPr>
        <w:t xml:space="preserve">★</w:t>
      </w:r>
      <w:r>
        <w:rPr>
          <w:rFonts w:ascii="Microsoft New Tai Lue" w:hAnsi="Microsoft New Tai Lue" w:cs="Microsoft New Tai Lue"/>
          <w:szCs w:val="21"/>
        </w:rPr>
        <w:t xml:space="preserve">35.3中标人没有按照</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的规定提交履约保证金的，视为放弃中标，其投标保证金不予退还。</w:t>
      </w:r>
      <w:r/>
    </w:p>
    <w:p>
      <w:pPr>
        <w:pStyle w:val="707"/>
        <w:ind w:left="0" w:right="210"/>
        <w:spacing w:line="360" w:lineRule="auto"/>
        <w:rPr>
          <w:rFonts w:hint="eastAsia" w:ascii="Microsoft New Tai Lue" w:hAnsi="Microsoft New Tai Lue" w:cs="Microsoft New Tai Lue"/>
        </w:rPr>
      </w:pPr>
      <w:r/>
      <w:bookmarkEnd w:id="229"/>
      <w:r/>
      <w:bookmarkEnd w:id="230"/>
      <w:r/>
      <w:bookmarkEnd w:id="231"/>
      <w:r/>
      <w:bookmarkStart w:id="235" w:name="_Toc107246263"/>
      <w:r>
        <w:rPr>
          <w:rFonts w:ascii="Microsoft New Tai Lue" w:hAnsi="Microsoft New Tai Lue" w:cs="Microsoft New Tai Lue"/>
        </w:rPr>
        <w:t xml:space="preserve">七．</w:t>
      </w:r>
      <w:bookmarkStart w:id="236" w:name="_Toc103848569"/>
      <w:r>
        <w:rPr>
          <w:rFonts w:hint="eastAsia" w:ascii="Microsoft New Tai Lue" w:hAnsi="Microsoft New Tai Lue" w:cs="Microsoft New Tai Lue"/>
        </w:rPr>
        <w:t xml:space="preserve">询问与质疑</w:t>
      </w:r>
      <w:bookmarkEnd w:id="235"/>
      <w:r>
        <w:rPr>
          <w:rFonts w:hint="eastAsia" w:ascii="Microsoft New Tai Lue" w:hAnsi="Microsoft New Tai Lue" w:cs="Microsoft New Tai Lue"/>
        </w:rPr>
      </w:r>
      <w:r/>
    </w:p>
    <w:p>
      <w:pPr>
        <w:pStyle w:val="707"/>
        <w:ind w:left="0" w:right="210"/>
        <w:spacing w:line="360" w:lineRule="auto"/>
        <w:rPr>
          <w:rFonts w:ascii="Microsoft New Tai Lue" w:hAnsi="Microsoft New Tai Lue" w:cs="Microsoft New Tai Lue"/>
          <w:szCs w:val="21"/>
        </w:rPr>
      </w:pPr>
      <w:r/>
      <w:bookmarkEnd w:id="236"/>
      <w:r/>
      <w:bookmarkStart w:id="237" w:name="_Toc102117305"/>
      <w:r/>
      <w:bookmarkStart w:id="238" w:name="_Toc107246264"/>
      <w:r/>
      <w:bookmarkStart w:id="239" w:name="_Toc104560883"/>
      <w:r>
        <w:rPr>
          <w:rFonts w:ascii="Microsoft New Tai Lue" w:hAnsi="Microsoft New Tai Lue" w:cs="Microsoft New Tai Lue"/>
          <w:szCs w:val="21"/>
        </w:rPr>
        <w:t xml:space="preserve">36</w:t>
      </w:r>
      <w:r>
        <w:rPr>
          <w:rFonts w:ascii="Microsoft New Tai Lue" w:hAnsi="Microsoft New Tai Lue" w:cs="Microsoft New Tai Lue"/>
          <w:szCs w:val="21"/>
        </w:rPr>
        <w:t xml:space="preserve">.询问</w:t>
      </w:r>
      <w:bookmarkEnd w:id="237"/>
      <w:r/>
      <w:bookmarkEnd w:id="238"/>
      <w:r/>
      <w:bookmarkEnd w:id="239"/>
      <w:r>
        <w:rPr>
          <w:rFonts w:ascii="Microsoft New Tai Lue" w:hAnsi="Microsoft New Tai Lue" w:cs="Microsoft New Tai Lue"/>
          <w:szCs w:val="21"/>
        </w:rPr>
      </w:r>
      <w:r/>
    </w:p>
    <w:p>
      <w:pPr>
        <w:pStyle w:val="706"/>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36.1</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对政府采购活动事项有疑问的，可依法提出询问，并按</w:t>
      </w:r>
      <w:r>
        <w:rPr>
          <w:rFonts w:hint="eastAsia" w:ascii="Microsoft New Tai Lue" w:hAnsi="Microsoft New Tai Lue" w:cs="Microsoft New Tai Lue"/>
          <w:b/>
          <w:szCs w:val="21"/>
        </w:rPr>
        <w:t xml:space="preserve">投标人</w:t>
      </w:r>
      <w:r>
        <w:rPr>
          <w:rFonts w:ascii="Microsoft New Tai Lue" w:hAnsi="Microsoft New Tai Lue" w:cs="Microsoft New Tai Lue"/>
          <w:b/>
          <w:szCs w:val="21"/>
        </w:rPr>
        <w:t xml:space="preserve">须知前附表</w:t>
      </w:r>
      <w:r>
        <w:rPr>
          <w:rFonts w:ascii="Microsoft New Tai Lue" w:hAnsi="Microsoft New Tai Lue" w:cs="Microsoft New Tai Lue"/>
          <w:szCs w:val="21"/>
        </w:rPr>
        <w:t xml:space="preserve">载明的形式通知采购方。</w:t>
      </w:r>
      <w:r/>
    </w:p>
    <w:p>
      <w:pPr>
        <w:pStyle w:val="706"/>
        <w:ind w:firstLine="420"/>
        <w:jc w:val="left"/>
        <w:spacing w:line="360" w:lineRule="auto"/>
        <w:rPr>
          <w:szCs w:val="21"/>
        </w:rPr>
      </w:pPr>
      <w:r>
        <w:rPr>
          <w:rFonts w:ascii="Microsoft New Tai Lue" w:hAnsi="Microsoft New Tai Lue" w:cs="Microsoft New Tai Lue"/>
          <w:szCs w:val="21"/>
        </w:rPr>
        <w:t xml:space="preserve">36.2采购方对</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依法提出的询问，在3个工作日内作出答复，但答复的内容不得涉及商</w:t>
      </w:r>
      <w:r>
        <w:rPr>
          <w:szCs w:val="21"/>
        </w:rPr>
        <w:t xml:space="preserve">业秘密。</w:t>
      </w:r>
      <w:r/>
    </w:p>
    <w:p>
      <w:pPr>
        <w:pStyle w:val="707"/>
        <w:ind w:left="0" w:right="210"/>
        <w:spacing w:line="360" w:lineRule="auto"/>
        <w:rPr>
          <w:rFonts w:ascii="Microsoft New Tai Lue" w:hAnsi="Microsoft New Tai Lue" w:cs="Microsoft New Tai Lue"/>
          <w:szCs w:val="21"/>
        </w:rPr>
      </w:pPr>
      <w:r/>
      <w:bookmarkStart w:id="240" w:name="_Toc104560884"/>
      <w:r/>
      <w:bookmarkStart w:id="241" w:name="_Toc107246265"/>
      <w:r/>
      <w:bookmarkStart w:id="242" w:name="_Toc102117306"/>
      <w:r>
        <w:rPr>
          <w:rFonts w:ascii="Microsoft New Tai Lue" w:hAnsi="Microsoft New Tai Lue" w:cs="Microsoft New Tai Lue"/>
          <w:szCs w:val="21"/>
        </w:rPr>
        <w:t xml:space="preserve">37.质疑</w:t>
      </w:r>
      <w:bookmarkEnd w:id="240"/>
      <w:r/>
      <w:bookmarkEnd w:id="241"/>
      <w:r/>
      <w:bookmarkEnd w:id="242"/>
      <w:r>
        <w:rPr>
          <w:rFonts w:ascii="Microsoft New Tai Lue" w:hAnsi="Microsoft New Tai Lue" w:cs="Microsoft New Tai Lue"/>
          <w:szCs w:val="21"/>
        </w:rPr>
      </w:r>
      <w:r/>
    </w:p>
    <w:p>
      <w:pPr>
        <w:pStyle w:val="706"/>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37.1</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认为采购文件、采购过程和成交结果使自己的权益受到损害的，可以在知道或者应知其权益受到损害之日起7个工作日内，以</w:t>
      </w:r>
      <w:r>
        <w:rPr>
          <w:rFonts w:hint="eastAsia" w:ascii="Microsoft New Tai Lue" w:hAnsi="Microsoft New Tai Lue" w:cs="Microsoft New Tai Lue"/>
          <w:b/>
          <w:szCs w:val="21"/>
        </w:rPr>
        <w:t xml:space="preserve">投标人</w:t>
      </w:r>
      <w:r>
        <w:rPr>
          <w:rFonts w:ascii="Microsoft New Tai Lue" w:hAnsi="Microsoft New Tai Lue" w:cs="Microsoft New Tai Lue"/>
          <w:b/>
          <w:szCs w:val="21"/>
        </w:rPr>
        <w:t xml:space="preserve">须知前附表</w:t>
      </w:r>
      <w:r>
        <w:rPr>
          <w:rFonts w:ascii="Microsoft New Tai Lue" w:hAnsi="Microsoft New Tai Lue" w:cs="Microsoft New Tai Lue"/>
          <w:szCs w:val="21"/>
        </w:rPr>
        <w:t xml:space="preserve">的要求向采购方提出质疑。采购方将以书面形式答复质疑供应商，但答复的内容不涉及商业秘密。</w:t>
      </w:r>
      <w:r>
        <w:rPr>
          <w:rFonts w:hint="eastAsia" w:ascii="Microsoft New Tai Lue" w:hAnsi="Microsoft New Tai Lue" w:cs="Microsoft New Tai Lue"/>
          <w:szCs w:val="21"/>
        </w:rPr>
        <w:t xml:space="preserve">投标人</w:t>
      </w:r>
      <w:r>
        <w:rPr>
          <w:rFonts w:ascii="Microsoft New Tai Lue" w:hAnsi="Microsoft New Tai Lue" w:cs="Microsoft New Tai Lue"/>
          <w:szCs w:val="21"/>
        </w:rPr>
        <w:t xml:space="preserve">在法定质疑期内针对同一采购程序环节的质疑必须一次性提出。</w:t>
      </w:r>
      <w:r/>
    </w:p>
    <w:p>
      <w:pPr>
        <w:pStyle w:val="706"/>
        <w:ind w:firstLine="420"/>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7</w:t>
      </w:r>
      <w:r>
        <w:rPr>
          <w:rFonts w:hint="eastAsia" w:ascii="Microsoft New Tai Lue" w:hAnsi="Microsoft New Tai Lue" w:cs="Microsoft New Tai Lue"/>
          <w:szCs w:val="21"/>
        </w:rPr>
        <w:t xml:space="preserve">.2</w:t>
      </w:r>
      <w:r>
        <w:rPr>
          <w:rFonts w:ascii="Microsoft New Tai Lue" w:hAnsi="Microsoft New Tai Lue" w:cs="Microsoft New Tai Lue"/>
          <w:szCs w:val="21"/>
        </w:rPr>
        <w:t xml:space="preserve">以联合体形式参加</w:t>
      </w:r>
      <w:r>
        <w:rPr>
          <w:rFonts w:hint="eastAsia" w:ascii="Microsoft New Tai Lue" w:hAnsi="Microsoft New Tai Lue" w:cs="Microsoft New Tai Lue"/>
          <w:szCs w:val="21"/>
        </w:rPr>
        <w:t xml:space="preserve">投标</w:t>
      </w:r>
      <w:r>
        <w:rPr>
          <w:rFonts w:ascii="Microsoft New Tai Lue" w:hAnsi="Microsoft New Tai Lue" w:cs="Microsoft New Tai Lue"/>
          <w:szCs w:val="21"/>
        </w:rPr>
        <w:t xml:space="preserve">的，应当由组成联合体的所有供应商共同提出</w:t>
      </w:r>
      <w:r>
        <w:rPr>
          <w:rFonts w:hint="eastAsia" w:ascii="Microsoft New Tai Lue" w:hAnsi="Microsoft New Tai Lue" w:cs="Microsoft New Tai Lue"/>
          <w:szCs w:val="21"/>
        </w:rPr>
        <w:t xml:space="preserve">。</w:t>
      </w:r>
      <w:r/>
    </w:p>
    <w:p>
      <w:pPr>
        <w:pStyle w:val="706"/>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37.</w:t>
      </w: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质疑函</w:t>
      </w:r>
      <w:r>
        <w:rPr>
          <w:rFonts w:hint="eastAsia" w:ascii="Microsoft New Tai Lue" w:hAnsi="Microsoft New Tai Lue" w:cs="Microsoft New Tai Lue"/>
          <w:szCs w:val="21"/>
        </w:rPr>
        <w:t xml:space="preserve">应</w:t>
      </w:r>
      <w:r>
        <w:rPr>
          <w:rFonts w:ascii="Microsoft New Tai Lue" w:hAnsi="Microsoft New Tai Lue" w:cs="Microsoft New Tai Lue"/>
          <w:szCs w:val="21"/>
        </w:rPr>
        <w:t xml:space="preserve">使用财政部制定的范本文件。</w:t>
      </w:r>
      <w:r/>
    </w:p>
    <w:p>
      <w:pPr>
        <w:pStyle w:val="707"/>
        <w:ind w:left="0" w:right="210"/>
        <w:spacing w:line="360" w:lineRule="auto"/>
        <w:rPr>
          <w:rFonts w:hint="eastAsia" w:ascii="Microsoft New Tai Lue" w:hAnsi="Microsoft New Tai Lue" w:cs="Microsoft New Tai Lue"/>
        </w:rPr>
      </w:pPr>
      <w:r/>
      <w:bookmarkStart w:id="243" w:name="_Toc107246266"/>
      <w:r>
        <w:rPr>
          <w:rFonts w:ascii="Microsoft New Tai Lue" w:hAnsi="Microsoft New Tai Lue" w:cs="Microsoft New Tai Lue"/>
        </w:rPr>
        <w:t xml:space="preserve">八．其他</w:t>
      </w:r>
      <w:bookmarkEnd w:id="243"/>
      <w:r>
        <w:rPr>
          <w:rFonts w:hint="eastAsia" w:ascii="Microsoft New Tai Lue" w:hAnsi="Microsoft New Tai Lue" w:cs="Microsoft New Tai Lue"/>
        </w:rPr>
      </w:r>
      <w:r/>
    </w:p>
    <w:p>
      <w:pPr>
        <w:pStyle w:val="707"/>
        <w:ind w:left="0" w:right="210"/>
        <w:spacing w:line="360" w:lineRule="auto"/>
        <w:rPr>
          <w:rFonts w:ascii="Microsoft New Tai Lue" w:hAnsi="Microsoft New Tai Lue" w:cs="Microsoft New Tai Lue"/>
          <w:szCs w:val="21"/>
        </w:rPr>
      </w:pPr>
      <w:r/>
      <w:bookmarkStart w:id="244" w:name="_Toc103848572"/>
      <w:r/>
      <w:bookmarkStart w:id="245" w:name="_Toc107246267"/>
      <w:r/>
      <w:bookmarkStart w:id="246" w:name="_Toc104560886"/>
      <w:r>
        <w:rPr>
          <w:rFonts w:ascii="Microsoft New Tai Lue" w:hAnsi="Microsoft New Tai Lue" w:cs="Microsoft New Tai Lue"/>
          <w:szCs w:val="21"/>
        </w:rPr>
        <w:t xml:space="preserve">38.招标代理服务费</w:t>
      </w:r>
      <w:bookmarkEnd w:id="244"/>
      <w:r/>
      <w:bookmarkEnd w:id="245"/>
      <w:r/>
      <w:bookmarkEnd w:id="246"/>
      <w:r>
        <w:rPr>
          <w:rFonts w:ascii="Microsoft New Tai Lue" w:hAnsi="Microsoft New Tai Lue" w:cs="Microsoft New Tai Lue"/>
          <w:szCs w:val="21"/>
        </w:rPr>
      </w:r>
      <w:r/>
    </w:p>
    <w:p>
      <w:pPr>
        <w:pStyle w:val="706"/>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38.1中标人是否交纳投招标代理服务费及相关要求见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pStyle w:val="707"/>
        <w:ind w:left="0" w:right="210"/>
        <w:spacing w:line="360" w:lineRule="auto"/>
        <w:rPr>
          <w:rFonts w:ascii="Microsoft New Tai Lue" w:hAnsi="Microsoft New Tai Lue" w:cs="Microsoft New Tai Lue"/>
          <w:szCs w:val="21"/>
        </w:rPr>
      </w:pPr>
      <w:r/>
      <w:bookmarkStart w:id="247" w:name="_Toc103848573"/>
      <w:r/>
      <w:bookmarkStart w:id="248" w:name="_Toc107246268"/>
      <w:r/>
      <w:bookmarkStart w:id="249" w:name="_Toc104560887"/>
      <w:r>
        <w:rPr>
          <w:rFonts w:ascii="Microsoft New Tai Lue" w:hAnsi="Microsoft New Tai Lue" w:cs="Microsoft New Tai Lue"/>
          <w:szCs w:val="21"/>
        </w:rPr>
        <w:t xml:space="preserve">39.其他规定</w:t>
      </w:r>
      <w:bookmarkEnd w:id="247"/>
      <w:r/>
      <w:bookmarkEnd w:id="248"/>
      <w:r/>
      <w:bookmarkEnd w:id="249"/>
      <w:r>
        <w:rPr>
          <w:rFonts w:ascii="Microsoft New Tai Lue" w:hAnsi="Microsoft New Tai Lue" w:cs="Microsoft New Tai Lue"/>
          <w:szCs w:val="21"/>
        </w:rPr>
      </w:r>
      <w:r/>
    </w:p>
    <w:p>
      <w:pPr>
        <w:pStyle w:val="706"/>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39.1投标文件的其他规定见</w:t>
      </w:r>
      <w:r>
        <w:rPr>
          <w:rFonts w:ascii="Microsoft New Tai Lue" w:hAnsi="Microsoft New Tai Lue" w:cs="Microsoft New Tai Lue"/>
          <w:b/>
          <w:szCs w:val="21"/>
        </w:rPr>
        <w:t xml:space="preserve">投标人须知前附</w:t>
      </w:r>
      <w:r>
        <w:rPr>
          <w:rFonts w:ascii="Microsoft New Tai Lue" w:hAnsi="Microsoft New Tai Lue" w:cs="Microsoft New Tai Lue"/>
          <w:szCs w:val="21"/>
        </w:rPr>
        <w:t xml:space="preserve">表。</w:t>
      </w:r>
      <w:r/>
    </w:p>
    <w:p>
      <w:pPr>
        <w:pStyle w:val="707"/>
        <w:ind w:left="0" w:right="210"/>
        <w:spacing w:line="360" w:lineRule="auto"/>
        <w:rPr>
          <w:rFonts w:ascii="Microsoft New Tai Lue" w:hAnsi="Microsoft New Tai Lue" w:cs="Microsoft New Tai Lue"/>
          <w:szCs w:val="21"/>
        </w:rPr>
      </w:pPr>
      <w:r/>
      <w:bookmarkStart w:id="250" w:name="_Toc107246269"/>
      <w:r/>
      <w:bookmarkStart w:id="251" w:name="_Toc103848574"/>
      <w:r/>
      <w:bookmarkStart w:id="252" w:name="_Toc104560888"/>
      <w:r>
        <w:rPr>
          <w:rFonts w:ascii="Microsoft New Tai Lue" w:hAnsi="Microsoft New Tai Lue" w:cs="Microsoft New Tai Lue"/>
          <w:szCs w:val="21"/>
        </w:rPr>
        <w:t xml:space="preserve">40.文件解释权</w:t>
      </w:r>
      <w:bookmarkEnd w:id="250"/>
      <w:r/>
      <w:bookmarkEnd w:id="251"/>
      <w:r/>
      <w:bookmarkEnd w:id="252"/>
      <w:r>
        <w:rPr>
          <w:rFonts w:ascii="Microsoft New Tai Lue" w:hAnsi="Microsoft New Tai Lue" w:cs="Microsoft New Tai Lue"/>
          <w:szCs w:val="21"/>
        </w:rPr>
      </w:r>
      <w:r/>
    </w:p>
    <w:p>
      <w:pPr>
        <w:pStyle w:val="706"/>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40.1本招标文件的解释权归采购人（或采购代理机构）所有。</w:t>
      </w:r>
      <w:r/>
    </w:p>
    <w:p>
      <w:pPr>
        <w:pStyle w:val="758"/>
        <w:rPr>
          <w:rFonts w:ascii="Microsoft New Tai Lue" w:hAnsi="Microsoft New Tai Lue" w:cs="Microsoft New Tai Lue"/>
        </w:rPr>
      </w:pPr>
      <w:r/>
      <w:bookmarkEnd w:id="181"/>
      <w:r/>
      <w:bookmarkStart w:id="253" w:name="_Toc91836563"/>
      <w:r>
        <w:rPr>
          <w:rFonts w:ascii="Microsoft New Tai Lue" w:hAnsi="Microsoft New Tai Lue" w:cs="Microsoft New Tai Lue"/>
        </w:rPr>
        <w:br w:type="page" w:clear="all"/>
      </w:r>
      <w:bookmarkStart w:id="254" w:name="_Toc107246270"/>
      <w:r>
        <w:rPr>
          <w:rFonts w:ascii="Microsoft New Tai Lue" w:hAnsi="Microsoft New Tai Lue" w:cs="Microsoft New Tai Lue"/>
        </w:rPr>
        <w:t xml:space="preserve">第三章 政府采购合同条款</w:t>
      </w:r>
      <w:bookmarkEnd w:id="253"/>
      <w:r>
        <w:rPr>
          <w:rFonts w:ascii="Microsoft New Tai Lue" w:hAnsi="Microsoft New Tai Lue" w:cs="Microsoft New Tai Lue"/>
        </w:rPr>
        <w:t xml:space="preserve">及格式</w:t>
      </w:r>
      <w:bookmarkEnd w:id="254"/>
      <w:r>
        <w:rPr>
          <w:rFonts w:ascii="Microsoft New Tai Lue" w:hAnsi="Microsoft New Tai Lue" w:cs="Microsoft New Tai Lue"/>
        </w:rPr>
      </w:r>
      <w:r/>
    </w:p>
    <w:p>
      <w:pPr>
        <w:pStyle w:val="706"/>
        <w:jc w:val="center"/>
        <w:rPr>
          <w:rFonts w:hint="eastAsia"/>
          <w:b/>
        </w:rPr>
      </w:pPr>
      <w:r>
        <w:rPr>
          <w:rFonts w:hint="eastAsia"/>
          <w:b/>
        </w:rPr>
        <w:t xml:space="preserve">（以最终签订的合同为准）</w:t>
      </w:r>
      <w:r/>
    </w:p>
    <w:p>
      <w:pPr>
        <w:pStyle w:val="706"/>
        <w:spacing w:line="360" w:lineRule="auto"/>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甲方:</w:t>
      </w:r>
      <w:r>
        <w:rPr>
          <w:rFonts w:hint="eastAsia" w:ascii="宋体" w:hAnsi="宋体" w:cs="宋体"/>
          <w:b/>
          <w:bCs/>
          <w:sz w:val="22"/>
          <w:szCs w:val="22"/>
          <w:u w:val="single"/>
          <w:shd w:val="clear" w:color="auto" w:fill="ffffff"/>
        </w:rPr>
        <w:t xml:space="preserve">                      </w:t>
      </w:r>
      <w:r>
        <w:rPr>
          <w:rFonts w:hint="eastAsia" w:ascii="宋体" w:hAnsi="宋体" w:cs="宋体"/>
          <w:sz w:val="22"/>
          <w:szCs w:val="22"/>
          <w:shd w:val="clear" w:color="auto" w:fill="ffffff"/>
        </w:rPr>
        <w:t xml:space="preserve"> </w:t>
      </w:r>
      <w:r/>
    </w:p>
    <w:p>
      <w:pPr>
        <w:pStyle w:val="706"/>
        <w:spacing w:line="360" w:lineRule="auto"/>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乙方：</w:t>
      </w:r>
      <w:r>
        <w:rPr>
          <w:rFonts w:hint="eastAsia" w:ascii="宋体" w:hAnsi="宋体" w:cs="宋体"/>
          <w:b/>
          <w:bCs/>
          <w:sz w:val="22"/>
          <w:szCs w:val="22"/>
          <w:u w:val="single"/>
          <w:shd w:val="clear" w:color="auto" w:fill="ffffff"/>
        </w:rPr>
        <w:t xml:space="preserve">                   </w:t>
      </w:r>
      <w:r>
        <w:rPr>
          <w:rFonts w:hint="eastAsia" w:ascii="宋体" w:hAnsi="宋体" w:cs="宋体"/>
          <w:b/>
          <w:bCs/>
          <w:sz w:val="22"/>
          <w:szCs w:val="22"/>
          <w:u w:val="single"/>
          <w:shd w:val="clear" w:color="auto" w:fill="ffffff"/>
        </w:rPr>
        <w:t xml:space="preserve">   </w:t>
      </w:r>
      <w:r>
        <w:rPr>
          <w:rFonts w:hint="eastAsia" w:ascii="宋体" w:hAnsi="宋体" w:cs="宋体"/>
          <w:sz w:val="22"/>
          <w:szCs w:val="22"/>
          <w:shd w:val="clear" w:color="auto" w:fill="ffffff"/>
        </w:rPr>
      </w:r>
      <w:r/>
    </w:p>
    <w:p>
      <w:pPr>
        <w:pStyle w:val="706"/>
        <w:ind w:firstLine="440"/>
        <w:spacing w:line="360" w:lineRule="auto"/>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根据《中华人民共和国民法典》及省市有关规定，甲乙双方签订本合同。</w:t>
      </w:r>
      <w:r/>
    </w:p>
    <w:p>
      <w:pPr>
        <w:pStyle w:val="709"/>
        <w:spacing w:before="0" w:after="0" w:line="360" w:lineRule="auto"/>
        <w:rPr>
          <w:rFonts w:hint="eastAsia" w:hAnsi="宋体" w:cs="宋体"/>
          <w:sz w:val="22"/>
          <w:szCs w:val="22"/>
          <w:shd w:val="clear" w:color="auto" w:fill="ffffff"/>
        </w:rPr>
      </w:pPr>
      <w:r/>
      <w:bookmarkStart w:id="255" w:name="_Toc427249260"/>
      <w:r/>
      <w:bookmarkStart w:id="256" w:name="_Toc504736969"/>
      <w:r/>
      <w:bookmarkStart w:id="257" w:name="_Toc481736792"/>
      <w:r/>
      <w:bookmarkStart w:id="258" w:name="_Toc481736916"/>
      <w:r/>
      <w:bookmarkStart w:id="259" w:name="_Toc482087930"/>
      <w:r/>
      <w:bookmarkStart w:id="260" w:name="_Toc484532890"/>
      <w:r/>
      <w:bookmarkStart w:id="261" w:name="_Toc482087820"/>
      <w:r/>
      <w:bookmarkStart w:id="262" w:name="_Toc492303515"/>
      <w:r>
        <w:rPr>
          <w:rFonts w:hint="eastAsia" w:hAnsi="宋体" w:cs="宋体"/>
          <w:sz w:val="22"/>
          <w:szCs w:val="22"/>
          <w:shd w:val="clear" w:color="auto" w:fill="ffffff"/>
        </w:rPr>
        <w:t xml:space="preserve">第一条 </w:t>
      </w:r>
      <w:bookmarkEnd w:id="255"/>
      <w:r/>
      <w:bookmarkEnd w:id="256"/>
      <w:r/>
      <w:bookmarkEnd w:id="257"/>
      <w:r/>
      <w:bookmarkEnd w:id="258"/>
      <w:r/>
      <w:bookmarkEnd w:id="259"/>
      <w:r/>
      <w:bookmarkEnd w:id="260"/>
      <w:r/>
      <w:bookmarkEnd w:id="261"/>
      <w:r/>
      <w:bookmarkEnd w:id="262"/>
      <w:r>
        <w:rPr>
          <w:rFonts w:hint="eastAsia" w:hAnsi="宋体" w:cs="宋体"/>
          <w:sz w:val="22"/>
          <w:szCs w:val="22"/>
          <w:shd w:val="clear" w:color="auto" w:fill="ffffff"/>
        </w:rPr>
        <w:t xml:space="preserve">采购价格计算</w:t>
      </w:r>
      <w:r/>
    </w:p>
    <w:p>
      <w:pPr>
        <w:pStyle w:val="706"/>
        <w:ind w:firstLine="480"/>
        <w:spacing w:line="360" w:lineRule="auto"/>
        <w:rPr>
          <w:rFonts w:ascii="宋体" w:hAnsi="宋体" w:cs="宋体"/>
          <w:sz w:val="22"/>
          <w:szCs w:val="22"/>
          <w:shd w:val="clear" w:color="auto" w:fill="ffffff"/>
        </w:rPr>
      </w:pPr>
      <w:r>
        <w:rPr>
          <w:rFonts w:hint="eastAsia" w:ascii="宋体" w:hAnsi="宋体" w:cs="宋体"/>
          <w:sz w:val="22"/>
          <w:szCs w:val="22"/>
          <w:shd w:val="clear" w:color="auto" w:fill="ffffff"/>
        </w:rPr>
        <w:t xml:space="preserve">按江苏省医用耗材管理子系统，原江苏省药品（医用耗材）阳光采购平台挂网价格</w:t>
      </w:r>
      <w:r>
        <w:rPr>
          <w:rFonts w:hint="eastAsia" w:ascii="宋体" w:hAnsi="宋体" w:cs="宋体"/>
          <w:sz w:val="22"/>
          <w:szCs w:val="22"/>
          <w:u w:val="single"/>
          <w:shd w:val="clear" w:color="auto" w:fill="ffffff"/>
        </w:rPr>
        <w:t xml:space="preserve">的  %</w:t>
      </w:r>
      <w:r>
        <w:rPr>
          <w:rFonts w:hint="eastAsia" w:ascii="宋体" w:hAnsi="宋体" w:cs="宋体"/>
          <w:sz w:val="22"/>
          <w:szCs w:val="22"/>
          <w:shd w:val="clear" w:color="auto" w:fill="ffffff"/>
        </w:rPr>
        <w:t xml:space="preserve">，作为结算价，以实际采购数量结算。</w:t>
      </w:r>
      <w:r>
        <w:rPr>
          <w:rFonts w:ascii="宋体" w:hAnsi="宋体" w:cs="宋体"/>
          <w:sz w:val="22"/>
          <w:szCs w:val="22"/>
          <w:shd w:val="clear" w:color="auto" w:fill="ffffff"/>
        </w:rPr>
      </w:r>
      <w:r/>
    </w:p>
    <w:p>
      <w:pPr>
        <w:pStyle w:val="706"/>
        <w:ind w:firstLine="440"/>
        <w:spacing w:line="360" w:lineRule="auto"/>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未列入江苏省药品和医用耗材管理子系统（原江苏省药品（医用耗材）阳光采购平台）的，以实际报价为结算价。</w:t>
      </w:r>
      <w:r/>
    </w:p>
    <w:p>
      <w:pPr>
        <w:pStyle w:val="709"/>
        <w:spacing w:line="360" w:lineRule="auto"/>
        <w:rPr>
          <w:rFonts w:hint="eastAsia" w:hAnsi="宋体" w:cs="宋体"/>
          <w:sz w:val="22"/>
          <w:szCs w:val="22"/>
          <w:shd w:val="clear" w:color="auto" w:fill="ffffff"/>
        </w:rPr>
      </w:pPr>
      <w:r/>
      <w:bookmarkStart w:id="263" w:name="_Toc482087821"/>
      <w:r/>
      <w:bookmarkStart w:id="264" w:name="_Toc481736793"/>
      <w:r/>
      <w:bookmarkStart w:id="265" w:name="_Toc482087931"/>
      <w:r/>
      <w:bookmarkStart w:id="266" w:name="_Toc492303516"/>
      <w:r/>
      <w:bookmarkStart w:id="267" w:name="_Toc484532891"/>
      <w:r/>
      <w:bookmarkStart w:id="268" w:name="_Toc504736970"/>
      <w:r/>
      <w:bookmarkStart w:id="269" w:name="_Toc481736917"/>
      <w:r/>
      <w:bookmarkStart w:id="270" w:name="_Toc427249261"/>
      <w:r>
        <w:rPr>
          <w:rFonts w:hint="eastAsia" w:hAnsi="宋体" w:cs="宋体"/>
          <w:sz w:val="22"/>
          <w:szCs w:val="22"/>
          <w:shd w:val="clear" w:color="auto" w:fill="ffffff"/>
        </w:rPr>
        <w:t xml:space="preserve">第二条 服务期限</w:t>
      </w:r>
      <w:bookmarkEnd w:id="263"/>
      <w:r/>
      <w:bookmarkEnd w:id="264"/>
      <w:r/>
      <w:bookmarkEnd w:id="265"/>
      <w:r/>
      <w:bookmarkEnd w:id="266"/>
      <w:r/>
      <w:bookmarkEnd w:id="267"/>
      <w:r/>
      <w:bookmarkEnd w:id="268"/>
      <w:r/>
      <w:bookmarkEnd w:id="269"/>
      <w:r/>
      <w:bookmarkEnd w:id="270"/>
      <w:r>
        <w:rPr>
          <w:rFonts w:hint="eastAsia" w:hAnsi="宋体" w:cs="宋体"/>
          <w:sz w:val="22"/>
          <w:szCs w:val="22"/>
          <w:shd w:val="clear" w:color="auto" w:fill="ffffff"/>
        </w:rPr>
      </w:r>
      <w:r/>
    </w:p>
    <w:p>
      <w:pPr>
        <w:pStyle w:val="706"/>
        <w:ind w:firstLine="480"/>
        <w:spacing w:line="360" w:lineRule="auto"/>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本合同约定服务期限1年，自2026年 月 日起至2027年 月 日止。根据考核情况，甲方决定是否续签下一年度合同，后续将根据上级部门（江苏省监狱管理局）的全省统一采购情况，随时终止当前合同。</w:t>
      </w:r>
      <w:r/>
    </w:p>
    <w:p>
      <w:pPr>
        <w:pStyle w:val="709"/>
        <w:spacing w:line="360" w:lineRule="auto"/>
        <w:rPr>
          <w:rFonts w:hint="eastAsia" w:hAnsi="宋体" w:cs="宋体"/>
          <w:sz w:val="22"/>
          <w:szCs w:val="22"/>
          <w:shd w:val="clear" w:color="auto" w:fill="ffffff"/>
        </w:rPr>
      </w:pPr>
      <w:r/>
      <w:bookmarkStart w:id="271" w:name="_Toc482087822"/>
      <w:r/>
      <w:bookmarkStart w:id="272" w:name="_Toc484532892"/>
      <w:r/>
      <w:bookmarkStart w:id="273" w:name="_Toc482087932"/>
      <w:r/>
      <w:bookmarkStart w:id="274" w:name="_Toc481736918"/>
      <w:r/>
      <w:bookmarkStart w:id="275" w:name="_Toc504736971"/>
      <w:r/>
      <w:bookmarkStart w:id="276" w:name="_Toc492303517"/>
      <w:r/>
      <w:bookmarkStart w:id="277" w:name="_Toc427249262"/>
      <w:r/>
      <w:bookmarkStart w:id="278" w:name="_Toc481736794"/>
      <w:r>
        <w:rPr>
          <w:rFonts w:hint="eastAsia" w:hAnsi="宋体" w:cs="宋体"/>
          <w:sz w:val="22"/>
          <w:szCs w:val="22"/>
          <w:shd w:val="clear" w:color="auto" w:fill="ffffff"/>
        </w:rPr>
        <w:t xml:space="preserve">第三条 采购方式</w:t>
      </w:r>
      <w:bookmarkEnd w:id="271"/>
      <w:r/>
      <w:bookmarkEnd w:id="272"/>
      <w:r/>
      <w:bookmarkEnd w:id="273"/>
      <w:r/>
      <w:bookmarkEnd w:id="274"/>
      <w:r/>
      <w:bookmarkEnd w:id="275"/>
      <w:r/>
      <w:bookmarkEnd w:id="276"/>
      <w:r/>
      <w:bookmarkEnd w:id="277"/>
      <w:r/>
      <w:bookmarkEnd w:id="278"/>
      <w:r>
        <w:rPr>
          <w:rFonts w:hint="eastAsia" w:hAnsi="宋体" w:cs="宋体"/>
          <w:sz w:val="22"/>
          <w:szCs w:val="22"/>
          <w:shd w:val="clear" w:color="auto" w:fill="ffffff"/>
        </w:rPr>
      </w:r>
      <w:r/>
    </w:p>
    <w:p>
      <w:pPr>
        <w:pStyle w:val="706"/>
        <w:ind w:firstLine="480"/>
        <w:spacing w:line="360" w:lineRule="auto"/>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甲方通过江苏省医用耗材管理子系统或微信的形式，将年度采购计划量分月向乙方发送，每月集中采购一次，临时需要随时发送计划，按规定程序办理，专人负责医用耗材采购工作。乙方据此供货，双方确认后的订单为本合同的重要组成部分。</w:t>
      </w:r>
      <w:r/>
    </w:p>
    <w:p>
      <w:pPr>
        <w:pStyle w:val="709"/>
        <w:spacing w:line="360" w:lineRule="auto"/>
        <w:rPr>
          <w:rFonts w:hint="eastAsia" w:hAnsi="宋体" w:cs="宋体"/>
          <w:sz w:val="22"/>
          <w:szCs w:val="22"/>
          <w:shd w:val="clear" w:color="auto" w:fill="ffffff"/>
        </w:rPr>
      </w:pPr>
      <w:r/>
      <w:bookmarkStart w:id="279" w:name="_Toc482087933"/>
      <w:r/>
      <w:bookmarkStart w:id="280" w:name="_Toc427249263"/>
      <w:r/>
      <w:bookmarkStart w:id="281" w:name="_Toc481736795"/>
      <w:r/>
      <w:bookmarkStart w:id="282" w:name="_Toc481736919"/>
      <w:r/>
      <w:bookmarkStart w:id="283" w:name="_Toc484532893"/>
      <w:r/>
      <w:bookmarkStart w:id="284" w:name="_Toc482087823"/>
      <w:r/>
      <w:bookmarkStart w:id="285" w:name="_Toc492303518"/>
      <w:r/>
      <w:bookmarkStart w:id="286" w:name="_Toc504736972"/>
      <w:r>
        <w:rPr>
          <w:rFonts w:hint="eastAsia" w:hAnsi="宋体" w:cs="宋体"/>
          <w:sz w:val="22"/>
          <w:szCs w:val="22"/>
          <w:shd w:val="clear" w:color="auto" w:fill="ffffff"/>
        </w:rPr>
        <w:t xml:space="preserve">第</w:t>
      </w:r>
      <w:r>
        <w:rPr>
          <w:rFonts w:hint="eastAsia" w:hAnsi="宋体" w:cs="宋体"/>
          <w:sz w:val="22"/>
          <w:szCs w:val="22"/>
        </w:rPr>
        <w:t xml:space="preserve">四</w:t>
      </w:r>
      <w:r>
        <w:rPr>
          <w:rFonts w:hint="eastAsia" w:hAnsi="宋体" w:cs="宋体"/>
          <w:sz w:val="22"/>
          <w:szCs w:val="22"/>
          <w:shd w:val="clear" w:color="auto" w:fill="ffffff"/>
        </w:rPr>
        <w:t xml:space="preserve">条 采购数量</w:t>
      </w:r>
      <w:bookmarkEnd w:id="279"/>
      <w:r/>
      <w:bookmarkEnd w:id="280"/>
      <w:r/>
      <w:bookmarkEnd w:id="281"/>
      <w:r/>
      <w:bookmarkEnd w:id="282"/>
      <w:r/>
      <w:bookmarkEnd w:id="283"/>
      <w:r/>
      <w:bookmarkEnd w:id="284"/>
      <w:r/>
      <w:bookmarkEnd w:id="285"/>
      <w:r/>
      <w:bookmarkEnd w:id="286"/>
      <w:r>
        <w:rPr>
          <w:rFonts w:hint="eastAsia" w:hAnsi="宋体" w:cs="宋体"/>
          <w:sz w:val="22"/>
          <w:szCs w:val="22"/>
          <w:shd w:val="clear" w:color="auto" w:fill="ffffff"/>
        </w:rPr>
      </w:r>
      <w:r/>
    </w:p>
    <w:p>
      <w:pPr>
        <w:pStyle w:val="706"/>
        <w:ind w:firstLine="480"/>
        <w:spacing w:line="360" w:lineRule="auto"/>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采购数量以监狱实际采购数量为准，乙方按照甲方采购计划的要求配送，新的医用耗材采购计划覆盖前期的计划，不得累加。</w:t>
      </w:r>
      <w:r/>
    </w:p>
    <w:p>
      <w:pPr>
        <w:pStyle w:val="709"/>
        <w:ind w:firstLine="3202"/>
        <w:jc w:val="left"/>
        <w:spacing w:line="360" w:lineRule="auto"/>
        <w:rPr>
          <w:rFonts w:hint="eastAsia" w:hAnsi="宋体" w:cs="宋体"/>
          <w:sz w:val="22"/>
          <w:szCs w:val="22"/>
          <w:shd w:val="clear" w:color="auto" w:fill="ffffff"/>
        </w:rPr>
      </w:pPr>
      <w:r/>
      <w:bookmarkStart w:id="287" w:name="_Toc481736796"/>
      <w:r/>
      <w:bookmarkStart w:id="288" w:name="_Toc427249264"/>
      <w:r/>
      <w:bookmarkStart w:id="289" w:name="_Toc482087934"/>
      <w:r/>
      <w:bookmarkStart w:id="290" w:name="_Toc481736920"/>
      <w:r/>
      <w:bookmarkStart w:id="291" w:name="_Toc504736973"/>
      <w:r/>
      <w:bookmarkStart w:id="292" w:name="_Toc484532894"/>
      <w:r/>
      <w:bookmarkStart w:id="293" w:name="_Toc492303519"/>
      <w:r/>
      <w:bookmarkStart w:id="294" w:name="_Toc482087824"/>
      <w:r>
        <w:rPr>
          <w:rFonts w:hint="eastAsia" w:hAnsi="宋体" w:cs="宋体"/>
          <w:sz w:val="22"/>
          <w:szCs w:val="22"/>
          <w:shd w:val="clear" w:color="auto" w:fill="ffffff"/>
        </w:rPr>
        <w:t xml:space="preserve">第五条 配送</w:t>
      </w:r>
      <w:bookmarkEnd w:id="287"/>
      <w:r/>
      <w:bookmarkEnd w:id="288"/>
      <w:r/>
      <w:bookmarkEnd w:id="289"/>
      <w:r/>
      <w:bookmarkEnd w:id="290"/>
      <w:r/>
      <w:bookmarkEnd w:id="291"/>
      <w:r/>
      <w:bookmarkEnd w:id="292"/>
      <w:r/>
      <w:bookmarkEnd w:id="293"/>
      <w:r/>
      <w:bookmarkEnd w:id="294"/>
      <w:r>
        <w:rPr>
          <w:rFonts w:hint="eastAsia" w:hAnsi="宋体" w:cs="宋体"/>
          <w:sz w:val="22"/>
          <w:szCs w:val="22"/>
          <w:shd w:val="clear" w:color="auto" w:fill="ffffff"/>
        </w:rPr>
      </w:r>
      <w:r/>
    </w:p>
    <w:p>
      <w:pPr>
        <w:pStyle w:val="706"/>
        <w:ind w:firstLine="480"/>
        <w:spacing w:line="360" w:lineRule="auto"/>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1.乙方须保证成交医用耗材的及时配送，按照要求将医用耗材配送到指定位置，医用耗材配送费由乙方承担。</w:t>
      </w:r>
      <w:r/>
    </w:p>
    <w:p>
      <w:pPr>
        <w:pStyle w:val="706"/>
        <w:ind w:firstLine="480"/>
        <w:spacing w:line="360" w:lineRule="auto"/>
        <w:rPr>
          <w:rFonts w:ascii="宋体" w:hAnsi="宋体" w:cs="宋体"/>
          <w:sz w:val="22"/>
          <w:szCs w:val="22"/>
          <w:shd w:val="clear" w:color="auto" w:fill="ffffff"/>
        </w:rPr>
      </w:pPr>
      <w:r>
        <w:rPr>
          <w:rFonts w:hint="eastAsia" w:ascii="宋体" w:hAnsi="宋体" w:cs="宋体"/>
          <w:sz w:val="22"/>
          <w:szCs w:val="22"/>
          <w:shd w:val="clear" w:color="auto" w:fill="ffffff"/>
        </w:rPr>
        <w:t xml:space="preserve">2.</w:t>
      </w:r>
      <w:r>
        <w:rPr>
          <w:rFonts w:hint="eastAsia" w:ascii="宋体" w:hAnsi="宋体"/>
          <w:sz w:val="22"/>
          <w:szCs w:val="18"/>
        </w:rPr>
        <w:t xml:space="preserve">当接到业主单位普通</w:t>
      </w:r>
      <w:r>
        <w:rPr>
          <w:rFonts w:hint="eastAsia" w:ascii="宋体" w:hAnsi="宋体"/>
          <w:sz w:val="22"/>
          <w:szCs w:val="18"/>
        </w:rPr>
        <w:t xml:space="preserve">订单后，须48小时内将订单医用耗材全部配送至指定地点；当接到业主单位紧急订单后，须2小时内将订单医用耗材全部配送至指定地点，</w:t>
      </w:r>
      <w:r>
        <w:rPr>
          <w:spacing w:val="-8"/>
          <w:sz w:val="22"/>
          <w:szCs w:val="18"/>
        </w:rPr>
        <w:t xml:space="preserve">节假日照常配送</w:t>
      </w:r>
      <w:r>
        <w:rPr>
          <w:rFonts w:hint="eastAsia" w:ascii="宋体" w:hAnsi="宋体" w:cs="宋体"/>
          <w:sz w:val="22"/>
          <w:szCs w:val="22"/>
          <w:shd w:val="clear" w:color="auto" w:fill="ffffff"/>
        </w:rPr>
        <w:t xml:space="preserve">。</w:t>
      </w:r>
      <w:r>
        <w:rPr>
          <w:rFonts w:ascii="宋体" w:hAnsi="宋体" w:cs="宋体"/>
          <w:sz w:val="22"/>
          <w:szCs w:val="22"/>
          <w:shd w:val="clear" w:color="auto" w:fill="ffffff"/>
        </w:rPr>
      </w:r>
      <w:r/>
    </w:p>
    <w:p>
      <w:pPr>
        <w:pStyle w:val="784"/>
        <w:ind w:firstLine="440"/>
        <w:spacing w:line="360" w:lineRule="auto"/>
        <w:rPr>
          <w:rFonts w:ascii="宋体" w:hAnsi="宋体"/>
          <w:sz w:val="22"/>
          <w:szCs w:val="22"/>
        </w:rPr>
      </w:pPr>
      <w:r>
        <w:rPr>
          <w:rFonts w:ascii="宋体" w:hAnsi="宋体"/>
          <w:sz w:val="22"/>
          <w:szCs w:val="22"/>
        </w:rPr>
        <w:t xml:space="preserve">3.乙方承诺本项目</w:t>
      </w:r>
      <w:r>
        <w:rPr>
          <w:rFonts w:hint="eastAsia" w:ascii="Microsoft New Tai Lue" w:hAnsi="Microsoft New Tai Lue" w:cs="Microsoft New Tai Lue"/>
          <w:bCs/>
          <w:szCs w:val="21"/>
        </w:rPr>
        <w:t xml:space="preserve">采购包</w:t>
      </w:r>
      <w:r>
        <w:rPr>
          <w:rFonts w:ascii="宋体" w:hAnsi="宋体"/>
          <w:sz w:val="22"/>
          <w:szCs w:val="22"/>
        </w:rPr>
        <w:t xml:space="preserve">______的配送率为</w:t>
      </w:r>
      <w:r>
        <w:rPr>
          <w:rFonts w:ascii="宋体" w:hAnsi="宋体"/>
          <w:sz w:val="22"/>
          <w:szCs w:val="22"/>
          <w:u w:val="single"/>
        </w:rPr>
        <w:t xml:space="preserve">    </w:t>
      </w:r>
      <w:r>
        <w:rPr>
          <w:rFonts w:ascii="宋体" w:hAnsi="宋体"/>
          <w:sz w:val="22"/>
          <w:szCs w:val="22"/>
        </w:rPr>
        <w:t xml:space="preserve">% 。</w:t>
      </w:r>
      <w:r/>
    </w:p>
    <w:p>
      <w:pPr>
        <w:pStyle w:val="709"/>
        <w:ind w:firstLine="3313"/>
        <w:spacing w:line="360" w:lineRule="auto"/>
        <w:rPr>
          <w:rFonts w:hint="eastAsia" w:hAnsi="宋体" w:cs="宋体"/>
          <w:sz w:val="22"/>
          <w:szCs w:val="22"/>
          <w:shd w:val="clear" w:color="auto" w:fill="ffffff"/>
        </w:rPr>
      </w:pPr>
      <w:r/>
      <w:bookmarkStart w:id="295" w:name="_Toc504736974"/>
      <w:r/>
      <w:bookmarkStart w:id="296" w:name="_Toc427249265"/>
      <w:r/>
      <w:bookmarkStart w:id="297" w:name="_Toc482087825"/>
      <w:r/>
      <w:bookmarkStart w:id="298" w:name="_Toc484532895"/>
      <w:r/>
      <w:bookmarkStart w:id="299" w:name="_Toc481736797"/>
      <w:r/>
      <w:bookmarkStart w:id="300" w:name="_Toc481736921"/>
      <w:r/>
      <w:bookmarkStart w:id="301" w:name="_Toc492303520"/>
      <w:r/>
      <w:bookmarkStart w:id="302" w:name="_Toc482087935"/>
      <w:r>
        <w:rPr>
          <w:rFonts w:hint="eastAsia" w:hAnsi="宋体" w:cs="宋体"/>
          <w:sz w:val="22"/>
          <w:szCs w:val="22"/>
          <w:shd w:val="clear" w:color="auto" w:fill="ffffff"/>
        </w:rPr>
        <w:t xml:space="preserve">第六条 验收</w:t>
      </w:r>
      <w:bookmarkEnd w:id="295"/>
      <w:r/>
      <w:bookmarkEnd w:id="296"/>
      <w:r/>
      <w:bookmarkEnd w:id="297"/>
      <w:r/>
      <w:bookmarkEnd w:id="298"/>
      <w:r/>
      <w:bookmarkEnd w:id="299"/>
      <w:r/>
      <w:bookmarkEnd w:id="300"/>
      <w:r/>
      <w:bookmarkEnd w:id="301"/>
      <w:r/>
      <w:bookmarkEnd w:id="302"/>
      <w:r>
        <w:rPr>
          <w:rFonts w:hint="eastAsia" w:hAnsi="宋体" w:cs="宋体"/>
          <w:sz w:val="22"/>
          <w:szCs w:val="22"/>
          <w:shd w:val="clear" w:color="auto" w:fill="ffffff"/>
        </w:rPr>
      </w:r>
      <w:r/>
    </w:p>
    <w:p>
      <w:pPr>
        <w:pStyle w:val="706"/>
        <w:ind w:firstLine="480"/>
        <w:spacing w:line="360" w:lineRule="auto"/>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1.医用耗材交货地点，为甲方指定的医用耗材库房。</w:t>
      </w:r>
      <w:r/>
    </w:p>
    <w:p>
      <w:pPr>
        <w:pStyle w:val="706"/>
        <w:ind w:firstLine="480"/>
        <w:spacing w:line="360" w:lineRule="auto"/>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2.乙方所提供的医用耗材有效期限不得少于整个医用耗材有效期的2/3。且剩余效期达到效期1/4时允许医疗机构无条件退货。</w:t>
      </w:r>
      <w:r/>
    </w:p>
    <w:p>
      <w:pPr>
        <w:pStyle w:val="706"/>
        <w:ind w:firstLine="440"/>
        <w:spacing w:line="360" w:lineRule="auto"/>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3.甲方对不符合质量、有效期、包装、订单数量、破损的医用耗材，及其他有违合同要求的（包括但不限于规格、产地等）有权拒绝接收，乙方应对不符合要求的医用耗材在2日内进行更换，不得影响甲方的临床应用。</w:t>
      </w:r>
      <w:r/>
    </w:p>
    <w:p>
      <w:pPr>
        <w:pStyle w:val="706"/>
        <w:ind w:firstLine="480"/>
        <w:spacing w:line="360" w:lineRule="auto"/>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4.</w:t>
      </w:r>
      <w:r>
        <w:rPr>
          <w:rFonts w:hint="eastAsia" w:ascii="宋体" w:hAnsi="宋体" w:cs="宋体"/>
          <w:sz w:val="22"/>
          <w:szCs w:val="22"/>
        </w:rPr>
        <w:t xml:space="preserve"> 乙方应对服务的质量、标准和数量等进行准确而全面的自我检验，并出具一份证明服务符合合同规定的自我检验报告。该报告应作为乙方向甲方要求付款时提交的付款单据之一。但有关质量、标准和数量的自我检验不能视为最终检验。</w:t>
      </w:r>
      <w:r>
        <w:rPr>
          <w:rFonts w:hint="eastAsia" w:ascii="宋体" w:hAnsi="宋体" w:cs="宋体"/>
          <w:sz w:val="22"/>
          <w:szCs w:val="22"/>
          <w:shd w:val="clear" w:color="auto" w:fill="ffffff"/>
        </w:rPr>
        <w:t xml:space="preserve">乙方应提供</w:t>
      </w:r>
      <w:r>
        <w:rPr>
          <w:rFonts w:hint="eastAsia" w:ascii="宋体" w:hAnsi="宋体" w:cs="宋体"/>
          <w:sz w:val="22"/>
          <w:szCs w:val="22"/>
        </w:rPr>
        <w:t xml:space="preserve">自我检验报告</w:t>
      </w:r>
      <w:r>
        <w:rPr>
          <w:rFonts w:hint="eastAsia" w:ascii="宋体" w:hAnsi="宋体" w:cs="宋体"/>
          <w:sz w:val="22"/>
          <w:szCs w:val="22"/>
          <w:shd w:val="clear" w:color="auto" w:fill="ffffff"/>
        </w:rPr>
        <w:t xml:space="preserve">及国家规定的各种资质证明，作为</w:t>
      </w:r>
      <w:r>
        <w:rPr>
          <w:rFonts w:hint="eastAsia" w:ascii="宋体" w:hAnsi="宋体" w:cs="宋体"/>
          <w:sz w:val="22"/>
          <w:szCs w:val="22"/>
        </w:rPr>
        <w:fldChar w:fldCharType="begin"/>
      </w:r>
      <w:r>
        <w:rPr>
          <w:rFonts w:hint="eastAsia" w:ascii="宋体" w:hAnsi="宋体" w:cs="宋体"/>
          <w:sz w:val="22"/>
          <w:szCs w:val="22"/>
        </w:rPr>
        <w:instrText xml:space="preserve">HYPERLINK "http://www.emed.cc/" \o "华招招标网www.emed.cc整理"</w:instrText>
      </w:r>
      <w:r>
        <w:rPr>
          <w:rFonts w:hint="eastAsia" w:ascii="宋体" w:hAnsi="宋体" w:cs="宋体"/>
          <w:sz w:val="22"/>
          <w:szCs w:val="22"/>
        </w:rPr>
        <w:fldChar w:fldCharType="separate"/>
      </w:r>
      <w:r>
        <w:rPr>
          <w:rFonts w:hint="eastAsia" w:ascii="宋体" w:hAnsi="宋体" w:cs="宋体"/>
          <w:sz w:val="22"/>
          <w:szCs w:val="22"/>
          <w:shd w:val="clear" w:color="auto" w:fill="ffffff"/>
        </w:rPr>
        <w:t xml:space="preserve">甲方</w:t>
      </w:r>
      <w:r>
        <w:rPr>
          <w:rFonts w:hint="eastAsia" w:ascii="宋体" w:hAnsi="宋体" w:cs="宋体"/>
          <w:sz w:val="22"/>
          <w:szCs w:val="22"/>
        </w:rPr>
        <w:fldChar w:fldCharType="end"/>
      </w:r>
      <w:r>
        <w:rPr>
          <w:rFonts w:hint="eastAsia" w:ascii="宋体" w:hAnsi="宋体" w:cs="宋体"/>
          <w:sz w:val="22"/>
          <w:szCs w:val="22"/>
          <w:shd w:val="clear" w:color="auto" w:fill="ffffff"/>
        </w:rPr>
        <w:t xml:space="preserve">的入账凭证。甲方应对乙方送达的合格医用耗材签字验收，并在</w:t>
      </w:r>
      <w:r>
        <w:rPr>
          <w:rFonts w:hint="eastAsia" w:ascii="宋体" w:hAnsi="宋体" w:cs="宋体"/>
          <w:sz w:val="22"/>
          <w:szCs w:val="22"/>
          <w:shd w:val="clear" w:color="auto" w:fill="ffffff"/>
        </w:rPr>
        <w:t xml:space="preserve">2个工作日内完成在省医药集中采购平台网上入库确认。</w:t>
      </w:r>
      <w:r/>
    </w:p>
    <w:p>
      <w:pPr>
        <w:pStyle w:val="706"/>
        <w:ind w:firstLine="480"/>
        <w:spacing w:line="360" w:lineRule="auto"/>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5.甲方在临床使用中确认需要进行医用耗材质量检验，可要求乙方将该批次医用耗材送交</w:t>
      </w:r>
      <w:r>
        <w:rPr>
          <w:rFonts w:hint="eastAsia" w:ascii="宋体" w:hAnsi="宋体" w:cs="宋体"/>
          <w:sz w:val="22"/>
          <w:szCs w:val="22"/>
        </w:rPr>
        <w:t xml:space="preserve">甲方指定的</w:t>
      </w:r>
      <w:r>
        <w:rPr>
          <w:rFonts w:hint="eastAsia" w:ascii="宋体" w:hAnsi="宋体" w:cs="宋体"/>
          <w:sz w:val="22"/>
          <w:szCs w:val="22"/>
          <w:shd w:val="clear" w:color="auto" w:fill="ffffff"/>
        </w:rPr>
        <w:t xml:space="preserve">省级医用耗材质量检验部门进行质量检验，并提供质量检验报告书。</w:t>
      </w:r>
      <w:r/>
    </w:p>
    <w:p>
      <w:pPr>
        <w:pStyle w:val="706"/>
        <w:ind w:firstLine="480"/>
        <w:spacing w:line="360" w:lineRule="auto"/>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6.药监部门在抽检中证实乙方提供质量不合格医用耗材，</w:t>
      </w:r>
      <w:r>
        <w:rPr>
          <w:rFonts w:hint="eastAsia" w:ascii="宋体" w:hAnsi="宋体" w:cs="宋体"/>
          <w:sz w:val="22"/>
          <w:szCs w:val="22"/>
        </w:rPr>
        <w:t xml:space="preserve">不仅扣除履约保证金，乙方还需承担相应的经济和法律责任</w:t>
      </w:r>
      <w:r>
        <w:rPr>
          <w:rFonts w:hint="eastAsia" w:ascii="宋体" w:hAnsi="宋体" w:cs="宋体"/>
          <w:sz w:val="22"/>
          <w:szCs w:val="22"/>
          <w:shd w:val="clear" w:color="auto" w:fill="ffffff"/>
        </w:rPr>
        <w:t xml:space="preserve">。</w:t>
      </w:r>
      <w:r/>
    </w:p>
    <w:p>
      <w:pPr>
        <w:pStyle w:val="706"/>
        <w:ind w:firstLine="480"/>
        <w:spacing w:line="360" w:lineRule="auto"/>
        <w:rPr>
          <w:rFonts w:hint="eastAsia" w:ascii="宋体" w:hAnsi="宋体" w:cs="宋体"/>
          <w:sz w:val="22"/>
          <w:szCs w:val="22"/>
          <w:shd w:val="clear" w:color="auto" w:fill="ffffff"/>
        </w:rPr>
      </w:pPr>
      <w:r>
        <w:rPr>
          <w:rFonts w:hint="eastAsia" w:ascii="宋体" w:hAnsi="宋体" w:cs="宋体"/>
          <w:sz w:val="22"/>
          <w:szCs w:val="22"/>
        </w:rPr>
        <w:t xml:space="preserve">7.乙方所配送医用耗材需经甲方指定人员签字，医用耗材方可入库，票据方可入账，否则视为无效</w:t>
      </w:r>
      <w:r>
        <w:rPr>
          <w:rFonts w:hint="eastAsia" w:ascii="宋体" w:hAnsi="宋体" w:cs="宋体"/>
          <w:sz w:val="22"/>
          <w:szCs w:val="22"/>
          <w:shd w:val="clear" w:color="auto" w:fill="ffffff"/>
        </w:rPr>
        <w:t xml:space="preserve">。</w:t>
      </w:r>
      <w:bookmarkStart w:id="303" w:name="_Toc504736975"/>
      <w:r/>
      <w:bookmarkStart w:id="304" w:name="_Toc484532896"/>
      <w:r/>
      <w:bookmarkStart w:id="305" w:name="_Toc482087826"/>
      <w:r/>
      <w:bookmarkStart w:id="306" w:name="_Toc481736922"/>
      <w:r/>
      <w:bookmarkStart w:id="307" w:name="_Toc481736798"/>
      <w:r/>
      <w:bookmarkStart w:id="308" w:name="_Toc492303521"/>
      <w:r/>
      <w:bookmarkStart w:id="309" w:name="_Toc482087936"/>
      <w:r/>
      <w:bookmarkStart w:id="310" w:name="_Toc427249266"/>
      <w:r>
        <w:rPr>
          <w:rFonts w:hint="eastAsia" w:ascii="宋体" w:hAnsi="宋体" w:cs="宋体"/>
          <w:sz w:val="22"/>
          <w:szCs w:val="22"/>
          <w:shd w:val="clear" w:color="auto" w:fill="ffffff"/>
        </w:rPr>
      </w:r>
      <w:r/>
    </w:p>
    <w:p>
      <w:pPr>
        <w:pStyle w:val="706"/>
        <w:ind w:firstLine="3190"/>
        <w:spacing w:line="360" w:lineRule="auto"/>
        <w:rPr>
          <w:rFonts w:hint="eastAsia" w:ascii="宋体" w:hAnsi="宋体" w:cs="宋体"/>
          <w:bCs/>
          <w:sz w:val="22"/>
          <w:szCs w:val="22"/>
          <w:shd w:val="clear" w:color="auto" w:fill="ffffff"/>
        </w:rPr>
      </w:pPr>
      <w:r>
        <w:rPr>
          <w:rFonts w:hint="eastAsia" w:ascii="宋体" w:hAnsi="宋体" w:cs="宋体"/>
          <w:bCs/>
          <w:sz w:val="22"/>
          <w:szCs w:val="22"/>
          <w:shd w:val="clear" w:color="auto" w:fill="ffffff"/>
        </w:rPr>
        <w:t xml:space="preserve">第七条 付款</w:t>
      </w:r>
      <w:bookmarkEnd w:id="303"/>
      <w:r/>
      <w:bookmarkEnd w:id="304"/>
      <w:r/>
      <w:bookmarkEnd w:id="305"/>
      <w:r/>
      <w:bookmarkEnd w:id="306"/>
      <w:r/>
      <w:bookmarkEnd w:id="307"/>
      <w:r/>
      <w:bookmarkEnd w:id="308"/>
      <w:r/>
      <w:bookmarkEnd w:id="309"/>
      <w:r/>
      <w:bookmarkEnd w:id="310"/>
      <w:r/>
      <w:bookmarkStart w:id="311" w:name="_Toc482087937"/>
      <w:r/>
      <w:bookmarkStart w:id="312" w:name="_Toc427249267"/>
      <w:r/>
      <w:bookmarkStart w:id="313" w:name="_Toc481736799"/>
      <w:r/>
      <w:bookmarkStart w:id="314" w:name="_Toc482087827"/>
      <w:r/>
      <w:bookmarkStart w:id="315" w:name="_Toc484532897"/>
      <w:r/>
      <w:bookmarkStart w:id="316" w:name="_Toc492303522"/>
      <w:r/>
      <w:bookmarkStart w:id="317" w:name="_Toc481736923"/>
      <w:r/>
      <w:bookmarkStart w:id="318" w:name="_Toc504736977"/>
      <w:r>
        <w:rPr>
          <w:rFonts w:hint="eastAsia" w:ascii="宋体" w:hAnsi="宋体" w:cs="宋体"/>
          <w:bCs/>
          <w:sz w:val="22"/>
          <w:szCs w:val="22"/>
          <w:shd w:val="clear" w:color="auto" w:fill="ffffff"/>
        </w:rPr>
      </w:r>
      <w:r/>
    </w:p>
    <w:p>
      <w:pPr>
        <w:pStyle w:val="706"/>
        <w:ind w:firstLine="440"/>
        <w:spacing w:line="360" w:lineRule="auto"/>
        <w:rPr>
          <w:rFonts w:hint="eastAsia" w:ascii="宋体" w:hAnsi="宋体" w:cs="宋体"/>
          <w:bCs/>
          <w:sz w:val="22"/>
          <w:szCs w:val="22"/>
          <w:shd w:val="clear" w:color="auto" w:fill="ffffff"/>
        </w:rPr>
      </w:pPr>
      <w:r>
        <w:rPr>
          <w:rFonts w:hint="eastAsia" w:hAnsi="宋体" w:cs="宋体"/>
          <w:sz w:val="22"/>
          <w:szCs w:val="22"/>
          <w:shd w:val="clear" w:color="auto" w:fill="ffffff"/>
        </w:rPr>
        <w:t xml:space="preserve">甲方</w:t>
      </w:r>
      <w:r>
        <w:rPr>
          <w:rFonts w:hint="eastAsia" w:hAnsi="宋体" w:cs="宋体"/>
          <w:sz w:val="22"/>
          <w:szCs w:val="22"/>
          <w:lang w:val="zh-CN"/>
        </w:rPr>
        <w:t xml:space="preserve">凭入库单和销售发票向</w:t>
      </w:r>
      <w:r>
        <w:rPr>
          <w:rFonts w:hint="eastAsia" w:hAnsi="宋体" w:cs="宋体"/>
          <w:sz w:val="22"/>
          <w:szCs w:val="22"/>
          <w:shd w:val="clear" w:color="auto" w:fill="ffffff"/>
        </w:rPr>
        <w:t xml:space="preserve">乙方</w:t>
      </w:r>
      <w:r>
        <w:rPr>
          <w:rFonts w:hint="eastAsia" w:hAnsi="宋体" w:cs="宋体"/>
          <w:sz w:val="22"/>
          <w:szCs w:val="22"/>
          <w:lang w:val="zh-CN"/>
        </w:rPr>
        <w:t xml:space="preserve">付款，付款时间为货到验收确认且入库之日起</w:t>
      </w:r>
      <w:r>
        <w:rPr>
          <w:rFonts w:hint="eastAsia" w:hAnsi="宋体" w:cs="宋体"/>
          <w:sz w:val="22"/>
          <w:szCs w:val="22"/>
        </w:rPr>
        <w:t xml:space="preserve">120</w:t>
      </w:r>
      <w:r>
        <w:rPr>
          <w:rFonts w:hint="eastAsia" w:hAnsi="宋体" w:cs="宋体"/>
          <w:sz w:val="22"/>
          <w:szCs w:val="22"/>
          <w:lang w:val="zh-CN"/>
        </w:rPr>
        <w:t xml:space="preserve">天内。</w:t>
      </w:r>
      <w:r>
        <w:rPr>
          <w:rFonts w:hint="eastAsia" w:ascii="宋体" w:hAnsi="宋体" w:cs="宋体"/>
          <w:bCs/>
          <w:sz w:val="22"/>
          <w:szCs w:val="22"/>
          <w:shd w:val="clear" w:color="auto" w:fill="ffffff"/>
        </w:rPr>
      </w:r>
      <w:r/>
    </w:p>
    <w:p>
      <w:pPr>
        <w:pStyle w:val="709"/>
        <w:spacing w:line="360" w:lineRule="auto"/>
        <w:rPr>
          <w:rFonts w:hint="eastAsia" w:hAnsi="宋体" w:cs="宋体"/>
          <w:sz w:val="22"/>
          <w:szCs w:val="22"/>
          <w:lang w:val="zh-CN"/>
        </w:rPr>
      </w:pPr>
      <w:r>
        <w:rPr>
          <w:rFonts w:hint="eastAsia" w:hAnsi="宋体" w:cs="宋体"/>
          <w:sz w:val="22"/>
          <w:szCs w:val="22"/>
          <w:shd w:val="clear" w:color="auto" w:fill="ffffff"/>
        </w:rPr>
        <w:t xml:space="preserve">第八条 退货</w:t>
      </w:r>
      <w:bookmarkEnd w:id="311"/>
      <w:r/>
      <w:bookmarkEnd w:id="312"/>
      <w:r/>
      <w:bookmarkEnd w:id="313"/>
      <w:r/>
      <w:bookmarkEnd w:id="314"/>
      <w:r/>
      <w:bookmarkEnd w:id="315"/>
      <w:r/>
      <w:bookmarkEnd w:id="316"/>
      <w:r/>
      <w:bookmarkEnd w:id="317"/>
      <w:r/>
      <w:bookmarkEnd w:id="318"/>
      <w:r>
        <w:rPr>
          <w:rFonts w:hint="eastAsia" w:hAnsi="宋体" w:cs="宋体"/>
          <w:sz w:val="22"/>
          <w:szCs w:val="22"/>
          <w:lang w:val="zh-CN"/>
        </w:rPr>
      </w:r>
      <w:r/>
    </w:p>
    <w:p>
      <w:pPr>
        <w:pStyle w:val="706"/>
        <w:ind w:firstLine="480"/>
        <w:spacing w:line="360" w:lineRule="auto"/>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乙方应接受</w:t>
      </w:r>
      <w:r>
        <w:rPr>
          <w:rFonts w:hint="eastAsia" w:ascii="宋体" w:hAnsi="宋体" w:cs="宋体"/>
          <w:sz w:val="22"/>
          <w:szCs w:val="22"/>
        </w:rPr>
        <w:t xml:space="preserve">破损医用耗材无条件退货，</w:t>
      </w:r>
      <w:r>
        <w:rPr>
          <w:rFonts w:hint="eastAsia" w:ascii="宋体" w:hAnsi="宋体" w:cs="宋体"/>
          <w:sz w:val="22"/>
          <w:szCs w:val="22"/>
          <w:shd w:val="clear" w:color="auto" w:fill="ffffff"/>
        </w:rPr>
        <w:t xml:space="preserve">医用耗材（3个月内无销售）、效期临近（剩余效期达到效期1/4时）医用耗材</w:t>
      </w:r>
      <w:r>
        <w:rPr>
          <w:rFonts w:hint="eastAsia" w:ascii="宋体" w:hAnsi="宋体" w:cs="宋体"/>
          <w:sz w:val="22"/>
          <w:szCs w:val="22"/>
        </w:rPr>
        <w:t xml:space="preserve">无条件退货。</w:t>
      </w:r>
      <w:r>
        <w:rPr>
          <w:rFonts w:hint="eastAsia" w:ascii="宋体" w:hAnsi="宋体" w:cs="宋体"/>
          <w:sz w:val="22"/>
          <w:szCs w:val="22"/>
          <w:shd w:val="clear" w:color="auto" w:fill="ffffff"/>
        </w:rPr>
      </w:r>
      <w:r/>
    </w:p>
    <w:p>
      <w:pPr>
        <w:pStyle w:val="709"/>
        <w:spacing w:line="360" w:lineRule="auto"/>
        <w:rPr>
          <w:rFonts w:hint="eastAsia" w:hAnsi="宋体" w:cs="宋体"/>
          <w:sz w:val="22"/>
          <w:szCs w:val="22"/>
          <w:shd w:val="clear" w:color="auto" w:fill="ffffff"/>
        </w:rPr>
      </w:pPr>
      <w:r/>
      <w:bookmarkStart w:id="319" w:name="_Toc504736978"/>
      <w:r/>
      <w:bookmarkStart w:id="320" w:name="_Toc427249268"/>
      <w:r/>
      <w:bookmarkStart w:id="321" w:name="_Toc482087828"/>
      <w:r/>
      <w:bookmarkStart w:id="322" w:name="_Toc492303523"/>
      <w:r/>
      <w:bookmarkStart w:id="323" w:name="_Toc481736924"/>
      <w:r/>
      <w:bookmarkStart w:id="324" w:name="_Toc484532898"/>
      <w:r/>
      <w:bookmarkStart w:id="325" w:name="_Toc481736800"/>
      <w:r/>
      <w:bookmarkStart w:id="326" w:name="_Toc482087938"/>
      <w:r>
        <w:rPr>
          <w:rFonts w:hint="eastAsia" w:hAnsi="宋体" w:cs="宋体"/>
          <w:sz w:val="22"/>
          <w:szCs w:val="22"/>
          <w:shd w:val="clear" w:color="auto" w:fill="ffffff"/>
        </w:rPr>
        <w:t xml:space="preserve">第九条 履约担保</w:t>
      </w:r>
      <w:bookmarkEnd w:id="319"/>
      <w:r/>
      <w:bookmarkEnd w:id="320"/>
      <w:r/>
      <w:bookmarkEnd w:id="321"/>
      <w:r/>
      <w:bookmarkEnd w:id="322"/>
      <w:r/>
      <w:bookmarkEnd w:id="323"/>
      <w:r/>
      <w:bookmarkEnd w:id="324"/>
      <w:r/>
      <w:bookmarkEnd w:id="325"/>
      <w:r/>
      <w:bookmarkEnd w:id="326"/>
      <w:r>
        <w:rPr>
          <w:rFonts w:hint="eastAsia" w:hAnsi="宋体" w:cs="宋体"/>
          <w:sz w:val="22"/>
          <w:szCs w:val="22"/>
          <w:shd w:val="clear" w:color="auto" w:fill="ffffff"/>
        </w:rPr>
      </w:r>
      <w:r/>
    </w:p>
    <w:p>
      <w:pPr>
        <w:pStyle w:val="706"/>
        <w:ind w:firstLine="480"/>
        <w:spacing w:line="360" w:lineRule="auto"/>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1.乙方在签订合同前，须向甲方递交履约担保。履约担保的形式为履约保证金，</w:t>
      </w:r>
      <w:r>
        <w:rPr>
          <w:rFonts w:hint="eastAsia" w:ascii="宋体" w:hAnsi="宋体" w:cs="宋体"/>
          <w:sz w:val="22"/>
          <w:szCs w:val="22"/>
        </w:rPr>
        <w:t xml:space="preserve">合同签订前，乙方需向甲方缴纳履约保证金</w:t>
      </w:r>
      <w:r>
        <w:rPr>
          <w:rFonts w:hint="eastAsia" w:ascii="宋体" w:hAnsi="宋体" w:cs="宋体"/>
          <w:sz w:val="22"/>
          <w:szCs w:val="22"/>
          <w:u w:val="single"/>
        </w:rPr>
        <w:t xml:space="preserve">       </w:t>
      </w:r>
      <w:r>
        <w:rPr>
          <w:rFonts w:hint="eastAsia" w:ascii="宋体" w:hAnsi="宋体" w:cs="宋体"/>
          <w:sz w:val="22"/>
          <w:szCs w:val="22"/>
        </w:rPr>
        <w:t xml:space="preserve">元,收受人为江苏省新康监狱（江苏省监狱管理局中心医院）。</w:t>
      </w:r>
      <w:r>
        <w:rPr>
          <w:rFonts w:hint="eastAsia" w:ascii="宋体" w:hAnsi="宋体" w:cs="宋体"/>
          <w:sz w:val="22"/>
          <w:szCs w:val="22"/>
          <w:shd w:val="clear" w:color="auto" w:fill="ffffff"/>
        </w:rPr>
      </w:r>
      <w:r/>
    </w:p>
    <w:p>
      <w:pPr>
        <w:pStyle w:val="706"/>
        <w:ind w:firstLine="480"/>
        <w:spacing w:line="360" w:lineRule="auto"/>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2.乙方在成交后不愿签订合同的，其中标品种将根据采购文件相关规定重新确定配送商。</w:t>
      </w:r>
      <w:r/>
    </w:p>
    <w:p>
      <w:pPr>
        <w:pStyle w:val="706"/>
        <w:ind w:firstLine="480"/>
        <w:spacing w:line="360" w:lineRule="auto"/>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3.在合同履约过程中，如乙方发生违约行为的，</w:t>
      </w:r>
      <w:r>
        <w:rPr>
          <w:rFonts w:hint="eastAsia" w:ascii="宋体" w:hAnsi="宋体" w:cs="宋体"/>
          <w:sz w:val="22"/>
          <w:szCs w:val="22"/>
        </w:rPr>
        <w:t xml:space="preserve">甲方有权从履约保证金中取得补偿</w:t>
      </w:r>
      <w:r>
        <w:rPr>
          <w:rFonts w:hint="eastAsia" w:ascii="宋体" w:hAnsi="宋体" w:cs="宋体"/>
          <w:sz w:val="22"/>
          <w:szCs w:val="22"/>
          <w:shd w:val="clear" w:color="auto" w:fill="ffffff"/>
        </w:rPr>
        <w:t xml:space="preserve">。</w:t>
      </w:r>
      <w:r/>
    </w:p>
    <w:p>
      <w:pPr>
        <w:pStyle w:val="706"/>
        <w:ind w:firstLine="480"/>
        <w:spacing w:line="360" w:lineRule="auto"/>
        <w:rPr>
          <w:rFonts w:hint="eastAsia" w:ascii="宋体" w:hAnsi="宋体" w:cs="宋体"/>
          <w:sz w:val="22"/>
          <w:szCs w:val="22"/>
        </w:rPr>
      </w:pPr>
      <w:r>
        <w:rPr>
          <w:rFonts w:hint="eastAsia" w:ascii="宋体" w:hAnsi="宋体" w:cs="宋体"/>
          <w:sz w:val="22"/>
          <w:szCs w:val="22"/>
          <w:shd w:val="clear" w:color="auto" w:fill="ffffff"/>
        </w:rPr>
        <w:t xml:space="preserve">4.</w:t>
      </w:r>
      <w:r>
        <w:rPr>
          <w:rFonts w:hint="eastAsia" w:ascii="宋体" w:hAnsi="宋体" w:cs="宋体"/>
          <w:sz w:val="22"/>
          <w:szCs w:val="22"/>
        </w:rPr>
        <w:t xml:space="preserve">履约保证金在本项目服务期限</w:t>
      </w:r>
      <w:r>
        <w:rPr>
          <w:rFonts w:hint="eastAsia" w:ascii="宋体" w:hAnsi="宋体" w:cs="宋体"/>
          <w:sz w:val="22"/>
          <w:szCs w:val="22"/>
        </w:rPr>
        <w:t xml:space="preserve">结束后10日内扣除违约金（如有）无息返还。</w:t>
      </w:r>
      <w:r/>
    </w:p>
    <w:p>
      <w:pPr>
        <w:pStyle w:val="706"/>
        <w:ind w:firstLine="480"/>
        <w:spacing w:line="360" w:lineRule="auto"/>
        <w:rPr>
          <w:rFonts w:hint="eastAsia" w:ascii="宋体" w:hAnsi="宋体" w:cs="宋体"/>
          <w:sz w:val="22"/>
          <w:szCs w:val="22"/>
          <w:shd w:val="clear" w:color="auto" w:fill="ffffff"/>
        </w:rPr>
      </w:pPr>
      <w:r>
        <w:rPr>
          <w:rFonts w:hint="eastAsia" w:ascii="宋体" w:hAnsi="宋体" w:cs="宋体"/>
          <w:sz w:val="22"/>
          <w:szCs w:val="22"/>
        </w:rPr>
        <w:t xml:space="preserve">5.如合同延期续签的，乙方应重新向甲方递交履约保证金。</w:t>
      </w:r>
      <w:r>
        <w:rPr>
          <w:rFonts w:hint="eastAsia" w:ascii="宋体" w:hAnsi="宋体" w:cs="宋体"/>
          <w:sz w:val="22"/>
          <w:szCs w:val="22"/>
          <w:shd w:val="clear" w:color="auto" w:fill="ffffff"/>
        </w:rPr>
      </w:r>
      <w:r/>
    </w:p>
    <w:p>
      <w:pPr>
        <w:pStyle w:val="709"/>
        <w:spacing w:line="360" w:lineRule="auto"/>
        <w:rPr>
          <w:rFonts w:hint="eastAsia" w:hAnsi="宋体" w:cs="宋体"/>
          <w:sz w:val="22"/>
          <w:szCs w:val="22"/>
          <w:shd w:val="clear" w:color="auto" w:fill="ffffff"/>
        </w:rPr>
      </w:pPr>
      <w:r/>
      <w:bookmarkStart w:id="327" w:name="_Toc492303524"/>
      <w:r/>
      <w:bookmarkStart w:id="328" w:name="_Toc481736801"/>
      <w:r/>
      <w:bookmarkStart w:id="329" w:name="_Toc504736979"/>
      <w:r/>
      <w:bookmarkStart w:id="330" w:name="_Toc482087939"/>
      <w:r/>
      <w:bookmarkStart w:id="331" w:name="_Toc481736925"/>
      <w:r/>
      <w:bookmarkStart w:id="332" w:name="_Toc484532899"/>
      <w:r/>
      <w:bookmarkStart w:id="333" w:name="_Toc482087829"/>
      <w:r/>
      <w:bookmarkStart w:id="334" w:name="_Toc427249269"/>
      <w:r>
        <w:rPr>
          <w:rFonts w:hint="eastAsia" w:hAnsi="宋体" w:cs="宋体"/>
          <w:sz w:val="22"/>
          <w:szCs w:val="22"/>
          <w:shd w:val="clear" w:color="auto" w:fill="ffffff"/>
        </w:rPr>
        <w:t xml:space="preserve">第十条 双方责任</w:t>
      </w:r>
      <w:bookmarkEnd w:id="327"/>
      <w:r/>
      <w:bookmarkEnd w:id="328"/>
      <w:r/>
      <w:bookmarkEnd w:id="329"/>
      <w:r/>
      <w:bookmarkEnd w:id="330"/>
      <w:r/>
      <w:bookmarkEnd w:id="331"/>
      <w:r/>
      <w:bookmarkEnd w:id="332"/>
      <w:r/>
      <w:bookmarkEnd w:id="333"/>
      <w:r/>
      <w:bookmarkEnd w:id="334"/>
      <w:r>
        <w:rPr>
          <w:rFonts w:hint="eastAsia" w:hAnsi="宋体" w:cs="宋体"/>
          <w:sz w:val="22"/>
          <w:szCs w:val="22"/>
          <w:shd w:val="clear" w:color="auto" w:fill="ffffff"/>
        </w:rPr>
      </w:r>
      <w:r/>
    </w:p>
    <w:p>
      <w:pPr>
        <w:pStyle w:val="706"/>
        <w:ind w:firstLine="480"/>
        <w:spacing w:line="360" w:lineRule="auto"/>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1.甲乙双方在医用耗材</w:t>
      </w:r>
      <w:r>
        <w:rPr>
          <w:rFonts w:hint="eastAsia" w:ascii="宋体" w:hAnsi="宋体" w:cs="宋体"/>
          <w:sz w:val="22"/>
          <w:szCs w:val="22"/>
        </w:rPr>
        <w:fldChar w:fldCharType="begin"/>
      </w:r>
      <w:r>
        <w:rPr>
          <w:rFonts w:hint="eastAsia" w:ascii="宋体" w:hAnsi="宋体" w:cs="宋体"/>
          <w:sz w:val="22"/>
          <w:szCs w:val="22"/>
        </w:rPr>
        <w:instrText xml:space="preserve">HYPERLINK "http://www.emed.cc/" \o "华招招标网www.emed.cc整理"</w:instrText>
      </w:r>
      <w:r>
        <w:rPr>
          <w:rFonts w:hint="eastAsia" w:ascii="宋体" w:hAnsi="宋体" w:cs="宋体"/>
          <w:sz w:val="22"/>
          <w:szCs w:val="22"/>
        </w:rPr>
        <w:fldChar w:fldCharType="separate"/>
      </w:r>
      <w:r>
        <w:rPr>
          <w:rFonts w:hint="eastAsia" w:ascii="宋体" w:hAnsi="宋体" w:cs="宋体"/>
          <w:sz w:val="22"/>
          <w:szCs w:val="22"/>
          <w:shd w:val="clear" w:color="auto" w:fill="ffffff"/>
        </w:rPr>
        <w:t xml:space="preserve">采购</w:t>
      </w:r>
      <w:r>
        <w:rPr>
          <w:rFonts w:hint="eastAsia" w:ascii="宋体" w:hAnsi="宋体" w:cs="宋体"/>
          <w:sz w:val="22"/>
          <w:szCs w:val="22"/>
        </w:rPr>
        <w:fldChar w:fldCharType="end"/>
      </w:r>
      <w:r>
        <w:rPr>
          <w:rFonts w:hint="eastAsia" w:ascii="宋体" w:hAnsi="宋体" w:cs="宋体"/>
          <w:sz w:val="22"/>
          <w:szCs w:val="22"/>
          <w:shd w:val="clear" w:color="auto" w:fill="ffffff"/>
        </w:rPr>
        <w:t xml:space="preserve">中，必须严格遵守国家的法律、法规和医用耗材</w:t>
      </w:r>
      <w:r>
        <w:rPr>
          <w:rFonts w:hint="eastAsia" w:ascii="宋体" w:hAnsi="宋体" w:cs="宋体"/>
          <w:sz w:val="22"/>
          <w:szCs w:val="22"/>
        </w:rPr>
        <w:fldChar w:fldCharType="begin"/>
      </w:r>
      <w:r>
        <w:rPr>
          <w:rFonts w:hint="eastAsia" w:ascii="宋体" w:hAnsi="宋体" w:cs="宋体"/>
          <w:sz w:val="22"/>
          <w:szCs w:val="22"/>
        </w:rPr>
        <w:instrText xml:space="preserve">HYPERLINK "http://www.emed.cc/" \o "华招招标网www.emed.cc整理"</w:instrText>
      </w:r>
      <w:r>
        <w:rPr>
          <w:rFonts w:hint="eastAsia" w:ascii="宋体" w:hAnsi="宋体" w:cs="宋体"/>
          <w:sz w:val="22"/>
          <w:szCs w:val="22"/>
        </w:rPr>
        <w:fldChar w:fldCharType="separate"/>
      </w:r>
      <w:r>
        <w:rPr>
          <w:rFonts w:hint="eastAsia" w:ascii="宋体" w:hAnsi="宋体" w:cs="宋体"/>
          <w:sz w:val="22"/>
          <w:szCs w:val="22"/>
          <w:shd w:val="clear" w:color="auto" w:fill="ffffff"/>
        </w:rPr>
        <w:t xml:space="preserve">采购</w:t>
      </w:r>
      <w:r>
        <w:rPr>
          <w:rFonts w:hint="eastAsia" w:ascii="宋体" w:hAnsi="宋体" w:cs="宋体"/>
          <w:sz w:val="22"/>
          <w:szCs w:val="22"/>
        </w:rPr>
        <w:fldChar w:fldCharType="end"/>
      </w:r>
      <w:r>
        <w:rPr>
          <w:rFonts w:hint="eastAsia" w:ascii="宋体" w:hAnsi="宋体" w:cs="宋体"/>
          <w:sz w:val="22"/>
          <w:szCs w:val="22"/>
          <w:shd w:val="clear" w:color="auto" w:fill="ffffff"/>
        </w:rPr>
        <w:t xml:space="preserve">有关规定。</w:t>
      </w:r>
      <w:r/>
    </w:p>
    <w:p>
      <w:pPr>
        <w:pStyle w:val="706"/>
        <w:ind w:firstLine="480"/>
        <w:spacing w:line="360" w:lineRule="auto"/>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2.甲方须按照报送的计划，采购本合同约定的中标品种（各监狱在采购计划的基础上，可自主在省集采平台上采购不超过本单位采购总金额10%的医用耗材）。</w:t>
      </w:r>
      <w:r/>
    </w:p>
    <w:p>
      <w:pPr>
        <w:pStyle w:val="706"/>
        <w:ind w:firstLine="480"/>
        <w:spacing w:line="360" w:lineRule="auto"/>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3.乙方须保证在</w:t>
      </w:r>
      <w:r>
        <w:rPr>
          <w:rFonts w:hint="eastAsia" w:ascii="宋体" w:hAnsi="宋体" w:cs="宋体"/>
          <w:sz w:val="22"/>
          <w:szCs w:val="22"/>
        </w:rPr>
        <w:t xml:space="preserve">服务期限</w:t>
      </w:r>
      <w:r>
        <w:rPr>
          <w:rFonts w:hint="eastAsia" w:ascii="宋体" w:hAnsi="宋体" w:cs="宋体"/>
          <w:sz w:val="22"/>
          <w:szCs w:val="22"/>
          <w:shd w:val="clear" w:color="auto" w:fill="ffffff"/>
        </w:rPr>
        <w:t xml:space="preserve">内按照甲方的需要持续供货，并在合同规定的时间内送达</w:t>
      </w:r>
      <w:r>
        <w:rPr>
          <w:rFonts w:hint="eastAsia" w:ascii="宋体" w:hAnsi="宋体" w:cs="宋体"/>
          <w:sz w:val="22"/>
          <w:szCs w:val="22"/>
        </w:rPr>
        <w:fldChar w:fldCharType="begin"/>
      </w:r>
      <w:r>
        <w:rPr>
          <w:rFonts w:hint="eastAsia" w:ascii="宋体" w:hAnsi="宋体" w:cs="宋体"/>
          <w:sz w:val="22"/>
          <w:szCs w:val="22"/>
        </w:rPr>
        <w:instrText xml:space="preserve">HYPERLINK "http://www.emed.cc/" \o "华招招标网www.emed.cc整理"</w:instrText>
      </w:r>
      <w:r>
        <w:rPr>
          <w:rFonts w:hint="eastAsia" w:ascii="宋体" w:hAnsi="宋体" w:cs="宋体"/>
          <w:sz w:val="22"/>
          <w:szCs w:val="22"/>
        </w:rPr>
        <w:fldChar w:fldCharType="separate"/>
      </w:r>
      <w:r>
        <w:rPr>
          <w:rFonts w:hint="eastAsia" w:ascii="宋体" w:hAnsi="宋体" w:cs="宋体"/>
          <w:sz w:val="22"/>
          <w:szCs w:val="22"/>
          <w:shd w:val="clear" w:color="auto" w:fill="ffffff"/>
        </w:rPr>
        <w:t xml:space="preserve">甲方</w:t>
      </w:r>
      <w:r>
        <w:rPr>
          <w:rFonts w:hint="eastAsia" w:ascii="宋体" w:hAnsi="宋体" w:cs="宋体"/>
          <w:sz w:val="22"/>
          <w:szCs w:val="22"/>
        </w:rPr>
        <w:fldChar w:fldCharType="end"/>
      </w:r>
      <w:r>
        <w:rPr>
          <w:rFonts w:hint="eastAsia" w:ascii="宋体" w:hAnsi="宋体" w:cs="宋体"/>
          <w:sz w:val="22"/>
          <w:szCs w:val="22"/>
          <w:shd w:val="clear" w:color="auto" w:fill="ffffff"/>
        </w:rPr>
        <w:t xml:space="preserve">。</w:t>
      </w:r>
      <w:r/>
    </w:p>
    <w:p>
      <w:pPr>
        <w:pStyle w:val="706"/>
        <w:ind w:firstLine="480"/>
        <w:spacing w:line="360" w:lineRule="auto"/>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4.乙方不得以任何理由部分转让或全部转让其本合同项下的权利和义务。</w:t>
      </w:r>
      <w:r/>
    </w:p>
    <w:p>
      <w:pPr>
        <w:pStyle w:val="706"/>
        <w:ind w:firstLine="480"/>
        <w:spacing w:line="360" w:lineRule="auto"/>
        <w:rPr>
          <w:rFonts w:hint="eastAsia" w:ascii="宋体" w:hAnsi="宋体" w:cs="宋体"/>
          <w:sz w:val="22"/>
          <w:szCs w:val="22"/>
          <w:shd w:val="clear" w:color="auto" w:fill="ffffff"/>
        </w:rPr>
      </w:pPr>
      <w:r>
        <w:rPr>
          <w:rFonts w:hint="eastAsia" w:ascii="宋体" w:hAnsi="宋体" w:cs="宋体"/>
          <w:sz w:val="22"/>
          <w:szCs w:val="22"/>
        </w:rPr>
        <w:t xml:space="preserve">5.</w:t>
      </w:r>
      <w:r>
        <w:rPr>
          <w:rFonts w:hint="eastAsia" w:ascii="宋体" w:hAnsi="宋体" w:cs="宋体"/>
          <w:sz w:val="22"/>
          <w:szCs w:val="22"/>
          <w:shd w:val="clear" w:color="auto" w:fill="ffffff"/>
        </w:rPr>
        <w:t xml:space="preserve">乙方要保证所配送的所有医用耗材临床治疗的连续性，不能缺货断货。乙方接受采购计划，</w:t>
      </w:r>
      <w:r>
        <w:rPr>
          <w:rFonts w:hint="eastAsia" w:ascii="宋体" w:hAnsi="宋体"/>
          <w:sz w:val="22"/>
          <w:szCs w:val="18"/>
        </w:rPr>
        <w:t xml:space="preserve">当接到业主单位普通订单后，在</w:t>
      </w:r>
      <w:r>
        <w:rPr>
          <w:rFonts w:hint="eastAsia" w:ascii="宋体" w:hAnsi="宋体"/>
          <w:sz w:val="22"/>
          <w:szCs w:val="18"/>
          <w:u w:val="single"/>
        </w:rPr>
        <w:t xml:space="preserve">   </w:t>
      </w:r>
      <w:r>
        <w:rPr>
          <w:rFonts w:hint="eastAsia" w:ascii="宋体" w:hAnsi="宋体"/>
          <w:sz w:val="22"/>
          <w:szCs w:val="18"/>
        </w:rPr>
        <w:t xml:space="preserve">小时内将订单医用耗材全部配送至指定地点；当接到业主单位紧急订</w:t>
      </w:r>
      <w:r>
        <w:rPr>
          <w:rFonts w:hint="eastAsia" w:ascii="宋体" w:hAnsi="宋体"/>
          <w:sz w:val="22"/>
          <w:szCs w:val="18"/>
        </w:rPr>
        <w:t xml:space="preserve">单后，在</w:t>
      </w:r>
      <w:r>
        <w:rPr>
          <w:rFonts w:hint="eastAsia" w:ascii="宋体" w:hAnsi="宋体"/>
          <w:sz w:val="22"/>
          <w:szCs w:val="18"/>
          <w:u w:val="single"/>
        </w:rPr>
        <w:t xml:space="preserve">  </w:t>
      </w:r>
      <w:r>
        <w:rPr>
          <w:rFonts w:hint="eastAsia" w:ascii="宋体" w:hAnsi="宋体"/>
          <w:sz w:val="22"/>
          <w:szCs w:val="18"/>
        </w:rPr>
        <w:t xml:space="preserve">小时内将订单医用耗材全部配送至指定地点，</w:t>
      </w:r>
      <w:r>
        <w:rPr>
          <w:spacing w:val="-8"/>
          <w:sz w:val="22"/>
          <w:szCs w:val="18"/>
        </w:rPr>
        <w:t xml:space="preserve">节假日照常配送</w:t>
      </w:r>
      <w:r>
        <w:rPr>
          <w:rFonts w:hint="eastAsia" w:ascii="宋体" w:hAnsi="宋体" w:cs="宋体"/>
          <w:sz w:val="22"/>
          <w:szCs w:val="22"/>
          <w:shd w:val="clear" w:color="auto" w:fill="ffffff"/>
        </w:rPr>
        <w:t xml:space="preserve">。超过双方约定的配送时间不能到货而且影响临床用药的，视为违约1次，按违约责任处罚（具体详见违约责任条款规定）。</w:t>
      </w:r>
      <w:r/>
    </w:p>
    <w:p>
      <w:pPr>
        <w:pStyle w:val="706"/>
        <w:ind w:firstLine="480"/>
        <w:spacing w:line="360" w:lineRule="auto"/>
        <w:rPr>
          <w:rFonts w:hint="eastAsia" w:ascii="宋体" w:hAnsi="宋体" w:cs="宋体"/>
          <w:sz w:val="22"/>
          <w:szCs w:val="22"/>
        </w:rPr>
      </w:pPr>
      <w:r>
        <w:rPr>
          <w:rFonts w:hint="eastAsia" w:ascii="宋体" w:hAnsi="宋体" w:cs="宋体"/>
          <w:sz w:val="22"/>
          <w:szCs w:val="22"/>
          <w:shd w:val="clear" w:color="auto" w:fill="ffffff"/>
        </w:rPr>
        <w:t xml:space="preserve">6.</w:t>
      </w:r>
      <w:r>
        <w:rPr>
          <w:rFonts w:hint="eastAsia" w:ascii="宋体" w:hAnsi="宋体" w:cs="宋体"/>
          <w:sz w:val="22"/>
          <w:szCs w:val="22"/>
        </w:rPr>
        <w:t xml:space="preserve">对于甲方所需要的医用耗材，江苏省药品和医用耗材管理子系统公布的采购限价有调整的，按照甲方医用耗材调价管理制度，核实核算后予以解决。</w:t>
      </w:r>
      <w:r/>
    </w:p>
    <w:p>
      <w:pPr>
        <w:pStyle w:val="706"/>
        <w:ind w:firstLine="480"/>
        <w:spacing w:line="360" w:lineRule="auto"/>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7.乙方在供货时应符合《关于在公立医疗机构药品或医用耗材采购中推行“两票制”的实施意见（试行）的通知》（国医改办发【2016】4号）及国家相关规定和要求。</w:t>
      </w:r>
      <w:r/>
    </w:p>
    <w:p>
      <w:pPr>
        <w:pStyle w:val="709"/>
        <w:spacing w:line="360" w:lineRule="auto"/>
        <w:rPr>
          <w:rFonts w:hint="eastAsia" w:hAnsi="宋体" w:cs="宋体"/>
          <w:sz w:val="22"/>
          <w:szCs w:val="22"/>
          <w:shd w:val="clear" w:color="auto" w:fill="ffffff"/>
        </w:rPr>
      </w:pPr>
      <w:r/>
      <w:bookmarkStart w:id="335" w:name="_Toc482087830"/>
      <w:r/>
      <w:bookmarkStart w:id="336" w:name="_Toc482087940"/>
      <w:r/>
      <w:bookmarkStart w:id="337" w:name="_Toc481736802"/>
      <w:r/>
      <w:bookmarkStart w:id="338" w:name="_Toc427249270"/>
      <w:r/>
      <w:bookmarkStart w:id="339" w:name="_Toc492303525"/>
      <w:r/>
      <w:bookmarkStart w:id="340" w:name="_Toc484532900"/>
      <w:r/>
      <w:bookmarkStart w:id="341" w:name="_Toc481736926"/>
      <w:r/>
      <w:bookmarkStart w:id="342" w:name="_Toc504736980"/>
      <w:r>
        <w:rPr>
          <w:rFonts w:hint="eastAsia" w:hAnsi="宋体" w:cs="宋体"/>
          <w:sz w:val="22"/>
          <w:szCs w:val="22"/>
          <w:shd w:val="clear" w:color="auto" w:fill="ffffff"/>
        </w:rPr>
        <w:t xml:space="preserve">第十一条 违约责任</w:t>
      </w:r>
      <w:bookmarkEnd w:id="335"/>
      <w:r/>
      <w:bookmarkEnd w:id="336"/>
      <w:r/>
      <w:bookmarkEnd w:id="337"/>
      <w:r/>
      <w:bookmarkEnd w:id="338"/>
      <w:r/>
      <w:bookmarkEnd w:id="339"/>
      <w:r/>
      <w:bookmarkEnd w:id="340"/>
      <w:r/>
      <w:bookmarkEnd w:id="341"/>
      <w:r/>
      <w:bookmarkEnd w:id="342"/>
      <w:r>
        <w:rPr>
          <w:rFonts w:hint="eastAsia" w:hAnsi="宋体" w:cs="宋体"/>
          <w:sz w:val="22"/>
          <w:szCs w:val="22"/>
          <w:shd w:val="clear" w:color="auto" w:fill="ffffff"/>
        </w:rPr>
      </w:r>
      <w:r/>
    </w:p>
    <w:p>
      <w:pPr>
        <w:pStyle w:val="706"/>
        <w:ind w:firstLine="480"/>
        <w:spacing w:line="360" w:lineRule="auto"/>
        <w:rPr>
          <w:rFonts w:hint="eastAsia"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rPr>
        <w:t xml:space="preserve">．</w:t>
      </w:r>
      <w:r>
        <w:rPr>
          <w:rFonts w:hint="eastAsia" w:ascii="宋体" w:hAnsi="宋体" w:cs="宋体"/>
          <w:sz w:val="22"/>
          <w:szCs w:val="22"/>
        </w:rPr>
        <w:t xml:space="preserve">误期赔偿</w:t>
      </w:r>
      <w:r/>
    </w:p>
    <w:p>
      <w:pPr>
        <w:pStyle w:val="706"/>
        <w:ind w:firstLine="440"/>
        <w:spacing w:line="360" w:lineRule="auto"/>
        <w:rPr>
          <w:rFonts w:hint="eastAsia" w:ascii="宋体" w:hAnsi="宋体" w:cs="宋体"/>
          <w:sz w:val="22"/>
          <w:szCs w:val="22"/>
        </w:rPr>
      </w:pPr>
      <w:r>
        <w:rPr>
          <w:rFonts w:hint="eastAsia" w:ascii="宋体" w:hAnsi="宋体" w:cs="宋体"/>
          <w:sz w:val="22"/>
          <w:szCs w:val="22"/>
        </w:rPr>
        <w:t xml:space="preserve">（1）乙方在履行合同过程中，如果遇到不能按时交货和提供服务的情况，应及时以书面形式将不能按期履行合同的理由、延误的时间通知甲方。甲方在收到卖方通知后，应对情况进行分析、研究，以决定是否修改合同、酌情延长合同的履行时间，或终止合同。</w:t>
      </w:r>
      <w:r/>
    </w:p>
    <w:p>
      <w:pPr>
        <w:pStyle w:val="706"/>
        <w:ind w:firstLine="440"/>
        <w:spacing w:line="360" w:lineRule="auto"/>
        <w:rPr>
          <w:rFonts w:hint="eastAsia" w:ascii="宋体" w:hAnsi="宋体" w:cs="宋体"/>
          <w:sz w:val="22"/>
          <w:szCs w:val="22"/>
        </w:rPr>
      </w:pPr>
      <w:r>
        <w:rPr>
          <w:rFonts w:hint="eastAsia" w:ascii="宋体" w:hAnsi="宋体" w:cs="宋体"/>
          <w:sz w:val="22"/>
          <w:szCs w:val="22"/>
        </w:rPr>
        <w:t xml:space="preserve">（2）除合同第十二条不可抗力规定外，如果乙方由于自身的原因未能按期履行完合同，甲方可从应支付给甲方未履行完的合同款项中获得经济上的赔偿。</w:t>
      </w:r>
      <w:r/>
    </w:p>
    <w:p>
      <w:pPr>
        <w:pStyle w:val="706"/>
        <w:ind w:firstLine="440"/>
        <w:spacing w:line="360" w:lineRule="auto"/>
        <w:rPr>
          <w:rFonts w:hint="eastAsia" w:ascii="宋体" w:hAnsi="宋体" w:cs="宋体"/>
          <w:sz w:val="22"/>
          <w:szCs w:val="22"/>
        </w:rPr>
      </w:pPr>
      <w:r>
        <w:rPr>
          <w:rFonts w:hint="eastAsia" w:ascii="宋体" w:hAnsi="宋体" w:cs="宋体"/>
          <w:sz w:val="22"/>
          <w:szCs w:val="22"/>
          <w:shd w:val="clear" w:color="auto" w:fill="ffffff"/>
        </w:rPr>
        <w:t xml:space="preserve">2.</w:t>
      </w:r>
      <w:r>
        <w:rPr>
          <w:rFonts w:hint="eastAsia" w:ascii="宋体" w:hAnsi="宋体" w:cs="宋体"/>
          <w:sz w:val="22"/>
          <w:szCs w:val="22"/>
        </w:rPr>
        <w:t xml:space="preserve">在合同履行过程中，如发现乙方在投标时同一种医用耗材电子版本的报价与纸质文件不一致的，以价格低者为准。且视为乙方在投标阶段出现违约行为。每出现一例，</w:t>
      </w:r>
      <w:r>
        <w:rPr>
          <w:rFonts w:hint="eastAsia" w:ascii="宋体" w:hAnsi="宋体" w:cs="宋体"/>
          <w:sz w:val="22"/>
          <w:szCs w:val="22"/>
        </w:rPr>
        <w:t xml:space="preserve">计乙方违约一次。</w:t>
      </w:r>
      <w:r/>
    </w:p>
    <w:p>
      <w:pPr>
        <w:pStyle w:val="706"/>
        <w:ind w:firstLine="480"/>
        <w:spacing w:line="360" w:lineRule="auto"/>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3.乙方拖延交货导致甲方医用耗材短缺或断货一周的，视为乙方违约一次。</w:t>
      </w:r>
      <w:r/>
    </w:p>
    <w:p>
      <w:pPr>
        <w:pStyle w:val="706"/>
        <w:ind w:firstLine="480"/>
        <w:spacing w:line="360" w:lineRule="auto"/>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4.不能足量完成甲方医用耗材计划或不按甲方要求的品质（产地、规格、价格等）视为违约一次。</w:t>
      </w:r>
      <w:r/>
    </w:p>
    <w:p>
      <w:pPr>
        <w:pStyle w:val="706"/>
        <w:ind w:firstLine="480"/>
        <w:spacing w:line="360" w:lineRule="auto"/>
        <w:rPr>
          <w:rFonts w:hint="eastAsia" w:ascii="宋体" w:hAnsi="宋体" w:cs="宋体"/>
          <w:sz w:val="22"/>
          <w:szCs w:val="22"/>
        </w:rPr>
      </w:pPr>
      <w:r>
        <w:rPr>
          <w:rFonts w:hint="eastAsia" w:ascii="宋体" w:hAnsi="宋体" w:cs="宋体"/>
          <w:sz w:val="22"/>
          <w:szCs w:val="22"/>
          <w:shd w:val="clear" w:color="auto" w:fill="ffffff"/>
        </w:rPr>
        <w:t xml:space="preserve">5.乙方所供医用耗材因医用耗材质量不符合有关规定而造成不良后果的，</w:t>
      </w:r>
      <w:r>
        <w:rPr>
          <w:rFonts w:hint="eastAsia" w:ascii="宋体" w:hAnsi="宋体" w:cs="宋体"/>
          <w:sz w:val="22"/>
          <w:szCs w:val="22"/>
        </w:rPr>
        <w:t xml:space="preserve">每出现一例，计乙方违约一次，同时</w:t>
      </w:r>
      <w:r>
        <w:rPr>
          <w:rFonts w:hint="eastAsia" w:ascii="宋体" w:hAnsi="宋体" w:cs="宋体"/>
          <w:sz w:val="22"/>
          <w:szCs w:val="22"/>
          <w:shd w:val="clear" w:color="auto" w:fill="ffffff"/>
        </w:rPr>
        <w:t xml:space="preserve">承担一切法律责任与经济责任。</w:t>
      </w:r>
      <w:r>
        <w:rPr>
          <w:rFonts w:hint="eastAsia" w:ascii="宋体" w:hAnsi="宋体" w:cs="宋体"/>
          <w:sz w:val="22"/>
          <w:szCs w:val="22"/>
        </w:rPr>
      </w:r>
      <w:r/>
    </w:p>
    <w:p>
      <w:pPr>
        <w:pStyle w:val="706"/>
        <w:ind w:firstLine="480"/>
        <w:spacing w:line="360" w:lineRule="auto"/>
        <w:rPr>
          <w:rFonts w:ascii="宋体" w:hAnsi="宋体" w:cs="宋体"/>
          <w:sz w:val="22"/>
          <w:szCs w:val="22"/>
          <w:shd w:val="clear" w:color="auto" w:fill="ffffff"/>
        </w:rPr>
      </w:pPr>
      <w:r>
        <w:rPr>
          <w:rFonts w:hint="eastAsia" w:ascii="宋体" w:hAnsi="宋体" w:cs="宋体"/>
          <w:sz w:val="22"/>
          <w:szCs w:val="22"/>
          <w:shd w:val="clear" w:color="auto" w:fill="ffffff"/>
        </w:rPr>
        <w:t xml:space="preserve">6.在本项目服务期限，如乙方未能履行其合同规定的任何义务，甲方有权从履约保证金中取得补偿。履约保证金不足时，不足部分由乙方直接向甲方支付或从付款中扣除。违约行为每出现1次，扣除履约保证金2000元；违约行为累计达到3次及以上的全部扣除履约保证金，甲方</w:t>
      </w:r>
      <w:r>
        <w:rPr>
          <w:rFonts w:ascii="宋体" w:hAnsi="宋体" w:cs="宋体"/>
          <w:sz w:val="22"/>
          <w:szCs w:val="22"/>
          <w:shd w:val="clear" w:color="auto" w:fill="ffffff"/>
        </w:rPr>
        <w:t xml:space="preserve">有权视情况取消其</w:t>
      </w:r>
      <w:r>
        <w:rPr>
          <w:rFonts w:hint="eastAsia" w:ascii="宋体" w:hAnsi="宋体" w:cs="宋体"/>
          <w:sz w:val="22"/>
          <w:szCs w:val="22"/>
          <w:shd w:val="clear" w:color="auto" w:fill="ffffff"/>
        </w:rPr>
        <w:t xml:space="preserve">成交</w:t>
      </w:r>
      <w:r>
        <w:rPr>
          <w:rFonts w:ascii="宋体" w:hAnsi="宋体" w:cs="宋体"/>
          <w:sz w:val="22"/>
          <w:szCs w:val="22"/>
          <w:shd w:val="clear" w:color="auto" w:fill="ffffff"/>
        </w:rPr>
        <w:t xml:space="preserve">资格并将该企业拉入“黑名单”，进入黑名单企业将无法参加</w:t>
      </w:r>
      <w:r>
        <w:rPr>
          <w:rFonts w:hint="eastAsia" w:ascii="宋体" w:hAnsi="宋体" w:cs="宋体"/>
          <w:sz w:val="22"/>
          <w:szCs w:val="22"/>
          <w:shd w:val="clear" w:color="auto" w:fill="ffffff"/>
        </w:rPr>
        <w:t xml:space="preserve">甲方</w:t>
      </w:r>
      <w:r>
        <w:rPr>
          <w:rFonts w:ascii="宋体" w:hAnsi="宋体" w:cs="宋体"/>
          <w:sz w:val="22"/>
          <w:szCs w:val="22"/>
          <w:shd w:val="clear" w:color="auto" w:fill="ffffff"/>
        </w:rPr>
        <w:t xml:space="preserve">单位未来三年的类似项目投标活动。</w:t>
      </w:r>
      <w:r/>
    </w:p>
    <w:p>
      <w:pPr>
        <w:pStyle w:val="706"/>
        <w:jc w:val="center"/>
        <w:keepLines/>
        <w:keepNext/>
        <w:spacing w:before="260" w:after="260" w:line="360" w:lineRule="auto"/>
        <w:rPr>
          <w:rFonts w:hint="eastAsia" w:ascii="宋体" w:hAnsi="宋体" w:cs="宋体"/>
          <w:bCs/>
          <w:sz w:val="22"/>
          <w:szCs w:val="22"/>
          <w:shd w:val="clear" w:color="auto" w:fill="ffffff"/>
        </w:rPr>
        <w:outlineLvl w:val="2"/>
      </w:pPr>
      <w:r>
        <w:rPr>
          <w:rFonts w:hint="eastAsia" w:ascii="宋体" w:hAnsi="宋体" w:cs="宋体"/>
          <w:bCs/>
          <w:sz w:val="22"/>
          <w:szCs w:val="22"/>
          <w:shd w:val="clear" w:color="auto" w:fill="ffffff"/>
        </w:rPr>
        <w:t xml:space="preserve">第十二条 其他约定事项</w:t>
      </w:r>
      <w:r/>
    </w:p>
    <w:p>
      <w:pPr>
        <w:pStyle w:val="706"/>
        <w:ind w:firstLine="440"/>
        <w:spacing w:line="360" w:lineRule="auto"/>
        <w:rPr>
          <w:rFonts w:ascii="宋体" w:hAnsi="宋体" w:cs="宋体"/>
          <w:sz w:val="22"/>
          <w:szCs w:val="22"/>
          <w:shd w:val="clear" w:color="auto" w:fill="ffffff"/>
        </w:rPr>
      </w:pPr>
      <w:r>
        <w:rPr>
          <w:rFonts w:hint="eastAsia" w:ascii="宋体" w:hAnsi="宋体" w:cs="Helvetica"/>
          <w:sz w:val="22"/>
          <w:szCs w:val="22"/>
        </w:rPr>
        <w:t xml:space="preserve">1</w:t>
      </w:r>
      <w:r>
        <w:rPr>
          <w:rFonts w:hint="eastAsia" w:ascii="宋体" w:hAnsi="宋体" w:cs="宋体"/>
          <w:sz w:val="22"/>
          <w:szCs w:val="22"/>
          <w:shd w:val="clear" w:color="auto" w:fill="ffffff"/>
        </w:rPr>
        <w:t xml:space="preserve">.</w:t>
      </w:r>
      <w:r>
        <w:rPr>
          <w:rFonts w:hint="eastAsia" w:ascii="宋体" w:hAnsi="宋体" w:cs="Helvetica"/>
          <w:sz w:val="22"/>
          <w:szCs w:val="22"/>
        </w:rPr>
        <w:t xml:space="preserve">乙方如因自身问题导致某一种或多种医用耗材无法配送时，甲方有权将该品种或多品</w:t>
      </w:r>
      <w:r>
        <w:rPr>
          <w:rFonts w:hint="eastAsia" w:ascii="宋体" w:hAnsi="宋体" w:cs="宋体"/>
          <w:sz w:val="22"/>
          <w:szCs w:val="22"/>
          <w:shd w:val="clear" w:color="auto" w:fill="ffffff"/>
        </w:rPr>
        <w:t xml:space="preserve">种医用耗材由备选供应商配送，由此产生的医用耗材配送差价由乙方负责。</w:t>
      </w:r>
      <w:r>
        <w:rPr>
          <w:rFonts w:ascii="宋体" w:hAnsi="宋体" w:cs="宋体"/>
          <w:sz w:val="22"/>
          <w:szCs w:val="22"/>
          <w:shd w:val="clear" w:color="auto" w:fill="ffffff"/>
        </w:rPr>
      </w:r>
      <w:r/>
    </w:p>
    <w:p>
      <w:pPr>
        <w:pStyle w:val="765"/>
        <w:ind w:left="598"/>
        <w:rPr>
          <w:rFonts w:hint="eastAsia" w:hAnsi="宋体" w:cs="宋体"/>
          <w:b w:val="0"/>
          <w:position w:val="0"/>
          <w:sz w:val="22"/>
          <w:szCs w:val="22"/>
          <w:u w:val="single"/>
          <w:shd w:val="clear" w:color="auto" w:fill="ffffff"/>
        </w:rPr>
      </w:pPr>
      <w:r>
        <w:rPr>
          <w:rFonts w:hint="eastAsia" w:hAnsi="宋体" w:cs="宋体"/>
          <w:b w:val="0"/>
          <w:position w:val="0"/>
          <w:sz w:val="22"/>
          <w:szCs w:val="22"/>
          <w:shd w:val="clear" w:color="auto" w:fill="ffffff"/>
        </w:rPr>
        <w:t xml:space="preserve">2.其他：</w:t>
      </w:r>
      <w:r>
        <w:rPr>
          <w:rFonts w:hint="eastAsia" w:hAnsi="宋体" w:cs="宋体"/>
          <w:b w:val="0"/>
          <w:position w:val="0"/>
          <w:sz w:val="22"/>
          <w:szCs w:val="22"/>
          <w:u w:val="single"/>
          <w:shd w:val="clear" w:color="auto" w:fill="ffffff"/>
        </w:rPr>
        <w:t xml:space="preserve">             </w:t>
      </w:r>
      <w:r/>
    </w:p>
    <w:p>
      <w:pPr>
        <w:pStyle w:val="709"/>
        <w:spacing w:line="360" w:lineRule="auto"/>
        <w:rPr>
          <w:rFonts w:hint="eastAsia" w:hAnsi="宋体" w:cs="宋体"/>
          <w:sz w:val="22"/>
          <w:szCs w:val="22"/>
          <w:shd w:val="clear" w:color="auto" w:fill="ffffff"/>
        </w:rPr>
      </w:pPr>
      <w:r/>
      <w:bookmarkStart w:id="343" w:name="_Toc481736803"/>
      <w:r/>
      <w:bookmarkStart w:id="344" w:name="_Toc482087831"/>
      <w:r/>
      <w:bookmarkStart w:id="345" w:name="_Toc481736927"/>
      <w:r/>
      <w:bookmarkStart w:id="346" w:name="_Toc484532901"/>
      <w:r/>
      <w:bookmarkStart w:id="347" w:name="_Toc482087941"/>
      <w:r/>
      <w:bookmarkStart w:id="348" w:name="_Toc427249271"/>
      <w:r/>
      <w:bookmarkStart w:id="349" w:name="_Toc492303526"/>
      <w:r/>
      <w:bookmarkStart w:id="350" w:name="_Toc504736981"/>
      <w:r>
        <w:rPr>
          <w:rFonts w:hint="eastAsia" w:hAnsi="宋体" w:cs="宋体"/>
          <w:sz w:val="22"/>
          <w:szCs w:val="22"/>
          <w:shd w:val="clear" w:color="auto" w:fill="ffffff"/>
        </w:rPr>
        <w:t xml:space="preserve">第十三条 不可抗力</w:t>
      </w:r>
      <w:bookmarkEnd w:id="343"/>
      <w:r/>
      <w:bookmarkEnd w:id="344"/>
      <w:r/>
      <w:bookmarkEnd w:id="345"/>
      <w:r/>
      <w:bookmarkEnd w:id="346"/>
      <w:r/>
      <w:bookmarkEnd w:id="347"/>
      <w:r/>
      <w:bookmarkEnd w:id="348"/>
      <w:r/>
      <w:bookmarkEnd w:id="349"/>
      <w:r/>
      <w:bookmarkEnd w:id="350"/>
      <w:r>
        <w:rPr>
          <w:rFonts w:hint="eastAsia" w:hAnsi="宋体" w:cs="宋体"/>
          <w:sz w:val="22"/>
          <w:szCs w:val="22"/>
          <w:shd w:val="clear" w:color="auto" w:fill="ffffff"/>
        </w:rPr>
      </w:r>
      <w:r/>
    </w:p>
    <w:p>
      <w:pPr>
        <w:pStyle w:val="706"/>
        <w:ind w:firstLine="480"/>
        <w:spacing w:line="360" w:lineRule="auto"/>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1</w:t>
      </w:r>
      <w:r>
        <w:rPr>
          <w:rFonts w:hint="eastAsia" w:ascii="宋体" w:hAnsi="宋体" w:cs="宋体"/>
          <w:sz w:val="22"/>
          <w:szCs w:val="22"/>
          <w:shd w:val="clear" w:color="auto" w:fill="ffffff"/>
        </w:rPr>
        <w:t xml:space="preserve">.</w:t>
      </w:r>
      <w:r>
        <w:rPr>
          <w:rFonts w:hint="eastAsia" w:ascii="宋体" w:hAnsi="宋体" w:cs="宋体"/>
          <w:sz w:val="22"/>
          <w:szCs w:val="22"/>
          <w:shd w:val="clear" w:color="auto" w:fill="ffffff"/>
        </w:rPr>
        <w:t xml:space="preserve">如果双方中任何一方由于战争、地震、洪涝、火灾等不能预见、不能避免的，且不能克服的不可抗力事件影响合同履行时，履行合同的期限应</w:t>
      </w:r>
      <w:r>
        <w:rPr>
          <w:rFonts w:hint="eastAsia" w:ascii="宋体" w:hAnsi="宋体" w:cs="宋体"/>
          <w:sz w:val="22"/>
          <w:szCs w:val="22"/>
          <w:shd w:val="clear" w:color="auto" w:fill="ffffff"/>
        </w:rPr>
        <w:t xml:space="preserve">予以延长，延长的期限应相当于事故所影响的时间；如不可抗力事件导致整个全部或部分合同无法履行时，受事件影响的一方可部分或全部免除责任。</w:t>
      </w:r>
      <w:r/>
    </w:p>
    <w:p>
      <w:pPr>
        <w:pStyle w:val="706"/>
        <w:ind w:firstLine="480"/>
        <w:spacing w:line="360" w:lineRule="auto"/>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2.在不可抗力事件发生后，遭遇不可抗力的一方应以书面形式将不可抗力的情况和原因通知对方，除对方同意外，在不可抗力情形消除后应继续履行合同义务。</w:t>
      </w:r>
      <w:r/>
    </w:p>
    <w:p>
      <w:pPr>
        <w:pStyle w:val="709"/>
        <w:ind w:firstLine="2650"/>
        <w:spacing w:line="360" w:lineRule="auto"/>
        <w:rPr>
          <w:rFonts w:hint="eastAsia" w:hAnsi="宋体" w:cs="宋体"/>
          <w:sz w:val="22"/>
          <w:szCs w:val="22"/>
          <w:shd w:val="clear" w:color="auto" w:fill="ffffff"/>
        </w:rPr>
      </w:pPr>
      <w:r/>
      <w:bookmarkStart w:id="351" w:name="_Toc482087942"/>
      <w:r/>
      <w:bookmarkStart w:id="352" w:name="_Toc427249272"/>
      <w:r/>
      <w:bookmarkStart w:id="353" w:name="_Toc481736804"/>
      <w:r/>
      <w:bookmarkStart w:id="354" w:name="_Toc492303527"/>
      <w:r/>
      <w:bookmarkStart w:id="355" w:name="_Toc484532902"/>
      <w:r/>
      <w:bookmarkStart w:id="356" w:name="_Toc482087832"/>
      <w:r/>
      <w:bookmarkStart w:id="357" w:name="_Toc504736982"/>
      <w:r/>
      <w:bookmarkStart w:id="358" w:name="_Toc481736928"/>
      <w:r>
        <w:rPr>
          <w:rFonts w:hint="eastAsia" w:hAnsi="宋体" w:cs="宋体"/>
          <w:sz w:val="22"/>
          <w:szCs w:val="22"/>
          <w:shd w:val="clear" w:color="auto" w:fill="ffffff"/>
        </w:rPr>
        <w:t xml:space="preserve">第十四条 合同解除</w:t>
      </w:r>
      <w:bookmarkEnd w:id="351"/>
      <w:r/>
      <w:bookmarkEnd w:id="352"/>
      <w:r/>
      <w:bookmarkEnd w:id="353"/>
      <w:r/>
      <w:bookmarkEnd w:id="354"/>
      <w:r/>
      <w:bookmarkEnd w:id="355"/>
      <w:r/>
      <w:bookmarkEnd w:id="356"/>
      <w:r/>
      <w:bookmarkEnd w:id="357"/>
      <w:r/>
      <w:bookmarkEnd w:id="358"/>
      <w:r>
        <w:rPr>
          <w:rFonts w:hint="eastAsia" w:hAnsi="宋体" w:cs="宋体"/>
          <w:sz w:val="22"/>
          <w:szCs w:val="22"/>
          <w:shd w:val="clear" w:color="auto" w:fill="ffffff"/>
        </w:rPr>
      </w:r>
      <w:r/>
    </w:p>
    <w:p>
      <w:pPr>
        <w:pStyle w:val="706"/>
        <w:ind w:firstLine="480"/>
        <w:spacing w:line="360" w:lineRule="auto"/>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1.乙方违约采取的补救措施达不到合同规定的要求，甲方可向乙方发出书面通知书，提出部分或全部终止合同。</w:t>
      </w:r>
      <w:r/>
    </w:p>
    <w:p>
      <w:pPr>
        <w:pStyle w:val="706"/>
        <w:ind w:firstLine="480"/>
        <w:spacing w:line="360" w:lineRule="auto"/>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2.乙方未能在合同约定限期内提供医用耗材或未能履行合同规定的其它义务。</w:t>
      </w:r>
      <w:r/>
    </w:p>
    <w:p>
      <w:pPr>
        <w:pStyle w:val="706"/>
        <w:ind w:firstLine="480"/>
        <w:spacing w:line="360" w:lineRule="auto"/>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3.乙方在本合同的实施过程中有严重违法行为。</w:t>
      </w:r>
      <w:r/>
    </w:p>
    <w:p>
      <w:pPr>
        <w:pStyle w:val="706"/>
        <w:ind w:firstLine="480"/>
        <w:spacing w:line="360" w:lineRule="auto"/>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4.由于乙方关闭、停产造成合同不能履行，并且乙方已向甲方通报有关情况的。</w:t>
      </w:r>
      <w:r/>
    </w:p>
    <w:p>
      <w:pPr>
        <w:pStyle w:val="709"/>
        <w:spacing w:line="360" w:lineRule="auto"/>
        <w:rPr>
          <w:rFonts w:hint="eastAsia" w:hAnsi="宋体" w:cs="宋体"/>
          <w:sz w:val="22"/>
          <w:szCs w:val="22"/>
          <w:shd w:val="clear" w:color="auto" w:fill="ffffff"/>
        </w:rPr>
      </w:pPr>
      <w:r/>
      <w:bookmarkStart w:id="359" w:name="_Toc427249273"/>
      <w:r/>
      <w:bookmarkStart w:id="360" w:name="_Toc482087943"/>
      <w:r/>
      <w:bookmarkStart w:id="361" w:name="_Toc484532903"/>
      <w:r/>
      <w:bookmarkStart w:id="362" w:name="_Toc492303528"/>
      <w:r/>
      <w:bookmarkStart w:id="363" w:name="_Toc504736983"/>
      <w:r/>
      <w:bookmarkStart w:id="364" w:name="_Toc482087833"/>
      <w:r/>
      <w:bookmarkStart w:id="365" w:name="_Toc481736929"/>
      <w:r/>
      <w:bookmarkStart w:id="366" w:name="_Toc481736805"/>
      <w:r>
        <w:rPr>
          <w:rFonts w:hint="eastAsia" w:hAnsi="宋体" w:cs="宋体"/>
          <w:sz w:val="22"/>
          <w:szCs w:val="22"/>
          <w:shd w:val="clear" w:color="auto" w:fill="ffffff"/>
        </w:rPr>
        <w:t xml:space="preserve">  第十五条  合同争议解决方式</w:t>
      </w:r>
      <w:bookmarkEnd w:id="359"/>
      <w:r/>
      <w:bookmarkEnd w:id="360"/>
      <w:r/>
      <w:bookmarkEnd w:id="361"/>
      <w:r/>
      <w:bookmarkEnd w:id="362"/>
      <w:r/>
      <w:bookmarkEnd w:id="363"/>
      <w:r/>
      <w:bookmarkEnd w:id="364"/>
      <w:r/>
      <w:bookmarkEnd w:id="365"/>
      <w:r/>
      <w:bookmarkEnd w:id="366"/>
      <w:r>
        <w:rPr>
          <w:rFonts w:hint="eastAsia" w:hAnsi="宋体" w:cs="宋体"/>
          <w:sz w:val="22"/>
          <w:szCs w:val="22"/>
          <w:shd w:val="clear" w:color="auto" w:fill="ffffff"/>
        </w:rPr>
      </w:r>
      <w:r/>
    </w:p>
    <w:p>
      <w:pPr>
        <w:pStyle w:val="706"/>
        <w:ind w:firstLine="480"/>
        <w:spacing w:line="360" w:lineRule="auto"/>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本合同在履行过程中发生争议，由双方当事人协商解决；协商调解不成的依法向甲方所在地人民法院起诉。</w:t>
      </w:r>
      <w:r/>
    </w:p>
    <w:p>
      <w:pPr>
        <w:pStyle w:val="709"/>
        <w:spacing w:line="360" w:lineRule="auto"/>
        <w:rPr>
          <w:rFonts w:hint="eastAsia" w:hAnsi="宋体" w:cs="宋体"/>
          <w:sz w:val="22"/>
          <w:szCs w:val="22"/>
          <w:shd w:val="clear" w:color="auto" w:fill="ffffff"/>
        </w:rPr>
      </w:pPr>
      <w:r/>
      <w:bookmarkStart w:id="367" w:name="_Toc482087944"/>
      <w:r/>
      <w:bookmarkStart w:id="368" w:name="_Toc482087834"/>
      <w:r/>
      <w:bookmarkStart w:id="369" w:name="_Toc504736984"/>
      <w:r/>
      <w:bookmarkStart w:id="370" w:name="_Toc427249274"/>
      <w:r/>
      <w:bookmarkStart w:id="371" w:name="_Toc492303529"/>
      <w:r/>
      <w:bookmarkStart w:id="372" w:name="_Toc481736930"/>
      <w:r/>
      <w:bookmarkStart w:id="373" w:name="_Toc481736806"/>
      <w:r/>
      <w:bookmarkStart w:id="374" w:name="_Toc484532904"/>
      <w:r>
        <w:rPr>
          <w:rFonts w:hint="eastAsia" w:hAnsi="宋体" w:cs="宋体"/>
          <w:sz w:val="22"/>
          <w:szCs w:val="22"/>
          <w:shd w:val="clear" w:color="auto" w:fill="ffffff"/>
        </w:rPr>
        <w:t xml:space="preserve">第十六条 合同的组成部分</w:t>
      </w:r>
      <w:bookmarkEnd w:id="367"/>
      <w:r/>
      <w:bookmarkEnd w:id="368"/>
      <w:r/>
      <w:bookmarkEnd w:id="369"/>
      <w:r/>
      <w:bookmarkEnd w:id="370"/>
      <w:r/>
      <w:bookmarkEnd w:id="371"/>
      <w:r/>
      <w:bookmarkEnd w:id="372"/>
      <w:r/>
      <w:bookmarkEnd w:id="373"/>
      <w:r/>
      <w:bookmarkEnd w:id="374"/>
      <w:r>
        <w:rPr>
          <w:rFonts w:hint="eastAsia" w:hAnsi="宋体" w:cs="宋体"/>
          <w:sz w:val="22"/>
          <w:szCs w:val="22"/>
          <w:shd w:val="clear" w:color="auto" w:fill="ffffff"/>
        </w:rPr>
      </w:r>
      <w:r/>
    </w:p>
    <w:p>
      <w:pPr>
        <w:pStyle w:val="706"/>
        <w:ind w:firstLine="480"/>
        <w:spacing w:line="360" w:lineRule="auto"/>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下列文件为本合同的组成部分，本合同没有约定的以如下文件内容为准：</w:t>
      </w:r>
      <w:r/>
    </w:p>
    <w:p>
      <w:pPr>
        <w:pStyle w:val="706"/>
        <w:ind w:firstLine="480"/>
        <w:spacing w:line="360" w:lineRule="auto"/>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1.本项目采购文件、采购公告、澄清文件及相关附件</w:t>
      </w:r>
      <w:r/>
    </w:p>
    <w:p>
      <w:pPr>
        <w:pStyle w:val="706"/>
        <w:ind w:firstLine="480"/>
        <w:spacing w:line="360" w:lineRule="auto"/>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2.乙方在本项目投标时递交的响应文件、经甲方确认的函件及其他材料。</w:t>
      </w:r>
      <w:r/>
    </w:p>
    <w:p>
      <w:pPr>
        <w:pStyle w:val="709"/>
        <w:ind w:firstLine="2650"/>
        <w:spacing w:line="360" w:lineRule="auto"/>
        <w:rPr>
          <w:rFonts w:hint="eastAsia" w:hAnsi="宋体" w:cs="宋体"/>
          <w:sz w:val="22"/>
          <w:szCs w:val="22"/>
          <w:shd w:val="clear" w:color="auto" w:fill="ffffff"/>
        </w:rPr>
      </w:pPr>
      <w:r/>
      <w:bookmarkStart w:id="375" w:name="_Toc481736931"/>
      <w:r/>
      <w:bookmarkStart w:id="376" w:name="_Toc482087945"/>
      <w:r/>
      <w:bookmarkStart w:id="377" w:name="_Toc427249275"/>
      <w:r/>
      <w:bookmarkStart w:id="378" w:name="_Toc492303530"/>
      <w:r/>
      <w:bookmarkStart w:id="379" w:name="_Toc484532905"/>
      <w:r/>
      <w:bookmarkStart w:id="380" w:name="_Toc504736985"/>
      <w:r/>
      <w:bookmarkStart w:id="381" w:name="_Toc482087835"/>
      <w:r/>
      <w:bookmarkStart w:id="382" w:name="_Toc481736807"/>
      <w:r>
        <w:rPr>
          <w:rFonts w:hint="eastAsia" w:hAnsi="宋体" w:cs="宋体"/>
          <w:sz w:val="22"/>
          <w:szCs w:val="22"/>
          <w:shd w:val="clear" w:color="auto" w:fill="ffffff"/>
        </w:rPr>
        <w:t xml:space="preserve">第十七条 附则</w:t>
      </w:r>
      <w:bookmarkEnd w:id="375"/>
      <w:r/>
      <w:bookmarkEnd w:id="376"/>
      <w:r/>
      <w:bookmarkEnd w:id="377"/>
      <w:r/>
      <w:bookmarkEnd w:id="378"/>
      <w:r/>
      <w:bookmarkEnd w:id="379"/>
      <w:r/>
      <w:bookmarkEnd w:id="380"/>
      <w:r/>
      <w:bookmarkEnd w:id="381"/>
      <w:r/>
      <w:bookmarkEnd w:id="382"/>
      <w:r>
        <w:rPr>
          <w:rFonts w:hint="eastAsia" w:hAnsi="宋体" w:cs="宋体"/>
          <w:sz w:val="22"/>
          <w:szCs w:val="22"/>
          <w:shd w:val="clear" w:color="auto" w:fill="ffffff"/>
        </w:rPr>
      </w:r>
      <w:r/>
    </w:p>
    <w:p>
      <w:pPr>
        <w:pStyle w:val="706"/>
        <w:ind w:firstLine="480"/>
        <w:spacing w:line="360" w:lineRule="auto"/>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1.如遇国家和省市政策性调整，本合同将按照新的政策执行</w:t>
      </w:r>
      <w:r/>
    </w:p>
    <w:p>
      <w:pPr>
        <w:pStyle w:val="706"/>
        <w:ind w:firstLine="480"/>
        <w:spacing w:line="360" w:lineRule="auto"/>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2.本合同未尽事项，</w:t>
      </w:r>
      <w:r>
        <w:rPr>
          <w:rFonts w:hint="eastAsia" w:ascii="宋体" w:hAnsi="宋体" w:cs="宋体"/>
          <w:sz w:val="22"/>
          <w:szCs w:val="22"/>
          <w:shd w:val="clear" w:color="auto" w:fill="ffffff"/>
        </w:rPr>
        <w:t xml:space="preserve">双方另行签订补充协议，补充协议与本合同件具有同等法律效力。</w:t>
      </w:r>
      <w:r/>
    </w:p>
    <w:p>
      <w:pPr>
        <w:pStyle w:val="706"/>
        <w:ind w:firstLine="480"/>
        <w:spacing w:line="360" w:lineRule="auto"/>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3.本合同由甲方与乙方签订，双方签字盖章后生效。本合同一式陆份，用中文书写，甲执方肆份，乙方执贰份。</w:t>
      </w:r>
      <w:r/>
    </w:p>
    <w:p>
      <w:pPr>
        <w:pStyle w:val="706"/>
        <w:ind w:firstLine="480"/>
        <w:spacing w:line="360" w:lineRule="auto"/>
        <w:rPr>
          <w:sz w:val="20"/>
          <w:szCs w:val="22"/>
          <w:shd w:val="clear" w:color="auto" w:fill="ffffff"/>
        </w:rPr>
      </w:pPr>
      <w:r>
        <w:rPr>
          <w:rFonts w:hint="eastAsia" w:ascii="宋体" w:hAnsi="宋体" w:cs="宋体"/>
          <w:sz w:val="22"/>
          <w:szCs w:val="22"/>
          <w:shd w:val="clear" w:color="auto" w:fill="ffffff"/>
        </w:rPr>
        <w:t xml:space="preserve"> </w:t>
      </w:r>
      <w:r>
        <w:rPr>
          <w:rFonts w:hint="eastAsia" w:ascii="宋体" w:hAnsi="宋体" w:cs="宋体"/>
          <w:b/>
          <w:bCs/>
          <w:sz w:val="22"/>
          <w:szCs w:val="22"/>
          <w:shd w:val="clear" w:color="auto" w:fill="ffffff"/>
        </w:rPr>
        <w:t xml:space="preserve">  </w:t>
      </w:r>
      <w:r>
        <w:rPr>
          <w:sz w:val="20"/>
          <w:szCs w:val="22"/>
          <w:shd w:val="clear" w:color="auto" w:fill="ffffff"/>
        </w:rPr>
      </w:r>
      <w:r/>
    </w:p>
    <w:p>
      <w:pPr>
        <w:pStyle w:val="706"/>
        <w:spacing w:line="360" w:lineRule="auto"/>
        <w:rPr>
          <w:rFonts w:hint="eastAsia" w:ascii="宋体" w:hAnsi="宋体" w:cs="宋体"/>
          <w:sz w:val="22"/>
          <w:szCs w:val="22"/>
        </w:rPr>
      </w:pPr>
      <w:r>
        <w:rPr>
          <w:rFonts w:hint="eastAsia" w:ascii="宋体" w:hAnsi="宋体" w:cs="宋体"/>
          <w:sz w:val="22"/>
          <w:szCs w:val="22"/>
        </w:rPr>
        <w:t xml:space="preserve">单位名称：（盖单位章）            单位名称：（盖单位章）</w:t>
      </w:r>
      <w:r/>
    </w:p>
    <w:p>
      <w:pPr>
        <w:pStyle w:val="706"/>
        <w:spacing w:line="360" w:lineRule="auto"/>
        <w:rPr>
          <w:rFonts w:hint="eastAsia" w:ascii="宋体" w:hAnsi="宋体" w:cs="宋体"/>
          <w:sz w:val="22"/>
          <w:szCs w:val="22"/>
        </w:rPr>
      </w:pPr>
      <w:r>
        <w:rPr>
          <w:rFonts w:hint="eastAsia" w:ascii="宋体" w:hAnsi="宋体" w:cs="宋体"/>
          <w:sz w:val="22"/>
          <w:szCs w:val="22"/>
        </w:rPr>
        <w:t xml:space="preserve">地 址：                           地 址:</w:t>
      </w:r>
      <w:r/>
    </w:p>
    <w:p>
      <w:pPr>
        <w:pStyle w:val="706"/>
        <w:spacing w:line="360" w:lineRule="auto"/>
        <w:rPr>
          <w:rFonts w:hint="eastAsia" w:ascii="宋体" w:hAnsi="宋体" w:cs="宋体"/>
          <w:sz w:val="22"/>
          <w:szCs w:val="22"/>
        </w:rPr>
      </w:pPr>
      <w:r>
        <w:rPr>
          <w:rFonts w:hint="eastAsia" w:ascii="宋体" w:hAnsi="宋体" w:cs="宋体"/>
          <w:sz w:val="22"/>
          <w:szCs w:val="22"/>
        </w:rPr>
        <w:t xml:space="preserve">法定代表人：                      法定代表人 ：</w:t>
      </w:r>
      <w:r/>
    </w:p>
    <w:p>
      <w:pPr>
        <w:pStyle w:val="706"/>
        <w:spacing w:line="360" w:lineRule="auto"/>
        <w:rPr>
          <w:rFonts w:hint="eastAsia" w:ascii="宋体" w:hAnsi="宋体" w:cs="宋体"/>
          <w:sz w:val="22"/>
          <w:szCs w:val="22"/>
        </w:rPr>
      </w:pPr>
      <w:r>
        <w:rPr>
          <w:rFonts w:hint="eastAsia" w:ascii="宋体" w:hAnsi="宋体" w:cs="宋体"/>
          <w:sz w:val="22"/>
          <w:szCs w:val="22"/>
        </w:rPr>
        <w:t xml:space="preserve">委托代理人：                      委托代理人：</w:t>
      </w:r>
      <w:r/>
    </w:p>
    <w:p>
      <w:pPr>
        <w:pStyle w:val="706"/>
        <w:spacing w:line="360" w:lineRule="auto"/>
        <w:rPr>
          <w:rFonts w:hint="eastAsia" w:ascii="宋体" w:hAnsi="宋体" w:cs="宋体"/>
          <w:sz w:val="22"/>
          <w:szCs w:val="22"/>
        </w:rPr>
      </w:pPr>
      <w:r>
        <w:rPr>
          <w:rFonts w:hint="eastAsia" w:ascii="宋体" w:hAnsi="宋体" w:cs="宋体"/>
          <w:sz w:val="22"/>
          <w:szCs w:val="22"/>
        </w:rPr>
        <w:t xml:space="preserve">纳税识别号：                      纳税识别号： </w:t>
      </w:r>
      <w:r/>
    </w:p>
    <w:p>
      <w:pPr>
        <w:pStyle w:val="706"/>
        <w:spacing w:line="360" w:lineRule="auto"/>
        <w:rPr>
          <w:rFonts w:hint="eastAsia" w:ascii="宋体" w:hAnsi="宋体" w:cs="宋体"/>
          <w:sz w:val="22"/>
          <w:szCs w:val="22"/>
        </w:rPr>
      </w:pPr>
      <w:r>
        <w:rPr>
          <w:rFonts w:hint="eastAsia" w:ascii="宋体" w:hAnsi="宋体" w:cs="宋体"/>
          <w:sz w:val="22"/>
          <w:szCs w:val="22"/>
        </w:rPr>
        <w:t xml:space="preserve">开户银行：                        开户银行： </w:t>
      </w:r>
      <w:r/>
    </w:p>
    <w:p>
      <w:pPr>
        <w:pStyle w:val="706"/>
        <w:spacing w:line="360" w:lineRule="auto"/>
        <w:rPr>
          <w:rFonts w:hint="eastAsia" w:ascii="宋体" w:hAnsi="宋体" w:cs="宋体"/>
          <w:sz w:val="22"/>
          <w:szCs w:val="22"/>
        </w:rPr>
      </w:pPr>
      <w:r>
        <w:rPr>
          <w:rFonts w:hint="eastAsia" w:ascii="宋体" w:hAnsi="宋体" w:cs="宋体"/>
          <w:sz w:val="22"/>
          <w:szCs w:val="22"/>
        </w:rPr>
        <w:t xml:space="preserve">帐    号：                        帐    号： </w:t>
      </w:r>
      <w:r/>
    </w:p>
    <w:p>
      <w:pPr>
        <w:pStyle w:val="706"/>
        <w:spacing w:line="360" w:lineRule="auto"/>
        <w:rPr>
          <w:rFonts w:hint="eastAsia" w:ascii="宋体" w:hAnsi="宋体" w:cs="宋体"/>
          <w:sz w:val="22"/>
          <w:szCs w:val="22"/>
        </w:rPr>
      </w:pPr>
      <w:r>
        <w:rPr>
          <w:rFonts w:hint="eastAsia" w:ascii="宋体" w:hAnsi="宋体" w:cs="宋体"/>
          <w:sz w:val="22"/>
          <w:szCs w:val="22"/>
        </w:rPr>
        <w:t xml:space="preserve">电    话:                         电    话： </w:t>
      </w:r>
      <w:r/>
    </w:p>
    <w:p>
      <w:pPr>
        <w:pStyle w:val="706"/>
        <w:spacing w:line="360" w:lineRule="auto"/>
        <w:rPr>
          <w:rFonts w:hint="eastAsia" w:ascii="宋体" w:hAnsi="宋体" w:cs="宋体"/>
          <w:sz w:val="22"/>
          <w:szCs w:val="22"/>
        </w:rPr>
      </w:pPr>
      <w:r>
        <w:rPr>
          <w:rFonts w:hint="eastAsia" w:ascii="宋体" w:hAnsi="宋体" w:cs="宋体"/>
          <w:sz w:val="22"/>
          <w:szCs w:val="22"/>
        </w:rPr>
        <w:t xml:space="preserve">传    真：                        传    真： </w:t>
      </w:r>
      <w:r/>
    </w:p>
    <w:p>
      <w:pPr>
        <w:pStyle w:val="706"/>
        <w:spacing w:line="360" w:lineRule="auto"/>
        <w:rPr>
          <w:rFonts w:hint="eastAsia" w:ascii="宋体" w:hAnsi="宋体" w:cs="宋体"/>
          <w:sz w:val="22"/>
          <w:szCs w:val="22"/>
        </w:rPr>
      </w:pPr>
      <w:r>
        <w:rPr>
          <w:rFonts w:hint="eastAsia" w:ascii="宋体" w:hAnsi="宋体" w:cs="宋体"/>
          <w:sz w:val="22"/>
          <w:szCs w:val="22"/>
        </w:rPr>
        <w:t xml:space="preserve">邮政编码：                        </w:t>
      </w:r>
      <w:r>
        <w:rPr>
          <w:rFonts w:hint="eastAsia" w:ascii="宋体" w:hAnsi="宋体" w:cs="宋体"/>
          <w:spacing w:val="-40"/>
          <w:sz w:val="22"/>
          <w:szCs w:val="22"/>
        </w:rPr>
        <w:t xml:space="preserve"> </w:t>
      </w:r>
      <w:r>
        <w:rPr>
          <w:rFonts w:hint="eastAsia" w:ascii="宋体" w:hAnsi="宋体" w:cs="宋体"/>
          <w:sz w:val="22"/>
          <w:szCs w:val="22"/>
        </w:rPr>
        <w:t xml:space="preserve">邮政编码： </w:t>
      </w:r>
      <w:r/>
    </w:p>
    <w:p>
      <w:pPr>
        <w:pStyle w:val="706"/>
        <w:spacing w:line="360" w:lineRule="auto"/>
        <w:rPr>
          <w:rFonts w:hint="eastAsia" w:ascii="宋体" w:hAnsi="宋体" w:cs="宋体"/>
          <w:sz w:val="22"/>
          <w:szCs w:val="22"/>
          <w:u w:val="single"/>
        </w:rPr>
      </w:pPr>
      <w:r>
        <w:rPr>
          <w:rFonts w:hint="eastAsia" w:ascii="宋体" w:hAnsi="宋体" w:cs="宋体"/>
          <w:sz w:val="22"/>
          <w:szCs w:val="22"/>
        </w:rPr>
        <w:t xml:space="preserve">电子邮箱：                        电子邮箱：</w:t>
      </w:r>
      <w:r>
        <w:rPr>
          <w:rFonts w:hint="eastAsia" w:ascii="宋体" w:hAnsi="宋体" w:cs="宋体"/>
          <w:sz w:val="22"/>
          <w:szCs w:val="22"/>
          <w:u w:val="single"/>
        </w:rPr>
        <w:fldChar w:fldCharType="begin"/>
      </w:r>
      <w:r>
        <w:rPr>
          <w:rFonts w:hint="eastAsia" w:ascii="宋体" w:hAnsi="宋体" w:cs="宋体"/>
          <w:sz w:val="22"/>
          <w:szCs w:val="22"/>
          <w:u w:val="single"/>
        </w:rPr>
        <w:instrText xml:space="preserve"> HYPERLINK "mailto:7</w:instrText>
      </w:r>
      <w:r>
        <w:rPr>
          <w:rFonts w:hint="eastAsia" w:ascii="宋体" w:hAnsi="宋体" w:cs="宋体"/>
          <w:sz w:val="22"/>
          <w:szCs w:val="22"/>
          <w:u w:val="single"/>
        </w:rPr>
        <w:instrText xml:space="preserve">56084950@qq.com" </w:instrText>
      </w:r>
      <w:r>
        <w:rPr>
          <w:rFonts w:hint="eastAsia" w:ascii="宋体" w:hAnsi="宋体" w:cs="宋体"/>
          <w:sz w:val="22"/>
          <w:szCs w:val="22"/>
          <w:u w:val="single"/>
        </w:rPr>
        <w:fldChar w:fldCharType="separate"/>
      </w:r>
      <w:r>
        <w:rPr>
          <w:rFonts w:hint="eastAsia" w:ascii="宋体" w:hAnsi="宋体" w:cs="宋体"/>
          <w:sz w:val="22"/>
          <w:szCs w:val="22"/>
          <w:u w:val="single"/>
        </w:rPr>
        <w:fldChar w:fldCharType="end"/>
      </w:r>
      <w:r>
        <w:rPr>
          <w:rFonts w:hint="eastAsia" w:ascii="宋体" w:hAnsi="宋体" w:cs="宋体"/>
          <w:sz w:val="22"/>
          <w:szCs w:val="22"/>
          <w:u w:val="single"/>
        </w:rPr>
      </w:r>
      <w:r/>
    </w:p>
    <w:p>
      <w:pPr>
        <w:pStyle w:val="706"/>
        <w:spacing w:line="360" w:lineRule="auto"/>
        <w:rPr>
          <w:rFonts w:hint="eastAsia" w:ascii="宋体" w:hAnsi="宋体"/>
          <w:sz w:val="24"/>
          <w:szCs w:val="20"/>
        </w:rPr>
        <w:sectPr>
          <w:footerReference w:type="default" r:id="rId11"/>
          <w:footnotePr/>
          <w:endnotePr/>
          <w:type w:val="nextPage"/>
          <w:pgSz w:w="11907" w:h="16839" w:orient="portrait"/>
          <w:pgMar w:top="1380" w:right="1720" w:bottom="280" w:left="1700" w:header="720" w:footer="720" w:gutter="0"/>
          <w:cols w:num="1" w:sep="0" w:space="720" w:equalWidth="1"/>
          <w:docGrid w:linePitch="360"/>
        </w:sectPr>
      </w:pPr>
      <w:r>
        <w:rPr>
          <w:rFonts w:hint="eastAsia" w:ascii="宋体" w:hAnsi="宋体" w:cs="宋体"/>
          <w:sz w:val="24"/>
        </w:rPr>
        <w:t xml:space="preserve">签约日期：    年   月   日        签约日期： 年   月   日</w:t>
      </w:r>
      <w:r>
        <w:rPr>
          <w:rFonts w:hint="eastAsia" w:ascii="宋体" w:hAnsi="宋体"/>
          <w:sz w:val="24"/>
          <w:szCs w:val="20"/>
        </w:rPr>
      </w:r>
      <w:r/>
    </w:p>
    <w:p>
      <w:pPr>
        <w:pStyle w:val="758"/>
        <w:rPr>
          <w:rFonts w:ascii="Microsoft New Tai Lue" w:hAnsi="Microsoft New Tai Lue" w:cs="Microsoft New Tai Lue"/>
        </w:rPr>
      </w:pPr>
      <w:r/>
      <w:bookmarkStart w:id="383" w:name="_Toc91836564"/>
      <w:r/>
      <w:bookmarkStart w:id="384" w:name="_Toc107246271"/>
      <w:r>
        <w:rPr>
          <w:rFonts w:ascii="Microsoft New Tai Lue" w:hAnsi="Microsoft New Tai Lue" w:cs="Microsoft New Tai Lue"/>
        </w:rPr>
        <w:t xml:space="preserve">第四章 采购需求</w:t>
      </w:r>
      <w:bookmarkEnd w:id="383"/>
      <w:r/>
      <w:bookmarkEnd w:id="384"/>
      <w:r>
        <w:rPr>
          <w:rFonts w:ascii="Microsoft New Tai Lue" w:hAnsi="Microsoft New Tai Lue" w:cs="Microsoft New Tai Lue"/>
        </w:rPr>
      </w:r>
      <w:r/>
    </w:p>
    <w:p>
      <w:pPr>
        <w:pStyle w:val="706"/>
        <w:ind w:firstLine="420"/>
        <w:spacing w:line="360" w:lineRule="auto"/>
        <w:rPr>
          <w:b/>
          <w:sz w:val="22"/>
          <w:szCs w:val="18"/>
        </w:rPr>
      </w:pPr>
      <w:r>
        <w:rPr>
          <w:rFonts w:hint="eastAsia"/>
          <w:b/>
          <w:sz w:val="22"/>
          <w:szCs w:val="18"/>
        </w:rPr>
        <w:t xml:space="preserve">一</w:t>
      </w:r>
      <w:r>
        <w:rPr>
          <w:b/>
          <w:sz w:val="22"/>
          <w:szCs w:val="18"/>
        </w:rPr>
        <w:t xml:space="preserve">、</w:t>
      </w:r>
      <w:r>
        <w:rPr>
          <w:b/>
          <w:sz w:val="22"/>
          <w:szCs w:val="18"/>
        </w:rPr>
        <w:t xml:space="preserve">原则和方法</w:t>
      </w:r>
      <w:r/>
    </w:p>
    <w:p>
      <w:pPr>
        <w:pStyle w:val="706"/>
        <w:ind w:right="153" w:firstLine="420"/>
        <w:spacing w:line="360" w:lineRule="auto"/>
        <w:rPr>
          <w:sz w:val="22"/>
          <w:szCs w:val="18"/>
        </w:rPr>
      </w:pPr>
      <w:r>
        <w:rPr>
          <w:sz w:val="22"/>
          <w:szCs w:val="18"/>
        </w:rPr>
        <w:t xml:space="preserve">本着公开竞争的原则</w:t>
      </w:r>
      <w:r>
        <w:rPr>
          <w:rFonts w:hint="eastAsia"/>
          <w:sz w:val="22"/>
          <w:szCs w:val="18"/>
        </w:rPr>
        <w:t xml:space="preserve">选择</w:t>
      </w:r>
      <w:r>
        <w:rPr>
          <w:sz w:val="22"/>
          <w:szCs w:val="18"/>
        </w:rPr>
        <w:t xml:space="preserve">医用耗材配送</w:t>
      </w:r>
      <w:r>
        <w:rPr>
          <w:rFonts w:hint="eastAsia"/>
          <w:sz w:val="22"/>
          <w:szCs w:val="18"/>
        </w:rPr>
        <w:t xml:space="preserve">供应商</w:t>
      </w:r>
      <w:r>
        <w:rPr>
          <w:sz w:val="22"/>
          <w:szCs w:val="18"/>
        </w:rPr>
        <w:t xml:space="preserve">，强化医用耗材集中采购配送，规范医用耗材流通秩序，鼓励优质企业采用现代物流和信息化技术提高服务水平。</w:t>
      </w:r>
      <w:r/>
    </w:p>
    <w:p>
      <w:pPr>
        <w:pStyle w:val="706"/>
        <w:ind w:firstLine="420"/>
        <w:spacing w:line="360" w:lineRule="auto"/>
        <w:rPr>
          <w:b/>
          <w:sz w:val="22"/>
          <w:szCs w:val="18"/>
        </w:rPr>
      </w:pPr>
      <w:r>
        <w:rPr>
          <w:rFonts w:hint="eastAsia"/>
          <w:b/>
          <w:sz w:val="22"/>
          <w:szCs w:val="18"/>
        </w:rPr>
        <w:t xml:space="preserve">二</w:t>
      </w:r>
      <w:r>
        <w:rPr>
          <w:b/>
          <w:sz w:val="22"/>
          <w:szCs w:val="18"/>
        </w:rPr>
        <w:t xml:space="preserve">、</w:t>
      </w:r>
      <w:r>
        <w:rPr>
          <w:rFonts w:hint="eastAsia"/>
          <w:b/>
          <w:sz w:val="22"/>
          <w:szCs w:val="18"/>
        </w:rPr>
        <w:t xml:space="preserve">成交</w:t>
      </w:r>
      <w:r>
        <w:rPr>
          <w:b/>
          <w:sz w:val="22"/>
          <w:szCs w:val="18"/>
        </w:rPr>
        <w:t xml:space="preserve">数量</w:t>
      </w:r>
      <w:r/>
    </w:p>
    <w:p>
      <w:pPr>
        <w:pStyle w:val="706"/>
        <w:ind w:right="153" w:firstLine="420"/>
        <w:spacing w:line="360" w:lineRule="auto"/>
        <w:rPr>
          <w:sz w:val="22"/>
          <w:szCs w:val="18"/>
        </w:rPr>
      </w:pPr>
      <w:r>
        <w:rPr>
          <w:rFonts w:hint="eastAsia"/>
          <w:sz w:val="22"/>
          <w:szCs w:val="18"/>
        </w:rPr>
        <w:t xml:space="preserve">本次采购，血透耗材供应商选择3家；护理、院感耗材供应商选择3家；检验试剂（手术、影像、内镜等耗材）供应商选择5家。若</w:t>
      </w:r>
      <w:r>
        <w:rPr>
          <w:rFonts w:hint="eastAsia" w:ascii="Microsoft New Tai Lue" w:hAnsi="Microsoft New Tai Lue" w:cs="Microsoft New Tai Lue"/>
          <w:bCs/>
          <w:szCs w:val="21"/>
        </w:rPr>
        <w:t xml:space="preserve">采购包1</w:t>
      </w:r>
      <w:r>
        <w:rPr>
          <w:rFonts w:hint="eastAsia"/>
          <w:sz w:val="22"/>
          <w:szCs w:val="18"/>
        </w:rPr>
        <w:t xml:space="preserve">和</w:t>
      </w:r>
      <w:r>
        <w:rPr>
          <w:rFonts w:hint="eastAsia" w:ascii="Microsoft New Tai Lue" w:hAnsi="Microsoft New Tai Lue" w:cs="Microsoft New Tai Lue"/>
          <w:bCs/>
          <w:szCs w:val="21"/>
        </w:rPr>
        <w:t xml:space="preserve">采购包2</w:t>
      </w:r>
      <w:r>
        <w:rPr>
          <w:rFonts w:hint="eastAsia"/>
          <w:sz w:val="22"/>
          <w:szCs w:val="18"/>
        </w:rPr>
        <w:t xml:space="preserve">有效供应商为3家时，则选择2家；</w:t>
      </w:r>
      <w:r>
        <w:rPr>
          <w:rFonts w:hint="eastAsia" w:ascii="Microsoft New Tai Lue" w:hAnsi="Microsoft New Tai Lue" w:cs="Microsoft New Tai Lue"/>
          <w:bCs/>
          <w:szCs w:val="21"/>
        </w:rPr>
        <w:t xml:space="preserve">采购包3</w:t>
      </w:r>
      <w:r>
        <w:rPr>
          <w:rFonts w:hint="eastAsia"/>
          <w:sz w:val="22"/>
          <w:szCs w:val="18"/>
        </w:rPr>
        <w:t xml:space="preserve">有效供应商为5家时，则选择4家，有效供应商为4家时，则选择3家，有限供应商为3家时，则选择2家。</w:t>
      </w:r>
      <w:r>
        <w:rPr>
          <w:sz w:val="22"/>
          <w:szCs w:val="18"/>
        </w:rPr>
      </w:r>
      <w:r/>
    </w:p>
    <w:p>
      <w:pPr>
        <w:pStyle w:val="706"/>
        <w:ind w:right="153" w:firstLine="420"/>
        <w:spacing w:line="360" w:lineRule="auto"/>
        <w:rPr>
          <w:sz w:val="22"/>
          <w:szCs w:val="18"/>
        </w:rPr>
      </w:pPr>
      <w:r>
        <w:rPr>
          <w:rFonts w:hint="eastAsia"/>
          <w:sz w:val="22"/>
          <w:szCs w:val="18"/>
        </w:rPr>
        <w:t xml:space="preserve">甲方有权根据成交供应商的配送权和实际采购需求，科学合理分配采购医用耗材的品类及数量。其中，</w:t>
      </w:r>
      <w:r>
        <w:rPr>
          <w:rFonts w:hint="eastAsia" w:ascii="Microsoft New Tai Lue" w:hAnsi="Microsoft New Tai Lue" w:cs="Microsoft New Tai Lue"/>
          <w:bCs/>
          <w:szCs w:val="21"/>
        </w:rPr>
        <w:t xml:space="preserve">采购包1</w:t>
      </w:r>
      <w:r>
        <w:rPr>
          <w:rFonts w:hint="eastAsia"/>
          <w:sz w:val="22"/>
          <w:szCs w:val="18"/>
        </w:rPr>
        <w:t xml:space="preserve">和</w:t>
      </w:r>
      <w:r>
        <w:rPr>
          <w:rFonts w:hint="eastAsia" w:ascii="Microsoft New Tai Lue" w:hAnsi="Microsoft New Tai Lue" w:cs="Microsoft New Tai Lue"/>
          <w:bCs/>
          <w:szCs w:val="21"/>
        </w:rPr>
        <w:t xml:space="preserve">采购包2</w:t>
      </w:r>
      <w:r>
        <w:rPr>
          <w:rFonts w:hint="eastAsia"/>
          <w:sz w:val="22"/>
          <w:szCs w:val="18"/>
        </w:rPr>
        <w:t xml:space="preserve">选择的供应商中，折扣率最低的承担不低于70%的采购份额，折扣率次低的承担不低于10%，且不高于20%的采购份额，最后一名承担不高于10%的采购份额。若单个</w:t>
      </w:r>
      <w:r>
        <w:rPr>
          <w:rFonts w:hint="eastAsia" w:ascii="Microsoft New Tai Lue" w:hAnsi="Microsoft New Tai Lue" w:cs="Microsoft New Tai Lue"/>
          <w:bCs/>
          <w:szCs w:val="21"/>
        </w:rPr>
        <w:t xml:space="preserve">采购包</w:t>
      </w:r>
      <w:r>
        <w:rPr>
          <w:rFonts w:hint="eastAsia"/>
          <w:sz w:val="22"/>
          <w:szCs w:val="18"/>
        </w:rPr>
        <w:t xml:space="preserve">只选择了2家供应商，则折扣率最低的承担不低于85%的采购份额，最后一名承担不高于15%的采购份额。</w:t>
      </w:r>
      <w:r>
        <w:rPr>
          <w:sz w:val="22"/>
          <w:szCs w:val="18"/>
        </w:rPr>
      </w:r>
      <w:r/>
    </w:p>
    <w:p>
      <w:pPr>
        <w:pStyle w:val="706"/>
        <w:ind w:right="153" w:firstLine="420"/>
        <w:spacing w:line="360" w:lineRule="auto"/>
        <w:rPr>
          <w:sz w:val="22"/>
          <w:szCs w:val="18"/>
        </w:rPr>
      </w:pPr>
      <w:r>
        <w:rPr>
          <w:rFonts w:hint="eastAsia" w:ascii="Microsoft New Tai Lue" w:hAnsi="Microsoft New Tai Lue" w:cs="Microsoft New Tai Lue"/>
          <w:bCs/>
          <w:szCs w:val="21"/>
        </w:rPr>
        <w:t xml:space="preserve">采购包3</w:t>
      </w:r>
      <w:r>
        <w:rPr>
          <w:rFonts w:hint="eastAsia"/>
        </w:rPr>
        <w:t xml:space="preserve">选择的供应商若为5家，则</w:t>
      </w:r>
      <w:r>
        <w:rPr>
          <w:rFonts w:hint="eastAsia"/>
          <w:sz w:val="22"/>
          <w:szCs w:val="18"/>
        </w:rPr>
        <w:t xml:space="preserve">折扣率最低的承担不低于50%的采购份额</w:t>
      </w:r>
      <w:r>
        <w:rPr>
          <w:rFonts w:hint="eastAsia"/>
          <w:sz w:val="22"/>
          <w:szCs w:val="18"/>
        </w:rPr>
        <w:t xml:space="preserve">，折扣率第二低的承担不低于15%，且不高于20%的采购份额，折扣率第三低的承担不低于10%，且不高于15%的采购份额，折扣率第四低的承担不低于5%，且不高于10%的采购份额，最后一名承担不高于5%的采购份额。</w:t>
      </w:r>
      <w:r>
        <w:rPr>
          <w:sz w:val="22"/>
          <w:szCs w:val="18"/>
        </w:rPr>
      </w:r>
      <w:r/>
    </w:p>
    <w:p>
      <w:pPr>
        <w:pStyle w:val="706"/>
        <w:ind w:right="153" w:firstLine="420"/>
        <w:spacing w:line="360" w:lineRule="auto"/>
        <w:rPr>
          <w:sz w:val="22"/>
          <w:szCs w:val="18"/>
        </w:rPr>
      </w:pPr>
      <w:r>
        <w:rPr>
          <w:rFonts w:hint="eastAsia" w:ascii="Microsoft New Tai Lue" w:hAnsi="Microsoft New Tai Lue" w:cs="Microsoft New Tai Lue"/>
          <w:bCs/>
          <w:szCs w:val="21"/>
        </w:rPr>
        <w:t xml:space="preserve">采购包3</w:t>
      </w:r>
      <w:r>
        <w:rPr>
          <w:rFonts w:hint="eastAsia"/>
          <w:sz w:val="22"/>
          <w:szCs w:val="18"/>
        </w:rPr>
        <w:t xml:space="preserve">选择的供应商若为4家，则折扣率最低的承担不低于60%的采购份额，折扣率第二低的承担不低于10%，且不高于25%的采购份额，折扣率第三低的承担不低于5%，且不高于10%的采购份额，最后一名承担不高于5%的采购份额。</w:t>
      </w:r>
      <w:r>
        <w:rPr>
          <w:sz w:val="22"/>
          <w:szCs w:val="18"/>
        </w:rPr>
      </w:r>
      <w:r/>
    </w:p>
    <w:p>
      <w:pPr>
        <w:pStyle w:val="706"/>
        <w:ind w:right="153" w:firstLine="420"/>
        <w:spacing w:line="360" w:lineRule="auto"/>
        <w:rPr>
          <w:rFonts w:hint="eastAsia"/>
          <w:sz w:val="22"/>
          <w:szCs w:val="18"/>
        </w:rPr>
      </w:pPr>
      <w:r>
        <w:rPr>
          <w:rFonts w:hint="eastAsia" w:ascii="Microsoft New Tai Lue" w:hAnsi="Microsoft New Tai Lue" w:cs="Microsoft New Tai Lue"/>
          <w:bCs/>
          <w:szCs w:val="21"/>
        </w:rPr>
        <w:t xml:space="preserve">采购包3</w:t>
      </w:r>
      <w:r>
        <w:rPr>
          <w:rFonts w:hint="eastAsia"/>
          <w:sz w:val="22"/>
          <w:szCs w:val="18"/>
        </w:rPr>
        <w:t xml:space="preserve">选择的供应商若为3家，折扣率最低的承担不低于70%的采购份额，折扣率次低的承担不低于10%，且不高于20%的采购份额，最后一名承担不高于10%的采购份额。若只选择了2家供应商，则折扣率最低的承担不低于85%的采购份额，最后一名承担不高于15%的采购份额。</w:t>
      </w:r>
      <w:r/>
    </w:p>
    <w:p>
      <w:pPr>
        <w:pStyle w:val="706"/>
        <w:ind w:right="153" w:firstLine="420"/>
        <w:spacing w:line="360" w:lineRule="auto"/>
        <w:rPr>
          <w:sz w:val="22"/>
          <w:szCs w:val="18"/>
        </w:rPr>
      </w:pPr>
      <w:r>
        <w:rPr>
          <w:rFonts w:hint="eastAsia"/>
          <w:sz w:val="22"/>
          <w:szCs w:val="18"/>
        </w:rPr>
        <w:t xml:space="preserve">相同品牌、规格的医用耗材，有2家及以上配送供应商具有配送权时，根据折扣率最低的原则选择配送供应商。</w:t>
      </w:r>
      <w:r>
        <w:rPr>
          <w:sz w:val="22"/>
          <w:szCs w:val="18"/>
        </w:rPr>
      </w:r>
      <w:r/>
    </w:p>
    <w:p>
      <w:pPr>
        <w:pStyle w:val="706"/>
        <w:ind w:right="3272" w:firstLine="420"/>
        <w:spacing w:line="360" w:lineRule="auto"/>
        <w:rPr>
          <w:b/>
          <w:sz w:val="22"/>
          <w:szCs w:val="18"/>
        </w:rPr>
      </w:pPr>
      <w:r>
        <w:rPr>
          <w:rFonts w:hint="eastAsia"/>
          <w:b/>
          <w:sz w:val="22"/>
          <w:szCs w:val="18"/>
        </w:rPr>
        <w:t xml:space="preserve">三</w:t>
      </w:r>
      <w:r>
        <w:rPr>
          <w:b/>
          <w:sz w:val="22"/>
          <w:szCs w:val="18"/>
        </w:rPr>
        <w:t xml:space="preserve">、配送</w:t>
      </w:r>
      <w:r>
        <w:rPr>
          <w:rFonts w:hint="eastAsia"/>
          <w:b/>
          <w:sz w:val="22"/>
          <w:szCs w:val="18"/>
        </w:rPr>
        <w:t xml:space="preserve">要求</w:t>
      </w:r>
      <w:r>
        <w:rPr>
          <w:b/>
          <w:sz w:val="22"/>
          <w:szCs w:val="18"/>
        </w:rPr>
      </w:r>
      <w:r/>
    </w:p>
    <w:p>
      <w:pPr>
        <w:pStyle w:val="706"/>
        <w:ind w:right="227" w:firstLine="420"/>
        <w:spacing w:line="360" w:lineRule="auto"/>
        <w:rPr>
          <w:sz w:val="22"/>
          <w:szCs w:val="18"/>
        </w:rPr>
      </w:pPr>
      <w:r>
        <w:rPr>
          <w:rFonts w:hint="eastAsia"/>
          <w:sz w:val="22"/>
          <w:szCs w:val="18"/>
        </w:rPr>
        <w:t xml:space="preserve">1</w:t>
      </w:r>
      <w:r>
        <w:rPr>
          <w:sz w:val="22"/>
          <w:szCs w:val="18"/>
        </w:rPr>
        <w:t xml:space="preserve">.</w:t>
      </w:r>
      <w:r>
        <w:rPr>
          <w:spacing w:val="-6"/>
          <w:sz w:val="22"/>
          <w:szCs w:val="18"/>
        </w:rPr>
        <w:t xml:space="preserve">配送范围</w:t>
      </w:r>
      <w:r>
        <w:rPr>
          <w:rFonts w:hint="eastAsia"/>
          <w:spacing w:val="-6"/>
          <w:sz w:val="22"/>
          <w:szCs w:val="18"/>
        </w:rPr>
        <w:t xml:space="preserve">：</w:t>
      </w:r>
      <w:r>
        <w:rPr>
          <w:rFonts w:hint="eastAsia" w:ascii="宋体" w:hAnsi="宋体" w:cs="宋体"/>
          <w:sz w:val="22"/>
          <w:szCs w:val="22"/>
        </w:rPr>
        <w:t xml:space="preserve">江苏省新康监狱（江苏省监狱管理局中心医院）</w:t>
      </w:r>
      <w:r>
        <w:rPr>
          <w:sz w:val="22"/>
          <w:szCs w:val="18"/>
        </w:rPr>
        <w:t xml:space="preserve">。</w:t>
      </w:r>
      <w:r/>
    </w:p>
    <w:p>
      <w:pPr>
        <w:pStyle w:val="706"/>
        <w:ind w:right="227" w:firstLine="420"/>
        <w:spacing w:line="360" w:lineRule="auto"/>
        <w:rPr>
          <w:sz w:val="22"/>
          <w:szCs w:val="18"/>
        </w:rPr>
      </w:pPr>
      <w:r>
        <w:rPr>
          <w:rFonts w:hint="eastAsia"/>
          <w:sz w:val="22"/>
          <w:szCs w:val="18"/>
        </w:rPr>
        <w:t xml:space="preserve">2</w:t>
      </w:r>
      <w:r>
        <w:rPr>
          <w:sz w:val="22"/>
          <w:szCs w:val="18"/>
        </w:rPr>
        <w:t xml:space="preserve">.配送品种</w:t>
      </w:r>
      <w:r>
        <w:rPr>
          <w:rFonts w:hint="eastAsia"/>
          <w:sz w:val="22"/>
          <w:szCs w:val="18"/>
        </w:rPr>
        <w:t xml:space="preserve">：医用耗材清单全部内容。</w:t>
      </w:r>
      <w:r>
        <w:rPr>
          <w:sz w:val="22"/>
          <w:szCs w:val="18"/>
        </w:rPr>
      </w:r>
      <w:r/>
    </w:p>
    <w:p>
      <w:pPr>
        <w:pStyle w:val="706"/>
        <w:ind w:firstLine="440"/>
        <w:spacing w:line="360" w:lineRule="auto"/>
        <w:rPr>
          <w:rFonts w:hint="eastAsia"/>
          <w:spacing w:val="-6"/>
          <w:sz w:val="22"/>
          <w:szCs w:val="18"/>
        </w:rPr>
      </w:pPr>
      <w:r>
        <w:rPr>
          <w:sz w:val="22"/>
          <w:szCs w:val="18"/>
        </w:rPr>
        <w:t xml:space="preserve">3</w:t>
      </w:r>
      <w:r>
        <w:rPr>
          <w:rFonts w:hint="eastAsia"/>
          <w:sz w:val="22"/>
          <w:szCs w:val="18"/>
        </w:rPr>
        <w:t xml:space="preserve">.配送率：本</w:t>
      </w:r>
      <w:r>
        <w:rPr>
          <w:rFonts w:hint="eastAsia"/>
          <w:spacing w:val="-6"/>
          <w:sz w:val="22"/>
          <w:szCs w:val="18"/>
        </w:rPr>
        <w:t xml:space="preserve">项目最低配送率为5</w:t>
      </w:r>
      <w:r>
        <w:rPr>
          <w:spacing w:val="-6"/>
          <w:sz w:val="22"/>
          <w:szCs w:val="18"/>
        </w:rPr>
        <w:t xml:space="preserve">0</w:t>
      </w:r>
      <w:r>
        <w:rPr>
          <w:rFonts w:hint="eastAsia"/>
          <w:spacing w:val="-6"/>
          <w:sz w:val="22"/>
          <w:szCs w:val="18"/>
        </w:rPr>
        <w:t xml:space="preserve">%，供应商须</w:t>
      </w:r>
      <w:r>
        <w:rPr>
          <w:spacing w:val="-6"/>
          <w:sz w:val="22"/>
          <w:szCs w:val="18"/>
        </w:rPr>
        <w:t xml:space="preserve">承诺</w:t>
      </w:r>
      <w:r>
        <w:rPr>
          <w:rFonts w:hint="eastAsia"/>
          <w:spacing w:val="-6"/>
          <w:sz w:val="22"/>
          <w:szCs w:val="18"/>
        </w:rPr>
        <w:t xml:space="preserve">所能保证的</w:t>
      </w:r>
      <w:r>
        <w:rPr>
          <w:spacing w:val="-6"/>
          <w:sz w:val="22"/>
          <w:szCs w:val="18"/>
        </w:rPr>
        <w:t xml:space="preserve">医用耗材配送率</w:t>
      </w:r>
      <w:r>
        <w:rPr>
          <w:rFonts w:hint="eastAsia"/>
          <w:spacing w:val="-6"/>
          <w:sz w:val="22"/>
          <w:szCs w:val="18"/>
        </w:rPr>
        <w:t xml:space="preserve">（提供承诺书并加盖公章）</w:t>
      </w:r>
      <w:r>
        <w:rPr>
          <w:spacing w:val="-6"/>
          <w:sz w:val="22"/>
          <w:szCs w:val="18"/>
        </w:rPr>
        <w:t xml:space="preserve">，</w:t>
      </w:r>
      <w:r>
        <w:rPr>
          <w:rFonts w:hint="eastAsia"/>
          <w:spacing w:val="-6"/>
          <w:sz w:val="22"/>
          <w:szCs w:val="18"/>
        </w:rPr>
        <w:t xml:space="preserve">若后期实际配送率</w:t>
      </w:r>
      <w:r>
        <w:rPr>
          <w:rFonts w:hint="eastAsia"/>
          <w:spacing w:val="-6"/>
          <w:sz w:val="22"/>
          <w:szCs w:val="18"/>
        </w:rPr>
        <w:t xml:space="preserve">与承诺书不一致</w:t>
      </w:r>
      <w:r>
        <w:rPr>
          <w:spacing w:val="-6"/>
          <w:sz w:val="22"/>
          <w:szCs w:val="18"/>
        </w:rPr>
        <w:t xml:space="preserve">，</w:t>
      </w:r>
      <w:r>
        <w:rPr>
          <w:rFonts w:hint="eastAsia"/>
          <w:spacing w:val="-6"/>
          <w:sz w:val="22"/>
          <w:szCs w:val="18"/>
        </w:rPr>
        <w:t xml:space="preserve">则</w:t>
      </w:r>
      <w:r>
        <w:rPr>
          <w:spacing w:val="-6"/>
          <w:sz w:val="22"/>
          <w:szCs w:val="18"/>
        </w:rPr>
        <w:t xml:space="preserve">采购人有权</w:t>
      </w:r>
      <w:r>
        <w:rPr>
          <w:rFonts w:hint="eastAsia"/>
          <w:spacing w:val="-6"/>
          <w:sz w:val="22"/>
          <w:szCs w:val="18"/>
        </w:rPr>
        <w:t xml:space="preserve">解除配送合同</w:t>
      </w:r>
      <w:r>
        <w:rPr>
          <w:spacing w:val="-6"/>
          <w:sz w:val="22"/>
          <w:szCs w:val="18"/>
        </w:rPr>
        <w:t xml:space="preserve">。</w:t>
      </w:r>
      <w:r>
        <w:rPr>
          <w:rFonts w:hint="eastAsia"/>
          <w:spacing w:val="-6"/>
          <w:sz w:val="22"/>
          <w:szCs w:val="18"/>
        </w:rPr>
        <w:t xml:space="preserve">具体详见合同中相关约定。</w:t>
      </w:r>
      <w:r/>
    </w:p>
    <w:p>
      <w:pPr>
        <w:pStyle w:val="706"/>
        <w:ind w:right="872" w:firstLine="442"/>
        <w:spacing w:before="1" w:line="360" w:lineRule="auto"/>
        <w:rPr>
          <w:b/>
          <w:sz w:val="22"/>
          <w:szCs w:val="18"/>
        </w:rPr>
      </w:pPr>
      <w:r>
        <w:rPr>
          <w:rFonts w:hint="eastAsia"/>
          <w:b/>
          <w:sz w:val="22"/>
          <w:szCs w:val="18"/>
        </w:rPr>
        <w:t xml:space="preserve">四</w:t>
      </w:r>
      <w:r>
        <w:rPr>
          <w:b/>
          <w:sz w:val="22"/>
          <w:szCs w:val="18"/>
        </w:rPr>
        <w:t xml:space="preserve">、配送</w:t>
      </w:r>
      <w:r>
        <w:rPr>
          <w:rFonts w:hint="eastAsia"/>
          <w:b/>
          <w:sz w:val="22"/>
          <w:szCs w:val="18"/>
        </w:rPr>
        <w:t xml:space="preserve">服务</w:t>
      </w:r>
      <w:r>
        <w:rPr>
          <w:b/>
          <w:sz w:val="22"/>
          <w:szCs w:val="18"/>
        </w:rPr>
        <w:t xml:space="preserve">期限</w:t>
      </w:r>
      <w:r/>
    </w:p>
    <w:p>
      <w:pPr>
        <w:pStyle w:val="706"/>
        <w:ind w:right="153" w:firstLine="420"/>
        <w:spacing w:line="360" w:lineRule="auto"/>
        <w:rPr>
          <w:rFonts w:hint="eastAsia"/>
          <w:sz w:val="22"/>
          <w:szCs w:val="18"/>
        </w:rPr>
      </w:pPr>
      <w:r>
        <w:rPr>
          <w:rFonts w:hint="eastAsia"/>
          <w:sz w:val="22"/>
          <w:szCs w:val="22"/>
        </w:rPr>
        <w:t xml:space="preserve">配送服务期限为</w:t>
      </w:r>
      <w:r>
        <w:rPr>
          <w:sz w:val="22"/>
          <w:szCs w:val="22"/>
        </w:rPr>
        <w:t xml:space="preserve">2</w:t>
      </w:r>
      <w:r>
        <w:rPr>
          <w:rFonts w:hint="eastAsia"/>
          <w:sz w:val="22"/>
          <w:szCs w:val="22"/>
        </w:rPr>
        <w:t xml:space="preserve">年</w:t>
      </w:r>
      <w:r>
        <w:rPr>
          <w:rFonts w:hint="eastAsia"/>
          <w:sz w:val="22"/>
          <w:szCs w:val="18"/>
        </w:rPr>
        <w:t xml:space="preserve">。从合同签订之日起一年，合同期满后可续签协议一年（一年合作期满，采购人根据实际情况，决定是否续签下一年合同，采购方有权根据后续上级部门的全省统一采购情况，随时终止当前合同）。</w:t>
      </w:r>
      <w:r/>
    </w:p>
    <w:p>
      <w:pPr>
        <w:pStyle w:val="706"/>
        <w:ind w:right="872" w:firstLine="420"/>
        <w:spacing w:before="1" w:line="360" w:lineRule="auto"/>
        <w:rPr>
          <w:b/>
          <w:sz w:val="22"/>
          <w:szCs w:val="18"/>
        </w:rPr>
      </w:pPr>
      <w:r>
        <w:rPr>
          <w:rFonts w:hint="eastAsia"/>
          <w:b/>
          <w:sz w:val="22"/>
          <w:szCs w:val="18"/>
        </w:rPr>
        <w:t xml:space="preserve">五、医用耗材配送付款周期</w:t>
      </w:r>
      <w:r>
        <w:rPr>
          <w:b/>
          <w:sz w:val="22"/>
          <w:szCs w:val="18"/>
        </w:rPr>
      </w:r>
      <w:r/>
    </w:p>
    <w:p>
      <w:pPr>
        <w:pStyle w:val="706"/>
        <w:ind w:right="152" w:firstLine="420"/>
        <w:spacing w:line="360" w:lineRule="auto"/>
        <w:rPr>
          <w:rFonts w:hint="eastAsia" w:hAnsi="宋体" w:cs="宋体"/>
          <w:sz w:val="22"/>
          <w:szCs w:val="22"/>
          <w:lang w:val="zh-CN"/>
        </w:rPr>
      </w:pPr>
      <w:r>
        <w:rPr>
          <w:rFonts w:hint="eastAsia" w:hAnsi="宋体" w:cs="宋体"/>
          <w:sz w:val="22"/>
          <w:szCs w:val="22"/>
          <w:shd w:val="clear" w:color="auto" w:fill="ffffff"/>
        </w:rPr>
        <w:t xml:space="preserve">采购人</w:t>
      </w:r>
      <w:r>
        <w:rPr>
          <w:rFonts w:hint="eastAsia" w:hAnsi="宋体" w:cs="宋体"/>
          <w:sz w:val="22"/>
          <w:szCs w:val="22"/>
          <w:lang w:val="zh-CN"/>
        </w:rPr>
        <w:t xml:space="preserve">凭入库单和销售发票向</w:t>
      </w:r>
      <w:r>
        <w:rPr>
          <w:rFonts w:hint="eastAsia" w:hAnsi="宋体" w:cs="宋体"/>
          <w:sz w:val="22"/>
          <w:szCs w:val="22"/>
          <w:shd w:val="clear" w:color="auto" w:fill="ffffff"/>
        </w:rPr>
        <w:t xml:space="preserve">供应商</w:t>
      </w:r>
      <w:r>
        <w:rPr>
          <w:rFonts w:hint="eastAsia" w:hAnsi="宋体" w:cs="宋体"/>
          <w:sz w:val="22"/>
          <w:szCs w:val="22"/>
          <w:lang w:val="zh-CN"/>
        </w:rPr>
        <w:t xml:space="preserve">付款，付款时间为货到验收确认且入库之日起</w:t>
      </w:r>
      <w:r>
        <w:rPr>
          <w:rFonts w:hint="eastAsia" w:hAnsi="宋体" w:cs="宋体"/>
          <w:sz w:val="22"/>
          <w:szCs w:val="22"/>
        </w:rPr>
        <w:t xml:space="preserve">120</w:t>
      </w:r>
      <w:r>
        <w:rPr>
          <w:rFonts w:hint="eastAsia" w:hAnsi="宋体" w:cs="宋体"/>
          <w:sz w:val="22"/>
          <w:szCs w:val="22"/>
          <w:lang w:val="zh-CN"/>
        </w:rPr>
        <w:t xml:space="preserve">天内。</w:t>
      </w:r>
      <w:r/>
    </w:p>
    <w:p>
      <w:pPr>
        <w:pStyle w:val="706"/>
        <w:ind w:right="152" w:firstLine="420"/>
        <w:spacing w:line="360" w:lineRule="auto"/>
        <w:rPr>
          <w:b/>
          <w:sz w:val="22"/>
          <w:szCs w:val="18"/>
        </w:rPr>
      </w:pPr>
      <w:r>
        <w:rPr>
          <w:rFonts w:hint="eastAsia"/>
          <w:b/>
          <w:sz w:val="22"/>
          <w:szCs w:val="18"/>
        </w:rPr>
        <w:t xml:space="preserve">六</w:t>
      </w:r>
      <w:r>
        <w:rPr>
          <w:b/>
          <w:sz w:val="22"/>
          <w:szCs w:val="18"/>
        </w:rPr>
        <w:t xml:space="preserve">、</w:t>
      </w:r>
      <w:r>
        <w:rPr>
          <w:rFonts w:hint="eastAsia"/>
          <w:b/>
          <w:sz w:val="22"/>
          <w:szCs w:val="18"/>
        </w:rPr>
        <w:t xml:space="preserve">成交供应商</w:t>
      </w:r>
      <w:r>
        <w:rPr>
          <w:b/>
          <w:sz w:val="22"/>
          <w:szCs w:val="18"/>
        </w:rPr>
        <w:t xml:space="preserve">的责任和义务</w:t>
      </w:r>
      <w:r/>
    </w:p>
    <w:p>
      <w:pPr>
        <w:pStyle w:val="706"/>
        <w:ind w:right="153" w:firstLine="420"/>
        <w:spacing w:line="360" w:lineRule="auto"/>
        <w:rPr>
          <w:sz w:val="22"/>
          <w:szCs w:val="18"/>
        </w:rPr>
      </w:pPr>
      <w:r>
        <w:rPr>
          <w:rFonts w:hint="eastAsia"/>
          <w:sz w:val="22"/>
          <w:szCs w:val="18"/>
        </w:rPr>
        <w:t xml:space="preserve">1.</w:t>
      </w:r>
      <w:r>
        <w:rPr>
          <w:rFonts w:hint="eastAsia"/>
          <w:spacing w:val="-3"/>
          <w:sz w:val="22"/>
          <w:szCs w:val="18"/>
        </w:rPr>
        <w:t xml:space="preserve">成交供应商</w:t>
      </w:r>
      <w:r>
        <w:rPr>
          <w:rFonts w:hint="eastAsia"/>
          <w:sz w:val="22"/>
          <w:szCs w:val="18"/>
        </w:rPr>
        <w:t xml:space="preserve">不得委托其他公司进行配送。</w:t>
      </w:r>
      <w:r>
        <w:rPr>
          <w:sz w:val="22"/>
          <w:szCs w:val="18"/>
        </w:rPr>
      </w:r>
      <w:r/>
    </w:p>
    <w:p>
      <w:pPr>
        <w:pStyle w:val="706"/>
        <w:ind w:right="153" w:firstLine="420"/>
        <w:spacing w:line="360" w:lineRule="auto"/>
        <w:rPr>
          <w:sz w:val="22"/>
          <w:szCs w:val="18"/>
        </w:rPr>
      </w:pPr>
      <w:r>
        <w:rPr>
          <w:rFonts w:hint="eastAsia"/>
          <w:sz w:val="22"/>
          <w:szCs w:val="18"/>
        </w:rPr>
        <w:t xml:space="preserve">2</w:t>
      </w:r>
      <w:r>
        <w:rPr>
          <w:sz w:val="22"/>
          <w:szCs w:val="18"/>
        </w:rPr>
        <w:t xml:space="preserve">.</w:t>
      </w:r>
      <w:r>
        <w:rPr>
          <w:rFonts w:hint="eastAsia"/>
          <w:spacing w:val="-3"/>
          <w:sz w:val="22"/>
          <w:szCs w:val="18"/>
        </w:rPr>
        <w:t xml:space="preserve">成交供应商</w:t>
      </w:r>
      <w:r>
        <w:rPr>
          <w:sz w:val="22"/>
          <w:szCs w:val="18"/>
        </w:rPr>
        <w:t xml:space="preserve">应当具有保障医用耗材供应的能力，</w:t>
      </w:r>
      <w:r>
        <w:rPr>
          <w:rFonts w:hint="eastAsia" w:ascii="宋体" w:hAnsi="宋体"/>
          <w:sz w:val="22"/>
          <w:szCs w:val="18"/>
        </w:rPr>
        <w:t xml:space="preserve">当接到采购人普通订单后，须48小时内将订单医用耗材全部配送至指定地点；当接到业主单位紧急订单后，须2小时内将订单医用耗材全部配送至指定地点，</w:t>
      </w:r>
      <w:r>
        <w:rPr>
          <w:spacing w:val="-8"/>
          <w:sz w:val="22"/>
          <w:szCs w:val="18"/>
        </w:rPr>
        <w:t xml:space="preserve">节假日照常配送。</w:t>
      </w:r>
      <w:r>
        <w:rPr>
          <w:sz w:val="22"/>
          <w:szCs w:val="18"/>
        </w:rPr>
      </w:r>
      <w:r/>
    </w:p>
    <w:p>
      <w:pPr>
        <w:pStyle w:val="706"/>
        <w:ind w:right="154" w:firstLine="420"/>
        <w:spacing w:line="360" w:lineRule="auto"/>
        <w:rPr>
          <w:rFonts w:hint="eastAsia"/>
          <w:spacing w:val="-3"/>
          <w:sz w:val="22"/>
          <w:szCs w:val="18"/>
        </w:rPr>
      </w:pPr>
      <w:r>
        <w:rPr>
          <w:rFonts w:hint="eastAsia"/>
          <w:sz w:val="22"/>
          <w:szCs w:val="18"/>
        </w:rPr>
        <w:t xml:space="preserve">3</w:t>
      </w:r>
      <w:r>
        <w:rPr>
          <w:sz w:val="22"/>
          <w:szCs w:val="18"/>
        </w:rPr>
        <w:t xml:space="preserve">.</w:t>
      </w:r>
      <w:r>
        <w:rPr>
          <w:rFonts w:hint="eastAsia"/>
          <w:spacing w:val="-3"/>
          <w:sz w:val="22"/>
          <w:szCs w:val="18"/>
        </w:rPr>
        <w:t xml:space="preserve">成交供应商</w:t>
      </w:r>
      <w:r>
        <w:rPr>
          <w:sz w:val="22"/>
          <w:szCs w:val="18"/>
        </w:rPr>
        <w:t xml:space="preserve">不得选择性配送医用耗材品种，对</w:t>
      </w:r>
      <w:r>
        <w:rPr>
          <w:rFonts w:hint="eastAsia"/>
          <w:sz w:val="22"/>
          <w:szCs w:val="18"/>
        </w:rPr>
        <w:t xml:space="preserve">采购人</w:t>
      </w:r>
      <w:r>
        <w:rPr>
          <w:sz w:val="22"/>
          <w:szCs w:val="18"/>
        </w:rPr>
        <w:t xml:space="preserve">所需品种须按质按量按时配送到指</w:t>
      </w:r>
      <w:r>
        <w:rPr>
          <w:rFonts w:hint="eastAsia"/>
          <w:spacing w:val="-3"/>
          <w:sz w:val="22"/>
          <w:szCs w:val="18"/>
        </w:rPr>
        <w:t xml:space="preserve">定地点。</w:t>
      </w:r>
      <w:r/>
    </w:p>
    <w:p>
      <w:pPr>
        <w:pStyle w:val="706"/>
        <w:ind w:right="154" w:firstLine="420"/>
        <w:spacing w:line="360" w:lineRule="auto"/>
        <w:rPr>
          <w:spacing w:val="-3"/>
          <w:sz w:val="22"/>
          <w:szCs w:val="18"/>
        </w:rPr>
      </w:pPr>
      <w:r>
        <w:rPr>
          <w:rFonts w:hint="eastAsia"/>
          <w:spacing w:val="-3"/>
          <w:sz w:val="22"/>
          <w:szCs w:val="18"/>
        </w:rPr>
        <w:t xml:space="preserve">4</w:t>
      </w:r>
      <w:r>
        <w:rPr>
          <w:spacing w:val="-3"/>
          <w:sz w:val="22"/>
          <w:szCs w:val="18"/>
        </w:rPr>
        <w:t xml:space="preserve">.</w:t>
      </w:r>
      <w:r>
        <w:rPr>
          <w:rFonts w:hint="eastAsia"/>
        </w:rPr>
        <w:t xml:space="preserve"> </w:t>
      </w:r>
      <w:r>
        <w:rPr>
          <w:rFonts w:hint="eastAsia"/>
          <w:spacing w:val="-3"/>
          <w:sz w:val="22"/>
          <w:szCs w:val="18"/>
        </w:rPr>
        <w:t xml:space="preserve">售后服务：供应商应该具有完整的售后服务团队和机制，机制要有针对性，服务人员应当稳定，具有相关专业知识；提供耗材使用咨询服务，针对采购人的咨询，应及时响应，且提供的咨询服务应准确专业；关于近效期耗材处置，对于即将过有效期的耗材，供应商应及时回收，并免费更换成有效期</w:t>
      </w:r>
      <w:r>
        <w:rPr>
          <w:rFonts w:hint="eastAsia"/>
          <w:spacing w:val="-3"/>
          <w:sz w:val="22"/>
          <w:szCs w:val="18"/>
        </w:rPr>
        <w:t xml:space="preserve">更长的；采购人采购新的设备或开展新的检查项目时，针对相应的试剂耗材的参数和使用，供应商应提供咨询和指导；以及其他配套服务等。</w:t>
      </w:r>
      <w:r>
        <w:rPr>
          <w:spacing w:val="-3"/>
          <w:sz w:val="22"/>
          <w:szCs w:val="18"/>
        </w:rPr>
      </w:r>
      <w:r/>
    </w:p>
    <w:p>
      <w:pPr>
        <w:pStyle w:val="706"/>
        <w:ind w:right="154" w:firstLine="420"/>
        <w:spacing w:line="360" w:lineRule="auto"/>
        <w:rPr>
          <w:rFonts w:hint="eastAsia"/>
          <w:spacing w:val="-3"/>
          <w:sz w:val="22"/>
          <w:szCs w:val="18"/>
        </w:rPr>
      </w:pPr>
      <w:r>
        <w:rPr>
          <w:rFonts w:hint="eastAsia"/>
          <w:spacing w:val="-3"/>
          <w:sz w:val="22"/>
          <w:szCs w:val="18"/>
        </w:rPr>
        <w:t xml:space="preserve">5.采购人与成交供应商之间未尽事宜在合同中约定。</w:t>
      </w:r>
      <w:r/>
    </w:p>
    <w:p>
      <w:pPr>
        <w:pStyle w:val="706"/>
        <w:ind w:right="3753" w:firstLine="420"/>
        <w:spacing w:before="1" w:line="360" w:lineRule="auto"/>
        <w:rPr>
          <w:b/>
          <w:sz w:val="22"/>
          <w:szCs w:val="18"/>
        </w:rPr>
      </w:pPr>
      <w:r>
        <w:rPr>
          <w:rFonts w:hint="eastAsia"/>
          <w:b/>
          <w:bCs/>
          <w:sz w:val="22"/>
          <w:szCs w:val="18"/>
        </w:rPr>
        <w:t xml:space="preserve">七</w:t>
      </w:r>
      <w:r>
        <w:rPr>
          <w:b/>
          <w:sz w:val="22"/>
          <w:szCs w:val="18"/>
        </w:rPr>
        <w:t xml:space="preserve">、</w:t>
      </w:r>
      <w:r>
        <w:rPr>
          <w:rFonts w:hint="eastAsia"/>
          <w:b/>
          <w:sz w:val="22"/>
          <w:szCs w:val="18"/>
        </w:rPr>
        <w:t xml:space="preserve">相关</w:t>
      </w:r>
      <w:r>
        <w:rPr>
          <w:b/>
          <w:sz w:val="22"/>
          <w:szCs w:val="18"/>
        </w:rPr>
        <w:t xml:space="preserve">要求</w:t>
      </w:r>
      <w:r/>
    </w:p>
    <w:p>
      <w:pPr>
        <w:pStyle w:val="706"/>
        <w:ind w:right="153" w:firstLine="420"/>
        <w:spacing w:before="2" w:line="360" w:lineRule="auto"/>
        <w:rPr>
          <w:sz w:val="22"/>
          <w:szCs w:val="18"/>
        </w:rPr>
      </w:pPr>
      <w:r>
        <w:rPr>
          <w:rFonts w:hint="eastAsia"/>
          <w:sz w:val="22"/>
          <w:szCs w:val="18"/>
        </w:rPr>
        <w:t xml:space="preserve">1</w:t>
      </w:r>
      <w:r>
        <w:rPr>
          <w:sz w:val="22"/>
          <w:szCs w:val="18"/>
        </w:rPr>
        <w:t xml:space="preserve">.</w:t>
      </w:r>
      <w:r>
        <w:rPr>
          <w:rFonts w:hint="eastAsia"/>
          <w:sz w:val="22"/>
          <w:szCs w:val="18"/>
        </w:rPr>
        <w:t xml:space="preserve">严格按照“两票制”规定和省药品或医用耗材网采平台规定执行。</w:t>
      </w:r>
      <w:r>
        <w:rPr>
          <w:sz w:val="22"/>
          <w:szCs w:val="18"/>
        </w:rPr>
      </w:r>
      <w:r/>
    </w:p>
    <w:p>
      <w:pPr>
        <w:pStyle w:val="706"/>
        <w:ind w:right="153" w:firstLine="420"/>
        <w:spacing w:before="2" w:line="360" w:lineRule="auto"/>
        <w:rPr>
          <w:rFonts w:hint="eastAsia"/>
          <w:sz w:val="22"/>
          <w:szCs w:val="18"/>
        </w:rPr>
      </w:pPr>
      <w:r>
        <w:rPr>
          <w:rFonts w:hint="eastAsia"/>
          <w:sz w:val="22"/>
          <w:szCs w:val="18"/>
        </w:rPr>
        <w:t xml:space="preserve">2</w:t>
      </w:r>
      <w:r>
        <w:rPr>
          <w:sz w:val="22"/>
          <w:szCs w:val="18"/>
        </w:rPr>
        <w:t xml:space="preserve">.合同执行期间，有</w:t>
      </w:r>
      <w:r>
        <w:rPr>
          <w:rFonts w:hint="eastAsia"/>
          <w:sz w:val="22"/>
          <w:szCs w:val="18"/>
        </w:rPr>
        <w:t xml:space="preserve">医用耗材</w:t>
      </w:r>
      <w:r>
        <w:rPr>
          <w:sz w:val="22"/>
          <w:szCs w:val="18"/>
        </w:rPr>
        <w:t xml:space="preserve">政策性调整</w:t>
      </w:r>
      <w:r>
        <w:rPr>
          <w:rFonts w:hint="eastAsia"/>
          <w:sz w:val="22"/>
          <w:szCs w:val="18"/>
        </w:rPr>
        <w:t xml:space="preserve">的</w:t>
      </w:r>
      <w:r>
        <w:rPr>
          <w:sz w:val="22"/>
          <w:szCs w:val="18"/>
        </w:rPr>
        <w:t xml:space="preserve">，</w:t>
      </w:r>
      <w:r>
        <w:rPr>
          <w:rFonts w:hint="eastAsia"/>
          <w:sz w:val="22"/>
          <w:szCs w:val="18"/>
        </w:rPr>
        <w:t xml:space="preserve">成交供应商</w:t>
      </w:r>
      <w:r>
        <w:rPr>
          <w:sz w:val="22"/>
          <w:szCs w:val="18"/>
        </w:rPr>
        <w:t xml:space="preserve">应按政策规定执行。</w:t>
      </w:r>
      <w:r>
        <w:rPr>
          <w:rFonts w:hint="eastAsia"/>
          <w:sz w:val="22"/>
          <w:szCs w:val="18"/>
        </w:rPr>
      </w:r>
      <w:r/>
    </w:p>
    <w:p>
      <w:pPr>
        <w:pStyle w:val="706"/>
        <w:ind w:right="3753" w:firstLine="420"/>
        <w:spacing w:before="1" w:line="360" w:lineRule="auto"/>
        <w:rPr>
          <w:rFonts w:hint="eastAsia"/>
          <w:b/>
          <w:sz w:val="22"/>
          <w:szCs w:val="18"/>
        </w:rPr>
      </w:pPr>
      <w:r>
        <w:rPr>
          <w:rFonts w:hint="eastAsia"/>
          <w:b/>
          <w:sz w:val="22"/>
          <w:szCs w:val="18"/>
        </w:rPr>
        <w:t xml:space="preserve">八、清单另附</w:t>
      </w:r>
      <w:bookmarkStart w:id="385" w:name="_Toc107246272"/>
      <w:r>
        <w:rPr>
          <w:rFonts w:hint="eastAsia"/>
          <w:b/>
          <w:sz w:val="22"/>
          <w:szCs w:val="18"/>
        </w:rPr>
      </w:r>
      <w:r/>
    </w:p>
    <w:p>
      <w:pPr>
        <w:pStyle w:val="758"/>
        <w:rPr>
          <w:rFonts w:ascii="Microsoft New Tai Lue" w:hAnsi="Microsoft New Tai Lue" w:cs="Microsoft New Tai Lue"/>
        </w:rPr>
      </w:pPr>
      <w:r>
        <w:br w:type="page" w:clear="all"/>
      </w:r>
      <w:r>
        <w:rPr>
          <w:rFonts w:ascii="Microsoft New Tai Lue" w:hAnsi="Microsoft New Tai Lue" w:cs="Microsoft New Tai Lue"/>
        </w:rPr>
        <w:t xml:space="preserve">第五章 评标方法与评标标准</w:t>
      </w:r>
      <w:bookmarkEnd w:id="385"/>
      <w:r>
        <w:rPr>
          <w:rFonts w:ascii="Microsoft New Tai Lue" w:hAnsi="Microsoft New Tai Lue" w:cs="Microsoft New Tai Lue"/>
        </w:rPr>
      </w:r>
      <w:r/>
    </w:p>
    <w:tbl>
      <w:tblPr>
        <w:tblW w:w="8522"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8"/>
        <w:gridCol w:w="714"/>
        <w:gridCol w:w="6403"/>
        <w:gridCol w:w="877"/>
      </w:tblGrid>
      <w:t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pStyle w:val="706"/>
              <w:jc w:val="center"/>
              <w:spacing w:line="360" w:lineRule="auto"/>
              <w:rPr>
                <w:rFonts w:hint="eastAsia" w:ascii="宋体" w:hAnsi="宋体" w:cs="宋体"/>
                <w:b/>
                <w:sz w:val="24"/>
              </w:rPr>
            </w:pPr>
            <w:r>
              <w:rPr>
                <w:rFonts w:hint="eastAsia" w:ascii="宋体" w:hAnsi="宋体" w:cs="宋体"/>
                <w:b/>
                <w:sz w:val="24"/>
              </w:rPr>
              <w:t xml:space="preserve">序号</w:t>
            </w:r>
            <w:r/>
          </w:p>
        </w:tc>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06"/>
              <w:jc w:val="center"/>
              <w:spacing w:line="360" w:lineRule="auto"/>
              <w:rPr>
                <w:rFonts w:hint="eastAsia" w:ascii="宋体" w:hAnsi="宋体" w:cs="宋体"/>
                <w:b/>
                <w:sz w:val="24"/>
              </w:rPr>
            </w:pPr>
            <w:r>
              <w:rPr>
                <w:rFonts w:hint="eastAsia" w:ascii="宋体" w:hAnsi="宋体" w:cs="宋体"/>
                <w:b/>
                <w:sz w:val="24"/>
              </w:rPr>
              <w:t xml:space="preserve">评审项目</w:t>
            </w:r>
            <w:r/>
          </w:p>
        </w:tc>
        <w:tc>
          <w:tcPr>
            <w:tcBorders>
              <w:top w:val="single" w:color="000000" w:sz="4" w:space="0"/>
              <w:left w:val="single" w:color="000000" w:sz="4" w:space="0"/>
              <w:bottom w:val="single" w:color="000000" w:sz="4" w:space="0"/>
              <w:right w:val="single" w:color="000000" w:sz="4" w:space="0"/>
            </w:tcBorders>
            <w:tcW w:w="6403" w:type="dxa"/>
            <w:vAlign w:val="center"/>
            <w:textDirection w:val="lrTb"/>
            <w:noWrap w:val="false"/>
          </w:tcPr>
          <w:p>
            <w:pPr>
              <w:pStyle w:val="706"/>
              <w:jc w:val="center"/>
              <w:spacing w:line="360" w:lineRule="auto"/>
              <w:rPr>
                <w:rFonts w:hint="eastAsia" w:ascii="宋体" w:hAnsi="宋体" w:cs="宋体"/>
                <w:b/>
                <w:sz w:val="24"/>
              </w:rPr>
            </w:pPr>
            <w:r>
              <w:rPr>
                <w:rFonts w:hint="eastAsia" w:ascii="宋体" w:hAnsi="宋体" w:cs="宋体"/>
                <w:b/>
                <w:sz w:val="24"/>
              </w:rPr>
              <w:t xml:space="preserve">评审标准</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706"/>
              <w:jc w:val="center"/>
              <w:spacing w:line="360" w:lineRule="auto"/>
              <w:rPr>
                <w:rFonts w:hint="eastAsia" w:ascii="宋体" w:hAnsi="宋体" w:cs="宋体"/>
                <w:b/>
                <w:sz w:val="24"/>
              </w:rPr>
            </w:pPr>
            <w:r>
              <w:rPr>
                <w:rFonts w:hint="eastAsia" w:ascii="宋体" w:hAnsi="宋体" w:cs="宋体"/>
                <w:b/>
                <w:sz w:val="24"/>
              </w:rPr>
              <w:t xml:space="preserve">分值</w:t>
            </w:r>
            <w:r/>
          </w:p>
        </w:tc>
      </w:tr>
      <w:t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pStyle w:val="706"/>
              <w:jc w:val="center"/>
              <w:spacing w:line="360" w:lineRule="auto"/>
              <w:rPr>
                <w:rFonts w:hint="eastAsia" w:ascii="宋体" w:hAnsi="宋体" w:cs="宋体"/>
                <w:b/>
                <w:sz w:val="24"/>
              </w:rPr>
            </w:pPr>
            <w:r>
              <w:rPr>
                <w:rFonts w:hint="eastAsia" w:ascii="宋体" w:hAnsi="宋体" w:cs="宋体"/>
                <w:b/>
                <w:sz w:val="24"/>
              </w:rPr>
              <w:t xml:space="preserve">1</w:t>
            </w:r>
            <w:r/>
          </w:p>
        </w:tc>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06"/>
              <w:jc w:val="center"/>
              <w:spacing w:line="360" w:lineRule="auto"/>
              <w:rPr>
                <w:rFonts w:hint="eastAsia" w:ascii="宋体" w:hAnsi="宋体" w:cs="宋体"/>
                <w:b/>
                <w:sz w:val="24"/>
              </w:rPr>
            </w:pPr>
            <w:r>
              <w:rPr>
                <w:rFonts w:hint="eastAsia" w:ascii="宋体" w:hAnsi="宋体" w:cs="宋体"/>
                <w:b/>
                <w:sz w:val="24"/>
              </w:rPr>
              <w:t xml:space="preserve">投标报价</w:t>
            </w:r>
            <w:r/>
          </w:p>
        </w:tc>
        <w:tc>
          <w:tcPr>
            <w:tcBorders>
              <w:top w:val="single" w:color="000000" w:sz="4" w:space="0"/>
              <w:left w:val="single" w:color="000000" w:sz="4" w:space="0"/>
              <w:bottom w:val="single" w:color="000000" w:sz="4" w:space="0"/>
              <w:right w:val="single" w:color="000000" w:sz="4" w:space="0"/>
            </w:tcBorders>
            <w:tcW w:w="6403" w:type="dxa"/>
            <w:vAlign w:val="top"/>
            <w:textDirection w:val="lrTb"/>
            <w:noWrap w:val="false"/>
          </w:tcPr>
          <w:p>
            <w:pPr>
              <w:pStyle w:val="706"/>
              <w:spacing w:line="360" w:lineRule="auto"/>
              <w:tabs>
                <w:tab w:val="left" w:pos="1419" w:leader="none"/>
              </w:tabs>
            </w:pPr>
            <w:r>
              <w:rPr>
                <w:rFonts w:hint="eastAsia"/>
              </w:rPr>
              <w:t xml:space="preserve">以江苏省药品和医用耗材管理子系统，原江苏省药品（医用耗材）阳光采购平台挂网价格的综合折扣率为报价，选取折扣率最低的作为基准折扣率，其价格分为满分30分，其他供应商分值=（基准折扣率/供应商承诺折扣率）*30*100%。</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706"/>
              <w:jc w:val="center"/>
              <w:spacing w:line="360" w:lineRule="auto"/>
              <w:rPr>
                <w:rFonts w:hint="eastAsia" w:ascii="宋体" w:hAnsi="宋体" w:cs="宋体"/>
                <w:b/>
                <w:sz w:val="24"/>
              </w:rPr>
            </w:pPr>
            <w:r>
              <w:rPr>
                <w:rFonts w:hint="eastAsia" w:ascii="宋体" w:hAnsi="宋体" w:cs="宋体"/>
                <w:b/>
                <w:sz w:val="24"/>
              </w:rPr>
              <w:t xml:space="preserve">30分</w:t>
            </w:r>
            <w:r/>
          </w:p>
        </w:tc>
      </w:tr>
      <w:t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pStyle w:val="706"/>
              <w:jc w:val="center"/>
              <w:spacing w:line="360" w:lineRule="auto"/>
              <w:rPr>
                <w:rFonts w:hint="eastAsia" w:ascii="宋体" w:hAnsi="宋体" w:cs="宋体"/>
                <w:b/>
                <w:sz w:val="24"/>
              </w:rPr>
            </w:pPr>
            <w:r>
              <w:rPr>
                <w:rFonts w:hint="eastAsia" w:ascii="宋体" w:hAnsi="宋体" w:cs="宋体"/>
                <w:b/>
                <w:sz w:val="24"/>
              </w:rPr>
              <w:t xml:space="preserve">2</w:t>
            </w:r>
            <w:r/>
          </w:p>
        </w:tc>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06"/>
              <w:jc w:val="center"/>
              <w:spacing w:line="360" w:lineRule="auto"/>
              <w:rPr>
                <w:rFonts w:hint="eastAsia" w:ascii="宋体" w:hAnsi="宋体" w:cs="宋体"/>
                <w:b/>
                <w:sz w:val="24"/>
              </w:rPr>
            </w:pPr>
            <w:r>
              <w:rPr>
                <w:rFonts w:hint="eastAsia" w:ascii="宋体" w:hAnsi="宋体" w:cs="宋体"/>
                <w:b/>
                <w:sz w:val="24"/>
              </w:rPr>
              <w:t xml:space="preserve">体系认证</w:t>
            </w:r>
            <w:r/>
          </w:p>
        </w:tc>
        <w:tc>
          <w:tcPr>
            <w:tcBorders>
              <w:top w:val="single" w:color="000000" w:sz="4" w:space="0"/>
              <w:left w:val="single" w:color="000000" w:sz="4" w:space="0"/>
              <w:bottom w:val="single" w:color="000000" w:sz="4" w:space="0"/>
              <w:right w:val="single" w:color="000000" w:sz="4" w:space="0"/>
            </w:tcBorders>
            <w:tcW w:w="6403" w:type="dxa"/>
            <w:vAlign w:val="top"/>
            <w:textDirection w:val="lrTb"/>
            <w:noWrap w:val="false"/>
          </w:tcPr>
          <w:p>
            <w:pPr>
              <w:pStyle w:val="706"/>
              <w:spacing w:line="360" w:lineRule="auto"/>
              <w:tabs>
                <w:tab w:val="left" w:pos="1419" w:leader="none"/>
              </w:tabs>
            </w:pPr>
            <w:r>
              <w:rPr>
                <w:rFonts w:hint="eastAsia"/>
              </w:rPr>
              <w:t xml:space="preserve">供应商具有有限期内ISO9001质量管理体系认证证书、ISO14001环境管理体系认证证书、OHSAS18001（ISO45001）职业健康安全管理体系认证证书，每提供一个得1分。（提证书复印件</w:t>
            </w:r>
            <w:r>
              <w:rPr>
                <w:rFonts w:hint="eastAsia"/>
              </w:rPr>
              <w:t xml:space="preserve">，</w:t>
            </w:r>
            <w:r>
              <w:rPr>
                <w:rFonts w:hint="eastAsia"/>
              </w:rPr>
              <w:t xml:space="preserve">加盖公章）</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706"/>
              <w:jc w:val="center"/>
              <w:spacing w:line="360" w:lineRule="auto"/>
              <w:rPr>
                <w:rFonts w:hint="eastAsia" w:ascii="宋体" w:hAnsi="宋体" w:cs="宋体"/>
                <w:b/>
                <w:sz w:val="24"/>
              </w:rPr>
            </w:pPr>
            <w:r>
              <w:rPr>
                <w:rFonts w:hint="eastAsia" w:ascii="宋体" w:hAnsi="宋体" w:cs="宋体"/>
                <w:b/>
                <w:sz w:val="24"/>
              </w:rPr>
              <w:t xml:space="preserve">3分</w:t>
            </w:r>
            <w:r/>
          </w:p>
        </w:tc>
      </w:tr>
      <w:tr>
        <w:trPr>
          <w:cantSplit/>
        </w:trPr>
        <w:tc>
          <w:tcPr>
            <w:tcBorders>
              <w:top w:val="single" w:color="000000" w:sz="4" w:space="0"/>
              <w:left w:val="single" w:color="000000" w:sz="4" w:space="0"/>
              <w:right w:val="single" w:color="000000" w:sz="4" w:space="0"/>
            </w:tcBorders>
            <w:tcW w:w="528" w:type="dxa"/>
            <w:vAlign w:val="center"/>
            <w:vMerge w:val="restart"/>
            <w:textDirection w:val="lrTb"/>
            <w:noWrap w:val="false"/>
          </w:tcPr>
          <w:p>
            <w:pPr>
              <w:pStyle w:val="706"/>
              <w:jc w:val="center"/>
              <w:spacing w:line="360" w:lineRule="auto"/>
              <w:rPr>
                <w:rFonts w:hint="eastAsia" w:ascii="宋体" w:hAnsi="宋体" w:cs="宋体"/>
                <w:b/>
                <w:sz w:val="24"/>
              </w:rPr>
            </w:pPr>
            <w:r>
              <w:rPr>
                <w:rFonts w:hint="eastAsia" w:ascii="宋体" w:hAnsi="宋体" w:cs="宋体"/>
                <w:b/>
                <w:sz w:val="24"/>
              </w:rPr>
              <w:t xml:space="preserve">3</w:t>
            </w:r>
            <w:r/>
          </w:p>
        </w:tc>
        <w:tc>
          <w:tcPr>
            <w:tcBorders>
              <w:top w:val="single" w:color="000000" w:sz="4" w:space="0"/>
              <w:left w:val="single" w:color="000000" w:sz="4" w:space="0"/>
              <w:right w:val="single" w:color="000000" w:sz="4" w:space="0"/>
            </w:tcBorders>
            <w:tcW w:w="714" w:type="dxa"/>
            <w:vAlign w:val="center"/>
            <w:vMerge w:val="restart"/>
            <w:textDirection w:val="lrTb"/>
            <w:noWrap w:val="false"/>
          </w:tcPr>
          <w:p>
            <w:pPr>
              <w:pStyle w:val="706"/>
              <w:jc w:val="center"/>
              <w:spacing w:line="360" w:lineRule="auto"/>
              <w:rPr>
                <w:rFonts w:hint="eastAsia" w:ascii="宋体" w:hAnsi="宋体" w:cs="宋体"/>
                <w:b/>
                <w:sz w:val="24"/>
              </w:rPr>
            </w:pPr>
            <w:r>
              <w:rPr>
                <w:rFonts w:hint="eastAsia" w:ascii="宋体" w:hAnsi="宋体" w:cs="宋体"/>
                <w:b/>
                <w:sz w:val="24"/>
              </w:rPr>
              <w:t xml:space="preserve">类似业绩</w:t>
            </w:r>
            <w:r/>
          </w:p>
        </w:tc>
        <w:tc>
          <w:tcPr>
            <w:tcBorders>
              <w:top w:val="single" w:color="000000" w:sz="4" w:space="0"/>
              <w:left w:val="single" w:color="000000" w:sz="4" w:space="0"/>
              <w:bottom w:val="single" w:color="000000" w:sz="4" w:space="0"/>
              <w:right w:val="single" w:color="000000" w:sz="4" w:space="0"/>
            </w:tcBorders>
            <w:tcW w:w="6403" w:type="dxa"/>
            <w:vAlign w:val="center"/>
            <w:textDirection w:val="lrTb"/>
            <w:noWrap w:val="false"/>
          </w:tcPr>
          <w:p>
            <w:pPr>
              <w:pStyle w:val="706"/>
              <w:spacing w:line="360" w:lineRule="auto"/>
              <w:tabs>
                <w:tab w:val="left" w:pos="1419" w:leader="none"/>
              </w:tabs>
            </w:pPr>
            <w:r>
              <w:rPr>
                <w:rFonts w:hint="eastAsia"/>
              </w:rPr>
              <w:t xml:space="preserve">202</w:t>
            </w:r>
            <w:r>
              <w:rPr>
                <w:rFonts w:hint="eastAsia"/>
              </w:rPr>
              <w:t xml:space="preserve">3</w:t>
            </w:r>
            <w:r>
              <w:rPr>
                <w:rFonts w:hint="eastAsia"/>
              </w:rPr>
              <w:t xml:space="preserve">年1月1日</w:t>
            </w:r>
            <w:r>
              <w:rPr>
                <w:rFonts w:hint="eastAsia"/>
              </w:rPr>
              <w:t xml:space="preserve">以来</w:t>
            </w:r>
            <w:r>
              <w:rPr>
                <w:rFonts w:hint="eastAsia"/>
              </w:rPr>
              <w:t xml:space="preserve">（</w:t>
            </w:r>
            <w:r>
              <w:rPr>
                <w:rFonts w:hint="eastAsia"/>
              </w:rPr>
              <w:t xml:space="preserve">以江苏省药品和医用耗材管理子系统（原江苏省药品（医用耗材）阳光采购平台）</w:t>
            </w:r>
            <w:r>
              <w:rPr>
                <w:rFonts w:hint="eastAsia"/>
              </w:rPr>
              <w:t xml:space="preserve">上传时间为准），与二级及以上医院有医</w:t>
            </w:r>
            <w:r>
              <w:rPr>
                <w:rFonts w:hint="eastAsia"/>
              </w:rPr>
              <w:t xml:space="preserve">用耗材配送业务业绩的，每提供1家合同得2分，最高得</w:t>
            </w:r>
            <w:r>
              <w:rPr>
                <w:rFonts w:hint="eastAsia"/>
              </w:rPr>
              <w:t xml:space="preserve">10</w:t>
            </w:r>
            <w:r>
              <w:rPr>
                <w:rFonts w:hint="eastAsia"/>
              </w:rPr>
              <w:t xml:space="preserve">分。（提供合同复印件以及平台截图</w:t>
            </w:r>
            <w:r>
              <w:rPr>
                <w:rFonts w:hint="eastAsia"/>
              </w:rPr>
              <w:t xml:space="preserve">，加盖公章</w:t>
            </w:r>
            <w:r>
              <w:rPr>
                <w:rFonts w:hint="eastAsia"/>
              </w:rPr>
              <w:t xml:space="preserve">）</w:t>
            </w:r>
            <w:r/>
          </w:p>
        </w:tc>
        <w:tc>
          <w:tcPr>
            <w:tcBorders>
              <w:top w:val="single" w:color="000000" w:sz="4" w:space="0"/>
              <w:left w:val="single" w:color="000000" w:sz="4" w:space="0"/>
              <w:right w:val="single" w:color="000000" w:sz="4" w:space="0"/>
            </w:tcBorders>
            <w:tcW w:w="877" w:type="dxa"/>
            <w:vAlign w:val="center"/>
            <w:vMerge w:val="restart"/>
            <w:textDirection w:val="lrTb"/>
            <w:noWrap w:val="false"/>
          </w:tcPr>
          <w:p>
            <w:pPr>
              <w:pStyle w:val="706"/>
              <w:jc w:val="center"/>
              <w:spacing w:line="360" w:lineRule="auto"/>
              <w:rPr>
                <w:rFonts w:hint="eastAsia" w:ascii="宋体" w:hAnsi="宋体" w:cs="宋体"/>
                <w:b/>
                <w:sz w:val="24"/>
              </w:rPr>
            </w:pPr>
            <w:r>
              <w:rPr>
                <w:rFonts w:hint="eastAsia" w:ascii="宋体" w:hAnsi="宋体" w:cs="宋体"/>
                <w:b/>
                <w:sz w:val="24"/>
              </w:rPr>
              <w:t xml:space="preserve">1</w:t>
            </w:r>
            <w:r>
              <w:rPr>
                <w:rFonts w:hint="eastAsia" w:ascii="宋体" w:hAnsi="宋体" w:cs="宋体"/>
                <w:b/>
                <w:sz w:val="24"/>
              </w:rPr>
              <w:t xml:space="preserve">5</w:t>
            </w:r>
            <w:r>
              <w:rPr>
                <w:rFonts w:hint="eastAsia" w:ascii="宋体" w:hAnsi="宋体" w:cs="宋体"/>
                <w:b/>
                <w:sz w:val="24"/>
              </w:rPr>
              <w:t xml:space="preserve">分</w:t>
            </w:r>
            <w:r/>
          </w:p>
        </w:tc>
      </w:tr>
      <w:tr>
        <w:trPr>
          <w:cantSplit/>
        </w:trPr>
        <w:tc>
          <w:tcPr>
            <w:tcBorders>
              <w:left w:val="single" w:color="000000" w:sz="4" w:space="0"/>
              <w:right w:val="single" w:color="000000" w:sz="4" w:space="0"/>
            </w:tcBorders>
            <w:tcW w:w="528" w:type="dxa"/>
            <w:vAlign w:val="center"/>
            <w:vMerge w:val="continue"/>
            <w:textDirection w:val="lrTb"/>
            <w:noWrap w:val="false"/>
          </w:tcPr>
          <w:p>
            <w:pPr>
              <w:pStyle w:val="706"/>
              <w:jc w:val="center"/>
              <w:spacing w:line="360" w:lineRule="auto"/>
              <w:rPr>
                <w:rFonts w:hint="eastAsia" w:ascii="宋体" w:hAnsi="宋体" w:cs="宋体"/>
                <w:b/>
                <w:sz w:val="24"/>
              </w:rPr>
            </w:pPr>
            <w:r>
              <w:rPr>
                <w:rFonts w:hint="eastAsia" w:ascii="宋体" w:hAnsi="宋体" w:cs="宋体"/>
                <w:b/>
                <w:sz w:val="24"/>
              </w:rPr>
            </w:r>
            <w:r/>
          </w:p>
        </w:tc>
        <w:tc>
          <w:tcPr>
            <w:tcBorders>
              <w:left w:val="single" w:color="000000" w:sz="4" w:space="0"/>
              <w:right w:val="single" w:color="000000" w:sz="4" w:space="0"/>
            </w:tcBorders>
            <w:tcW w:w="714" w:type="dxa"/>
            <w:vAlign w:val="center"/>
            <w:vMerge w:val="continue"/>
            <w:textDirection w:val="lrTb"/>
            <w:noWrap w:val="false"/>
          </w:tcPr>
          <w:p>
            <w:pPr>
              <w:pStyle w:val="706"/>
              <w:jc w:val="center"/>
              <w:spacing w:line="360" w:lineRule="auto"/>
              <w:rPr>
                <w:rFonts w:hint="eastAsia" w:ascii="宋体" w:hAnsi="宋体" w:cs="宋体"/>
                <w:b/>
                <w:sz w:val="24"/>
              </w:rPr>
            </w:pP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6403" w:type="dxa"/>
            <w:vAlign w:val="center"/>
            <w:textDirection w:val="lrTb"/>
            <w:noWrap w:val="false"/>
          </w:tcPr>
          <w:p>
            <w:pPr>
              <w:pStyle w:val="706"/>
              <w:spacing w:line="360" w:lineRule="auto"/>
              <w:tabs>
                <w:tab w:val="left" w:pos="1419" w:leader="none"/>
              </w:tabs>
            </w:pPr>
            <w:r>
              <w:rPr>
                <w:rFonts w:hint="eastAsia"/>
              </w:rPr>
              <w:t xml:space="preserve">评标委员会根据供应商提供的配送的医用耗材在“</w:t>
            </w:r>
            <w:r>
              <w:rPr>
                <w:rFonts w:hint="eastAsia"/>
              </w:rPr>
              <w:t xml:space="preserve">江苏省药品和医用耗材管理子系统（原江苏省药品（医用耗材）阳光采购平台）</w:t>
            </w:r>
            <w:r>
              <w:rPr>
                <w:rFonts w:hint="eastAsia"/>
              </w:rPr>
              <w:t xml:space="preserve">”目录内的品种数量进行打分。满足20个品种的得1分（不足20个的不得分），在此基础上每增加1个品种加0.05分，此项最高得5分。</w:t>
            </w:r>
            <w:r/>
          </w:p>
          <w:p>
            <w:pPr>
              <w:pStyle w:val="706"/>
              <w:spacing w:line="360" w:lineRule="auto"/>
              <w:tabs>
                <w:tab w:val="left" w:pos="1419" w:leader="none"/>
              </w:tabs>
            </w:pPr>
            <w:r>
              <w:rPr>
                <w:rFonts w:hint="eastAsia"/>
              </w:rPr>
              <w:t xml:space="preserve">注：供应商须以列表形式提供本公司配送的品种名称及配送医疗机构名称，同时须提供相应生产厂家出具</w:t>
            </w:r>
            <w:r>
              <w:rPr>
                <w:rFonts w:hint="eastAsia"/>
              </w:rPr>
              <w:t xml:space="preserve">的该品种的供货增值税发票</w:t>
            </w:r>
            <w:r>
              <w:rPr>
                <w:rFonts w:hint="eastAsia"/>
              </w:rPr>
              <w:t xml:space="preserve">或厂家授权的供应商</w:t>
            </w:r>
            <w:r>
              <w:rPr>
                <w:rFonts w:hint="eastAsia"/>
              </w:rPr>
              <w:t xml:space="preserve">出具</w:t>
            </w:r>
            <w:r>
              <w:rPr>
                <w:rFonts w:hint="eastAsia"/>
              </w:rPr>
              <w:t xml:space="preserve">的该品种的</w:t>
            </w:r>
            <w:r>
              <w:rPr>
                <w:rFonts w:hint="eastAsia"/>
              </w:rPr>
              <w:t xml:space="preserve">厂家授权书和</w:t>
            </w:r>
            <w:r>
              <w:rPr>
                <w:rFonts w:hint="eastAsia"/>
              </w:rPr>
              <w:t xml:space="preserve">供货增值税发票，</w:t>
            </w:r>
            <w:r>
              <w:rPr>
                <w:rFonts w:hint="eastAsia"/>
              </w:rPr>
              <w:t xml:space="preserve">，加盖公章，</w:t>
            </w:r>
            <w:r>
              <w:rPr>
                <w:rFonts w:hint="eastAsia"/>
              </w:rPr>
              <w:t xml:space="preserve">不提供不得分。</w:t>
            </w:r>
            <w:r/>
          </w:p>
        </w:tc>
        <w:tc>
          <w:tcPr>
            <w:tcBorders>
              <w:left w:val="single" w:color="000000" w:sz="4" w:space="0"/>
              <w:right w:val="single" w:color="000000" w:sz="4" w:space="0"/>
            </w:tcBorders>
            <w:tcW w:w="877" w:type="dxa"/>
            <w:vAlign w:val="center"/>
            <w:vMerge w:val="continue"/>
            <w:textDirection w:val="lrTb"/>
            <w:noWrap w:val="false"/>
          </w:tcPr>
          <w:p>
            <w:pPr>
              <w:pStyle w:val="706"/>
              <w:jc w:val="center"/>
              <w:spacing w:line="360" w:lineRule="auto"/>
            </w:pPr>
            <w:r/>
            <w:r/>
          </w:p>
        </w:tc>
      </w:tr>
      <w:tr>
        <w:trPr>
          <w:cantSplit/>
        </w:trPr>
        <w:tc>
          <w:tcPr>
            <w:tcBorders>
              <w:top w:val="single" w:color="000000" w:sz="4" w:space="0"/>
              <w:left w:val="single" w:color="000000" w:sz="4" w:space="0"/>
              <w:bottom w:val="single" w:color="000000" w:sz="4" w:space="0"/>
              <w:right w:val="single" w:color="000000" w:sz="4" w:space="0"/>
            </w:tcBorders>
            <w:tcW w:w="528" w:type="dxa"/>
            <w:vAlign w:val="center"/>
            <w:vMerge w:val="restart"/>
            <w:textDirection w:val="lrTb"/>
            <w:noWrap w:val="false"/>
          </w:tcPr>
          <w:p>
            <w:pPr>
              <w:pStyle w:val="706"/>
              <w:jc w:val="center"/>
              <w:spacing w:line="360" w:lineRule="auto"/>
              <w:rPr>
                <w:rFonts w:hint="eastAsia" w:ascii="宋体" w:hAnsi="宋体" w:cs="宋体"/>
                <w:b/>
                <w:sz w:val="24"/>
              </w:rPr>
            </w:pPr>
            <w:r>
              <w:rPr>
                <w:rFonts w:hint="eastAsia" w:ascii="宋体" w:hAnsi="宋体" w:cs="宋体"/>
                <w:b/>
                <w:sz w:val="24"/>
              </w:rPr>
              <w:t xml:space="preserve">4</w:t>
            </w:r>
            <w:r/>
          </w:p>
        </w:tc>
        <w:tc>
          <w:tcPr>
            <w:tcBorders>
              <w:top w:val="single" w:color="000000" w:sz="4" w:space="0"/>
              <w:left w:val="single" w:color="000000" w:sz="4" w:space="0"/>
              <w:bottom w:val="single" w:color="000000" w:sz="4" w:space="0"/>
              <w:right w:val="single" w:color="000000" w:sz="4" w:space="0"/>
            </w:tcBorders>
            <w:tcW w:w="714" w:type="dxa"/>
            <w:vAlign w:val="center"/>
            <w:vMerge w:val="restart"/>
            <w:textDirection w:val="lrTb"/>
            <w:noWrap w:val="false"/>
          </w:tcPr>
          <w:p>
            <w:pPr>
              <w:pStyle w:val="706"/>
              <w:jc w:val="center"/>
              <w:spacing w:line="360" w:lineRule="auto"/>
              <w:rPr>
                <w:rFonts w:hint="eastAsia" w:ascii="宋体" w:hAnsi="宋体" w:cs="宋体"/>
                <w:b/>
                <w:sz w:val="24"/>
              </w:rPr>
            </w:pPr>
            <w:r>
              <w:rPr>
                <w:rFonts w:hint="eastAsia" w:ascii="宋体" w:hAnsi="宋体" w:cs="宋体"/>
                <w:b/>
                <w:sz w:val="24"/>
              </w:rPr>
              <w:t xml:space="preserve">仓储设施及配送响应</w:t>
            </w:r>
            <w:r/>
          </w:p>
        </w:tc>
        <w:tc>
          <w:tcPr>
            <w:tcBorders>
              <w:top w:val="single" w:color="000000" w:sz="4" w:space="0"/>
              <w:left w:val="single" w:color="000000" w:sz="4" w:space="0"/>
              <w:bottom w:val="single" w:color="000000" w:sz="4" w:space="0"/>
              <w:right w:val="single" w:color="000000" w:sz="4" w:space="0"/>
            </w:tcBorders>
            <w:tcW w:w="6403" w:type="dxa"/>
            <w:vAlign w:val="center"/>
            <w:textDirection w:val="lrTb"/>
            <w:noWrap w:val="false"/>
          </w:tcPr>
          <w:p>
            <w:pPr>
              <w:pStyle w:val="706"/>
              <w:spacing w:line="360" w:lineRule="auto"/>
              <w:tabs>
                <w:tab w:val="left" w:pos="1419" w:leader="none"/>
              </w:tabs>
              <w:rPr>
                <w:rFonts w:hint="eastAsia"/>
              </w:rPr>
            </w:pPr>
            <w:r>
              <w:rPr>
                <w:rFonts w:hint="eastAsia"/>
              </w:rPr>
              <w:t xml:space="preserve">仓库面积：达到</w:t>
            </w:r>
            <w:r>
              <w:rPr>
                <w:rFonts w:hint="eastAsia"/>
              </w:rPr>
              <w:t xml:space="preserve">1</w:t>
            </w:r>
            <w:r>
              <w:rPr>
                <w:rFonts w:hint="eastAsia"/>
              </w:rPr>
              <w:t xml:space="preserve">00平方米的得1分，在此基础上每增加50平方米加</w:t>
            </w:r>
            <w:r>
              <w:rPr>
                <w:rFonts w:hint="eastAsia"/>
              </w:rPr>
              <w:t xml:space="preserve">0.5</w:t>
            </w:r>
            <w:r>
              <w:rPr>
                <w:rFonts w:hint="eastAsia"/>
              </w:rPr>
              <w:t xml:space="preserve">分，此项最高得</w:t>
            </w:r>
            <w:r>
              <w:rPr>
                <w:rFonts w:hint="eastAsia"/>
              </w:rPr>
              <w:t xml:space="preserve">6</w:t>
            </w:r>
            <w:r>
              <w:rPr>
                <w:rFonts w:hint="eastAsia"/>
              </w:rPr>
              <w:t xml:space="preserve">分。</w:t>
            </w:r>
            <w:r>
              <w:rPr>
                <w:rFonts w:hint="eastAsia"/>
              </w:rPr>
            </w:r>
            <w:r/>
          </w:p>
          <w:p>
            <w:pPr>
              <w:pStyle w:val="706"/>
              <w:spacing w:line="360" w:lineRule="auto"/>
              <w:tabs>
                <w:tab w:val="left" w:pos="1419" w:leader="none"/>
              </w:tabs>
            </w:pPr>
            <w:r>
              <w:rPr>
                <w:rFonts w:hint="eastAsia"/>
              </w:rPr>
              <w:t xml:space="preserve">注：提供省医用耗材监督管理部门行政审批系统供应商仓储面积的截图</w:t>
            </w:r>
            <w:r>
              <w:rPr>
                <w:rFonts w:hint="eastAsia"/>
              </w:rPr>
              <w:t xml:space="preserve">和产权证明</w:t>
            </w:r>
            <w:r>
              <w:rPr>
                <w:rFonts w:hint="eastAsia"/>
              </w:rPr>
              <w:t xml:space="preserve">，加盖公章</w:t>
            </w:r>
            <w:r>
              <w:rPr>
                <w:rFonts w:hint="eastAsia"/>
              </w:rPr>
              <w:t xml:space="preserve">；</w:t>
            </w:r>
            <w:r>
              <w:rPr>
                <w:rFonts w:hint="eastAsia"/>
              </w:rPr>
              <w:t xml:space="preserve">若仓库为租赁的，则</w:t>
            </w:r>
            <w:r>
              <w:rPr>
                <w:rFonts w:hint="eastAsia"/>
              </w:rPr>
              <w:t xml:space="preserve">还</w:t>
            </w:r>
            <w:r>
              <w:rPr>
                <w:rFonts w:hint="eastAsia"/>
              </w:rPr>
              <w:t xml:space="preserve">须提供仓库租赁合同并加盖公章，以上材料不提供不得分。</w:t>
            </w:r>
            <w:r/>
          </w:p>
        </w:tc>
        <w:tc>
          <w:tcPr>
            <w:tcBorders>
              <w:top w:val="single" w:color="000000" w:sz="4" w:space="0"/>
              <w:left w:val="single" w:color="000000" w:sz="4" w:space="0"/>
              <w:bottom w:val="single" w:color="000000" w:sz="4" w:space="0"/>
              <w:right w:val="single" w:color="000000" w:sz="4" w:space="0"/>
            </w:tcBorders>
            <w:tcW w:w="877" w:type="dxa"/>
            <w:vAlign w:val="center"/>
            <w:vMerge w:val="restart"/>
            <w:textDirection w:val="lrTb"/>
            <w:noWrap w:val="false"/>
          </w:tcPr>
          <w:p>
            <w:pPr>
              <w:pStyle w:val="706"/>
              <w:jc w:val="center"/>
              <w:spacing w:line="360" w:lineRule="auto"/>
            </w:pPr>
            <w:r>
              <w:rPr>
                <w:rFonts w:hint="eastAsia" w:ascii="宋体" w:hAnsi="宋体" w:cs="宋体"/>
                <w:b/>
                <w:sz w:val="24"/>
              </w:rPr>
              <w:t xml:space="preserve">1</w:t>
            </w:r>
            <w:r>
              <w:rPr>
                <w:rFonts w:hint="eastAsia" w:ascii="宋体" w:hAnsi="宋体" w:cs="宋体"/>
                <w:b/>
                <w:sz w:val="24"/>
              </w:rPr>
              <w:t xml:space="preserve">0</w:t>
            </w:r>
            <w:r>
              <w:rPr>
                <w:rFonts w:hint="eastAsia" w:ascii="宋体" w:hAnsi="宋体" w:cs="宋体"/>
                <w:b/>
                <w:sz w:val="24"/>
              </w:rPr>
              <w:t xml:space="preserve">分</w:t>
            </w:r>
            <w:r/>
          </w:p>
        </w:tc>
      </w:tr>
      <w:tr>
        <w:trPr>
          <w:cantSplit/>
          <w:trHeight w:val="2542"/>
        </w:trPr>
        <w:tc>
          <w:tcPr>
            <w:tcBorders>
              <w:top w:val="single" w:color="000000" w:sz="4" w:space="0"/>
              <w:left w:val="single" w:color="000000" w:sz="4" w:space="0"/>
              <w:bottom w:val="single" w:color="000000" w:sz="4" w:space="0"/>
              <w:right w:val="single" w:color="000000" w:sz="4" w:space="0"/>
            </w:tcBorders>
            <w:tcW w:w="528" w:type="dxa"/>
            <w:vAlign w:val="center"/>
            <w:vMerge w:val="continue"/>
            <w:textDirection w:val="lrTb"/>
            <w:noWrap w:val="false"/>
          </w:tcPr>
          <w:p>
            <w:pPr>
              <w:pStyle w:val="706"/>
              <w:jc w:val="left"/>
              <w:widowControl/>
              <w:rPr>
                <w:rFonts w:hint="eastAsia" w:ascii="宋体" w:hAnsi="宋体" w:cs="宋体"/>
                <w:b/>
                <w:sz w:val="24"/>
              </w:rPr>
            </w:pP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714" w:type="dxa"/>
            <w:vAlign w:val="center"/>
            <w:vMerge w:val="continue"/>
            <w:textDirection w:val="lrTb"/>
            <w:noWrap w:val="false"/>
          </w:tcPr>
          <w:p>
            <w:pPr>
              <w:pStyle w:val="706"/>
              <w:jc w:val="left"/>
              <w:widowControl/>
              <w:rPr>
                <w:rFonts w:hint="eastAsia" w:ascii="宋体" w:hAnsi="宋体" w:cs="宋体"/>
                <w:b/>
                <w:sz w:val="24"/>
              </w:rPr>
            </w:pPr>
            <w:r>
              <w:rPr>
                <w:rFonts w:hint="eastAsia" w:ascii="宋体" w:hAnsi="宋体" w:cs="宋体"/>
                <w:b/>
                <w:sz w:val="24"/>
              </w:rPr>
            </w:r>
            <w:r/>
          </w:p>
        </w:tc>
        <w:tc>
          <w:tcPr>
            <w:tcBorders>
              <w:top w:val="single" w:color="000000" w:sz="4" w:space="0"/>
              <w:left w:val="single" w:color="000000" w:sz="4" w:space="0"/>
              <w:right w:val="single" w:color="000000" w:sz="4" w:space="0"/>
            </w:tcBorders>
            <w:tcW w:w="6403" w:type="dxa"/>
            <w:vAlign w:val="center"/>
            <w:textDirection w:val="lrTb"/>
            <w:noWrap w:val="false"/>
          </w:tcPr>
          <w:p>
            <w:pPr>
              <w:pStyle w:val="706"/>
              <w:spacing w:line="360" w:lineRule="auto"/>
              <w:tabs>
                <w:tab w:val="left" w:pos="1419" w:leader="none"/>
              </w:tabs>
            </w:pPr>
            <w:r>
              <w:rPr>
                <w:rFonts w:hint="eastAsia"/>
              </w:rPr>
              <w:t xml:space="preserve">1）成交供应商接到采购人普通订单后，承诺在24小时（含）至48小时（含）内将订单医用耗材全部配送至指定地点的，得1分，承诺在24小时以内的，得2分。</w:t>
            </w:r>
            <w:r/>
          </w:p>
          <w:p>
            <w:pPr>
              <w:pStyle w:val="706"/>
              <w:spacing w:line="360" w:lineRule="auto"/>
              <w:tabs>
                <w:tab w:val="left" w:pos="1419" w:leader="none"/>
              </w:tabs>
              <w:rPr>
                <w:rFonts w:hint="eastAsia"/>
              </w:rPr>
            </w:pPr>
            <w:r>
              <w:rPr>
                <w:rFonts w:hint="eastAsia"/>
              </w:rPr>
              <w:t xml:space="preserve">2）供应商接到业主单</w:t>
            </w:r>
            <w:r>
              <w:rPr>
                <w:rFonts w:hint="eastAsia"/>
              </w:rPr>
              <w:t xml:space="preserve">位紧急订单后，承诺在1小时（含）至2小时内将订单医用耗材全部配送至指定地点的，得1分，承诺在1小时以内的，得2分。</w:t>
            </w:r>
            <w:r/>
          </w:p>
          <w:p>
            <w:pPr>
              <w:pStyle w:val="706"/>
              <w:spacing w:line="360" w:lineRule="auto"/>
              <w:tabs>
                <w:tab w:val="left" w:pos="1419" w:leader="none"/>
              </w:tabs>
            </w:pPr>
            <w:r>
              <w:rPr>
                <w:rFonts w:hint="eastAsia"/>
              </w:rPr>
              <w:t xml:space="preserve">注：提供承诺书加盖公章。</w:t>
            </w:r>
            <w:r/>
          </w:p>
        </w:tc>
        <w:tc>
          <w:tcPr>
            <w:tcBorders>
              <w:top w:val="single" w:color="000000" w:sz="4" w:space="0"/>
              <w:left w:val="single" w:color="000000" w:sz="4" w:space="0"/>
              <w:bottom w:val="single" w:color="000000" w:sz="4" w:space="0"/>
              <w:right w:val="single" w:color="000000" w:sz="4" w:space="0"/>
            </w:tcBorders>
            <w:tcW w:w="877" w:type="dxa"/>
            <w:vAlign w:val="center"/>
            <w:vMerge w:val="continue"/>
            <w:textDirection w:val="lrTb"/>
            <w:noWrap w:val="false"/>
          </w:tcPr>
          <w:p>
            <w:pPr>
              <w:pStyle w:val="706"/>
              <w:jc w:val="left"/>
              <w:spacing w:line="360" w:lineRule="auto"/>
              <w:widowControl/>
            </w:pPr>
            <w:r/>
            <w:r/>
          </w:p>
        </w:tc>
      </w:tr>
      <w:tr>
        <w:trPr>
          <w:trHeight w:val="2942"/>
        </w:trPr>
        <w:tc>
          <w:tcPr>
            <w:tcBorders>
              <w:top w:val="single" w:color="000000" w:sz="4" w:space="0"/>
              <w:left w:val="single" w:color="000000" w:sz="4" w:space="0"/>
              <w:right w:val="single" w:color="000000" w:sz="4" w:space="0"/>
            </w:tcBorders>
            <w:tcW w:w="528" w:type="dxa"/>
            <w:vAlign w:val="center"/>
            <w:textDirection w:val="lrTb"/>
            <w:noWrap w:val="false"/>
          </w:tcPr>
          <w:p>
            <w:pPr>
              <w:pStyle w:val="706"/>
              <w:jc w:val="left"/>
              <w:widowControl/>
              <w:rPr>
                <w:rFonts w:hint="eastAsia" w:ascii="宋体" w:hAnsi="宋体" w:cs="宋体"/>
                <w:b/>
                <w:sz w:val="24"/>
              </w:rPr>
            </w:pPr>
            <w:r>
              <w:rPr>
                <w:rFonts w:hint="eastAsia" w:ascii="宋体" w:hAnsi="宋体" w:cs="宋体"/>
                <w:b/>
                <w:sz w:val="24"/>
              </w:rPr>
              <w:t xml:space="preserve">5</w:t>
            </w:r>
            <w:r/>
          </w:p>
        </w:tc>
        <w:tc>
          <w:tcPr>
            <w:tcBorders>
              <w:top w:val="single" w:color="000000" w:sz="4" w:space="0"/>
              <w:left w:val="single" w:color="000000" w:sz="4" w:space="0"/>
              <w:right w:val="single" w:color="000000" w:sz="4" w:space="0"/>
            </w:tcBorders>
            <w:tcW w:w="714" w:type="dxa"/>
            <w:vAlign w:val="center"/>
            <w:textDirection w:val="lrTb"/>
            <w:noWrap w:val="false"/>
          </w:tcPr>
          <w:p>
            <w:pPr>
              <w:pStyle w:val="706"/>
              <w:jc w:val="left"/>
              <w:widowControl/>
              <w:rPr>
                <w:rFonts w:hint="eastAsia" w:ascii="宋体" w:hAnsi="宋体" w:cs="宋体"/>
                <w:b/>
                <w:sz w:val="24"/>
              </w:rPr>
            </w:pPr>
            <w:r>
              <w:rPr>
                <w:rFonts w:hint="eastAsia" w:ascii="宋体" w:hAnsi="宋体" w:cs="宋体"/>
                <w:b/>
                <w:sz w:val="24"/>
              </w:rPr>
              <w:t xml:space="preserve">运输设施</w:t>
            </w:r>
            <w:r/>
          </w:p>
        </w:tc>
        <w:tc>
          <w:tcPr>
            <w:tcBorders>
              <w:top w:val="single" w:color="000000" w:sz="4" w:space="0"/>
              <w:left w:val="single" w:color="000000" w:sz="4" w:space="0"/>
              <w:right w:val="single" w:color="000000" w:sz="4" w:space="0"/>
            </w:tcBorders>
            <w:tcW w:w="6403" w:type="dxa"/>
            <w:vAlign w:val="center"/>
            <w:textDirection w:val="lrTb"/>
            <w:noWrap w:val="false"/>
          </w:tcPr>
          <w:p>
            <w:pPr>
              <w:pStyle w:val="706"/>
              <w:spacing w:line="360" w:lineRule="auto"/>
              <w:tabs>
                <w:tab w:val="left" w:pos="1419" w:leader="none"/>
              </w:tabs>
            </w:pPr>
            <w:r>
              <w:rPr>
                <w:rFonts w:hint="eastAsia"/>
              </w:rPr>
              <w:t xml:space="preserve">1、有1辆常规封闭式货运车辆的得1分，每增加1辆加1分，最多得3分。</w:t>
            </w:r>
            <w:r/>
          </w:p>
          <w:p>
            <w:pPr>
              <w:pStyle w:val="706"/>
              <w:spacing w:line="360" w:lineRule="auto"/>
              <w:tabs>
                <w:tab w:val="left" w:pos="1419" w:leader="none"/>
              </w:tabs>
            </w:pPr>
            <w:r>
              <w:rPr>
                <w:rFonts w:hint="eastAsia"/>
              </w:rPr>
              <w:t xml:space="preserve">提供投标单位运输车辆行驶证扫描件并加盖公章（行驶证上的单位名称应与供应商的名称一致），不提供不得分。</w:t>
            </w:r>
            <w:r/>
          </w:p>
          <w:p>
            <w:pPr>
              <w:pStyle w:val="706"/>
              <w:spacing w:line="360" w:lineRule="auto"/>
              <w:tabs>
                <w:tab w:val="left" w:pos="1419" w:leader="none"/>
              </w:tabs>
              <w:rPr>
                <w:rFonts w:hint="eastAsia"/>
              </w:rPr>
            </w:pPr>
            <w:r>
              <w:rPr>
                <w:rFonts w:hint="eastAsia"/>
              </w:rPr>
              <w:t xml:space="preserve">2、供应商具有第三方物流资质或与具有第三方物流资质的企业有合作协议的得2分。提供资质证明和合作协议的复印件并加盖公章，不提供不得分。</w:t>
            </w:r>
            <w:r/>
          </w:p>
        </w:tc>
        <w:tc>
          <w:tcPr>
            <w:tcBorders>
              <w:top w:val="single" w:color="000000" w:sz="4" w:space="0"/>
              <w:left w:val="single" w:color="000000" w:sz="4" w:space="0"/>
              <w:right w:val="single" w:color="000000" w:sz="4" w:space="0"/>
            </w:tcBorders>
            <w:tcW w:w="877" w:type="dxa"/>
            <w:vAlign w:val="center"/>
            <w:textDirection w:val="lrTb"/>
            <w:noWrap w:val="false"/>
          </w:tcPr>
          <w:p>
            <w:pPr>
              <w:pStyle w:val="706"/>
              <w:jc w:val="center"/>
              <w:spacing w:line="360" w:lineRule="auto"/>
              <w:rPr>
                <w:rFonts w:hint="eastAsia" w:ascii="宋体" w:hAnsi="宋体" w:cs="宋体"/>
                <w:b/>
                <w:sz w:val="24"/>
              </w:rPr>
            </w:pPr>
            <w:r>
              <w:rPr>
                <w:rFonts w:hint="eastAsia" w:ascii="宋体" w:hAnsi="宋体" w:cs="宋体"/>
                <w:b/>
                <w:sz w:val="24"/>
              </w:rPr>
              <w:t xml:space="preserve">5分</w:t>
            </w:r>
            <w:r/>
          </w:p>
        </w:tc>
      </w:tr>
      <w:tr>
        <w:trPr>
          <w:cantSplit/>
          <w:trHeight w:val="233"/>
        </w:trPr>
        <w:tc>
          <w:tcPr>
            <w:tcBorders>
              <w:top w:val="single" w:color="000000" w:sz="4" w:space="0"/>
              <w:left w:val="single" w:color="000000" w:sz="4" w:space="0"/>
              <w:right w:val="single" w:color="000000" w:sz="4" w:space="0"/>
            </w:tcBorders>
            <w:tcW w:w="528" w:type="dxa"/>
            <w:vAlign w:val="center"/>
            <w:vMerge w:val="restart"/>
            <w:textDirection w:val="lrTb"/>
            <w:noWrap w:val="false"/>
          </w:tcPr>
          <w:p>
            <w:pPr>
              <w:pStyle w:val="706"/>
              <w:jc w:val="center"/>
              <w:spacing w:line="360" w:lineRule="auto"/>
              <w:rPr>
                <w:rFonts w:hint="eastAsia" w:ascii="宋体" w:hAnsi="宋体" w:cs="宋体"/>
                <w:b/>
                <w:sz w:val="24"/>
              </w:rPr>
            </w:pPr>
            <w:r>
              <w:rPr>
                <w:rFonts w:hint="eastAsia" w:ascii="宋体" w:hAnsi="宋体" w:cs="宋体"/>
                <w:b/>
                <w:sz w:val="24"/>
              </w:rPr>
              <w:t xml:space="preserve">6</w:t>
            </w:r>
            <w:r/>
          </w:p>
        </w:tc>
        <w:tc>
          <w:tcPr>
            <w:tcBorders>
              <w:top w:val="single" w:color="000000" w:sz="4" w:space="0"/>
              <w:left w:val="single" w:color="000000" w:sz="4" w:space="0"/>
              <w:right w:val="single" w:color="000000" w:sz="4" w:space="0"/>
            </w:tcBorders>
            <w:tcW w:w="714" w:type="dxa"/>
            <w:vAlign w:val="center"/>
            <w:vMerge w:val="restart"/>
            <w:textDirection w:val="lrTb"/>
            <w:noWrap w:val="false"/>
          </w:tcPr>
          <w:p>
            <w:pPr>
              <w:pStyle w:val="706"/>
              <w:jc w:val="center"/>
              <w:spacing w:line="360" w:lineRule="auto"/>
              <w:rPr>
                <w:rFonts w:hint="eastAsia" w:ascii="宋体" w:hAnsi="宋体" w:cs="宋体"/>
                <w:b/>
                <w:sz w:val="24"/>
              </w:rPr>
            </w:pPr>
            <w:r>
              <w:rPr>
                <w:rFonts w:hint="eastAsia" w:ascii="宋体" w:hAnsi="宋体" w:cs="宋体"/>
                <w:b/>
                <w:sz w:val="24"/>
              </w:rPr>
              <w:t xml:space="preserve">服务方案及能力</w:t>
            </w:r>
            <w:r/>
          </w:p>
        </w:tc>
        <w:tc>
          <w:tcPr>
            <w:tcBorders>
              <w:top w:val="single" w:color="000000" w:sz="4" w:space="0"/>
              <w:left w:val="single" w:color="000000" w:sz="4" w:space="0"/>
              <w:bottom w:val="single" w:color="000000" w:sz="4" w:space="0"/>
              <w:right w:val="single" w:color="000000" w:sz="4" w:space="0"/>
            </w:tcBorders>
            <w:tcW w:w="6403" w:type="dxa"/>
            <w:vAlign w:val="center"/>
            <w:textDirection w:val="lrTb"/>
            <w:noWrap w:val="false"/>
          </w:tcPr>
          <w:p>
            <w:pPr>
              <w:pStyle w:val="706"/>
              <w:spacing w:line="360" w:lineRule="auto"/>
              <w:tabs>
                <w:tab w:val="left" w:pos="1419" w:leader="none"/>
              </w:tabs>
            </w:pPr>
            <w:r>
              <w:rPr>
                <w:rFonts w:hint="eastAsia"/>
              </w:rPr>
              <w:t xml:space="preserve">配送率：承诺配送率小于50%不得分，承诺配送率在50%的基础上，每增加1%，加0.2分，此项最多得10分。</w:t>
            </w:r>
            <w:r/>
          </w:p>
          <w:p>
            <w:pPr>
              <w:pStyle w:val="706"/>
              <w:spacing w:line="360" w:lineRule="auto"/>
              <w:tabs>
                <w:tab w:val="left" w:pos="1419" w:leader="none"/>
              </w:tabs>
            </w:pPr>
            <w:r>
              <w:rPr>
                <w:rFonts w:hint="eastAsia"/>
              </w:rPr>
              <w:t xml:space="preserve">注：配送率=规定时间内实际配送医用耗材数量/采购方医用耗材计划数量×100%。</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706"/>
              <w:jc w:val="center"/>
              <w:spacing w:line="360" w:lineRule="auto"/>
              <w:rPr>
                <w:rFonts w:hint="eastAsia" w:ascii="宋体" w:hAnsi="宋体" w:cs="宋体"/>
                <w:b/>
                <w:sz w:val="24"/>
              </w:rPr>
            </w:pPr>
            <w:r>
              <w:rPr>
                <w:rFonts w:hint="eastAsia" w:ascii="宋体" w:hAnsi="宋体" w:cs="宋体"/>
                <w:b/>
                <w:sz w:val="24"/>
              </w:rPr>
              <w:t xml:space="preserve">10分</w:t>
            </w:r>
            <w:r/>
          </w:p>
        </w:tc>
      </w:tr>
      <w:tr>
        <w:trPr>
          <w:cantSplit/>
          <w:trHeight w:val="232"/>
        </w:trPr>
        <w:tc>
          <w:tcPr>
            <w:tcBorders>
              <w:left w:val="single" w:color="000000" w:sz="4" w:space="0"/>
              <w:right w:val="single" w:color="000000" w:sz="4" w:space="0"/>
            </w:tcBorders>
            <w:tcW w:w="528" w:type="dxa"/>
            <w:vAlign w:val="center"/>
            <w:vMerge w:val="continue"/>
            <w:textDirection w:val="lrTb"/>
            <w:noWrap w:val="false"/>
          </w:tcPr>
          <w:p>
            <w:pPr>
              <w:pStyle w:val="706"/>
              <w:jc w:val="center"/>
              <w:spacing w:line="360" w:lineRule="auto"/>
              <w:rPr>
                <w:rFonts w:hint="eastAsia" w:ascii="宋体" w:hAnsi="宋体" w:cs="宋体"/>
                <w:b/>
                <w:sz w:val="24"/>
              </w:rPr>
            </w:pPr>
            <w:r>
              <w:rPr>
                <w:rFonts w:hint="eastAsia" w:ascii="宋体" w:hAnsi="宋体" w:cs="宋体"/>
                <w:b/>
                <w:sz w:val="24"/>
              </w:rPr>
            </w:r>
            <w:r/>
          </w:p>
        </w:tc>
        <w:tc>
          <w:tcPr>
            <w:tcBorders>
              <w:left w:val="single" w:color="000000" w:sz="4" w:space="0"/>
              <w:right w:val="single" w:color="000000" w:sz="4" w:space="0"/>
            </w:tcBorders>
            <w:tcW w:w="714" w:type="dxa"/>
            <w:vAlign w:val="center"/>
            <w:vMerge w:val="continue"/>
            <w:textDirection w:val="lrTb"/>
            <w:noWrap w:val="false"/>
          </w:tcPr>
          <w:p>
            <w:pPr>
              <w:pStyle w:val="706"/>
              <w:jc w:val="center"/>
              <w:spacing w:line="360" w:lineRule="auto"/>
              <w:rPr>
                <w:rFonts w:hint="eastAsia" w:ascii="宋体" w:hAnsi="宋体" w:cs="宋体"/>
                <w:b/>
                <w:sz w:val="24"/>
              </w:rPr>
            </w:pP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6403" w:type="dxa"/>
            <w:vAlign w:val="center"/>
            <w:textDirection w:val="lrTb"/>
            <w:noWrap w:val="false"/>
          </w:tcPr>
          <w:p>
            <w:pPr>
              <w:pStyle w:val="706"/>
              <w:spacing w:line="360" w:lineRule="auto"/>
              <w:tabs>
                <w:tab w:val="left" w:pos="1419" w:leader="none"/>
              </w:tabs>
            </w:pPr>
            <w:r>
              <w:rPr>
                <w:rFonts w:hint="eastAsia"/>
              </w:rPr>
              <w:t xml:space="preserve">供货方案：</w:t>
            </w:r>
            <w:r/>
          </w:p>
          <w:p>
            <w:pPr>
              <w:pStyle w:val="706"/>
              <w:spacing w:line="360" w:lineRule="auto"/>
              <w:tabs>
                <w:tab w:val="left" w:pos="1419" w:leader="none"/>
              </w:tabs>
            </w:pPr>
            <w:r>
              <w:rPr>
                <w:rFonts w:hint="eastAsia"/>
              </w:rPr>
              <w:t xml:space="preserve">根据响应文件提供的供货</w:t>
            </w:r>
            <w:r>
              <w:t xml:space="preserve">方案</w:t>
            </w:r>
            <w:r>
              <w:rPr>
                <w:rFonts w:hint="eastAsia"/>
              </w:rPr>
              <w:t xml:space="preserve">进行评审</w:t>
            </w:r>
            <w:r>
              <w:t xml:space="preserve">，包括人员配置、设备配置、</w:t>
            </w:r>
            <w:r>
              <w:rPr>
                <w:rFonts w:hint="eastAsia"/>
              </w:rPr>
              <w:t xml:space="preserve">时效性保证、质量保证</w:t>
            </w:r>
            <w:r>
              <w:t xml:space="preserve">等，</w:t>
            </w:r>
            <w:r>
              <w:rPr>
                <w:rFonts w:hint="eastAsia"/>
              </w:rPr>
              <w:t xml:space="preserve">方案合理、针对性和操作性强、充分考虑采购人项目情况的，得</w:t>
            </w:r>
            <w:r>
              <w:rPr>
                <w:rFonts w:hint="eastAsia"/>
              </w:rPr>
              <w:t xml:space="preserve">9</w:t>
            </w:r>
            <w:r>
              <w:rPr>
                <w:rFonts w:hint="eastAsia"/>
              </w:rPr>
              <w:t xml:space="preserve">分；方案较合理、符合采购人需求的得</w:t>
            </w:r>
            <w:r>
              <w:rPr>
                <w:rFonts w:hint="eastAsia"/>
              </w:rPr>
              <w:t xml:space="preserve">6</w:t>
            </w:r>
            <w:r>
              <w:rPr>
                <w:rFonts w:hint="eastAsia"/>
              </w:rPr>
              <w:t xml:space="preserve">分；方案缺乏合理性，针对性和操作性弱的，得2分，未提供的得0分</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706"/>
              <w:jc w:val="center"/>
              <w:spacing w:line="360" w:lineRule="auto"/>
              <w:tabs>
                <w:tab w:val="left" w:pos="1419" w:leader="none"/>
              </w:tabs>
            </w:pPr>
            <w:r>
              <w:rPr>
                <w:rFonts w:hint="eastAsia" w:ascii="宋体" w:hAnsi="宋体" w:cs="宋体"/>
                <w:b/>
                <w:sz w:val="24"/>
              </w:rPr>
              <w:t xml:space="preserve">9</w:t>
            </w:r>
            <w:r>
              <w:rPr>
                <w:rFonts w:hint="eastAsia" w:ascii="宋体" w:hAnsi="宋体" w:cs="宋体"/>
                <w:b/>
                <w:sz w:val="24"/>
              </w:rPr>
              <w:t xml:space="preserve">分</w:t>
            </w:r>
            <w:r/>
          </w:p>
        </w:tc>
      </w:tr>
      <w:tr>
        <w:trPr>
          <w:cantSplit/>
          <w:trHeight w:val="232"/>
        </w:trPr>
        <w:tc>
          <w:tcPr>
            <w:tcBorders>
              <w:left w:val="single" w:color="000000" w:sz="4" w:space="0"/>
              <w:right w:val="single" w:color="000000" w:sz="4" w:space="0"/>
            </w:tcBorders>
            <w:tcW w:w="528" w:type="dxa"/>
            <w:vAlign w:val="center"/>
            <w:vMerge w:val="continue"/>
            <w:textDirection w:val="lrTb"/>
            <w:noWrap w:val="false"/>
          </w:tcPr>
          <w:p>
            <w:pPr>
              <w:pStyle w:val="706"/>
              <w:jc w:val="center"/>
              <w:spacing w:line="360" w:lineRule="auto"/>
              <w:rPr>
                <w:rFonts w:hint="eastAsia" w:ascii="宋体" w:hAnsi="宋体" w:cs="宋体"/>
                <w:b/>
                <w:sz w:val="24"/>
              </w:rPr>
            </w:pPr>
            <w:r>
              <w:rPr>
                <w:rFonts w:hint="eastAsia" w:ascii="宋体" w:hAnsi="宋体" w:cs="宋体"/>
                <w:b/>
                <w:sz w:val="24"/>
              </w:rPr>
            </w:r>
            <w:r/>
          </w:p>
        </w:tc>
        <w:tc>
          <w:tcPr>
            <w:tcBorders>
              <w:left w:val="single" w:color="000000" w:sz="4" w:space="0"/>
              <w:right w:val="single" w:color="000000" w:sz="4" w:space="0"/>
            </w:tcBorders>
            <w:tcW w:w="714" w:type="dxa"/>
            <w:vAlign w:val="center"/>
            <w:vMerge w:val="continue"/>
            <w:textDirection w:val="lrTb"/>
            <w:noWrap w:val="false"/>
          </w:tcPr>
          <w:p>
            <w:pPr>
              <w:pStyle w:val="706"/>
              <w:jc w:val="center"/>
              <w:spacing w:line="360" w:lineRule="auto"/>
              <w:rPr>
                <w:rFonts w:hint="eastAsia" w:ascii="宋体" w:hAnsi="宋体" w:cs="宋体"/>
                <w:b/>
                <w:sz w:val="24"/>
              </w:rPr>
            </w:pP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6403" w:type="dxa"/>
            <w:vAlign w:val="center"/>
            <w:textDirection w:val="lrTb"/>
            <w:noWrap w:val="false"/>
          </w:tcPr>
          <w:p>
            <w:pPr>
              <w:pStyle w:val="706"/>
              <w:spacing w:line="360" w:lineRule="auto"/>
            </w:pPr>
            <w:r>
              <w:rPr>
                <w:rFonts w:hint="eastAsia"/>
              </w:rPr>
              <w:t xml:space="preserve">应急方案：</w:t>
            </w:r>
            <w:r/>
          </w:p>
          <w:p>
            <w:pPr>
              <w:pStyle w:val="706"/>
              <w:spacing w:line="360" w:lineRule="auto"/>
            </w:pPr>
            <w:r>
              <w:t xml:space="preserve">根据</w:t>
            </w:r>
            <w:r>
              <w:rPr>
                <w:rFonts w:hint="eastAsia"/>
              </w:rPr>
              <w:t xml:space="preserve">响应文件提供的应急</w:t>
            </w:r>
            <w:r>
              <w:t xml:space="preserve">方案进行评审，</w:t>
            </w:r>
            <w:r>
              <w:rPr>
                <w:rFonts w:hint="eastAsia"/>
              </w:rPr>
              <w:t xml:space="preserve">包含完整的应急</w:t>
            </w:r>
            <w:r>
              <w:rPr>
                <w:rFonts w:hint="eastAsia"/>
              </w:rPr>
              <w:t xml:space="preserve">组织架构、预警机制、处置流程、退换货方式等，方案合理、针对性和操作性强、充分考虑采购人项目情况的，得</w:t>
            </w:r>
            <w:r>
              <w:rPr>
                <w:rFonts w:hint="eastAsia"/>
              </w:rPr>
              <w:t xml:space="preserve">9</w:t>
            </w:r>
            <w:r>
              <w:rPr>
                <w:rFonts w:hint="eastAsia"/>
              </w:rPr>
              <w:t xml:space="preserve">分；方案较合理、符合采购人需求的得</w:t>
            </w:r>
            <w:r>
              <w:rPr>
                <w:rFonts w:hint="eastAsia"/>
              </w:rPr>
              <w:t xml:space="preserve">6</w:t>
            </w:r>
            <w:r>
              <w:rPr>
                <w:rFonts w:hint="eastAsia"/>
              </w:rPr>
              <w:t xml:space="preserve">分；方案缺乏合理性，针对性和操作性弱的，得2分，未提供的得0分</w:t>
            </w:r>
            <w:r/>
          </w:p>
        </w:tc>
        <w:tc>
          <w:tcPr>
            <w:tcBorders>
              <w:left w:val="single" w:color="000000" w:sz="4" w:space="0"/>
              <w:bottom w:val="single" w:color="000000" w:sz="4" w:space="0"/>
              <w:right w:val="single" w:color="000000" w:sz="4" w:space="0"/>
            </w:tcBorders>
            <w:tcW w:w="877" w:type="dxa"/>
            <w:vAlign w:val="center"/>
            <w:textDirection w:val="lrTb"/>
            <w:noWrap w:val="false"/>
          </w:tcPr>
          <w:p>
            <w:pPr>
              <w:pStyle w:val="706"/>
              <w:jc w:val="center"/>
              <w:spacing w:line="360" w:lineRule="auto"/>
            </w:pPr>
            <w:r>
              <w:rPr>
                <w:rFonts w:hint="eastAsia" w:ascii="宋体" w:hAnsi="宋体" w:cs="宋体"/>
                <w:b/>
                <w:sz w:val="24"/>
              </w:rPr>
              <w:t xml:space="preserve">9</w:t>
            </w:r>
            <w:r>
              <w:rPr>
                <w:rFonts w:hint="eastAsia" w:ascii="宋体" w:hAnsi="宋体" w:cs="宋体"/>
                <w:b/>
                <w:sz w:val="24"/>
              </w:rPr>
              <w:t xml:space="preserve">分</w:t>
            </w:r>
            <w:r/>
          </w:p>
        </w:tc>
      </w:tr>
      <w:tr>
        <w:trPr>
          <w:cantSplit/>
          <w:trHeight w:val="232"/>
        </w:trPr>
        <w:tc>
          <w:tcPr>
            <w:tcBorders>
              <w:left w:val="single" w:color="000000" w:sz="4" w:space="0"/>
              <w:bottom w:val="single" w:color="000000" w:sz="4" w:space="0"/>
              <w:right w:val="single" w:color="000000" w:sz="4" w:space="0"/>
            </w:tcBorders>
            <w:tcW w:w="528" w:type="dxa"/>
            <w:vAlign w:val="center"/>
            <w:vMerge w:val="continue"/>
            <w:textDirection w:val="lrTb"/>
            <w:noWrap w:val="false"/>
          </w:tcPr>
          <w:p>
            <w:pPr>
              <w:pStyle w:val="706"/>
              <w:jc w:val="center"/>
              <w:spacing w:line="360" w:lineRule="auto"/>
              <w:rPr>
                <w:rFonts w:hint="eastAsia" w:ascii="宋体" w:hAnsi="宋体" w:cs="宋体"/>
                <w:b/>
                <w:sz w:val="24"/>
              </w:rPr>
            </w:pPr>
            <w:r>
              <w:rPr>
                <w:rFonts w:hint="eastAsia" w:ascii="宋体" w:hAnsi="宋体" w:cs="宋体"/>
                <w:b/>
                <w:sz w:val="24"/>
              </w:rPr>
            </w:r>
            <w:r/>
          </w:p>
        </w:tc>
        <w:tc>
          <w:tcPr>
            <w:tcBorders>
              <w:left w:val="single" w:color="000000" w:sz="4" w:space="0"/>
              <w:bottom w:val="single" w:color="000000" w:sz="4" w:space="0"/>
              <w:right w:val="single" w:color="000000" w:sz="4" w:space="0"/>
            </w:tcBorders>
            <w:tcW w:w="714" w:type="dxa"/>
            <w:vAlign w:val="center"/>
            <w:vMerge w:val="continue"/>
            <w:textDirection w:val="lrTb"/>
            <w:noWrap w:val="false"/>
          </w:tcPr>
          <w:p>
            <w:pPr>
              <w:pStyle w:val="706"/>
              <w:jc w:val="center"/>
              <w:spacing w:line="360" w:lineRule="auto"/>
              <w:rPr>
                <w:rFonts w:hint="eastAsia" w:ascii="宋体" w:hAnsi="宋体" w:cs="宋体"/>
                <w:b/>
                <w:sz w:val="24"/>
              </w:rPr>
            </w:pP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6403" w:type="dxa"/>
            <w:vAlign w:val="center"/>
            <w:textDirection w:val="lrTb"/>
            <w:noWrap w:val="false"/>
          </w:tcPr>
          <w:p>
            <w:pPr>
              <w:pStyle w:val="706"/>
              <w:spacing w:line="360" w:lineRule="auto"/>
            </w:pPr>
            <w:r>
              <w:rPr>
                <w:rFonts w:hint="eastAsia"/>
              </w:rPr>
              <w:t xml:space="preserve">售后服务：</w:t>
            </w:r>
            <w:r>
              <w:t xml:space="preserve">根据</w:t>
            </w:r>
            <w:r>
              <w:rPr>
                <w:rFonts w:hint="eastAsia"/>
              </w:rPr>
              <w:t xml:space="preserve">响应文件提供的服务</w:t>
            </w:r>
            <w:r>
              <w:t xml:space="preserve">方案进行评审，</w:t>
            </w:r>
            <w:r>
              <w:rPr>
                <w:rFonts w:hint="eastAsia"/>
              </w:rPr>
              <w:t xml:space="preserve">包括完整的售后服务团队和机制、耗材使用咨询服务、近效期耗材处置等，</w:t>
            </w:r>
            <w:r/>
          </w:p>
          <w:p>
            <w:pPr>
              <w:pStyle w:val="706"/>
              <w:spacing w:line="360" w:lineRule="auto"/>
            </w:pPr>
            <w:r>
              <w:rPr>
                <w:rFonts w:hint="eastAsia"/>
              </w:rPr>
              <w:t xml:space="preserve">方案合理、针对性和操作性强、充分考虑采购人项目情况的，得</w:t>
            </w:r>
            <w:r>
              <w:rPr>
                <w:rFonts w:hint="eastAsia"/>
              </w:rPr>
              <w:t xml:space="preserve">9</w:t>
            </w:r>
            <w:r>
              <w:rPr>
                <w:rFonts w:hint="eastAsia"/>
              </w:rPr>
              <w:t xml:space="preserve">分；方案较合理、符合采购人需求的得</w:t>
            </w:r>
            <w:r>
              <w:rPr>
                <w:rFonts w:hint="eastAsia"/>
              </w:rPr>
              <w:t xml:space="preserve">6</w:t>
            </w:r>
            <w:r>
              <w:rPr>
                <w:rFonts w:hint="eastAsia"/>
              </w:rPr>
              <w:t xml:space="preserve">分；方案缺乏合理性，针对性和操作性弱的，得2分，未提供的得0分</w:t>
            </w:r>
            <w:r/>
          </w:p>
        </w:tc>
        <w:tc>
          <w:tcPr>
            <w:tcBorders>
              <w:left w:val="single" w:color="000000" w:sz="4" w:space="0"/>
              <w:bottom w:val="single" w:color="000000" w:sz="4" w:space="0"/>
              <w:right w:val="single" w:color="000000" w:sz="4" w:space="0"/>
            </w:tcBorders>
            <w:tcW w:w="877" w:type="dxa"/>
            <w:vAlign w:val="center"/>
            <w:textDirection w:val="lrTb"/>
            <w:noWrap w:val="false"/>
          </w:tcPr>
          <w:p>
            <w:pPr>
              <w:pStyle w:val="706"/>
              <w:jc w:val="center"/>
              <w:spacing w:line="360" w:lineRule="auto"/>
            </w:pPr>
            <w:r>
              <w:rPr>
                <w:rFonts w:hint="eastAsia" w:ascii="宋体" w:hAnsi="宋体" w:cs="宋体"/>
                <w:b/>
                <w:sz w:val="24"/>
              </w:rPr>
              <w:t xml:space="preserve">9</w:t>
            </w:r>
            <w:r>
              <w:rPr>
                <w:rFonts w:hint="eastAsia" w:ascii="宋体" w:hAnsi="宋体" w:cs="宋体"/>
                <w:b/>
                <w:sz w:val="24"/>
              </w:rPr>
              <w:t xml:space="preserve">分</w:t>
            </w:r>
            <w:r/>
          </w:p>
        </w:tc>
      </w:tr>
      <w:tr>
        <w:trPr/>
        <w:tc>
          <w:tcPr>
            <w:gridSpan w:val="3"/>
            <w:tcBorders>
              <w:top w:val="single" w:color="000000" w:sz="4" w:space="0"/>
              <w:left w:val="single" w:color="000000" w:sz="4" w:space="0"/>
              <w:bottom w:val="single" w:color="000000" w:sz="4" w:space="0"/>
              <w:right w:val="single" w:color="000000" w:sz="4" w:space="0"/>
            </w:tcBorders>
            <w:tcW w:w="7645" w:type="dxa"/>
            <w:vAlign w:val="center"/>
            <w:textDirection w:val="lrTb"/>
            <w:noWrap w:val="false"/>
          </w:tcPr>
          <w:p>
            <w:pPr>
              <w:pStyle w:val="706"/>
              <w:jc w:val="center"/>
              <w:spacing w:line="360" w:lineRule="auto"/>
              <w:rPr>
                <w:rFonts w:hint="eastAsia" w:ascii="宋体" w:hAnsi="宋体" w:cs="宋体"/>
                <w:b/>
                <w:bCs/>
                <w:sz w:val="24"/>
              </w:rPr>
            </w:pPr>
            <w:r>
              <w:rPr>
                <w:rFonts w:hint="eastAsia" w:ascii="宋体" w:hAnsi="宋体" w:cs="宋体"/>
                <w:b/>
                <w:bCs/>
                <w:sz w:val="24"/>
              </w:rPr>
              <w:t xml:space="preserve">合计</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706"/>
              <w:jc w:val="center"/>
              <w:spacing w:line="360" w:lineRule="auto"/>
              <w:rPr>
                <w:rFonts w:hint="eastAsia" w:ascii="宋体" w:hAnsi="宋体" w:cs="宋体"/>
                <w:b/>
                <w:sz w:val="24"/>
              </w:rPr>
            </w:pPr>
            <w:r>
              <w:rPr>
                <w:rFonts w:hint="eastAsia" w:ascii="宋体" w:hAnsi="宋体" w:cs="宋体"/>
                <w:b/>
                <w:sz w:val="24"/>
              </w:rPr>
              <w:t xml:space="preserve">100分</w:t>
            </w:r>
            <w:r/>
          </w:p>
        </w:tc>
      </w:tr>
    </w:tbl>
    <w:p>
      <w:pPr>
        <w:pStyle w:val="706"/>
        <w:spacing w:line="360" w:lineRule="auto"/>
        <w:rPr>
          <w:rFonts w:ascii="Microsoft New Tai Lue" w:hAnsi="Microsoft New Tai Lue" w:cs="Microsoft New Tai Lue"/>
          <w:b/>
          <w:bCs/>
          <w:szCs w:val="21"/>
        </w:rPr>
      </w:pPr>
      <w:r>
        <w:rPr>
          <w:rFonts w:ascii="Microsoft New Tai Lue" w:hAnsi="Microsoft New Tai Lue" w:cs="Microsoft New Tai Lue"/>
          <w:b/>
          <w:bCs/>
          <w:szCs w:val="21"/>
        </w:rPr>
      </w:r>
      <w:r/>
    </w:p>
    <w:p>
      <w:pPr>
        <w:pStyle w:val="706"/>
        <w:spacing w:line="360" w:lineRule="auto"/>
        <w:rPr>
          <w:rFonts w:ascii="Microsoft New Tai Lue" w:hAnsi="Microsoft New Tai Lue" w:cs="Microsoft New Tai Lue"/>
          <w:b/>
          <w:bCs/>
          <w:szCs w:val="21"/>
        </w:rPr>
      </w:pPr>
      <w:r>
        <w:rPr>
          <w:rFonts w:hint="eastAsia" w:ascii="Microsoft New Tai Lue" w:hAnsi="Microsoft New Tai Lue" w:cs="Microsoft New Tai Lue"/>
          <w:b/>
          <w:bCs/>
          <w:szCs w:val="21"/>
        </w:rPr>
        <w:t xml:space="preserve">注：</w:t>
      </w:r>
      <w:r>
        <w:rPr>
          <w:rFonts w:ascii="Microsoft New Tai Lue" w:hAnsi="Microsoft New Tai Lue" w:cs="Microsoft New Tai Lue"/>
          <w:b/>
          <w:bCs/>
          <w:szCs w:val="21"/>
        </w:rPr>
      </w:r>
      <w:r/>
    </w:p>
    <w:p>
      <w:pPr>
        <w:pStyle w:val="706"/>
        <w:ind w:firstLine="420"/>
        <w:spacing w:line="360" w:lineRule="auto"/>
        <w:tabs>
          <w:tab w:val="left" w:pos="1080" w:leader="none"/>
          <w:tab w:val="left" w:pos="1589" w:leader="none"/>
        </w:tabs>
        <w:rPr>
          <w:rFonts w:ascii="Microsoft New Tai Lue" w:hAnsi="Microsoft New Tai Lue" w:cs="Microsoft New Tai Lue"/>
          <w:szCs w:val="21"/>
        </w:rPr>
      </w:pPr>
      <w:r/>
      <w:bookmarkStart w:id="386" w:name="_Toc91836565"/>
      <w:r>
        <w:rPr>
          <w:rFonts w:ascii="Microsoft New Tai Lue" w:hAnsi="Microsoft New Tai Lue" w:cs="Microsoft New Tai Lue"/>
          <w:szCs w:val="21"/>
        </w:rPr>
        <w:t xml:space="preserve">落实政府采购政策的价格调整：符合第二章《投标人须知》</w:t>
      </w: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条规定情形的，可以享受中小企业扶持政策，用扣除后的价格参加评审。</w:t>
      </w:r>
      <w:r/>
    </w:p>
    <w:p>
      <w:pPr>
        <w:pStyle w:val="706"/>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对于未预留份额专门面向中小企业采购的采购项目，以及预留份额项目中的非预留部分采购包，对小微企业报价给予</w:t>
      </w:r>
      <w:r>
        <w:rPr>
          <w:rFonts w:hint="eastAsia" w:ascii="Microsoft New Tai Lue" w:hAnsi="Microsoft New Tai Lue" w:cs="Microsoft New Tai Lue"/>
          <w:szCs w:val="21"/>
          <w:u w:val="single"/>
        </w:rPr>
        <w:t xml:space="preserve">10</w:t>
      </w:r>
      <w:r>
        <w:rPr>
          <w:rFonts w:ascii="Microsoft New Tai Lue" w:hAnsi="Microsoft New Tai Lue" w:cs="Microsoft New Tai Lue"/>
          <w:szCs w:val="21"/>
        </w:rPr>
        <w:t xml:space="preserve">%的扣除，用扣除后的价格参加评审。</w:t>
      </w:r>
      <w:r/>
    </w:p>
    <w:p>
      <w:pPr>
        <w:pStyle w:val="706"/>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2、</w:t>
      </w:r>
      <w:r>
        <w:rPr>
          <w:rFonts w:ascii="Microsoft New Tai Lue" w:hAnsi="Microsoft New Tai Lue" w:cs="Microsoft New Tai Lue"/>
          <w:szCs w:val="21"/>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w:t>
      </w:r>
      <w:r>
        <w:rPr>
          <w:rFonts w:ascii="Microsoft New Tai Lue" w:hAnsi="Microsoft New Tai Lue" w:cs="Microsoft New Tai Lue"/>
          <w:szCs w:val="21"/>
        </w:rPr>
        <w:t xml:space="preserve">总金额 </w:t>
      </w:r>
      <w:r>
        <w:rPr>
          <w:rFonts w:hint="eastAsia" w:ascii="Microsoft New Tai Lue" w:hAnsi="Microsoft New Tai Lue" w:cs="Microsoft New Tai Lue"/>
          <w:szCs w:val="21"/>
        </w:rPr>
        <w:t xml:space="preserve">40</w:t>
      </w:r>
      <w:r>
        <w:rPr>
          <w:rFonts w:ascii="Microsoft New Tai Lue" w:hAnsi="Microsoft New Tai Lue" w:cs="Microsoft New Tai Lue"/>
          <w:szCs w:val="21"/>
        </w:rPr>
        <w:t xml:space="preserve">%以上的联合体或者大中型企业的报价给予</w:t>
      </w:r>
      <w:r>
        <w:rPr>
          <w:rFonts w:hint="eastAsia" w:ascii="Microsoft New Tai Lue" w:hAnsi="Microsoft New Tai Lue" w:cs="Microsoft New Tai Lue"/>
          <w:szCs w:val="21"/>
        </w:rPr>
        <w:t xml:space="preserve">6</w:t>
      </w:r>
      <w:r>
        <w:rPr>
          <w:rFonts w:ascii="Microsoft New Tai Lue" w:hAnsi="Microsoft New Tai Lue" w:cs="Microsoft New Tai Lue"/>
          <w:szCs w:val="21"/>
        </w:rPr>
        <w:t xml:space="preserve">%的扣除，用扣除后的价格参加评审。</w:t>
      </w:r>
      <w:r/>
    </w:p>
    <w:p>
      <w:pPr>
        <w:pStyle w:val="706"/>
        <w:ind w:firstLine="420"/>
        <w:spacing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t xml:space="preserve">3</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组成联合体或者接受分包的小微企业与联合体内其他企业、分包企业之间存在直接控股、管理关系的，不享受价格扣除优惠政策。</w:t>
      </w:r>
      <w:r/>
    </w:p>
    <w:p>
      <w:pPr>
        <w:pStyle w:val="706"/>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价格扣除比例对小型企业和微型企业同等对待，不作区分。</w:t>
      </w:r>
      <w:r/>
    </w:p>
    <w:p>
      <w:pPr>
        <w:pStyle w:val="706"/>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5、</w:t>
      </w:r>
      <w:r>
        <w:rPr>
          <w:rFonts w:ascii="Microsoft New Tai Lue" w:hAnsi="Microsoft New Tai Lue" w:cs="Microsoft New Tai Lue"/>
          <w:szCs w:val="21"/>
        </w:rPr>
        <w:t xml:space="preserve">中小企业参加政府采购活动，应当按照招标文件给定的格式出具《中小企业声明函》，否则不得享受相关中小企业扶持政策。</w:t>
      </w:r>
      <w:r/>
    </w:p>
    <w:p>
      <w:pPr>
        <w:pStyle w:val="706"/>
        <w:ind w:firstLine="420"/>
        <w:spacing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t xml:space="preserve">6</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监狱企业提供了由省级以上监狱管理局、戒毒管理局（含新疆生产建设兵团）出具的属于监狱企业的证明文件的，视同小微企业。</w:t>
      </w:r>
      <w:r/>
    </w:p>
    <w:p>
      <w:pPr>
        <w:pStyle w:val="706"/>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7、</w:t>
      </w:r>
      <w:r>
        <w:rPr>
          <w:rFonts w:ascii="Microsoft New Tai Lue" w:hAnsi="Microsoft New Tai Lue" w:cs="Microsoft New Tai Lue"/>
          <w:szCs w:val="21"/>
        </w:rPr>
        <w:t xml:space="preserve">残疾人福利性单位按招标文件要求提供了《残疾人福利性单位声明函》（见附件）的，视同小微企业。</w:t>
      </w:r>
      <w:r/>
    </w:p>
    <w:p>
      <w:pPr>
        <w:pStyle w:val="706"/>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8、</w:t>
      </w:r>
      <w:r>
        <w:rPr>
          <w:rFonts w:ascii="Microsoft New Tai Lue" w:hAnsi="Microsoft New Tai Lue" w:cs="Microsoft New Tai Lue"/>
          <w:szCs w:val="21"/>
        </w:rPr>
        <w:t xml:space="preserve">若投标人同时属于小型或微型企业、监狱企业、残疾人福利性单位中的两种及以上，将不重复享受小微企业价格扣减的优惠政策。</w:t>
      </w:r>
      <w:r/>
    </w:p>
    <w:p>
      <w:pPr>
        <w:pStyle w:val="706"/>
        <w:ind w:firstLine="420"/>
        <w:spacing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t xml:space="preserve">9</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非政府强制采购的节能产品或环境标志产品，依据品目清单和认证证书实施政府优先采购。优先采购的具体规定（如涉及）_____。</w:t>
      </w:r>
      <w:r/>
    </w:p>
    <w:p>
      <w:pPr>
        <w:pStyle w:val="706"/>
        <w:ind w:firstLine="420"/>
        <w:spacing w:line="360" w:lineRule="auto"/>
        <w:tabs>
          <w:tab w:val="left" w:pos="1080" w:leader="none"/>
          <w:tab w:val="left" w:pos="1589" w:leader="none"/>
        </w:tabs>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0</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关于无线局域网认证产品政府采购清单中的产品，优先采购的具体规定（如涉及）_____。</w:t>
      </w:r>
      <w:r>
        <w:rPr>
          <w:rFonts w:hint="eastAsia" w:ascii="Microsoft New Tai Lue" w:hAnsi="Microsoft New Tai Lue" w:cs="Microsoft New Tai Lue"/>
          <w:szCs w:val="21"/>
        </w:rPr>
      </w:r>
      <w:r/>
    </w:p>
    <w:p>
      <w:pPr>
        <w:pStyle w:val="758"/>
        <w:rPr>
          <w:rFonts w:hint="eastAsia" w:ascii="Microsoft New Tai Lue" w:hAnsi="Microsoft New Tai Lue" w:cs="Microsoft New Tai Lue"/>
        </w:rPr>
      </w:pPr>
      <w:r>
        <w:rPr>
          <w:rFonts w:ascii="Microsoft New Tai Lue" w:hAnsi="Microsoft New Tai Lue" w:cs="Microsoft New Tai Lue"/>
        </w:rPr>
        <w:br w:type="page" w:clear="all"/>
      </w:r>
      <w:bookmarkStart w:id="387" w:name="_Toc107246273"/>
      <w:r>
        <w:rPr>
          <w:rFonts w:ascii="Microsoft New Tai Lue" w:hAnsi="Microsoft New Tai Lue" w:cs="Microsoft New Tai Lue"/>
        </w:rPr>
        <w:t xml:space="preserve">第六章 </w:t>
      </w:r>
      <w:bookmarkEnd w:id="386"/>
      <w:r>
        <w:rPr>
          <w:rFonts w:hint="eastAsia" w:ascii="Microsoft New Tai Lue" w:hAnsi="Microsoft New Tai Lue" w:cs="Microsoft New Tai Lue"/>
        </w:rPr>
        <w:t xml:space="preserve">投标文件格式</w:t>
      </w:r>
      <w:bookmarkEnd w:id="387"/>
      <w:r>
        <w:rPr>
          <w:rFonts w:hint="eastAsia" w:ascii="Microsoft New Tai Lue" w:hAnsi="Microsoft New Tai Lue" w:cs="Microsoft New Tai Lue"/>
        </w:rPr>
      </w:r>
      <w:r/>
    </w:p>
    <w:p>
      <w:pPr>
        <w:pStyle w:val="706"/>
        <w:spacing w:line="360" w:lineRule="auto"/>
        <w:rPr>
          <w:rFonts w:ascii="Microsoft New Tai Lue" w:hAnsi="Microsoft New Tai Lue" w:cs="Microsoft New Tai Lue"/>
          <w:b/>
          <w:bCs/>
        </w:rPr>
      </w:pPr>
      <w:r>
        <w:rPr>
          <w:rFonts w:ascii="Microsoft New Tai Lue" w:hAnsi="Microsoft New Tai Lue" w:cs="Microsoft New Tai Lue"/>
          <w:b/>
          <w:bCs/>
        </w:rPr>
        <w:t xml:space="preserve">注：请投标人按照以下文件的要求格式、内容，顺序制作投标文件，并请</w:t>
      </w:r>
      <w:r>
        <w:rPr>
          <w:rFonts w:ascii="Microsoft New Tai Lue" w:hAnsi="Microsoft New Tai Lue" w:cs="Microsoft New Tai Lue"/>
          <w:b/>
          <w:bCs/>
        </w:rPr>
        <w:t xml:space="preserve">编制目录及页码，否则可能将影响对投标文件的评价。</w:t>
      </w:r>
      <w:r/>
    </w:p>
    <w:p>
      <w:pPr>
        <w:pStyle w:val="794"/>
        <w:ind w:firstLine="0"/>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p>
      <w:pPr>
        <w:pStyle w:val="706"/>
        <w:jc w:val="left"/>
        <w:spacing w:before="100" w:after="100" w:line="360" w:lineRule="auto"/>
        <w:rPr>
          <w:rFonts w:ascii="Microsoft New Tai Lue" w:hAnsi="Microsoft New Tai Lue" w:cs="Microsoft New Tai Lue"/>
          <w:sz w:val="24"/>
        </w:rPr>
      </w:pPr>
      <w:r/>
      <w:bookmarkStart w:id="388" w:name="_Toc96347900"/>
      <w:r>
        <w:rPr>
          <w:rFonts w:ascii="Microsoft New Tai Lue" w:hAnsi="Microsoft New Tai Lue" w:cs="Microsoft New Tai Lue"/>
          <w:sz w:val="24"/>
        </w:rPr>
        <w:br w:type="page" w:clear="all"/>
      </w:r>
      <w:r>
        <w:rPr>
          <w:rFonts w:ascii="Microsoft New Tai Lue" w:hAnsi="Microsoft New Tai Lue" w:cs="Microsoft New Tai Lue"/>
          <w:b/>
          <w:sz w:val="40"/>
          <w:szCs w:val="60"/>
        </w:rPr>
        <w:t xml:space="preserve">附件</w:t>
      </w:r>
      <w:r>
        <w:rPr>
          <w:rFonts w:ascii="Microsoft New Tai Lue" w:hAnsi="Microsoft New Tai Lue" w:cs="Microsoft New Tai Lue"/>
          <w:sz w:val="24"/>
        </w:rPr>
      </w:r>
      <w:r/>
    </w:p>
    <w:p>
      <w:pPr>
        <w:pStyle w:val="706"/>
        <w:jc w:val="center"/>
        <w:spacing w:before="100" w:after="100" w:line="360" w:lineRule="auto"/>
        <w:rPr>
          <w:rFonts w:ascii="Microsoft New Tai Lue" w:hAnsi="Microsoft New Tai Lue" w:cs="Microsoft New Tai Lue"/>
          <w:b/>
          <w:sz w:val="60"/>
          <w:szCs w:val="60"/>
        </w:rPr>
      </w:pPr>
      <w:r>
        <w:rPr>
          <w:rFonts w:ascii="Microsoft New Tai Lue" w:hAnsi="Microsoft New Tai Lue" w:cs="Microsoft New Tai Lue"/>
          <w:b/>
          <w:sz w:val="60"/>
          <w:szCs w:val="60"/>
        </w:rPr>
        <w:t xml:space="preserve">xxx项目</w:t>
      </w:r>
      <w:r/>
    </w:p>
    <w:p>
      <w:pPr>
        <w:pStyle w:val="706"/>
        <w:jc w:val="center"/>
        <w:spacing w:line="400" w:lineRule="atLeast"/>
        <w:rPr>
          <w:rFonts w:ascii="Microsoft New Tai Lue" w:hAnsi="Microsoft New Tai Lue" w:cs="Microsoft New Tai Lue"/>
          <w:b/>
          <w:sz w:val="72"/>
          <w:szCs w:val="84"/>
        </w:rPr>
      </w:pPr>
      <w:r>
        <w:rPr>
          <w:rFonts w:ascii="Microsoft New Tai Lue" w:hAnsi="Microsoft New Tai Lue" w:cs="Microsoft New Tai Lue"/>
          <w:b/>
          <w:sz w:val="72"/>
          <w:szCs w:val="84"/>
        </w:rPr>
      </w:r>
      <w:r/>
    </w:p>
    <w:p>
      <w:pPr>
        <w:pStyle w:val="785"/>
        <w:jc w:val="center"/>
        <w:rPr>
          <w:rFonts w:ascii="Microsoft New Tai Lue" w:hAnsi="Microsoft New Tai Lue" w:cs="Microsoft New Tai Lue"/>
          <w:b/>
          <w:sz w:val="84"/>
          <w:szCs w:val="84"/>
        </w:rPr>
      </w:pPr>
      <w:r/>
      <w:bookmarkStart w:id="389" w:name="_Toc100905255"/>
      <w:r>
        <w:rPr>
          <w:rFonts w:ascii="Microsoft New Tai Lue" w:hAnsi="Microsoft New Tai Lue" w:cs="Microsoft New Tai Lue"/>
          <w:b/>
          <w:sz w:val="84"/>
          <w:szCs w:val="84"/>
        </w:rPr>
        <w:t xml:space="preserve">投 标 文 件</w:t>
      </w:r>
      <w:bookmarkEnd w:id="389"/>
      <w:r>
        <w:rPr>
          <w:rFonts w:ascii="Microsoft New Tai Lue" w:hAnsi="Microsoft New Tai Lue" w:cs="Microsoft New Tai Lue"/>
          <w:b/>
          <w:sz w:val="84"/>
          <w:szCs w:val="84"/>
        </w:rPr>
      </w:r>
      <w:r/>
    </w:p>
    <w:p>
      <w:pPr>
        <w:pStyle w:val="706"/>
        <w:ind w:right="640"/>
        <w:jc w:val="center"/>
        <w:spacing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pStyle w:val="706"/>
        <w:ind w:right="640"/>
        <w:jc w:val="center"/>
        <w:spacing w:line="360" w:lineRule="auto"/>
        <w:rPr>
          <w:rFonts w:hint="eastAsia" w:ascii="Microsoft New Tai Lue" w:hAnsi="Microsoft New Tai Lue" w:cs="Microsoft New Tai Lue"/>
          <w:b/>
          <w:sz w:val="44"/>
          <w:szCs w:val="44"/>
        </w:rPr>
      </w:pPr>
      <w:r>
        <w:rPr>
          <w:rFonts w:ascii="Microsoft New Tai Lue" w:hAnsi="Microsoft New Tai Lue" w:cs="Microsoft New Tai Lue"/>
          <w:b/>
          <w:sz w:val="44"/>
          <w:szCs w:val="44"/>
        </w:rPr>
        <w:t xml:space="preserve">项目编号：</w:t>
      </w:r>
      <w:r>
        <w:rPr>
          <w:rFonts w:hint="eastAsia" w:ascii="Microsoft New Tai Lue" w:hAnsi="Microsoft New Tai Lue" w:cs="Microsoft New Tai Lue"/>
          <w:b/>
          <w:sz w:val="44"/>
          <w:szCs w:val="44"/>
        </w:rPr>
        <w:t xml:space="preserve"> </w:t>
      </w:r>
      <w:r/>
    </w:p>
    <w:p>
      <w:pPr>
        <w:pStyle w:val="785"/>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785"/>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785"/>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785"/>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785"/>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785"/>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785"/>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785"/>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785"/>
        <w:jc w:val="center"/>
        <w:rPr>
          <w:rFonts w:ascii="Microsoft New Tai Lue" w:hAnsi="Microsoft New Tai Lue" w:cs="Microsoft New Tai Lue"/>
          <w:b/>
          <w:sz w:val="32"/>
          <w:szCs w:val="32"/>
        </w:rPr>
      </w:pPr>
      <w:r>
        <w:rPr>
          <w:rFonts w:ascii="Microsoft New Tai Lue" w:hAnsi="Microsoft New Tai Lue" w:cs="Microsoft New Tai Lue"/>
          <w:b/>
          <w:sz w:val="32"/>
          <w:szCs w:val="24"/>
        </w:rPr>
        <w:t xml:space="preserve">投标人名称：</w:t>
      </w:r>
      <w:r>
        <w:rPr>
          <w:rFonts w:ascii="Microsoft New Tai Lue" w:hAnsi="Microsoft New Tai Lue" w:cs="Microsoft New Tai Lue"/>
          <w:b/>
          <w:sz w:val="32"/>
          <w:szCs w:val="32"/>
        </w:rPr>
        <w:t xml:space="preserve">_____________________</w:t>
      </w:r>
      <w:r/>
    </w:p>
    <w:p>
      <w:pPr>
        <w:pStyle w:val="785"/>
        <w:jc w:val="center"/>
        <w:rPr>
          <w:rFonts w:ascii="Microsoft New Tai Lue" w:hAnsi="Microsoft New Tai Lue" w:cs="Microsoft New Tai Lue"/>
          <w:b/>
          <w:sz w:val="32"/>
          <w:szCs w:val="32"/>
        </w:rPr>
      </w:pPr>
      <w:r>
        <w:rPr>
          <w:rFonts w:ascii="Microsoft New Tai Lue" w:hAnsi="Microsoft New Tai Lue" w:cs="Microsoft New Tai Lue"/>
          <w:b/>
          <w:sz w:val="32"/>
          <w:szCs w:val="32"/>
        </w:rPr>
        <w:t xml:space="preserve">地址：_____________________</w:t>
      </w:r>
      <w:r>
        <w:rPr>
          <w:rFonts w:ascii="Microsoft New Tai Lue" w:hAnsi="Microsoft New Tai Lue" w:cs="Microsoft New Tai Lue"/>
          <w:b/>
          <w:sz w:val="32"/>
          <w:szCs w:val="32"/>
          <w:u w:val="single"/>
        </w:rPr>
        <w:t xml:space="preserve">   </w:t>
      </w:r>
      <w:r>
        <w:rPr>
          <w:rFonts w:ascii="Microsoft New Tai Lue" w:hAnsi="Microsoft New Tai Lue" w:cs="Microsoft New Tai Lue"/>
          <w:b/>
          <w:sz w:val="32"/>
          <w:szCs w:val="32"/>
        </w:rPr>
      </w:r>
      <w:r/>
    </w:p>
    <w:p>
      <w:pPr>
        <w:pStyle w:val="706"/>
        <w:jc w:val="center"/>
        <w:rPr>
          <w:rFonts w:ascii="Microsoft New Tai Lue" w:hAnsi="Microsoft New Tai Lue" w:cs="Microsoft New Tai Lue"/>
          <w:b/>
          <w:sz w:val="32"/>
        </w:rPr>
      </w:pPr>
      <w:r>
        <w:rPr>
          <w:rFonts w:ascii="Microsoft New Tai Lue" w:hAnsi="Microsoft New Tai Lue" w:cs="Microsoft New Tai Lue"/>
          <w:b/>
          <w:sz w:val="32"/>
        </w:rPr>
        <w:t xml:space="preserve">二O   年  月  日</w:t>
      </w:r>
      <w:r/>
    </w:p>
    <w:p>
      <w:pPr>
        <w:pStyle w:val="785"/>
        <w:spacing w:before="156" w:line="360" w:lineRule="exact"/>
        <w:rPr>
          <w:rFonts w:ascii="Microsoft New Tai Lue" w:hAnsi="Microsoft New Tai Lue" w:cs="Microsoft New Tai Lue"/>
          <w:b/>
          <w:sz w:val="28"/>
        </w:rPr>
      </w:pPr>
      <w:r>
        <w:rPr>
          <w:rFonts w:ascii="Microsoft New Tai Lue" w:hAnsi="Microsoft New Tai Lue" w:cs="Microsoft New Tai Lue"/>
          <w:b/>
        </w:rPr>
        <w:br w:type="page" w:clear="all"/>
      </w:r>
      <w:r>
        <w:rPr>
          <w:rFonts w:ascii="Microsoft New Tai Lue" w:hAnsi="Microsoft New Tai Lue" w:cs="Microsoft New Tai Lue"/>
          <w:b/>
          <w:sz w:val="32"/>
        </w:rPr>
        <w:t xml:space="preserve">目录</w:t>
      </w:r>
      <w:r>
        <w:rPr>
          <w:rFonts w:ascii="Microsoft New Tai Lue" w:hAnsi="Microsoft New Tai Lue" w:cs="Microsoft New Tai Lue"/>
          <w:b/>
          <w:sz w:val="28"/>
        </w:rPr>
      </w:r>
      <w:r/>
    </w:p>
    <w:p>
      <w:pPr>
        <w:pStyle w:val="785"/>
        <w:spacing w:before="156" w:line="300" w:lineRule="exact"/>
        <w:rPr>
          <w:rFonts w:ascii="Microsoft New Tai Lue" w:hAnsi="Microsoft New Tai Lue" w:cs="Microsoft New Tai Lue"/>
          <w:b/>
        </w:rPr>
      </w:pPr>
      <w:r>
        <w:rPr>
          <w:rFonts w:hint="eastAsia" w:ascii="Microsoft New Tai Lue" w:hAnsi="Microsoft New Tai Lue" w:cs="Microsoft New Tai Lue"/>
          <w:b/>
        </w:rPr>
        <w:t xml:space="preserve">一</w:t>
      </w:r>
      <w:r>
        <w:rPr>
          <w:rFonts w:ascii="Microsoft New Tai Lue" w:hAnsi="Microsoft New Tai Lue" w:cs="Microsoft New Tai Lue"/>
          <w:b/>
        </w:rPr>
        <w:t xml:space="preserve">、</w:t>
      </w:r>
      <w:r>
        <w:rPr>
          <w:rFonts w:hint="eastAsia" w:ascii="Microsoft New Tai Lue" w:hAnsi="Microsoft New Tai Lue" w:cs="Microsoft New Tai Lue"/>
          <w:b/>
        </w:rPr>
        <w:t xml:space="preserve">价格</w:t>
      </w:r>
      <w:r>
        <w:rPr>
          <w:rFonts w:ascii="Microsoft New Tai Lue" w:hAnsi="Microsoft New Tai Lue" w:cs="Microsoft New Tai Lue"/>
          <w:b/>
        </w:rPr>
        <w:t xml:space="preserve">及</w:t>
      </w:r>
      <w:r>
        <w:rPr>
          <w:rFonts w:hint="eastAsia" w:ascii="Microsoft New Tai Lue" w:hAnsi="Microsoft New Tai Lue" w:cs="Microsoft New Tai Lue"/>
          <w:b/>
        </w:rPr>
        <w:t xml:space="preserve">商务部分</w:t>
      </w:r>
      <w:r>
        <w:rPr>
          <w:rFonts w:ascii="Microsoft New Tai Lue" w:hAnsi="Microsoft New Tai Lue" w:cs="Microsoft New Tai Lue"/>
          <w:b/>
        </w:rPr>
      </w:r>
      <w:r/>
    </w:p>
    <w:p>
      <w:pPr>
        <w:pStyle w:val="706"/>
        <w:jc w:val="left"/>
        <w:spacing w:line="300" w:lineRule="exact"/>
        <w:rPr>
          <w:rFonts w:hint="eastAsia"/>
          <w:szCs w:val="21"/>
        </w:rPr>
      </w:pPr>
      <w:r>
        <w:rPr>
          <w:rFonts w:hint="eastAsia"/>
          <w:szCs w:val="21"/>
        </w:rPr>
        <w:t xml:space="preserve">（1）投标函，格式见附件。</w:t>
      </w:r>
      <w:r/>
    </w:p>
    <w:p>
      <w:pPr>
        <w:pStyle w:val="706"/>
        <w:jc w:val="left"/>
        <w:spacing w:line="300" w:lineRule="exact"/>
        <w:rPr>
          <w:rFonts w:hint="eastAsia"/>
          <w:szCs w:val="21"/>
        </w:rPr>
      </w:pPr>
      <w:r>
        <w:rPr>
          <w:rFonts w:hint="eastAsia"/>
          <w:szCs w:val="21"/>
        </w:rPr>
        <w:t xml:space="preserve">（2）法定代表人（单位负责人）身份证明，格式见附件。</w:t>
      </w:r>
      <w:r/>
    </w:p>
    <w:p>
      <w:pPr>
        <w:pStyle w:val="706"/>
        <w:jc w:val="left"/>
        <w:spacing w:line="300" w:lineRule="exact"/>
        <w:rPr>
          <w:szCs w:val="21"/>
        </w:rPr>
      </w:pPr>
      <w:r>
        <w:rPr>
          <w:rFonts w:hint="eastAsia"/>
          <w:szCs w:val="21"/>
        </w:rPr>
        <w:t xml:space="preserve">（3</w:t>
      </w:r>
      <w:r>
        <w:rPr>
          <w:szCs w:val="21"/>
        </w:rPr>
        <w:t xml:space="preserve">-1</w:t>
      </w:r>
      <w:r>
        <w:rPr>
          <w:rFonts w:hint="eastAsia"/>
          <w:szCs w:val="21"/>
        </w:rPr>
        <w:t xml:space="preserve">）法定代表人（单位负责人）授权委托书（适用于法人/非法人），格式见附件。</w:t>
      </w:r>
      <w:r>
        <w:rPr>
          <w:szCs w:val="21"/>
        </w:rPr>
      </w:r>
      <w:r/>
    </w:p>
    <w:p>
      <w:pPr>
        <w:pStyle w:val="706"/>
        <w:jc w:val="left"/>
        <w:spacing w:line="300" w:lineRule="exact"/>
        <w:rPr>
          <w:rFonts w:hint="eastAsia"/>
          <w:szCs w:val="21"/>
        </w:rPr>
      </w:pPr>
      <w:r>
        <w:rPr>
          <w:rFonts w:hint="eastAsia"/>
          <w:szCs w:val="21"/>
        </w:rPr>
        <w:t xml:space="preserve">（3</w:t>
      </w:r>
      <w:r>
        <w:rPr>
          <w:szCs w:val="21"/>
        </w:rPr>
        <w:t xml:space="preserve">-2</w:t>
      </w:r>
      <w:r>
        <w:rPr>
          <w:rFonts w:hint="eastAsia"/>
          <w:szCs w:val="21"/>
        </w:rPr>
        <w:t xml:space="preserve">）授权委托书（适用于自然人），格式见附件。</w:t>
      </w:r>
      <w:r/>
    </w:p>
    <w:p>
      <w:pPr>
        <w:pStyle w:val="706"/>
        <w:jc w:val="left"/>
        <w:spacing w:line="300" w:lineRule="exact"/>
        <w:rPr>
          <w:rFonts w:hint="eastAsia"/>
          <w:szCs w:val="21"/>
        </w:rPr>
      </w:pPr>
      <w:r>
        <w:rPr>
          <w:rFonts w:hint="eastAsia"/>
          <w:szCs w:val="21"/>
        </w:rPr>
        <w:t xml:space="preserve">（4）开标一览表，格式见附件。</w:t>
      </w:r>
      <w:r/>
    </w:p>
    <w:p>
      <w:pPr>
        <w:pStyle w:val="706"/>
        <w:jc w:val="left"/>
        <w:spacing w:line="300" w:lineRule="exact"/>
        <w:rPr>
          <w:rFonts w:hint="eastAsia"/>
          <w:szCs w:val="21"/>
        </w:rPr>
      </w:pPr>
      <w:r>
        <w:rPr>
          <w:rFonts w:hint="eastAsia"/>
          <w:szCs w:val="21"/>
        </w:rPr>
        <w:t xml:space="preserve">（5）分项报价表，格式见附件。</w:t>
      </w:r>
      <w:r/>
    </w:p>
    <w:p>
      <w:pPr>
        <w:pStyle w:val="706"/>
        <w:jc w:val="left"/>
        <w:spacing w:line="300" w:lineRule="exact"/>
        <w:rPr>
          <w:rFonts w:hint="eastAsia"/>
          <w:szCs w:val="21"/>
        </w:rPr>
      </w:pPr>
      <w:r>
        <w:rPr>
          <w:rFonts w:hint="eastAsia"/>
          <w:szCs w:val="21"/>
        </w:rPr>
        <w:t xml:space="preserve">（6）商务条款偏离表，格式见附件。</w:t>
      </w:r>
      <w:r/>
    </w:p>
    <w:p>
      <w:pPr>
        <w:pStyle w:val="706"/>
        <w:jc w:val="left"/>
        <w:spacing w:line="300" w:lineRule="exact"/>
        <w:rPr>
          <w:rFonts w:hint="eastAsia"/>
          <w:szCs w:val="21"/>
        </w:rPr>
      </w:pPr>
      <w:r>
        <w:rPr>
          <w:rFonts w:hint="eastAsia"/>
          <w:szCs w:val="21"/>
        </w:rPr>
        <w:t xml:space="preserve">（7）投标人具备投标资格的证明文件：</w:t>
      </w:r>
      <w:r/>
    </w:p>
    <w:p>
      <w:pPr>
        <w:pStyle w:val="706"/>
        <w:jc w:val="left"/>
        <w:spacing w:line="300" w:lineRule="exact"/>
        <w:rPr>
          <w:rFonts w:hint="eastAsia"/>
          <w:szCs w:val="21"/>
        </w:rPr>
      </w:pPr>
      <w:r>
        <w:rPr>
          <w:rFonts w:hint="eastAsia"/>
          <w:szCs w:val="21"/>
        </w:rPr>
        <w:t xml:space="preserve">（7-1-1）营业执照复印件或自然人的身份证明复印件（或具有同等法律效力的证照）。</w:t>
      </w:r>
      <w:r/>
    </w:p>
    <w:p>
      <w:pPr>
        <w:pStyle w:val="706"/>
        <w:jc w:val="left"/>
        <w:spacing w:line="300" w:lineRule="exact"/>
        <w:rPr>
          <w:rFonts w:hint="eastAsia"/>
          <w:szCs w:val="21"/>
        </w:rPr>
      </w:pPr>
      <w:r>
        <w:rPr>
          <w:rFonts w:hint="eastAsia"/>
          <w:szCs w:val="21"/>
        </w:rPr>
        <w:t xml:space="preserve">（7-1-2）工商变更登记文件（如需），如发生了单位名称等变更的，需提供工商变更登记文件。</w:t>
      </w:r>
      <w:r/>
    </w:p>
    <w:p>
      <w:pPr>
        <w:pStyle w:val="706"/>
        <w:jc w:val="left"/>
        <w:spacing w:line="300" w:lineRule="exact"/>
        <w:rPr>
          <w:rFonts w:hint="eastAsia"/>
          <w:szCs w:val="21"/>
        </w:rPr>
      </w:pPr>
      <w:r>
        <w:rPr>
          <w:rFonts w:hint="eastAsia"/>
          <w:szCs w:val="21"/>
        </w:rPr>
        <w:t xml:space="preserve">（7-2）财务报表。</w:t>
      </w:r>
      <w:r/>
    </w:p>
    <w:p>
      <w:pPr>
        <w:pStyle w:val="706"/>
        <w:jc w:val="left"/>
        <w:spacing w:line="300" w:lineRule="exact"/>
        <w:rPr>
          <w:rFonts w:hint="eastAsia"/>
          <w:szCs w:val="21"/>
        </w:rPr>
      </w:pPr>
      <w:r>
        <w:rPr>
          <w:rFonts w:hint="eastAsia"/>
          <w:szCs w:val="21"/>
        </w:rPr>
        <w:t xml:space="preserve">（7-3）具有履行合同所必需的设备和专业技术能力的相关证明材料或承诺函，格式见附件。</w:t>
      </w:r>
      <w:r/>
    </w:p>
    <w:p>
      <w:pPr>
        <w:pStyle w:val="706"/>
        <w:jc w:val="left"/>
        <w:spacing w:line="300" w:lineRule="exact"/>
        <w:rPr>
          <w:rFonts w:hint="eastAsia"/>
          <w:szCs w:val="21"/>
        </w:rPr>
      </w:pPr>
      <w:r>
        <w:rPr>
          <w:rFonts w:hint="eastAsia"/>
          <w:szCs w:val="21"/>
        </w:rPr>
        <w:t xml:space="preserve">（7-4）依法缴纳税收的相关材料。</w:t>
      </w:r>
      <w:r/>
    </w:p>
    <w:p>
      <w:pPr>
        <w:pStyle w:val="706"/>
        <w:jc w:val="left"/>
        <w:spacing w:line="300" w:lineRule="exact"/>
        <w:rPr>
          <w:rFonts w:hint="eastAsia"/>
          <w:szCs w:val="21"/>
        </w:rPr>
      </w:pPr>
      <w:r>
        <w:rPr>
          <w:rFonts w:hint="eastAsia"/>
          <w:szCs w:val="21"/>
        </w:rPr>
        <w:t xml:space="preserve">（7-5）依法缴纳社会保障资金的相关材料。</w:t>
      </w:r>
      <w:r/>
    </w:p>
    <w:p>
      <w:pPr>
        <w:pStyle w:val="706"/>
        <w:jc w:val="left"/>
        <w:spacing w:line="300" w:lineRule="exact"/>
        <w:rPr>
          <w:rFonts w:hint="eastAsia"/>
          <w:szCs w:val="21"/>
        </w:rPr>
      </w:pPr>
      <w:r>
        <w:rPr>
          <w:rFonts w:hint="eastAsia"/>
          <w:szCs w:val="21"/>
        </w:rPr>
        <w:t xml:space="preserve">（7-6）参加政府</w:t>
      </w:r>
      <w:r>
        <w:rPr>
          <w:rFonts w:hint="eastAsia"/>
          <w:szCs w:val="21"/>
        </w:rPr>
        <w:t xml:space="preserve">采购活动前三年内，在经营活动中没有重大违法记录，格式见附件。</w:t>
      </w:r>
      <w:r/>
    </w:p>
    <w:p>
      <w:pPr>
        <w:pStyle w:val="706"/>
        <w:jc w:val="left"/>
        <w:spacing w:line="300" w:lineRule="exact"/>
        <w:rPr>
          <w:rFonts w:hint="eastAsia"/>
          <w:szCs w:val="21"/>
        </w:rPr>
      </w:pPr>
      <w:r>
        <w:rPr>
          <w:rFonts w:hint="eastAsia"/>
          <w:szCs w:val="21"/>
        </w:rPr>
        <w:t xml:space="preserve">（7-7）招标文件要求的其它实质性资格资信证明文件。</w:t>
      </w:r>
      <w:r/>
    </w:p>
    <w:p>
      <w:pPr>
        <w:pStyle w:val="785"/>
        <w:spacing w:before="156" w:line="300" w:lineRule="exact"/>
        <w:rPr>
          <w:rFonts w:ascii="Microsoft New Tai Lue" w:hAnsi="Microsoft New Tai Lue" w:cs="Microsoft New Tai Lue"/>
          <w:b/>
        </w:rPr>
      </w:pPr>
      <w:r>
        <w:rPr>
          <w:rFonts w:hint="eastAsia" w:ascii="Microsoft New Tai Lue" w:hAnsi="Microsoft New Tai Lue" w:cs="Microsoft New Tai Lue"/>
          <w:b/>
        </w:rPr>
        <w:t xml:space="preserve">二</w:t>
      </w:r>
      <w:r>
        <w:rPr>
          <w:rFonts w:ascii="Microsoft New Tai Lue" w:hAnsi="Microsoft New Tai Lue" w:cs="Microsoft New Tai Lue"/>
          <w:b/>
        </w:rPr>
        <w:t xml:space="preserve">、技术部分</w:t>
      </w:r>
      <w:r/>
    </w:p>
    <w:p>
      <w:pPr>
        <w:pStyle w:val="706"/>
        <w:jc w:val="left"/>
        <w:spacing w:line="300" w:lineRule="exact"/>
        <w:rPr>
          <w:szCs w:val="21"/>
        </w:rPr>
      </w:pPr>
      <w:r>
        <w:rPr>
          <w:szCs w:val="21"/>
        </w:rPr>
        <w:t xml:space="preserve">（1）技术方案或服务方案</w:t>
      </w:r>
      <w:r/>
    </w:p>
    <w:p>
      <w:pPr>
        <w:pStyle w:val="706"/>
        <w:jc w:val="left"/>
        <w:spacing w:line="300" w:lineRule="exact"/>
        <w:rPr>
          <w:szCs w:val="21"/>
        </w:rPr>
      </w:pPr>
      <w:r>
        <w:rPr>
          <w:szCs w:val="21"/>
        </w:rPr>
        <w:t xml:space="preserve">（2）技术</w:t>
      </w:r>
      <w:r>
        <w:rPr>
          <w:rFonts w:hint="eastAsia"/>
          <w:szCs w:val="21"/>
        </w:rPr>
        <w:t xml:space="preserve">条款</w:t>
      </w:r>
      <w:r>
        <w:rPr>
          <w:szCs w:val="21"/>
        </w:rPr>
        <w:t xml:space="preserve">偏离表</w:t>
      </w:r>
      <w:r>
        <w:rPr>
          <w:rFonts w:hint="eastAsia"/>
          <w:szCs w:val="21"/>
        </w:rPr>
        <w:t xml:space="preserve">，格式见附件。</w:t>
      </w:r>
      <w:r>
        <w:rPr>
          <w:szCs w:val="21"/>
        </w:rPr>
      </w:r>
      <w:r/>
    </w:p>
    <w:p>
      <w:pPr>
        <w:pStyle w:val="706"/>
        <w:jc w:val="left"/>
        <w:spacing w:line="300" w:lineRule="exact"/>
        <w:rPr>
          <w:szCs w:val="21"/>
        </w:rPr>
      </w:pPr>
      <w:r>
        <w:rPr>
          <w:szCs w:val="21"/>
        </w:rPr>
        <w:t xml:space="preserve">（</w:t>
      </w:r>
      <w:r>
        <w:rPr>
          <w:rFonts w:hint="eastAsia"/>
          <w:szCs w:val="21"/>
        </w:rPr>
        <w:t xml:space="preserve">3</w:t>
      </w:r>
      <w:r>
        <w:rPr>
          <w:szCs w:val="21"/>
        </w:rPr>
        <w:t xml:space="preserve">）投标标的物符合招标文件规定的证明文件</w:t>
      </w:r>
      <w:r>
        <w:rPr>
          <w:rFonts w:hint="eastAsia"/>
          <w:szCs w:val="21"/>
        </w:rPr>
        <w:t xml:space="preserve">（如需）</w:t>
      </w:r>
      <w:r>
        <w:rPr>
          <w:szCs w:val="21"/>
        </w:rPr>
      </w:r>
      <w:r/>
    </w:p>
    <w:p>
      <w:pPr>
        <w:pStyle w:val="785"/>
        <w:spacing w:before="156" w:line="300" w:lineRule="exact"/>
        <w:rPr>
          <w:rFonts w:ascii="Microsoft New Tai Lue" w:hAnsi="Microsoft New Tai Lue" w:cs="Microsoft New Tai Lue"/>
          <w:b/>
        </w:rPr>
      </w:pPr>
      <w:r>
        <w:rPr>
          <w:rFonts w:hint="eastAsia" w:ascii="Microsoft New Tai Lue" w:hAnsi="Microsoft New Tai Lue" w:cs="Microsoft New Tai Lue"/>
          <w:b/>
        </w:rPr>
        <w:t xml:space="preserve">三</w:t>
      </w:r>
      <w:r>
        <w:rPr>
          <w:rFonts w:ascii="Microsoft New Tai Lue" w:hAnsi="Microsoft New Tai Lue" w:cs="Microsoft New Tai Lue"/>
          <w:b/>
        </w:rPr>
        <w:t xml:space="preserve">、其他部分</w:t>
      </w:r>
      <w:r/>
    </w:p>
    <w:p>
      <w:pPr>
        <w:pStyle w:val="706"/>
        <w:jc w:val="left"/>
        <w:spacing w:line="300" w:lineRule="exact"/>
        <w:rPr>
          <w:szCs w:val="21"/>
        </w:rPr>
      </w:pPr>
      <w:r>
        <w:rPr>
          <w:szCs w:val="21"/>
        </w:rPr>
        <w:t xml:space="preserve">（1）提供符合政府采购政策的证明材料</w:t>
      </w:r>
      <w:r/>
    </w:p>
    <w:p>
      <w:pPr>
        <w:pStyle w:val="706"/>
        <w:jc w:val="left"/>
        <w:spacing w:line="300" w:lineRule="exact"/>
        <w:rPr>
          <w:szCs w:val="21"/>
        </w:rPr>
      </w:pPr>
      <w:r>
        <w:rPr>
          <w:szCs w:val="21"/>
        </w:rPr>
        <w:t xml:space="preserve">（2）投标人认为需提供的其他文件或证明材料</w:t>
      </w:r>
      <w:r/>
    </w:p>
    <w:p>
      <w:pPr>
        <w:pStyle w:val="785"/>
        <w:jc w:val="center"/>
        <w:spacing w:before="156" w:line="300" w:lineRule="exact"/>
        <w:rPr>
          <w:rFonts w:ascii="Microsoft New Tai Lue" w:hAnsi="Microsoft New Tai Lue" w:cs="Microsoft New Tai Lue"/>
          <w:sz w:val="28"/>
          <w:szCs w:val="28"/>
        </w:rPr>
      </w:pPr>
      <w:r>
        <w:rPr>
          <w:rFonts w:ascii="Microsoft New Tai Lue" w:hAnsi="Microsoft New Tai Lue" w:cs="Microsoft New Tai Lue"/>
        </w:rPr>
        <w:br w:type="page" w:clear="all"/>
      </w:r>
      <w:r>
        <w:rPr>
          <w:rFonts w:ascii="Microsoft New Tai Lue" w:hAnsi="Microsoft New Tai Lue" w:cs="Microsoft New Tai Lue"/>
          <w:b/>
          <w:bCs/>
          <w:sz w:val="28"/>
          <w:szCs w:val="28"/>
        </w:rPr>
        <w:t xml:space="preserve">评标索引</w:t>
      </w:r>
      <w:r>
        <w:rPr>
          <w:rFonts w:ascii="Microsoft New Tai Lue" w:hAnsi="Microsoft New Tai Lue" w:cs="Microsoft New Tai Lue"/>
          <w:sz w:val="28"/>
          <w:szCs w:val="28"/>
        </w:rPr>
      </w:r>
      <w:r/>
    </w:p>
    <w:p>
      <w:pPr>
        <w:pStyle w:val="706"/>
        <w:jc w:val="center"/>
        <w:rPr>
          <w:rFonts w:ascii="Microsoft New Tai Lue" w:hAnsi="Microsoft New Tai Lue" w:cs="Microsoft New Tai Lue"/>
          <w:b/>
          <w:sz w:val="24"/>
        </w:rPr>
      </w:pPr>
      <w:r>
        <w:rPr>
          <w:rFonts w:ascii="Microsoft New Tai Lue" w:hAnsi="Microsoft New Tai Lue" w:cs="Microsoft New Tai Lue"/>
          <w:b/>
          <w:sz w:val="24"/>
        </w:rPr>
        <w:t xml:space="preserve">（</w:t>
      </w:r>
      <w:r>
        <w:rPr>
          <w:rFonts w:hint="eastAsia" w:ascii="Microsoft New Tai Lue" w:hAnsi="Microsoft New Tai Lue" w:cs="Microsoft New Tai Lue"/>
          <w:b/>
          <w:sz w:val="24"/>
        </w:rPr>
        <w:t xml:space="preserve">注</w:t>
      </w:r>
      <w:r>
        <w:rPr>
          <w:rFonts w:ascii="Microsoft New Tai Lue" w:hAnsi="Microsoft New Tai Lue" w:cs="Microsoft New Tai Lue"/>
          <w:b/>
          <w:sz w:val="24"/>
        </w:rPr>
        <w:t xml:space="preserve">：此表按照招标文件中评分办法逐项填写）</w:t>
      </w:r>
      <w:r/>
    </w:p>
    <w:p>
      <w:pPr>
        <w:pStyle w:val="765"/>
        <w:ind w:left="1260"/>
        <w:rPr>
          <w:rFonts w:hint="eastAsia"/>
        </w:rPr>
      </w:pPr>
      <w:r>
        <w:rPr>
          <w:rFonts w:hint="eastAsia"/>
        </w:rPr>
      </w:r>
      <w:r/>
    </w:p>
    <w:tbl>
      <w:tblPr>
        <w:tblW w:w="875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trHeight w:val="460"/>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794"/>
              <w:ind w:left="420" w:firstLine="0"/>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t xml:space="preserve">评审项目</w:t>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794"/>
              <w:ind w:firstLine="0"/>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t xml:space="preserve">评</w:t>
            </w:r>
            <w:r>
              <w:rPr>
                <w:rFonts w:hint="eastAsia" w:ascii="Microsoft New Tai Lue" w:hAnsi="Microsoft New Tai Lue" w:eastAsia="宋体" w:cs="Microsoft New Tai Lue"/>
                <w:b/>
                <w:sz w:val="24"/>
              </w:rPr>
              <w:t xml:space="preserve">审</w:t>
            </w:r>
            <w:r>
              <w:rPr>
                <w:rFonts w:ascii="Microsoft New Tai Lue" w:hAnsi="Microsoft New Tai Lue" w:eastAsia="宋体" w:cs="Microsoft New Tai Lue"/>
                <w:b/>
                <w:sz w:val="24"/>
              </w:rPr>
              <w:t xml:space="preserve">要求</w:t>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794"/>
              <w:ind w:firstLine="0"/>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t xml:space="preserve">在投标文件中的页码位置</w:t>
            </w:r>
            <w:r/>
          </w:p>
        </w:tc>
      </w:tr>
      <w:tr>
        <w:trP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794"/>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794"/>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794"/>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794"/>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794"/>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794"/>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794"/>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794"/>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794"/>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794"/>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794"/>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794"/>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794"/>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794"/>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794"/>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794"/>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794"/>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794"/>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794"/>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794"/>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794"/>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794"/>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794"/>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794"/>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794"/>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794"/>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794"/>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794"/>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794"/>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794"/>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794"/>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794"/>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794"/>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794"/>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794"/>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794"/>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794"/>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794"/>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794"/>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794"/>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794"/>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794"/>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794"/>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794"/>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794"/>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bl>
    <w:p>
      <w:pPr>
        <w:pStyle w:val="706"/>
        <w:rPr>
          <w:rFonts w:ascii="Microsoft New Tai Lue" w:hAnsi="Microsoft New Tai Lue" w:cs="Microsoft New Tai Lue"/>
        </w:rPr>
      </w:pPr>
      <w:r>
        <w:rPr>
          <w:rFonts w:ascii="Microsoft New Tai Lue" w:hAnsi="Microsoft New Tai Lue" w:cs="Microsoft New Tai Lue"/>
        </w:rPr>
      </w:r>
      <w:r/>
    </w:p>
    <w:p>
      <w:pPr>
        <w:pStyle w:val="758"/>
        <w:numPr>
          <w:ilvl w:val="0"/>
          <w:numId w:val="3"/>
        </w:numPr>
        <w:spacing w:before="0" w:line="280" w:lineRule="exact"/>
        <w:rPr>
          <w:rFonts w:ascii="Microsoft New Tai Lue" w:hAnsi="Microsoft New Tai Lue" w:cs="Microsoft New Tai Lue"/>
          <w:sz w:val="28"/>
          <w:szCs w:val="24"/>
        </w:rPr>
      </w:pPr>
      <w:r/>
      <w:bookmarkEnd w:id="388"/>
      <w:r>
        <w:rPr>
          <w:rFonts w:ascii="Microsoft New Tai Lue" w:hAnsi="Microsoft New Tai Lue" w:cs="Microsoft New Tai Lue"/>
          <w:b w:val="0"/>
          <w:sz w:val="24"/>
        </w:rPr>
        <w:br w:type="page" w:clear="all"/>
      </w:r>
      <w:bookmarkStart w:id="390" w:name="_Toc104560897"/>
      <w:r/>
      <w:bookmarkStart w:id="391" w:name="_Toc103848582"/>
      <w:r/>
      <w:bookmarkStart w:id="392" w:name="_Toc107246274"/>
      <w:r/>
      <w:bookmarkStart w:id="393" w:name="_Toc104560893"/>
      <w:r>
        <w:rPr>
          <w:rFonts w:hint="eastAsia" w:ascii="Microsoft New Tai Lue" w:hAnsi="Microsoft New Tai Lue" w:cs="Microsoft New Tai Lue"/>
          <w:sz w:val="28"/>
          <w:szCs w:val="24"/>
        </w:rPr>
        <w:t xml:space="preserve">价格</w:t>
      </w:r>
      <w:r>
        <w:rPr>
          <w:rFonts w:ascii="Microsoft New Tai Lue" w:hAnsi="Microsoft New Tai Lue" w:cs="Microsoft New Tai Lue"/>
          <w:sz w:val="28"/>
          <w:szCs w:val="24"/>
        </w:rPr>
        <w:t xml:space="preserve">及商务部分</w:t>
      </w:r>
      <w:bookmarkEnd w:id="390"/>
      <w:r/>
      <w:bookmarkEnd w:id="391"/>
      <w:r/>
      <w:bookmarkEnd w:id="392"/>
      <w:r>
        <w:rPr>
          <w:rFonts w:ascii="Microsoft New Tai Lue" w:hAnsi="Microsoft New Tai Lue" w:cs="Microsoft New Tai Lue"/>
          <w:sz w:val="28"/>
          <w:szCs w:val="24"/>
        </w:rPr>
      </w:r>
      <w:r/>
    </w:p>
    <w:p>
      <w:pPr>
        <w:pStyle w:val="706"/>
        <w:rPr>
          <w:rFonts w:hint="eastAsia"/>
        </w:rPr>
      </w:pPr>
      <w:r>
        <w:rPr>
          <w:rFonts w:hint="eastAsia"/>
        </w:rPr>
      </w:r>
      <w:r/>
    </w:p>
    <w:p>
      <w:pPr>
        <w:pStyle w:val="758"/>
        <w:spacing w:before="0" w:line="280" w:lineRule="exact"/>
        <w:rPr>
          <w:rFonts w:ascii="Microsoft New Tai Lue" w:hAnsi="Microsoft New Tai Lue" w:cs="Microsoft New Tai Lue"/>
          <w:sz w:val="28"/>
          <w:szCs w:val="24"/>
        </w:rPr>
      </w:pPr>
      <w:r/>
      <w:bookmarkStart w:id="394" w:name="_Toc107246275"/>
      <w:r>
        <w:rPr>
          <w:rFonts w:hint="eastAsia" w:ascii="Microsoft New Tai Lue" w:hAnsi="Microsoft New Tai Lue" w:cs="Microsoft New Tai Lue"/>
          <w:b w:val="0"/>
          <w:sz w:val="24"/>
        </w:rPr>
        <w:t xml:space="preserve">（1）</w:t>
      </w:r>
      <w:r>
        <w:rPr>
          <w:rFonts w:hint="eastAsia" w:ascii="Microsoft New Tai Lue" w:hAnsi="Microsoft New Tai Lue" w:cs="Microsoft New Tai Lue"/>
          <w:sz w:val="28"/>
          <w:szCs w:val="24"/>
        </w:rPr>
        <w:t xml:space="preserve">投标函</w:t>
      </w:r>
      <w:bookmarkEnd w:id="393"/>
      <w:r/>
      <w:bookmarkEnd w:id="394"/>
      <w:r>
        <w:rPr>
          <w:rFonts w:ascii="Microsoft New Tai Lue" w:hAnsi="Microsoft New Tai Lue" w:cs="Microsoft New Tai Lue"/>
          <w:sz w:val="28"/>
          <w:szCs w:val="24"/>
        </w:rPr>
      </w:r>
      <w:r/>
    </w:p>
    <w:p>
      <w:pPr>
        <w:pStyle w:val="706"/>
        <w:ind w:firstLine="420"/>
        <w:spacing w:before="156" w:line="360" w:lineRule="exact"/>
        <w:rPr>
          <w:szCs w:val="21"/>
        </w:rPr>
      </w:pPr>
      <w:r/>
      <w:bookmarkStart w:id="395" w:name="_Toc103848580"/>
      <w:r/>
      <w:bookmarkStart w:id="396" w:name="_Toc96347902"/>
      <w:r>
        <w:rPr>
          <w:szCs w:val="21"/>
          <w:u w:val="single"/>
        </w:rPr>
        <w:t xml:space="preserve">                      </w:t>
      </w:r>
      <w:r>
        <w:rPr>
          <w:rFonts w:hint="eastAsia"/>
          <w:szCs w:val="21"/>
        </w:rPr>
        <w:t xml:space="preserve">（采购</w:t>
      </w:r>
      <w:r>
        <w:rPr>
          <w:szCs w:val="21"/>
        </w:rPr>
        <w:t xml:space="preserve">人）：</w:t>
      </w:r>
      <w:r/>
    </w:p>
    <w:p>
      <w:pPr>
        <w:pStyle w:val="706"/>
        <w:ind w:firstLine="420"/>
        <w:jc w:val="left"/>
        <w:spacing w:before="156" w:line="360" w:lineRule="exact"/>
        <w:rPr>
          <w:szCs w:val="21"/>
        </w:rPr>
      </w:pPr>
      <w:r>
        <w:rPr>
          <w:szCs w:val="21"/>
          <w:u w:val="single"/>
        </w:rPr>
        <w:t xml:space="preserve">       (</w:t>
      </w:r>
      <w:r>
        <w:rPr>
          <w:rFonts w:hint="eastAsia"/>
          <w:szCs w:val="21"/>
          <w:u w:val="single"/>
        </w:rPr>
        <w:t xml:space="preserve">投标人</w:t>
      </w:r>
      <w:r>
        <w:rPr>
          <w:szCs w:val="21"/>
          <w:u w:val="single"/>
        </w:rPr>
        <w:t xml:space="preserve">全称)   </w:t>
      </w:r>
      <w:r>
        <w:rPr>
          <w:szCs w:val="21"/>
        </w:rPr>
        <w:t xml:space="preserve">授权</w:t>
      </w:r>
      <w:r>
        <w:rPr>
          <w:szCs w:val="21"/>
          <w:u w:val="single"/>
        </w:rPr>
        <w:t xml:space="preserve">    （授权代表姓名）   （职位） </w:t>
      </w:r>
      <w:r>
        <w:rPr>
          <w:szCs w:val="21"/>
        </w:rPr>
        <w:t xml:space="preserve">为全权代表，参加贵方组织的</w:t>
      </w:r>
      <w:r>
        <w:rPr>
          <w:szCs w:val="21"/>
          <w:u w:val="single"/>
        </w:rPr>
        <w:t xml:space="preserve">         （项目名称、项目编号）   </w:t>
      </w:r>
      <w:r>
        <w:rPr>
          <w:rFonts w:hint="eastAsia"/>
          <w:szCs w:val="21"/>
        </w:rPr>
        <w:t xml:space="preserve">投标</w:t>
      </w:r>
      <w:r>
        <w:rPr>
          <w:szCs w:val="21"/>
        </w:rPr>
        <w:t xml:space="preserve">的有关活动，并对此项目进行</w:t>
      </w:r>
      <w:r>
        <w:rPr>
          <w:rFonts w:hint="eastAsia"/>
          <w:szCs w:val="21"/>
        </w:rPr>
        <w:t xml:space="preserve">投标</w:t>
      </w:r>
      <w:r>
        <w:rPr>
          <w:szCs w:val="21"/>
        </w:rPr>
        <w:t xml:space="preserve">。</w:t>
      </w:r>
      <w:r/>
    </w:p>
    <w:p>
      <w:pPr>
        <w:pStyle w:val="706"/>
        <w:ind w:firstLine="420"/>
        <w:jc w:val="left"/>
        <w:spacing w:before="156" w:line="360" w:lineRule="exact"/>
        <w:rPr>
          <w:szCs w:val="21"/>
        </w:rPr>
      </w:pPr>
      <w:r>
        <w:rPr>
          <w:szCs w:val="21"/>
        </w:rPr>
        <w:t xml:space="preserve">为此：</w:t>
      </w:r>
      <w:r/>
    </w:p>
    <w:p>
      <w:pPr>
        <w:pStyle w:val="776"/>
        <w:ind w:firstLine="420"/>
        <w:jc w:val="left"/>
        <w:spacing w:after="0" w:line="360" w:lineRule="exact"/>
        <w:rPr>
          <w:rFonts w:ascii="Times New Roman" w:hAnsi="Times New Roman"/>
        </w:rPr>
      </w:pPr>
      <w:r>
        <w:rPr>
          <w:rFonts w:ascii="Times New Roman" w:hAnsi="Times New Roman"/>
        </w:rPr>
        <w:t xml:space="preserve">1、提供</w:t>
      </w:r>
      <w:r>
        <w:rPr>
          <w:rFonts w:hint="eastAsia" w:ascii="Times New Roman" w:hAnsi="Times New Roman"/>
        </w:rPr>
        <w:t xml:space="preserve">投标人</w:t>
      </w:r>
      <w:r>
        <w:rPr>
          <w:rFonts w:ascii="Times New Roman" w:hAnsi="Times New Roman"/>
        </w:rPr>
        <w:t xml:space="preserve">须知规定的全部</w:t>
      </w:r>
      <w:r>
        <w:rPr>
          <w:rFonts w:hint="eastAsia" w:ascii="Times New Roman" w:hAnsi="Times New Roman"/>
        </w:rPr>
        <w:t xml:space="preserve">投标</w:t>
      </w:r>
      <w:r>
        <w:rPr>
          <w:rFonts w:ascii="Times New Roman" w:hAnsi="Times New Roman"/>
        </w:rPr>
        <w:t xml:space="preserve">文件：正本1份，副本</w:t>
      </w:r>
      <w:r>
        <w:rPr>
          <w:rFonts w:ascii="Times New Roman" w:hAnsi="Times New Roman"/>
          <w:u w:val="single"/>
        </w:rPr>
        <w:t xml:space="preserve">    </w:t>
      </w:r>
      <w:r>
        <w:rPr>
          <w:rFonts w:ascii="Times New Roman" w:hAnsi="Times New Roman"/>
        </w:rPr>
        <w:t xml:space="preserve">份，电子版文件</w:t>
      </w:r>
      <w:r>
        <w:rPr>
          <w:rFonts w:ascii="Times New Roman" w:hAnsi="Times New Roman"/>
          <w:u w:val="single"/>
        </w:rPr>
        <w:t xml:space="preserve">   </w:t>
      </w:r>
      <w:r>
        <w:rPr>
          <w:rFonts w:ascii="Times New Roman" w:hAnsi="Times New Roman"/>
        </w:rPr>
        <w:t xml:space="preserve">份。</w:t>
      </w:r>
      <w:r/>
    </w:p>
    <w:p>
      <w:pPr>
        <w:pStyle w:val="776"/>
        <w:ind w:firstLine="420"/>
        <w:jc w:val="left"/>
        <w:spacing w:after="0" w:line="360" w:lineRule="exact"/>
        <w:rPr>
          <w:rFonts w:ascii="Times New Roman" w:hAnsi="Times New Roman"/>
        </w:rPr>
      </w:pPr>
      <w:r>
        <w:rPr>
          <w:rFonts w:ascii="Times New Roman" w:hAnsi="Times New Roman"/>
        </w:rPr>
        <w:t xml:space="preserve">2、单独密封的</w:t>
      </w:r>
      <w:r>
        <w:rPr>
          <w:rFonts w:hint="eastAsia" w:ascii="Times New Roman" w:hAnsi="Times New Roman"/>
        </w:rPr>
        <w:t xml:space="preserve">开标</w:t>
      </w:r>
      <w:r>
        <w:rPr>
          <w:rFonts w:ascii="Times New Roman" w:hAnsi="Times New Roman"/>
        </w:rPr>
        <w:t xml:space="preserve">一览表（含分项报价表，如有）</w:t>
      </w:r>
      <w:r>
        <w:rPr>
          <w:rFonts w:ascii="Times New Roman" w:hAnsi="Times New Roman"/>
          <w:u w:val="single"/>
        </w:rPr>
        <w:t xml:space="preserve">    </w:t>
      </w:r>
      <w:r>
        <w:rPr>
          <w:rFonts w:ascii="Times New Roman" w:hAnsi="Times New Roman"/>
        </w:rPr>
        <w:t xml:space="preserve">份。</w:t>
      </w:r>
      <w:r/>
    </w:p>
    <w:p>
      <w:pPr>
        <w:pStyle w:val="776"/>
        <w:ind w:firstLine="420"/>
        <w:jc w:val="left"/>
        <w:spacing w:after="0" w:line="360" w:lineRule="exact"/>
        <w:rPr>
          <w:rFonts w:ascii="Times New Roman" w:hAnsi="Times New Roman"/>
        </w:rPr>
      </w:pPr>
      <w:r>
        <w:rPr>
          <w:rFonts w:ascii="Times New Roman" w:hAnsi="Times New Roman"/>
        </w:rPr>
        <w:t xml:space="preserve">3、我方将按采购文件的规</w:t>
      </w:r>
      <w:r>
        <w:rPr>
          <w:rFonts w:ascii="Times New Roman" w:hAnsi="Times New Roman"/>
        </w:rPr>
        <w:t xml:space="preserve">定履行全部责任和义务。</w:t>
      </w:r>
      <w:r/>
    </w:p>
    <w:p>
      <w:pPr>
        <w:pStyle w:val="776"/>
        <w:ind w:firstLine="420"/>
        <w:jc w:val="left"/>
        <w:spacing w:after="0" w:line="360" w:lineRule="exact"/>
        <w:rPr>
          <w:rFonts w:ascii="Times New Roman" w:hAnsi="Times New Roman"/>
          <w:szCs w:val="21"/>
        </w:rPr>
      </w:pPr>
      <w:r>
        <w:rPr>
          <w:rFonts w:ascii="Times New Roman" w:hAnsi="Times New Roman"/>
        </w:rPr>
        <w:t xml:space="preserve">4、我方已详细审查全部采购文件，我们完全理解并同意</w:t>
      </w:r>
      <w:r>
        <w:rPr>
          <w:rFonts w:ascii="Times New Roman" w:hAnsi="Times New Roman"/>
          <w:szCs w:val="21"/>
        </w:rPr>
        <w:t xml:space="preserve">放弃对采购文件提出质疑或争议的权利。</w:t>
      </w:r>
      <w:r/>
    </w:p>
    <w:p>
      <w:pPr>
        <w:pStyle w:val="776"/>
        <w:ind w:firstLine="420"/>
        <w:jc w:val="left"/>
        <w:spacing w:after="0" w:line="360" w:lineRule="exact"/>
        <w:rPr>
          <w:rFonts w:ascii="Times New Roman" w:hAnsi="Times New Roman"/>
        </w:rPr>
      </w:pPr>
      <w:r>
        <w:rPr>
          <w:rFonts w:ascii="Times New Roman" w:hAnsi="Times New Roman"/>
          <w:szCs w:val="21"/>
        </w:rPr>
        <w:t xml:space="preserve">5、本</w:t>
      </w:r>
      <w:r>
        <w:rPr>
          <w:rFonts w:hint="eastAsia" w:ascii="Times New Roman" w:hAnsi="Times New Roman"/>
          <w:szCs w:val="21"/>
        </w:rPr>
        <w:t xml:space="preserve">投标</w:t>
      </w:r>
      <w:r>
        <w:rPr>
          <w:rFonts w:ascii="Times New Roman" w:hAnsi="Times New Roman"/>
          <w:szCs w:val="21"/>
        </w:rPr>
        <w:t xml:space="preserve">有效期为自</w:t>
      </w:r>
      <w:r>
        <w:rPr>
          <w:rFonts w:hint="eastAsia" w:ascii="Times New Roman" w:hAnsi="Times New Roman"/>
          <w:szCs w:val="21"/>
        </w:rPr>
        <w:t xml:space="preserve">投标</w:t>
      </w:r>
      <w:r>
        <w:rPr>
          <w:rFonts w:ascii="Times New Roman" w:hAnsi="Times New Roman"/>
          <w:szCs w:val="21"/>
        </w:rPr>
        <w:t xml:space="preserve">日起</w:t>
      </w:r>
      <w:r>
        <w:rPr>
          <w:rFonts w:ascii="Times New Roman" w:hAnsi="Times New Roman"/>
          <w:szCs w:val="21"/>
          <w:u w:val="single"/>
        </w:rPr>
        <w:t xml:space="preserve">     </w:t>
      </w:r>
      <w:r>
        <w:rPr>
          <w:rFonts w:ascii="Times New Roman" w:hAnsi="Times New Roman"/>
          <w:szCs w:val="21"/>
        </w:rPr>
        <w:t xml:space="preserve">个日历日。</w:t>
      </w:r>
      <w:r>
        <w:rPr>
          <w:rFonts w:ascii="Times New Roman" w:hAnsi="Times New Roman"/>
        </w:rPr>
      </w:r>
      <w:r/>
    </w:p>
    <w:p>
      <w:pPr>
        <w:pStyle w:val="776"/>
        <w:ind w:firstLine="420"/>
        <w:jc w:val="left"/>
        <w:spacing w:after="0" w:line="360" w:lineRule="exact"/>
        <w:rPr>
          <w:rFonts w:ascii="Times New Roman" w:hAnsi="Times New Roman"/>
          <w:szCs w:val="21"/>
        </w:rPr>
      </w:pPr>
      <w:r>
        <w:rPr>
          <w:rFonts w:ascii="Times New Roman" w:hAnsi="Times New Roman"/>
          <w:szCs w:val="21"/>
        </w:rPr>
        <w:t xml:space="preserve">6、如果在规定的提交</w:t>
      </w:r>
      <w:r>
        <w:rPr>
          <w:rFonts w:hint="eastAsia" w:ascii="Times New Roman" w:hAnsi="Times New Roman"/>
          <w:szCs w:val="21"/>
        </w:rPr>
        <w:t xml:space="preserve">投标</w:t>
      </w:r>
      <w:r>
        <w:rPr>
          <w:rFonts w:ascii="Times New Roman" w:hAnsi="Times New Roman"/>
          <w:szCs w:val="21"/>
        </w:rPr>
        <w:t xml:space="preserve">文件截止时间后，我方在</w:t>
      </w:r>
      <w:r>
        <w:rPr>
          <w:rFonts w:hint="eastAsia" w:ascii="Times New Roman" w:hAnsi="Times New Roman"/>
          <w:szCs w:val="21"/>
        </w:rPr>
        <w:t xml:space="preserve">投标</w:t>
      </w:r>
      <w:r>
        <w:rPr>
          <w:rFonts w:ascii="Times New Roman" w:hAnsi="Times New Roman"/>
          <w:szCs w:val="21"/>
        </w:rPr>
        <w:t xml:space="preserve">有效期内撤销</w:t>
      </w:r>
      <w:r>
        <w:rPr>
          <w:rFonts w:hint="eastAsia" w:ascii="Times New Roman" w:hAnsi="Times New Roman"/>
          <w:szCs w:val="21"/>
        </w:rPr>
        <w:t xml:space="preserve">投标</w:t>
      </w:r>
      <w:r>
        <w:rPr>
          <w:rFonts w:ascii="Times New Roman" w:hAnsi="Times New Roman"/>
          <w:szCs w:val="21"/>
        </w:rPr>
        <w:t xml:space="preserve">文件，</w:t>
      </w:r>
      <w:r>
        <w:rPr>
          <w:rFonts w:hint="eastAsia" w:ascii="Times New Roman" w:hAnsi="Times New Roman"/>
          <w:szCs w:val="21"/>
        </w:rPr>
        <w:t xml:space="preserve">投标</w:t>
      </w:r>
      <w:r>
        <w:rPr>
          <w:rFonts w:ascii="Times New Roman" w:hAnsi="Times New Roman"/>
          <w:szCs w:val="21"/>
        </w:rPr>
        <w:t xml:space="preserve">保证金将不予退还。</w:t>
      </w:r>
      <w:r/>
    </w:p>
    <w:p>
      <w:pPr>
        <w:pStyle w:val="776"/>
        <w:ind w:firstLine="420"/>
        <w:jc w:val="left"/>
        <w:spacing w:after="0" w:line="360" w:lineRule="exact"/>
        <w:rPr>
          <w:rFonts w:ascii="Times New Roman" w:hAnsi="Times New Roman"/>
          <w:szCs w:val="21"/>
        </w:rPr>
      </w:pPr>
      <w:r>
        <w:rPr>
          <w:rFonts w:ascii="Times New Roman" w:hAnsi="Times New Roman"/>
          <w:szCs w:val="21"/>
        </w:rPr>
        <w:t xml:space="preserve">7、我方同意贵方查询或调查我们提交的与本</w:t>
      </w:r>
      <w:r>
        <w:rPr>
          <w:rFonts w:hint="eastAsia" w:ascii="Times New Roman" w:hAnsi="Times New Roman"/>
          <w:szCs w:val="21"/>
        </w:rPr>
        <w:t xml:space="preserve">投标</w:t>
      </w:r>
      <w:r>
        <w:rPr>
          <w:rFonts w:ascii="Times New Roman" w:hAnsi="Times New Roman"/>
          <w:szCs w:val="21"/>
        </w:rPr>
        <w:t xml:space="preserve">文件有关的声明、文件和资料，并同意在贵方的要求下提供相关文件或证书的原件及其他相关书面材料。</w:t>
      </w:r>
      <w:r/>
    </w:p>
    <w:p>
      <w:pPr>
        <w:pStyle w:val="776"/>
        <w:ind w:firstLine="420"/>
        <w:jc w:val="left"/>
        <w:spacing w:after="0" w:line="360" w:lineRule="exact"/>
        <w:rPr>
          <w:rFonts w:ascii="Times New Roman" w:hAnsi="Times New Roman"/>
          <w:szCs w:val="21"/>
        </w:rPr>
      </w:pPr>
      <w:r>
        <w:rPr>
          <w:rFonts w:ascii="Times New Roman" w:hAnsi="Times New Roman"/>
          <w:szCs w:val="21"/>
        </w:rPr>
        <w:t xml:space="preserve">8、我方在法律和财务上独立、合法运作并独立于采购</w:t>
      </w:r>
      <w:r>
        <w:rPr>
          <w:rFonts w:hint="eastAsia" w:ascii="Times New Roman" w:hAnsi="Times New Roman"/>
          <w:szCs w:val="21"/>
        </w:rPr>
        <w:t xml:space="preserve">方</w:t>
      </w:r>
      <w:r>
        <w:rPr>
          <w:rFonts w:ascii="Times New Roman" w:hAnsi="Times New Roman"/>
          <w:szCs w:val="21"/>
        </w:rPr>
        <w:t xml:space="preserve">，与采购人为本项目所委托的咨询</w:t>
      </w:r>
      <w:r>
        <w:rPr>
          <w:rFonts w:hint="eastAsia" w:ascii="Times New Roman" w:hAnsi="Times New Roman"/>
          <w:szCs w:val="21"/>
        </w:rPr>
        <w:t xml:space="preserve">单位</w:t>
      </w:r>
      <w:r>
        <w:rPr>
          <w:rFonts w:ascii="Times New Roman" w:hAnsi="Times New Roman"/>
          <w:szCs w:val="21"/>
        </w:rPr>
        <w:t xml:space="preserve">或其附属机构没有直接或间接的任何关联。</w:t>
      </w:r>
      <w:r/>
    </w:p>
    <w:p>
      <w:pPr>
        <w:pStyle w:val="776"/>
        <w:ind w:firstLine="420"/>
        <w:jc w:val="left"/>
        <w:spacing w:after="0" w:line="360" w:lineRule="exact"/>
        <w:rPr>
          <w:rFonts w:ascii="Times New Roman" w:hAnsi="Times New Roman"/>
          <w:szCs w:val="21"/>
        </w:rPr>
      </w:pPr>
      <w:r>
        <w:rPr>
          <w:rFonts w:ascii="Times New Roman" w:hAnsi="Times New Roman"/>
          <w:szCs w:val="21"/>
        </w:rPr>
        <w:t xml:space="preserve">9、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776"/>
        <w:ind w:firstLine="420"/>
        <w:jc w:val="left"/>
        <w:spacing w:after="0" w:line="360" w:lineRule="exact"/>
        <w:rPr>
          <w:rFonts w:ascii="Times New Roman" w:hAnsi="Times New Roman"/>
          <w:szCs w:val="21"/>
        </w:rPr>
      </w:pPr>
      <w:r>
        <w:rPr>
          <w:rFonts w:ascii="Times New Roman" w:hAnsi="Times New Roman"/>
          <w:szCs w:val="21"/>
        </w:rPr>
        <w:t xml:space="preserve">10、</w:t>
      </w:r>
      <w:r>
        <w:rPr>
          <w:rFonts w:ascii="Times New Roman" w:hAnsi="Times New Roman"/>
        </w:rPr>
        <w:t xml:space="preserve">我方保证</w:t>
      </w:r>
      <w:r>
        <w:rPr>
          <w:rFonts w:hint="eastAsia" w:ascii="Times New Roman" w:hAnsi="Times New Roman"/>
        </w:rPr>
        <w:t xml:space="preserve">投标</w:t>
      </w:r>
      <w:r>
        <w:rPr>
          <w:rFonts w:ascii="Times New Roman" w:hAnsi="Times New Roman"/>
        </w:rPr>
        <w:t xml:space="preserve">文件所提供的全部资料真实可靠，同意提供贵方要求的与该项</w:t>
      </w:r>
      <w:r>
        <w:rPr>
          <w:rFonts w:hint="eastAsia" w:ascii="Times New Roman" w:hAnsi="Times New Roman"/>
        </w:rPr>
        <w:t xml:space="preserve">投标</w:t>
      </w:r>
      <w:r>
        <w:rPr>
          <w:rFonts w:ascii="Times New Roman" w:hAnsi="Times New Roman"/>
        </w:rPr>
        <w:t xml:space="preserve">有关的数据或资料，完全理解贵方不一定接受最低价的</w:t>
      </w:r>
      <w:r>
        <w:rPr>
          <w:rFonts w:hint="eastAsia" w:ascii="Times New Roman" w:hAnsi="Times New Roman"/>
        </w:rPr>
        <w:t xml:space="preserve">投标</w:t>
      </w:r>
      <w:r>
        <w:rPr>
          <w:rFonts w:ascii="Times New Roman" w:hAnsi="Times New Roman"/>
        </w:rPr>
        <w:t xml:space="preserve">或收到的任何</w:t>
      </w:r>
      <w:r>
        <w:rPr>
          <w:rFonts w:hint="eastAsia" w:ascii="Times New Roman" w:hAnsi="Times New Roman"/>
        </w:rPr>
        <w:t xml:space="preserve">投标</w:t>
      </w:r>
      <w:r>
        <w:rPr>
          <w:rFonts w:ascii="Times New Roman" w:hAnsi="Times New Roman"/>
        </w:rPr>
        <w:t xml:space="preserve">。</w:t>
      </w:r>
      <w:r>
        <w:rPr>
          <w:rFonts w:ascii="Times New Roman" w:hAnsi="Times New Roman"/>
          <w:szCs w:val="21"/>
        </w:rPr>
      </w:r>
      <w:r/>
    </w:p>
    <w:p>
      <w:pPr>
        <w:pStyle w:val="776"/>
        <w:ind w:firstLine="420"/>
        <w:jc w:val="left"/>
        <w:spacing w:after="0" w:line="360" w:lineRule="exact"/>
        <w:rPr>
          <w:rFonts w:ascii="Times New Roman" w:hAnsi="Times New Roman"/>
          <w:szCs w:val="21"/>
        </w:rPr>
      </w:pPr>
      <w:r>
        <w:rPr>
          <w:rFonts w:ascii="Times New Roman" w:hAnsi="Times New Roman"/>
        </w:rPr>
        <w:t xml:space="preserve">11、</w:t>
      </w:r>
      <w:r>
        <w:rPr>
          <w:rFonts w:ascii="Times New Roman" w:hAnsi="Times New Roman"/>
          <w:szCs w:val="21"/>
        </w:rPr>
        <w:t xml:space="preserve">与本</w:t>
      </w:r>
      <w:r>
        <w:rPr>
          <w:rFonts w:hint="eastAsia" w:ascii="Times New Roman" w:hAnsi="Times New Roman"/>
          <w:szCs w:val="21"/>
        </w:rPr>
        <w:t xml:space="preserve">投标</w:t>
      </w:r>
      <w:r>
        <w:rPr>
          <w:rFonts w:ascii="Times New Roman" w:hAnsi="Times New Roman"/>
          <w:szCs w:val="21"/>
        </w:rPr>
        <w:t xml:space="preserve">有关的一切往来通讯请寄：</w:t>
      </w:r>
      <w:r/>
    </w:p>
    <w:p>
      <w:pPr>
        <w:pStyle w:val="706"/>
        <w:ind w:firstLine="368"/>
        <w:spacing w:line="400" w:lineRule="exact"/>
        <w:rPr>
          <w:szCs w:val="21"/>
        </w:rPr>
      </w:pPr>
      <w:r>
        <w:rPr>
          <w:szCs w:val="21"/>
        </w:rPr>
        <w:t xml:space="preserve">地址：</w:t>
      </w:r>
      <w:r>
        <w:rPr>
          <w:szCs w:val="21"/>
          <w:u w:val="single"/>
        </w:rPr>
        <w:t xml:space="preserve">                            </w:t>
      </w:r>
      <w:r>
        <w:rPr>
          <w:szCs w:val="21"/>
        </w:rPr>
      </w:r>
      <w:r/>
    </w:p>
    <w:p>
      <w:pPr>
        <w:pStyle w:val="706"/>
        <w:ind w:firstLine="368"/>
        <w:spacing w:line="360" w:lineRule="auto"/>
        <w:rPr>
          <w:szCs w:val="21"/>
        </w:rPr>
      </w:pPr>
      <w:r>
        <w:rPr>
          <w:szCs w:val="21"/>
        </w:rPr>
        <w:t xml:space="preserve">邮编</w:t>
      </w:r>
      <w:r>
        <w:rPr>
          <w:szCs w:val="21"/>
        </w:rPr>
        <w:t xml:space="preserve">：</w:t>
      </w:r>
      <w:r>
        <w:rPr>
          <w:szCs w:val="21"/>
          <w:u w:val="single"/>
        </w:rPr>
        <w:t xml:space="preserve">                            </w:t>
      </w:r>
      <w:r>
        <w:rPr>
          <w:szCs w:val="21"/>
        </w:rPr>
      </w:r>
      <w:r/>
    </w:p>
    <w:p>
      <w:pPr>
        <w:pStyle w:val="706"/>
        <w:ind w:firstLine="368"/>
        <w:spacing w:line="360" w:lineRule="auto"/>
        <w:rPr>
          <w:szCs w:val="21"/>
        </w:rPr>
      </w:pPr>
      <w:r>
        <w:rPr>
          <w:szCs w:val="21"/>
        </w:rPr>
        <w:t xml:space="preserve">联系人：</w:t>
      </w:r>
      <w:r>
        <w:rPr>
          <w:szCs w:val="21"/>
          <w:u w:val="single"/>
        </w:rPr>
        <w:t xml:space="preserve">                          </w:t>
      </w:r>
      <w:r>
        <w:rPr>
          <w:szCs w:val="21"/>
        </w:rPr>
      </w:r>
      <w:r/>
    </w:p>
    <w:p>
      <w:pPr>
        <w:pStyle w:val="706"/>
        <w:ind w:firstLine="368"/>
        <w:spacing w:line="360" w:lineRule="auto"/>
        <w:rPr>
          <w:szCs w:val="21"/>
        </w:rPr>
      </w:pPr>
      <w:r>
        <w:rPr>
          <w:szCs w:val="21"/>
        </w:rPr>
        <w:t xml:space="preserve">手机：</w:t>
      </w:r>
      <w:r>
        <w:rPr>
          <w:szCs w:val="21"/>
          <w:u w:val="single"/>
        </w:rPr>
        <w:t xml:space="preserve">                            </w:t>
      </w:r>
      <w:r>
        <w:rPr>
          <w:szCs w:val="21"/>
        </w:rPr>
      </w:r>
      <w:r/>
    </w:p>
    <w:p>
      <w:pPr>
        <w:pStyle w:val="706"/>
        <w:ind w:firstLine="368"/>
        <w:spacing w:line="360" w:lineRule="auto"/>
        <w:rPr>
          <w:szCs w:val="21"/>
          <w:u w:val="single"/>
        </w:rPr>
      </w:pPr>
      <w:r>
        <w:rPr>
          <w:szCs w:val="21"/>
        </w:rPr>
        <w:t xml:space="preserve">邮箱：</w:t>
      </w:r>
      <w:r>
        <w:rPr>
          <w:szCs w:val="21"/>
          <w:u w:val="single"/>
        </w:rPr>
        <w:t xml:space="preserve">                            </w:t>
      </w:r>
      <w:r/>
    </w:p>
    <w:p>
      <w:pPr>
        <w:pStyle w:val="706"/>
        <w:ind w:firstLine="315"/>
        <w:spacing w:before="120" w:line="360" w:lineRule="auto"/>
        <w:rPr>
          <w:szCs w:val="21"/>
        </w:rPr>
      </w:pPr>
      <w:r>
        <w:rPr>
          <w:rFonts w:hint="eastAsia"/>
          <w:szCs w:val="21"/>
        </w:rPr>
        <w:t xml:space="preserve">投标人</w:t>
      </w:r>
      <w:r>
        <w:rPr>
          <w:szCs w:val="21"/>
        </w:rPr>
        <w:t xml:space="preserve">名称（公章）：</w:t>
      </w:r>
      <w:r>
        <w:rPr>
          <w:szCs w:val="21"/>
          <w:u w:val="single"/>
        </w:rPr>
        <w:tab/>
        <w:t xml:space="preserve">     </w:t>
        <w:tab/>
        <w:t xml:space="preserve">     </w:t>
        <w:tab/>
        <w:t xml:space="preserve">     </w:t>
        <w:tab/>
      </w:r>
      <w:r>
        <w:rPr>
          <w:szCs w:val="21"/>
        </w:rPr>
      </w:r>
      <w:r/>
    </w:p>
    <w:p>
      <w:pPr>
        <w:pStyle w:val="706"/>
        <w:ind w:firstLine="315"/>
        <w:rPr>
          <w:szCs w:val="21"/>
        </w:rPr>
      </w:pPr>
      <w:r>
        <w:rPr>
          <w:szCs w:val="21"/>
        </w:rPr>
        <w:t xml:space="preserve">法定代表人（单位负责人）</w:t>
      </w:r>
      <w:r/>
    </w:p>
    <w:p>
      <w:pPr>
        <w:pStyle w:val="706"/>
        <w:ind w:firstLine="315"/>
        <w:rPr>
          <w:szCs w:val="21"/>
          <w:u w:val="single"/>
        </w:rPr>
      </w:pPr>
      <w:r>
        <w:rPr>
          <w:szCs w:val="21"/>
        </w:rPr>
        <w:t xml:space="preserve">或其授权代表（签字或盖章）：</w:t>
      </w:r>
      <w:r>
        <w:rPr>
          <w:szCs w:val="21"/>
          <w:u w:val="single"/>
        </w:rPr>
        <w:t xml:space="preserve">  </w:t>
        <w:tab/>
        <w:t xml:space="preserve">     </w:t>
        <w:tab/>
        <w:t xml:space="preserve">    </w:t>
      </w:r>
      <w:r/>
    </w:p>
    <w:p>
      <w:pPr>
        <w:pStyle w:val="706"/>
        <w:jc w:val="left"/>
        <w:spacing w:line="276" w:lineRule="auto"/>
        <w:rPr>
          <w:rFonts w:eastAsia="黑体"/>
          <w:b/>
          <w:sz w:val="32"/>
          <w:szCs w:val="32"/>
        </w:rPr>
      </w:pPr>
      <w:r>
        <w:rPr>
          <w:spacing w:val="-3"/>
        </w:rPr>
        <w:t xml:space="preserve">   </w:t>
      </w:r>
      <w:r>
        <w:rPr>
          <w:bCs/>
        </w:rPr>
        <w:t xml:space="preserve">日期：______年</w:t>
      </w:r>
      <w:r>
        <w:rPr>
          <w:bCs/>
          <w:u w:val="single"/>
        </w:rPr>
        <w:t xml:space="preserve">    </w:t>
      </w:r>
      <w:r>
        <w:rPr>
          <w:bCs/>
        </w:rPr>
        <w:t xml:space="preserve">月</w:t>
      </w:r>
      <w:r>
        <w:rPr>
          <w:bCs/>
          <w:u w:val="single"/>
        </w:rPr>
        <w:t xml:space="preserve">    </w:t>
      </w:r>
      <w:r>
        <w:rPr>
          <w:bCs/>
        </w:rPr>
        <w:t xml:space="preserve">日</w:t>
      </w:r>
      <w:r>
        <w:rPr>
          <w:rFonts w:eastAsia="黑体"/>
          <w:b/>
          <w:sz w:val="32"/>
          <w:szCs w:val="32"/>
        </w:rPr>
      </w:r>
      <w:r/>
    </w:p>
    <w:p>
      <w:pPr>
        <w:pStyle w:val="758"/>
        <w:spacing w:before="0"/>
        <w:rPr>
          <w:rFonts w:ascii="Microsoft New Tai Lue" w:hAnsi="Microsoft New Tai Lue" w:cs="Microsoft New Tai Lue"/>
          <w:bCs w:val="0"/>
          <w:sz w:val="24"/>
          <w:szCs w:val="24"/>
        </w:rPr>
      </w:pPr>
      <w:r>
        <w:rPr>
          <w:bCs w:val="0"/>
        </w:rPr>
        <w:br w:type="page" w:clear="all"/>
      </w:r>
      <w:bookmarkStart w:id="397" w:name="_Toc104560898"/>
      <w:r/>
      <w:bookmarkStart w:id="398" w:name="_Toc103848583"/>
      <w:r/>
      <w:bookmarkStart w:id="399" w:name="_Toc107246276"/>
      <w:r>
        <w:rPr>
          <w:rFonts w:ascii="Microsoft New Tai Lue" w:hAnsi="Microsoft New Tai Lue" w:cs="Microsoft New Tai Lue"/>
          <w:bCs w:val="0"/>
          <w:sz w:val="24"/>
          <w:szCs w:val="24"/>
        </w:rPr>
        <w:t xml:space="preserve">（2）</w:t>
      </w:r>
      <w:bookmarkEnd w:id="397"/>
      <w:r/>
      <w:bookmarkEnd w:id="398"/>
      <w:r>
        <w:rPr>
          <w:rFonts w:hint="eastAsia" w:ascii="Microsoft New Tai Lue" w:hAnsi="Microsoft New Tai Lue" w:cs="Microsoft New Tai Lue"/>
          <w:bCs w:val="0"/>
          <w:sz w:val="24"/>
          <w:szCs w:val="24"/>
        </w:rPr>
        <w:t xml:space="preserve">法定代表人（单位负责人）身份证明</w:t>
      </w:r>
      <w:bookmarkEnd w:id="399"/>
      <w:r>
        <w:rPr>
          <w:rFonts w:ascii="Microsoft New Tai Lue" w:hAnsi="Microsoft New Tai Lue" w:cs="Microsoft New Tai Lue"/>
          <w:bCs w:val="0"/>
          <w:sz w:val="24"/>
          <w:szCs w:val="24"/>
        </w:rPr>
      </w:r>
      <w:r/>
    </w:p>
    <w:p>
      <w:pPr>
        <w:pStyle w:val="783"/>
        <w:ind w:left="1236" w:hanging="396"/>
        <w:tabs>
          <w:tab w:val="left" w:pos="4228" w:leader="none"/>
        </w:tabs>
        <w:rPr>
          <w:rFonts w:ascii="Microsoft New Tai Lue" w:hAnsi="Microsoft New Tai Lue" w:cs="Microsoft New Tai Lue"/>
          <w:spacing w:val="-1"/>
        </w:rPr>
      </w:pPr>
      <w:r>
        <w:rPr>
          <w:rFonts w:ascii="Microsoft New Tai Lue" w:hAnsi="Microsoft New Tai Lue" w:cs="Microsoft New Tai Lue"/>
          <w:spacing w:val="-1"/>
        </w:rPr>
      </w:r>
      <w:r/>
    </w:p>
    <w:p>
      <w:pPr>
        <w:pStyle w:val="783"/>
        <w:ind w:left="1236" w:hanging="396"/>
        <w:tabs>
          <w:tab w:val="left" w:pos="4228" w:leader="none"/>
        </w:tabs>
        <w:rPr>
          <w:rFonts w:ascii="Microsoft New Tai Lue" w:hAnsi="Microsoft New Tai Lue" w:cs="Microsoft New Tai Lue"/>
          <w:spacing w:val="-1"/>
        </w:rPr>
      </w:pPr>
      <w:r>
        <w:rPr>
          <w:rFonts w:ascii="Microsoft New Tai Lue" w:hAnsi="Microsoft New Tai Lue" w:cs="Microsoft New Tai Lue"/>
          <w:spacing w:val="-1"/>
        </w:rPr>
      </w:r>
      <w:r/>
    </w:p>
    <w:p>
      <w:pPr>
        <w:pStyle w:val="783"/>
        <w:ind w:firstLine="420"/>
        <w:tabs>
          <w:tab w:val="left" w:pos="4228" w:leader="none"/>
        </w:tabs>
        <w:rPr>
          <w:rFonts w:eastAsia="Times New Roman"/>
        </w:rPr>
      </w:pPr>
      <w:r>
        <w:rPr>
          <w:rFonts w:hint="eastAsia"/>
        </w:rPr>
        <w:t xml:space="preserve">投标人</w:t>
      </w:r>
      <w:r>
        <w:t xml:space="preserve">名</w:t>
      </w:r>
      <w:r>
        <w:rPr>
          <w:spacing w:val="-3"/>
        </w:rPr>
        <w:t xml:space="preserve">称</w:t>
      </w:r>
      <w:r>
        <w:t xml:space="preserve">：</w:t>
      </w:r>
      <w:r>
        <w:rPr>
          <w:rFonts w:eastAsia="Times New Roman"/>
          <w:u w:val="single"/>
        </w:rPr>
        <w:t xml:space="preserve"> </w:t>
        <w:tab/>
      </w:r>
      <w:r>
        <w:rPr>
          <w:rFonts w:eastAsia="Times New Roman"/>
        </w:rPr>
      </w:r>
      <w:r/>
    </w:p>
    <w:p>
      <w:pPr>
        <w:pStyle w:val="783"/>
        <w:ind w:firstLine="420"/>
        <w:spacing w:before="170"/>
        <w:tabs>
          <w:tab w:val="left" w:pos="2712" w:leader="none"/>
          <w:tab w:val="left" w:pos="4183" w:leader="none"/>
          <w:tab w:val="left" w:pos="5652" w:leader="none"/>
          <w:tab w:val="left" w:pos="7169" w:leader="none"/>
        </w:tabs>
        <w:rPr>
          <w:rFonts w:eastAsia="Times New Roman"/>
        </w:rPr>
      </w:pPr>
      <w:r>
        <w:t xml:space="preserve">姓名</w:t>
      </w:r>
      <w:r>
        <w:rPr>
          <w:spacing w:val="-3"/>
        </w:rPr>
        <w:t xml:space="preserve">：</w:t>
      </w:r>
      <w:r>
        <w:rPr>
          <w:spacing w:val="-3"/>
          <w:u w:val="single"/>
        </w:rPr>
        <w:t xml:space="preserve"> </w:t>
        <w:tab/>
      </w:r>
      <w:r>
        <w:t xml:space="preserve">性别</w:t>
      </w:r>
      <w:r>
        <w:rPr>
          <w:spacing w:val="-3"/>
        </w:rPr>
        <w:t xml:space="preserve">：</w:t>
      </w:r>
      <w:r>
        <w:rPr>
          <w:spacing w:val="-3"/>
          <w:u w:val="single"/>
        </w:rPr>
        <w:t xml:space="preserve"> </w:t>
        <w:tab/>
      </w:r>
      <w:r>
        <w:t xml:space="preserve">年</w:t>
      </w:r>
      <w:r>
        <w:rPr>
          <w:spacing w:val="-3"/>
        </w:rPr>
        <w:t xml:space="preserve">龄</w:t>
      </w:r>
      <w:r>
        <w:t xml:space="preserve">：</w:t>
      </w:r>
      <w:r>
        <w:rPr>
          <w:u w:val="single"/>
        </w:rPr>
        <w:t xml:space="preserve"> </w:t>
        <w:tab/>
      </w:r>
      <w:r>
        <w:rPr>
          <w:spacing w:val="-1"/>
        </w:rPr>
        <w:t xml:space="preserve">职</w:t>
      </w:r>
      <w:r>
        <w:rPr>
          <w:spacing w:val="-3"/>
        </w:rPr>
        <w:t xml:space="preserve">务</w:t>
      </w:r>
      <w:r>
        <w:t xml:space="preserve">：</w:t>
      </w:r>
      <w:r>
        <w:rPr>
          <w:rFonts w:eastAsia="Times New Roman"/>
          <w:u w:val="single"/>
        </w:rPr>
        <w:t xml:space="preserve"> </w:t>
        <w:tab/>
      </w:r>
      <w:r>
        <w:rPr>
          <w:rFonts w:eastAsia="Times New Roman"/>
        </w:rPr>
      </w:r>
      <w:r/>
    </w:p>
    <w:p>
      <w:pPr>
        <w:pStyle w:val="783"/>
        <w:ind w:firstLine="420"/>
        <w:spacing w:before="173"/>
        <w:tabs>
          <w:tab w:val="left" w:pos="3132" w:leader="none"/>
        </w:tabs>
        <w:rPr>
          <w:rFonts w:hint="eastAsia"/>
        </w:rPr>
      </w:pPr>
      <w:r>
        <w:t xml:space="preserve">系</w:t>
      </w:r>
      <w:r>
        <w:rPr>
          <w:u w:val="single"/>
        </w:rPr>
        <w:t xml:space="preserve"> </w:t>
        <w:tab/>
      </w:r>
      <w:r>
        <w:rPr>
          <w:spacing w:val="-3"/>
        </w:rPr>
        <w:t xml:space="preserve">（</w:t>
      </w:r>
      <w:r>
        <w:rPr>
          <w:rFonts w:hint="eastAsia"/>
        </w:rPr>
        <w:t xml:space="preserve">投标人</w:t>
      </w:r>
      <w:r>
        <w:rPr>
          <w:spacing w:val="-3"/>
        </w:rPr>
        <w:t xml:space="preserve">名</w:t>
      </w:r>
      <w:r>
        <w:t xml:space="preserve">称</w:t>
      </w:r>
      <w:r>
        <w:rPr>
          <w:spacing w:val="-3"/>
        </w:rPr>
        <w:t xml:space="preserve">）</w:t>
      </w:r>
      <w:r>
        <w:t xml:space="preserve">的</w:t>
      </w:r>
      <w:r>
        <w:rPr>
          <w:spacing w:val="-3"/>
        </w:rPr>
        <w:t xml:space="preserve">法定</w:t>
      </w:r>
      <w:r>
        <w:t xml:space="preserve">代表</w:t>
      </w:r>
      <w:r>
        <w:rPr>
          <w:spacing w:val="-3"/>
        </w:rPr>
        <w:t xml:space="preserve">人</w:t>
      </w:r>
      <w:r>
        <w:t xml:space="preserve">（</w:t>
      </w:r>
      <w:r>
        <w:rPr>
          <w:spacing w:val="-3"/>
        </w:rPr>
        <w:t xml:space="preserve">单</w:t>
      </w:r>
      <w:r>
        <w:t xml:space="preserve">位</w:t>
      </w:r>
      <w:r>
        <w:rPr>
          <w:spacing w:val="-3"/>
        </w:rPr>
        <w:t xml:space="preserve">负</w:t>
      </w:r>
      <w:r>
        <w:t xml:space="preserve">责</w:t>
      </w:r>
      <w:r>
        <w:rPr>
          <w:rFonts w:hint="eastAsia"/>
          <w:spacing w:val="-3"/>
        </w:rPr>
        <w:t xml:space="preserve">人</w:t>
      </w:r>
      <w:r>
        <w:rPr>
          <w:spacing w:val="-3"/>
        </w:rPr>
        <w:t xml:space="preserve">）。</w:t>
      </w:r>
      <w:r>
        <w:rPr>
          <w:rFonts w:hint="eastAsia"/>
        </w:rPr>
      </w:r>
      <w:r/>
    </w:p>
    <w:p>
      <w:pPr>
        <w:pStyle w:val="783"/>
        <w:ind w:firstLine="420"/>
        <w:spacing w:before="170"/>
      </w:pPr>
      <w:r>
        <w:t xml:space="preserve">特此证明。</w:t>
      </w:r>
      <w:r/>
    </w:p>
    <w:p>
      <w:pPr>
        <w:pStyle w:val="783"/>
        <w:ind w:left="1260"/>
        <w:rPr>
          <w:sz w:val="20"/>
        </w:rPr>
      </w:pPr>
      <w:r>
        <w:rPr>
          <w:sz w:val="20"/>
        </w:rPr>
      </w:r>
      <w:r/>
    </w:p>
    <w:p>
      <w:pPr>
        <w:pStyle w:val="783"/>
        <w:ind w:left="1260"/>
        <w:spacing w:before="10"/>
        <w:rPr>
          <w:sz w:val="27"/>
        </w:rPr>
      </w:pPr>
      <w:r>
        <w:rPr>
          <w:sz w:val="27"/>
        </w:rPr>
      </w:r>
      <w:r/>
    </w:p>
    <w:p>
      <w:pPr>
        <w:pStyle w:val="706"/>
        <w:spacing w:line="480" w:lineRule="auto"/>
        <w:rPr>
          <w:rFonts w:hint="eastAsia" w:ascii="Microsoft New Tai Lue" w:hAnsi="Microsoft New Tai Lue" w:cs="Microsoft New Tai Lue"/>
        </w:rPr>
      </w:pPr>
      <w:r>
        <w:t xml:space="preserve">附：法定代表人（单位负责人）</w:t>
      </w:r>
      <w:r>
        <w:rPr>
          <w:rFonts w:hint="eastAsia"/>
        </w:rPr>
        <w:t xml:space="preserve">有效期内的身份证复印件</w:t>
      </w:r>
      <w:r>
        <w:rPr>
          <w:rFonts w:ascii="Microsoft New Tai Lue" w:hAnsi="Microsoft New Tai Lue" w:cs="Microsoft New Tai Lue"/>
        </w:rPr>
        <w:t xml:space="preserve">（正反面）</w:t>
      </w:r>
      <w:r>
        <w:rPr>
          <w:rFonts w:hint="eastAsia" w:ascii="Microsoft New Tai Lue" w:hAnsi="Microsoft New Tai Lue" w:cs="Microsoft New Tai Lue"/>
        </w:rPr>
      </w:r>
      <w:r/>
    </w:p>
    <w:tbl>
      <w:tblPr>
        <w:tblW w:w="4679"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783"/>
              <w:jc w:val="center"/>
              <w:rPr>
                <w:i/>
                <w:sz w:val="20"/>
              </w:rPr>
            </w:pPr>
            <w:r>
              <w:rPr>
                <w:i/>
                <w:sz w:val="24"/>
              </w:rPr>
              <w:t xml:space="preserve">身份证正面</w:t>
            </w:r>
            <w:r>
              <w:rPr>
                <w:i/>
                <w:sz w:val="20"/>
              </w:rPr>
            </w:r>
            <w:r/>
          </w:p>
        </w:tc>
      </w:tr>
    </w:tbl>
    <w:p>
      <w:pPr>
        <w:pStyle w:val="783"/>
        <w:ind w:left="1260"/>
        <w:rPr>
          <w:sz w:val="20"/>
        </w:rPr>
      </w:pPr>
      <w:r>
        <w:rPr>
          <w:sz w:val="20"/>
        </w:rPr>
      </w:r>
      <w:r/>
    </w:p>
    <w:tbl>
      <w:tblPr>
        <w:tblpPr w:horzAnchor="text" w:tblpX="4628" w:vertAnchor="text" w:tblpY="-340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783"/>
              <w:jc w:val="center"/>
              <w:rPr>
                <w:sz w:val="20"/>
              </w:rPr>
              <w:framePr w:hSpace="180" w:wrap="around" w:vAnchor="text" w:hAnchor="text" w:x="4628" w:y="-3404"/>
            </w:pPr>
            <w:r>
              <w:rPr>
                <w:i/>
                <w:sz w:val="24"/>
              </w:rPr>
              <w:t xml:space="preserve">身份证反面</w:t>
            </w:r>
            <w:r>
              <w:rPr>
                <w:sz w:val="20"/>
              </w:rPr>
            </w:r>
            <w:r/>
          </w:p>
        </w:tc>
      </w:tr>
    </w:tbl>
    <w:p>
      <w:pPr>
        <w:pStyle w:val="783"/>
        <w:rPr>
          <w:rFonts w:hint="eastAsia"/>
          <w:sz w:val="20"/>
        </w:rPr>
      </w:pPr>
      <w:r>
        <w:rPr>
          <w:rFonts w:hint="eastAsia"/>
          <w:sz w:val="20"/>
        </w:rPr>
      </w:r>
      <w:r/>
    </w:p>
    <w:p>
      <w:pPr>
        <w:pStyle w:val="783"/>
        <w:rPr>
          <w:rFonts w:hint="eastAsia"/>
          <w:sz w:val="20"/>
        </w:rPr>
      </w:pPr>
      <w:r>
        <w:rPr>
          <w:rFonts w:hint="eastAsia"/>
          <w:sz w:val="20"/>
        </w:rPr>
      </w:r>
      <w:r/>
    </w:p>
    <w:p>
      <w:pPr>
        <w:pStyle w:val="783"/>
        <w:ind w:left="1260"/>
        <w:rPr>
          <w:sz w:val="20"/>
        </w:rPr>
      </w:pPr>
      <w:r>
        <w:rPr>
          <w:sz w:val="20"/>
        </w:rPr>
      </w:r>
      <w:r/>
    </w:p>
    <w:p>
      <w:pPr>
        <w:pStyle w:val="783"/>
        <w:ind w:left="1260"/>
        <w:spacing w:before="1"/>
        <w:rPr>
          <w:sz w:val="22"/>
        </w:rPr>
      </w:pPr>
      <w:r>
        <w:rPr>
          <w:sz w:val="22"/>
        </w:rPr>
      </w:r>
      <w:r/>
    </w:p>
    <w:p>
      <w:pPr>
        <w:pStyle w:val="783"/>
        <w:ind w:left="1260" w:firstLine="3060"/>
        <w:tabs>
          <w:tab w:val="left" w:pos="7977" w:leader="none"/>
        </w:tabs>
      </w:pPr>
      <w:r>
        <w:rPr>
          <w:rFonts w:hint="eastAsia"/>
          <w:spacing w:val="-3"/>
        </w:rPr>
        <w:t xml:space="preserve">投标人</w:t>
      </w:r>
      <w:r>
        <w:rPr>
          <w:spacing w:val="-3"/>
        </w:rPr>
        <w:t xml:space="preserve">名称（公章）</w:t>
      </w:r>
      <w:r>
        <w:t xml:space="preserve">：</w:t>
      </w:r>
      <w:r>
        <w:rPr>
          <w:u w:val="single"/>
        </w:rPr>
        <w:t xml:space="preserve"> </w:t>
        <w:tab/>
      </w:r>
      <w:r/>
    </w:p>
    <w:p>
      <w:pPr>
        <w:pStyle w:val="706"/>
        <w:rPr>
          <w:rFonts w:eastAsia="黑体"/>
          <w:b/>
          <w:sz w:val="32"/>
          <w:szCs w:val="32"/>
        </w:rPr>
      </w:pPr>
      <w:r>
        <w:rPr>
          <w:spacing w:val="-3"/>
        </w:rPr>
        <w:t xml:space="preserve">                                            </w:t>
      </w:r>
      <w:r>
        <w:rPr>
          <w:bCs/>
        </w:rPr>
        <w:t xml:space="preserve">日期：______年</w:t>
      </w:r>
      <w:r>
        <w:rPr>
          <w:bCs/>
          <w:u w:val="single"/>
        </w:rPr>
        <w:t xml:space="preserve">    </w:t>
      </w:r>
      <w:r>
        <w:rPr>
          <w:bCs/>
        </w:rPr>
        <w:t xml:space="preserve">月</w:t>
      </w:r>
      <w:r>
        <w:rPr>
          <w:bCs/>
          <w:u w:val="single"/>
        </w:rPr>
        <w:t xml:space="preserve">    </w:t>
      </w:r>
      <w:r>
        <w:rPr>
          <w:bCs/>
        </w:rPr>
        <w:t xml:space="preserve">日</w:t>
      </w:r>
      <w:r>
        <w:rPr>
          <w:rFonts w:eastAsia="黑体"/>
          <w:b/>
          <w:sz w:val="32"/>
          <w:szCs w:val="32"/>
        </w:rPr>
      </w:r>
      <w:r/>
    </w:p>
    <w:p>
      <w:pPr>
        <w:pStyle w:val="758"/>
        <w:spacing w:before="0"/>
        <w:rPr>
          <w:rFonts w:hint="eastAsia" w:ascii="Times New Roman" w:hAnsi="Times New Roman"/>
          <w:bCs w:val="0"/>
          <w:sz w:val="21"/>
          <w:szCs w:val="24"/>
        </w:rPr>
      </w:pPr>
      <w:r>
        <w:rPr>
          <w:rFonts w:ascii="Times New Roman" w:hAnsi="Times New Roman"/>
          <w:sz w:val="24"/>
          <w:szCs w:val="24"/>
        </w:rPr>
        <w:br w:type="page" w:clear="all"/>
      </w:r>
      <w:bookmarkStart w:id="400" w:name="_Toc103848584"/>
      <w:r/>
      <w:bookmarkStart w:id="401" w:name="_Toc104560899"/>
      <w:r/>
      <w:bookmarkStart w:id="402" w:name="_Toc107246277"/>
      <w:r>
        <w:rPr>
          <w:rFonts w:ascii="Microsoft New Tai Lue" w:hAnsi="Microsoft New Tai Lue" w:cs="Microsoft New Tai Lue"/>
          <w:bCs w:val="0"/>
          <w:sz w:val="24"/>
          <w:szCs w:val="24"/>
        </w:rPr>
        <w:t xml:space="preserve">（3-1）法定代表人</w:t>
      </w:r>
      <w:r>
        <w:rPr>
          <w:rFonts w:hint="eastAsia" w:ascii="Microsoft New Tai Lue" w:hAnsi="Microsoft New Tai Lue" w:cs="Microsoft New Tai Lue"/>
          <w:bCs w:val="0"/>
          <w:sz w:val="24"/>
          <w:szCs w:val="24"/>
        </w:rPr>
        <w:t xml:space="preserve">（单位负责人）</w:t>
      </w:r>
      <w:r>
        <w:rPr>
          <w:rFonts w:ascii="Microsoft New Tai Lue" w:hAnsi="Microsoft New Tai Lue" w:cs="Microsoft New Tai Lue"/>
          <w:bCs w:val="0"/>
          <w:sz w:val="24"/>
          <w:szCs w:val="24"/>
        </w:rPr>
        <w:t xml:space="preserve">授权委托书</w:t>
      </w:r>
      <w:bookmarkEnd w:id="400"/>
      <w:r/>
      <w:bookmarkEnd w:id="401"/>
      <w:r/>
      <w:bookmarkEnd w:id="402"/>
      <w:r>
        <w:rPr>
          <w:rFonts w:hint="eastAsia"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适用于法人/非法人</w:t>
      </w:r>
      <w:r>
        <w:rPr>
          <w:rFonts w:hint="eastAsia" w:ascii="Microsoft New Tai Lue" w:hAnsi="Microsoft New Tai Lue" w:cs="Microsoft New Tai Lue"/>
          <w:bCs w:val="0"/>
          <w:sz w:val="24"/>
          <w:szCs w:val="24"/>
        </w:rPr>
        <w:t xml:space="preserve">）</w:t>
      </w:r>
      <w:r>
        <w:rPr>
          <w:rFonts w:hint="eastAsia" w:ascii="Times New Roman" w:hAnsi="Times New Roman"/>
          <w:bCs w:val="0"/>
          <w:sz w:val="21"/>
          <w:szCs w:val="24"/>
        </w:rPr>
      </w:r>
      <w:r/>
    </w:p>
    <w:p>
      <w:pPr>
        <w:pStyle w:val="706"/>
        <w:jc w:val="center"/>
        <w:rPr>
          <w:b/>
          <w:bCs/>
          <w:sz w:val="24"/>
        </w:rPr>
      </w:pPr>
      <w:r>
        <w:rPr>
          <w:b/>
          <w:bCs/>
          <w:sz w:val="24"/>
        </w:rPr>
      </w:r>
      <w:r/>
    </w:p>
    <w:p>
      <w:pPr>
        <w:pStyle w:val="706"/>
        <w:ind w:firstLine="420"/>
        <w:spacing w:line="300" w:lineRule="exact"/>
        <w:rPr>
          <w:szCs w:val="21"/>
        </w:rPr>
      </w:pPr>
      <w:r>
        <w:rPr>
          <w:szCs w:val="21"/>
        </w:rPr>
        <w:t xml:space="preserve">本授权书声明：注册于</w:t>
      </w:r>
      <w:r>
        <w:rPr>
          <w:szCs w:val="21"/>
          <w:u w:val="single"/>
        </w:rPr>
        <w:t xml:space="preserve">（国家或地区的名称）</w:t>
      </w:r>
      <w:r>
        <w:rPr>
          <w:szCs w:val="21"/>
        </w:rPr>
        <w:t xml:space="preserve">的</w:t>
      </w:r>
      <w:r>
        <w:rPr>
          <w:szCs w:val="21"/>
          <w:u w:val="single"/>
        </w:rPr>
        <w:t xml:space="preserve">         （</w:t>
      </w:r>
      <w:r>
        <w:rPr>
          <w:rFonts w:hint="eastAsia"/>
          <w:szCs w:val="21"/>
          <w:u w:val="single"/>
        </w:rPr>
        <w:t xml:space="preserve">单位</w:t>
      </w:r>
      <w:r>
        <w:rPr>
          <w:szCs w:val="21"/>
          <w:u w:val="single"/>
        </w:rPr>
        <w:t xml:space="preserve">名称）      </w:t>
      </w:r>
      <w:r>
        <w:rPr>
          <w:szCs w:val="21"/>
        </w:rPr>
        <w:t xml:space="preserve">的在法定代表人（签字或盖章）处签字的</w:t>
      </w:r>
      <w:r>
        <w:rPr>
          <w:szCs w:val="21"/>
          <w:u w:val="single"/>
        </w:rPr>
        <w:t xml:space="preserve">   （法定代表人姓名、职务）   </w:t>
      </w:r>
      <w:r>
        <w:rPr>
          <w:szCs w:val="21"/>
        </w:rPr>
        <w:t xml:space="preserve">代表本</w:t>
      </w:r>
      <w:r>
        <w:rPr>
          <w:rFonts w:hint="eastAsia"/>
          <w:szCs w:val="21"/>
        </w:rPr>
        <w:t xml:space="preserve">单位</w:t>
      </w:r>
      <w:r>
        <w:rPr>
          <w:szCs w:val="21"/>
        </w:rPr>
        <w:t xml:space="preserve">授权 </w:t>
      </w:r>
      <w:r>
        <w:rPr>
          <w:szCs w:val="21"/>
          <w:u w:val="single"/>
        </w:rPr>
        <w:t xml:space="preserve">        （单位名称）      </w:t>
      </w:r>
      <w:r>
        <w:rPr>
          <w:szCs w:val="21"/>
        </w:rPr>
        <w:t xml:space="preserve">的在授权代表（签字）处签字的</w:t>
      </w:r>
      <w:r>
        <w:rPr>
          <w:szCs w:val="21"/>
          <w:u w:val="single"/>
        </w:rPr>
        <w:t xml:space="preserve">（授权代表的姓名、职务）（身份证号码：             ）</w:t>
      </w:r>
      <w:r>
        <w:rPr>
          <w:szCs w:val="21"/>
        </w:rPr>
        <w:t xml:space="preserve">为本</w:t>
      </w:r>
      <w:r>
        <w:rPr>
          <w:rFonts w:hint="eastAsia"/>
          <w:szCs w:val="21"/>
        </w:rPr>
        <w:t xml:space="preserve">单位</w:t>
      </w:r>
      <w:r>
        <w:rPr>
          <w:szCs w:val="21"/>
        </w:rPr>
        <w:t xml:space="preserve">的合法代理人，就</w:t>
      </w:r>
      <w:r>
        <w:rPr>
          <w:szCs w:val="21"/>
          <w:u w:val="single"/>
        </w:rPr>
        <w:t xml:space="preserve">          （项目名称、项目编号）         </w:t>
      </w:r>
      <w:r>
        <w:rPr>
          <w:szCs w:val="21"/>
        </w:rPr>
        <w:t xml:space="preserve">，以本</w:t>
      </w:r>
      <w:r>
        <w:rPr>
          <w:rFonts w:hint="eastAsia"/>
          <w:szCs w:val="21"/>
        </w:rPr>
        <w:t xml:space="preserve">单位</w:t>
      </w:r>
      <w:r>
        <w:rPr>
          <w:szCs w:val="21"/>
        </w:rPr>
        <w:t xml:space="preserve">名义处理一切与之相关的事务，其后果由我</w:t>
      </w:r>
      <w:r>
        <w:rPr>
          <w:rFonts w:hint="eastAsia"/>
          <w:szCs w:val="21"/>
        </w:rPr>
        <w:t xml:space="preserve">单位</w:t>
      </w:r>
      <w:r>
        <w:rPr>
          <w:szCs w:val="21"/>
        </w:rPr>
        <w:t xml:space="preserve">承担。</w:t>
      </w:r>
      <w:r/>
    </w:p>
    <w:p>
      <w:pPr>
        <w:pStyle w:val="706"/>
        <w:ind w:firstLine="420"/>
        <w:spacing w:line="300" w:lineRule="exact"/>
        <w:rPr>
          <w:rFonts w:hint="eastAsia" w:ascii="Microsoft New Tai Lue" w:hAnsi="Microsoft New Tai Lue" w:cs="Microsoft New Tai Lue"/>
        </w:rPr>
      </w:pPr>
      <w:r>
        <w:rPr>
          <w:rFonts w:ascii="Microsoft New Tai Lue" w:hAnsi="Microsoft New Tai Lue" w:cs="Microsoft New Tai Lue"/>
        </w:rPr>
        <w:t xml:space="preserve">代理人无转委托权，特此委托。</w:t>
      </w:r>
      <w:r>
        <w:rPr>
          <w:rFonts w:hint="eastAsia" w:ascii="Microsoft New Tai Lue" w:hAnsi="Microsoft New Tai Lue" w:cs="Microsoft New Tai Lue"/>
        </w:rPr>
      </w:r>
      <w:r/>
    </w:p>
    <w:p>
      <w:pPr>
        <w:pStyle w:val="706"/>
        <w:ind w:firstLine="420"/>
        <w:spacing w:line="300" w:lineRule="exact"/>
        <w:rPr>
          <w:szCs w:val="21"/>
        </w:rPr>
      </w:pPr>
      <w:r>
        <w:rPr>
          <w:rFonts w:hint="eastAsia"/>
          <w:szCs w:val="21"/>
        </w:rPr>
        <w:t xml:space="preserve">委托期限：自本授权委托书签署之日起至投标有效期届满之日止。</w:t>
      </w:r>
      <w:r>
        <w:rPr>
          <w:szCs w:val="21"/>
        </w:rPr>
      </w:r>
      <w:r/>
    </w:p>
    <w:p>
      <w:pPr>
        <w:pStyle w:val="706"/>
        <w:ind w:firstLine="420"/>
        <w:spacing w:line="300" w:lineRule="exact"/>
        <w:rPr>
          <w:szCs w:val="21"/>
        </w:rPr>
      </w:pPr>
      <w:r>
        <w:rPr>
          <w:rFonts w:hint="eastAsia"/>
          <w:szCs w:val="21"/>
        </w:rPr>
        <w:t xml:space="preserve">投标人</w:t>
      </w:r>
      <w:r>
        <w:rPr>
          <w:szCs w:val="21"/>
        </w:rPr>
        <w:t xml:space="preserve">名称（公章）：  </w:t>
      </w:r>
      <w:r>
        <w:rPr>
          <w:szCs w:val="21"/>
          <w:u w:val="single"/>
        </w:rPr>
        <w:t xml:space="preserve">                          </w:t>
      </w:r>
      <w:r>
        <w:rPr>
          <w:szCs w:val="21"/>
        </w:rPr>
      </w:r>
      <w:r/>
    </w:p>
    <w:p>
      <w:pPr>
        <w:pStyle w:val="706"/>
        <w:ind w:firstLine="420"/>
        <w:spacing w:line="300" w:lineRule="exact"/>
        <w:rPr>
          <w:szCs w:val="21"/>
          <w:u w:val="single"/>
        </w:rPr>
      </w:pPr>
      <w:r>
        <w:rPr>
          <w:szCs w:val="21"/>
        </w:rPr>
        <w:t xml:space="preserve">法定代表人（签字或盖章）： </w:t>
      </w:r>
      <w:r>
        <w:rPr>
          <w:szCs w:val="21"/>
          <w:u w:val="single"/>
        </w:rPr>
        <w:t xml:space="preserve">                     </w:t>
      </w:r>
      <w:r/>
    </w:p>
    <w:p>
      <w:pPr>
        <w:pStyle w:val="776"/>
        <w:ind w:firstLine="420"/>
        <w:spacing w:after="0" w:line="300" w:lineRule="exact"/>
        <w:rPr>
          <w:rFonts w:ascii="Times New Roman" w:hAnsi="Times New Roman"/>
        </w:rPr>
      </w:pPr>
      <w:r>
        <w:rPr>
          <w:rFonts w:ascii="Times New Roman" w:hAnsi="Times New Roman"/>
          <w:szCs w:val="21"/>
        </w:rPr>
        <w:t xml:space="preserve">身份证号码：  </w:t>
      </w:r>
      <w:r>
        <w:rPr>
          <w:rFonts w:ascii="Times New Roman" w:hAnsi="Times New Roman"/>
          <w:szCs w:val="21"/>
          <w:u w:val="single"/>
        </w:rPr>
        <w:t xml:space="preserve">                                 </w:t>
      </w:r>
      <w:r>
        <w:rPr>
          <w:rFonts w:ascii="Times New Roman" w:hAnsi="Times New Roman"/>
        </w:rPr>
      </w:r>
      <w:r/>
    </w:p>
    <w:p>
      <w:pPr>
        <w:pStyle w:val="706"/>
        <w:ind w:firstLine="420"/>
        <w:spacing w:line="300" w:lineRule="exact"/>
        <w:rPr>
          <w:szCs w:val="21"/>
          <w:u w:val="single"/>
        </w:rPr>
      </w:pPr>
      <w:r>
        <w:rPr>
          <w:szCs w:val="21"/>
        </w:rPr>
        <w:t xml:space="preserve">授权代表（签字）：</w:t>
      </w:r>
      <w:r>
        <w:rPr>
          <w:szCs w:val="21"/>
          <w:u w:val="single"/>
        </w:rPr>
        <w:t xml:space="preserve">                            </w:t>
      </w:r>
      <w:r/>
    </w:p>
    <w:p>
      <w:pPr>
        <w:pStyle w:val="776"/>
        <w:ind w:firstLine="420"/>
        <w:spacing w:after="0" w:line="300" w:lineRule="exact"/>
        <w:rPr>
          <w:rFonts w:ascii="Times New Roman" w:hAnsi="Times New Roman"/>
        </w:rPr>
      </w:pPr>
      <w:r>
        <w:rPr>
          <w:rFonts w:ascii="Times New Roman" w:hAnsi="Times New Roman"/>
          <w:szCs w:val="21"/>
        </w:rPr>
        <w:t xml:space="preserve">身份证号码：</w:t>
      </w:r>
      <w:r>
        <w:rPr>
          <w:rFonts w:ascii="Times New Roman" w:hAnsi="Times New Roman"/>
          <w:szCs w:val="21"/>
          <w:u w:val="single"/>
        </w:rPr>
        <w:t xml:space="preserve">                                   </w:t>
      </w:r>
      <w:r>
        <w:rPr>
          <w:rFonts w:ascii="Times New Roman" w:hAnsi="Times New Roman"/>
        </w:rPr>
      </w:r>
      <w:r/>
    </w:p>
    <w:p>
      <w:pPr>
        <w:pStyle w:val="776"/>
        <w:ind w:firstLine="420"/>
        <w:spacing w:after="0" w:line="300" w:lineRule="exact"/>
        <w:rPr>
          <w:rFonts w:hint="eastAsia" w:ascii="Times New Roman" w:hAnsi="Times New Roman"/>
        </w:rPr>
      </w:pPr>
      <w:r>
        <w:rPr>
          <w:rFonts w:hint="eastAsia" w:ascii="Times New Roman" w:hAnsi="Times New Roman"/>
        </w:rPr>
      </w:r>
      <w:r/>
    </w:p>
    <w:p>
      <w:pPr>
        <w:pStyle w:val="706"/>
        <w:spacing w:line="480" w:lineRule="auto"/>
        <w:rPr>
          <w:rFonts w:hint="eastAsia" w:ascii="Microsoft New Tai Lue" w:hAnsi="Microsoft New Tai Lue" w:cs="Microsoft New Tai Lue"/>
        </w:rPr>
      </w:pPr>
      <w:r>
        <w:rPr>
          <w:rFonts w:hint="eastAsia"/>
          <w:szCs w:val="21"/>
        </w:rPr>
        <w:t xml:space="preserve">附：法定代表人（单位负责人）有效期内的</w:t>
      </w:r>
      <w:r>
        <w:rPr>
          <w:rFonts w:ascii="Microsoft New Tai Lue" w:hAnsi="Microsoft New Tai Lue" w:cs="Microsoft New Tai Lue"/>
        </w:rPr>
        <w:t xml:space="preserve">身份证复印件（正反面）</w:t>
      </w:r>
      <w:r>
        <w:rPr>
          <w:rFonts w:hint="eastAsia" w:ascii="Microsoft New Tai Lue" w:hAnsi="Microsoft New Tai Lue" w:cs="Microsoft New Tai Lue"/>
        </w:rPr>
      </w:r>
      <w:r/>
    </w:p>
    <w:tbl>
      <w:tblPr>
        <w:tblW w:w="9639"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83"/>
              <w:jc w:val="center"/>
              <w:spacing w:line="300" w:lineRule="exact"/>
              <w:rPr>
                <w:i/>
                <w:sz w:val="20"/>
              </w:rPr>
            </w:pPr>
            <w:r>
              <w:rPr>
                <w:i/>
                <w:sz w:val="24"/>
              </w:rPr>
              <w:t xml:space="preserve">身份证正面</w:t>
            </w:r>
            <w:r>
              <w:rPr>
                <w:i/>
                <w:sz w:val="20"/>
              </w:rPr>
            </w:r>
            <w:r/>
          </w:p>
        </w:tc>
        <w:tc>
          <w:tcPr>
            <w:tcBorders>
              <w:top w:val="none" w:color="000000" w:sz="4" w:space="0"/>
              <w:bottom w:val="none" w:color="000000" w:sz="4" w:space="0"/>
            </w:tcBorders>
            <w:tcW w:w="284" w:type="dxa"/>
            <w:vAlign w:val="top"/>
            <w:textDirection w:val="lrTb"/>
            <w:noWrap w:val="false"/>
          </w:tcPr>
          <w:p>
            <w:pPr>
              <w:pStyle w:val="706"/>
              <w:jc w:val="left"/>
              <w:spacing w:line="300" w:lineRule="exact"/>
              <w:widowControl/>
              <w:rPr>
                <w:sz w:val="20"/>
              </w:rPr>
            </w:pPr>
            <w:r>
              <w:rPr>
                <w:sz w:val="20"/>
              </w:rPr>
            </w:r>
            <w:r/>
          </w:p>
        </w:tc>
        <w:tc>
          <w:tcPr>
            <w:tcW w:w="4677" w:type="dxa"/>
            <w:vAlign w:val="center"/>
            <w:textDirection w:val="lrTb"/>
            <w:noWrap w:val="false"/>
          </w:tcPr>
          <w:p>
            <w:pPr>
              <w:pStyle w:val="706"/>
              <w:jc w:val="center"/>
              <w:spacing w:line="300" w:lineRule="exact"/>
              <w:widowControl/>
              <w:rPr>
                <w:sz w:val="20"/>
              </w:rPr>
            </w:pPr>
            <w:r>
              <w:rPr>
                <w:i/>
                <w:sz w:val="24"/>
              </w:rPr>
              <w:t xml:space="preserve">身份证反面</w:t>
            </w:r>
            <w:r>
              <w:rPr>
                <w:sz w:val="20"/>
              </w:rPr>
            </w:r>
            <w:r/>
          </w:p>
        </w:tc>
      </w:tr>
    </w:tbl>
    <w:p>
      <w:pPr>
        <w:pStyle w:val="706"/>
        <w:spacing w:line="480" w:lineRule="auto"/>
        <w:rPr>
          <w:rFonts w:hint="eastAsia" w:ascii="Microsoft New Tai Lue" w:hAnsi="Microsoft New Tai Lue" w:cs="Microsoft New Tai Lue"/>
        </w:rPr>
      </w:pPr>
      <w:r>
        <w:rPr>
          <w:szCs w:val="21"/>
        </w:rPr>
        <w:t xml:space="preserve">授权代表</w:t>
      </w:r>
      <w:r>
        <w:rPr>
          <w:rFonts w:hint="eastAsia"/>
          <w:szCs w:val="21"/>
        </w:rPr>
        <w:t xml:space="preserve">有效期内的身份证复印件</w:t>
      </w:r>
      <w:r>
        <w:rPr>
          <w:rFonts w:ascii="Microsoft New Tai Lue" w:hAnsi="Microsoft New Tai Lue" w:cs="Microsoft New Tai Lue"/>
        </w:rPr>
        <w:t xml:space="preserve">（正反面）</w:t>
      </w:r>
      <w:r>
        <w:rPr>
          <w:rFonts w:hint="eastAsia" w:ascii="Microsoft New Tai Lue" w:hAnsi="Microsoft New Tai Lue" w:cs="Microsoft New Tai Lue"/>
        </w:rPr>
      </w:r>
      <w:r/>
    </w:p>
    <w:tbl>
      <w:tblPr>
        <w:tblW w:w="9651"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83"/>
              <w:jc w:val="center"/>
              <w:spacing w:line="300" w:lineRule="exact"/>
              <w:rPr>
                <w:i/>
                <w:sz w:val="20"/>
              </w:rPr>
            </w:pPr>
            <w:r>
              <w:rPr>
                <w:i/>
                <w:sz w:val="24"/>
              </w:rPr>
              <w:t xml:space="preserve">身份证正面</w:t>
            </w:r>
            <w:r>
              <w:rPr>
                <w:i/>
                <w:sz w:val="20"/>
              </w:rPr>
            </w:r>
            <w:r/>
          </w:p>
        </w:tc>
        <w:tc>
          <w:tcPr>
            <w:tcBorders>
              <w:top w:val="none" w:color="000000" w:sz="4" w:space="0"/>
              <w:bottom w:val="none" w:color="000000" w:sz="4" w:space="0"/>
            </w:tcBorders>
            <w:tcW w:w="278" w:type="dxa"/>
            <w:vAlign w:val="top"/>
            <w:textDirection w:val="lrTb"/>
            <w:noWrap w:val="false"/>
          </w:tcPr>
          <w:p>
            <w:pPr>
              <w:pStyle w:val="706"/>
              <w:jc w:val="left"/>
              <w:spacing w:line="300" w:lineRule="exact"/>
              <w:widowControl/>
              <w:rPr>
                <w:sz w:val="20"/>
              </w:rPr>
            </w:pPr>
            <w:r>
              <w:rPr>
                <w:sz w:val="20"/>
              </w:rPr>
            </w:r>
            <w:r/>
          </w:p>
        </w:tc>
        <w:tc>
          <w:tcPr>
            <w:tcW w:w="4695" w:type="dxa"/>
            <w:vAlign w:val="center"/>
            <w:textDirection w:val="lrTb"/>
            <w:noWrap w:val="false"/>
          </w:tcPr>
          <w:p>
            <w:pPr>
              <w:pStyle w:val="706"/>
              <w:jc w:val="center"/>
              <w:spacing w:line="300" w:lineRule="exact"/>
              <w:widowControl/>
              <w:rPr>
                <w:sz w:val="20"/>
              </w:rPr>
            </w:pPr>
            <w:r>
              <w:rPr>
                <w:i/>
                <w:sz w:val="24"/>
              </w:rPr>
              <w:t xml:space="preserve">身份证反面</w:t>
            </w:r>
            <w:r>
              <w:rPr>
                <w:sz w:val="20"/>
              </w:rPr>
            </w:r>
            <w:r/>
          </w:p>
        </w:tc>
      </w:tr>
    </w:tbl>
    <w:p>
      <w:pPr>
        <w:pStyle w:val="776"/>
        <w:spacing w:line="300" w:lineRule="exact"/>
        <w:rPr>
          <w:rFonts w:hint="eastAsia" w:ascii="Times New Roman" w:hAnsi="Times New Roman"/>
          <w:b/>
          <w:bCs/>
          <w:szCs w:val="21"/>
        </w:rPr>
      </w:pPr>
      <w:r>
        <w:rPr>
          <w:rFonts w:ascii="Times New Roman" w:hAnsi="Times New Roman"/>
          <w:b/>
          <w:bCs/>
          <w:szCs w:val="21"/>
        </w:rPr>
        <w:t xml:space="preserve">注：</w:t>
      </w:r>
      <w:r>
        <w:rPr>
          <w:rFonts w:hint="eastAsia" w:ascii="Times New Roman" w:hAnsi="Times New Roman"/>
          <w:b/>
          <w:bCs/>
          <w:szCs w:val="21"/>
        </w:rPr>
        <w:t xml:space="preserve"> </w:t>
      </w:r>
      <w:r/>
    </w:p>
    <w:p>
      <w:pPr>
        <w:pStyle w:val="776"/>
        <w:spacing w:line="300" w:lineRule="exact"/>
        <w:rPr>
          <w:rFonts w:hint="eastAsia" w:ascii="Times New Roman" w:hAnsi="Times New Roman"/>
          <w:b/>
          <w:bCs/>
          <w:szCs w:val="21"/>
        </w:rPr>
      </w:pPr>
      <w:r>
        <w:rPr>
          <w:rFonts w:hint="eastAsia" w:ascii="Times New Roman" w:hAnsi="Times New Roman"/>
          <w:b/>
          <w:bCs/>
          <w:szCs w:val="21"/>
        </w:rPr>
        <w:t xml:space="preserve">1.</w:t>
      </w:r>
      <w:r>
        <w:rPr>
          <w:rFonts w:hint="eastAsia"/>
        </w:rPr>
        <w:t xml:space="preserve"> </w:t>
      </w:r>
      <w:r>
        <w:rPr>
          <w:rFonts w:hint="eastAsia" w:ascii="Times New Roman" w:hAnsi="Times New Roman"/>
          <w:b/>
          <w:bCs/>
          <w:szCs w:val="21"/>
        </w:rPr>
        <w:t xml:space="preserve">若供应商为分公司、分支机构等依法无需设置法定代表人职务的单位（仅当招标文件注明允许上述单位投标时），法定代表人签字处可由单位负责人签署。</w:t>
      </w:r>
      <w:r/>
    </w:p>
    <w:p>
      <w:pPr>
        <w:pStyle w:val="776"/>
        <w:spacing w:line="300" w:lineRule="exact"/>
        <w:rPr>
          <w:rFonts w:hint="eastAsia" w:ascii="Times New Roman" w:hAnsi="Times New Roman"/>
          <w:b/>
          <w:bCs/>
          <w:szCs w:val="21"/>
        </w:rPr>
      </w:pPr>
      <w:r>
        <w:rPr>
          <w:rFonts w:hint="eastAsia" w:ascii="Times New Roman" w:hAnsi="Times New Roman"/>
          <w:b/>
          <w:bCs/>
          <w:szCs w:val="21"/>
        </w:rPr>
        <w:t xml:space="preserve">2.若投标文件中签字之处均为法定代表人（单位负责人）本人签署，则可不提供本《授权委托书》，但须提供《法定代表人（单位负责人）身份证明》。</w:t>
      </w:r>
      <w:bookmarkStart w:id="403" w:name="_Toc104560895"/>
      <w:r/>
      <w:bookmarkStart w:id="404" w:name="_Toc107246279"/>
      <w:r>
        <w:rPr>
          <w:rFonts w:hint="eastAsia" w:ascii="Times New Roman" w:hAnsi="Times New Roman"/>
          <w:b/>
          <w:bCs/>
          <w:szCs w:val="21"/>
        </w:rPr>
      </w:r>
      <w:r/>
    </w:p>
    <w:p>
      <w:pPr>
        <w:pStyle w:val="758"/>
        <w:rPr>
          <w:rFonts w:ascii="Microsoft New Tai Lue" w:hAnsi="Microsoft New Tai Lue" w:cs="Microsoft New Tai Lue"/>
          <w:sz w:val="28"/>
          <w:szCs w:val="24"/>
        </w:rPr>
      </w:pPr>
      <w:r>
        <w:rPr>
          <w:rFonts w:ascii="Microsoft New Tai Lue" w:hAnsi="Microsoft New Tai Lue" w:cs="Microsoft New Tai Lue"/>
          <w:bCs w:val="0"/>
          <w:sz w:val="24"/>
          <w:szCs w:val="24"/>
        </w:rPr>
        <w:t xml:space="preserve">（4）开标一览表</w:t>
      </w:r>
      <w:bookmarkEnd w:id="395"/>
      <w:r/>
      <w:bookmarkEnd w:id="403"/>
      <w:r/>
      <w:bookmarkEnd w:id="404"/>
      <w:r>
        <w:rPr>
          <w:rFonts w:ascii="Microsoft New Tai Lue" w:hAnsi="Microsoft New Tai Lue" w:cs="Microsoft New Tai Lue"/>
          <w:sz w:val="28"/>
          <w:szCs w:val="24"/>
        </w:rPr>
      </w:r>
      <w:r/>
    </w:p>
    <w:p>
      <w:pPr>
        <w:pStyle w:val="706"/>
        <w:ind w:left="-88" w:right="105" w:firstLine="420"/>
        <w:jc w:val="right"/>
        <w:rPr>
          <w:szCs w:val="21"/>
        </w:rPr>
      </w:pPr>
      <w:r/>
      <w:bookmarkStart w:id="405" w:name="_Toc103848581"/>
      <w:r>
        <w:rPr>
          <w:szCs w:val="21"/>
        </w:rPr>
      </w:r>
      <w:r/>
    </w:p>
    <w:tbl>
      <w:tblPr>
        <w:tblW w:w="943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10"/>
        <w:gridCol w:w="6521"/>
      </w:tblGrid>
      <w:tr>
        <w:trPr>
          <w:trHeight w:val="1184"/>
        </w:trPr>
        <w:tc>
          <w:tcPr>
            <w:tcW w:w="2910" w:type="dxa"/>
            <w:vAlign w:val="center"/>
            <w:textDirection w:val="lrTb"/>
            <w:noWrap w:val="false"/>
          </w:tcPr>
          <w:p>
            <w:pPr>
              <w:pStyle w:val="706"/>
              <w:jc w:val="center"/>
              <w:spacing w:line="360" w:lineRule="auto"/>
              <w:rPr>
                <w:rFonts w:hint="eastAsia"/>
                <w:b/>
                <w:bCs/>
              </w:rPr>
            </w:pPr>
            <w:r>
              <w:rPr>
                <w:rFonts w:hint="eastAsia"/>
                <w:b/>
                <w:bCs/>
              </w:rPr>
              <w:t xml:space="preserve">项目名称</w:t>
            </w:r>
            <w:r/>
          </w:p>
        </w:tc>
        <w:tc>
          <w:tcPr>
            <w:tcW w:w="6521" w:type="dxa"/>
            <w:vAlign w:val="center"/>
            <w:textDirection w:val="lrTb"/>
            <w:noWrap w:val="false"/>
          </w:tcPr>
          <w:p>
            <w:pPr>
              <w:pStyle w:val="706"/>
              <w:jc w:val="center"/>
              <w:spacing w:line="360" w:lineRule="auto"/>
              <w:rPr>
                <w:rFonts w:hint="eastAsia"/>
                <w:b/>
                <w:bCs/>
              </w:rPr>
            </w:pPr>
            <w:r>
              <w:rPr>
                <w:rFonts w:hint="eastAsia"/>
                <w:b/>
                <w:bCs/>
              </w:rPr>
            </w:r>
            <w:r/>
          </w:p>
        </w:tc>
      </w:tr>
      <w:tr>
        <w:trPr>
          <w:trHeight w:val="1337"/>
        </w:trPr>
        <w:tc>
          <w:tcPr>
            <w:tcBorders>
              <w:left w:val="single" w:color="000000" w:sz="4" w:space="0"/>
            </w:tcBorders>
            <w:tcW w:w="2910" w:type="dxa"/>
            <w:vAlign w:val="center"/>
            <w:textDirection w:val="lrTb"/>
            <w:noWrap w:val="false"/>
          </w:tcPr>
          <w:p>
            <w:pPr>
              <w:pStyle w:val="706"/>
              <w:jc w:val="center"/>
              <w:spacing w:line="360" w:lineRule="auto"/>
            </w:pPr>
            <w:r>
              <w:rPr>
                <w:rFonts w:hint="eastAsia"/>
                <w:b/>
                <w:bCs/>
              </w:rPr>
              <w:t xml:space="preserve">投标折扣率</w:t>
            </w:r>
            <w:r/>
          </w:p>
        </w:tc>
        <w:tc>
          <w:tcPr>
            <w:tcW w:w="6521" w:type="dxa"/>
            <w:vAlign w:val="center"/>
            <w:textDirection w:val="lrTb"/>
            <w:noWrap w:val="false"/>
          </w:tcPr>
          <w:p>
            <w:pPr>
              <w:pStyle w:val="706"/>
              <w:spacing w:line="360" w:lineRule="auto"/>
              <w:rPr>
                <w:rFonts w:hint="eastAsia"/>
              </w:rPr>
            </w:pPr>
            <w:r>
              <w:rPr>
                <w:rFonts w:hint="eastAsia"/>
              </w:rPr>
              <w:t xml:space="preserve">  </w:t>
            </w:r>
            <w:r>
              <w:rPr>
                <w:rFonts w:hint="eastAsia"/>
                <w:u w:val="single"/>
              </w:rPr>
              <w:t xml:space="preserve">    %</w:t>
            </w:r>
            <w:r>
              <w:rPr>
                <w:rFonts w:hint="eastAsia"/>
              </w:rPr>
              <w:t xml:space="preserve">（例：原价100元的医用耗材，现以90元供应给采购，折扣率即90%）</w:t>
            </w:r>
            <w:r/>
          </w:p>
        </w:tc>
      </w:tr>
      <w:tr>
        <w:trPr>
          <w:trHeight w:val="987"/>
        </w:trPr>
        <w:tc>
          <w:tcPr>
            <w:tcBorders>
              <w:left w:val="single" w:color="000000" w:sz="4" w:space="0"/>
            </w:tcBorders>
            <w:tcW w:w="2910" w:type="dxa"/>
            <w:vAlign w:val="center"/>
            <w:textDirection w:val="lrTb"/>
            <w:noWrap w:val="false"/>
          </w:tcPr>
          <w:p>
            <w:pPr>
              <w:pStyle w:val="706"/>
              <w:jc w:val="center"/>
              <w:spacing w:line="360" w:lineRule="auto"/>
              <w:rPr>
                <w:b/>
                <w:bCs/>
                <w:szCs w:val="21"/>
              </w:rPr>
            </w:pPr>
            <w:r>
              <w:rPr>
                <w:rFonts w:hint="eastAsia"/>
                <w:b/>
                <w:bCs/>
                <w:szCs w:val="21"/>
              </w:rPr>
              <w:t xml:space="preserve">项目负责人</w:t>
            </w:r>
            <w:r>
              <w:rPr>
                <w:b/>
                <w:bCs/>
                <w:szCs w:val="21"/>
              </w:rPr>
            </w:r>
            <w:r/>
          </w:p>
        </w:tc>
        <w:tc>
          <w:tcPr>
            <w:tcW w:w="6521" w:type="dxa"/>
            <w:vAlign w:val="center"/>
            <w:textDirection w:val="lrTb"/>
            <w:noWrap w:val="false"/>
          </w:tcPr>
          <w:p>
            <w:pPr>
              <w:pStyle w:val="706"/>
              <w:spacing w:line="360" w:lineRule="auto"/>
              <w:rPr>
                <w:szCs w:val="21"/>
                <w:u w:val="single"/>
              </w:rPr>
            </w:pPr>
            <w:r>
              <w:rPr>
                <w:szCs w:val="21"/>
                <w:u w:val="single"/>
              </w:rPr>
            </w:r>
            <w:r/>
          </w:p>
        </w:tc>
      </w:tr>
      <w:tr>
        <w:trPr>
          <w:trHeight w:val="987"/>
        </w:trPr>
        <w:tc>
          <w:tcPr>
            <w:tcBorders>
              <w:left w:val="single" w:color="000000" w:sz="4" w:space="0"/>
            </w:tcBorders>
            <w:tcW w:w="2910" w:type="dxa"/>
            <w:vAlign w:val="center"/>
            <w:textDirection w:val="lrTb"/>
            <w:noWrap w:val="false"/>
          </w:tcPr>
          <w:p>
            <w:pPr>
              <w:pStyle w:val="706"/>
              <w:jc w:val="center"/>
              <w:spacing w:line="360" w:lineRule="auto"/>
              <w:rPr>
                <w:rFonts w:hint="eastAsia"/>
                <w:szCs w:val="21"/>
                <w:u w:val="single"/>
              </w:rPr>
            </w:pPr>
            <w:r>
              <w:rPr>
                <w:rFonts w:hint="eastAsia" w:ascii="宋体" w:hAnsi="宋体"/>
                <w:b/>
                <w:sz w:val="24"/>
                <w:szCs w:val="20"/>
              </w:rPr>
              <w:t xml:space="preserve">承诺的医用耗材配送率</w:t>
            </w:r>
            <w:r>
              <w:rPr>
                <w:rFonts w:hint="eastAsia"/>
                <w:szCs w:val="21"/>
                <w:u w:val="single"/>
              </w:rPr>
            </w:r>
            <w:r/>
          </w:p>
        </w:tc>
        <w:tc>
          <w:tcPr>
            <w:tcW w:w="6521" w:type="dxa"/>
            <w:vAlign w:val="center"/>
            <w:textDirection w:val="lrTb"/>
            <w:noWrap w:val="false"/>
          </w:tcPr>
          <w:p>
            <w:pPr>
              <w:pStyle w:val="706"/>
              <w:spacing w:line="360" w:lineRule="auto"/>
              <w:rPr>
                <w:szCs w:val="21"/>
                <w:u w:val="single"/>
              </w:rPr>
            </w:pPr>
            <w:r>
              <w:rPr>
                <w:rFonts w:hint="eastAsia" w:ascii="宋体" w:hAnsi="宋体"/>
                <w:sz w:val="24"/>
                <w:szCs w:val="20"/>
                <w:u w:val="single"/>
              </w:rPr>
              <w:t xml:space="preserve">      </w:t>
            </w:r>
            <w:r>
              <w:rPr>
                <w:rFonts w:hint="eastAsia" w:ascii="宋体" w:hAnsi="宋体"/>
                <w:sz w:val="24"/>
                <w:szCs w:val="20"/>
              </w:rPr>
              <w:t xml:space="preserve">%</w:t>
            </w:r>
            <w:r>
              <w:rPr>
                <w:szCs w:val="21"/>
                <w:u w:val="single"/>
              </w:rPr>
            </w:r>
            <w:r/>
          </w:p>
        </w:tc>
      </w:tr>
      <w:tr>
        <w:trPr>
          <w:trHeight w:val="1222"/>
        </w:trPr>
        <w:tc>
          <w:tcPr>
            <w:tcBorders>
              <w:left w:val="single" w:color="000000" w:sz="4" w:space="0"/>
            </w:tcBorders>
            <w:tcW w:w="2910" w:type="dxa"/>
            <w:vAlign w:val="center"/>
            <w:textDirection w:val="lrTb"/>
            <w:noWrap w:val="false"/>
          </w:tcPr>
          <w:p>
            <w:pPr>
              <w:pStyle w:val="706"/>
              <w:jc w:val="center"/>
              <w:spacing w:line="360" w:lineRule="auto"/>
            </w:pPr>
            <w:r>
              <w:rPr>
                <w:rFonts w:hint="eastAsia"/>
                <w:bCs/>
              </w:rPr>
              <w:t xml:space="preserve">投标人</w:t>
            </w:r>
            <w:r>
              <w:rPr>
                <w:bCs/>
              </w:rPr>
              <w:t xml:space="preserve">是否可以开具可抵扣的增值税专用发票（请在对应栏中打</w:t>
            </w:r>
            <w:r>
              <w:rPr>
                <w:rFonts w:eastAsia="微软雅黑"/>
                <w:bCs/>
              </w:rPr>
              <w:t xml:space="preserve">√</w:t>
            </w:r>
            <w:r>
              <w:rPr>
                <w:bCs/>
              </w:rPr>
              <w:t xml:space="preserve">）：</w:t>
            </w:r>
            <w:r/>
          </w:p>
        </w:tc>
        <w:tc>
          <w:tcPr>
            <w:tcW w:w="6521" w:type="dxa"/>
            <w:vAlign w:val="center"/>
            <w:textDirection w:val="lrTb"/>
            <w:noWrap w:val="false"/>
          </w:tcPr>
          <w:p>
            <w:pPr>
              <w:pStyle w:val="706"/>
              <w:jc w:val="center"/>
              <w:spacing w:line="360" w:lineRule="auto"/>
            </w:pPr>
            <w:r>
              <w:rPr>
                <w:bCs/>
              </w:rPr>
              <w:t xml:space="preserve">是</w:t>
            </w:r>
            <w:r>
              <w:rPr>
                <w:rFonts w:ascii="Segoe UI Symbol" w:hAnsi="Segoe UI Symbol" w:cs="Segoe UI Symbol"/>
                <w:bCs/>
                <w:szCs w:val="21"/>
              </w:rPr>
              <w:t xml:space="preserve">☐</w:t>
            </w:r>
            <w:r>
              <w:rPr>
                <w:bCs/>
              </w:rPr>
              <w:t xml:space="preserve">       否</w:t>
            </w:r>
            <w:r>
              <w:rPr>
                <w:rFonts w:ascii="Segoe UI Symbol" w:hAnsi="Segoe UI Symbol" w:cs="Segoe UI Symbol"/>
                <w:bCs/>
                <w:szCs w:val="21"/>
              </w:rPr>
              <w:t xml:space="preserve">☐</w:t>
            </w:r>
            <w:r/>
          </w:p>
        </w:tc>
      </w:tr>
    </w:tbl>
    <w:p>
      <w:pPr>
        <w:pStyle w:val="706"/>
        <w:ind w:firstLine="105"/>
        <w:spacing w:line="360" w:lineRule="auto"/>
        <w:rPr>
          <w:rFonts w:hint="eastAsia"/>
          <w:b/>
        </w:rPr>
      </w:pPr>
      <w:r>
        <w:rPr>
          <w:b/>
        </w:rPr>
        <w:t xml:space="preserve">注：</w:t>
      </w:r>
      <w:r>
        <w:rPr>
          <w:rFonts w:hint="eastAsia"/>
          <w:b/>
        </w:rPr>
        <w:t xml:space="preserve">苏彩云中的开标一览表显示的为“优惠率”，视同“折扣率”。</w:t>
      </w:r>
      <w:r>
        <w:rPr>
          <w:rFonts w:hint="eastAsia"/>
          <w:b/>
        </w:rPr>
      </w:r>
      <w:r/>
    </w:p>
    <w:p>
      <w:pPr>
        <w:pStyle w:val="706"/>
        <w:ind w:right="420" w:firstLine="4515"/>
        <w:spacing w:line="360" w:lineRule="auto"/>
        <w:rPr>
          <w:rFonts w:hint="eastAsia"/>
          <w:u w:val="single"/>
        </w:rPr>
      </w:pPr>
      <w:r>
        <w:rPr>
          <w:rFonts w:hint="eastAsia"/>
        </w:rPr>
        <w:t xml:space="preserve">投标人</w:t>
      </w:r>
      <w:r>
        <w:t xml:space="preserve">名称（公章）：</w:t>
      </w:r>
      <w:r>
        <w:rPr>
          <w:u w:val="single"/>
        </w:rPr>
        <w:t xml:space="preserve">                 </w:t>
      </w:r>
      <w:r>
        <w:rPr>
          <w:rFonts w:hint="eastAsia"/>
          <w:u w:val="single"/>
        </w:rPr>
      </w:r>
      <w:r/>
    </w:p>
    <w:p>
      <w:pPr>
        <w:pStyle w:val="706"/>
        <w:ind w:right="420" w:firstLine="4515"/>
        <w:spacing w:line="360" w:lineRule="auto"/>
        <w:rPr>
          <w:szCs w:val="21"/>
        </w:rPr>
      </w:pPr>
      <w:r>
        <w:rPr>
          <w:szCs w:val="21"/>
        </w:rPr>
        <w:t xml:space="preserve">法定代表人（单位负责人）</w:t>
      </w:r>
      <w:r/>
    </w:p>
    <w:p>
      <w:pPr>
        <w:pStyle w:val="706"/>
        <w:jc w:val="right"/>
        <w:spacing w:line="360" w:lineRule="auto"/>
        <w:rPr>
          <w:rFonts w:hint="eastAsia"/>
          <w:szCs w:val="21"/>
          <w:u w:val="single"/>
        </w:rPr>
      </w:pPr>
      <w:r>
        <w:rPr>
          <w:szCs w:val="21"/>
        </w:rPr>
        <w:t xml:space="preserve">或其授权代表（签字或盖章）：</w:t>
      </w:r>
      <w:r>
        <w:rPr>
          <w:szCs w:val="21"/>
          <w:u w:val="single"/>
        </w:rPr>
        <w:t xml:space="preserve">  </w:t>
        <w:tab/>
        <w:t xml:space="preserve">     </w:t>
        <w:tab/>
      </w:r>
      <w:r>
        <w:rPr>
          <w:rFonts w:hint="eastAsia"/>
          <w:szCs w:val="21"/>
          <w:u w:val="single"/>
        </w:rPr>
      </w:r>
      <w:r/>
    </w:p>
    <w:p>
      <w:pPr>
        <w:pStyle w:val="706"/>
        <w:ind w:right="420"/>
        <w:jc w:val="center"/>
        <w:spacing w:line="360" w:lineRule="auto"/>
        <w:rPr>
          <w:bCs/>
        </w:rPr>
        <w:sectPr>
          <w:footerReference w:type="default" r:id="rId12"/>
          <w:footerReference w:type="even" r:id="rId13"/>
          <w:footnotePr/>
          <w:endnotePr/>
          <w:type w:val="nextPage"/>
          <w:pgSz w:w="11906" w:h="16838" w:orient="portrait"/>
          <w:pgMar w:top="1440" w:right="1588" w:bottom="1440" w:left="1588" w:header="851" w:footer="992" w:gutter="0"/>
          <w:cols w:num="1" w:sep="0" w:space="720" w:equalWidth="1"/>
          <w:docGrid w:linePitch="360"/>
        </w:sectPr>
      </w:pPr>
      <w:r>
        <w:rPr>
          <w:rFonts w:hint="eastAsia"/>
          <w:bCs/>
        </w:rPr>
        <w:t xml:space="preserve">                                 </w:t>
      </w:r>
      <w:r>
        <w:rPr>
          <w:bCs/>
        </w:rPr>
        <w:t xml:space="preserve">日期：______年</w:t>
      </w:r>
      <w:r>
        <w:rPr>
          <w:bCs/>
          <w:u w:val="single"/>
        </w:rPr>
        <w:t xml:space="preserve">    </w:t>
      </w:r>
      <w:r>
        <w:rPr>
          <w:bCs/>
        </w:rPr>
        <w:t xml:space="preserve">月</w:t>
      </w:r>
      <w:r>
        <w:rPr>
          <w:bCs/>
          <w:u w:val="single"/>
        </w:rPr>
        <w:t xml:space="preserve">    </w:t>
      </w:r>
      <w:r>
        <w:rPr>
          <w:bCs/>
        </w:rPr>
        <w:t xml:space="preserve">日</w:t>
      </w:r>
      <w:bookmarkEnd w:id="405"/>
      <w:r>
        <w:rPr>
          <w:bCs/>
        </w:rPr>
      </w:r>
      <w:r/>
    </w:p>
    <w:p>
      <w:pPr>
        <w:pStyle w:val="706"/>
        <w:ind w:right="420"/>
        <w:jc w:val="center"/>
        <w:spacing w:line="360" w:lineRule="auto"/>
        <w:rPr>
          <w:rFonts w:hint="eastAsia" w:ascii="Microsoft New Tai Lue" w:hAnsi="Microsoft New Tai Lue" w:cs="Microsoft New Tai Lue"/>
        </w:rPr>
      </w:pPr>
      <w:r>
        <w:rPr>
          <w:rFonts w:hint="eastAsia" w:ascii="Microsoft New Tai Lue" w:hAnsi="Microsoft New Tai Lue" w:cs="Microsoft New Tai Lue"/>
        </w:rPr>
      </w:r>
      <w:r/>
    </w:p>
    <w:p>
      <w:pPr>
        <w:pStyle w:val="758"/>
        <w:spacing w:before="0"/>
        <w:rPr>
          <w:rFonts w:ascii="Microsoft New Tai Lue" w:hAnsi="Microsoft New Tai Lue" w:cs="Microsoft New Tai Lue"/>
          <w:sz w:val="24"/>
          <w:szCs w:val="24"/>
        </w:rPr>
      </w:pPr>
      <w:r/>
      <w:bookmarkStart w:id="406" w:name="_Toc103848586"/>
      <w:r/>
      <w:bookmarkStart w:id="407" w:name="_Toc107246281"/>
      <w:r/>
      <w:bookmarkStart w:id="408" w:name="_Toc102117319"/>
      <w:r/>
      <w:bookmarkStart w:id="409" w:name="_Toc104560901"/>
      <w:r>
        <w:rPr>
          <w:rFonts w:ascii="Microsoft New Tai Lue" w:hAnsi="Microsoft New Tai Lue" w:cs="Microsoft New Tai Lue"/>
          <w:bCs w:val="0"/>
          <w:sz w:val="24"/>
          <w:szCs w:val="24"/>
        </w:rPr>
        <w:t xml:space="preserve">（6）商务条款偏离表</w:t>
      </w:r>
      <w:bookmarkEnd w:id="406"/>
      <w:r/>
      <w:bookmarkEnd w:id="407"/>
      <w:r/>
      <w:bookmarkEnd w:id="409"/>
      <w:r>
        <w:rPr>
          <w:rFonts w:ascii="Microsoft New Tai Lue" w:hAnsi="Microsoft New Tai Lue" w:cs="Microsoft New Tai Lue"/>
          <w:sz w:val="24"/>
          <w:szCs w:val="24"/>
        </w:rPr>
      </w:r>
      <w:r/>
    </w:p>
    <w:p>
      <w:pPr>
        <w:pStyle w:val="79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798"/>
        <w:ind w:firstLine="420"/>
        <w:rPr>
          <w:rFonts w:ascii="Microsoft New Tai Lue" w:hAnsi="Microsoft New Tai Lue" w:cs="Microsoft New Tai Lue"/>
          <w:sz w:val="21"/>
          <w:szCs w:val="21"/>
          <w:u w:val="single"/>
        </w:rPr>
      </w:pPr>
      <w:r>
        <w:rPr>
          <w:rFonts w:ascii="Microsoft New Tai Lue" w:hAnsi="Microsoft New Tai Lue" w:cs="Microsoft New Tai Lue"/>
          <w:sz w:val="21"/>
          <w:szCs w:val="21"/>
        </w:rPr>
        <w:t xml:space="preserve">项目名称：</w:t>
      </w:r>
      <w:r>
        <w:rPr>
          <w:rFonts w:ascii="Microsoft New Tai Lue" w:hAnsi="Microsoft New Tai Lue" w:cs="Microsoft New Tai Lue"/>
          <w:sz w:val="21"/>
          <w:szCs w:val="21"/>
          <w:u w:val="single"/>
        </w:rPr>
        <w:tab/>
        <w:tab/>
        <w:tab/>
        <w:tab/>
      </w:r>
      <w:r>
        <w:rPr>
          <w:rFonts w:ascii="Microsoft New Tai Lue" w:hAnsi="Microsoft New Tai Lue" w:cs="Microsoft New Tai Lue"/>
          <w:sz w:val="21"/>
          <w:szCs w:val="21"/>
        </w:rPr>
        <w:tab/>
        <w:tab/>
        <w:tab/>
        <w:tab/>
        <w:tab/>
        <w:tab/>
        <w:tab/>
        <w:t xml:space="preserve">项目编号：</w:t>
      </w:r>
      <w:r>
        <w:rPr>
          <w:rFonts w:ascii="Microsoft New Tai Lue" w:hAnsi="Microsoft New Tai Lue" w:cs="Microsoft New Tai Lue"/>
          <w:sz w:val="21"/>
          <w:szCs w:val="21"/>
          <w:u w:val="single"/>
        </w:rPr>
        <w:t xml:space="preserve">               </w:t>
      </w:r>
      <w:r/>
    </w:p>
    <w:p>
      <w:pPr>
        <w:pStyle w:val="798"/>
        <w:ind w:firstLine="420"/>
        <w:rPr>
          <w:rFonts w:ascii="Microsoft New Tai Lue" w:hAnsi="Microsoft New Tai Lue" w:cs="Microsoft New Tai Lue"/>
          <w:sz w:val="21"/>
          <w:szCs w:val="21"/>
          <w:u w:val="single"/>
        </w:rPr>
      </w:pPr>
      <w:r>
        <w:rPr>
          <w:rFonts w:ascii="Microsoft New Tai Lue" w:hAnsi="Microsoft New Tai Lue" w:cs="Microsoft New Tai Lue"/>
          <w:sz w:val="21"/>
          <w:szCs w:val="21"/>
          <w:u w:val="single"/>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7"/>
        <w:gridCol w:w="2767"/>
        <w:gridCol w:w="2594"/>
        <w:gridCol w:w="1816"/>
        <w:gridCol w:w="972"/>
      </w:tblGrid>
      <w:tr>
        <w:trPr>
          <w:trHeight w:val="635"/>
        </w:trPr>
        <w:tc>
          <w:tcPr>
            <w:tcW w:w="445" w:type="pct"/>
            <w:vAlign w:val="center"/>
            <w:textDirection w:val="lrTb"/>
            <w:noWrap w:val="false"/>
          </w:tcPr>
          <w:p>
            <w:pPr>
              <w:pStyle w:val="79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序号</w:t>
            </w:r>
            <w:r/>
          </w:p>
        </w:tc>
        <w:tc>
          <w:tcPr>
            <w:tcW w:w="1546" w:type="pct"/>
            <w:vAlign w:val="center"/>
            <w:textDirection w:val="lrTb"/>
            <w:noWrap w:val="false"/>
          </w:tcPr>
          <w:p>
            <w:pPr>
              <w:pStyle w:val="79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招标文件的商务条款</w:t>
            </w:r>
            <w:r/>
          </w:p>
        </w:tc>
        <w:tc>
          <w:tcPr>
            <w:tcW w:w="1450" w:type="pct"/>
            <w:vAlign w:val="center"/>
            <w:textDirection w:val="lrTb"/>
            <w:noWrap w:val="false"/>
          </w:tcPr>
          <w:p>
            <w:pPr>
              <w:pStyle w:val="79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投标文件的商务条款</w:t>
            </w:r>
            <w:r/>
          </w:p>
        </w:tc>
        <w:tc>
          <w:tcPr>
            <w:tcW w:w="1015" w:type="pct"/>
            <w:vAlign w:val="center"/>
            <w:textDirection w:val="lrTb"/>
            <w:noWrap w:val="false"/>
          </w:tcPr>
          <w:p>
            <w:pPr>
              <w:pStyle w:val="798"/>
              <w:ind w:firstLine="0"/>
              <w:jc w:val="center"/>
              <w:spacing w:line="480" w:lineRule="auto"/>
              <w:rPr>
                <w:rFonts w:hint="eastAsia" w:ascii="Microsoft New Tai Lue" w:hAnsi="Microsoft New Tai Lue" w:cs="Microsoft New Tai Lue"/>
                <w:sz w:val="21"/>
                <w:szCs w:val="21"/>
              </w:rPr>
            </w:pPr>
            <w:r>
              <w:rPr>
                <w:rFonts w:hint="eastAsia" w:ascii="Microsoft New Tai Lue" w:hAnsi="Microsoft New Tai Lue" w:cs="Microsoft New Tai Lue"/>
                <w:sz w:val="21"/>
                <w:szCs w:val="21"/>
              </w:rPr>
              <w:t xml:space="preserve">是否</w:t>
            </w:r>
            <w:r>
              <w:rPr>
                <w:rFonts w:ascii="Microsoft New Tai Lue" w:hAnsi="Microsoft New Tai Lue" w:cs="Microsoft New Tai Lue"/>
                <w:sz w:val="21"/>
                <w:szCs w:val="21"/>
              </w:rPr>
              <w:t xml:space="preserve">偏离</w:t>
            </w:r>
            <w:r>
              <w:rPr>
                <w:rFonts w:hint="eastAsia" w:ascii="Microsoft New Tai Lue" w:hAnsi="Microsoft New Tai Lue" w:cs="Microsoft New Tai Lue"/>
                <w:sz w:val="21"/>
                <w:szCs w:val="21"/>
              </w:rPr>
            </w:r>
            <w:r/>
          </w:p>
        </w:tc>
        <w:tc>
          <w:tcPr>
            <w:tcW w:w="543" w:type="pct"/>
            <w:vAlign w:val="center"/>
            <w:textDirection w:val="lrTb"/>
            <w:noWrap w:val="false"/>
          </w:tcPr>
          <w:p>
            <w:pPr>
              <w:pStyle w:val="79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说明</w:t>
            </w:r>
            <w:r/>
          </w:p>
        </w:tc>
      </w:tr>
      <w:tr>
        <w:trPr>
          <w:trHeight w:val="570"/>
        </w:trPr>
        <w:tc>
          <w:tcPr>
            <w:tcW w:w="445" w:type="pct"/>
            <w:vAlign w:val="center"/>
            <w:textDirection w:val="lrTb"/>
            <w:noWrap w:val="false"/>
          </w:tcPr>
          <w:p>
            <w:pPr>
              <w:pStyle w:val="79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46" w:type="pct"/>
            <w:vAlign w:val="center"/>
            <w:textDirection w:val="lrTb"/>
            <w:noWrap w:val="false"/>
          </w:tcPr>
          <w:p>
            <w:pPr>
              <w:pStyle w:val="79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450" w:type="pct"/>
            <w:vAlign w:val="center"/>
            <w:textDirection w:val="lrTb"/>
            <w:noWrap w:val="false"/>
          </w:tcPr>
          <w:p>
            <w:pPr>
              <w:pStyle w:val="79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15" w:type="pct"/>
            <w:vAlign w:val="center"/>
            <w:textDirection w:val="lrTb"/>
            <w:noWrap w:val="false"/>
          </w:tcPr>
          <w:p>
            <w:pPr>
              <w:pStyle w:val="79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543" w:type="pct"/>
            <w:vAlign w:val="center"/>
            <w:textDirection w:val="lrTb"/>
            <w:noWrap w:val="false"/>
          </w:tcPr>
          <w:p>
            <w:pPr>
              <w:pStyle w:val="79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rHeight w:val="681"/>
        </w:trPr>
        <w:tc>
          <w:tcPr>
            <w:tcW w:w="445" w:type="pct"/>
            <w:vAlign w:val="center"/>
            <w:textDirection w:val="lrTb"/>
            <w:noWrap w:val="false"/>
          </w:tcPr>
          <w:p>
            <w:pPr>
              <w:pStyle w:val="79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46" w:type="pct"/>
            <w:vAlign w:val="center"/>
            <w:textDirection w:val="lrTb"/>
            <w:noWrap w:val="false"/>
          </w:tcPr>
          <w:p>
            <w:pPr>
              <w:pStyle w:val="79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450" w:type="pct"/>
            <w:vAlign w:val="center"/>
            <w:textDirection w:val="lrTb"/>
            <w:noWrap w:val="false"/>
          </w:tcPr>
          <w:p>
            <w:pPr>
              <w:pStyle w:val="79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15" w:type="pct"/>
            <w:vAlign w:val="center"/>
            <w:textDirection w:val="lrTb"/>
            <w:noWrap w:val="false"/>
          </w:tcPr>
          <w:p>
            <w:pPr>
              <w:pStyle w:val="79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543" w:type="pct"/>
            <w:vAlign w:val="center"/>
            <w:textDirection w:val="lrTb"/>
            <w:noWrap w:val="false"/>
          </w:tcPr>
          <w:p>
            <w:pPr>
              <w:pStyle w:val="79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rHeight w:val="690"/>
        </w:trPr>
        <w:tc>
          <w:tcPr>
            <w:tcW w:w="445" w:type="pct"/>
            <w:vAlign w:val="center"/>
            <w:textDirection w:val="lrTb"/>
            <w:noWrap w:val="false"/>
          </w:tcPr>
          <w:p>
            <w:pPr>
              <w:pStyle w:val="79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46" w:type="pct"/>
            <w:vAlign w:val="center"/>
            <w:textDirection w:val="lrTb"/>
            <w:noWrap w:val="false"/>
          </w:tcPr>
          <w:p>
            <w:pPr>
              <w:pStyle w:val="79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450" w:type="pct"/>
            <w:vAlign w:val="center"/>
            <w:textDirection w:val="lrTb"/>
            <w:noWrap w:val="false"/>
          </w:tcPr>
          <w:p>
            <w:pPr>
              <w:pStyle w:val="79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15" w:type="pct"/>
            <w:vAlign w:val="center"/>
            <w:textDirection w:val="lrTb"/>
            <w:noWrap w:val="false"/>
          </w:tcPr>
          <w:p>
            <w:pPr>
              <w:pStyle w:val="79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543" w:type="pct"/>
            <w:vAlign w:val="center"/>
            <w:textDirection w:val="lrTb"/>
            <w:noWrap w:val="false"/>
          </w:tcPr>
          <w:p>
            <w:pPr>
              <w:pStyle w:val="79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rHeight w:val="714"/>
        </w:trPr>
        <w:tc>
          <w:tcPr>
            <w:tcW w:w="445" w:type="pct"/>
            <w:vAlign w:val="center"/>
            <w:textDirection w:val="lrTb"/>
            <w:noWrap w:val="false"/>
          </w:tcPr>
          <w:p>
            <w:pPr>
              <w:pStyle w:val="79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46" w:type="pct"/>
            <w:vAlign w:val="center"/>
            <w:textDirection w:val="lrTb"/>
            <w:noWrap w:val="false"/>
          </w:tcPr>
          <w:p>
            <w:pPr>
              <w:pStyle w:val="79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450" w:type="pct"/>
            <w:vAlign w:val="center"/>
            <w:textDirection w:val="lrTb"/>
            <w:noWrap w:val="false"/>
          </w:tcPr>
          <w:p>
            <w:pPr>
              <w:pStyle w:val="79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15" w:type="pct"/>
            <w:vAlign w:val="center"/>
            <w:textDirection w:val="lrTb"/>
            <w:noWrap w:val="false"/>
          </w:tcPr>
          <w:p>
            <w:pPr>
              <w:pStyle w:val="79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543" w:type="pct"/>
            <w:vAlign w:val="center"/>
            <w:textDirection w:val="lrTb"/>
            <w:noWrap w:val="false"/>
          </w:tcPr>
          <w:p>
            <w:pPr>
              <w:pStyle w:val="79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rHeight w:val="682"/>
        </w:trPr>
        <w:tc>
          <w:tcPr>
            <w:tcW w:w="445" w:type="pct"/>
            <w:vAlign w:val="center"/>
            <w:textDirection w:val="lrTb"/>
            <w:noWrap w:val="false"/>
          </w:tcPr>
          <w:p>
            <w:pPr>
              <w:pStyle w:val="79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46" w:type="pct"/>
            <w:vAlign w:val="center"/>
            <w:textDirection w:val="lrTb"/>
            <w:noWrap w:val="false"/>
          </w:tcPr>
          <w:p>
            <w:pPr>
              <w:pStyle w:val="79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450" w:type="pct"/>
            <w:vAlign w:val="center"/>
            <w:textDirection w:val="lrTb"/>
            <w:noWrap w:val="false"/>
          </w:tcPr>
          <w:p>
            <w:pPr>
              <w:pStyle w:val="79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15" w:type="pct"/>
            <w:vAlign w:val="center"/>
            <w:textDirection w:val="lrTb"/>
            <w:noWrap w:val="false"/>
          </w:tcPr>
          <w:p>
            <w:pPr>
              <w:pStyle w:val="79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543" w:type="pct"/>
            <w:vAlign w:val="center"/>
            <w:textDirection w:val="lrTb"/>
            <w:noWrap w:val="false"/>
          </w:tcPr>
          <w:p>
            <w:pPr>
              <w:pStyle w:val="79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rHeight w:val="707"/>
        </w:trPr>
        <w:tc>
          <w:tcPr>
            <w:tcW w:w="445" w:type="pct"/>
            <w:vAlign w:val="center"/>
            <w:textDirection w:val="lrTb"/>
            <w:noWrap w:val="false"/>
          </w:tcPr>
          <w:p>
            <w:pPr>
              <w:pStyle w:val="79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46" w:type="pct"/>
            <w:vAlign w:val="center"/>
            <w:textDirection w:val="lrTb"/>
            <w:noWrap w:val="false"/>
          </w:tcPr>
          <w:p>
            <w:pPr>
              <w:pStyle w:val="79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450" w:type="pct"/>
            <w:vAlign w:val="center"/>
            <w:textDirection w:val="lrTb"/>
            <w:noWrap w:val="false"/>
          </w:tcPr>
          <w:p>
            <w:pPr>
              <w:pStyle w:val="79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15" w:type="pct"/>
            <w:vAlign w:val="center"/>
            <w:textDirection w:val="lrTb"/>
            <w:noWrap w:val="false"/>
          </w:tcPr>
          <w:p>
            <w:pPr>
              <w:pStyle w:val="79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543" w:type="pct"/>
            <w:vAlign w:val="center"/>
            <w:textDirection w:val="lrTb"/>
            <w:noWrap w:val="false"/>
          </w:tcPr>
          <w:p>
            <w:pPr>
              <w:pStyle w:val="79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bl>
    <w:p>
      <w:pPr>
        <w:pStyle w:val="776"/>
        <w:spacing w:line="360" w:lineRule="exact"/>
        <w:rPr>
          <w:rFonts w:ascii="Times New Roman" w:hAnsi="Times New Roman"/>
          <w:b/>
          <w:bCs/>
        </w:rPr>
      </w:pPr>
      <w:r>
        <w:rPr>
          <w:rFonts w:ascii="Times New Roman" w:hAnsi="Times New Roman"/>
          <w:b/>
          <w:bCs/>
        </w:rPr>
        <w:t xml:space="preserve">注：</w:t>
      </w:r>
      <w:r/>
    </w:p>
    <w:p>
      <w:pPr>
        <w:pStyle w:val="776"/>
        <w:spacing w:line="360" w:lineRule="exact"/>
        <w:rPr>
          <w:rFonts w:hint="eastAsia" w:ascii="Times New Roman" w:hAnsi="Times New Roman"/>
          <w:b/>
          <w:bCs/>
        </w:rPr>
      </w:pPr>
      <w:r>
        <w:rPr>
          <w:rFonts w:hint="eastAsia" w:ascii="Times New Roman" w:hAnsi="Times New Roman"/>
          <w:b/>
          <w:bCs/>
        </w:rPr>
        <w:t xml:space="preserve">1. 投标人须根据第三章《政府采购合同条款及</w:t>
      </w:r>
      <w:r>
        <w:rPr>
          <w:rFonts w:ascii="Times New Roman" w:hAnsi="Times New Roman"/>
          <w:b/>
          <w:bCs/>
        </w:rPr>
        <w:t xml:space="preserve">格式</w:t>
      </w:r>
      <w:r>
        <w:rPr>
          <w:rFonts w:hint="eastAsia" w:ascii="Times New Roman" w:hAnsi="Times New Roman"/>
          <w:b/>
          <w:bCs/>
        </w:rPr>
        <w:t xml:space="preserve">》要求填写此表，作为投标文件的组成部分。</w:t>
      </w:r>
      <w:r/>
    </w:p>
    <w:p>
      <w:pPr>
        <w:pStyle w:val="776"/>
        <w:spacing w:line="360" w:lineRule="exact"/>
        <w:rPr>
          <w:rFonts w:hint="eastAsia" w:ascii="Times New Roman" w:hAnsi="Times New Roman"/>
          <w:b/>
          <w:bCs/>
        </w:rPr>
      </w:pPr>
      <w:r>
        <w:rPr>
          <w:rFonts w:hint="eastAsia" w:ascii="Times New Roman" w:hAnsi="Times New Roman"/>
          <w:b/>
          <w:bCs/>
        </w:rPr>
        <w:t xml:space="preserve">2. 所有偏离必须在本表中列出，未在本偏离表中列出偏离，将视为投标人已完全接受招标文件要求。如完全无偏离，也无其他说明，可在本表第一行填写“全部无偏离”。</w:t>
      </w:r>
      <w:r/>
    </w:p>
    <w:p>
      <w:pPr>
        <w:pStyle w:val="776"/>
        <w:spacing w:line="360" w:lineRule="exact"/>
        <w:rPr>
          <w:rFonts w:hint="eastAsia" w:ascii="Times New Roman" w:hAnsi="Times New Roman"/>
          <w:b/>
          <w:bCs/>
        </w:rPr>
      </w:pPr>
      <w:r>
        <w:rPr>
          <w:rFonts w:hint="eastAsia" w:ascii="Times New Roman" w:hAnsi="Times New Roman"/>
          <w:b/>
          <w:bCs/>
        </w:rPr>
        <w:t xml:space="preserve">3. 偏离包括正、负偏离，正偏离指投标人的响应高于招标文件要求，负偏离指投标人的响应低于招标文件要求。</w:t>
      </w:r>
      <w:r/>
    </w:p>
    <w:p>
      <w:pPr>
        <w:pStyle w:val="776"/>
        <w:spacing w:line="360" w:lineRule="exact"/>
      </w:pPr>
      <w:r>
        <w:rPr>
          <w:rFonts w:hint="eastAsia" w:ascii="Times New Roman" w:hAnsi="Times New Roman"/>
          <w:b/>
          <w:bCs/>
        </w:rPr>
        <w:t xml:space="preserve">4. 如投标人将此表空白，视为</w:t>
      </w:r>
      <w:r>
        <w:rPr>
          <w:rFonts w:hint="eastAsia" w:ascii="Times New Roman" w:hAnsi="Times New Roman"/>
          <w:b/>
          <w:bCs/>
        </w:rPr>
        <w:t xml:space="preserve">未实质性响应</w:t>
      </w:r>
      <w:r>
        <w:rPr>
          <w:rFonts w:hint="eastAsia" w:ascii="Times New Roman" w:hAnsi="Times New Roman"/>
          <w:b/>
          <w:bCs/>
        </w:rPr>
        <w:t xml:space="preserve">。</w:t>
      </w:r>
      <w:r/>
    </w:p>
    <w:p>
      <w:pPr>
        <w:pStyle w:val="79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798"/>
        <w:ind w:firstLine="0"/>
        <w:rPr>
          <w:rFonts w:hint="eastAsia" w:ascii="Microsoft New Tai Lue" w:hAnsi="Microsoft New Tai Lue" w:cs="Microsoft New Tai Lue"/>
          <w:sz w:val="21"/>
          <w:szCs w:val="21"/>
        </w:rPr>
      </w:pPr>
      <w:r>
        <w:rPr>
          <w:rFonts w:hint="eastAsia" w:ascii="Microsoft New Tai Lue" w:hAnsi="Microsoft New Tai Lue" w:cs="Microsoft New Tai Lue"/>
          <w:sz w:val="21"/>
          <w:szCs w:val="21"/>
        </w:rPr>
      </w:r>
      <w:r/>
    </w:p>
    <w:p>
      <w:pPr>
        <w:pStyle w:val="706"/>
        <w:ind w:firstLine="440"/>
        <w:jc w:val="right"/>
        <w:spacing w:line="360" w:lineRule="auto"/>
        <w:rPr>
          <w:rFonts w:ascii="Microsoft New Tai Lue" w:hAnsi="Microsoft New Tai Lue" w:cs="Microsoft New Tai Lue"/>
          <w:sz w:val="22"/>
          <w:szCs w:val="22"/>
        </w:rPr>
      </w:pPr>
      <w:r/>
      <w:bookmarkStart w:id="410" w:name="_Toc103848587"/>
      <w:r/>
      <w:bookmarkStart w:id="411" w:name="_Toc104560902"/>
      <w:r>
        <w:rPr>
          <w:rFonts w:ascii="Microsoft New Tai Lue" w:hAnsi="Microsoft New Tai Lue" w:cs="Microsoft New Tai Lue"/>
          <w:sz w:val="22"/>
          <w:szCs w:val="22"/>
        </w:rPr>
      </w:r>
      <w:r/>
    </w:p>
    <w:p>
      <w:pPr>
        <w:pStyle w:val="706"/>
        <w:ind w:right="420" w:firstLine="3780"/>
        <w:spacing w:line="360" w:lineRule="auto"/>
        <w:rPr>
          <w:u w:val="single"/>
        </w:rPr>
      </w:pPr>
      <w:r>
        <w:rPr>
          <w:rFonts w:hint="eastAsia"/>
        </w:rPr>
        <w:t xml:space="preserve">投标人</w:t>
      </w:r>
      <w:r>
        <w:t xml:space="preserve">名称（公章）：</w:t>
      </w:r>
      <w:r>
        <w:rPr>
          <w:u w:val="single"/>
        </w:rPr>
        <w:t xml:space="preserve">                 </w:t>
      </w:r>
      <w:r/>
    </w:p>
    <w:p>
      <w:pPr>
        <w:pStyle w:val="706"/>
        <w:ind w:firstLine="378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法定代表人（单位负责人）</w:t>
      </w:r>
      <w:r/>
    </w:p>
    <w:p>
      <w:pPr>
        <w:pStyle w:val="706"/>
        <w:ind w:firstLine="3780"/>
        <w:spacing w:line="360"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tab/>
        <w:t xml:space="preserve">     </w:t>
        <w:tab/>
        <w:t xml:space="preserve"> </w:t>
      </w:r>
      <w:r/>
    </w:p>
    <w:p>
      <w:pPr>
        <w:pStyle w:val="706"/>
        <w:ind w:firstLine="422"/>
        <w:jc w:val="left"/>
        <w:spacing w:line="360" w:lineRule="auto"/>
        <w:rPr>
          <w:rFonts w:ascii="Microsoft New Tai Lue" w:hAnsi="Microsoft New Tai Lue" w:cs="Microsoft New Tai Lue"/>
        </w:rPr>
      </w:pPr>
      <w:r>
        <w:rPr>
          <w:rFonts w:ascii="Microsoft New Tai Lue" w:hAnsi="Microsoft New Tai Lue" w:cs="Microsoft New Tai Lue"/>
          <w:b/>
          <w:bCs/>
        </w:rPr>
        <w:tab/>
        <w:t xml:space="preserve">                            </w:t>
      </w:r>
      <w:r>
        <w:rPr>
          <w:rFonts w:ascii="Microsoft New Tai Lue" w:hAnsi="Microsoft New Tai Lue" w:cs="Microsoft New Tai Lue"/>
        </w:rPr>
        <w:t xml:space="preserve">日期：</w:t>
      </w:r>
      <w:r>
        <w:rPr>
          <w:rFonts w:ascii="Microsoft New Tai Lue" w:hAnsi="Microsoft New Tai Lue" w:cs="Microsoft New Tai Lue"/>
          <w:u w:val="single"/>
        </w:rPr>
        <w:t xml:space="preserve">        </w:t>
      </w:r>
      <w:r>
        <w:rPr>
          <w:rFonts w:ascii="Microsoft New Tai Lue" w:hAnsi="Microsoft New Tai Lue" w:cs="Microsoft New Tai Lue"/>
        </w:rPr>
        <w:t xml:space="preserve">年</w:t>
      </w:r>
      <w:r>
        <w:rPr>
          <w:rFonts w:ascii="Microsoft New Tai Lue" w:hAnsi="Microsoft New Tai Lue" w:cs="Microsoft New Tai Lue"/>
          <w:u w:val="single"/>
        </w:rPr>
        <w:t xml:space="preserve">      </w:t>
      </w:r>
      <w:r>
        <w:rPr>
          <w:rFonts w:ascii="Microsoft New Tai Lue" w:hAnsi="Microsoft New Tai Lue" w:cs="Microsoft New Tai Lue"/>
        </w:rPr>
        <w:t xml:space="preserve">月</w:t>
      </w:r>
      <w:r>
        <w:rPr>
          <w:rFonts w:ascii="Microsoft New Tai Lue" w:hAnsi="Microsoft New Tai Lue" w:cs="Microsoft New Tai Lue"/>
          <w:u w:val="single"/>
        </w:rPr>
        <w:t xml:space="preserve">     </w:t>
      </w:r>
      <w:r>
        <w:rPr>
          <w:rFonts w:ascii="Microsoft New Tai Lue" w:hAnsi="Microsoft New Tai Lue" w:cs="Microsoft New Tai Lue"/>
        </w:rPr>
        <w:t xml:space="preserve">日</w:t>
      </w:r>
      <w:r/>
    </w:p>
    <w:p>
      <w:pPr>
        <w:pStyle w:val="758"/>
        <w:spacing w:line="240" w:lineRule="atLeast"/>
        <w:rPr>
          <w:rFonts w:ascii="Microsoft New Tai Lue" w:hAnsi="Microsoft New Tai Lue" w:cs="Microsoft New Tai Lue"/>
        </w:rPr>
      </w:pPr>
      <w:r/>
      <w:bookmarkStart w:id="412" w:name="_Toc107246282"/>
      <w:r>
        <w:rPr>
          <w:rFonts w:ascii="Microsoft New Tai Lue" w:hAnsi="Microsoft New Tai Lue" w:cs="Microsoft New Tai Lue"/>
          <w:bCs w:val="0"/>
          <w:sz w:val="24"/>
          <w:szCs w:val="24"/>
        </w:rPr>
        <w:t xml:space="preserve">（7）投标人具备投标资格的证明文件</w:t>
      </w:r>
      <w:bookmarkEnd w:id="410"/>
      <w:r/>
      <w:bookmarkEnd w:id="411"/>
      <w:r/>
      <w:bookmarkEnd w:id="412"/>
      <w:r>
        <w:rPr>
          <w:rFonts w:ascii="Microsoft New Tai Lue" w:hAnsi="Microsoft New Tai Lue" w:cs="Microsoft New Tai Lue"/>
        </w:rPr>
      </w:r>
      <w:r/>
    </w:p>
    <w:p>
      <w:pPr>
        <w:pStyle w:val="758"/>
        <w:spacing w:line="240" w:lineRule="atLeast"/>
        <w:rPr>
          <w:rFonts w:ascii="Microsoft New Tai Lue" w:hAnsi="Microsoft New Tai Lue" w:cs="Microsoft New Tai Lue"/>
          <w:bCs w:val="0"/>
          <w:sz w:val="24"/>
          <w:szCs w:val="24"/>
        </w:rPr>
      </w:pPr>
      <w:r/>
      <w:bookmarkStart w:id="413" w:name="_Toc104560903"/>
      <w:r/>
      <w:bookmarkStart w:id="414" w:name="_Toc103848588"/>
      <w:r/>
      <w:bookmarkStart w:id="415" w:name="_Toc107246283"/>
      <w:r>
        <w:rPr>
          <w:rFonts w:ascii="Microsoft New Tai Lue" w:hAnsi="Microsoft New Tai Lue" w:cs="Microsoft New Tai Lue"/>
          <w:bCs w:val="0"/>
          <w:sz w:val="24"/>
          <w:szCs w:val="24"/>
        </w:rPr>
        <w:t xml:space="preserve">（7-1-1）营业执照复印件</w:t>
      </w:r>
      <w:bookmarkEnd w:id="408"/>
      <w:r>
        <w:rPr>
          <w:rFonts w:ascii="Microsoft New Tai Lue" w:hAnsi="Microsoft New Tai Lue" w:cs="Microsoft New Tai Lue"/>
          <w:bCs w:val="0"/>
          <w:sz w:val="24"/>
          <w:szCs w:val="24"/>
        </w:rPr>
        <w:t xml:space="preserve">或自然人的身份证明复印件</w:t>
      </w:r>
      <w:bookmarkEnd w:id="413"/>
      <w:r/>
      <w:bookmarkEnd w:id="414"/>
      <w:r/>
      <w:bookmarkEnd w:id="415"/>
      <w:r>
        <w:rPr>
          <w:rFonts w:ascii="Microsoft New Tai Lue" w:hAnsi="Microsoft New Tai Lue" w:cs="Microsoft New Tai Lue"/>
          <w:bCs w:val="0"/>
          <w:sz w:val="24"/>
          <w:szCs w:val="24"/>
        </w:rPr>
      </w:r>
      <w:r/>
    </w:p>
    <w:p>
      <w:pPr>
        <w:pStyle w:val="706"/>
        <w:spacing w:line="360" w:lineRule="auto"/>
        <w:rPr>
          <w:rFonts w:ascii="Microsoft New Tai Lue" w:hAnsi="Microsoft New Tai Lue" w:cs="Microsoft New Tai Lue"/>
          <w:b/>
          <w:bCs/>
        </w:rPr>
      </w:pPr>
      <w:r/>
      <w:bookmarkStart w:id="416" w:name="_Hlk33717720"/>
      <w:r>
        <w:rPr>
          <w:rFonts w:ascii="Microsoft New Tai Lue" w:hAnsi="Microsoft New Tai Lue" w:cs="Microsoft New Tai Lue"/>
          <w:b/>
          <w:bCs/>
        </w:rPr>
      </w:r>
      <w:r/>
    </w:p>
    <w:p>
      <w:pPr>
        <w:pStyle w:val="706"/>
        <w:spacing w:line="360" w:lineRule="auto"/>
        <w:rPr>
          <w:rFonts w:ascii="Microsoft New Tai Lue" w:hAnsi="Microsoft New Tai Lue" w:cs="Microsoft New Tai Lue"/>
          <w:b/>
          <w:bCs/>
        </w:rPr>
      </w:pPr>
      <w:r>
        <w:rPr>
          <w:rFonts w:ascii="Microsoft New Tai Lue" w:hAnsi="Microsoft New Tai Lue" w:cs="Microsoft New Tai Lue"/>
          <w:b/>
          <w:bCs/>
        </w:rPr>
        <w:t xml:space="preserve">注：投标人提供营业执照副本（或具有同等法律效力的证照）复印件。复印件应能清晰显示投标人名称。</w:t>
      </w:r>
      <w:bookmarkEnd w:id="416"/>
      <w:r>
        <w:rPr>
          <w:rFonts w:ascii="Microsoft New Tai Lue" w:hAnsi="Microsoft New Tai Lue" w:cs="Microsoft New Tai Lue"/>
          <w:b/>
          <w:bCs/>
        </w:rPr>
      </w:r>
      <w:r/>
    </w:p>
    <w:p>
      <w:pPr>
        <w:pStyle w:val="706"/>
        <w:rPr>
          <w:rFonts w:ascii="Microsoft New Tai Lue" w:hAnsi="Microsoft New Tai Lue" w:cs="Microsoft New Tai Lue"/>
        </w:rPr>
      </w:pPr>
      <w:r>
        <w:rPr>
          <w:rFonts w:ascii="Microsoft New Tai Lue" w:hAnsi="Microsoft New Tai Lue" w:cs="Microsoft New Tai Lue"/>
        </w:rPr>
      </w:r>
      <w:r/>
    </w:p>
    <w:p>
      <w:pPr>
        <w:pStyle w:val="758"/>
        <w:spacing w:line="240" w:lineRule="atLeast"/>
        <w:rPr>
          <w:rFonts w:ascii="Microsoft New Tai Lue" w:hAnsi="Microsoft New Tai Lue" w:eastAsia="黑体" w:cs="Microsoft New Tai Lue"/>
          <w:b w:val="0"/>
        </w:rPr>
      </w:pPr>
      <w:r/>
      <w:bookmarkStart w:id="417" w:name="_Toc102117320"/>
      <w:r/>
      <w:bookmarkStart w:id="418" w:name="_Toc103848589"/>
      <w:r>
        <w:rPr>
          <w:rFonts w:ascii="Microsoft New Tai Lue" w:hAnsi="Microsoft New Tai Lue" w:cs="Microsoft New Tai Lue"/>
          <w:bCs w:val="0"/>
          <w:sz w:val="24"/>
          <w:szCs w:val="24"/>
        </w:rPr>
        <w:br w:type="page" w:clear="all"/>
      </w:r>
      <w:bookmarkStart w:id="419" w:name="_Toc107246284"/>
      <w:r/>
      <w:bookmarkStart w:id="420" w:name="_Toc104560904"/>
      <w:r>
        <w:rPr>
          <w:rFonts w:ascii="Microsoft New Tai Lue" w:hAnsi="Microsoft New Tai Lue" w:cs="Microsoft New Tai Lue"/>
          <w:bCs w:val="0"/>
          <w:sz w:val="24"/>
          <w:szCs w:val="24"/>
        </w:rPr>
        <w:t xml:space="preserve">（7-1-2）工商变更登记文件（如需）</w:t>
      </w:r>
      <w:bookmarkEnd w:id="417"/>
      <w:r/>
      <w:bookmarkEnd w:id="418"/>
      <w:r/>
      <w:bookmarkEnd w:id="419"/>
      <w:r/>
      <w:bookmarkEnd w:id="420"/>
      <w:r>
        <w:rPr>
          <w:rFonts w:ascii="Microsoft New Tai Lue" w:hAnsi="Microsoft New Tai Lue" w:eastAsia="黑体" w:cs="Microsoft New Tai Lue"/>
          <w:b w:val="0"/>
        </w:rPr>
      </w:r>
      <w:r/>
    </w:p>
    <w:p>
      <w:pPr>
        <w:pStyle w:val="706"/>
        <w:spacing w:line="360" w:lineRule="auto"/>
        <w:rPr>
          <w:rFonts w:ascii="Microsoft New Tai Lue" w:hAnsi="Microsoft New Tai Lue" w:cs="Microsoft New Tai Lue"/>
          <w:b/>
          <w:bCs/>
        </w:rPr>
      </w:pPr>
      <w:r>
        <w:rPr>
          <w:rFonts w:ascii="Microsoft New Tai Lue" w:hAnsi="Microsoft New Tai Lue" w:cs="Microsoft New Tai Lue"/>
          <w:b/>
          <w:bCs/>
        </w:rPr>
      </w:r>
      <w:r/>
    </w:p>
    <w:p>
      <w:pPr>
        <w:pStyle w:val="706"/>
        <w:spacing w:line="360" w:lineRule="auto"/>
        <w:rPr>
          <w:rFonts w:ascii="Microsoft New Tai Lue" w:hAnsi="Microsoft New Tai Lue" w:cs="Microsoft New Tai Lue"/>
          <w:b/>
          <w:bCs/>
        </w:rPr>
      </w:pPr>
      <w:r>
        <w:rPr>
          <w:rFonts w:ascii="Microsoft New Tai Lue" w:hAnsi="Microsoft New Tai Lue" w:cs="Microsoft New Tai Lue"/>
          <w:b/>
          <w:bCs/>
        </w:rPr>
        <w:t xml:space="preserve">注：如</w:t>
      </w:r>
      <w:r>
        <w:rPr>
          <w:rFonts w:ascii="Microsoft New Tai Lue" w:hAnsi="Microsoft New Tai Lue" w:cs="Microsoft New Tai Lue"/>
          <w:b/>
          <w:bCs/>
          <w:sz w:val="22"/>
          <w:szCs w:val="22"/>
        </w:rPr>
        <w:t xml:space="preserve">投标人</w:t>
      </w:r>
      <w:r>
        <w:rPr>
          <w:rFonts w:ascii="Microsoft New Tai Lue" w:hAnsi="Microsoft New Tai Lue" w:cs="Microsoft New Tai Lue"/>
          <w:b/>
          <w:bCs/>
        </w:rPr>
        <w:t xml:space="preserve">在招标文件资质、业绩等要求的时间期限内发生了单位名称等变更的</w:t>
      </w:r>
      <w:r>
        <w:rPr>
          <w:rFonts w:ascii="Microsoft New Tai Lue" w:hAnsi="Microsoft New Tai Lue" w:cs="Microsoft New Tai Lue"/>
          <w:b/>
          <w:bCs/>
        </w:rPr>
        <w:t xml:space="preserve">，提供相关工商变更登记文件的复印件。如无，则可不提供。</w:t>
      </w:r>
      <w:r/>
    </w:p>
    <w:p>
      <w:pPr>
        <w:pStyle w:val="758"/>
        <w:spacing w:line="240" w:lineRule="atLeast"/>
        <w:rPr>
          <w:rFonts w:ascii="Microsoft New Tai Lue" w:hAnsi="Microsoft New Tai Lue" w:cs="Microsoft New Tai Lue"/>
          <w:bCs w:val="0"/>
          <w:sz w:val="24"/>
          <w:szCs w:val="24"/>
        </w:rPr>
      </w:pPr>
      <w:r>
        <w:rPr>
          <w:rFonts w:ascii="Microsoft New Tai Lue" w:hAnsi="Microsoft New Tai Lue" w:cs="Microsoft New Tai Lue"/>
          <w:b w:val="0"/>
          <w:bCs w:val="0"/>
        </w:rPr>
        <w:br w:type="page" w:clear="all"/>
      </w:r>
      <w:bookmarkStart w:id="421" w:name="_Toc102117321"/>
      <w:r/>
      <w:bookmarkStart w:id="422" w:name="_Toc103848590"/>
      <w:r/>
      <w:bookmarkStart w:id="423" w:name="_Toc107246285"/>
      <w:r/>
      <w:bookmarkStart w:id="424" w:name="_Toc104560905"/>
      <w:r>
        <w:rPr>
          <w:rFonts w:ascii="Microsoft New Tai Lue" w:hAnsi="Microsoft New Tai Lue" w:cs="Microsoft New Tai Lue"/>
          <w:bCs w:val="0"/>
          <w:sz w:val="24"/>
          <w:szCs w:val="24"/>
        </w:rPr>
        <w:t xml:space="preserve">（7-2）财务报表</w:t>
      </w:r>
      <w:bookmarkEnd w:id="421"/>
      <w:r/>
      <w:bookmarkEnd w:id="422"/>
      <w:r/>
      <w:bookmarkEnd w:id="423"/>
      <w:r/>
      <w:bookmarkEnd w:id="424"/>
      <w:r>
        <w:rPr>
          <w:rFonts w:ascii="Microsoft New Tai Lue" w:hAnsi="Microsoft New Tai Lue" w:cs="Microsoft New Tai Lue"/>
          <w:bCs w:val="0"/>
          <w:sz w:val="24"/>
          <w:szCs w:val="24"/>
        </w:rPr>
      </w:r>
      <w:r/>
    </w:p>
    <w:p>
      <w:pPr>
        <w:pStyle w:val="706"/>
        <w:rPr>
          <w:rFonts w:ascii="Microsoft New Tai Lue" w:hAnsi="Microsoft New Tai Lue" w:cs="Microsoft New Tai Lue"/>
        </w:rPr>
      </w:pPr>
      <w:r>
        <w:rPr>
          <w:rFonts w:ascii="Microsoft New Tai Lue" w:hAnsi="Microsoft New Tai Lue" w:cs="Microsoft New Tai Lue"/>
        </w:rPr>
      </w:r>
      <w:r/>
    </w:p>
    <w:p>
      <w:pPr>
        <w:pStyle w:val="706"/>
        <w:jc w:val="center"/>
        <w:spacing w:line="360" w:lineRule="auto"/>
        <w:rPr>
          <w:rFonts w:ascii="Microsoft New Tai Lue" w:hAnsi="Microsoft New Tai Lue" w:cs="Microsoft New Tai Lue"/>
          <w:b/>
          <w:bCs/>
        </w:rPr>
      </w:pPr>
      <w:r>
        <w:rPr>
          <w:rFonts w:ascii="Microsoft New Tai Lue" w:hAnsi="Microsoft New Tai Lue" w:cs="Microsoft New Tai Lue"/>
          <w:b/>
          <w:bCs/>
        </w:rPr>
        <w:t xml:space="preserve">注：</w:t>
      </w:r>
      <w:r>
        <w:rPr>
          <w:rFonts w:hint="eastAsia" w:ascii="Microsoft New Tai Lue" w:hAnsi="Microsoft New Tai Lue" w:cs="Microsoft New Tai Lue"/>
          <w:b/>
          <w:bCs/>
        </w:rPr>
        <w:t xml:space="preserve">根据招标公告的要求提供</w:t>
      </w:r>
      <w:r>
        <w:rPr>
          <w:rFonts w:ascii="Microsoft New Tai Lue" w:hAnsi="Microsoft New Tai Lue" w:cs="Microsoft New Tai Lue"/>
          <w:b/>
          <w:bCs/>
        </w:rPr>
        <w:t xml:space="preserve">。</w:t>
      </w:r>
      <w:r/>
    </w:p>
    <w:p>
      <w:pPr>
        <w:pStyle w:val="706"/>
        <w:spacing w:line="360" w:lineRule="auto"/>
        <w:rPr>
          <w:rFonts w:ascii="Microsoft New Tai Lue" w:hAnsi="Microsoft New Tai Lue" w:cs="Microsoft New Tai Lue"/>
          <w:b/>
          <w:bCs/>
        </w:rPr>
      </w:pPr>
      <w:r>
        <w:rPr>
          <w:rFonts w:ascii="Microsoft New Tai Lue" w:hAnsi="Microsoft New Tai Lue" w:cs="Microsoft New Tai Lue"/>
          <w:b/>
          <w:bCs/>
        </w:rPr>
      </w:r>
      <w:r/>
    </w:p>
    <w:p>
      <w:pPr>
        <w:pStyle w:val="758"/>
        <w:jc w:val="left"/>
        <w:spacing w:line="240" w:lineRule="atLeast"/>
        <w:rPr>
          <w:rFonts w:ascii="Microsoft New Tai Lue" w:hAnsi="Microsoft New Tai Lue" w:cs="Microsoft New Tai Lue"/>
          <w:bCs w:val="0"/>
          <w:sz w:val="24"/>
          <w:szCs w:val="24"/>
        </w:rPr>
      </w:pPr>
      <w:r/>
      <w:bookmarkStart w:id="425" w:name="_Toc103848593"/>
      <w:r/>
      <w:bookmarkStart w:id="426" w:name="_Toc104560908"/>
      <w:r/>
      <w:bookmarkStart w:id="427" w:name="_Toc102117322"/>
      <w:r>
        <w:rPr>
          <w:rFonts w:ascii="Microsoft New Tai Lue" w:hAnsi="Microsoft New Tai Lue" w:cs="Microsoft New Tai Lue"/>
          <w:bCs w:val="0"/>
          <w:sz w:val="24"/>
          <w:szCs w:val="24"/>
        </w:rPr>
        <w:br w:type="page" w:clear="all"/>
      </w:r>
      <w:bookmarkStart w:id="428" w:name="_Toc107246286"/>
      <w:r>
        <w:rPr>
          <w:rFonts w:ascii="Microsoft New Tai Lue" w:hAnsi="Microsoft New Tai Lue" w:cs="Microsoft New Tai Lue"/>
          <w:bCs w:val="0"/>
          <w:sz w:val="24"/>
          <w:szCs w:val="24"/>
        </w:rPr>
        <w:t xml:space="preserve">（7-3）具有履行合同所必需的设备和专业技术能力的相关证明材料或承诺函（提供承诺函原件）</w:t>
      </w:r>
      <w:bookmarkEnd w:id="425"/>
      <w:r/>
      <w:bookmarkEnd w:id="426"/>
      <w:r/>
      <w:bookmarkEnd w:id="427"/>
      <w:r/>
      <w:bookmarkEnd w:id="428"/>
      <w:r>
        <w:rPr>
          <w:rFonts w:ascii="Microsoft New Tai Lue" w:hAnsi="Microsoft New Tai Lue" w:cs="Microsoft New Tai Lue"/>
          <w:bCs w:val="0"/>
          <w:sz w:val="24"/>
          <w:szCs w:val="24"/>
        </w:rPr>
      </w:r>
      <w:r/>
    </w:p>
    <w:p>
      <w:pPr>
        <w:pStyle w:val="706"/>
        <w:rPr>
          <w:rFonts w:ascii="Microsoft New Tai Lue" w:hAnsi="Microsoft New Tai Lue" w:cs="Microsoft New Tai Lue"/>
        </w:rPr>
      </w:pPr>
      <w:r>
        <w:rPr>
          <w:rFonts w:ascii="Microsoft New Tai Lue" w:hAnsi="Microsoft New Tai Lue" w:cs="Microsoft New Tai Lue"/>
        </w:rPr>
      </w:r>
      <w:r/>
    </w:p>
    <w:p>
      <w:pPr>
        <w:pStyle w:val="706"/>
        <w:rPr>
          <w:rFonts w:ascii="Microsoft New Tai Lue" w:hAnsi="Microsoft New Tai Lue" w:cs="Microsoft New Tai Lue"/>
        </w:rPr>
      </w:pPr>
      <w:r>
        <w:rPr>
          <w:rFonts w:ascii="Microsoft New Tai Lue" w:hAnsi="Microsoft New Tai Lue" w:cs="Microsoft New Tai Lue"/>
        </w:rPr>
      </w:r>
      <w:r/>
    </w:p>
    <w:p>
      <w:pPr>
        <w:pStyle w:val="706"/>
        <w:ind w:firstLine="480"/>
        <w:jc w:val="center"/>
        <w:spacing w:before="120" w:after="120"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pStyle w:val="706"/>
        <w:ind w:firstLine="480"/>
        <w:jc w:val="center"/>
        <w:spacing w:before="120" w:after="120"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pStyle w:val="706"/>
        <w:ind w:firstLine="480"/>
        <w:jc w:val="center"/>
        <w:spacing w:before="120" w:after="120" w:line="360" w:lineRule="auto"/>
        <w:rPr>
          <w:rFonts w:ascii="Microsoft New Tai Lue" w:hAnsi="Microsoft New Tai Lue" w:cs="Microsoft New Tai Lue"/>
        </w:rPr>
      </w:pPr>
      <w:r>
        <w:rPr>
          <w:rFonts w:ascii="Microsoft New Tai Lue" w:hAnsi="Microsoft New Tai Lue" w:cs="Microsoft New Tai Lue"/>
          <w:sz w:val="44"/>
          <w:szCs w:val="44"/>
        </w:rPr>
        <w:t xml:space="preserve">承 诺 函</w:t>
      </w:r>
      <w:r>
        <w:rPr>
          <w:rFonts w:ascii="Microsoft New Tai Lue" w:hAnsi="Microsoft New Tai Lue" w:cs="Microsoft New Tai Lue"/>
        </w:rPr>
      </w:r>
      <w:r/>
    </w:p>
    <w:p>
      <w:pPr>
        <w:pStyle w:val="706"/>
        <w:ind w:firstLine="480"/>
        <w:jc w:val="left"/>
        <w:spacing w:before="120" w:after="120" w:line="360" w:lineRule="auto"/>
        <w:rPr>
          <w:rFonts w:ascii="Microsoft New Tai Lue" w:hAnsi="Microsoft New Tai Lue" w:cs="Microsoft New Tai Lue"/>
        </w:rPr>
      </w:pPr>
      <w:r>
        <w:rPr>
          <w:rFonts w:ascii="Microsoft New Tai Lue" w:hAnsi="Microsoft New Tai Lue" w:cs="Microsoft New Tai Lue"/>
        </w:rPr>
        <w:t xml:space="preserve">我单位郑重承诺：我单位具备履行本项采购合同所必需的设备和专业技术能力</w:t>
      </w:r>
      <w:r>
        <w:rPr>
          <w:rFonts w:hint="eastAsia" w:ascii="Microsoft New Tai Lue" w:hAnsi="Microsoft New Tai Lue" w:cs="Microsoft New Tai Lue"/>
        </w:rPr>
        <w:t xml:space="preserve">。</w:t>
      </w:r>
      <w:r>
        <w:rPr>
          <w:rFonts w:ascii="Microsoft New Tai Lue" w:hAnsi="Microsoft New Tai Lue" w:cs="Microsoft New Tai Lue"/>
        </w:rPr>
      </w:r>
      <w:r/>
    </w:p>
    <w:p>
      <w:pPr>
        <w:pStyle w:val="706"/>
        <w:ind w:firstLine="480"/>
        <w:jc w:val="left"/>
        <w:spacing w:before="120" w:after="120" w:line="360" w:lineRule="auto"/>
        <w:rPr>
          <w:rFonts w:ascii="Microsoft New Tai Lue" w:hAnsi="Microsoft New Tai Lue" w:cs="Microsoft New Tai Lue"/>
        </w:rPr>
      </w:pPr>
      <w:r>
        <w:rPr>
          <w:rFonts w:ascii="Microsoft New Tai Lue" w:hAnsi="Microsoft New Tai Lue" w:cs="Microsoft New Tai Lue"/>
        </w:rPr>
      </w:r>
      <w:r/>
    </w:p>
    <w:p>
      <w:pPr>
        <w:pStyle w:val="706"/>
        <w:ind w:firstLine="480"/>
        <w:jc w:val="left"/>
        <w:spacing w:before="120" w:after="120" w:line="360" w:lineRule="auto"/>
        <w:rPr>
          <w:rFonts w:ascii="Microsoft New Tai Lue" w:hAnsi="Microsoft New Tai Lue" w:cs="Microsoft New Tai Lue"/>
        </w:rPr>
      </w:pPr>
      <w:r>
        <w:rPr>
          <w:rFonts w:ascii="Microsoft New Tai Lue" w:hAnsi="Microsoft New Tai Lue" w:cs="Microsoft New Tai Lue"/>
        </w:rPr>
      </w:r>
      <w:r/>
    </w:p>
    <w:p>
      <w:pPr>
        <w:pStyle w:val="765"/>
        <w:ind w:left="1260"/>
      </w:pPr>
      <w:r/>
      <w:r/>
    </w:p>
    <w:p>
      <w:pPr>
        <w:pStyle w:val="706"/>
      </w:pPr>
      <w:r/>
      <w:r/>
    </w:p>
    <w:p>
      <w:pPr>
        <w:pStyle w:val="765"/>
        <w:ind w:left="1260"/>
      </w:pPr>
      <w:r/>
      <w:r/>
    </w:p>
    <w:p>
      <w:pPr>
        <w:pStyle w:val="706"/>
        <w:rPr>
          <w:rFonts w:hint="eastAsia"/>
        </w:rPr>
      </w:pPr>
      <w:r>
        <w:rPr>
          <w:rFonts w:hint="eastAsia"/>
        </w:rPr>
      </w:r>
      <w:r/>
    </w:p>
    <w:p>
      <w:pPr>
        <w:pStyle w:val="706"/>
        <w:spacing w:line="276" w:lineRule="auto"/>
        <w:rPr>
          <w:rFonts w:ascii="Microsoft New Tai Lue" w:hAnsi="Microsoft New Tai Lue" w:cs="Microsoft New Tai Lue"/>
          <w:bCs/>
        </w:rPr>
      </w:pPr>
      <w:r>
        <w:rPr>
          <w:rFonts w:ascii="Microsoft New Tai Lue" w:hAnsi="Microsoft New Tai Lue" w:cs="Microsoft New Tai Lue"/>
          <w:bCs/>
        </w:rPr>
        <w:t xml:space="preserve">  </w:t>
        <w:tab/>
        <w:tab/>
        <w:tab/>
        <w:tab/>
        <w:tab/>
        <w:tab/>
        <w:tab/>
        <w:tab/>
        <w:tab/>
      </w:r>
      <w:r>
        <w:rPr>
          <w:rFonts w:hint="eastAsia" w:ascii="Microsoft New Tai Lue" w:hAnsi="Microsoft New Tai Lue" w:cs="Microsoft New Tai Lue"/>
          <w:bCs/>
        </w:rPr>
        <w:t xml:space="preserve">投标人</w:t>
      </w:r>
      <w:r>
        <w:rPr>
          <w:rFonts w:ascii="Microsoft New Tai Lue" w:hAnsi="Microsoft New Tai Lue" w:cs="Microsoft New Tai Lue"/>
          <w:bCs/>
        </w:rPr>
        <w:t xml:space="preserve">名称（公章）：______________________</w:t>
      </w:r>
      <w:r/>
    </w:p>
    <w:p>
      <w:pPr>
        <w:pStyle w:val="706"/>
        <w:spacing w:line="276" w:lineRule="auto"/>
        <w:rPr>
          <w:rFonts w:ascii="Microsoft New Tai Lue" w:hAnsi="Microsoft New Tai Lue" w:cs="Microsoft New Tai Lue"/>
          <w:bCs/>
        </w:rPr>
      </w:pPr>
      <w:r>
        <w:rPr>
          <w:rFonts w:ascii="Microsoft New Tai Lue" w:hAnsi="Microsoft New Tai Lue" w:cs="Microsoft New Tai Lue"/>
          <w:bCs/>
        </w:rPr>
      </w:r>
      <w:r/>
    </w:p>
    <w:p>
      <w:pPr>
        <w:pStyle w:val="706"/>
        <w:spacing w:line="276" w:lineRule="auto"/>
        <w:rPr>
          <w:rFonts w:ascii="Microsoft New Tai Lue" w:hAnsi="Microsoft New Tai Lue" w:cs="Microsoft New Tai Lue"/>
          <w:szCs w:val="21"/>
        </w:rPr>
      </w:pPr>
      <w:r>
        <w:rPr>
          <w:rFonts w:ascii="Microsoft New Tai Lue" w:hAnsi="Microsoft New Tai Lue" w:cs="Microsoft New Tai Lue"/>
          <w:bCs/>
        </w:rPr>
        <w:t xml:space="preserve">                                    </w:t>
      </w:r>
      <w:r>
        <w:rPr>
          <w:rFonts w:ascii="Microsoft New Tai Lue" w:hAnsi="Microsoft New Tai Lue" w:cs="Microsoft New Tai Lue"/>
          <w:szCs w:val="21"/>
        </w:rPr>
        <w:t xml:space="preserve">法定代表人（单位负责人）</w:t>
      </w:r>
      <w:r/>
    </w:p>
    <w:p>
      <w:pPr>
        <w:pStyle w:val="706"/>
        <w:ind w:firstLine="3780"/>
        <w:spacing w:line="276"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tab/>
        <w:t xml:space="preserve">     </w:t>
        <w:tab/>
        <w:t xml:space="preserve"> </w:t>
      </w:r>
      <w:r/>
    </w:p>
    <w:p>
      <w:pPr>
        <w:pStyle w:val="706"/>
        <w:ind w:firstLine="3780"/>
        <w:spacing w:line="276" w:lineRule="auto"/>
        <w:rPr>
          <w:rFonts w:ascii="Microsoft New Tai Lue" w:hAnsi="Microsoft New Tai Lue" w:cs="Microsoft New Tai Lue"/>
          <w:szCs w:val="21"/>
          <w:u w:val="single"/>
        </w:rPr>
      </w:pPr>
      <w:r>
        <w:rPr>
          <w:rFonts w:ascii="Microsoft New Tai Lue" w:hAnsi="Microsoft New Tai Lue" w:cs="Microsoft New Tai Lue"/>
          <w:szCs w:val="21"/>
          <w:u w:val="single"/>
        </w:rPr>
      </w:r>
      <w:r/>
    </w:p>
    <w:p>
      <w:pPr>
        <w:pStyle w:val="706"/>
        <w:spacing w:line="276" w:lineRule="auto"/>
        <w:rPr>
          <w:rFonts w:ascii="Microsoft New Tai Lue" w:hAnsi="Microsoft New Tai Lue" w:cs="Microsoft New Tai Lue"/>
        </w:rPr>
      </w:pPr>
      <w:r>
        <w:rPr>
          <w:rFonts w:ascii="Microsoft New Tai Lue" w:hAnsi="Microsoft New Tai Lue" w:cs="Microsoft New Tai Lue"/>
          <w:bCs/>
        </w:rPr>
        <w:t xml:space="preserve">                                    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rPr>
          <w:rFonts w:ascii="Microsoft New Tai Lue" w:hAnsi="Microsoft New Tai Lue" w:cs="Microsoft New Tai Lue"/>
        </w:rPr>
      </w:r>
      <w:r/>
    </w:p>
    <w:p>
      <w:pPr>
        <w:pStyle w:val="706"/>
        <w:spacing w:line="360" w:lineRule="auto"/>
        <w:rPr>
          <w:rFonts w:ascii="Microsoft New Tai Lue" w:hAnsi="Microsoft New Tai Lue" w:cs="Microsoft New Tai Lue"/>
          <w:b/>
          <w:sz w:val="24"/>
        </w:rPr>
      </w:pPr>
      <w:r>
        <w:rPr>
          <w:rFonts w:ascii="Microsoft New Tai Lue" w:hAnsi="Microsoft New Tai Lue" w:cs="Microsoft New Tai Lue"/>
          <w:b/>
          <w:sz w:val="24"/>
        </w:rPr>
      </w:r>
      <w:r/>
    </w:p>
    <w:p>
      <w:pPr>
        <w:pStyle w:val="706"/>
        <w:spacing w:line="360" w:lineRule="auto"/>
        <w:rPr>
          <w:rFonts w:ascii="Microsoft New Tai Lue" w:hAnsi="Microsoft New Tai Lue" w:cs="Microsoft New Tai Lue"/>
          <w:b/>
          <w:bCs/>
        </w:rPr>
      </w:pPr>
      <w:r>
        <w:rPr>
          <w:rFonts w:ascii="Microsoft New Tai Lue" w:hAnsi="Microsoft New Tai Lue" w:cs="Microsoft New Tai Lue"/>
          <w:b/>
          <w:bCs/>
        </w:rPr>
      </w:r>
      <w:r/>
    </w:p>
    <w:p>
      <w:pPr>
        <w:pStyle w:val="758"/>
        <w:spacing w:line="240" w:lineRule="atLeast"/>
        <w:rPr>
          <w:rFonts w:hint="eastAsia" w:ascii="Microsoft New Tai Lue" w:hAnsi="Microsoft New Tai Lue" w:eastAsia="黑体" w:cs="Microsoft New Tai Lue"/>
          <w:b w:val="0"/>
        </w:rPr>
      </w:pPr>
      <w:r/>
      <w:bookmarkStart w:id="429" w:name="_Toc102117323"/>
      <w:r/>
      <w:bookmarkStart w:id="430" w:name="_Toc103848591"/>
      <w:r>
        <w:rPr>
          <w:rFonts w:ascii="Microsoft New Tai Lue" w:hAnsi="Microsoft New Tai Lue" w:cs="Microsoft New Tai Lue"/>
          <w:bCs w:val="0"/>
          <w:sz w:val="24"/>
          <w:szCs w:val="24"/>
        </w:rPr>
        <w:br w:type="page" w:clear="all"/>
      </w:r>
      <w:bookmarkStart w:id="431" w:name="_Toc104560906"/>
      <w:r/>
      <w:bookmarkStart w:id="432" w:name="_Toc107246287"/>
      <w:r>
        <w:rPr>
          <w:rFonts w:ascii="Microsoft New Tai Lue" w:hAnsi="Microsoft New Tai Lue" w:cs="Microsoft New Tai Lue"/>
          <w:bCs w:val="0"/>
          <w:sz w:val="24"/>
          <w:szCs w:val="24"/>
        </w:rPr>
        <w:t xml:space="preserve">（7-4）依法缴纳税收的相关材料</w:t>
      </w:r>
      <w:bookmarkEnd w:id="429"/>
      <w:r/>
      <w:bookmarkEnd w:id="430"/>
      <w:r/>
      <w:bookmarkEnd w:id="431"/>
      <w:r/>
      <w:bookmarkEnd w:id="432"/>
      <w:r>
        <w:rPr>
          <w:rFonts w:hint="eastAsia" w:ascii="Microsoft New Tai Lue" w:hAnsi="Microsoft New Tai Lue" w:eastAsia="黑体" w:cs="Microsoft New Tai Lue"/>
          <w:b w:val="0"/>
        </w:rPr>
      </w:r>
      <w:r/>
    </w:p>
    <w:p>
      <w:pPr>
        <w:pStyle w:val="706"/>
        <w:jc w:val="center"/>
        <w:spacing w:line="360" w:lineRule="auto"/>
        <w:rPr>
          <w:rFonts w:ascii="Microsoft New Tai Lue" w:hAnsi="Microsoft New Tai Lue" w:cs="Microsoft New Tai Lue"/>
          <w:b/>
          <w:bCs/>
        </w:rPr>
      </w:pPr>
      <w:r>
        <w:rPr>
          <w:rFonts w:ascii="Microsoft New Tai Lue" w:hAnsi="Microsoft New Tai Lue" w:cs="Microsoft New Tai Lue"/>
          <w:b/>
          <w:bCs/>
        </w:rPr>
        <w:t xml:space="preserve">注：</w:t>
      </w:r>
      <w:r>
        <w:rPr>
          <w:rFonts w:hint="eastAsia" w:ascii="Microsoft New Tai Lue" w:hAnsi="Microsoft New Tai Lue" w:cs="Microsoft New Tai Lue"/>
          <w:b/>
          <w:bCs/>
        </w:rPr>
        <w:t xml:space="preserve">根据招标公告的要求提供</w:t>
      </w:r>
      <w:r>
        <w:rPr>
          <w:rFonts w:ascii="Microsoft New Tai Lue" w:hAnsi="Microsoft New Tai Lue" w:cs="Microsoft New Tai Lue"/>
          <w:b/>
          <w:bCs/>
        </w:rPr>
        <w:t xml:space="preserve">。</w:t>
      </w:r>
      <w:r/>
    </w:p>
    <w:p>
      <w:pPr>
        <w:pStyle w:val="758"/>
        <w:spacing w:line="240" w:lineRule="atLeast"/>
        <w:rPr>
          <w:rFonts w:ascii="Microsoft New Tai Lue" w:hAnsi="Microsoft New Tai Lue" w:cs="Microsoft New Tai Lue"/>
          <w:bCs w:val="0"/>
          <w:sz w:val="24"/>
          <w:szCs w:val="24"/>
        </w:rPr>
      </w:pPr>
      <w:r>
        <w:rPr>
          <w:rFonts w:ascii="Microsoft New Tai Lue" w:hAnsi="Microsoft New Tai Lue" w:cs="Microsoft New Tai Lue"/>
          <w:b w:val="0"/>
          <w:sz w:val="24"/>
        </w:rPr>
        <w:br w:type="page" w:clear="all"/>
      </w:r>
      <w:bookmarkStart w:id="433" w:name="_Toc103848592"/>
      <w:r/>
      <w:bookmarkStart w:id="434" w:name="_Toc104560907"/>
      <w:r/>
      <w:bookmarkStart w:id="435" w:name="_Toc107246288"/>
      <w:r/>
      <w:bookmarkStart w:id="436" w:name="_Toc102117324"/>
      <w:r>
        <w:rPr>
          <w:rFonts w:ascii="Microsoft New Tai Lue" w:hAnsi="Microsoft New Tai Lue" w:cs="Microsoft New Tai Lue"/>
          <w:bCs w:val="0"/>
          <w:sz w:val="24"/>
          <w:szCs w:val="24"/>
        </w:rPr>
        <w:t xml:space="preserve">（7-5）依法缴纳社会保障资金的相关材料</w:t>
      </w:r>
      <w:bookmarkEnd w:id="433"/>
      <w:r/>
      <w:bookmarkEnd w:id="434"/>
      <w:r/>
      <w:bookmarkEnd w:id="435"/>
      <w:r/>
      <w:bookmarkEnd w:id="436"/>
      <w:r>
        <w:rPr>
          <w:rFonts w:ascii="Microsoft New Tai Lue" w:hAnsi="Microsoft New Tai Lue" w:cs="Microsoft New Tai Lue"/>
          <w:bCs w:val="0"/>
          <w:sz w:val="24"/>
          <w:szCs w:val="24"/>
        </w:rPr>
      </w:r>
      <w:r/>
    </w:p>
    <w:p>
      <w:pPr>
        <w:pStyle w:val="706"/>
        <w:jc w:val="center"/>
        <w:spacing w:line="360" w:lineRule="auto"/>
        <w:rPr>
          <w:rFonts w:ascii="Microsoft New Tai Lue" w:hAnsi="Microsoft New Tai Lue" w:cs="Microsoft New Tai Lue"/>
          <w:b/>
          <w:bCs/>
        </w:rPr>
      </w:pPr>
      <w:r>
        <w:rPr>
          <w:rFonts w:ascii="Microsoft New Tai Lue" w:hAnsi="Microsoft New Tai Lue" w:cs="Microsoft New Tai Lue"/>
          <w:b/>
          <w:bCs/>
        </w:rPr>
        <w:t xml:space="preserve">注：</w:t>
      </w:r>
      <w:r>
        <w:rPr>
          <w:rFonts w:hint="eastAsia" w:ascii="Microsoft New Tai Lue" w:hAnsi="Microsoft New Tai Lue" w:cs="Microsoft New Tai Lue"/>
          <w:b/>
          <w:bCs/>
        </w:rPr>
        <w:t xml:space="preserve">根据招标公告的要求提供</w:t>
      </w:r>
      <w:r>
        <w:rPr>
          <w:rFonts w:ascii="Microsoft New Tai Lue" w:hAnsi="Microsoft New Tai Lue" w:cs="Microsoft New Tai Lue"/>
          <w:b/>
          <w:bCs/>
        </w:rPr>
        <w:t xml:space="preserve">。</w:t>
      </w:r>
      <w:r/>
    </w:p>
    <w:p>
      <w:pPr>
        <w:pStyle w:val="706"/>
        <w:spacing w:line="360" w:lineRule="auto"/>
        <w:rPr>
          <w:rFonts w:ascii="Microsoft New Tai Lue" w:hAnsi="Microsoft New Tai Lue" w:cs="Microsoft New Tai Lue"/>
          <w:b/>
          <w:bCs/>
        </w:rPr>
      </w:pPr>
      <w:r>
        <w:rPr>
          <w:rFonts w:ascii="Microsoft New Tai Lue" w:hAnsi="Microsoft New Tai Lue" w:cs="Microsoft New Tai Lue"/>
          <w:b/>
          <w:bCs/>
        </w:rPr>
      </w:r>
      <w:r/>
    </w:p>
    <w:p>
      <w:pPr>
        <w:pStyle w:val="758"/>
        <w:spacing w:line="240" w:lineRule="atLeast"/>
        <w:rPr>
          <w:rFonts w:ascii="Microsoft New Tai Lue" w:hAnsi="Microsoft New Tai Lue" w:cs="Microsoft New Tai Lue"/>
          <w:b w:val="0"/>
          <w:sz w:val="24"/>
        </w:rPr>
      </w:pPr>
      <w:r>
        <w:rPr>
          <w:rFonts w:ascii="Microsoft New Tai Lue" w:hAnsi="Microsoft New Tai Lue" w:cs="Microsoft New Tai Lue"/>
          <w:b w:val="0"/>
          <w:bCs w:val="0"/>
        </w:rPr>
        <w:br w:type="page" w:clear="all"/>
      </w:r>
      <w:bookmarkStart w:id="437" w:name="_Toc104560909"/>
      <w:r/>
      <w:bookmarkStart w:id="438" w:name="_Toc103848594"/>
      <w:r/>
      <w:bookmarkStart w:id="439" w:name="_Toc107246289"/>
      <w:r/>
      <w:bookmarkStart w:id="440" w:name="_Toc102117325"/>
      <w:r>
        <w:rPr>
          <w:rFonts w:ascii="Microsoft New Tai Lue" w:hAnsi="Microsoft New Tai Lue" w:cs="Microsoft New Tai Lue"/>
          <w:bCs w:val="0"/>
          <w:sz w:val="24"/>
          <w:szCs w:val="24"/>
        </w:rPr>
        <w:t xml:space="preserve">（7-6）没有重大违法记录的书面声明</w:t>
      </w:r>
      <w:bookmarkEnd w:id="437"/>
      <w:r/>
      <w:bookmarkEnd w:id="438"/>
      <w:r/>
      <w:bookmarkEnd w:id="439"/>
      <w:r/>
      <w:bookmarkEnd w:id="440"/>
      <w:r>
        <w:rPr>
          <w:rFonts w:ascii="Microsoft New Tai Lue" w:hAnsi="Microsoft New Tai Lue" w:cs="Microsoft New Tai Lue"/>
          <w:b w:val="0"/>
          <w:sz w:val="24"/>
        </w:rPr>
      </w:r>
      <w:r/>
    </w:p>
    <w:p>
      <w:pPr>
        <w:pStyle w:val="706"/>
        <w:spacing w:line="360" w:lineRule="auto"/>
        <w:rPr>
          <w:rFonts w:ascii="Microsoft New Tai Lue" w:hAnsi="Microsoft New Tai Lue" w:cs="Microsoft New Tai Lue"/>
          <w:b/>
          <w:bCs/>
        </w:rPr>
      </w:pPr>
      <w:r>
        <w:rPr>
          <w:rFonts w:ascii="Microsoft New Tai Lue" w:hAnsi="Microsoft New Tai Lue" w:cs="Microsoft New Tai Lue"/>
          <w:b/>
          <w:bCs/>
        </w:rPr>
      </w:r>
      <w:r/>
    </w:p>
    <w:p>
      <w:pPr>
        <w:pStyle w:val="706"/>
        <w:spacing w:line="360" w:lineRule="auto"/>
        <w:rPr>
          <w:rFonts w:ascii="Microsoft New Tai Lue" w:hAnsi="Microsoft New Tai Lue" w:cs="Microsoft New Tai Lue"/>
          <w:b/>
          <w:bCs/>
        </w:rPr>
      </w:pPr>
      <w:r>
        <w:rPr>
          <w:rFonts w:ascii="Microsoft New Tai Lue" w:hAnsi="Microsoft New Tai Lue" w:cs="Microsoft New Tai Lue"/>
          <w:b/>
          <w:bCs/>
        </w:rPr>
        <w:t xml:space="preserve">注：参加政府采购活动前3年内在经营活动中没有重大违法记录的书面声明（提供声明函原件）。</w:t>
      </w:r>
      <w:r/>
    </w:p>
    <w:p>
      <w:pPr>
        <w:pStyle w:val="706"/>
        <w:jc w:val="center"/>
        <w:spacing w:line="360" w:lineRule="auto"/>
        <w:rPr>
          <w:rFonts w:ascii="Microsoft New Tai Lue" w:hAnsi="Microsoft New Tai Lue" w:eastAsia="黑体" w:cs="Microsoft New Tai Lue"/>
          <w:b/>
          <w:sz w:val="32"/>
          <w:szCs w:val="32"/>
        </w:rPr>
      </w:pPr>
      <w:r>
        <w:rPr>
          <w:rFonts w:ascii="Microsoft New Tai Lue" w:hAnsi="Microsoft New Tai Lue" w:eastAsia="黑体" w:cs="Microsoft New Tai Lue"/>
          <w:b/>
          <w:sz w:val="32"/>
          <w:szCs w:val="32"/>
        </w:rPr>
      </w:r>
      <w:r/>
    </w:p>
    <w:p>
      <w:pPr>
        <w:pStyle w:val="706"/>
        <w:jc w:val="center"/>
        <w:spacing w:line="360" w:lineRule="auto"/>
        <w:rPr>
          <w:rFonts w:ascii="Microsoft New Tai Lue" w:hAnsi="Microsoft New Tai Lue" w:eastAsia="黑体" w:cs="Microsoft New Tai Lue"/>
          <w:b/>
          <w:sz w:val="32"/>
          <w:szCs w:val="32"/>
        </w:rPr>
      </w:pPr>
      <w:r>
        <w:rPr>
          <w:rFonts w:ascii="Microsoft New Tai Lue" w:hAnsi="Microsoft New Tai Lue" w:eastAsia="黑体" w:cs="Microsoft New Tai Lue"/>
          <w:b/>
          <w:sz w:val="32"/>
          <w:szCs w:val="32"/>
        </w:rPr>
      </w:r>
      <w:r/>
    </w:p>
    <w:p>
      <w:pPr>
        <w:pStyle w:val="706"/>
        <w:jc w:val="center"/>
        <w:spacing w:line="360" w:lineRule="auto"/>
        <w:rPr>
          <w:rFonts w:ascii="Microsoft New Tai Lue" w:hAnsi="Microsoft New Tai Lue" w:cs="Microsoft New Tai Lue"/>
          <w:bCs/>
          <w:sz w:val="44"/>
          <w:szCs w:val="44"/>
        </w:rPr>
      </w:pPr>
      <w:r>
        <w:rPr>
          <w:rFonts w:ascii="Microsoft New Tai Lue" w:hAnsi="Microsoft New Tai Lue" w:cs="Microsoft New Tai Lue"/>
          <w:bCs/>
          <w:sz w:val="44"/>
          <w:szCs w:val="44"/>
        </w:rPr>
        <w:t xml:space="preserve">声  明</w:t>
      </w:r>
      <w:r/>
    </w:p>
    <w:p>
      <w:pPr>
        <w:pStyle w:val="706"/>
        <w:rPr>
          <w:rFonts w:ascii="Microsoft New Tai Lue" w:hAnsi="Microsoft New Tai Lue" w:eastAsia="楷体_GB2312" w:cs="Microsoft New Tai Lue"/>
          <w:sz w:val="28"/>
          <w:szCs w:val="28"/>
        </w:rPr>
      </w:pPr>
      <w:r>
        <w:rPr>
          <w:rFonts w:ascii="Microsoft New Tai Lue" w:hAnsi="Microsoft New Tai Lue" w:eastAsia="楷体_GB2312" w:cs="Microsoft New Tai Lue"/>
          <w:sz w:val="28"/>
          <w:szCs w:val="28"/>
        </w:rPr>
      </w:r>
      <w:r/>
    </w:p>
    <w:p>
      <w:pPr>
        <w:pStyle w:val="706"/>
        <w:spacing w:line="360" w:lineRule="auto"/>
        <w:rPr>
          <w:rFonts w:ascii="Microsoft New Tai Lue" w:hAnsi="Microsoft New Tai Lue" w:cs="Microsoft New Tai Lue"/>
          <w:bCs/>
        </w:rPr>
      </w:pPr>
      <w:r>
        <w:rPr>
          <w:rFonts w:ascii="Microsoft New Tai Lue" w:hAnsi="Microsoft New Tai Lue" w:cs="Microsoft New Tai Lue"/>
          <w:bCs/>
        </w:rPr>
        <w:tab/>
        <w:t xml:space="preserve">我单位郑重声明：参加本次政府采购活动前 3 年内，我单位在经营活动中</w:t>
      </w:r>
      <w:r>
        <w:rPr>
          <w:rFonts w:ascii="Microsoft New Tai Lue" w:hAnsi="Microsoft New Tai Lue" w:cs="Microsoft New Tai Lue"/>
          <w:bCs/>
        </w:rPr>
        <w:t xml:space="preserve">没有因违法经营受到刑事处罚或者责令停产停业、吊销许可证或者执照、较大数额罚款等行政处罚。</w:t>
      </w:r>
      <w:r/>
    </w:p>
    <w:p>
      <w:pPr>
        <w:pStyle w:val="706"/>
        <w:spacing w:line="360" w:lineRule="auto"/>
        <w:rPr>
          <w:rFonts w:ascii="Microsoft New Tai Lue" w:hAnsi="Microsoft New Tai Lue" w:cs="Microsoft New Tai Lue"/>
          <w:bCs/>
        </w:rPr>
      </w:pPr>
      <w:r>
        <w:rPr>
          <w:rFonts w:ascii="Microsoft New Tai Lue" w:hAnsi="Microsoft New Tai Lue" w:cs="Microsoft New Tai Lue"/>
          <w:bCs/>
        </w:rPr>
        <w:t xml:space="preserve">                                    </w:t>
      </w:r>
      <w:r/>
    </w:p>
    <w:p>
      <w:pPr>
        <w:pStyle w:val="706"/>
        <w:spacing w:line="360" w:lineRule="auto"/>
        <w:rPr>
          <w:rFonts w:ascii="Microsoft New Tai Lue" w:hAnsi="Microsoft New Tai Lue" w:cs="Microsoft New Tai Lue"/>
          <w:bCs/>
        </w:rPr>
      </w:pPr>
      <w:r>
        <w:rPr>
          <w:rFonts w:ascii="Microsoft New Tai Lue" w:hAnsi="Microsoft New Tai Lue" w:cs="Microsoft New Tai Lue"/>
          <w:bCs/>
        </w:rPr>
      </w:r>
      <w:r/>
    </w:p>
    <w:p>
      <w:pPr>
        <w:pStyle w:val="706"/>
        <w:spacing w:line="360" w:lineRule="auto"/>
        <w:rPr>
          <w:rFonts w:ascii="Microsoft New Tai Lue" w:hAnsi="Microsoft New Tai Lue" w:cs="Microsoft New Tai Lue"/>
          <w:bCs/>
        </w:rPr>
      </w:pPr>
      <w:r>
        <w:rPr>
          <w:rFonts w:ascii="Microsoft New Tai Lue" w:hAnsi="Microsoft New Tai Lue" w:cs="Microsoft New Tai Lue"/>
          <w:bCs/>
        </w:rPr>
      </w:r>
      <w:r/>
    </w:p>
    <w:p>
      <w:pPr>
        <w:pStyle w:val="706"/>
        <w:spacing w:line="360" w:lineRule="auto"/>
        <w:rPr>
          <w:rFonts w:ascii="Microsoft New Tai Lue" w:hAnsi="Microsoft New Tai Lue" w:cs="Microsoft New Tai Lue"/>
          <w:bCs/>
        </w:rPr>
      </w:pPr>
      <w:r>
        <w:rPr>
          <w:rFonts w:ascii="Microsoft New Tai Lue" w:hAnsi="Microsoft New Tai Lue" w:cs="Microsoft New Tai Lue"/>
          <w:bCs/>
        </w:rPr>
        <w:t xml:space="preserve">  </w:t>
      </w:r>
      <w:r/>
    </w:p>
    <w:p>
      <w:pPr>
        <w:pStyle w:val="706"/>
        <w:ind w:firstLine="3990"/>
        <w:spacing w:line="360" w:lineRule="auto"/>
        <w:rPr>
          <w:rFonts w:ascii="Microsoft New Tai Lue" w:hAnsi="Microsoft New Tai Lue" w:cs="Microsoft New Tai Lue"/>
          <w:szCs w:val="21"/>
          <w:u w:val="single"/>
        </w:rPr>
      </w:pPr>
      <w:r>
        <w:rPr>
          <w:rFonts w:ascii="Microsoft New Tai Lue" w:hAnsi="Microsoft New Tai Lue" w:cs="Microsoft New Tai Lue"/>
          <w:bCs/>
        </w:rPr>
        <w:t xml:space="preserve">投标</w:t>
      </w:r>
      <w:r>
        <w:rPr>
          <w:rFonts w:hint="eastAsia" w:ascii="Microsoft New Tai Lue" w:hAnsi="Microsoft New Tai Lue" w:cs="Microsoft New Tai Lue"/>
          <w:bCs/>
        </w:rPr>
        <w:t xml:space="preserve">人</w:t>
      </w:r>
      <w:r>
        <w:rPr>
          <w:rFonts w:ascii="Microsoft New Tai Lue" w:hAnsi="Microsoft New Tai Lue" w:cs="Microsoft New Tai Lue"/>
          <w:bCs/>
        </w:rPr>
        <w:t xml:space="preserve">名称（公章）：</w:t>
      </w:r>
      <w:r>
        <w:rPr>
          <w:rFonts w:ascii="Microsoft New Tai Lue" w:hAnsi="Microsoft New Tai Lue" w:cs="Microsoft New Tai Lue"/>
          <w:szCs w:val="21"/>
          <w:u w:val="single"/>
        </w:rPr>
        <w:t xml:space="preserve">  </w:t>
        <w:tab/>
        <w:t xml:space="preserve">     </w:t>
        <w:tab/>
        <w:t xml:space="preserve">         </w:t>
      </w:r>
      <w:r/>
    </w:p>
    <w:p>
      <w:pPr>
        <w:pStyle w:val="706"/>
        <w:ind w:firstLine="3990"/>
        <w:spacing w:line="360" w:lineRule="auto"/>
        <w:rPr>
          <w:rFonts w:ascii="Microsoft New Tai Lue" w:hAnsi="Microsoft New Tai Lue" w:cs="Microsoft New Tai Lue"/>
          <w:bCs/>
        </w:rPr>
      </w:pPr>
      <w:r>
        <w:rPr>
          <w:rFonts w:ascii="Microsoft New Tai Lue" w:hAnsi="Microsoft New Tai Lue" w:cs="Microsoft New Tai Lue"/>
          <w:bCs/>
        </w:rPr>
      </w:r>
      <w:r/>
    </w:p>
    <w:p>
      <w:pPr>
        <w:pStyle w:val="706"/>
        <w:rPr>
          <w:rFonts w:ascii="Microsoft New Tai Lue" w:hAnsi="Microsoft New Tai Lue" w:cs="Microsoft New Tai Lue"/>
          <w:szCs w:val="21"/>
        </w:rPr>
      </w:pPr>
      <w:r>
        <w:rPr>
          <w:rFonts w:ascii="Microsoft New Tai Lue" w:hAnsi="Microsoft New Tai Lue" w:cs="Microsoft New Tai Lue"/>
          <w:bCs/>
        </w:rPr>
        <w:t xml:space="preserve">                                      </w:t>
      </w:r>
      <w:r>
        <w:rPr>
          <w:rFonts w:ascii="Microsoft New Tai Lue" w:hAnsi="Microsoft New Tai Lue" w:cs="Microsoft New Tai Lue"/>
          <w:szCs w:val="21"/>
        </w:rPr>
        <w:t xml:space="preserve">法定代表人（单位负责人）</w:t>
      </w:r>
      <w:r/>
    </w:p>
    <w:p>
      <w:pPr>
        <w:pStyle w:val="706"/>
        <w:ind w:firstLine="3990"/>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tab/>
        <w:t xml:space="preserve">     </w:t>
        <w:tab/>
        <w:t xml:space="preserve"> </w:t>
      </w:r>
      <w:r/>
    </w:p>
    <w:p>
      <w:pPr>
        <w:pStyle w:val="706"/>
        <w:ind w:firstLine="3990"/>
        <w:rPr>
          <w:rFonts w:ascii="Microsoft New Tai Lue" w:hAnsi="Microsoft New Tai Lue" w:cs="Microsoft New Tai Lue"/>
          <w:szCs w:val="21"/>
          <w:u w:val="single"/>
        </w:rPr>
      </w:pPr>
      <w:r>
        <w:rPr>
          <w:rFonts w:ascii="Microsoft New Tai Lue" w:hAnsi="Microsoft New Tai Lue" w:cs="Microsoft New Tai Lue"/>
          <w:szCs w:val="21"/>
          <w:u w:val="single"/>
        </w:rPr>
      </w:r>
      <w:r/>
    </w:p>
    <w:p>
      <w:pPr>
        <w:pStyle w:val="706"/>
        <w:spacing w:line="360" w:lineRule="auto"/>
        <w:rPr>
          <w:rFonts w:ascii="Microsoft New Tai Lue" w:hAnsi="Microsoft New Tai Lue" w:cs="Microsoft New Tai Lue"/>
          <w:bCs/>
        </w:rPr>
      </w:pPr>
      <w:r>
        <w:rPr>
          <w:rFonts w:ascii="Microsoft New Tai Lue" w:hAnsi="Microsoft New Tai Lue" w:cs="Microsoft New Tai Lue"/>
          <w:bCs/>
        </w:rPr>
        <w:t xml:space="preserve">                                      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pPr>
        <w:pStyle w:val="706"/>
        <w:jc w:val="center"/>
        <w:spacing w:line="360" w:lineRule="auto"/>
        <w:rPr>
          <w:rFonts w:ascii="Microsoft New Tai Lue" w:hAnsi="Microsoft New Tai Lue" w:eastAsia="黑体" w:cs="Microsoft New Tai Lue"/>
          <w:b/>
          <w:sz w:val="32"/>
          <w:szCs w:val="32"/>
        </w:rPr>
      </w:pPr>
      <w:r>
        <w:rPr>
          <w:rFonts w:ascii="Microsoft New Tai Lue" w:hAnsi="Microsoft New Tai Lue" w:eastAsia="黑体" w:cs="Microsoft New Tai Lue"/>
          <w:b/>
          <w:sz w:val="32"/>
          <w:szCs w:val="32"/>
        </w:rPr>
      </w:r>
      <w:r/>
    </w:p>
    <w:p>
      <w:pPr>
        <w:pStyle w:val="758"/>
        <w:spacing w:line="240" w:lineRule="atLeast"/>
        <w:rPr>
          <w:rFonts w:ascii="Microsoft New Tai Lue" w:hAnsi="Microsoft New Tai Lue" w:cs="Microsoft New Tai Lue"/>
          <w:bCs w:val="0"/>
          <w:sz w:val="24"/>
          <w:szCs w:val="24"/>
        </w:rPr>
      </w:pPr>
      <w:r>
        <w:rPr>
          <w:rFonts w:eastAsia="黑体"/>
          <w:b w:val="0"/>
        </w:rPr>
        <w:br w:type="page" w:clear="all"/>
      </w:r>
      <w:bookmarkStart w:id="441" w:name="_Toc102117326"/>
      <w:r/>
      <w:bookmarkStart w:id="442" w:name="_Toc104560911"/>
      <w:r/>
      <w:bookmarkStart w:id="443" w:name="_Toc107246291"/>
      <w:r/>
      <w:bookmarkStart w:id="444" w:name="_Toc103848596"/>
      <w:r>
        <w:rPr>
          <w:rFonts w:ascii="Microsoft New Tai Lue" w:hAnsi="Microsoft New Tai Lue" w:cs="Microsoft New Tai Lue"/>
          <w:bCs w:val="0"/>
          <w:sz w:val="24"/>
          <w:szCs w:val="24"/>
        </w:rPr>
      </w:r>
      <w:r/>
    </w:p>
    <w:p>
      <w:pPr>
        <w:pStyle w:val="758"/>
        <w:spacing w:before="0"/>
        <w:rPr>
          <w:rFonts w:ascii="Microsoft New Tai Lue" w:hAnsi="Microsoft New Tai Lue" w:cs="Microsoft New Tai Lue"/>
          <w:bCs w:val="0"/>
          <w:sz w:val="24"/>
          <w:szCs w:val="24"/>
        </w:rPr>
      </w:pPr>
      <w:r>
        <w:rPr>
          <w:rFonts w:ascii="Microsoft New Tai Lue" w:hAnsi="Microsoft New Tai Lue" w:cs="Microsoft New Tai Lue"/>
          <w:bCs w:val="0"/>
          <w:sz w:val="24"/>
          <w:szCs w:val="24"/>
        </w:rPr>
        <w:t xml:space="preserve">（7-</w:t>
      </w:r>
      <w:r>
        <w:rPr>
          <w:rFonts w:hint="eastAsia" w:ascii="Microsoft New Tai Lue" w:hAnsi="Microsoft New Tai Lue" w:cs="Microsoft New Tai Lue"/>
          <w:bCs w:val="0"/>
          <w:sz w:val="24"/>
          <w:szCs w:val="24"/>
        </w:rPr>
        <w:t xml:space="preserve">7</w:t>
      </w:r>
      <w:r>
        <w:rPr>
          <w:rFonts w:ascii="Microsoft New Tai Lue" w:hAnsi="Microsoft New Tai Lue" w:cs="Microsoft New Tai Lue"/>
          <w:bCs w:val="0"/>
          <w:sz w:val="24"/>
          <w:szCs w:val="24"/>
        </w:rPr>
        <w:t xml:space="preserve">）</w:t>
      </w:r>
      <w:bookmarkEnd w:id="441"/>
      <w:r>
        <w:rPr>
          <w:rFonts w:ascii="Microsoft New Tai Lue" w:hAnsi="Microsoft New Tai Lue" w:cs="Microsoft New Tai Lue"/>
          <w:bCs w:val="0"/>
          <w:sz w:val="24"/>
          <w:szCs w:val="24"/>
        </w:rPr>
        <w:t xml:space="preserve">招标文件要求的其它实质性资格证明文件</w:t>
      </w:r>
      <w:bookmarkEnd w:id="442"/>
      <w:r/>
      <w:bookmarkEnd w:id="443"/>
      <w:r>
        <w:rPr>
          <w:rFonts w:ascii="Microsoft New Tai Lue" w:hAnsi="Microsoft New Tai Lue" w:cs="Microsoft New Tai Lue"/>
          <w:bCs w:val="0"/>
          <w:sz w:val="24"/>
          <w:szCs w:val="24"/>
        </w:rPr>
      </w:r>
      <w:r/>
    </w:p>
    <w:p>
      <w:pPr>
        <w:pStyle w:val="765"/>
        <w:ind w:left="0"/>
      </w:pPr>
      <w:r/>
      <w:r/>
    </w:p>
    <w:p>
      <w:pPr>
        <w:pStyle w:val="758"/>
        <w:rPr>
          <w:rFonts w:ascii="Microsoft New Tai Lue" w:hAnsi="Microsoft New Tai Lue" w:cs="Microsoft New Tai Lue"/>
          <w:sz w:val="24"/>
          <w:szCs w:val="24"/>
        </w:rPr>
      </w:pPr>
      <w:r/>
      <w:bookmarkEnd w:id="444"/>
      <w:r/>
      <w:bookmarkStart w:id="445" w:name="_Toc103848599"/>
      <w:r>
        <w:rPr>
          <w:rFonts w:ascii="Microsoft New Tai Lue" w:hAnsi="Microsoft New Tai Lue" w:cs="Microsoft New Tai Lue"/>
          <w:sz w:val="24"/>
          <w:szCs w:val="24"/>
        </w:rPr>
        <w:br w:type="page" w:clear="all"/>
      </w:r>
      <w:bookmarkStart w:id="446" w:name="_Toc104560916"/>
      <w:r/>
      <w:bookmarkStart w:id="447" w:name="_Toc107246299"/>
      <w:r>
        <w:rPr>
          <w:rFonts w:hint="eastAsia" w:ascii="Microsoft New Tai Lue" w:hAnsi="Microsoft New Tai Lue" w:cs="Microsoft New Tai Lue"/>
          <w:sz w:val="28"/>
          <w:szCs w:val="24"/>
        </w:rPr>
        <w:t xml:space="preserve">二</w:t>
      </w:r>
      <w:r>
        <w:rPr>
          <w:rFonts w:ascii="Microsoft New Tai Lue" w:hAnsi="Microsoft New Tai Lue" w:cs="Microsoft New Tai Lue"/>
          <w:sz w:val="28"/>
          <w:szCs w:val="24"/>
        </w:rPr>
        <w:t xml:space="preserve">、技术部分</w:t>
      </w:r>
      <w:bookmarkEnd w:id="445"/>
      <w:r/>
      <w:bookmarkEnd w:id="446"/>
      <w:r/>
      <w:bookmarkEnd w:id="447"/>
      <w:r>
        <w:rPr>
          <w:rFonts w:ascii="Microsoft New Tai Lue" w:hAnsi="Microsoft New Tai Lue" w:cs="Microsoft New Tai Lue"/>
          <w:sz w:val="24"/>
          <w:szCs w:val="24"/>
        </w:rPr>
      </w:r>
      <w:r/>
    </w:p>
    <w:p>
      <w:pPr>
        <w:pStyle w:val="706"/>
      </w:pPr>
      <w:r/>
      <w:r/>
    </w:p>
    <w:p>
      <w:pPr>
        <w:pStyle w:val="758"/>
        <w:spacing w:before="0"/>
        <w:rPr>
          <w:rFonts w:ascii="Microsoft New Tai Lue" w:hAnsi="Microsoft New Tai Lue" w:cs="Microsoft New Tai Lue"/>
          <w:bCs w:val="0"/>
          <w:sz w:val="24"/>
          <w:szCs w:val="24"/>
        </w:rPr>
      </w:pPr>
      <w:r/>
      <w:bookmarkStart w:id="448" w:name="_Toc104560917"/>
      <w:r/>
      <w:bookmarkStart w:id="449" w:name="_Toc103848600"/>
      <w:r/>
      <w:bookmarkStart w:id="450" w:name="_Toc107246300"/>
      <w:r>
        <w:rPr>
          <w:rFonts w:ascii="Microsoft New Tai Lue" w:hAnsi="Microsoft New Tai Lue" w:cs="Microsoft New Tai Lue"/>
          <w:bCs w:val="0"/>
          <w:sz w:val="24"/>
          <w:szCs w:val="24"/>
        </w:rPr>
        <w:t xml:space="preserve">（1）技术方案或服务方案</w:t>
      </w:r>
      <w:bookmarkEnd w:id="448"/>
      <w:r/>
      <w:bookmarkEnd w:id="449"/>
      <w:r/>
      <w:bookmarkEnd w:id="450"/>
      <w:r>
        <w:t xml:space="preserve"> </w:t>
      </w:r>
      <w:r>
        <w:rPr>
          <w:rFonts w:ascii="Microsoft New Tai Lue" w:hAnsi="Microsoft New Tai Lue" w:cs="Microsoft New Tai Lue"/>
          <w:bCs w:val="0"/>
          <w:sz w:val="24"/>
          <w:szCs w:val="24"/>
        </w:rPr>
      </w:r>
      <w:r/>
    </w:p>
    <w:p>
      <w:pPr>
        <w:pStyle w:val="798"/>
        <w:ind w:firstLine="400"/>
        <w:rPr>
          <w:rFonts w:ascii="Microsoft New Tai Lue" w:hAnsi="Microsoft New Tai Lue" w:eastAsia="MingLiU_HKSCS" w:cs="Microsoft New Tai Lue"/>
        </w:rPr>
      </w:pPr>
      <w:r>
        <w:rPr>
          <w:rFonts w:ascii="Microsoft New Tai Lue" w:hAnsi="Microsoft New Tai Lue" w:eastAsia="MingLiU_HKSCS" w:cs="Microsoft New Tai Lue"/>
        </w:rPr>
      </w:r>
      <w:r/>
    </w:p>
    <w:p>
      <w:pPr>
        <w:pStyle w:val="758"/>
        <w:spacing w:before="0"/>
        <w:rPr>
          <w:rFonts w:ascii="Microsoft New Tai Lue" w:hAnsi="Microsoft New Tai Lue" w:cs="Microsoft New Tai Lue"/>
          <w:bCs w:val="0"/>
          <w:sz w:val="24"/>
          <w:szCs w:val="24"/>
        </w:rPr>
      </w:pPr>
      <w:r>
        <w:rPr>
          <w:rFonts w:ascii="Microsoft New Tai Lue" w:hAnsi="Microsoft New Tai Lue" w:cs="Microsoft New Tai Lue"/>
          <w:sz w:val="24"/>
        </w:rPr>
        <w:br w:type="page" w:clear="all"/>
      </w:r>
      <w:bookmarkStart w:id="451" w:name="_Toc103848601"/>
      <w:r/>
      <w:bookmarkStart w:id="452" w:name="_Toc107246301"/>
      <w:r/>
      <w:bookmarkStart w:id="453" w:name="_Toc104560918"/>
      <w:r>
        <w:rPr>
          <w:rFonts w:ascii="Microsoft New Tai Lue" w:hAnsi="Microsoft New Tai Lue" w:cs="Microsoft New Tai Lue"/>
          <w:bCs w:val="0"/>
          <w:sz w:val="24"/>
          <w:szCs w:val="24"/>
        </w:rPr>
        <w:t xml:space="preserve">（2）技术</w:t>
      </w:r>
      <w:r>
        <w:rPr>
          <w:rFonts w:hint="eastAsia" w:ascii="Microsoft New Tai Lue" w:hAnsi="Microsoft New Tai Lue" w:cs="Microsoft New Tai Lue"/>
          <w:bCs w:val="0"/>
          <w:sz w:val="24"/>
          <w:szCs w:val="24"/>
        </w:rPr>
        <w:t xml:space="preserve">条款</w:t>
      </w:r>
      <w:r>
        <w:rPr>
          <w:rFonts w:ascii="Microsoft New Tai Lue" w:hAnsi="Microsoft New Tai Lue" w:cs="Microsoft New Tai Lue"/>
          <w:bCs w:val="0"/>
          <w:sz w:val="24"/>
          <w:szCs w:val="24"/>
        </w:rPr>
        <w:t xml:space="preserve">偏离表</w:t>
      </w:r>
      <w:bookmarkEnd w:id="451"/>
      <w:r/>
      <w:bookmarkEnd w:id="452"/>
      <w:r/>
      <w:bookmarkEnd w:id="453"/>
      <w:r>
        <w:rPr>
          <w:rFonts w:ascii="Microsoft New Tai Lue" w:hAnsi="Microsoft New Tai Lue" w:cs="Microsoft New Tai Lue"/>
          <w:bCs w:val="0"/>
          <w:sz w:val="24"/>
          <w:szCs w:val="24"/>
        </w:rPr>
      </w:r>
      <w:r/>
    </w:p>
    <w:p>
      <w:pPr>
        <w:pStyle w:val="798"/>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　项目名称：</w:t>
        <w:tab/>
        <w:tab/>
        <w:tab/>
        <w:tab/>
        <w:tab/>
        <w:tab/>
        <w:tab/>
        <w:tab/>
        <w:tab/>
        <w:tab/>
        <w:tab/>
        <w:t xml:space="preserve">项目编号：</w:t>
      </w:r>
      <w:r/>
    </w:p>
    <w:tbl>
      <w:tblPr>
        <w:tblW w:w="5543"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6"/>
        <w:gridCol w:w="1601"/>
        <w:gridCol w:w="2196"/>
        <w:gridCol w:w="2398"/>
        <w:gridCol w:w="1597"/>
        <w:gridCol w:w="970"/>
      </w:tblGrid>
      <w:tr>
        <w:trPr/>
        <w:tc>
          <w:tcPr>
            <w:tcW w:w="583" w:type="pct"/>
            <w:vAlign w:val="center"/>
            <w:textDirection w:val="lrTb"/>
            <w:noWrap w:val="false"/>
          </w:tcPr>
          <w:p>
            <w:pPr>
              <w:pStyle w:val="798"/>
              <w:ind w:firstLine="0"/>
              <w:jc w:val="center"/>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序号</w:t>
            </w:r>
            <w:r>
              <w:rPr>
                <w:rFonts w:ascii="Microsoft New Tai Lue" w:hAnsi="Microsoft New Tai Lue" w:cs="Microsoft New Tai Lue"/>
                <w:sz w:val="21"/>
                <w:szCs w:val="21"/>
              </w:rPr>
            </w:r>
            <w:r/>
          </w:p>
        </w:tc>
        <w:tc>
          <w:tcPr>
            <w:tcW w:w="807" w:type="pct"/>
            <w:vAlign w:val="center"/>
            <w:textDirection w:val="lrTb"/>
            <w:noWrap w:val="false"/>
          </w:tcPr>
          <w:p>
            <w:pPr>
              <w:pStyle w:val="79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货物名称</w:t>
            </w:r>
            <w:r/>
          </w:p>
        </w:tc>
        <w:tc>
          <w:tcPr>
            <w:tcW w:w="1107" w:type="pct"/>
            <w:vAlign w:val="center"/>
            <w:textDirection w:val="lrTb"/>
            <w:noWrap w:val="false"/>
          </w:tcPr>
          <w:p>
            <w:pPr>
              <w:pStyle w:val="79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技术指标要求</w:t>
            </w:r>
            <w:r/>
          </w:p>
        </w:tc>
        <w:tc>
          <w:tcPr>
            <w:tcW w:w="1209" w:type="pct"/>
            <w:vAlign w:val="center"/>
            <w:textDirection w:val="lrTb"/>
            <w:noWrap w:val="false"/>
          </w:tcPr>
          <w:p>
            <w:pPr>
              <w:pStyle w:val="79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投标响应情况</w:t>
            </w:r>
            <w:r/>
          </w:p>
        </w:tc>
        <w:tc>
          <w:tcPr>
            <w:tcW w:w="805" w:type="pct"/>
            <w:vAlign w:val="center"/>
            <w:textDirection w:val="lrTb"/>
            <w:noWrap w:val="false"/>
          </w:tcPr>
          <w:p>
            <w:pPr>
              <w:pStyle w:val="798"/>
              <w:ind w:firstLine="0"/>
              <w:jc w:val="center"/>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是否</w:t>
            </w:r>
            <w:r>
              <w:rPr>
                <w:rFonts w:ascii="Microsoft New Tai Lue" w:hAnsi="Microsoft New Tai Lue" w:cs="Microsoft New Tai Lue"/>
                <w:sz w:val="21"/>
                <w:szCs w:val="21"/>
              </w:rPr>
              <w:t xml:space="preserve">偏离</w:t>
            </w:r>
            <w:r/>
          </w:p>
        </w:tc>
        <w:tc>
          <w:tcPr>
            <w:tcW w:w="489" w:type="pct"/>
            <w:vAlign w:val="center"/>
            <w:textDirection w:val="lrTb"/>
            <w:noWrap w:val="false"/>
          </w:tcPr>
          <w:p>
            <w:pPr>
              <w:pStyle w:val="706"/>
              <w:jc w:val="left"/>
              <w:widowControl/>
              <w:rPr>
                <w:rFonts w:ascii="Microsoft New Tai Lue" w:hAnsi="Microsoft New Tai Lue" w:cs="Microsoft New Tai Lue"/>
                <w:szCs w:val="21"/>
              </w:rPr>
            </w:pPr>
            <w:r>
              <w:rPr>
                <w:rFonts w:ascii="Microsoft New Tai Lue" w:hAnsi="Microsoft New Tai Lue" w:cs="Microsoft New Tai Lue"/>
                <w:szCs w:val="21"/>
              </w:rPr>
              <w:t xml:space="preserve">说明</w:t>
            </w:r>
            <w:r/>
          </w:p>
        </w:tc>
      </w:tr>
      <w:tr>
        <w:trPr>
          <w:trHeight w:val="578"/>
        </w:trPr>
        <w:tc>
          <w:tcPr>
            <w:tcW w:w="583" w:type="pct"/>
            <w:vAlign w:val="center"/>
            <w:textDirection w:val="lrTb"/>
            <w:noWrap w:val="false"/>
          </w:tcPr>
          <w:p>
            <w:pPr>
              <w:pStyle w:val="79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807" w:type="pct"/>
            <w:vAlign w:val="center"/>
            <w:textDirection w:val="lrTb"/>
            <w:noWrap w:val="false"/>
          </w:tcPr>
          <w:p>
            <w:pPr>
              <w:pStyle w:val="79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07" w:type="pct"/>
            <w:vAlign w:val="center"/>
            <w:textDirection w:val="lrTb"/>
            <w:noWrap w:val="false"/>
          </w:tcPr>
          <w:p>
            <w:pPr>
              <w:pStyle w:val="79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209" w:type="pct"/>
            <w:vAlign w:val="center"/>
            <w:textDirection w:val="lrTb"/>
            <w:noWrap w:val="false"/>
          </w:tcPr>
          <w:p>
            <w:pPr>
              <w:pStyle w:val="79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805" w:type="pct"/>
            <w:vAlign w:val="center"/>
            <w:textDirection w:val="lrTb"/>
            <w:noWrap w:val="false"/>
          </w:tcPr>
          <w:p>
            <w:pPr>
              <w:pStyle w:val="79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489" w:type="pct"/>
            <w:vAlign w:val="top"/>
            <w:textDirection w:val="lrTb"/>
            <w:noWrap w:val="false"/>
          </w:tcPr>
          <w:p>
            <w:pPr>
              <w:pStyle w:val="79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rHeight w:val="558"/>
        </w:trPr>
        <w:tc>
          <w:tcPr>
            <w:tcW w:w="583" w:type="pct"/>
            <w:vAlign w:val="center"/>
            <w:textDirection w:val="lrTb"/>
            <w:noWrap w:val="false"/>
          </w:tcPr>
          <w:p>
            <w:pPr>
              <w:pStyle w:val="79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807" w:type="pct"/>
            <w:vAlign w:val="center"/>
            <w:textDirection w:val="lrTb"/>
            <w:noWrap w:val="false"/>
          </w:tcPr>
          <w:p>
            <w:pPr>
              <w:pStyle w:val="79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07" w:type="pct"/>
            <w:vAlign w:val="center"/>
            <w:textDirection w:val="lrTb"/>
            <w:noWrap w:val="false"/>
          </w:tcPr>
          <w:p>
            <w:pPr>
              <w:pStyle w:val="79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209" w:type="pct"/>
            <w:vAlign w:val="center"/>
            <w:textDirection w:val="lrTb"/>
            <w:noWrap w:val="false"/>
          </w:tcPr>
          <w:p>
            <w:pPr>
              <w:pStyle w:val="79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805" w:type="pct"/>
            <w:vAlign w:val="center"/>
            <w:textDirection w:val="lrTb"/>
            <w:noWrap w:val="false"/>
          </w:tcPr>
          <w:p>
            <w:pPr>
              <w:pStyle w:val="79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489" w:type="pct"/>
            <w:vAlign w:val="top"/>
            <w:textDirection w:val="lrTb"/>
            <w:noWrap w:val="false"/>
          </w:tcPr>
          <w:p>
            <w:pPr>
              <w:pStyle w:val="79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rHeight w:val="552"/>
        </w:trPr>
        <w:tc>
          <w:tcPr>
            <w:tcW w:w="583" w:type="pct"/>
            <w:vAlign w:val="center"/>
            <w:textDirection w:val="lrTb"/>
            <w:noWrap w:val="false"/>
          </w:tcPr>
          <w:p>
            <w:pPr>
              <w:pStyle w:val="79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807" w:type="pct"/>
            <w:vAlign w:val="center"/>
            <w:textDirection w:val="lrTb"/>
            <w:noWrap w:val="false"/>
          </w:tcPr>
          <w:p>
            <w:pPr>
              <w:pStyle w:val="79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07" w:type="pct"/>
            <w:vAlign w:val="center"/>
            <w:textDirection w:val="lrTb"/>
            <w:noWrap w:val="false"/>
          </w:tcPr>
          <w:p>
            <w:pPr>
              <w:pStyle w:val="79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209" w:type="pct"/>
            <w:vAlign w:val="center"/>
            <w:textDirection w:val="lrTb"/>
            <w:noWrap w:val="false"/>
          </w:tcPr>
          <w:p>
            <w:pPr>
              <w:pStyle w:val="79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805" w:type="pct"/>
            <w:vAlign w:val="center"/>
            <w:textDirection w:val="lrTb"/>
            <w:noWrap w:val="false"/>
          </w:tcPr>
          <w:p>
            <w:pPr>
              <w:pStyle w:val="79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489" w:type="pct"/>
            <w:vAlign w:val="top"/>
            <w:textDirection w:val="lrTb"/>
            <w:noWrap w:val="false"/>
          </w:tcPr>
          <w:p>
            <w:pPr>
              <w:pStyle w:val="79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rHeight w:val="560"/>
        </w:trPr>
        <w:tc>
          <w:tcPr>
            <w:tcW w:w="583" w:type="pct"/>
            <w:vAlign w:val="center"/>
            <w:textDirection w:val="lrTb"/>
            <w:noWrap w:val="false"/>
          </w:tcPr>
          <w:p>
            <w:pPr>
              <w:pStyle w:val="79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807" w:type="pct"/>
            <w:vAlign w:val="center"/>
            <w:textDirection w:val="lrTb"/>
            <w:noWrap w:val="false"/>
          </w:tcPr>
          <w:p>
            <w:pPr>
              <w:pStyle w:val="79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07" w:type="pct"/>
            <w:vAlign w:val="center"/>
            <w:textDirection w:val="lrTb"/>
            <w:noWrap w:val="false"/>
          </w:tcPr>
          <w:p>
            <w:pPr>
              <w:pStyle w:val="79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209" w:type="pct"/>
            <w:vAlign w:val="center"/>
            <w:textDirection w:val="lrTb"/>
            <w:noWrap w:val="false"/>
          </w:tcPr>
          <w:p>
            <w:pPr>
              <w:pStyle w:val="79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805" w:type="pct"/>
            <w:vAlign w:val="center"/>
            <w:textDirection w:val="lrTb"/>
            <w:noWrap w:val="false"/>
          </w:tcPr>
          <w:p>
            <w:pPr>
              <w:pStyle w:val="79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489" w:type="pct"/>
            <w:vAlign w:val="top"/>
            <w:textDirection w:val="lrTb"/>
            <w:noWrap w:val="false"/>
          </w:tcPr>
          <w:p>
            <w:pPr>
              <w:pStyle w:val="79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rHeight w:val="710"/>
        </w:trPr>
        <w:tc>
          <w:tcPr>
            <w:tcW w:w="583" w:type="pct"/>
            <w:vAlign w:val="center"/>
            <w:textDirection w:val="lrTb"/>
            <w:noWrap w:val="false"/>
          </w:tcPr>
          <w:p>
            <w:pPr>
              <w:pStyle w:val="79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807" w:type="pct"/>
            <w:vAlign w:val="center"/>
            <w:textDirection w:val="lrTb"/>
            <w:noWrap w:val="false"/>
          </w:tcPr>
          <w:p>
            <w:pPr>
              <w:pStyle w:val="79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07" w:type="pct"/>
            <w:vAlign w:val="center"/>
            <w:textDirection w:val="lrTb"/>
            <w:noWrap w:val="false"/>
          </w:tcPr>
          <w:p>
            <w:pPr>
              <w:pStyle w:val="79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209" w:type="pct"/>
            <w:vAlign w:val="center"/>
            <w:textDirection w:val="lrTb"/>
            <w:noWrap w:val="false"/>
          </w:tcPr>
          <w:p>
            <w:pPr>
              <w:pStyle w:val="79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805" w:type="pct"/>
            <w:vAlign w:val="center"/>
            <w:textDirection w:val="lrTb"/>
            <w:noWrap w:val="false"/>
          </w:tcPr>
          <w:p>
            <w:pPr>
              <w:pStyle w:val="79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489" w:type="pct"/>
            <w:vAlign w:val="top"/>
            <w:textDirection w:val="lrTb"/>
            <w:noWrap w:val="false"/>
          </w:tcPr>
          <w:p>
            <w:pPr>
              <w:pStyle w:val="79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rHeight w:val="692"/>
        </w:trPr>
        <w:tc>
          <w:tcPr>
            <w:tcW w:w="583" w:type="pct"/>
            <w:vAlign w:val="center"/>
            <w:textDirection w:val="lrTb"/>
            <w:noWrap w:val="false"/>
          </w:tcPr>
          <w:p>
            <w:pPr>
              <w:pStyle w:val="79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807" w:type="pct"/>
            <w:vAlign w:val="center"/>
            <w:textDirection w:val="lrTb"/>
            <w:noWrap w:val="false"/>
          </w:tcPr>
          <w:p>
            <w:pPr>
              <w:pStyle w:val="79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07" w:type="pct"/>
            <w:vAlign w:val="center"/>
            <w:textDirection w:val="lrTb"/>
            <w:noWrap w:val="false"/>
          </w:tcPr>
          <w:p>
            <w:pPr>
              <w:pStyle w:val="79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209" w:type="pct"/>
            <w:vAlign w:val="center"/>
            <w:textDirection w:val="lrTb"/>
            <w:noWrap w:val="false"/>
          </w:tcPr>
          <w:p>
            <w:pPr>
              <w:pStyle w:val="79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805" w:type="pct"/>
            <w:vAlign w:val="center"/>
            <w:textDirection w:val="lrTb"/>
            <w:noWrap w:val="false"/>
          </w:tcPr>
          <w:p>
            <w:pPr>
              <w:pStyle w:val="79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489" w:type="pct"/>
            <w:vAlign w:val="top"/>
            <w:textDirection w:val="lrTb"/>
            <w:noWrap w:val="false"/>
          </w:tcPr>
          <w:p>
            <w:pPr>
              <w:pStyle w:val="79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r>
    </w:tbl>
    <w:p>
      <w:pPr>
        <w:pStyle w:val="776"/>
        <w:spacing w:line="360" w:lineRule="exact"/>
        <w:rPr>
          <w:rFonts w:ascii="Times New Roman" w:hAnsi="Times New Roman"/>
          <w:b/>
          <w:bCs/>
        </w:rPr>
      </w:pPr>
      <w:r>
        <w:rPr>
          <w:rFonts w:ascii="Times New Roman" w:hAnsi="Times New Roman"/>
          <w:b/>
          <w:bCs/>
        </w:rPr>
        <w:t xml:space="preserve">注：</w:t>
      </w:r>
      <w:r/>
    </w:p>
    <w:p>
      <w:pPr>
        <w:pStyle w:val="776"/>
        <w:spacing w:line="360" w:lineRule="exact"/>
        <w:rPr>
          <w:rFonts w:hint="eastAsia" w:ascii="Times New Roman" w:hAnsi="Times New Roman"/>
          <w:b/>
          <w:bCs/>
        </w:rPr>
      </w:pPr>
      <w:r>
        <w:rPr>
          <w:rFonts w:hint="eastAsia" w:ascii="Times New Roman" w:hAnsi="Times New Roman"/>
          <w:b/>
          <w:bCs/>
        </w:rPr>
        <w:t xml:space="preserve">1. 投标人须根据第四章《采购需</w:t>
      </w:r>
      <w:r>
        <w:rPr>
          <w:rFonts w:hint="eastAsia" w:ascii="Times New Roman" w:hAnsi="Times New Roman"/>
          <w:b/>
          <w:bCs/>
        </w:rPr>
        <w:t xml:space="preserve">求</w:t>
      </w:r>
      <w:r>
        <w:rPr>
          <w:rFonts w:hint="eastAsia" w:ascii="Times New Roman" w:hAnsi="Times New Roman"/>
          <w:b/>
          <w:bCs/>
        </w:rPr>
        <w:t xml:space="preserve">》要求填写此表，作为投标文件的组成部分。</w:t>
      </w:r>
      <w:r/>
    </w:p>
    <w:p>
      <w:pPr>
        <w:pStyle w:val="776"/>
        <w:spacing w:line="360" w:lineRule="exact"/>
        <w:rPr>
          <w:rFonts w:hint="eastAsia" w:ascii="Times New Roman" w:hAnsi="Times New Roman"/>
          <w:b/>
          <w:bCs/>
        </w:rPr>
      </w:pPr>
      <w:r>
        <w:rPr>
          <w:rFonts w:hint="eastAsia" w:ascii="Times New Roman" w:hAnsi="Times New Roman"/>
          <w:b/>
          <w:bCs/>
        </w:rPr>
        <w:t xml:space="preserve">2. 所有偏离必须在本表中列出，未在本偏离表中列出偏离，将视为投标人已完全接受招标文件要求。如完全无偏离，也无其他说</w:t>
      </w:r>
      <w:r>
        <w:rPr>
          <w:rFonts w:hint="eastAsia" w:ascii="Times New Roman" w:hAnsi="Times New Roman"/>
          <w:b/>
          <w:bCs/>
        </w:rPr>
        <w:t xml:space="preserve">明，可在本表第一行填写“全部无偏离”。</w:t>
      </w:r>
      <w:r/>
    </w:p>
    <w:p>
      <w:pPr>
        <w:pStyle w:val="776"/>
        <w:spacing w:line="360" w:lineRule="exact"/>
        <w:rPr>
          <w:rFonts w:hint="eastAsia" w:ascii="Times New Roman" w:hAnsi="Times New Roman"/>
          <w:b/>
          <w:bCs/>
        </w:rPr>
      </w:pPr>
      <w:r>
        <w:rPr>
          <w:rFonts w:hint="eastAsia" w:ascii="Times New Roman" w:hAnsi="Times New Roman"/>
          <w:b/>
          <w:bCs/>
        </w:rPr>
        <w:t xml:space="preserve">3. 偏离包括正、负偏离，正偏离指投标人的响应高于招标文件要求，负偏离指投标人的响应低于招标文件要求。</w:t>
      </w:r>
      <w:r/>
    </w:p>
    <w:p>
      <w:pPr>
        <w:pStyle w:val="776"/>
        <w:spacing w:line="360" w:lineRule="exact"/>
        <w:rPr>
          <w:rFonts w:hint="eastAsia" w:ascii="Times New Roman" w:hAnsi="Times New Roman"/>
          <w:b/>
          <w:bCs/>
        </w:rPr>
      </w:pPr>
      <w:r>
        <w:rPr>
          <w:rFonts w:hint="eastAsia" w:ascii="Times New Roman" w:hAnsi="Times New Roman"/>
          <w:b/>
          <w:bCs/>
        </w:rPr>
        <w:t xml:space="preserve">4. 如投标人将此表空白，视为</w:t>
      </w:r>
      <w:r>
        <w:rPr>
          <w:rFonts w:hint="eastAsia" w:ascii="Times New Roman" w:hAnsi="Times New Roman"/>
          <w:b/>
          <w:bCs/>
        </w:rPr>
        <w:t xml:space="preserve">未实质性响应</w:t>
      </w:r>
      <w:r>
        <w:rPr>
          <w:rFonts w:hint="eastAsia" w:ascii="Times New Roman" w:hAnsi="Times New Roman"/>
          <w:b/>
          <w:bCs/>
        </w:rPr>
        <w:t xml:space="preserve">。</w:t>
      </w:r>
      <w:r>
        <w:rPr>
          <w:rFonts w:hint="eastAsia" w:ascii="Times New Roman" w:hAnsi="Times New Roman"/>
          <w:b/>
          <w:bCs/>
        </w:rPr>
      </w:r>
      <w:r/>
    </w:p>
    <w:p>
      <w:pPr>
        <w:pStyle w:val="79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798"/>
        <w:ind w:firstLine="0"/>
        <w:rPr>
          <w:rFonts w:hint="eastAsia" w:ascii="Microsoft New Tai Lue" w:hAnsi="Microsoft New Tai Lue" w:cs="Microsoft New Tai Lue"/>
          <w:sz w:val="21"/>
          <w:szCs w:val="21"/>
        </w:rPr>
      </w:pPr>
      <w:r>
        <w:rPr>
          <w:rFonts w:hint="eastAsia" w:ascii="Microsoft New Tai Lue" w:hAnsi="Microsoft New Tai Lue" w:cs="Microsoft New Tai Lue"/>
          <w:sz w:val="21"/>
          <w:szCs w:val="21"/>
        </w:rPr>
      </w:r>
      <w:r/>
    </w:p>
    <w:p>
      <w:pPr>
        <w:pStyle w:val="79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798"/>
        <w:ind w:firstLine="3780"/>
        <w:rPr>
          <w:rFonts w:ascii="Microsoft New Tai Lue" w:hAnsi="Microsoft New Tai Lue" w:cs="Microsoft New Tai Lue"/>
          <w:sz w:val="21"/>
          <w:szCs w:val="21"/>
        </w:rPr>
      </w:pPr>
      <w:r>
        <w:rPr>
          <w:rFonts w:ascii="Microsoft New Tai Lue" w:hAnsi="Microsoft New Tai Lue" w:cs="Microsoft New Tai Lue"/>
          <w:sz w:val="21"/>
          <w:szCs w:val="21"/>
        </w:rPr>
        <w:t xml:space="preserve">投标人名称(公章)：____________</w:t>
      </w:r>
      <w:r/>
    </w:p>
    <w:p>
      <w:pPr>
        <w:pStyle w:val="798"/>
        <w:ind w:right="420" w:firstLine="3780"/>
        <w:jc w:val="left"/>
        <w:rPr>
          <w:rFonts w:ascii="Microsoft New Tai Lue" w:hAnsi="Microsoft New Tai Lue" w:cs="Microsoft New Tai Lue"/>
          <w:sz w:val="21"/>
          <w:szCs w:val="21"/>
        </w:rPr>
      </w:pPr>
      <w:r>
        <w:rPr>
          <w:rFonts w:ascii="Microsoft New Tai Lue" w:hAnsi="Microsoft New Tai Lue" w:cs="Microsoft New Tai Lue"/>
          <w:sz w:val="21"/>
          <w:szCs w:val="21"/>
        </w:rPr>
        <w:t xml:space="preserve">法定代表人（单位负责人）</w:t>
      </w:r>
      <w:r/>
    </w:p>
    <w:p>
      <w:pPr>
        <w:pStyle w:val="798"/>
        <w:ind w:right="420" w:firstLine="3780"/>
        <w:jc w:val="left"/>
        <w:rPr>
          <w:rFonts w:ascii="Microsoft New Tai Lue" w:hAnsi="Microsoft New Tai Lue" w:cs="Microsoft New Tai Lue"/>
          <w:sz w:val="21"/>
          <w:szCs w:val="21"/>
        </w:rPr>
      </w:pPr>
      <w:r>
        <w:rPr>
          <w:rFonts w:ascii="Microsoft New Tai Lue" w:hAnsi="Microsoft New Tai Lue" w:cs="Microsoft New Tai Lue"/>
          <w:sz w:val="21"/>
          <w:szCs w:val="21"/>
        </w:rPr>
        <w:t xml:space="preserve">或其授权代表（签字或盖章）：_________________</w:t>
      </w:r>
      <w:r/>
    </w:p>
    <w:p>
      <w:pPr>
        <w:pStyle w:val="798"/>
        <w:ind w:firstLine="3780"/>
        <w:rPr>
          <w:rFonts w:ascii="Microsoft New Tai Lue" w:hAnsi="Microsoft New Tai Lue" w:cs="Microsoft New Tai Lue"/>
          <w:sz w:val="21"/>
          <w:szCs w:val="21"/>
        </w:rPr>
      </w:pPr>
      <w:r>
        <w:rPr>
          <w:rFonts w:ascii="Microsoft New Tai Lue" w:hAnsi="Microsoft New Tai Lue" w:cs="Microsoft New Tai Lue"/>
          <w:sz w:val="21"/>
          <w:szCs w:val="21"/>
        </w:rPr>
        <w:t xml:space="preserve">日期：______年____月____日</w:t>
      </w:r>
      <w:r/>
    </w:p>
    <w:p>
      <w:pPr>
        <w:pStyle w:val="798"/>
        <w:ind w:firstLine="400"/>
        <w:rPr>
          <w:rFonts w:ascii="Microsoft New Tai Lue" w:hAnsi="Microsoft New Tai Lue" w:eastAsia="MingLiU_HKSCS" w:cs="Microsoft New Tai Lue"/>
        </w:rPr>
      </w:pPr>
      <w:r>
        <w:rPr>
          <w:rFonts w:ascii="Microsoft New Tai Lue" w:hAnsi="Microsoft New Tai Lue" w:eastAsia="MingLiU_HKSCS" w:cs="Microsoft New Tai Lue"/>
        </w:rPr>
      </w:r>
      <w:r/>
    </w:p>
    <w:p>
      <w:pPr>
        <w:pStyle w:val="798"/>
        <w:ind w:firstLine="400"/>
        <w:rPr>
          <w:rFonts w:ascii="Microsoft New Tai Lue" w:hAnsi="Microsoft New Tai Lue" w:eastAsia="MingLiU_HKSCS" w:cs="Microsoft New Tai Lue"/>
        </w:rPr>
      </w:pPr>
      <w:r>
        <w:rPr>
          <w:rFonts w:ascii="Microsoft New Tai Lue" w:hAnsi="Microsoft New Tai Lue" w:eastAsia="MingLiU_HKSCS" w:cs="Microsoft New Tai Lue"/>
        </w:rPr>
      </w:r>
      <w:r/>
    </w:p>
    <w:p>
      <w:pPr>
        <w:pStyle w:val="706"/>
      </w:pPr>
      <w:r/>
      <w:r/>
    </w:p>
    <w:p>
      <w:pPr>
        <w:pStyle w:val="758"/>
        <w:spacing w:before="0"/>
        <w:rPr>
          <w:rFonts w:ascii="Microsoft New Tai Lue" w:hAnsi="Microsoft New Tai Lue" w:cs="Microsoft New Tai Lue"/>
        </w:rPr>
      </w:pPr>
      <w:r>
        <w:rPr>
          <w:rFonts w:ascii="Microsoft New Tai Lue" w:hAnsi="Microsoft New Tai Lue" w:cs="Microsoft New Tai Lue"/>
        </w:rPr>
        <w:br w:type="page" w:clear="all"/>
      </w:r>
      <w:bookmarkStart w:id="454" w:name="_Toc104560921"/>
      <w:r/>
      <w:bookmarkStart w:id="455" w:name="_Toc103848604"/>
      <w:r/>
      <w:bookmarkStart w:id="456" w:name="_Toc107246304"/>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3</w:t>
      </w:r>
      <w:r>
        <w:rPr>
          <w:rFonts w:ascii="Microsoft New Tai Lue" w:hAnsi="Microsoft New Tai Lue" w:cs="Microsoft New Tai Lue"/>
          <w:bCs w:val="0"/>
          <w:sz w:val="24"/>
          <w:szCs w:val="24"/>
        </w:rPr>
        <w:t xml:space="preserve">）投标标的物符合招标文件规定的证明文件</w:t>
      </w:r>
      <w:bookmarkEnd w:id="454"/>
      <w:r/>
      <w:bookmarkEnd w:id="455"/>
      <w:r>
        <w:rPr>
          <w:rFonts w:hint="eastAsia" w:ascii="Microsoft New Tai Lue" w:hAnsi="Microsoft New Tai Lue" w:cs="Microsoft New Tai Lue"/>
          <w:bCs w:val="0"/>
          <w:sz w:val="24"/>
          <w:szCs w:val="24"/>
        </w:rPr>
        <w:t xml:space="preserve">（如需）</w:t>
      </w:r>
      <w:bookmarkEnd w:id="456"/>
      <w:r>
        <w:rPr>
          <w:rFonts w:ascii="Microsoft New Tai Lue" w:hAnsi="Microsoft New Tai Lue" w:cs="Microsoft New Tai Lue"/>
        </w:rPr>
      </w:r>
      <w:r/>
    </w:p>
    <w:p>
      <w:pPr>
        <w:pStyle w:val="798"/>
        <w:ind w:firstLine="0"/>
        <w:rPr>
          <w:rFonts w:ascii="Microsoft New Tai Lue" w:hAnsi="Microsoft New Tai Lue" w:cs="Microsoft New Tai Lue"/>
          <w:b/>
          <w:sz w:val="21"/>
          <w:szCs w:val="21"/>
        </w:rPr>
      </w:pPr>
      <w:r>
        <w:rPr>
          <w:rFonts w:ascii="Microsoft New Tai Lue" w:hAnsi="Microsoft New Tai Lue" w:cs="Microsoft New Tai Lue"/>
          <w:b/>
          <w:sz w:val="21"/>
          <w:szCs w:val="21"/>
        </w:rPr>
        <w:t xml:space="preserve">注：提供第二章</w:t>
      </w:r>
      <w:r>
        <w:rPr>
          <w:rFonts w:hint="eastAsia" w:ascii="Microsoft New Tai Lue" w:hAnsi="Microsoft New Tai Lue" w:cs="Microsoft New Tai Lue"/>
          <w:b/>
          <w:bCs/>
          <w:szCs w:val="21"/>
        </w:rPr>
        <w:t xml:space="preserve">“</w:t>
      </w:r>
      <w:r>
        <w:rPr>
          <w:rFonts w:ascii="Microsoft New Tai Lue" w:hAnsi="Microsoft New Tai Lue" w:cs="Microsoft New Tai Lue"/>
          <w:b/>
          <w:sz w:val="21"/>
          <w:szCs w:val="21"/>
        </w:rPr>
        <w:t xml:space="preserve">投标人须知</w:t>
      </w:r>
      <w:r>
        <w:rPr>
          <w:rFonts w:hint="eastAsia" w:ascii="Microsoft New Tai Lue" w:hAnsi="Microsoft New Tai Lue" w:cs="Microsoft New Tai Lue"/>
          <w:b/>
          <w:bCs/>
        </w:rPr>
        <w:t xml:space="preserve">”</w:t>
      </w:r>
      <w:r>
        <w:rPr>
          <w:rFonts w:ascii="Microsoft New Tai Lue" w:hAnsi="Microsoft New Tai Lue" w:cs="Microsoft New Tai Lue"/>
          <w:b/>
          <w:sz w:val="21"/>
          <w:szCs w:val="21"/>
        </w:rPr>
        <w:t xml:space="preserve">和第四章</w:t>
      </w:r>
      <w:r>
        <w:rPr>
          <w:rFonts w:hint="eastAsia" w:ascii="Microsoft New Tai Lue" w:hAnsi="Microsoft New Tai Lue" w:cs="Microsoft New Tai Lue"/>
          <w:b/>
          <w:bCs/>
          <w:szCs w:val="21"/>
        </w:rPr>
        <w:t xml:space="preserve">“</w:t>
      </w:r>
      <w:r>
        <w:rPr>
          <w:rFonts w:ascii="Microsoft New Tai Lue" w:hAnsi="Microsoft New Tai Lue" w:cs="Microsoft New Tai Lue"/>
          <w:b/>
          <w:sz w:val="21"/>
          <w:szCs w:val="21"/>
        </w:rPr>
        <w:t xml:space="preserve">采购需求</w:t>
      </w:r>
      <w:r>
        <w:rPr>
          <w:rFonts w:hint="eastAsia" w:ascii="Microsoft New Tai Lue" w:hAnsi="Microsoft New Tai Lue" w:cs="Microsoft New Tai Lue"/>
          <w:b/>
          <w:bCs/>
        </w:rPr>
        <w:t xml:space="preserve">”</w:t>
      </w:r>
      <w:r>
        <w:rPr>
          <w:rFonts w:ascii="Microsoft New Tai Lue" w:hAnsi="Microsoft New Tai Lue" w:cs="Microsoft New Tai Lue"/>
          <w:b/>
          <w:sz w:val="21"/>
          <w:szCs w:val="21"/>
        </w:rPr>
        <w:t xml:space="preserve">规定(包括投标货物的强制性认证、注册等)的证明材料复印件。</w:t>
      </w:r>
      <w:r/>
    </w:p>
    <w:p>
      <w:pPr>
        <w:pStyle w:val="706"/>
        <w:rPr>
          <w:rFonts w:ascii="Microsoft New Tai Lue" w:hAnsi="Microsoft New Tai Lue" w:cs="Microsoft New Tai Lue"/>
          <w:b/>
        </w:rPr>
      </w:pPr>
      <w:r>
        <w:rPr>
          <w:rFonts w:ascii="Microsoft New Tai Lue" w:hAnsi="Microsoft New Tai Lue" w:cs="Microsoft New Tai Lue"/>
          <w:b/>
        </w:rPr>
      </w:r>
      <w:r/>
    </w:p>
    <w:p>
      <w:pPr>
        <w:pStyle w:val="706"/>
      </w:pPr>
      <w:r/>
      <w:bookmarkEnd w:id="396"/>
      <w:r/>
      <w:bookmarkStart w:id="457" w:name="_Toc96347904"/>
      <w:r/>
      <w:r/>
    </w:p>
    <w:p>
      <w:pPr>
        <w:pStyle w:val="758"/>
        <w:rPr>
          <w:rFonts w:ascii="Microsoft New Tai Lue" w:hAnsi="Microsoft New Tai Lue" w:cs="Microsoft New Tai Lue"/>
        </w:rPr>
      </w:pPr>
      <w:r>
        <w:rPr>
          <w:rFonts w:ascii="Microsoft New Tai Lue" w:hAnsi="Microsoft New Tai Lue" w:cs="Microsoft New Tai Lue"/>
        </w:rPr>
        <w:br w:type="page" w:clear="all"/>
      </w:r>
      <w:bookmarkStart w:id="458" w:name="_Toc104560922"/>
      <w:r/>
      <w:bookmarkStart w:id="459" w:name="_Toc103848605"/>
      <w:r/>
      <w:bookmarkStart w:id="460" w:name="_Toc107246305"/>
      <w:r/>
      <w:bookmarkStart w:id="461" w:name="_Toc100905289"/>
      <w:r>
        <w:rPr>
          <w:rFonts w:hint="eastAsia" w:ascii="Microsoft New Tai Lue" w:hAnsi="Microsoft New Tai Lue" w:cs="Microsoft New Tai Lue"/>
          <w:sz w:val="28"/>
          <w:szCs w:val="24"/>
        </w:rPr>
        <w:t xml:space="preserve">三</w:t>
      </w:r>
      <w:r>
        <w:rPr>
          <w:rFonts w:ascii="Microsoft New Tai Lue" w:hAnsi="Microsoft New Tai Lue" w:cs="Microsoft New Tai Lue"/>
          <w:sz w:val="28"/>
          <w:szCs w:val="24"/>
        </w:rPr>
        <w:t xml:space="preserve">、其他部分</w:t>
      </w:r>
      <w:bookmarkEnd w:id="458"/>
      <w:r/>
      <w:bookmarkEnd w:id="459"/>
      <w:r/>
      <w:bookmarkEnd w:id="460"/>
      <w:r>
        <w:rPr>
          <w:rFonts w:ascii="Microsoft New Tai Lue" w:hAnsi="Microsoft New Tai Lue" w:cs="Microsoft New Tai Lue"/>
        </w:rPr>
      </w:r>
      <w:r/>
    </w:p>
    <w:p>
      <w:pPr>
        <w:pStyle w:val="758"/>
        <w:spacing w:before="0"/>
        <w:rPr>
          <w:rFonts w:hint="eastAsia" w:ascii="Microsoft New Tai Lue" w:hAnsi="Microsoft New Tai Lue" w:cs="Microsoft New Tai Lue"/>
          <w:bCs w:val="0"/>
          <w:sz w:val="24"/>
          <w:szCs w:val="24"/>
        </w:rPr>
      </w:pPr>
      <w:r/>
      <w:bookmarkStart w:id="462" w:name="_Toc104560923"/>
      <w:r/>
      <w:bookmarkStart w:id="463" w:name="_Toc103848606"/>
      <w:r/>
      <w:bookmarkStart w:id="464" w:name="_Toc107246306"/>
      <w:r>
        <w:rPr>
          <w:rFonts w:ascii="Microsoft New Tai Lue" w:hAnsi="Microsoft New Tai Lue" w:cs="Microsoft New Tai Lue"/>
          <w:bCs w:val="0"/>
          <w:sz w:val="24"/>
          <w:szCs w:val="24"/>
        </w:rPr>
        <w:t xml:space="preserve">（1）提供符合政府采购政策的证明材料</w:t>
      </w:r>
      <w:bookmarkEnd w:id="461"/>
      <w:r/>
      <w:bookmarkEnd w:id="462"/>
      <w:r/>
      <w:bookmarkEnd w:id="463"/>
      <w:r/>
      <w:bookmarkEnd w:id="464"/>
      <w:r>
        <w:rPr>
          <w:rFonts w:hint="eastAsia" w:ascii="Microsoft New Tai Lue" w:hAnsi="Microsoft New Tai Lue" w:cs="Microsoft New Tai Lue"/>
          <w:bCs w:val="0"/>
          <w:sz w:val="24"/>
          <w:szCs w:val="24"/>
        </w:rPr>
      </w:r>
      <w:r/>
    </w:p>
    <w:p>
      <w:pPr>
        <w:pStyle w:val="706"/>
        <w:rPr>
          <w:rFonts w:ascii="Microsoft New Tai Lue" w:hAnsi="Microsoft New Tai Lue" w:cs="Microsoft New Tai Lue"/>
        </w:rPr>
      </w:pPr>
      <w:r>
        <w:rPr>
          <w:rFonts w:ascii="Microsoft New Tai Lue" w:hAnsi="Microsoft New Tai Lue" w:cs="Microsoft New Tai Lue"/>
        </w:rPr>
        <w:t xml:space="preserve">（请根据本项目</w:t>
      </w:r>
      <w:r>
        <w:rPr>
          <w:rFonts w:hint="eastAsia" w:ascii="Microsoft New Tai Lue" w:hAnsi="Microsoft New Tai Lue" w:cs="Microsoft New Tai Lue"/>
          <w:bCs/>
          <w:szCs w:val="21"/>
        </w:rPr>
        <w:t xml:space="preserve">“</w:t>
      </w:r>
      <w:r>
        <w:rPr>
          <w:rFonts w:ascii="Microsoft New Tai Lue" w:hAnsi="Microsoft New Tai Lue" w:cs="Microsoft New Tai Lue"/>
        </w:rPr>
        <w:t xml:space="preserve">采购项目类型</w:t>
      </w:r>
      <w:r>
        <w:rPr>
          <w:rFonts w:hint="eastAsia" w:ascii="Microsoft New Tai Lue" w:hAnsi="Microsoft New Tai Lue" w:cs="Microsoft New Tai Lue"/>
          <w:bCs/>
        </w:rPr>
        <w:t xml:space="preserve">”</w:t>
      </w:r>
      <w:r>
        <w:rPr>
          <w:rFonts w:ascii="Microsoft New Tai Lue" w:hAnsi="Microsoft New Tai Lue" w:cs="Microsoft New Tai Lue"/>
        </w:rPr>
        <w:t xml:space="preserve">选择合适的中小企业声明函，不适用的可以不提交）</w:t>
      </w:r>
      <w:r/>
    </w:p>
    <w:p>
      <w:pPr>
        <w:pStyle w:val="765"/>
        <w:ind w:left="1260"/>
        <w:rPr>
          <w:rFonts w:hint="eastAsia"/>
        </w:rPr>
      </w:pPr>
      <w:r>
        <w:rPr>
          <w:rFonts w:hint="eastAsia"/>
        </w:rPr>
      </w:r>
      <w:r/>
    </w:p>
    <w:p>
      <w:pPr>
        <w:pStyle w:val="819"/>
        <w:ind w:firstLine="482"/>
        <w:jc w:val="center"/>
        <w:rPr>
          <w:rFonts w:ascii="Arial" w:hAnsi="Arial" w:cs="Arial"/>
          <w:b/>
        </w:rPr>
      </w:pPr>
      <w:r>
        <w:rPr>
          <w:rFonts w:ascii="Arial" w:hAnsi="Arial" w:cs="Arial"/>
          <w:b/>
        </w:rPr>
        <w:t xml:space="preserve">中小企业声明函（货物）</w:t>
      </w:r>
      <w:r>
        <w:rPr>
          <w:rFonts w:ascii="Arial" w:hAnsi="Arial" w:cs="Arial"/>
          <w:b/>
        </w:rPr>
      </w:r>
      <w:r/>
    </w:p>
    <w:p>
      <w:pPr>
        <w:pStyle w:val="819"/>
        <w:ind w:firstLine="420"/>
        <w:rPr>
          <w:rFonts w:ascii="Arial" w:hAnsi="Arial" w:cs="Arial"/>
          <w:sz w:val="21"/>
          <w:szCs w:val="21"/>
        </w:rPr>
      </w:pPr>
      <w:r>
        <w:rPr>
          <w:rFonts w:ascii="Arial" w:hAnsi="Arial" w:cs="Arial"/>
          <w:sz w:val="21"/>
          <w:szCs w:val="21"/>
        </w:rPr>
        <w:t xml:space="preserve">本公司（联合体）郑重声明，根据《政府采购促进中小企业发展管理办法》（财库﹝2020﹞46 号）的规定，本公司（联合体）参加（</w:t>
      </w:r>
      <w:r>
        <w:rPr>
          <w:rFonts w:ascii="Arial" w:hAnsi="Arial" w:cs="Arial"/>
          <w:sz w:val="21"/>
          <w:szCs w:val="21"/>
          <w:u w:val="single"/>
        </w:rPr>
        <w:t xml:space="preserve">单位名称）</w:t>
      </w:r>
      <w:r>
        <w:rPr>
          <w:rFonts w:ascii="Arial" w:hAnsi="Arial" w:cs="Arial"/>
          <w:sz w:val="21"/>
          <w:szCs w:val="21"/>
        </w:rPr>
        <w:t xml:space="preserve">的</w:t>
      </w:r>
      <w:r>
        <w:rPr>
          <w:rFonts w:ascii="Arial" w:hAnsi="Arial" w:cs="Arial"/>
          <w:sz w:val="21"/>
          <w:szCs w:val="21"/>
          <w:u w:val="single"/>
        </w:rPr>
        <w:t xml:space="preserve">（项目名称）</w:t>
      </w:r>
      <w:r>
        <w:rPr>
          <w:rFonts w:ascii="Arial" w:hAnsi="Arial" w:cs="Arial"/>
          <w:sz w:val="21"/>
          <w:szCs w:val="21"/>
        </w:rPr>
        <w:t xml:space="preserve">采购活动，提供的货物全部由符合政策要求的中小企业制造。相关企业（含联合体中的中小企业、签订分包意向协议的中小企业）的具体情况如下：</w:t>
      </w:r>
      <w:r>
        <w:rPr>
          <w:rFonts w:ascii="Arial" w:hAnsi="Arial" w:cs="Arial"/>
          <w:sz w:val="21"/>
          <w:szCs w:val="21"/>
        </w:rPr>
      </w:r>
      <w:r/>
    </w:p>
    <w:p>
      <w:pPr>
        <w:pStyle w:val="819"/>
        <w:ind w:firstLine="420"/>
        <w:rPr>
          <w:rFonts w:ascii="Arial" w:hAnsi="Arial" w:cs="Arial"/>
          <w:sz w:val="21"/>
          <w:szCs w:val="21"/>
        </w:rPr>
      </w:pPr>
      <w:r>
        <w:rPr>
          <w:rFonts w:ascii="Arial" w:hAnsi="Arial" w:cs="Arial"/>
          <w:sz w:val="21"/>
          <w:szCs w:val="21"/>
        </w:rPr>
        <w:t xml:space="preserve">1. </w:t>
      </w:r>
      <w:r>
        <w:rPr>
          <w:rFonts w:ascii="Arial" w:hAnsi="Arial" w:cs="Arial"/>
          <w:sz w:val="21"/>
          <w:szCs w:val="21"/>
          <w:u w:val="single"/>
        </w:rPr>
        <w:t xml:space="preserve">（标的名称）</w:t>
      </w:r>
      <w:r>
        <w:rPr>
          <w:rFonts w:ascii="Arial" w:hAnsi="Arial" w:cs="Arial"/>
          <w:sz w:val="21"/>
          <w:szCs w:val="21"/>
        </w:rPr>
        <w:t xml:space="preserve">，属于</w:t>
      </w:r>
      <w:r>
        <w:rPr>
          <w:rFonts w:ascii="Arial" w:hAnsi="Arial" w:cs="Arial"/>
          <w:sz w:val="21"/>
          <w:szCs w:val="21"/>
          <w:u w:val="single"/>
        </w:rPr>
        <w:t xml:space="preserve">（采购文件中明确的所属行业）行业</w:t>
      </w:r>
      <w:r>
        <w:rPr>
          <w:rFonts w:ascii="Arial" w:hAnsi="Arial" w:cs="Arial"/>
          <w:sz w:val="21"/>
          <w:szCs w:val="21"/>
        </w:rPr>
        <w:t xml:space="preserve">；制造商为</w:t>
      </w:r>
      <w:r>
        <w:rPr>
          <w:rFonts w:ascii="Arial" w:hAnsi="Arial" w:cs="Arial"/>
          <w:sz w:val="21"/>
          <w:szCs w:val="21"/>
          <w:u w:val="single"/>
        </w:rPr>
        <w:t xml:space="preserve">（企业名称）</w:t>
      </w:r>
      <w:r>
        <w:rPr>
          <w:rFonts w:ascii="Arial" w:hAnsi="Arial" w:cs="Arial"/>
          <w:sz w:val="21"/>
          <w:szCs w:val="21"/>
        </w:rPr>
        <w:t xml:space="preserve">，从业人员  人，营业收入为  万元，资产总额为  万元</w:t>
      </w:r>
      <w:r>
        <w:rPr>
          <w:rFonts w:ascii="Arial" w:hAnsi="Arial" w:cs="Arial"/>
          <w:sz w:val="21"/>
          <w:szCs w:val="21"/>
          <w:vertAlign w:val="superscript"/>
        </w:rPr>
        <w:t xml:space="preserve">【1】</w:t>
      </w:r>
      <w:r>
        <w:rPr>
          <w:rFonts w:ascii="Arial" w:hAnsi="Arial" w:cs="Arial"/>
          <w:sz w:val="21"/>
          <w:szCs w:val="21"/>
        </w:rPr>
        <w:t xml:space="preserve">，属于</w:t>
      </w:r>
      <w:r>
        <w:rPr>
          <w:rFonts w:ascii="Arial" w:hAnsi="Arial" w:cs="Arial"/>
          <w:sz w:val="21"/>
          <w:szCs w:val="21"/>
          <w:u w:val="single"/>
        </w:rPr>
        <w:t xml:space="preserve">（中型企业、小型企业、微型企业）</w:t>
      </w:r>
      <w:r>
        <w:rPr>
          <w:rFonts w:ascii="Arial" w:hAnsi="Arial" w:cs="Arial"/>
          <w:sz w:val="21"/>
          <w:szCs w:val="21"/>
        </w:rPr>
        <w:t xml:space="preserve">；</w:t>
      </w:r>
      <w:r>
        <w:rPr>
          <w:rFonts w:ascii="Arial" w:hAnsi="Arial" w:cs="Arial"/>
          <w:sz w:val="21"/>
          <w:szCs w:val="21"/>
        </w:rPr>
      </w:r>
      <w:r/>
    </w:p>
    <w:p>
      <w:pPr>
        <w:pStyle w:val="819"/>
        <w:ind w:firstLine="420"/>
        <w:rPr>
          <w:rFonts w:ascii="Arial" w:hAnsi="Arial" w:cs="Arial"/>
          <w:sz w:val="21"/>
          <w:szCs w:val="21"/>
          <w:u w:val="single"/>
        </w:rPr>
      </w:pPr>
      <w:r>
        <w:rPr>
          <w:rFonts w:ascii="Arial" w:hAnsi="Arial" w:cs="Arial"/>
          <w:sz w:val="21"/>
          <w:szCs w:val="21"/>
        </w:rPr>
        <w:t xml:space="preserve">2. </w:t>
      </w:r>
      <w:r>
        <w:rPr>
          <w:rFonts w:ascii="Arial" w:hAnsi="Arial" w:cs="Arial"/>
          <w:sz w:val="21"/>
          <w:szCs w:val="21"/>
          <w:u w:val="single"/>
        </w:rPr>
        <w:t xml:space="preserve">（标的名称）</w:t>
      </w:r>
      <w:r>
        <w:rPr>
          <w:rFonts w:ascii="Arial" w:hAnsi="Arial" w:cs="Arial"/>
          <w:sz w:val="21"/>
          <w:szCs w:val="21"/>
        </w:rPr>
        <w:t xml:space="preserve">，属于</w:t>
      </w:r>
      <w:r>
        <w:rPr>
          <w:rFonts w:ascii="Arial" w:hAnsi="Arial" w:cs="Arial"/>
          <w:sz w:val="21"/>
          <w:szCs w:val="21"/>
          <w:u w:val="single"/>
        </w:rPr>
        <w:t xml:space="preserve">（采购文件中明确的所属行业）行业</w:t>
      </w:r>
      <w:r>
        <w:rPr>
          <w:rFonts w:ascii="Arial" w:hAnsi="Arial" w:cs="Arial"/>
          <w:sz w:val="21"/>
          <w:szCs w:val="21"/>
        </w:rPr>
        <w:t xml:space="preserve">；制造商为</w:t>
      </w:r>
      <w:r>
        <w:rPr>
          <w:rFonts w:ascii="Arial" w:hAnsi="Arial" w:cs="Arial"/>
          <w:sz w:val="21"/>
          <w:szCs w:val="21"/>
          <w:u w:val="single"/>
        </w:rPr>
        <w:t xml:space="preserve">（企业名称）</w:t>
      </w:r>
      <w:r>
        <w:rPr>
          <w:rFonts w:ascii="Arial" w:hAnsi="Arial" w:cs="Arial"/>
          <w:sz w:val="21"/>
          <w:szCs w:val="21"/>
        </w:rPr>
        <w:t xml:space="preserve">，从业人员  人，营业收入为  万元，资产总额为  万元，属于</w:t>
      </w:r>
      <w:r>
        <w:rPr>
          <w:rFonts w:ascii="Arial" w:hAnsi="Arial" w:cs="Arial"/>
          <w:sz w:val="21"/>
          <w:szCs w:val="21"/>
          <w:u w:val="single"/>
        </w:rPr>
        <w:t xml:space="preserve">（中型企业、小型企业、微型企业）；</w:t>
      </w:r>
      <w:r>
        <w:rPr>
          <w:rFonts w:ascii="Arial" w:hAnsi="Arial" w:cs="Arial"/>
          <w:sz w:val="21"/>
          <w:szCs w:val="21"/>
          <w:u w:val="single"/>
        </w:rPr>
        <w:t xml:space="preserve"> </w:t>
      </w:r>
      <w:r/>
    </w:p>
    <w:p>
      <w:pPr>
        <w:pStyle w:val="819"/>
        <w:ind w:firstLine="420"/>
        <w:rPr>
          <w:rFonts w:ascii="Arial" w:hAnsi="Arial" w:cs="Arial"/>
          <w:sz w:val="21"/>
          <w:szCs w:val="21"/>
        </w:rPr>
      </w:pPr>
      <w:r>
        <w:rPr>
          <w:rFonts w:ascii="Arial" w:hAnsi="Arial" w:cs="Arial"/>
          <w:sz w:val="21"/>
          <w:szCs w:val="21"/>
        </w:rPr>
        <w:t xml:space="preserve">……</w:t>
      </w:r>
      <w:r>
        <w:rPr>
          <w:rFonts w:ascii="Arial" w:hAnsi="Arial" w:cs="Arial"/>
          <w:sz w:val="21"/>
          <w:szCs w:val="21"/>
        </w:rPr>
      </w:r>
      <w:r/>
    </w:p>
    <w:p>
      <w:pPr>
        <w:pStyle w:val="819"/>
        <w:ind w:firstLine="420"/>
        <w:rPr>
          <w:rFonts w:ascii="Arial" w:hAnsi="Arial" w:cs="Arial"/>
          <w:sz w:val="21"/>
          <w:szCs w:val="21"/>
        </w:rPr>
      </w:pPr>
      <w:r>
        <w:rPr>
          <w:rFonts w:ascii="Arial" w:hAnsi="Arial" w:cs="Arial"/>
          <w:sz w:val="21"/>
          <w:szCs w:val="21"/>
        </w:rPr>
        <w:t xml:space="preserve">以上企业，不属于大企业的分支机构，不存在控股股东为大企业的情形，也不存在与大企业的负责人为同一人的情形。</w:t>
      </w:r>
      <w:r>
        <w:rPr>
          <w:rFonts w:ascii="Arial" w:hAnsi="Arial" w:cs="Arial"/>
          <w:sz w:val="21"/>
          <w:szCs w:val="21"/>
        </w:rPr>
      </w:r>
      <w:r/>
    </w:p>
    <w:p>
      <w:pPr>
        <w:pStyle w:val="819"/>
        <w:ind w:firstLine="420"/>
        <w:rPr>
          <w:rFonts w:ascii="Arial" w:hAnsi="Arial" w:cs="Arial"/>
          <w:sz w:val="21"/>
          <w:szCs w:val="21"/>
        </w:rPr>
      </w:pPr>
      <w:r>
        <w:rPr>
          <w:rFonts w:ascii="Arial" w:hAnsi="Arial" w:cs="Arial"/>
          <w:sz w:val="21"/>
          <w:szCs w:val="21"/>
        </w:rPr>
        <w:t xml:space="preserve">本企业对上述声明内容的真实性负责。如有虚假，将依法承担相应责任。</w:t>
      </w:r>
      <w:r>
        <w:rPr>
          <w:rFonts w:ascii="Arial" w:hAnsi="Arial" w:cs="Arial"/>
          <w:sz w:val="21"/>
          <w:szCs w:val="21"/>
        </w:rPr>
      </w:r>
      <w:r/>
    </w:p>
    <w:p>
      <w:pPr>
        <w:pStyle w:val="819"/>
        <w:ind w:firstLine="420"/>
        <w:rPr>
          <w:rFonts w:ascii="Arial" w:hAnsi="Arial" w:cs="Arial"/>
          <w:sz w:val="21"/>
          <w:szCs w:val="21"/>
        </w:rPr>
      </w:pPr>
      <w:r>
        <w:rPr>
          <w:rFonts w:ascii="Arial" w:hAnsi="Arial" w:cs="Arial"/>
          <w:sz w:val="21"/>
          <w:szCs w:val="21"/>
        </w:rPr>
        <w:t xml:space="preserve">企业名称（电子公章）：</w:t>
      </w:r>
      <w:r>
        <w:rPr>
          <w:rFonts w:ascii="Arial" w:hAnsi="Arial" w:cs="Arial"/>
          <w:sz w:val="21"/>
          <w:szCs w:val="21"/>
        </w:rPr>
      </w:r>
      <w:r/>
    </w:p>
    <w:p>
      <w:pPr>
        <w:pStyle w:val="819"/>
        <w:ind w:firstLine="420"/>
        <w:rPr>
          <w:rFonts w:ascii="Arial" w:hAnsi="Arial" w:cs="Arial"/>
          <w:sz w:val="21"/>
          <w:szCs w:val="21"/>
        </w:rPr>
      </w:pPr>
      <w:r>
        <w:rPr>
          <w:rFonts w:ascii="Arial" w:hAnsi="Arial" w:cs="Arial"/>
          <w:sz w:val="21"/>
          <w:szCs w:val="21"/>
        </w:rPr>
        <w:t xml:space="preserve">日期：</w:t>
      </w:r>
      <w:r>
        <w:rPr>
          <w:rFonts w:ascii="Arial" w:hAnsi="Arial" w:cs="Arial"/>
          <w:sz w:val="21"/>
          <w:szCs w:val="21"/>
        </w:rPr>
      </w:r>
      <w:r/>
    </w:p>
    <w:p>
      <w:pPr>
        <w:pStyle w:val="819"/>
        <w:ind w:firstLine="420"/>
        <w:rPr>
          <w:rFonts w:ascii="Arial" w:hAnsi="Arial" w:cs="Arial"/>
          <w:sz w:val="21"/>
          <w:szCs w:val="21"/>
        </w:rPr>
      </w:pPr>
      <w:r>
        <w:rPr>
          <w:rFonts w:ascii="Arial" w:hAnsi="Arial" w:cs="Arial"/>
          <w:sz w:val="21"/>
          <w:szCs w:val="21"/>
        </w:rPr>
        <w:t xml:space="preserve">注：【1】从业人员、营业收入、资产总额填报上一年度数据，无上一年度数据的新成立企业可不填报。</w:t>
      </w:r>
      <w:r>
        <w:rPr>
          <w:rFonts w:ascii="Arial" w:hAnsi="Arial" w:cs="Arial"/>
          <w:sz w:val="21"/>
          <w:szCs w:val="21"/>
        </w:rPr>
      </w:r>
      <w:r/>
    </w:p>
    <w:p>
      <w:pPr>
        <w:pStyle w:val="706"/>
        <w:rPr>
          <w:rFonts w:ascii="Microsoft New Tai Lue" w:hAnsi="Microsoft New Tai Lue" w:cs="Microsoft New Tai Lue"/>
          <w:b/>
          <w:szCs w:val="21"/>
        </w:rPr>
      </w:pPr>
      <w:r>
        <w:rPr>
          <w:rFonts w:ascii="Microsoft New Tai Lue" w:hAnsi="Microsoft New Tai Lue" w:cs="Microsoft New Tai Lue"/>
          <w:b/>
          <w:szCs w:val="21"/>
        </w:rPr>
      </w:r>
      <w:r/>
    </w:p>
    <w:p>
      <w:pPr>
        <w:pStyle w:val="706"/>
        <w:rPr>
          <w:rFonts w:ascii="Microsoft New Tai Lue" w:hAnsi="Microsoft New Tai Lue" w:cs="Microsoft New Tai Lue"/>
          <w:b/>
          <w:szCs w:val="21"/>
        </w:rPr>
      </w:pPr>
      <w:r>
        <w:rPr>
          <w:rFonts w:ascii="Microsoft New Tai Lue" w:hAnsi="Microsoft New Tai Lue" w:cs="Microsoft New Tai Lue"/>
          <w:b/>
          <w:szCs w:val="21"/>
        </w:rPr>
        <w:t xml:space="preserve">注：1.填写前请认真阅读《工业和信息化部　国家统计局　国家发展和改革委员会　财政部关于印发中小企业划型标准规定的通知》(工信部联企业〔2011〕300号)和《财政部、工业和信息化部关于印发《</w:t>
      </w:r>
      <w:r>
        <w:rPr>
          <w:rFonts w:ascii="Microsoft New Tai Lue" w:hAnsi="Microsoft New Tai Lue" w:cs="Microsoft New Tai Lue"/>
          <w:b/>
          <w:szCs w:val="21"/>
        </w:rPr>
        <w:t xml:space="preserve">政府采购促进中小企业发展管理办法》的通知》(财库〔2020〕46号)相关规定。2.授权用</w:t>
      </w:r>
      <w:r>
        <w:rPr>
          <w:rFonts w:hint="eastAsia" w:ascii="Microsoft New Tai Lue" w:hAnsi="Microsoft New Tai Lue" w:cs="Microsoft New Tai Lue"/>
          <w:b/>
          <w:szCs w:val="21"/>
        </w:rPr>
        <w:t xml:space="preserve">响应</w:t>
      </w:r>
      <w:r>
        <w:rPr>
          <w:rFonts w:ascii="Microsoft New Tai Lue" w:hAnsi="Microsoft New Tai Lue" w:cs="Microsoft New Tai Lue"/>
          <w:b/>
          <w:szCs w:val="21"/>
        </w:rPr>
        <w:t xml:space="preserve">专用章的，与公章具有相同法律效力。</w:t>
      </w:r>
      <w:r>
        <w:rPr>
          <w:rFonts w:ascii="Microsoft New Tai Lue" w:hAnsi="Microsoft New Tai Lue" w:cs="Microsoft New Tai Lue"/>
          <w:b/>
          <w:szCs w:val="21"/>
        </w:rPr>
      </w:r>
      <w:r/>
    </w:p>
    <w:p>
      <w:pPr>
        <w:pStyle w:val="798"/>
        <w:ind w:firstLine="0"/>
        <w:rPr>
          <w:rFonts w:ascii="Microsoft New Tai Lue" w:hAnsi="Microsoft New Tai Lue" w:cs="Microsoft New Tai Lue"/>
          <w:b/>
          <w:sz w:val="24"/>
          <w:szCs w:val="24"/>
        </w:rPr>
      </w:pPr>
      <w:r>
        <w:rPr>
          <w:rFonts w:ascii="Microsoft New Tai Lue" w:hAnsi="Microsoft New Tai Lue" w:cs="Microsoft New Tai Lue"/>
          <w:b/>
          <w:sz w:val="24"/>
          <w:szCs w:val="24"/>
        </w:rPr>
        <w:br w:type="page" w:clear="all"/>
        <w:t xml:space="preserve">监狱企业证明</w:t>
      </w:r>
      <w:r/>
    </w:p>
    <w:p>
      <w:pPr>
        <w:pStyle w:val="798"/>
        <w:ind w:firstLine="482"/>
        <w:jc w:val="center"/>
        <w:spacing w:line="276" w:lineRule="auto"/>
        <w:rPr>
          <w:rFonts w:ascii="Microsoft New Tai Lue" w:hAnsi="Microsoft New Tai Lue" w:cs="Microsoft New Tai Lue"/>
          <w:b/>
          <w:sz w:val="24"/>
          <w:szCs w:val="24"/>
        </w:rPr>
      </w:pPr>
      <w:r>
        <w:rPr>
          <w:rFonts w:ascii="Microsoft New Tai Lue" w:hAnsi="Microsoft New Tai Lue" w:cs="Microsoft New Tai Lue"/>
          <w:b/>
          <w:sz w:val="24"/>
          <w:szCs w:val="24"/>
        </w:rPr>
      </w:r>
      <w:r/>
    </w:p>
    <w:p>
      <w:pPr>
        <w:pStyle w:val="798"/>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798"/>
        <w:ind w:firstLine="400"/>
        <w:rPr>
          <w:rFonts w:ascii="Microsoft New Tai Lue" w:hAnsi="Microsoft New Tai Lue" w:cs="Microsoft New Tai Lue"/>
        </w:rPr>
      </w:pPr>
      <w:r>
        <w:rPr>
          <w:rFonts w:ascii="Microsoft New Tai Lue" w:hAnsi="Microsoft New Tai Lue" w:cs="Microsoft New Tai Lue"/>
        </w:rPr>
      </w:r>
      <w:r/>
    </w:p>
    <w:p>
      <w:pPr>
        <w:pStyle w:val="706"/>
      </w:pPr>
      <w:r/>
      <w:r/>
    </w:p>
    <w:p>
      <w:pPr>
        <w:pStyle w:val="798"/>
        <w:ind w:firstLine="198"/>
        <w:jc w:val="center"/>
        <w:rPr>
          <w:rFonts w:ascii="Microsoft New Tai Lue" w:hAnsi="Microsoft New Tai Lue" w:cs="Microsoft New Tai Lue"/>
          <w:b/>
          <w:sz w:val="24"/>
          <w:szCs w:val="24"/>
        </w:rPr>
      </w:pPr>
      <w:r>
        <w:rPr>
          <w:rFonts w:ascii="Microsoft New Tai Lue" w:hAnsi="Microsoft New Tai Lue" w:cs="Microsoft New Tai Lue"/>
          <w:b/>
          <w:sz w:val="24"/>
          <w:szCs w:val="24"/>
        </w:rPr>
        <w:br w:type="page" w:clear="all"/>
        <w:t xml:space="preserve">残疾人福利性单位声明函</w:t>
      </w:r>
      <w:r/>
    </w:p>
    <w:p>
      <w:pPr>
        <w:pStyle w:val="706"/>
        <w:spacing w:line="276" w:lineRule="auto"/>
        <w:rPr>
          <w:rFonts w:ascii="Microsoft New Tai Lue" w:hAnsi="Microsoft New Tai Lue" w:eastAsia="仿宋_GB2312" w:cs="Microsoft New Tai Lue"/>
          <w:b/>
          <w:spacing w:val="6"/>
          <w:sz w:val="30"/>
          <w:szCs w:val="30"/>
        </w:rPr>
      </w:pPr>
      <w:r>
        <w:rPr>
          <w:rFonts w:ascii="Microsoft New Tai Lue" w:hAnsi="Microsoft New Tai Lue" w:eastAsia="仿宋_GB2312" w:cs="Microsoft New Tai Lue"/>
          <w:b/>
          <w:spacing w:val="6"/>
          <w:sz w:val="30"/>
          <w:szCs w:val="30"/>
        </w:rPr>
      </w:r>
      <w:r/>
    </w:p>
    <w:p>
      <w:pPr>
        <w:pStyle w:val="798"/>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798"/>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本单位对上述声明的真实性负责。如有虚假，将依法承担相应责任。</w:t>
      </w:r>
      <w:r/>
    </w:p>
    <w:p>
      <w:pPr>
        <w:pStyle w:val="79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79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79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798"/>
        <w:ind w:firstLine="3769"/>
        <w:rPr>
          <w:rFonts w:ascii="Microsoft New Tai Lue" w:hAnsi="Microsoft New Tai Lue" w:cs="Microsoft New Tai Lue"/>
          <w:sz w:val="21"/>
          <w:szCs w:val="21"/>
        </w:rPr>
      </w:pPr>
      <w:r>
        <w:rPr>
          <w:rFonts w:ascii="Microsoft New Tai Lue" w:hAnsi="Microsoft New Tai Lue" w:cs="Microsoft New Tai Lue"/>
          <w:sz w:val="21"/>
          <w:szCs w:val="21"/>
        </w:rPr>
        <w:t xml:space="preserve">单位名称（盖章）：____________</w:t>
      </w:r>
      <w:r/>
    </w:p>
    <w:p>
      <w:pPr>
        <w:pStyle w:val="706"/>
        <w:ind w:firstLine="3780"/>
        <w:jc w:val="left"/>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日期：</w:t>
      </w:r>
      <w:r>
        <w:rPr>
          <w:rFonts w:ascii="Microsoft New Tai Lue" w:hAnsi="Microsoft New Tai Lue" w:cs="Microsoft New Tai Lue"/>
          <w:bCs/>
          <w:szCs w:val="21"/>
          <w:u w:val="single"/>
        </w:rPr>
        <w:tab/>
        <w:t xml:space="preserve">     </w:t>
      </w:r>
      <w:r>
        <w:rPr>
          <w:rFonts w:ascii="Microsoft New Tai Lue" w:hAnsi="Microsoft New Tai Lue" w:cs="Microsoft New Tai Lue"/>
          <w:bCs/>
          <w:szCs w:val="21"/>
        </w:rPr>
        <w:t xml:space="preserve">年</w:t>
      </w:r>
      <w:r>
        <w:rPr>
          <w:rFonts w:ascii="Microsoft New Tai Lue" w:hAnsi="Microsoft New Tai Lue" w:cs="Microsoft New Tai Lue"/>
          <w:bCs/>
          <w:szCs w:val="21"/>
          <w:u w:val="single"/>
        </w:rPr>
        <w:t xml:space="preserve"> </w:t>
        <w:tab/>
      </w:r>
      <w:r>
        <w:rPr>
          <w:rFonts w:ascii="Microsoft New Tai Lue" w:hAnsi="Microsoft New Tai Lue" w:cs="Microsoft New Tai Lue"/>
          <w:bCs/>
          <w:szCs w:val="21"/>
        </w:rPr>
        <w:t xml:space="preserve">月</w:t>
      </w:r>
      <w:r>
        <w:rPr>
          <w:rFonts w:ascii="Microsoft New Tai Lue" w:hAnsi="Microsoft New Tai Lue" w:cs="Microsoft New Tai Lue"/>
          <w:bCs/>
          <w:szCs w:val="21"/>
          <w:u w:val="single"/>
        </w:rPr>
        <w:t xml:space="preserve">   </w:t>
        <w:tab/>
      </w:r>
      <w:r>
        <w:rPr>
          <w:rFonts w:ascii="Microsoft New Tai Lue" w:hAnsi="Microsoft New Tai Lue" w:cs="Microsoft New Tai Lue"/>
          <w:bCs/>
          <w:szCs w:val="21"/>
        </w:rPr>
        <w:t xml:space="preserve">日</w:t>
      </w:r>
      <w:r/>
    </w:p>
    <w:p>
      <w:pPr>
        <w:pStyle w:val="706"/>
        <w:rPr>
          <w:rFonts w:ascii="Microsoft New Tai Lue" w:hAnsi="Microsoft New Tai Lue" w:cs="Microsoft New Tai Lue"/>
        </w:rPr>
      </w:pPr>
      <w:r>
        <w:rPr>
          <w:rFonts w:ascii="Microsoft New Tai Lue" w:hAnsi="Microsoft New Tai Lue" w:cs="Microsoft New Tai Lue"/>
        </w:rPr>
      </w:r>
      <w:r/>
    </w:p>
    <w:p>
      <w:pPr>
        <w:pStyle w:val="798"/>
        <w:ind w:firstLine="198"/>
        <w:jc w:val="center"/>
        <w:rPr>
          <w:rFonts w:ascii="Microsoft New Tai Lue" w:hAnsi="Microsoft New Tai Lue" w:cs="Microsoft New Tai Lue"/>
          <w:b/>
          <w:sz w:val="24"/>
          <w:szCs w:val="24"/>
        </w:rPr>
      </w:pPr>
      <w:r/>
      <w:bookmarkEnd w:id="457"/>
      <w:r/>
      <w:bookmarkStart w:id="465" w:name="_Toc17097051"/>
      <w:r/>
      <w:bookmarkStart w:id="466" w:name="_Toc520719716"/>
      <w:r/>
      <w:bookmarkStart w:id="467" w:name="_Toc13233103"/>
      <w:r/>
      <w:bookmarkStart w:id="468" w:name="_Toc8742841"/>
      <w:r/>
      <w:bookmarkStart w:id="469" w:name="_Toc11678078"/>
      <w:r/>
      <w:bookmarkStart w:id="470" w:name="_Toc525720156"/>
      <w:r/>
      <w:bookmarkStart w:id="471" w:name="_Toc63695313"/>
      <w:r/>
      <w:bookmarkStart w:id="472" w:name="_Toc10472943"/>
      <w:r/>
      <w:bookmarkStart w:id="473" w:name="_Toc522290174"/>
      <w:r/>
      <w:bookmarkStart w:id="474" w:name="_Toc9515977"/>
      <w:r/>
      <w:bookmarkStart w:id="475" w:name="_Toc96347933"/>
      <w:r/>
      <w:bookmarkStart w:id="476" w:name="_Toc68159635"/>
      <w:r>
        <w:rPr>
          <w:rFonts w:ascii="Microsoft New Tai Lue" w:hAnsi="Microsoft New Tai Lue" w:cs="Microsoft New Tai Lue"/>
          <w:b/>
          <w:sz w:val="24"/>
          <w:szCs w:val="24"/>
        </w:rPr>
        <w:br w:type="page" w:clear="all"/>
        <w:t xml:space="preserve">政府采购节能产品政策</w:t>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rPr>
          <w:rFonts w:ascii="Microsoft New Tai Lue" w:hAnsi="Microsoft New Tai Lue" w:cs="Microsoft New Tai Lue"/>
          <w:b/>
          <w:sz w:val="24"/>
          <w:szCs w:val="24"/>
        </w:rPr>
      </w:r>
      <w:r/>
    </w:p>
    <w:p>
      <w:pPr>
        <w:pStyle w:val="706"/>
        <w:rPr>
          <w:rFonts w:ascii="Microsoft New Tai Lue" w:hAnsi="Microsoft New Tai Lue" w:cs="Microsoft New Tai Lue"/>
        </w:rPr>
      </w:pPr>
      <w:r>
        <w:rPr>
          <w:rFonts w:ascii="Microsoft New Tai Lue" w:hAnsi="Microsoft New Tai Lue" w:cs="Microsoft New Tai Lue"/>
        </w:rPr>
      </w:r>
      <w:r/>
    </w:p>
    <w:p>
      <w:pPr>
        <w:pStyle w:val="798"/>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1、根据财政部、发展改革委、生态环境部、市场监管总局《关于调整优化节能产品、环境标志产品政府采购执行机制的通知》，投标产品（不含政府强制采购节能产品</w:t>
      </w:r>
      <w:r>
        <w:rPr>
          <w:rFonts w:hint="eastAsia" w:ascii="Microsoft New Tai Lue" w:hAnsi="Microsoft New Tai Lue" w:cs="Microsoft New Tai Lue"/>
          <w:bCs/>
          <w:szCs w:val="21"/>
        </w:rPr>
        <w:t xml:space="preserve">“</w:t>
      </w:r>
      <w:r>
        <w:rPr>
          <w:rFonts w:ascii="Microsoft New Tai Lue" w:hAnsi="Microsoft New Tai Lue" w:cs="Microsoft New Tai Lue"/>
          <w:sz w:val="21"/>
          <w:szCs w:val="21"/>
        </w:rPr>
        <w:t xml:space="preserve">图形建模工作站和配套的显示器</w:t>
      </w:r>
      <w:r>
        <w:rPr>
          <w:rFonts w:hint="eastAsia" w:ascii="Microsoft New Tai Lue" w:hAnsi="Microsoft New Tai Lue" w:cs="Microsoft New Tai Lue"/>
          <w:sz w:val="21"/>
          <w:szCs w:val="21"/>
        </w:rPr>
        <w:t xml:space="preserve">”</w:t>
      </w:r>
      <w:r>
        <w:rPr>
          <w:rFonts w:ascii="Microsoft New Tai Lue" w:hAnsi="Microsoft New Tai Lue" w:cs="Microsoft New Tai Lue"/>
          <w:sz w:val="21"/>
          <w:szCs w:val="21"/>
        </w:rPr>
        <w:t xml:space="preserve">）属于《节能产品政府采购品目清单》（最新</w:t>
      </w:r>
      <w:r>
        <w:rPr>
          <w:rFonts w:ascii="Microsoft New Tai Lue" w:hAnsi="Microsoft New Tai Lue" w:cs="Microsoft New Tai Lue"/>
          <w:sz w:val="21"/>
          <w:szCs w:val="21"/>
        </w:rPr>
        <w:t xml:space="preserve">一期）内的产品，对相应产品的价格给予1%的扣除，用扣除后的价格参与评审。</w:t>
      </w:r>
      <w:r/>
    </w:p>
    <w:p>
      <w:pPr>
        <w:pStyle w:val="798"/>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2、评标委员会根据供应商填制的《节能产品报价表》，计算其所投节能产品享受价格折扣部分的多少。</w:t>
      </w:r>
      <w:r/>
    </w:p>
    <w:p>
      <w:pPr>
        <w:pStyle w:val="798"/>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3、投标产品属于《节能产品政府采购品目清单》（最新一期）内的产品，供应商需提供国家确定的认证机构出具的、处于有效期之内的节能产品认证证书，并提供在投标文件中提供《节能产品报价表》，如未提供，将不做价格扣除。</w:t>
      </w:r>
      <w:r/>
    </w:p>
    <w:p>
      <w:pPr>
        <w:pStyle w:val="798"/>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4、投标商必须保证使用节能产品参加投标的真实性，如出现虚假响应，一经查实，将按照招标文件具体规定进行处理。</w:t>
      </w:r>
      <w:r/>
    </w:p>
    <w:p>
      <w:pPr>
        <w:pStyle w:val="706"/>
        <w:jc w:val="center"/>
        <w:spacing w:line="360" w:lineRule="auto"/>
        <w:rPr>
          <w:rFonts w:ascii="Microsoft New Tai Lue" w:hAnsi="Microsoft New Tai Lue" w:cs="Microsoft New Tai Lue"/>
          <w:b/>
          <w:sz w:val="24"/>
        </w:rPr>
      </w:pPr>
      <w:r>
        <w:rPr>
          <w:rFonts w:ascii="Microsoft New Tai Lue" w:hAnsi="Microsoft New Tai Lue" w:cs="Microsoft New Tai Lue"/>
          <w:b/>
          <w:sz w:val="24"/>
        </w:rPr>
      </w:r>
      <w:r/>
    </w:p>
    <w:p>
      <w:pPr>
        <w:pStyle w:val="706"/>
        <w:jc w:val="center"/>
        <w:spacing w:line="360" w:lineRule="auto"/>
        <w:rPr>
          <w:rFonts w:ascii="Microsoft New Tai Lue" w:hAnsi="Microsoft New Tai Lue" w:cs="Microsoft New Tai Lue"/>
          <w:b/>
          <w:sz w:val="24"/>
        </w:rPr>
      </w:pPr>
      <w:r>
        <w:rPr>
          <w:rFonts w:ascii="Microsoft New Tai Lue" w:hAnsi="Microsoft New Tai Lue" w:cs="Microsoft New Tai Lue"/>
          <w:b/>
          <w:sz w:val="24"/>
        </w:rPr>
        <w:t xml:space="preserve">节能产品报价表</w:t>
      </w:r>
      <w:r/>
    </w:p>
    <w:p>
      <w:pPr>
        <w:pStyle w:val="706"/>
        <w:spacing w:line="360"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投标</w:t>
      </w:r>
      <w:r>
        <w:rPr>
          <w:rFonts w:hint="eastAsia" w:ascii="Microsoft New Tai Lue" w:hAnsi="Microsoft New Tai Lue" w:cs="Microsoft New Tai Lue"/>
          <w:szCs w:val="21"/>
        </w:rPr>
        <w:t xml:space="preserve">人名称</w:t>
      </w:r>
      <w:r>
        <w:rPr>
          <w:rFonts w:ascii="Microsoft New Tai Lue" w:hAnsi="Microsoft New Tai Lue" w:cs="Microsoft New Tai Lue"/>
          <w:szCs w:val="21"/>
        </w:rPr>
        <w:t xml:space="preserve">：</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     项目编号：</w:t>
      </w:r>
      <w:r>
        <w:rPr>
          <w:rFonts w:ascii="Microsoft New Tai Lue" w:hAnsi="Microsoft New Tai Lue" w:cs="Microsoft New Tai Lue"/>
          <w:szCs w:val="21"/>
          <w:u w:val="single"/>
        </w:rPr>
        <w:t xml:space="preserve">               </w:t>
      </w:r>
      <w:r/>
    </w:p>
    <w:tbl>
      <w:tblPr>
        <w:tblW w:w="940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1559"/>
        <w:gridCol w:w="709"/>
        <w:gridCol w:w="850"/>
        <w:gridCol w:w="709"/>
        <w:gridCol w:w="1572"/>
        <w:gridCol w:w="1514"/>
        <w:gridCol w:w="899"/>
        <w:gridCol w:w="970"/>
      </w:tblGrid>
      <w:tr>
        <w:trPr>
          <w:trHeight w:val="705"/>
        </w:trPr>
        <w:tc>
          <w:tcPr>
            <w:tcW w:w="620" w:type="dxa"/>
            <w:vAlign w:val="center"/>
            <w:textDirection w:val="lrTb"/>
            <w:noWrap w:val="false"/>
          </w:tcPr>
          <w:p>
            <w:pPr>
              <w:pStyle w:val="706"/>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序号</w:t>
            </w:r>
            <w:r/>
          </w:p>
        </w:tc>
        <w:tc>
          <w:tcPr>
            <w:tcW w:w="1559" w:type="dxa"/>
            <w:vAlign w:val="top"/>
            <w:textDirection w:val="lrTb"/>
            <w:noWrap w:val="false"/>
          </w:tcPr>
          <w:p>
            <w:pPr>
              <w:pStyle w:val="706"/>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在《节能产品政府采购品目清单》（最新一期）中归属的编码及名称</w:t>
            </w:r>
            <w:r/>
          </w:p>
        </w:tc>
        <w:tc>
          <w:tcPr>
            <w:tcW w:w="709" w:type="dxa"/>
            <w:vAlign w:val="center"/>
            <w:textDirection w:val="lrTb"/>
            <w:noWrap w:val="false"/>
          </w:tcPr>
          <w:p>
            <w:pPr>
              <w:pStyle w:val="706"/>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产品名称</w:t>
            </w:r>
            <w:r/>
          </w:p>
        </w:tc>
        <w:tc>
          <w:tcPr>
            <w:tcW w:w="850" w:type="dxa"/>
            <w:vAlign w:val="center"/>
            <w:textDirection w:val="lrTb"/>
            <w:noWrap w:val="false"/>
          </w:tcPr>
          <w:p>
            <w:pPr>
              <w:pStyle w:val="706"/>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型号和规格</w:t>
            </w:r>
            <w:r/>
          </w:p>
        </w:tc>
        <w:tc>
          <w:tcPr>
            <w:tcW w:w="709" w:type="dxa"/>
            <w:vAlign w:val="center"/>
            <w:textDirection w:val="lrTb"/>
            <w:noWrap w:val="false"/>
          </w:tcPr>
          <w:p>
            <w:pPr>
              <w:pStyle w:val="706"/>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数量</w:t>
            </w:r>
            <w:r/>
          </w:p>
        </w:tc>
        <w:tc>
          <w:tcPr>
            <w:tcW w:w="1572" w:type="dxa"/>
            <w:vAlign w:val="center"/>
            <w:textDirection w:val="lrTb"/>
            <w:noWrap w:val="false"/>
          </w:tcPr>
          <w:p>
            <w:pPr>
              <w:pStyle w:val="706"/>
              <w:jc w:val="center"/>
              <w:spacing w:before="120" w:line="276" w:lineRule="auto"/>
              <w:rPr>
                <w:rFonts w:ascii="Microsoft New Tai Lue" w:hAnsi="Microsoft New Tai Lue" w:cs="Microsoft New Tai Lue"/>
                <w:szCs w:val="21"/>
              </w:rPr>
            </w:pPr>
            <w:r>
              <w:rPr>
                <w:rFonts w:ascii="Microsoft New Tai Lue" w:hAnsi="Microsoft New Tai Lue" w:cs="Microsoft New Tai Lue"/>
                <w:szCs w:val="21"/>
              </w:rPr>
              <w:t xml:space="preserve">原产地和</w:t>
            </w:r>
            <w:r/>
          </w:p>
          <w:p>
            <w:pPr>
              <w:pStyle w:val="706"/>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制造商名称</w:t>
            </w:r>
            <w:r/>
          </w:p>
        </w:tc>
        <w:tc>
          <w:tcPr>
            <w:tcW w:w="1514" w:type="dxa"/>
            <w:vAlign w:val="center"/>
            <w:textDirection w:val="lrTb"/>
            <w:noWrap w:val="false"/>
          </w:tcPr>
          <w:p>
            <w:pPr>
              <w:pStyle w:val="706"/>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节能产品认证证书证书编号</w:t>
            </w:r>
            <w:r/>
          </w:p>
        </w:tc>
        <w:tc>
          <w:tcPr>
            <w:tcW w:w="899" w:type="dxa"/>
            <w:vAlign w:val="center"/>
            <w:textDirection w:val="lrTb"/>
            <w:noWrap w:val="false"/>
          </w:tcPr>
          <w:p>
            <w:pPr>
              <w:pStyle w:val="706"/>
              <w:jc w:val="center"/>
              <w:spacing w:line="276" w:lineRule="auto"/>
              <w:rPr>
                <w:rFonts w:ascii="Microsoft New Tai Lue" w:hAnsi="Microsoft New Tai Lue" w:cs="Microsoft New Tai Lue"/>
                <w:szCs w:val="21"/>
              </w:rPr>
            </w:pPr>
            <w:r>
              <w:rPr>
                <w:rFonts w:ascii="Microsoft New Tai Lue" w:hAnsi="Microsoft New Tai Lue" w:cs="Microsoft New Tai Lue"/>
                <w:szCs w:val="21"/>
              </w:rPr>
              <w:t xml:space="preserve">单价</w:t>
            </w:r>
            <w:r/>
          </w:p>
          <w:p>
            <w:pPr>
              <w:pStyle w:val="706"/>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（元人民币）</w:t>
            </w:r>
            <w:r/>
          </w:p>
        </w:tc>
        <w:tc>
          <w:tcPr>
            <w:tcW w:w="970" w:type="dxa"/>
            <w:vAlign w:val="center"/>
            <w:textDirection w:val="lrTb"/>
            <w:noWrap w:val="false"/>
          </w:tcPr>
          <w:p>
            <w:pPr>
              <w:pStyle w:val="706"/>
              <w:jc w:val="center"/>
              <w:spacing w:line="276" w:lineRule="auto"/>
              <w:rPr>
                <w:rFonts w:ascii="Microsoft New Tai Lue" w:hAnsi="Microsoft New Tai Lue" w:cs="Microsoft New Tai Lue"/>
                <w:szCs w:val="21"/>
              </w:rPr>
            </w:pPr>
            <w:r>
              <w:rPr>
                <w:rFonts w:ascii="Microsoft New Tai Lue" w:hAnsi="Microsoft New Tai Lue" w:cs="Microsoft New Tai Lue"/>
                <w:szCs w:val="21"/>
              </w:rPr>
              <w:t xml:space="preserve">总价</w:t>
            </w:r>
            <w:r/>
          </w:p>
          <w:p>
            <w:pPr>
              <w:pStyle w:val="706"/>
              <w:jc w:val="center"/>
              <w:spacing w:line="276" w:lineRule="auto"/>
              <w:rPr>
                <w:rFonts w:ascii="Microsoft New Tai Lue" w:hAnsi="Microsoft New Tai Lue" w:cs="Microsoft New Tai Lue"/>
                <w:szCs w:val="21"/>
              </w:rPr>
            </w:pPr>
            <w:r>
              <w:rPr>
                <w:rFonts w:ascii="Microsoft New Tai Lue" w:hAnsi="Microsoft New Tai Lue" w:cs="Microsoft New Tai Lue"/>
                <w:szCs w:val="21"/>
              </w:rPr>
              <w:t xml:space="preserve">（元人民币）</w:t>
            </w:r>
            <w:r/>
          </w:p>
        </w:tc>
      </w:tr>
      <w:tr>
        <w:trPr>
          <w:trHeight w:val="705"/>
        </w:trPr>
        <w:tc>
          <w:tcPr>
            <w:tcW w:w="620" w:type="dxa"/>
            <w:vAlign w:val="center"/>
            <w:textDirection w:val="lrTb"/>
            <w:noWrap w:val="false"/>
          </w:tcPr>
          <w:p>
            <w:pPr>
              <w:pStyle w:val="706"/>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1559" w:type="dxa"/>
            <w:vAlign w:val="top"/>
            <w:textDirection w:val="lrTb"/>
            <w:noWrap w:val="false"/>
          </w:tcPr>
          <w:p>
            <w:pPr>
              <w:pStyle w:val="706"/>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709" w:type="dxa"/>
            <w:vAlign w:val="center"/>
            <w:textDirection w:val="lrTb"/>
            <w:noWrap w:val="false"/>
          </w:tcPr>
          <w:p>
            <w:pPr>
              <w:pStyle w:val="706"/>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850" w:type="dxa"/>
            <w:vAlign w:val="center"/>
            <w:textDirection w:val="lrTb"/>
            <w:noWrap w:val="false"/>
          </w:tcPr>
          <w:p>
            <w:pPr>
              <w:pStyle w:val="706"/>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709" w:type="dxa"/>
            <w:vAlign w:val="center"/>
            <w:textDirection w:val="lrTb"/>
            <w:noWrap w:val="false"/>
          </w:tcPr>
          <w:p>
            <w:pPr>
              <w:pStyle w:val="706"/>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1572" w:type="dxa"/>
            <w:vAlign w:val="center"/>
            <w:textDirection w:val="lrTb"/>
            <w:noWrap w:val="false"/>
          </w:tcPr>
          <w:p>
            <w:pPr>
              <w:pStyle w:val="706"/>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1514" w:type="dxa"/>
            <w:vAlign w:val="center"/>
            <w:textDirection w:val="lrTb"/>
            <w:noWrap w:val="false"/>
          </w:tcPr>
          <w:p>
            <w:pPr>
              <w:pStyle w:val="706"/>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899" w:type="dxa"/>
            <w:vAlign w:val="center"/>
            <w:textDirection w:val="lrTb"/>
            <w:noWrap w:val="false"/>
          </w:tcPr>
          <w:p>
            <w:pPr>
              <w:pStyle w:val="706"/>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970" w:type="dxa"/>
            <w:vAlign w:val="center"/>
            <w:textDirection w:val="lrTb"/>
            <w:noWrap w:val="false"/>
          </w:tcPr>
          <w:p>
            <w:pPr>
              <w:pStyle w:val="706"/>
              <w:jc w:val="center"/>
              <w:spacing w:line="276" w:lineRule="auto"/>
              <w:rPr>
                <w:rFonts w:ascii="Microsoft New Tai Lue" w:hAnsi="Microsoft New Tai Lue" w:cs="Microsoft New Tai Lue"/>
                <w:szCs w:val="21"/>
              </w:rPr>
            </w:pPr>
            <w:r>
              <w:rPr>
                <w:rFonts w:ascii="Microsoft New Tai Lue" w:hAnsi="Microsoft New Tai Lue" w:cs="Microsoft New Tai Lue"/>
                <w:szCs w:val="21"/>
              </w:rPr>
            </w:r>
            <w:r/>
          </w:p>
        </w:tc>
      </w:tr>
      <w:tr>
        <w:trPr>
          <w:trHeight w:val="705"/>
        </w:trPr>
        <w:tc>
          <w:tcPr>
            <w:tcW w:w="620" w:type="dxa"/>
            <w:vAlign w:val="center"/>
            <w:textDirection w:val="lrTb"/>
            <w:noWrap w:val="false"/>
          </w:tcPr>
          <w:p>
            <w:pPr>
              <w:pStyle w:val="706"/>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1559" w:type="dxa"/>
            <w:vAlign w:val="top"/>
            <w:textDirection w:val="lrTb"/>
            <w:noWrap w:val="false"/>
          </w:tcPr>
          <w:p>
            <w:pPr>
              <w:pStyle w:val="706"/>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709" w:type="dxa"/>
            <w:vAlign w:val="center"/>
            <w:textDirection w:val="lrTb"/>
            <w:noWrap w:val="false"/>
          </w:tcPr>
          <w:p>
            <w:pPr>
              <w:pStyle w:val="706"/>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850" w:type="dxa"/>
            <w:vAlign w:val="center"/>
            <w:textDirection w:val="lrTb"/>
            <w:noWrap w:val="false"/>
          </w:tcPr>
          <w:p>
            <w:pPr>
              <w:pStyle w:val="706"/>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709" w:type="dxa"/>
            <w:vAlign w:val="center"/>
            <w:textDirection w:val="lrTb"/>
            <w:noWrap w:val="false"/>
          </w:tcPr>
          <w:p>
            <w:pPr>
              <w:pStyle w:val="706"/>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1572" w:type="dxa"/>
            <w:vAlign w:val="center"/>
            <w:textDirection w:val="lrTb"/>
            <w:noWrap w:val="false"/>
          </w:tcPr>
          <w:p>
            <w:pPr>
              <w:pStyle w:val="706"/>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1514" w:type="dxa"/>
            <w:vAlign w:val="center"/>
            <w:textDirection w:val="lrTb"/>
            <w:noWrap w:val="false"/>
          </w:tcPr>
          <w:p>
            <w:pPr>
              <w:pStyle w:val="706"/>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899" w:type="dxa"/>
            <w:vAlign w:val="center"/>
            <w:textDirection w:val="lrTb"/>
            <w:noWrap w:val="false"/>
          </w:tcPr>
          <w:p>
            <w:pPr>
              <w:pStyle w:val="706"/>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970" w:type="dxa"/>
            <w:vAlign w:val="center"/>
            <w:textDirection w:val="lrTb"/>
            <w:noWrap w:val="false"/>
          </w:tcPr>
          <w:p>
            <w:pPr>
              <w:pStyle w:val="706"/>
              <w:jc w:val="center"/>
              <w:spacing w:line="276" w:lineRule="auto"/>
              <w:rPr>
                <w:rFonts w:ascii="Microsoft New Tai Lue" w:hAnsi="Microsoft New Tai Lue" w:cs="Microsoft New Tai Lue"/>
                <w:szCs w:val="21"/>
              </w:rPr>
            </w:pPr>
            <w:r>
              <w:rPr>
                <w:rFonts w:ascii="Microsoft New Tai Lue" w:hAnsi="Microsoft New Tai Lue" w:cs="Microsoft New Tai Lue"/>
                <w:szCs w:val="21"/>
              </w:rPr>
            </w:r>
            <w:r/>
          </w:p>
        </w:tc>
      </w:tr>
      <w:tr>
        <w:trPr>
          <w:trHeight w:val="705"/>
        </w:trPr>
        <w:tc>
          <w:tcPr>
            <w:gridSpan w:val="8"/>
            <w:tcW w:w="8432" w:type="dxa"/>
            <w:vAlign w:val="top"/>
            <w:textDirection w:val="lrTb"/>
            <w:noWrap w:val="false"/>
          </w:tcPr>
          <w:p>
            <w:pPr>
              <w:pStyle w:val="706"/>
              <w:ind w:right="840"/>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其中，节能产品总计：</w:t>
            </w:r>
            <w:r/>
          </w:p>
        </w:tc>
        <w:tc>
          <w:tcPr>
            <w:tcW w:w="970" w:type="dxa"/>
            <w:vAlign w:val="center"/>
            <w:textDirection w:val="lrTb"/>
            <w:noWrap w:val="false"/>
          </w:tcPr>
          <w:p>
            <w:pPr>
              <w:pStyle w:val="706"/>
              <w:jc w:val="center"/>
              <w:spacing w:line="276" w:lineRule="auto"/>
              <w:rPr>
                <w:rFonts w:ascii="Microsoft New Tai Lue" w:hAnsi="Microsoft New Tai Lue" w:cs="Microsoft New Tai Lue"/>
                <w:szCs w:val="21"/>
              </w:rPr>
            </w:pPr>
            <w:r>
              <w:rPr>
                <w:rFonts w:ascii="Microsoft New Tai Lue" w:hAnsi="Microsoft New Tai Lue" w:cs="Microsoft New Tai Lue"/>
                <w:szCs w:val="21"/>
              </w:rPr>
            </w:r>
            <w:r/>
          </w:p>
        </w:tc>
      </w:tr>
    </w:tbl>
    <w:p>
      <w:pPr>
        <w:pStyle w:val="798"/>
        <w:ind w:right="420" w:firstLine="0"/>
        <w:jc w:val="left"/>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798"/>
        <w:ind w:firstLine="3769"/>
        <w:rPr>
          <w:rFonts w:ascii="Microsoft New Tai Lue" w:hAnsi="Microsoft New Tai Lue" w:cs="Microsoft New Tai Lue"/>
          <w:sz w:val="21"/>
          <w:szCs w:val="21"/>
        </w:rPr>
      </w:pPr>
      <w:r>
        <w:rPr>
          <w:rFonts w:ascii="Microsoft New Tai Lue" w:hAnsi="Microsoft New Tai Lue" w:cs="Microsoft New Tai Lue"/>
          <w:sz w:val="21"/>
          <w:szCs w:val="21"/>
        </w:rPr>
        <w:t xml:space="preserve">投标人名称</w:t>
      </w:r>
      <w:r>
        <w:rPr>
          <w:rFonts w:hint="eastAsia" w:ascii="Microsoft New Tai Lue" w:hAnsi="Microsoft New Tai Lue" w:cs="Microsoft New Tai Lue"/>
          <w:sz w:val="21"/>
          <w:szCs w:val="21"/>
        </w:rPr>
        <w:t xml:space="preserve">（</w:t>
      </w:r>
      <w:r>
        <w:rPr>
          <w:rFonts w:ascii="Microsoft New Tai Lue" w:hAnsi="Microsoft New Tai Lue" w:cs="Microsoft New Tai Lue"/>
          <w:sz w:val="21"/>
          <w:szCs w:val="21"/>
        </w:rPr>
        <w:t xml:space="preserve">公章</w:t>
      </w:r>
      <w:r>
        <w:rPr>
          <w:rFonts w:hint="eastAsia" w:ascii="Microsoft New Tai Lue" w:hAnsi="Microsoft New Tai Lue" w:cs="Microsoft New Tai Lue"/>
          <w:sz w:val="21"/>
          <w:szCs w:val="21"/>
        </w:rPr>
        <w:t xml:space="preserve">）</w:t>
      </w:r>
      <w:r>
        <w:rPr>
          <w:rFonts w:ascii="Microsoft New Tai Lue" w:hAnsi="Microsoft New Tai Lue" w:cs="Microsoft New Tai Lue"/>
          <w:sz w:val="21"/>
          <w:szCs w:val="21"/>
        </w:rPr>
        <w:t xml:space="preserve">：____________</w:t>
      </w:r>
      <w:r>
        <w:rPr>
          <w:rFonts w:ascii="Microsoft New Tai Lue" w:hAnsi="Microsoft New Tai Lue" w:cs="Microsoft New Tai Lue"/>
          <w:sz w:val="21"/>
          <w:szCs w:val="21"/>
          <w:u w:val="single"/>
        </w:rPr>
        <w:t xml:space="preserve">             </w:t>
      </w:r>
      <w:r>
        <w:rPr>
          <w:rFonts w:ascii="Microsoft New Tai Lue" w:hAnsi="Microsoft New Tai Lue" w:cs="Microsoft New Tai Lue"/>
          <w:sz w:val="21"/>
          <w:szCs w:val="21"/>
        </w:rPr>
      </w:r>
      <w:r/>
    </w:p>
    <w:p>
      <w:pPr>
        <w:pStyle w:val="798"/>
        <w:ind w:right="840" w:firstLine="3780"/>
        <w:rPr>
          <w:rFonts w:ascii="Microsoft New Tai Lue" w:hAnsi="Microsoft New Tai Lue" w:cs="Microsoft New Tai Lue"/>
          <w:sz w:val="21"/>
          <w:szCs w:val="21"/>
        </w:rPr>
      </w:pPr>
      <w:r>
        <w:rPr>
          <w:rFonts w:ascii="Microsoft New Tai Lue" w:hAnsi="Microsoft New Tai Lue" w:cs="Microsoft New Tai Lue"/>
          <w:sz w:val="21"/>
          <w:szCs w:val="21"/>
        </w:rPr>
        <w:t xml:space="preserve">法定代表人（单位负责人）</w:t>
      </w:r>
      <w:r/>
    </w:p>
    <w:p>
      <w:pPr>
        <w:pStyle w:val="798"/>
        <w:ind w:right="420" w:firstLine="3780"/>
        <w:jc w:val="left"/>
        <w:rPr>
          <w:rFonts w:ascii="Microsoft New Tai Lue" w:hAnsi="Microsoft New Tai Lue" w:cs="Microsoft New Tai Lue"/>
          <w:sz w:val="21"/>
          <w:szCs w:val="21"/>
        </w:rPr>
      </w:pPr>
      <w:r>
        <w:rPr>
          <w:rFonts w:ascii="Microsoft New Tai Lue" w:hAnsi="Microsoft New Tai Lue" w:cs="Microsoft New Tai Lue"/>
          <w:sz w:val="21"/>
          <w:szCs w:val="21"/>
        </w:rPr>
        <w:t xml:space="preserve">或其授权代表（签字或盖章）：_____________</w:t>
      </w:r>
      <w:r>
        <w:rPr>
          <w:rFonts w:ascii="Microsoft New Tai Lue" w:hAnsi="Microsoft New Tai Lue" w:cs="Microsoft New Tai Lue"/>
          <w:sz w:val="21"/>
          <w:szCs w:val="21"/>
        </w:rPr>
        <w:t xml:space="preserve">____</w:t>
      </w:r>
      <w:r/>
    </w:p>
    <w:p>
      <w:pPr>
        <w:pStyle w:val="706"/>
        <w:ind w:right="420" w:firstLine="378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日期：</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年</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月</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日</w:t>
      </w:r>
      <w:r/>
    </w:p>
    <w:p>
      <w:pPr>
        <w:pStyle w:val="798"/>
        <w:ind w:firstLine="198"/>
        <w:jc w:val="center"/>
        <w:rPr>
          <w:rFonts w:ascii="Microsoft New Tai Lue" w:hAnsi="Microsoft New Tai Lue" w:cs="Microsoft New Tai Lue"/>
          <w:b/>
          <w:sz w:val="24"/>
          <w:szCs w:val="24"/>
        </w:rPr>
      </w:pPr>
      <w:r/>
      <w:bookmarkStart w:id="477" w:name="_Toc525720157"/>
      <w:r/>
      <w:bookmarkStart w:id="478" w:name="_Toc450220986"/>
      <w:r/>
      <w:bookmarkStart w:id="479" w:name="_Toc11678079"/>
      <w:r/>
      <w:bookmarkStart w:id="480" w:name="_Toc8742842"/>
      <w:r/>
      <w:bookmarkStart w:id="481" w:name="_Toc17097052"/>
      <w:r/>
      <w:bookmarkStart w:id="482" w:name="_Toc63695314"/>
      <w:r/>
      <w:bookmarkStart w:id="483" w:name="_Toc9515978"/>
      <w:r/>
      <w:bookmarkStart w:id="484" w:name="_Toc447021133"/>
      <w:r/>
      <w:bookmarkStart w:id="485" w:name="_Toc96347934"/>
      <w:r/>
      <w:bookmarkStart w:id="486" w:name="_Toc68159636"/>
      <w:r/>
      <w:bookmarkStart w:id="487" w:name="_Toc13233104"/>
      <w:r/>
      <w:bookmarkStart w:id="488" w:name="_Toc520719717"/>
      <w:r/>
      <w:bookmarkStart w:id="489" w:name="_Toc10472944"/>
      <w:r/>
      <w:bookmarkStart w:id="490" w:name="_Toc522290175"/>
      <w:r>
        <w:rPr>
          <w:rFonts w:ascii="Microsoft New Tai Lue" w:hAnsi="Microsoft New Tai Lue" w:cs="Microsoft New Tai Lue"/>
          <w:b/>
          <w:sz w:val="24"/>
          <w:szCs w:val="24"/>
        </w:rPr>
        <w:br w:type="page" w:clear="all"/>
        <w:t xml:space="preserve">政府采购环境标志产品政策</w:t>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rPr>
          <w:rFonts w:ascii="Microsoft New Tai Lue" w:hAnsi="Microsoft New Tai Lue" w:cs="Microsoft New Tai Lue"/>
          <w:b/>
          <w:sz w:val="24"/>
          <w:szCs w:val="24"/>
        </w:rPr>
      </w:r>
      <w:r/>
    </w:p>
    <w:p>
      <w:pPr>
        <w:pStyle w:val="798"/>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1、根据财政部、发展改革委、生态环境部、市场监管总局《关于调整优化节能产品、环境标志产品政府采购执行机制的通知》，投标产品属于《环境标志产品政府采购品目清单》（最新一期）内的产品，对相应产品的价格给予1%的扣除，用扣除后的价格参与评审。</w:t>
      </w:r>
      <w:r/>
    </w:p>
    <w:p>
      <w:pPr>
        <w:pStyle w:val="798"/>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2、评标委员会根据供应商填制的《环境标志产品报价表》，计算其所投环境标志产品享受价格折扣部分的多少。</w:t>
      </w:r>
      <w:r/>
    </w:p>
    <w:p>
      <w:pPr>
        <w:pStyle w:val="798"/>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3、投标产品属于《环境标志产品政府采购品目清单》（最新一期）内的产品，供应商需提供国家确定的认证机构出具的、处于有效期之内的环境标志产品认证证书，并提供在投标文件中提供《环境标志产品报价表》，如未提供，将不做价格扣除。</w:t>
      </w:r>
      <w:r/>
    </w:p>
    <w:p>
      <w:pPr>
        <w:pStyle w:val="798"/>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4、投标商必须保证使用环境标志产品参加投标的真实性，如出现虚假响应，一经查实，将按照招标文件具体规定进行处理。</w:t>
      </w:r>
      <w:r/>
    </w:p>
    <w:p>
      <w:pPr>
        <w:pStyle w:val="706"/>
        <w:jc w:val="center"/>
        <w:spacing w:line="360" w:lineRule="auto"/>
        <w:rPr>
          <w:rFonts w:ascii="Microsoft New Tai Lue" w:hAnsi="Microsoft New Tai Lue" w:cs="Microsoft New Tai Lue"/>
          <w:b/>
          <w:bCs/>
          <w:sz w:val="24"/>
        </w:rPr>
      </w:pPr>
      <w:r>
        <w:rPr>
          <w:rFonts w:ascii="Microsoft New Tai Lue" w:hAnsi="Microsoft New Tai Lue" w:cs="Microsoft New Tai Lue"/>
          <w:b/>
          <w:bCs/>
          <w:sz w:val="24"/>
        </w:rPr>
      </w:r>
      <w:r/>
    </w:p>
    <w:p>
      <w:pPr>
        <w:pStyle w:val="706"/>
        <w:jc w:val="center"/>
        <w:spacing w:line="360" w:lineRule="auto"/>
        <w:rPr>
          <w:rFonts w:ascii="Microsoft New Tai Lue" w:hAnsi="Microsoft New Tai Lue" w:cs="Microsoft New Tai Lue"/>
          <w:b/>
          <w:bCs/>
          <w:sz w:val="24"/>
        </w:rPr>
      </w:pPr>
      <w:r>
        <w:rPr>
          <w:rFonts w:ascii="Microsoft New Tai Lue" w:hAnsi="Microsoft New Tai Lue" w:cs="Microsoft New Tai Lue"/>
          <w:b/>
          <w:bCs/>
          <w:sz w:val="24"/>
        </w:rPr>
        <w:t xml:space="preserve">环境标志产品报价表</w:t>
      </w:r>
      <w:r/>
    </w:p>
    <w:p>
      <w:pPr>
        <w:pStyle w:val="706"/>
        <w:spacing w:line="360"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投标</w:t>
      </w:r>
      <w:r>
        <w:rPr>
          <w:rFonts w:hint="eastAsia" w:ascii="Microsoft New Tai Lue" w:hAnsi="Microsoft New Tai Lue" w:cs="Microsoft New Tai Lue"/>
          <w:szCs w:val="21"/>
        </w:rPr>
        <w:t xml:space="preserve">人名称</w:t>
      </w:r>
      <w:r>
        <w:rPr>
          <w:rFonts w:ascii="Microsoft New Tai Lue" w:hAnsi="Microsoft New Tai Lue" w:cs="Microsoft New Tai Lue"/>
          <w:szCs w:val="21"/>
        </w:rPr>
        <w:t xml:space="preserve">：</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     项目编号：</w:t>
      </w:r>
      <w:r>
        <w:rPr>
          <w:rFonts w:ascii="Microsoft New Tai Lue" w:hAnsi="Microsoft New Tai Lue" w:cs="Microsoft New Tai Lue"/>
          <w:szCs w:val="21"/>
          <w:u w:val="single"/>
        </w:rPr>
        <w:t xml:space="preserve">               </w:t>
      </w:r>
      <w:r/>
    </w:p>
    <w:tbl>
      <w:tblPr>
        <w:tblW w:w="940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5"/>
        <w:gridCol w:w="1694"/>
        <w:gridCol w:w="709"/>
        <w:gridCol w:w="850"/>
        <w:gridCol w:w="851"/>
        <w:gridCol w:w="1430"/>
        <w:gridCol w:w="1514"/>
        <w:gridCol w:w="899"/>
        <w:gridCol w:w="970"/>
      </w:tblGrid>
      <w:tr>
        <w:trPr>
          <w:trHeight w:val="705"/>
        </w:trPr>
        <w:tc>
          <w:tcPr>
            <w:tcW w:w="485" w:type="dxa"/>
            <w:vAlign w:val="center"/>
            <w:textDirection w:val="lrTb"/>
            <w:noWrap w:val="false"/>
          </w:tcPr>
          <w:p>
            <w:pPr>
              <w:pStyle w:val="706"/>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序号</w:t>
            </w:r>
            <w:r/>
          </w:p>
        </w:tc>
        <w:tc>
          <w:tcPr>
            <w:tcW w:w="1694" w:type="dxa"/>
            <w:vAlign w:val="top"/>
            <w:textDirection w:val="lrTb"/>
            <w:noWrap w:val="false"/>
          </w:tcPr>
          <w:p>
            <w:pPr>
              <w:pStyle w:val="706"/>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在《环境标志产品政府采购品目清单》（最新一期）中归属的编码及名称</w:t>
            </w:r>
            <w:r/>
          </w:p>
        </w:tc>
        <w:tc>
          <w:tcPr>
            <w:tcW w:w="709" w:type="dxa"/>
            <w:vAlign w:val="center"/>
            <w:textDirection w:val="lrTb"/>
            <w:noWrap w:val="false"/>
          </w:tcPr>
          <w:p>
            <w:pPr>
              <w:pStyle w:val="706"/>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产品名称</w:t>
            </w:r>
            <w:r/>
          </w:p>
        </w:tc>
        <w:tc>
          <w:tcPr>
            <w:tcW w:w="850" w:type="dxa"/>
            <w:vAlign w:val="center"/>
            <w:textDirection w:val="lrTb"/>
            <w:noWrap w:val="false"/>
          </w:tcPr>
          <w:p>
            <w:pPr>
              <w:pStyle w:val="706"/>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型号和规格</w:t>
            </w:r>
            <w:r/>
          </w:p>
        </w:tc>
        <w:tc>
          <w:tcPr>
            <w:tcW w:w="851" w:type="dxa"/>
            <w:vAlign w:val="center"/>
            <w:textDirection w:val="lrTb"/>
            <w:noWrap w:val="false"/>
          </w:tcPr>
          <w:p>
            <w:pPr>
              <w:pStyle w:val="706"/>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数量</w:t>
            </w:r>
            <w:r/>
          </w:p>
        </w:tc>
        <w:tc>
          <w:tcPr>
            <w:tcW w:w="1430" w:type="dxa"/>
            <w:vAlign w:val="center"/>
            <w:textDirection w:val="lrTb"/>
            <w:noWrap w:val="false"/>
          </w:tcPr>
          <w:p>
            <w:pPr>
              <w:pStyle w:val="706"/>
              <w:jc w:val="center"/>
              <w:spacing w:before="120" w:line="276" w:lineRule="auto"/>
              <w:rPr>
                <w:rFonts w:ascii="Microsoft New Tai Lue" w:hAnsi="Microsoft New Tai Lue" w:cs="Microsoft New Tai Lue"/>
                <w:szCs w:val="21"/>
              </w:rPr>
            </w:pPr>
            <w:r>
              <w:rPr>
                <w:rFonts w:ascii="Microsoft New Tai Lue" w:hAnsi="Microsoft New Tai Lue" w:cs="Microsoft New Tai Lue"/>
                <w:szCs w:val="21"/>
              </w:rPr>
              <w:t xml:space="preserve">原产地和</w:t>
            </w:r>
            <w:r/>
          </w:p>
          <w:p>
            <w:pPr>
              <w:pStyle w:val="706"/>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制造商名称</w:t>
            </w:r>
            <w:r/>
          </w:p>
        </w:tc>
        <w:tc>
          <w:tcPr>
            <w:tcW w:w="1514" w:type="dxa"/>
            <w:vAlign w:val="center"/>
            <w:textDirection w:val="lrTb"/>
            <w:noWrap w:val="false"/>
          </w:tcPr>
          <w:p>
            <w:pPr>
              <w:pStyle w:val="706"/>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环境标志产品认证</w:t>
            </w:r>
            <w:r>
              <w:rPr>
                <w:rFonts w:ascii="Microsoft New Tai Lue" w:hAnsi="Microsoft New Tai Lue" w:cs="Microsoft New Tai Lue"/>
                <w:szCs w:val="21"/>
              </w:rPr>
              <w:t xml:space="preserve">证书证书编号</w:t>
            </w:r>
            <w:r/>
          </w:p>
        </w:tc>
        <w:tc>
          <w:tcPr>
            <w:tcW w:w="899" w:type="dxa"/>
            <w:vAlign w:val="center"/>
            <w:textDirection w:val="lrTb"/>
            <w:noWrap w:val="false"/>
          </w:tcPr>
          <w:p>
            <w:pPr>
              <w:pStyle w:val="706"/>
              <w:jc w:val="center"/>
              <w:spacing w:line="276" w:lineRule="auto"/>
              <w:rPr>
                <w:rFonts w:ascii="Microsoft New Tai Lue" w:hAnsi="Microsoft New Tai Lue" w:cs="Microsoft New Tai Lue"/>
                <w:szCs w:val="21"/>
              </w:rPr>
            </w:pPr>
            <w:r>
              <w:rPr>
                <w:rFonts w:ascii="Microsoft New Tai Lue" w:hAnsi="Microsoft New Tai Lue" w:cs="Microsoft New Tai Lue"/>
                <w:szCs w:val="21"/>
              </w:rPr>
              <w:t xml:space="preserve">单价</w:t>
            </w:r>
            <w:r/>
          </w:p>
          <w:p>
            <w:pPr>
              <w:pStyle w:val="706"/>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（元人民币）</w:t>
            </w:r>
            <w:r/>
          </w:p>
        </w:tc>
        <w:tc>
          <w:tcPr>
            <w:tcW w:w="970" w:type="dxa"/>
            <w:vAlign w:val="center"/>
            <w:textDirection w:val="lrTb"/>
            <w:noWrap w:val="false"/>
          </w:tcPr>
          <w:p>
            <w:pPr>
              <w:pStyle w:val="706"/>
              <w:jc w:val="center"/>
              <w:spacing w:line="276" w:lineRule="auto"/>
              <w:rPr>
                <w:rFonts w:ascii="Microsoft New Tai Lue" w:hAnsi="Microsoft New Tai Lue" w:cs="Microsoft New Tai Lue"/>
                <w:szCs w:val="21"/>
              </w:rPr>
            </w:pPr>
            <w:r>
              <w:rPr>
                <w:rFonts w:ascii="Microsoft New Tai Lue" w:hAnsi="Microsoft New Tai Lue" w:cs="Microsoft New Tai Lue"/>
                <w:szCs w:val="21"/>
              </w:rPr>
              <w:t xml:space="preserve">总价</w:t>
            </w:r>
            <w:r/>
          </w:p>
          <w:p>
            <w:pPr>
              <w:pStyle w:val="706"/>
              <w:jc w:val="center"/>
              <w:spacing w:line="276" w:lineRule="auto"/>
              <w:rPr>
                <w:rFonts w:ascii="Microsoft New Tai Lue" w:hAnsi="Microsoft New Tai Lue" w:cs="Microsoft New Tai Lue"/>
                <w:szCs w:val="21"/>
              </w:rPr>
            </w:pPr>
            <w:r>
              <w:rPr>
                <w:rFonts w:ascii="Microsoft New Tai Lue" w:hAnsi="Microsoft New Tai Lue" w:cs="Microsoft New Tai Lue"/>
                <w:szCs w:val="21"/>
              </w:rPr>
              <w:t xml:space="preserve">（元人民币）</w:t>
            </w:r>
            <w:r/>
          </w:p>
        </w:tc>
      </w:tr>
      <w:tr>
        <w:trPr>
          <w:trHeight w:val="705"/>
        </w:trPr>
        <w:tc>
          <w:tcPr>
            <w:tcW w:w="485" w:type="dxa"/>
            <w:vAlign w:val="center"/>
            <w:textDirection w:val="lrTb"/>
            <w:noWrap w:val="false"/>
          </w:tcPr>
          <w:p>
            <w:pPr>
              <w:pStyle w:val="706"/>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1694" w:type="dxa"/>
            <w:vAlign w:val="top"/>
            <w:textDirection w:val="lrTb"/>
            <w:noWrap w:val="false"/>
          </w:tcPr>
          <w:p>
            <w:pPr>
              <w:pStyle w:val="706"/>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709" w:type="dxa"/>
            <w:vAlign w:val="center"/>
            <w:textDirection w:val="lrTb"/>
            <w:noWrap w:val="false"/>
          </w:tcPr>
          <w:p>
            <w:pPr>
              <w:pStyle w:val="706"/>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850" w:type="dxa"/>
            <w:vAlign w:val="center"/>
            <w:textDirection w:val="lrTb"/>
            <w:noWrap w:val="false"/>
          </w:tcPr>
          <w:p>
            <w:pPr>
              <w:pStyle w:val="706"/>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851" w:type="dxa"/>
            <w:vAlign w:val="center"/>
            <w:textDirection w:val="lrTb"/>
            <w:noWrap w:val="false"/>
          </w:tcPr>
          <w:p>
            <w:pPr>
              <w:pStyle w:val="706"/>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1430" w:type="dxa"/>
            <w:vAlign w:val="center"/>
            <w:textDirection w:val="lrTb"/>
            <w:noWrap w:val="false"/>
          </w:tcPr>
          <w:p>
            <w:pPr>
              <w:pStyle w:val="706"/>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1514" w:type="dxa"/>
            <w:vAlign w:val="center"/>
            <w:textDirection w:val="lrTb"/>
            <w:noWrap w:val="false"/>
          </w:tcPr>
          <w:p>
            <w:pPr>
              <w:pStyle w:val="706"/>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899" w:type="dxa"/>
            <w:vAlign w:val="center"/>
            <w:textDirection w:val="lrTb"/>
            <w:noWrap w:val="false"/>
          </w:tcPr>
          <w:p>
            <w:pPr>
              <w:pStyle w:val="706"/>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970" w:type="dxa"/>
            <w:vAlign w:val="center"/>
            <w:textDirection w:val="lrTb"/>
            <w:noWrap w:val="false"/>
          </w:tcPr>
          <w:p>
            <w:pPr>
              <w:pStyle w:val="706"/>
              <w:jc w:val="center"/>
              <w:spacing w:line="276" w:lineRule="auto"/>
              <w:rPr>
                <w:rFonts w:ascii="Microsoft New Tai Lue" w:hAnsi="Microsoft New Tai Lue" w:cs="Microsoft New Tai Lue"/>
                <w:szCs w:val="21"/>
              </w:rPr>
            </w:pPr>
            <w:r>
              <w:rPr>
                <w:rFonts w:ascii="Microsoft New Tai Lue" w:hAnsi="Microsoft New Tai Lue" w:cs="Microsoft New Tai Lue"/>
                <w:szCs w:val="21"/>
              </w:rPr>
            </w:r>
            <w:r/>
          </w:p>
        </w:tc>
      </w:tr>
      <w:tr>
        <w:trPr>
          <w:trHeight w:val="705"/>
        </w:trPr>
        <w:tc>
          <w:tcPr>
            <w:tcW w:w="485" w:type="dxa"/>
            <w:vAlign w:val="center"/>
            <w:textDirection w:val="lrTb"/>
            <w:noWrap w:val="false"/>
          </w:tcPr>
          <w:p>
            <w:pPr>
              <w:pStyle w:val="706"/>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1694" w:type="dxa"/>
            <w:vAlign w:val="top"/>
            <w:textDirection w:val="lrTb"/>
            <w:noWrap w:val="false"/>
          </w:tcPr>
          <w:p>
            <w:pPr>
              <w:pStyle w:val="706"/>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709" w:type="dxa"/>
            <w:vAlign w:val="center"/>
            <w:textDirection w:val="lrTb"/>
            <w:noWrap w:val="false"/>
          </w:tcPr>
          <w:p>
            <w:pPr>
              <w:pStyle w:val="706"/>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850" w:type="dxa"/>
            <w:vAlign w:val="center"/>
            <w:textDirection w:val="lrTb"/>
            <w:noWrap w:val="false"/>
          </w:tcPr>
          <w:p>
            <w:pPr>
              <w:pStyle w:val="706"/>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851" w:type="dxa"/>
            <w:vAlign w:val="center"/>
            <w:textDirection w:val="lrTb"/>
            <w:noWrap w:val="false"/>
          </w:tcPr>
          <w:p>
            <w:pPr>
              <w:pStyle w:val="706"/>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1430" w:type="dxa"/>
            <w:vAlign w:val="center"/>
            <w:textDirection w:val="lrTb"/>
            <w:noWrap w:val="false"/>
          </w:tcPr>
          <w:p>
            <w:pPr>
              <w:pStyle w:val="706"/>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1514" w:type="dxa"/>
            <w:vAlign w:val="center"/>
            <w:textDirection w:val="lrTb"/>
            <w:noWrap w:val="false"/>
          </w:tcPr>
          <w:p>
            <w:pPr>
              <w:pStyle w:val="706"/>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899" w:type="dxa"/>
            <w:vAlign w:val="center"/>
            <w:textDirection w:val="lrTb"/>
            <w:noWrap w:val="false"/>
          </w:tcPr>
          <w:p>
            <w:pPr>
              <w:pStyle w:val="706"/>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970" w:type="dxa"/>
            <w:vAlign w:val="center"/>
            <w:textDirection w:val="lrTb"/>
            <w:noWrap w:val="false"/>
          </w:tcPr>
          <w:p>
            <w:pPr>
              <w:pStyle w:val="706"/>
              <w:jc w:val="center"/>
              <w:spacing w:line="276" w:lineRule="auto"/>
              <w:rPr>
                <w:rFonts w:ascii="Microsoft New Tai Lue" w:hAnsi="Microsoft New Tai Lue" w:cs="Microsoft New Tai Lue"/>
                <w:szCs w:val="21"/>
              </w:rPr>
            </w:pPr>
            <w:r>
              <w:rPr>
                <w:rFonts w:ascii="Microsoft New Tai Lue" w:hAnsi="Microsoft New Tai Lue" w:cs="Microsoft New Tai Lue"/>
                <w:szCs w:val="21"/>
              </w:rPr>
            </w:r>
            <w:r/>
          </w:p>
        </w:tc>
      </w:tr>
      <w:tr>
        <w:trPr>
          <w:trHeight w:val="705"/>
        </w:trPr>
        <w:tc>
          <w:tcPr>
            <w:gridSpan w:val="8"/>
            <w:tcW w:w="8432" w:type="dxa"/>
            <w:vAlign w:val="top"/>
            <w:textDirection w:val="lrTb"/>
            <w:noWrap w:val="false"/>
          </w:tcPr>
          <w:p>
            <w:pPr>
              <w:pStyle w:val="706"/>
              <w:jc w:val="right"/>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其中，</w:t>
            </w:r>
            <w:r>
              <w:rPr>
                <w:rFonts w:ascii="Microsoft New Tai Lue" w:hAnsi="Microsoft New Tai Lue" w:cs="Microsoft New Tai Lue"/>
                <w:bCs/>
                <w:szCs w:val="21"/>
              </w:rPr>
              <w:t xml:space="preserve">环境标志</w:t>
            </w:r>
            <w:r>
              <w:rPr>
                <w:rFonts w:ascii="Microsoft New Tai Lue" w:hAnsi="Microsoft New Tai Lue" w:cs="Microsoft New Tai Lue"/>
                <w:szCs w:val="21"/>
              </w:rPr>
              <w:t xml:space="preserve">产品总计：</w:t>
            </w:r>
            <w:r/>
          </w:p>
        </w:tc>
        <w:tc>
          <w:tcPr>
            <w:tcW w:w="970" w:type="dxa"/>
            <w:vAlign w:val="center"/>
            <w:textDirection w:val="lrTb"/>
            <w:noWrap w:val="false"/>
          </w:tcPr>
          <w:p>
            <w:pPr>
              <w:pStyle w:val="706"/>
              <w:jc w:val="center"/>
              <w:spacing w:line="276" w:lineRule="auto"/>
              <w:rPr>
                <w:rFonts w:ascii="Microsoft New Tai Lue" w:hAnsi="Microsoft New Tai Lue" w:cs="Microsoft New Tai Lue"/>
                <w:szCs w:val="21"/>
              </w:rPr>
            </w:pPr>
            <w:r>
              <w:rPr>
                <w:rFonts w:ascii="Microsoft New Tai Lue" w:hAnsi="Microsoft New Tai Lue" w:cs="Microsoft New Tai Lue"/>
                <w:szCs w:val="21"/>
              </w:rPr>
            </w:r>
            <w:r/>
          </w:p>
        </w:tc>
      </w:tr>
    </w:tbl>
    <w:p>
      <w:pPr>
        <w:pStyle w:val="706"/>
        <w:ind w:firstLine="4800"/>
        <w:spacing w:line="360" w:lineRule="auto"/>
        <w:rPr>
          <w:rFonts w:ascii="Microsoft New Tai Lue" w:hAnsi="Microsoft New Tai Lue" w:cs="Microsoft New Tai Lue"/>
          <w:sz w:val="24"/>
        </w:rPr>
      </w:pPr>
      <w:r>
        <w:rPr>
          <w:rFonts w:ascii="Microsoft New Tai Lue" w:hAnsi="Microsoft New Tai Lue" w:cs="Microsoft New Tai Lue"/>
          <w:sz w:val="24"/>
        </w:rPr>
      </w:r>
      <w:r/>
    </w:p>
    <w:p>
      <w:pPr>
        <w:pStyle w:val="798"/>
        <w:ind w:right="840" w:firstLine="378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798"/>
        <w:ind w:firstLine="3769"/>
        <w:rPr>
          <w:rFonts w:ascii="Microsoft New Tai Lue" w:hAnsi="Microsoft New Tai Lue" w:cs="Microsoft New Tai Lue"/>
          <w:sz w:val="21"/>
          <w:szCs w:val="21"/>
        </w:rPr>
      </w:pPr>
      <w:r>
        <w:rPr>
          <w:rFonts w:ascii="Microsoft New Tai Lue" w:hAnsi="Microsoft New Tai Lue" w:cs="Microsoft New Tai Lue"/>
          <w:sz w:val="21"/>
          <w:szCs w:val="21"/>
        </w:rPr>
        <w:t xml:space="preserve">投标人名称</w:t>
      </w:r>
      <w:r>
        <w:rPr>
          <w:rFonts w:hint="eastAsia" w:ascii="Microsoft New Tai Lue" w:hAnsi="Microsoft New Tai Lue" w:cs="Microsoft New Tai Lue"/>
          <w:sz w:val="21"/>
          <w:szCs w:val="21"/>
        </w:rPr>
        <w:t xml:space="preserve">（</w:t>
      </w:r>
      <w:r>
        <w:rPr>
          <w:rFonts w:ascii="Microsoft New Tai Lue" w:hAnsi="Microsoft New Tai Lue" w:cs="Microsoft New Tai Lue"/>
          <w:sz w:val="21"/>
          <w:szCs w:val="21"/>
        </w:rPr>
        <w:t xml:space="preserve">公章</w:t>
      </w:r>
      <w:r>
        <w:rPr>
          <w:rFonts w:hint="eastAsia" w:ascii="Microsoft New Tai Lue" w:hAnsi="Microsoft New Tai Lue" w:cs="Microsoft New Tai Lue"/>
          <w:sz w:val="21"/>
          <w:szCs w:val="21"/>
        </w:rPr>
        <w:t xml:space="preserve">）</w:t>
      </w:r>
      <w:r>
        <w:rPr>
          <w:rFonts w:ascii="Microsoft New Tai Lue" w:hAnsi="Microsoft New Tai Lue" w:cs="Microsoft New Tai Lue"/>
          <w:sz w:val="21"/>
          <w:szCs w:val="21"/>
        </w:rPr>
        <w:t xml:space="preserve">：____________</w:t>
      </w:r>
      <w:r>
        <w:rPr>
          <w:rFonts w:ascii="Microsoft New Tai Lue" w:hAnsi="Microsoft New Tai Lue" w:cs="Microsoft New Tai Lue"/>
          <w:sz w:val="21"/>
          <w:szCs w:val="21"/>
          <w:u w:val="single"/>
        </w:rPr>
        <w:t xml:space="preserve">             </w:t>
      </w:r>
      <w:r>
        <w:rPr>
          <w:rFonts w:ascii="Microsoft New Tai Lue" w:hAnsi="Microsoft New Tai Lue" w:cs="Microsoft New Tai Lue"/>
          <w:sz w:val="21"/>
          <w:szCs w:val="21"/>
        </w:rPr>
      </w:r>
      <w:r/>
    </w:p>
    <w:p>
      <w:pPr>
        <w:pStyle w:val="798"/>
        <w:ind w:right="840" w:firstLine="3780"/>
        <w:rPr>
          <w:rFonts w:ascii="Microsoft New Tai Lue" w:hAnsi="Microsoft New Tai Lue" w:cs="Microsoft New Tai Lue"/>
          <w:sz w:val="21"/>
          <w:szCs w:val="21"/>
        </w:rPr>
      </w:pPr>
      <w:r>
        <w:rPr>
          <w:rFonts w:ascii="Microsoft New Tai Lue" w:hAnsi="Microsoft New Tai Lue" w:cs="Microsoft New Tai Lue"/>
          <w:sz w:val="21"/>
          <w:szCs w:val="21"/>
        </w:rPr>
        <w:t xml:space="preserve">法定代表人（单位负责人）</w:t>
      </w:r>
      <w:r/>
    </w:p>
    <w:p>
      <w:pPr>
        <w:pStyle w:val="798"/>
        <w:ind w:right="420" w:firstLine="3780"/>
        <w:jc w:val="left"/>
        <w:rPr>
          <w:rFonts w:ascii="Microsoft New Tai Lue" w:hAnsi="Microsoft New Tai Lue" w:cs="Microsoft New Tai Lue"/>
          <w:sz w:val="21"/>
          <w:szCs w:val="21"/>
        </w:rPr>
      </w:pPr>
      <w:r>
        <w:rPr>
          <w:rFonts w:ascii="Microsoft New Tai Lue" w:hAnsi="Microsoft New Tai Lue" w:cs="Microsoft New Tai Lue"/>
          <w:sz w:val="21"/>
          <w:szCs w:val="21"/>
        </w:rPr>
        <w:t xml:space="preserve">或其授权代表（签字或盖章）：_________________</w:t>
      </w:r>
      <w:r/>
    </w:p>
    <w:p>
      <w:pPr>
        <w:pStyle w:val="706"/>
        <w:ind w:right="420" w:firstLine="3780"/>
        <w:spacing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日期：</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年</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月</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日</w:t>
      </w:r>
      <w:r>
        <w:rPr>
          <w:rFonts w:hint="eastAsia" w:ascii="Microsoft New Tai Lue" w:hAnsi="Microsoft New Tai Lue" w:cs="Microsoft New Tai Lue"/>
          <w:szCs w:val="21"/>
        </w:rPr>
      </w:r>
      <w:r/>
    </w:p>
    <w:p>
      <w:pPr>
        <w:pStyle w:val="758"/>
        <w:spacing w:before="0"/>
        <w:rPr>
          <w:rFonts w:ascii="Microsoft New Tai Lue" w:hAnsi="Microsoft New Tai Lue" w:cs="Microsoft New Tai Lue"/>
          <w:bCs w:val="0"/>
          <w:sz w:val="24"/>
          <w:szCs w:val="24"/>
        </w:rPr>
      </w:pPr>
      <w:r/>
      <w:bookmarkStart w:id="491" w:name="_Toc100905295"/>
      <w:r/>
      <w:bookmarkStart w:id="492" w:name="_Toc103848607"/>
      <w:r/>
      <w:bookmarkStart w:id="493" w:name="_Toc104560924"/>
      <w:r/>
      <w:bookmarkStart w:id="494" w:name="_Toc107246307"/>
      <w:r>
        <w:rPr>
          <w:rFonts w:ascii="Microsoft New Tai Lue" w:hAnsi="Microsoft New Tai Lue" w:cs="Microsoft New Tai Lue"/>
          <w:bCs w:val="0"/>
          <w:sz w:val="24"/>
          <w:szCs w:val="24"/>
        </w:rPr>
        <w:t xml:space="preserve">（2）投标人认为需提供的其他</w:t>
      </w:r>
      <w:bookmarkEnd w:id="491"/>
      <w:r>
        <w:rPr>
          <w:rFonts w:ascii="Microsoft New Tai Lue" w:hAnsi="Microsoft New Tai Lue" w:cs="Microsoft New Tai Lue"/>
          <w:bCs w:val="0"/>
          <w:sz w:val="24"/>
          <w:szCs w:val="24"/>
        </w:rPr>
        <w:t xml:space="preserve">文件或证明材料</w:t>
      </w:r>
      <w:bookmarkEnd w:id="492"/>
      <w:r/>
      <w:bookmarkEnd w:id="493"/>
      <w:r/>
      <w:bookmarkEnd w:id="494"/>
      <w:r>
        <w:rPr>
          <w:rFonts w:ascii="Microsoft New Tai Lue" w:hAnsi="Microsoft New Tai Lue" w:cs="Microsoft New Tai Lue"/>
          <w:bCs w:val="0"/>
          <w:sz w:val="24"/>
          <w:szCs w:val="24"/>
        </w:rPr>
      </w:r>
      <w:r/>
    </w:p>
    <w:sectPr>
      <w:footnotePr/>
      <w:endnotePr/>
      <w:type w:val="nextPage"/>
      <w:pgSz w:w="11906" w:h="16838" w:orient="portrait"/>
      <w:pgMar w:top="1440" w:right="158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elvetica">
    <w:panose1 w:val="020B0604020202020204"/>
  </w:font>
  <w:font w:name="Segoe UI Symbol">
    <w:panose1 w:val="020B0502040204020203"/>
  </w:font>
  <w:font w:name="Symbol">
    <w:panose1 w:val="05050102010706020507"/>
  </w:font>
  <w:font w:name="Wingdings">
    <w:panose1 w:val="05000000000000000000"/>
  </w:font>
  <w:font w:name="楷体_GB2312">
    <w:panose1 w:val="02010609060101010101"/>
  </w:font>
  <w:font w:name="Courier New">
    <w:panose1 w:val="02070309020205020404"/>
  </w:font>
  <w:font w:name="Calibri">
    <w:panose1 w:val="020F0502020204030204"/>
  </w:font>
  <w:font w:name="微软雅黑">
    <w:panose1 w:val="020B0503020204020204"/>
  </w:font>
  <w:font w:name="MingLiU_HKSCS">
    <w:panose1 w:val="02020500000000000000"/>
  </w:font>
  <w:font w:name="仿宋_GB2312">
    <w:panose1 w:val="02010609060101010101"/>
  </w:font>
  <w:font w:name="黑体">
    <w:panose1 w:val="02010609060101010101"/>
  </w:font>
  <w:font w:name="等线 Light">
    <w:panose1 w:val="02010600030101010101"/>
  </w:font>
  <w:font w:name="等线">
    <w:panose1 w:val="02010600030101010101"/>
  </w:font>
  <w:font w:name="Arial">
    <w:panose1 w:val="020B0604020202020204"/>
  </w:font>
  <w:font w:name="Microsoft New Tai Lue">
    <w:panose1 w:val="020B0502040204020203"/>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jc w:val="center"/>
    </w:pPr>
    <w:r/>
    <w:r/>
  </w:p>
  <w:p>
    <w:pPr>
      <w:pStyle w:val="78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jc w:val="center"/>
      <w:rPr>
        <w:rFonts w:hint="eastAsia"/>
      </w:rPr>
    </w:pPr>
    <w:r>
      <w:fldChar w:fldCharType="begin"/>
    </w:r>
    <w:r>
      <w:instrText xml:space="preserve">PAGE   \* MERGEFORMAT</w:instrText>
    </w:r>
    <w:r>
      <w:fldChar w:fldCharType="separate"/>
    </w:r>
    <w:r>
      <w:rPr>
        <w:lang w:val="zh-CN"/>
      </w:rPr>
      <w:t xml:space="preserve">2</w:t>
    </w:r>
    <w:r>
      <w:fldChar w:fldCharType="end"/>
    </w: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jc w:val="center"/>
      <w:rPr>
        <w:rFonts w:hint="eastAsia"/>
      </w:rPr>
    </w:pPr>
    <w:r>
      <w:fldChar w:fldCharType="begin"/>
    </w:r>
    <w:r>
      <w:instrText xml:space="preserve">PAGE   \* MERGEFORMAT</w:instrText>
    </w:r>
    <w:r>
      <w:fldChar w:fldCharType="separate"/>
    </w:r>
    <w:r>
      <w:rPr>
        <w:lang w:val="zh-CN"/>
      </w:rPr>
      <w:t xml:space="preserve">26</w:t>
    </w:r>
    <w:r>
      <w:fldChar w:fldCharType="end"/>
    </w: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ind w:right="360"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0"/>
                          </w:pPr>
                          <w:r>
                            <w:fldChar w:fldCharType="begin"/>
                          </w:r>
                          <w:r>
                            <w:instrText xml:space="preserve"> PAGE  \* MERGEFORMAT </w:instrText>
                          </w:r>
                          <w:r>
                            <w:fldChar w:fldCharType="separate"/>
                          </w:r>
                          <w:r>
                            <w:t xml:space="preserve">29</w:t>
                          </w:r>
                          <w:r>
                            <w:fldChar w:fldCharType="end"/>
                          </w:r>
                          <w:r/>
                        </w:p>
                        <w:p>
                          <w:pPr>
                            <w:pStyle w:val="70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0"/>
                    </w:pPr>
                    <w:r>
                      <w:fldChar w:fldCharType="begin"/>
                    </w:r>
                    <w:r>
                      <w:instrText xml:space="preserve"> PAGE  \* MERGEFORMAT </w:instrText>
                    </w:r>
                    <w:r>
                      <w:fldChar w:fldCharType="separate"/>
                    </w:r>
                    <w:r>
                      <w:t xml:space="preserve">29</w:t>
                    </w:r>
                    <w:r>
                      <w:fldChar w:fldCharType="end"/>
                    </w:r>
                    <w:r/>
                  </w:p>
                  <w:p>
                    <w:pPr>
                      <w:pStyle w:val="706"/>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rPr>
        <w:rStyle w:val="717"/>
      </w:rPr>
      <w:framePr w:wrap="around" w:vAnchor="text" w:hAnchor="margin" w:xAlign="outside" w:y="1"/>
    </w:pPr>
    <w:r>
      <w:rPr>
        <w:rStyle w:val="717"/>
      </w:rPr>
      <w:fldChar w:fldCharType="begin"/>
    </w:r>
    <w:r>
      <w:rPr>
        <w:rStyle w:val="717"/>
      </w:rPr>
      <w:instrText xml:space="preserve">PAGE  </w:instrText>
    </w:r>
    <w:r>
      <w:rPr>
        <w:rStyle w:val="717"/>
      </w:rPr>
      <w:fldChar w:fldCharType="separate"/>
    </w:r>
    <w:r>
      <w:rPr>
        <w:rStyle w:val="717"/>
      </w:rPr>
      <w:t xml:space="preserve">31</w:t>
    </w:r>
    <w:r>
      <w:rPr>
        <w:rStyle w:val="717"/>
      </w:rPr>
      <w:fldChar w:fldCharType="end"/>
    </w:r>
    <w:r>
      <w:rPr>
        <w:rStyle w:val="717"/>
      </w:rPr>
    </w:r>
    <w:r/>
  </w:p>
  <w:p>
    <w:pPr>
      <w:pStyle w:val="780"/>
      <w:ind w:right="360"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70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706"/>
        <w:ind w:left="1125" w:hanging="1125"/>
      </w:pPr>
    </w:lvl>
    <w:lvl w:ilvl="1">
      <w:start w:val="1"/>
      <w:numFmt w:val="lowerLetter"/>
      <w:isLgl w:val="false"/>
      <w:suff w:val="tab"/>
      <w:lvlText w:val="%2)"/>
      <w:lvlJc w:val="left"/>
      <w:pPr>
        <w:pStyle w:val="706"/>
        <w:ind w:left="840" w:hanging="420"/>
      </w:pPr>
    </w:lvl>
    <w:lvl w:ilvl="2">
      <w:start w:val="1"/>
      <w:numFmt w:val="lowerRoman"/>
      <w:isLgl w:val="false"/>
      <w:suff w:val="tab"/>
      <w:lvlText w:val="%3."/>
      <w:lvlJc w:val="right"/>
      <w:pPr>
        <w:pStyle w:val="706"/>
        <w:ind w:left="1260" w:hanging="420"/>
      </w:pPr>
    </w:lvl>
    <w:lvl w:ilvl="3">
      <w:start w:val="1"/>
      <w:numFmt w:val="decimal"/>
      <w:isLgl w:val="false"/>
      <w:suff w:val="tab"/>
      <w:lvlText w:val="%4."/>
      <w:lvlJc w:val="left"/>
      <w:pPr>
        <w:pStyle w:val="706"/>
        <w:ind w:left="1680" w:hanging="420"/>
      </w:pPr>
    </w:lvl>
    <w:lvl w:ilvl="4">
      <w:start w:val="1"/>
      <w:numFmt w:val="lowerLetter"/>
      <w:isLgl w:val="false"/>
      <w:suff w:val="tab"/>
      <w:lvlText w:val="%5)"/>
      <w:lvlJc w:val="left"/>
      <w:pPr>
        <w:pStyle w:val="706"/>
        <w:ind w:left="2100" w:hanging="420"/>
      </w:pPr>
    </w:lvl>
    <w:lvl w:ilvl="5">
      <w:start w:val="1"/>
      <w:numFmt w:val="lowerRoman"/>
      <w:isLgl w:val="false"/>
      <w:suff w:val="tab"/>
      <w:lvlText w:val="%6."/>
      <w:lvlJc w:val="right"/>
      <w:pPr>
        <w:pStyle w:val="706"/>
        <w:ind w:left="2520" w:hanging="420"/>
      </w:pPr>
    </w:lvl>
    <w:lvl w:ilvl="6">
      <w:start w:val="1"/>
      <w:numFmt w:val="decimal"/>
      <w:isLgl w:val="false"/>
      <w:suff w:val="tab"/>
      <w:lvlText w:val="%7."/>
      <w:lvlJc w:val="left"/>
      <w:pPr>
        <w:pStyle w:val="706"/>
        <w:ind w:left="2940" w:hanging="420"/>
      </w:pPr>
    </w:lvl>
    <w:lvl w:ilvl="7">
      <w:start w:val="1"/>
      <w:numFmt w:val="lowerLetter"/>
      <w:isLgl w:val="false"/>
      <w:suff w:val="tab"/>
      <w:lvlText w:val="%8)"/>
      <w:lvlJc w:val="left"/>
      <w:pPr>
        <w:pStyle w:val="706"/>
        <w:ind w:left="3360" w:hanging="420"/>
      </w:pPr>
    </w:lvl>
    <w:lvl w:ilvl="8">
      <w:start w:val="1"/>
      <w:numFmt w:val="lowerRoman"/>
      <w:isLgl w:val="false"/>
      <w:suff w:val="tab"/>
      <w:lvlText w:val="%9."/>
      <w:lvlJc w:val="right"/>
      <w:pPr>
        <w:pStyle w:val="706"/>
        <w:ind w:left="3780" w:hanging="420"/>
      </w:pPr>
    </w:lvl>
  </w:abstractNum>
  <w:abstractNum w:abstractNumId="2">
    <w:multiLevelType w:val="hybridMultilevel"/>
    <w:lvl w:ilvl="0">
      <w:start w:val="2"/>
      <w:numFmt w:val="decimal"/>
      <w:pStyle w:val="856"/>
      <w:isLgl w:val="false"/>
      <w:suff w:val="tab"/>
      <w:lvlText w:val="%1、"/>
      <w:lvlJc w:val="left"/>
      <w:pPr>
        <w:pStyle w:val="706"/>
        <w:ind w:left="360" w:hanging="360"/>
      </w:pPr>
    </w:lvl>
    <w:lvl w:ilvl="1">
      <w:start w:val="1"/>
      <w:numFmt w:val="lowerLetter"/>
      <w:isLgl w:val="false"/>
      <w:suff w:val="tab"/>
      <w:lvlText w:val="%2)"/>
      <w:lvlJc w:val="left"/>
      <w:pPr>
        <w:pStyle w:val="706"/>
        <w:ind w:left="840" w:hanging="420"/>
      </w:pPr>
    </w:lvl>
    <w:lvl w:ilvl="2">
      <w:start w:val="1"/>
      <w:numFmt w:val="lowerRoman"/>
      <w:isLgl w:val="false"/>
      <w:suff w:val="tab"/>
      <w:lvlText w:val="%3."/>
      <w:lvlJc w:val="right"/>
      <w:pPr>
        <w:pStyle w:val="706"/>
        <w:ind w:left="1260" w:hanging="420"/>
      </w:pPr>
    </w:lvl>
    <w:lvl w:ilvl="3">
      <w:start w:val="1"/>
      <w:numFmt w:val="decimal"/>
      <w:isLgl w:val="false"/>
      <w:suff w:val="tab"/>
      <w:lvlText w:val="%4."/>
      <w:lvlJc w:val="left"/>
      <w:pPr>
        <w:pStyle w:val="706"/>
        <w:ind w:left="1680" w:hanging="420"/>
      </w:pPr>
    </w:lvl>
    <w:lvl w:ilvl="4">
      <w:start w:val="1"/>
      <w:numFmt w:val="lowerLetter"/>
      <w:isLgl w:val="false"/>
      <w:suff w:val="tab"/>
      <w:lvlText w:val="%5)"/>
      <w:lvlJc w:val="left"/>
      <w:pPr>
        <w:pStyle w:val="706"/>
        <w:ind w:left="2100" w:hanging="420"/>
      </w:pPr>
    </w:lvl>
    <w:lvl w:ilvl="5">
      <w:start w:val="1"/>
      <w:numFmt w:val="lowerRoman"/>
      <w:isLgl w:val="false"/>
      <w:suff w:val="tab"/>
      <w:lvlText w:val="%6."/>
      <w:lvlJc w:val="right"/>
      <w:pPr>
        <w:pStyle w:val="706"/>
        <w:ind w:left="2520" w:hanging="420"/>
      </w:pPr>
    </w:lvl>
    <w:lvl w:ilvl="6">
      <w:start w:val="1"/>
      <w:numFmt w:val="decimal"/>
      <w:isLgl w:val="false"/>
      <w:suff w:val="tab"/>
      <w:lvlText w:val="%7."/>
      <w:lvlJc w:val="left"/>
      <w:pPr>
        <w:pStyle w:val="706"/>
        <w:ind w:left="2940" w:hanging="420"/>
      </w:pPr>
    </w:lvl>
    <w:lvl w:ilvl="7">
      <w:start w:val="1"/>
      <w:numFmt w:val="lowerLetter"/>
      <w:isLgl w:val="false"/>
      <w:suff w:val="tab"/>
      <w:lvlText w:val="%8)"/>
      <w:lvlJc w:val="left"/>
      <w:pPr>
        <w:pStyle w:val="706"/>
        <w:ind w:left="3360" w:hanging="420"/>
      </w:pPr>
    </w:lvl>
    <w:lvl w:ilvl="8">
      <w:start w:val="1"/>
      <w:numFmt w:val="lowerRoman"/>
      <w:isLgl w:val="false"/>
      <w:suff w:val="tab"/>
      <w:lvlText w:val="%9."/>
      <w:lvlJc w:val="right"/>
      <w:pPr>
        <w:pStyle w:val="706"/>
        <w:ind w:left="3780" w:hanging="420"/>
      </w:pPr>
    </w:lvl>
  </w:abstractNum>
  <w:abstractNum w:abstractNumId="3">
    <w:multiLevelType w:val="hybridMultilevel"/>
    <w:lvl w:ilvl="0">
      <w:start w:val="1"/>
      <w:numFmt w:val="japaneseCounting"/>
      <w:isLgl w:val="false"/>
      <w:suff w:val="tab"/>
      <w:lvlText w:val="%1、"/>
      <w:lvlJc w:val="left"/>
      <w:pPr>
        <w:pStyle w:val="706"/>
        <w:ind w:left="600" w:hanging="600"/>
      </w:pPr>
    </w:lvl>
    <w:lvl w:ilvl="1">
      <w:start w:val="1"/>
      <w:numFmt w:val="lowerLetter"/>
      <w:isLgl w:val="false"/>
      <w:suff w:val="tab"/>
      <w:lvlText w:val="%2)"/>
      <w:lvlJc w:val="left"/>
      <w:pPr>
        <w:pStyle w:val="706"/>
        <w:ind w:left="840" w:hanging="420"/>
      </w:pPr>
    </w:lvl>
    <w:lvl w:ilvl="2">
      <w:start w:val="1"/>
      <w:numFmt w:val="lowerRoman"/>
      <w:isLgl w:val="false"/>
      <w:suff w:val="tab"/>
      <w:lvlText w:val="%3."/>
      <w:lvlJc w:val="right"/>
      <w:pPr>
        <w:pStyle w:val="706"/>
        <w:ind w:left="1260" w:hanging="420"/>
      </w:pPr>
    </w:lvl>
    <w:lvl w:ilvl="3">
      <w:start w:val="1"/>
      <w:numFmt w:val="decimal"/>
      <w:isLgl w:val="false"/>
      <w:suff w:val="tab"/>
      <w:lvlText w:val="%4."/>
      <w:lvlJc w:val="left"/>
      <w:pPr>
        <w:pStyle w:val="706"/>
        <w:ind w:left="1680" w:hanging="420"/>
      </w:pPr>
    </w:lvl>
    <w:lvl w:ilvl="4">
      <w:start w:val="1"/>
      <w:numFmt w:val="lowerLetter"/>
      <w:isLgl w:val="false"/>
      <w:suff w:val="tab"/>
      <w:lvlText w:val="%5)"/>
      <w:lvlJc w:val="left"/>
      <w:pPr>
        <w:pStyle w:val="706"/>
        <w:ind w:left="2100" w:hanging="420"/>
      </w:pPr>
    </w:lvl>
    <w:lvl w:ilvl="5">
      <w:start w:val="1"/>
      <w:numFmt w:val="lowerRoman"/>
      <w:isLgl w:val="false"/>
      <w:suff w:val="tab"/>
      <w:lvlText w:val="%6."/>
      <w:lvlJc w:val="right"/>
      <w:pPr>
        <w:pStyle w:val="706"/>
        <w:ind w:left="2520" w:hanging="420"/>
      </w:pPr>
    </w:lvl>
    <w:lvl w:ilvl="6">
      <w:start w:val="1"/>
      <w:numFmt w:val="decimal"/>
      <w:isLgl w:val="false"/>
      <w:suff w:val="tab"/>
      <w:lvlText w:val="%7."/>
      <w:lvlJc w:val="left"/>
      <w:pPr>
        <w:pStyle w:val="706"/>
        <w:ind w:left="2940" w:hanging="420"/>
      </w:pPr>
    </w:lvl>
    <w:lvl w:ilvl="7">
      <w:start w:val="1"/>
      <w:numFmt w:val="lowerLetter"/>
      <w:isLgl w:val="false"/>
      <w:suff w:val="tab"/>
      <w:lvlText w:val="%8)"/>
      <w:lvlJc w:val="left"/>
      <w:pPr>
        <w:pStyle w:val="706"/>
        <w:ind w:left="3360" w:hanging="420"/>
      </w:pPr>
    </w:lvl>
    <w:lvl w:ilvl="8">
      <w:start w:val="1"/>
      <w:numFmt w:val="lowerRoman"/>
      <w:isLgl w:val="false"/>
      <w:suff w:val="tab"/>
      <w:lvlText w:val="%9."/>
      <w:lvlJc w:val="right"/>
      <w:pPr>
        <w:pStyle w:val="706"/>
        <w:ind w:left="3780" w:hanging="42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6"/>
    <w:next w:val="70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06"/>
    <w:next w:val="70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06"/>
    <w:next w:val="70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06"/>
    <w:next w:val="70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06"/>
    <w:next w:val="70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06"/>
    <w:next w:val="70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06"/>
    <w:next w:val="70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06"/>
    <w:next w:val="70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06"/>
    <w:next w:val="70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0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06"/>
    <w:next w:val="70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06"/>
    <w:next w:val="70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06"/>
    <w:next w:val="706"/>
    <w:link w:val="38"/>
    <w:uiPriority w:val="29"/>
    <w:qFormat/>
    <w:pPr>
      <w:ind w:left="720" w:right="720"/>
    </w:pPr>
    <w:rPr>
      <w:i/>
    </w:rPr>
  </w:style>
  <w:style w:type="character" w:styleId="38">
    <w:name w:val="Quote Char"/>
    <w:link w:val="37"/>
    <w:uiPriority w:val="29"/>
    <w:rPr>
      <w:i/>
    </w:rPr>
  </w:style>
  <w:style w:type="paragraph" w:styleId="39">
    <w:name w:val="Intense Quote"/>
    <w:basedOn w:val="706"/>
    <w:next w:val="70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0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0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06"/>
    <w:next w:val="70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0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706"/>
    <w:next w:val="706"/>
    <w:uiPriority w:val="99"/>
    <w:unhideWhenUsed/>
    <w:pPr>
      <w:spacing w:after="0" w:afterAutospacing="0"/>
    </w:pPr>
  </w:style>
  <w:style w:type="paragraph" w:styleId="706" w:default="1">
    <w:name w:val="Normal"/>
    <w:next w:val="765"/>
    <w:link w:val="706"/>
    <w:qFormat/>
    <w:pPr>
      <w:jc w:val="both"/>
      <w:widowControl w:val="off"/>
    </w:pPr>
    <w:rPr>
      <w:sz w:val="21"/>
      <w:szCs w:val="24"/>
      <w:lang w:val="en-US" w:eastAsia="zh-CN" w:bidi="ar-SA"/>
    </w:rPr>
  </w:style>
  <w:style w:type="paragraph" w:styleId="707">
    <w:name w:val="标题 1"/>
    <w:basedOn w:val="706"/>
    <w:next w:val="706"/>
    <w:link w:val="722"/>
    <w:uiPriority w:val="9"/>
    <w:qFormat/>
    <w:pPr>
      <w:ind w:left="100" w:right="100"/>
      <w:keepLines/>
      <w:keepNext/>
      <w:spacing w:before="120" w:after="120"/>
      <w:outlineLvl w:val="0"/>
    </w:pPr>
    <w:rPr>
      <w:b/>
      <w:bCs/>
      <w:szCs w:val="44"/>
    </w:rPr>
  </w:style>
  <w:style w:type="paragraph" w:styleId="708">
    <w:name w:val="标题 2"/>
    <w:basedOn w:val="706"/>
    <w:next w:val="706"/>
    <w:link w:val="726"/>
    <w:qFormat/>
    <w:pPr>
      <w:keepLines/>
      <w:keepNext/>
      <w:spacing w:before="260" w:after="260" w:line="416" w:lineRule="auto"/>
      <w:outlineLvl w:val="1"/>
    </w:pPr>
    <w:rPr>
      <w:rFonts w:ascii="等线 Light" w:hAnsi="等线 Light" w:eastAsia="等线 Light" w:cs="Times New Roman"/>
      <w:b/>
      <w:bCs/>
      <w:sz w:val="32"/>
      <w:szCs w:val="32"/>
    </w:rPr>
  </w:style>
  <w:style w:type="paragraph" w:styleId="709">
    <w:name w:val="标题 3"/>
    <w:basedOn w:val="706"/>
    <w:next w:val="706"/>
    <w:link w:val="723"/>
    <w:qFormat/>
    <w:pPr>
      <w:keepLines/>
      <w:keepNext/>
      <w:spacing w:before="260" w:after="260" w:line="416" w:lineRule="auto"/>
      <w:outlineLvl w:val="2"/>
    </w:pPr>
    <w:rPr>
      <w:b/>
      <w:bCs/>
      <w:sz w:val="32"/>
      <w:szCs w:val="32"/>
    </w:rPr>
  </w:style>
  <w:style w:type="paragraph" w:styleId="710">
    <w:name w:val="标题 4"/>
    <w:basedOn w:val="706"/>
    <w:next w:val="706"/>
    <w:link w:val="725"/>
    <w:qFormat/>
    <w:pPr>
      <w:keepLines/>
      <w:keepNext/>
      <w:spacing w:before="280" w:after="290" w:line="376" w:lineRule="auto"/>
      <w:outlineLvl w:val="3"/>
    </w:pPr>
    <w:rPr>
      <w:rFonts w:ascii="等线 Light" w:hAnsi="等线 Light" w:eastAsia="等线 Light" w:cs="Times New Roman"/>
      <w:b/>
      <w:bCs/>
      <w:sz w:val="28"/>
      <w:szCs w:val="28"/>
    </w:rPr>
  </w:style>
  <w:style w:type="paragraph" w:styleId="711">
    <w:name w:val="标题 6"/>
    <w:basedOn w:val="706"/>
    <w:next w:val="706"/>
    <w:link w:val="747"/>
    <w:qFormat/>
    <w:pPr>
      <w:keepLines/>
      <w:keepNext/>
      <w:spacing w:before="240" w:after="64" w:line="320" w:lineRule="auto"/>
      <w:outlineLvl w:val="5"/>
    </w:pPr>
    <w:rPr>
      <w:rFonts w:ascii="等线 Light" w:hAnsi="等线 Light" w:eastAsia="等线 Light" w:cs="Times New Roman"/>
      <w:b/>
      <w:bCs/>
      <w:sz w:val="24"/>
    </w:rPr>
  </w:style>
  <w:style w:type="paragraph" w:styleId="712">
    <w:name w:val="标题 8"/>
    <w:basedOn w:val="706"/>
    <w:next w:val="706"/>
    <w:link w:val="741"/>
    <w:qFormat/>
    <w:pPr>
      <w:keepLines/>
      <w:keepNext/>
      <w:spacing w:before="240" w:after="64" w:line="320" w:lineRule="auto"/>
      <w:outlineLvl w:val="7"/>
    </w:pPr>
    <w:rPr>
      <w:rFonts w:ascii="等线 Light" w:hAnsi="等线 Light" w:eastAsia="等线 Light" w:cs="Times New Roman"/>
      <w:sz w:val="24"/>
    </w:rPr>
  </w:style>
  <w:style w:type="character" w:styleId="713">
    <w:name w:val="默认段落字体"/>
    <w:next w:val="713"/>
    <w:link w:val="706"/>
    <w:semiHidden/>
  </w:style>
  <w:style w:type="table" w:styleId="714">
    <w:name w:val="普通表格"/>
    <w:next w:val="714"/>
    <w:link w:val="706"/>
    <w:semiHidden/>
    <w:tblPr/>
  </w:style>
  <w:style w:type="numbering" w:styleId="715">
    <w:name w:val="无列表"/>
    <w:next w:val="715"/>
    <w:link w:val="706"/>
    <w:uiPriority w:val="99"/>
    <w:semiHidden/>
    <w:unhideWhenUsed/>
  </w:style>
  <w:style w:type="character" w:styleId="716">
    <w:name w:val="要点"/>
    <w:next w:val="716"/>
    <w:link w:val="706"/>
    <w:uiPriority w:val="22"/>
    <w:qFormat/>
    <w:rPr>
      <w:b/>
      <w:bCs/>
    </w:rPr>
  </w:style>
  <w:style w:type="character" w:styleId="717">
    <w:name w:val="页码"/>
    <w:next w:val="717"/>
    <w:link w:val="706"/>
  </w:style>
  <w:style w:type="character" w:styleId="718">
    <w:name w:val="访问过的超链接"/>
    <w:next w:val="718"/>
    <w:link w:val="706"/>
    <w:uiPriority w:val="99"/>
    <w:unhideWhenUsed/>
    <w:rPr>
      <w:color w:val="800080"/>
      <w:u w:val="single"/>
    </w:rPr>
  </w:style>
  <w:style w:type="character" w:styleId="719">
    <w:name w:val="强调"/>
    <w:next w:val="719"/>
    <w:link w:val="706"/>
    <w:uiPriority w:val="20"/>
    <w:qFormat/>
    <w:rPr>
      <w:i/>
      <w:iCs/>
    </w:rPr>
  </w:style>
  <w:style w:type="character" w:styleId="720">
    <w:name w:val="超链接"/>
    <w:next w:val="720"/>
    <w:link w:val="706"/>
    <w:uiPriority w:val="99"/>
    <w:rPr>
      <w:color w:val="000000"/>
      <w:u w:val="none"/>
    </w:rPr>
  </w:style>
  <w:style w:type="character" w:styleId="721">
    <w:name w:val="批注引用"/>
    <w:next w:val="721"/>
    <w:link w:val="706"/>
    <w:qFormat/>
    <w:rPr>
      <w:sz w:val="21"/>
      <w:szCs w:val="21"/>
    </w:rPr>
  </w:style>
  <w:style w:type="character" w:styleId="722">
    <w:name w:val="标题 1 字符"/>
    <w:next w:val="722"/>
    <w:link w:val="707"/>
    <w:rPr>
      <w:b/>
      <w:bCs/>
      <w:sz w:val="21"/>
      <w:szCs w:val="44"/>
    </w:rPr>
  </w:style>
  <w:style w:type="character" w:styleId="723">
    <w:name w:val="标题 3 字符"/>
    <w:next w:val="723"/>
    <w:link w:val="709"/>
    <w:uiPriority w:val="9"/>
    <w:rPr>
      <w:rFonts w:eastAsia="宋体"/>
      <w:b/>
      <w:bCs/>
      <w:sz w:val="32"/>
      <w:szCs w:val="32"/>
      <w:lang w:val="en-US" w:eastAsia="zh-CN" w:bidi="ar-SA"/>
    </w:rPr>
  </w:style>
  <w:style w:type="character" w:styleId="724">
    <w:name w:val="正文缩进 字符"/>
    <w:next w:val="724"/>
    <w:link w:val="778"/>
    <w:rPr>
      <w:sz w:val="21"/>
    </w:rPr>
  </w:style>
  <w:style w:type="character" w:styleId="725">
    <w:name w:val="标题 4 字符"/>
    <w:next w:val="725"/>
    <w:link w:val="710"/>
    <w:semiHidden/>
    <w:rPr>
      <w:rFonts w:ascii="等线 Light" w:hAnsi="等线 Light" w:eastAsia="等线 Light" w:cs="Times New Roman"/>
      <w:b/>
      <w:bCs/>
      <w:sz w:val="28"/>
      <w:szCs w:val="28"/>
    </w:rPr>
  </w:style>
  <w:style w:type="character" w:styleId="726">
    <w:name w:val="标题 2 字符"/>
    <w:next w:val="726"/>
    <w:link w:val="708"/>
    <w:semiHidden/>
    <w:rPr>
      <w:rFonts w:ascii="等线 Light" w:hAnsi="等线 Light" w:eastAsia="等线 Light" w:cs="Times New Roman"/>
      <w:b/>
      <w:bCs/>
      <w:sz w:val="32"/>
      <w:szCs w:val="32"/>
    </w:rPr>
  </w:style>
  <w:style w:type="character" w:styleId="727">
    <w:name w:val="正文文本首行缩进 2 字符"/>
    <w:basedOn w:val="745"/>
    <w:next w:val="727"/>
    <w:link w:val="784"/>
  </w:style>
  <w:style w:type="character" w:styleId="728">
    <w:name w:val="页眉 字符"/>
    <w:next w:val="728"/>
    <w:link w:val="770"/>
    <w:uiPriority w:val="99"/>
    <w:rPr>
      <w:sz w:val="18"/>
      <w:szCs w:val="18"/>
    </w:rPr>
  </w:style>
  <w:style w:type="character" w:styleId="729">
    <w:name w:val="样式1 字符"/>
    <w:next w:val="729"/>
    <w:link w:val="791"/>
  </w:style>
  <w:style w:type="character" w:styleId="730">
    <w:name w:val="页脚 Char"/>
    <w:next w:val="730"/>
    <w:link w:val="706"/>
    <w:uiPriority w:val="99"/>
    <w:rPr>
      <w:sz w:val="18"/>
      <w:szCs w:val="18"/>
    </w:rPr>
  </w:style>
  <w:style w:type="character" w:styleId="731">
    <w:name w:val="标题 2 Char Char Char"/>
    <w:next w:val="731"/>
    <w:link w:val="706"/>
    <w:qFormat/>
    <w:rPr>
      <w:rFonts w:ascii="Arial" w:hAnsi="Arial" w:eastAsia="黑体"/>
      <w:b/>
      <w:bCs/>
      <w:sz w:val="32"/>
      <w:szCs w:val="32"/>
      <w:lang w:val="en-US" w:eastAsia="zh-CN" w:bidi="ar-SA"/>
    </w:rPr>
  </w:style>
  <w:style w:type="character" w:styleId="732">
    <w:name w:val="正文文本首行缩进 字符"/>
    <w:basedOn w:val="749"/>
    <w:next w:val="732"/>
    <w:link w:val="772"/>
  </w:style>
  <w:style w:type="character" w:styleId="733">
    <w:name w:val="正文文本 2 字符"/>
    <w:next w:val="733"/>
    <w:link w:val="776"/>
    <w:rPr>
      <w:rFonts w:ascii="Calibri" w:hAnsi="Calibri"/>
      <w:sz w:val="21"/>
      <w:szCs w:val="24"/>
    </w:rPr>
  </w:style>
  <w:style w:type="character" w:styleId="734">
    <w:name w:val="页脚 字符1"/>
    <w:next w:val="734"/>
    <w:link w:val="706"/>
    <w:uiPriority w:val="99"/>
    <w:semiHidden/>
    <w:qFormat/>
    <w:rPr>
      <w:rFonts w:ascii="Calibri" w:hAnsi="Calibri"/>
      <w:sz w:val="18"/>
      <w:szCs w:val="18"/>
    </w:rPr>
  </w:style>
  <w:style w:type="character" w:styleId="735">
    <w:name w:val="font61"/>
    <w:next w:val="735"/>
    <w:link w:val="706"/>
    <w:qFormat/>
    <w:rPr>
      <w:rFonts w:hint="eastAsia" w:ascii="宋体" w:hAnsi="宋体" w:eastAsia="宋体" w:cs="宋体"/>
      <w:color w:val="ff0000"/>
      <w:sz w:val="20"/>
      <w:szCs w:val="20"/>
      <w:u w:val="none"/>
    </w:rPr>
  </w:style>
  <w:style w:type="character" w:styleId="736">
    <w:name w:val="NormalCharacter1"/>
    <w:next w:val="736"/>
    <w:link w:val="706"/>
    <w:semiHidden/>
  </w:style>
  <w:style w:type="character" w:styleId="737">
    <w:name w:val="标题 字符"/>
    <w:next w:val="737"/>
    <w:link w:val="758"/>
    <w:rPr>
      <w:rFonts w:ascii="等线 Light" w:hAnsi="等线 Light" w:cs="Times New Roman"/>
      <w:b/>
      <w:bCs/>
      <w:sz w:val="32"/>
      <w:szCs w:val="32"/>
    </w:rPr>
  </w:style>
  <w:style w:type="character" w:styleId="738">
    <w:name w:val="标题 1 Char"/>
    <w:next w:val="738"/>
    <w:link w:val="706"/>
    <w:rPr>
      <w:b/>
      <w:sz w:val="44"/>
    </w:rPr>
  </w:style>
  <w:style w:type="character" w:styleId="739">
    <w:name w:val="纯文本 字符"/>
    <w:next w:val="739"/>
    <w:link w:val="785"/>
    <w:rPr>
      <w:rFonts w:ascii="宋体" w:hAnsi="Courier New" w:cs="Courier New"/>
      <w:sz w:val="21"/>
      <w:szCs w:val="21"/>
    </w:rPr>
  </w:style>
  <w:style w:type="character" w:styleId="740">
    <w:name w:val="p0 Char"/>
    <w:next w:val="740"/>
    <w:link w:val="789"/>
    <w:rPr>
      <w:rFonts w:eastAsia="宋体"/>
      <w:sz w:val="21"/>
      <w:szCs w:val="21"/>
      <w:lang w:val="en-US" w:eastAsia="zh-CN" w:bidi="ar-SA"/>
    </w:rPr>
  </w:style>
  <w:style w:type="character" w:styleId="741">
    <w:name w:val="标题 8 字符"/>
    <w:next w:val="741"/>
    <w:link w:val="712"/>
    <w:semiHidden/>
    <w:rPr>
      <w:rFonts w:ascii="等线 Light" w:hAnsi="等线 Light" w:eastAsia="等线 Light" w:cs="Times New Roman"/>
      <w:sz w:val="24"/>
      <w:szCs w:val="24"/>
    </w:rPr>
  </w:style>
  <w:style w:type="character" w:styleId="742">
    <w:name w:val="页脚 字符"/>
    <w:next w:val="742"/>
    <w:link w:val="780"/>
    <w:uiPriority w:val="99"/>
    <w:rPr>
      <w:sz w:val="18"/>
      <w:szCs w:val="18"/>
    </w:rPr>
  </w:style>
  <w:style w:type="character" w:styleId="743">
    <w:name w:val="批注主题 字符"/>
    <w:next w:val="743"/>
    <w:link w:val="769"/>
    <w:rPr>
      <w:b/>
      <w:bCs/>
      <w:sz w:val="21"/>
      <w:szCs w:val="24"/>
    </w:rPr>
  </w:style>
  <w:style w:type="character" w:styleId="744">
    <w:name w:val="批注文字 字符"/>
    <w:next w:val="744"/>
    <w:link w:val="782"/>
    <w:rPr>
      <w:sz w:val="21"/>
      <w:szCs w:val="24"/>
    </w:rPr>
  </w:style>
  <w:style w:type="character" w:styleId="745">
    <w:name w:val="正文文本缩进 字符"/>
    <w:next w:val="745"/>
    <w:link w:val="767"/>
    <w:rPr>
      <w:sz w:val="21"/>
      <w:szCs w:val="24"/>
    </w:rPr>
  </w:style>
  <w:style w:type="character" w:styleId="746">
    <w:name w:val="15"/>
    <w:next w:val="746"/>
    <w:link w:val="706"/>
    <w:rPr>
      <w:rFonts w:ascii="Times New Roman" w:hAnsi="Times New Roman" w:cs="Times New Roman"/>
      <w:color w:val="0000ff"/>
      <w:u w:val="single"/>
    </w:rPr>
  </w:style>
  <w:style w:type="character" w:styleId="747">
    <w:name w:val="标题 6 字符"/>
    <w:next w:val="747"/>
    <w:link w:val="711"/>
    <w:rPr>
      <w:rFonts w:ascii="等线 Light" w:hAnsi="等线 Light" w:eastAsia="等线 Light" w:cs="Times New Roman"/>
      <w:b/>
      <w:bCs/>
      <w:sz w:val="24"/>
      <w:szCs w:val="24"/>
    </w:rPr>
  </w:style>
  <w:style w:type="character" w:styleId="748">
    <w:name w:val="文档结构图 字符"/>
    <w:next w:val="748"/>
    <w:link w:val="768"/>
    <w:rPr>
      <w:sz w:val="21"/>
      <w:szCs w:val="24"/>
      <w:shd w:val="clear" w:color="auto" w:fill="000080"/>
    </w:rPr>
  </w:style>
  <w:style w:type="character" w:styleId="749">
    <w:name w:val="正文文本 字符"/>
    <w:next w:val="749"/>
    <w:link w:val="783"/>
    <w:uiPriority w:val="1"/>
    <w:rPr>
      <w:sz w:val="21"/>
      <w:szCs w:val="24"/>
    </w:rPr>
  </w:style>
  <w:style w:type="character" w:styleId="750">
    <w:name w:val="日期 字符"/>
    <w:next w:val="750"/>
    <w:link w:val="762"/>
    <w:rPr>
      <w:sz w:val="24"/>
    </w:rPr>
  </w:style>
  <w:style w:type="character" w:styleId="751">
    <w:name w:val="批注框文本 字符"/>
    <w:next w:val="751"/>
    <w:link w:val="781"/>
    <w:rPr>
      <w:sz w:val="18"/>
      <w:szCs w:val="18"/>
    </w:rPr>
  </w:style>
  <w:style w:type="character" w:styleId="752">
    <w:name w:val="ask-title2"/>
    <w:next w:val="752"/>
    <w:link w:val="706"/>
    <w:qFormat/>
  </w:style>
  <w:style w:type="character" w:styleId="753">
    <w:name w:val="纯文本 Char2"/>
    <w:next w:val="753"/>
    <w:link w:val="706"/>
    <w:rPr>
      <w:rFonts w:ascii="宋体" w:hAnsi="Courier New"/>
      <w:sz w:val="21"/>
    </w:rPr>
  </w:style>
  <w:style w:type="character" w:styleId="754">
    <w:name w:val="纯文本 Char,普通文字1 Char,普通文字 Char,普通文字 Char Char Char Char Char Char Char,普通文字 Char Char Char Char Char Char Char Char Char Char1,普通文字 Char Char Char Char Char Char Char Char Char Char Char,普通文字2 Char,普通文字3 Char,普通文字4 Char,普通文字5 Char,普通文字6 Char,普通文字11 Char"/>
    <w:next w:val="754"/>
    <w:link w:val="798"/>
    <w:uiPriority w:val="99"/>
    <w:rPr>
      <w:rFonts w:ascii="宋体" w:hAnsi="Courier New"/>
    </w:rPr>
  </w:style>
  <w:style w:type="character" w:styleId="755">
    <w:name w:val="批注文字 Char"/>
    <w:next w:val="755"/>
    <w:link w:val="706"/>
    <w:uiPriority w:val="99"/>
    <w:rPr>
      <w:rFonts w:ascii="Times New Roman" w:hAnsi="Times New Roman" w:eastAsia="宋体" w:cs="Times New Roman"/>
      <w:szCs w:val="21"/>
    </w:rPr>
  </w:style>
  <w:style w:type="character" w:styleId="756">
    <w:name w:val="font31"/>
    <w:next w:val="756"/>
    <w:link w:val="706"/>
    <w:rPr>
      <w:rFonts w:hint="eastAsia" w:ascii="宋体" w:hAnsi="宋体" w:eastAsia="宋体" w:cs="宋体"/>
      <w:color w:val="000000"/>
      <w:sz w:val="20"/>
      <w:szCs w:val="20"/>
      <w:u w:val="none"/>
    </w:rPr>
  </w:style>
  <w:style w:type="character" w:styleId="757">
    <w:name w:val="未处理的提及"/>
    <w:next w:val="757"/>
    <w:link w:val="706"/>
    <w:uiPriority w:val="99"/>
    <w:unhideWhenUsed/>
    <w:rPr>
      <w:color w:val="605e5c"/>
      <w:shd w:val="clear" w:color="auto" w:fill="e1dfdd"/>
    </w:rPr>
  </w:style>
  <w:style w:type="paragraph" w:styleId="758">
    <w:name w:val="标题"/>
    <w:basedOn w:val="706"/>
    <w:next w:val="706"/>
    <w:link w:val="737"/>
    <w:qFormat/>
    <w:pPr>
      <w:jc w:val="center"/>
      <w:spacing w:before="240" w:after="60"/>
      <w:outlineLvl w:val="0"/>
    </w:pPr>
    <w:rPr>
      <w:rFonts w:ascii="等线 Light" w:hAnsi="等线 Light" w:cs="Times New Roman"/>
      <w:b/>
      <w:bCs/>
      <w:sz w:val="32"/>
      <w:szCs w:val="32"/>
    </w:rPr>
  </w:style>
  <w:style w:type="paragraph" w:styleId="759">
    <w:name w:val="toc 6"/>
    <w:basedOn w:val="706"/>
    <w:next w:val="706"/>
    <w:link w:val="706"/>
    <w:unhideWhenUsed/>
    <w:qFormat/>
    <w:pPr>
      <w:ind w:left="2100"/>
    </w:pPr>
    <w:rPr>
      <w:rFonts w:ascii="等线" w:hAnsi="等线" w:eastAsia="等线" w:cs="Times New Roman"/>
      <w:szCs w:val="22"/>
    </w:rPr>
  </w:style>
  <w:style w:type="paragraph" w:styleId="760">
    <w:name w:val="列表 3"/>
    <w:basedOn w:val="706"/>
    <w:next w:val="760"/>
    <w:link w:val="706"/>
    <w:pPr>
      <w:contextualSpacing/>
      <w:ind w:left="100" w:hanging="200"/>
      <w:jc w:val="left"/>
      <w:widowControl/>
    </w:pPr>
    <w:rPr>
      <w:sz w:val="20"/>
      <w:szCs w:val="20"/>
    </w:rPr>
  </w:style>
  <w:style w:type="paragraph" w:styleId="761">
    <w:name w:val="toc 5"/>
    <w:basedOn w:val="706"/>
    <w:next w:val="706"/>
    <w:link w:val="706"/>
    <w:uiPriority w:val="39"/>
    <w:unhideWhenUsed/>
    <w:pPr>
      <w:ind w:left="1680"/>
    </w:pPr>
    <w:rPr>
      <w:rFonts w:ascii="等线" w:hAnsi="等线" w:eastAsia="等线" w:cs="Times New Roman"/>
      <w:szCs w:val="22"/>
    </w:rPr>
  </w:style>
  <w:style w:type="paragraph" w:styleId="762">
    <w:name w:val="日期"/>
    <w:basedOn w:val="706"/>
    <w:next w:val="706"/>
    <w:link w:val="750"/>
    <w:rPr>
      <w:sz w:val="24"/>
      <w:szCs w:val="20"/>
    </w:rPr>
  </w:style>
  <w:style w:type="paragraph" w:styleId="763">
    <w:name w:val="普通(网站)"/>
    <w:basedOn w:val="706"/>
    <w:next w:val="763"/>
    <w:link w:val="706"/>
    <w:qFormat/>
    <w:pPr>
      <w:jc w:val="left"/>
      <w:spacing w:before="100" w:beforeAutospacing="1" w:after="100" w:afterAutospacing="1"/>
      <w:widowControl/>
    </w:pPr>
    <w:rPr>
      <w:sz w:val="24"/>
    </w:rPr>
  </w:style>
  <w:style w:type="paragraph" w:styleId="764">
    <w:name w:val="toc 1"/>
    <w:basedOn w:val="706"/>
    <w:next w:val="706"/>
    <w:link w:val="706"/>
    <w:uiPriority w:val="39"/>
    <w:rPr>
      <w:rFonts w:ascii="仿宋_GB2312" w:eastAsia="仿宋_GB2312"/>
      <w:sz w:val="24"/>
    </w:rPr>
  </w:style>
  <w:style w:type="paragraph" w:styleId="765">
    <w:name w:val="索引 4"/>
    <w:basedOn w:val="706"/>
    <w:next w:val="706"/>
    <w:link w:val="706"/>
    <w:uiPriority w:val="99"/>
    <w:unhideWhenUsed/>
    <w:qFormat/>
    <w:pPr>
      <w:ind w:left="600"/>
    </w:pPr>
    <w:rPr>
      <w:rFonts w:ascii="宋体"/>
      <w:b/>
      <w:position w:val="-10"/>
      <w:sz w:val="24"/>
      <w:szCs w:val="20"/>
    </w:rPr>
  </w:style>
  <w:style w:type="paragraph" w:styleId="766">
    <w:name w:val="toc 9"/>
    <w:basedOn w:val="706"/>
    <w:next w:val="706"/>
    <w:link w:val="706"/>
    <w:uiPriority w:val="39"/>
    <w:unhideWhenUsed/>
    <w:pPr>
      <w:ind w:left="3360"/>
    </w:pPr>
    <w:rPr>
      <w:rFonts w:ascii="等线" w:hAnsi="等线" w:eastAsia="等线" w:cs="Times New Roman"/>
      <w:szCs w:val="22"/>
    </w:rPr>
  </w:style>
  <w:style w:type="paragraph" w:styleId="767">
    <w:name w:val="正文文本缩进"/>
    <w:basedOn w:val="706"/>
    <w:next w:val="767"/>
    <w:link w:val="745"/>
    <w:qFormat/>
    <w:pPr>
      <w:ind w:left="420"/>
      <w:spacing w:after="120"/>
    </w:pPr>
  </w:style>
  <w:style w:type="paragraph" w:styleId="768">
    <w:name w:val="文档结构图"/>
    <w:basedOn w:val="706"/>
    <w:next w:val="768"/>
    <w:link w:val="748"/>
    <w:pPr>
      <w:shd w:val="clear" w:color="auto" w:fill="000080"/>
    </w:pPr>
  </w:style>
  <w:style w:type="paragraph" w:styleId="769">
    <w:name w:val="批注主题"/>
    <w:basedOn w:val="782"/>
    <w:next w:val="782"/>
    <w:link w:val="743"/>
    <w:rPr>
      <w:b/>
      <w:bCs/>
    </w:rPr>
  </w:style>
  <w:style w:type="paragraph" w:styleId="770">
    <w:name w:val="页眉"/>
    <w:basedOn w:val="706"/>
    <w:next w:val="770"/>
    <w:link w:val="728"/>
    <w:uiPriority w:val="99"/>
    <w:qFormat/>
    <w:pPr>
      <w:jc w:val="center"/>
      <w:tabs>
        <w:tab w:val="center" w:pos="4153" w:leader="none"/>
        <w:tab w:val="right" w:pos="8306" w:leader="none"/>
      </w:tabs>
      <w:pBdr>
        <w:bottom w:val="single" w:color="000000" w:sz="6" w:space="1"/>
      </w:pBdr>
    </w:pPr>
    <w:rPr>
      <w:sz w:val="18"/>
      <w:szCs w:val="18"/>
    </w:rPr>
  </w:style>
  <w:style w:type="paragraph" w:styleId="771">
    <w:name w:val="toc 8"/>
    <w:basedOn w:val="706"/>
    <w:next w:val="706"/>
    <w:link w:val="706"/>
    <w:uiPriority w:val="39"/>
    <w:unhideWhenUsed/>
    <w:pPr>
      <w:ind w:left="2940"/>
    </w:pPr>
    <w:rPr>
      <w:rFonts w:ascii="等线" w:hAnsi="等线" w:eastAsia="等线" w:cs="Times New Roman"/>
      <w:szCs w:val="22"/>
    </w:rPr>
  </w:style>
  <w:style w:type="paragraph" w:styleId="772">
    <w:name w:val="正文文本首行缩进"/>
    <w:basedOn w:val="783"/>
    <w:next w:val="772"/>
    <w:link w:val="732"/>
    <w:pPr>
      <w:ind w:firstLine="420"/>
    </w:pPr>
  </w:style>
  <w:style w:type="paragraph" w:styleId="773">
    <w:name w:val="toc 4"/>
    <w:basedOn w:val="706"/>
    <w:next w:val="706"/>
    <w:link w:val="706"/>
    <w:uiPriority w:val="39"/>
    <w:unhideWhenUsed/>
    <w:pPr>
      <w:ind w:left="1260"/>
    </w:pPr>
    <w:rPr>
      <w:rFonts w:ascii="等线" w:hAnsi="等线" w:eastAsia="等线" w:cs="Times New Roman"/>
      <w:szCs w:val="22"/>
    </w:rPr>
  </w:style>
  <w:style w:type="paragraph" w:styleId="774">
    <w:name w:val="toc 7"/>
    <w:basedOn w:val="706"/>
    <w:next w:val="706"/>
    <w:link w:val="706"/>
    <w:uiPriority w:val="39"/>
    <w:unhideWhenUsed/>
    <w:pPr>
      <w:ind w:left="2520"/>
    </w:pPr>
    <w:rPr>
      <w:rFonts w:ascii="等线" w:hAnsi="等线" w:eastAsia="等线" w:cs="Times New Roman"/>
      <w:szCs w:val="22"/>
    </w:rPr>
  </w:style>
  <w:style w:type="paragraph" w:styleId="775">
    <w:name w:val="toc 3"/>
    <w:basedOn w:val="706"/>
    <w:next w:val="706"/>
    <w:link w:val="706"/>
    <w:uiPriority w:val="39"/>
    <w:unhideWhenUsed/>
    <w:pPr>
      <w:ind w:left="440"/>
      <w:jc w:val="left"/>
      <w:spacing w:after="100" w:line="259" w:lineRule="auto"/>
      <w:widowControl/>
    </w:pPr>
    <w:rPr>
      <w:rFonts w:ascii="等线" w:hAnsi="等线" w:eastAsia="等线"/>
      <w:sz w:val="22"/>
      <w:szCs w:val="22"/>
    </w:rPr>
  </w:style>
  <w:style w:type="paragraph" w:styleId="776">
    <w:name w:val="正文文本 2"/>
    <w:basedOn w:val="706"/>
    <w:next w:val="776"/>
    <w:link w:val="733"/>
    <w:qFormat/>
    <w:pPr>
      <w:spacing w:after="120" w:line="480" w:lineRule="auto"/>
    </w:pPr>
    <w:rPr>
      <w:rFonts w:ascii="Calibri" w:hAnsi="Calibri" w:eastAsia="宋体" w:cs="Times New Roman"/>
    </w:rPr>
  </w:style>
  <w:style w:type="paragraph" w:styleId="777">
    <w:name w:val="toc 2"/>
    <w:basedOn w:val="706"/>
    <w:next w:val="706"/>
    <w:link w:val="706"/>
    <w:uiPriority w:val="39"/>
    <w:unhideWhenUsed/>
    <w:pPr>
      <w:ind w:left="220"/>
      <w:jc w:val="left"/>
      <w:spacing w:after="100" w:line="259" w:lineRule="auto"/>
      <w:widowControl/>
    </w:pPr>
    <w:rPr>
      <w:rFonts w:ascii="等线" w:hAnsi="等线" w:eastAsia="等线"/>
      <w:sz w:val="22"/>
      <w:szCs w:val="22"/>
    </w:rPr>
  </w:style>
  <w:style w:type="paragraph" w:styleId="778">
    <w:name w:val="正文缩进"/>
    <w:basedOn w:val="706"/>
    <w:next w:val="778"/>
    <w:link w:val="724"/>
    <w:uiPriority w:val="99"/>
    <w:qFormat/>
    <w:pPr>
      <w:ind w:firstLine="420"/>
    </w:pPr>
    <w:rPr>
      <w:szCs w:val="20"/>
    </w:rPr>
  </w:style>
  <w:style w:type="paragraph" w:styleId="779">
    <w:name w:val="寄信人地址"/>
    <w:basedOn w:val="706"/>
    <w:next w:val="779"/>
    <w:link w:val="706"/>
    <w:uiPriority w:val="99"/>
    <w:unhideWhenUsed/>
    <w:qFormat/>
    <w:rPr>
      <w:rFonts w:ascii="Arial" w:hAnsi="Arial" w:eastAsia="Calibri" w:cs="Arial"/>
      <w:sz w:val="24"/>
    </w:rPr>
  </w:style>
  <w:style w:type="paragraph" w:styleId="780">
    <w:name w:val="页脚"/>
    <w:basedOn w:val="706"/>
    <w:next w:val="780"/>
    <w:link w:val="742"/>
    <w:uiPriority w:val="99"/>
    <w:qFormat/>
    <w:pPr>
      <w:jc w:val="left"/>
      <w:tabs>
        <w:tab w:val="center" w:pos="4153" w:leader="none"/>
        <w:tab w:val="right" w:pos="8306" w:leader="none"/>
      </w:tabs>
    </w:pPr>
    <w:rPr>
      <w:sz w:val="18"/>
      <w:szCs w:val="18"/>
    </w:rPr>
  </w:style>
  <w:style w:type="paragraph" w:styleId="781">
    <w:name w:val="批注框文本"/>
    <w:basedOn w:val="706"/>
    <w:next w:val="781"/>
    <w:link w:val="751"/>
    <w:rPr>
      <w:sz w:val="18"/>
      <w:szCs w:val="18"/>
    </w:rPr>
  </w:style>
  <w:style w:type="paragraph" w:styleId="782">
    <w:name w:val="批注文字"/>
    <w:basedOn w:val="706"/>
    <w:next w:val="782"/>
    <w:link w:val="744"/>
    <w:uiPriority w:val="99"/>
    <w:qFormat/>
    <w:pPr>
      <w:jc w:val="left"/>
    </w:pPr>
  </w:style>
  <w:style w:type="paragraph" w:styleId="783">
    <w:name w:val="正文文本"/>
    <w:basedOn w:val="706"/>
    <w:next w:val="783"/>
    <w:link w:val="749"/>
    <w:qFormat/>
    <w:pPr>
      <w:spacing w:after="120"/>
    </w:pPr>
  </w:style>
  <w:style w:type="paragraph" w:styleId="784">
    <w:name w:val="正文文本首行缩进 2"/>
    <w:basedOn w:val="767"/>
    <w:next w:val="784"/>
    <w:link w:val="727"/>
    <w:pPr>
      <w:ind w:firstLine="420"/>
    </w:pPr>
  </w:style>
  <w:style w:type="paragraph" w:styleId="785">
    <w:name w:val="纯文本"/>
    <w:basedOn w:val="706"/>
    <w:next w:val="785"/>
    <w:link w:val="739"/>
    <w:uiPriority w:val="99"/>
    <w:qFormat/>
    <w:rPr>
      <w:rFonts w:ascii="宋体" w:hAnsi="Courier New" w:cs="Courier New"/>
      <w:szCs w:val="21"/>
    </w:rPr>
  </w:style>
  <w:style w:type="paragraph" w:styleId="786">
    <w:name w:val="_Style 83"/>
    <w:basedOn w:val="706"/>
    <w:next w:val="788"/>
    <w:link w:val="706"/>
    <w:uiPriority w:val="99"/>
    <w:qFormat/>
    <w:pPr>
      <w:ind w:firstLine="420"/>
    </w:pPr>
  </w:style>
  <w:style w:type="paragraph" w:styleId="787">
    <w:name w:val="Table Paragraph"/>
    <w:basedOn w:val="706"/>
    <w:next w:val="787"/>
    <w:link w:val="706"/>
    <w:uiPriority w:val="1"/>
    <w:qFormat/>
    <w:pPr>
      <w:jc w:val="left"/>
    </w:pPr>
    <w:rPr>
      <w:rFonts w:ascii="宋体" w:hAnsi="宋体" w:cs="宋体"/>
      <w:sz w:val="22"/>
      <w:szCs w:val="22"/>
      <w:lang w:val="zh-CN" w:bidi="zh-CN"/>
    </w:rPr>
  </w:style>
  <w:style w:type="paragraph" w:styleId="788">
    <w:name w:val="列表段落"/>
    <w:basedOn w:val="706"/>
    <w:next w:val="788"/>
    <w:link w:val="706"/>
    <w:uiPriority w:val="34"/>
    <w:qFormat/>
    <w:pPr>
      <w:ind w:left="400" w:firstLine="420"/>
      <w:jc w:val="left"/>
    </w:pPr>
    <w:rPr>
      <w:rFonts w:ascii="宋体" w:hAnsi="宋体" w:cs="宋体"/>
      <w:sz w:val="22"/>
      <w:szCs w:val="22"/>
      <w:lang w:val="zh-CN" w:bidi="zh-CN"/>
    </w:rPr>
  </w:style>
  <w:style w:type="paragraph" w:styleId="789">
    <w:name w:val="p0"/>
    <w:basedOn w:val="706"/>
    <w:next w:val="789"/>
    <w:link w:val="740"/>
    <w:pPr>
      <w:widowControl/>
    </w:pPr>
    <w:rPr>
      <w:szCs w:val="21"/>
    </w:rPr>
  </w:style>
  <w:style w:type="paragraph" w:styleId="790">
    <w:name w:val="Heading21"/>
    <w:basedOn w:val="706"/>
    <w:next w:val="706"/>
    <w:link w:val="706"/>
    <w:pPr>
      <w:jc w:val="center"/>
      <w:keepNext/>
      <w:widowControl/>
    </w:pPr>
    <w:rPr>
      <w:rFonts w:ascii="楷体_GB2312" w:eastAsia="楷体_GB2312"/>
      <w:sz w:val="18"/>
      <w:szCs w:val="20"/>
    </w:rPr>
  </w:style>
  <w:style w:type="paragraph" w:styleId="791">
    <w:name w:val="样式1"/>
    <w:basedOn w:val="707"/>
    <w:next w:val="791"/>
    <w:link w:val="729"/>
    <w:qFormat/>
    <w:pPr>
      <w:ind w:left="210" w:right="210"/>
    </w:pPr>
  </w:style>
  <w:style w:type="paragraph" w:styleId="792">
    <w:name w:val="TOC 标题"/>
    <w:basedOn w:val="707"/>
    <w:next w:val="706"/>
    <w:link w:val="706"/>
    <w:uiPriority w:val="39"/>
    <w:qFormat/>
    <w:pPr>
      <w:jc w:val="left"/>
      <w:spacing w:before="240" w:after="0" w:line="259" w:lineRule="auto"/>
      <w:widowControl/>
      <w:outlineLvl w:val="9"/>
    </w:pPr>
    <w:rPr>
      <w:rFonts w:ascii="等线 Light" w:hAnsi="等线 Light" w:eastAsia="等线 Light" w:cs="Times New Roman"/>
      <w:b w:val="0"/>
      <w:bCs w:val="0"/>
      <w:color w:val="2e74b5"/>
      <w:sz w:val="32"/>
      <w:szCs w:val="32"/>
    </w:rPr>
  </w:style>
  <w:style w:type="paragraph" w:styleId="793">
    <w:name w:val="无间隔"/>
    <w:next w:val="793"/>
    <w:link w:val="706"/>
    <w:uiPriority w:val="1"/>
    <w:qFormat/>
    <w:pPr>
      <w:jc w:val="both"/>
      <w:widowControl w:val="off"/>
    </w:pPr>
    <w:rPr>
      <w:sz w:val="21"/>
      <w:szCs w:val="24"/>
      <w:lang w:val="en-US" w:eastAsia="zh-CN" w:bidi="ar-SA"/>
    </w:rPr>
  </w:style>
  <w:style w:type="paragraph" w:styleId="794">
    <w:name w:val="列出段落1"/>
    <w:basedOn w:val="706"/>
    <w:next w:val="794"/>
    <w:link w:val="706"/>
    <w:pPr>
      <w:ind w:firstLine="420"/>
      <w:spacing w:line="0" w:lineRule="atLeast"/>
    </w:pPr>
    <w:rPr>
      <w:rFonts w:eastAsia="微软雅黑"/>
      <w:sz w:val="20"/>
      <w:szCs w:val="20"/>
    </w:rPr>
  </w:style>
  <w:style w:type="paragraph" w:styleId="795">
    <w:name w:val="标题 21"/>
    <w:basedOn w:val="706"/>
    <w:next w:val="795"/>
    <w:link w:val="706"/>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796">
    <w:name w:val="列出段落2"/>
    <w:basedOn w:val="706"/>
    <w:next w:val="796"/>
    <w:link w:val="706"/>
    <w:uiPriority w:val="99"/>
    <w:unhideWhenUsed/>
    <w:pPr>
      <w:ind w:firstLine="420"/>
      <w:jc w:val="left"/>
    </w:pPr>
    <w:rPr>
      <w:rFonts w:ascii="宋体"/>
      <w:sz w:val="20"/>
      <w:szCs w:val="20"/>
    </w:rPr>
  </w:style>
  <w:style w:type="paragraph" w:styleId="797">
    <w:name w:val="纯文本1"/>
    <w:basedOn w:val="706"/>
    <w:next w:val="797"/>
    <w:link w:val="706"/>
    <w:rPr>
      <w:rFonts w:ascii="宋体" w:hAnsi="Courier New"/>
      <w:sz w:val="20"/>
      <w:szCs w:val="21"/>
    </w:rPr>
  </w:style>
  <w:style w:type="paragraph" w:styleId="798">
    <w:name w:val="Plain Text"/>
    <w:basedOn w:val="706"/>
    <w:next w:val="798"/>
    <w:link w:val="754"/>
    <w:pPr>
      <w:ind w:firstLine="200"/>
      <w:spacing w:line="360" w:lineRule="auto"/>
    </w:pPr>
    <w:rPr>
      <w:rFonts w:ascii="宋体" w:hAnsi="Courier New"/>
      <w:sz w:val="20"/>
      <w:szCs w:val="20"/>
    </w:rPr>
  </w:style>
  <w:style w:type="paragraph" w:styleId="799">
    <w:name w:val="XDD标书"/>
    <w:next w:val="799"/>
    <w:link w:val="706"/>
    <w:uiPriority w:val="6"/>
    <w:qFormat/>
    <w:pPr>
      <w:ind w:firstLine="200"/>
      <w:jc w:val="both"/>
      <w:spacing w:line="360" w:lineRule="auto"/>
    </w:pPr>
    <w:rPr>
      <w:rFonts w:ascii="宋体" w:hAnsi="宋体"/>
      <w:sz w:val="24"/>
      <w:szCs w:val="21"/>
      <w:lang w:val="en-US" w:eastAsia="zh-CN" w:bidi="ar-SA"/>
    </w:rPr>
  </w:style>
  <w:style w:type="paragraph" w:styleId="800">
    <w:name w:val="xl67"/>
    <w:basedOn w:val="706"/>
    <w:next w:val="800"/>
    <w:link w:val="706"/>
    <w:pPr>
      <w:jc w:val="left"/>
      <w:spacing w:before="100" w:beforeAutospacing="1" w:after="100" w:afterAutospacing="1"/>
      <w:widowControl/>
    </w:pPr>
    <w:rPr>
      <w:rFonts w:ascii="宋体" w:hAnsi="宋体" w:cs="宋体"/>
      <w:sz w:val="24"/>
    </w:rPr>
  </w:style>
  <w:style w:type="paragraph" w:styleId="801">
    <w:name w:val="BodyText1"/>
    <w:basedOn w:val="706"/>
    <w:next w:val="801"/>
    <w:link w:val="706"/>
    <w:pPr>
      <w:spacing w:before="100" w:beforeAutospacing="1" w:after="120"/>
    </w:pPr>
    <w:rPr>
      <w:rFonts w:ascii="Calibri" w:hAnsi="Calibri" w:cs="宋体"/>
      <w:sz w:val="20"/>
      <w:szCs w:val="20"/>
    </w:rPr>
  </w:style>
  <w:style w:type="paragraph" w:styleId="802">
    <w:name w:val="*正文"/>
    <w:basedOn w:val="706"/>
    <w:next w:val="802"/>
    <w:link w:val="706"/>
    <w:qFormat/>
    <w:pPr>
      <w:ind w:firstLine="480"/>
      <w:jc w:val="left"/>
      <w:widowControl/>
    </w:pPr>
    <w:rPr>
      <w:rFonts w:hAnsi="宋体" w:eastAsia="Calibri" w:cs="宋体"/>
      <w:sz w:val="24"/>
      <w:lang w:val="zh-CN"/>
    </w:rPr>
  </w:style>
  <w:style w:type="paragraph" w:styleId="803">
    <w:name w:val="xl98"/>
    <w:basedOn w:val="706"/>
    <w:next w:val="803"/>
    <w:link w:val="7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804">
    <w:name w:val="msonormal"/>
    <w:basedOn w:val="706"/>
    <w:next w:val="804"/>
    <w:link w:val="706"/>
    <w:pPr>
      <w:jc w:val="left"/>
      <w:spacing w:before="100" w:beforeAutospacing="1" w:after="100" w:afterAutospacing="1"/>
      <w:widowControl/>
    </w:pPr>
    <w:rPr>
      <w:rFonts w:ascii="宋体" w:hAnsi="宋体" w:cs="宋体"/>
      <w:sz w:val="24"/>
    </w:rPr>
  </w:style>
  <w:style w:type="paragraph" w:styleId="805">
    <w:name w:val="xl68"/>
    <w:basedOn w:val="706"/>
    <w:next w:val="805"/>
    <w:link w:val="706"/>
    <w:pPr>
      <w:jc w:val="left"/>
      <w:spacing w:before="100" w:beforeAutospacing="1" w:after="100" w:afterAutospacing="1"/>
      <w:widowControl/>
    </w:pPr>
    <w:rPr>
      <w:rFonts w:ascii="宋体" w:hAnsi="宋体" w:cs="宋体"/>
      <w:sz w:val="24"/>
    </w:rPr>
  </w:style>
  <w:style w:type="paragraph" w:styleId="806">
    <w:name w:val="xl70"/>
    <w:basedOn w:val="706"/>
    <w:next w:val="806"/>
    <w:link w:val="706"/>
    <w:pPr>
      <w:jc w:val="left"/>
      <w:spacing w:before="100" w:beforeAutospacing="1" w:after="100" w:afterAutospacing="1"/>
      <w:widowControl/>
    </w:pPr>
    <w:rPr>
      <w:rFonts w:ascii="宋体" w:hAnsi="宋体" w:cs="宋体"/>
      <w:sz w:val="24"/>
    </w:rPr>
  </w:style>
  <w:style w:type="paragraph" w:styleId="807">
    <w:name w:val="xl69"/>
    <w:basedOn w:val="706"/>
    <w:next w:val="807"/>
    <w:link w:val="706"/>
    <w:pPr>
      <w:jc w:val="left"/>
      <w:spacing w:before="100" w:beforeAutospacing="1" w:after="100" w:afterAutospacing="1"/>
      <w:widowControl/>
    </w:pPr>
    <w:rPr>
      <w:rFonts w:ascii="宋体" w:hAnsi="宋体" w:cs="宋体"/>
      <w:b/>
      <w:bCs/>
      <w:sz w:val="24"/>
    </w:rPr>
  </w:style>
  <w:style w:type="paragraph" w:styleId="808">
    <w:name w:val="xl71"/>
    <w:basedOn w:val="706"/>
    <w:next w:val="808"/>
    <w:link w:val="706"/>
    <w:pPr>
      <w:jc w:val="left"/>
      <w:spacing w:before="100" w:beforeAutospacing="1" w:after="100" w:afterAutospacing="1"/>
      <w:widowControl/>
    </w:pPr>
    <w:rPr>
      <w:rFonts w:ascii="宋体" w:hAnsi="宋体" w:cs="宋体"/>
      <w:sz w:val="24"/>
    </w:rPr>
  </w:style>
  <w:style w:type="paragraph" w:styleId="809">
    <w:name w:val="WPSOffice手动目录 1"/>
    <w:next w:val="809"/>
    <w:link w:val="706"/>
    <w:rPr>
      <w:lang w:val="en-US" w:eastAsia="zh-CN" w:bidi="ar-SA"/>
    </w:rPr>
  </w:style>
  <w:style w:type="paragraph" w:styleId="810">
    <w:name w:val="xl97"/>
    <w:basedOn w:val="706"/>
    <w:next w:val="810"/>
    <w:link w:val="7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811">
    <w:name w:val="xl72"/>
    <w:basedOn w:val="706"/>
    <w:next w:val="811"/>
    <w:link w:val="706"/>
    <w:pPr>
      <w:jc w:val="center"/>
      <w:spacing w:before="100" w:beforeAutospacing="1" w:after="100" w:afterAutospacing="1"/>
      <w:widowControl/>
    </w:pPr>
    <w:rPr>
      <w:rFonts w:ascii="宋体" w:hAnsi="宋体" w:cs="宋体"/>
      <w:sz w:val="24"/>
    </w:rPr>
  </w:style>
  <w:style w:type="paragraph" w:styleId="812">
    <w:name w:val="正文:缩进"/>
    <w:basedOn w:val="706"/>
    <w:next w:val="812"/>
    <w:link w:val="706"/>
    <w:qFormat/>
    <w:pPr>
      <w:ind w:firstLine="200"/>
      <w:jc w:val="left"/>
    </w:pPr>
    <w:rPr>
      <w:rFonts w:eastAsia="Calibri" w:cs="宋体"/>
      <w:sz w:val="24"/>
    </w:rPr>
  </w:style>
  <w:style w:type="paragraph" w:styleId="813">
    <w:name w:val="xl109"/>
    <w:basedOn w:val="706"/>
    <w:next w:val="813"/>
    <w:link w:val="7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814">
    <w:name w:val="xl73"/>
    <w:basedOn w:val="706"/>
    <w:next w:val="814"/>
    <w:link w:val="706"/>
    <w:pPr>
      <w:jc w:val="center"/>
      <w:spacing w:before="100" w:beforeAutospacing="1" w:after="100" w:afterAutospacing="1"/>
      <w:widowControl/>
    </w:pPr>
    <w:rPr>
      <w:rFonts w:ascii="宋体" w:hAnsi="宋体" w:cs="宋体"/>
      <w:sz w:val="24"/>
    </w:rPr>
  </w:style>
  <w:style w:type="paragraph" w:styleId="815">
    <w:name w:val="xl100"/>
    <w:basedOn w:val="706"/>
    <w:next w:val="815"/>
    <w:link w:val="7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816">
    <w:name w:val="xl74"/>
    <w:basedOn w:val="706"/>
    <w:next w:val="816"/>
    <w:link w:val="706"/>
    <w:pPr>
      <w:jc w:val="left"/>
      <w:spacing w:before="100" w:beforeAutospacing="1" w:after="100" w:afterAutospacing="1"/>
      <w:widowControl/>
    </w:pPr>
    <w:rPr>
      <w:rFonts w:ascii="宋体" w:hAnsi="宋体" w:cs="宋体"/>
      <w:sz w:val="18"/>
      <w:szCs w:val="18"/>
    </w:rPr>
  </w:style>
  <w:style w:type="paragraph" w:styleId="817">
    <w:name w:val="xl106"/>
    <w:basedOn w:val="706"/>
    <w:next w:val="817"/>
    <w:link w:val="706"/>
    <w:pPr>
      <w:jc w:val="left"/>
      <w:spacing w:before="100" w:beforeAutospacing="1" w:after="100" w:afterAutospacing="1"/>
      <w:shd w:val="clear" w:color="000000" w:fill="f4b084"/>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818">
    <w:name w:val="xl75"/>
    <w:basedOn w:val="706"/>
    <w:next w:val="818"/>
    <w:link w:val="706"/>
    <w:pPr>
      <w:jc w:val="center"/>
      <w:spacing w:before="100" w:beforeAutospacing="1" w:after="100" w:afterAutospacing="1"/>
      <w:shd w:val="clear" w:color="000000" w:fill="92d050"/>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819">
    <w:name w:val="首行缩进"/>
    <w:basedOn w:val="706"/>
    <w:next w:val="819"/>
    <w:link w:val="706"/>
    <w:qFormat/>
    <w:rPr>
      <w:rFonts w:eastAsia="Calibri" w:cs="宋体"/>
      <w:sz w:val="24"/>
      <w:lang w:val="zh-CN"/>
    </w:rPr>
  </w:style>
  <w:style w:type="paragraph" w:styleId="820">
    <w:name w:val="xl76"/>
    <w:basedOn w:val="706"/>
    <w:next w:val="820"/>
    <w:link w:val="706"/>
    <w:pPr>
      <w:jc w:val="left"/>
      <w:spacing w:before="100" w:beforeAutospacing="1" w:after="100" w:afterAutospacing="1"/>
      <w:shd w:val="clear" w:color="000000" w:fill="92d050"/>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821">
    <w:name w:val="xl104"/>
    <w:basedOn w:val="706"/>
    <w:next w:val="821"/>
    <w:link w:val="70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22">
    <w:name w:val="xl77"/>
    <w:basedOn w:val="706"/>
    <w:next w:val="822"/>
    <w:link w:val="706"/>
    <w:pPr>
      <w:jc w:val="center"/>
      <w:spacing w:before="100" w:beforeAutospacing="1" w:after="100" w:afterAutospacing="1"/>
      <w:shd w:val="clear" w:color="000000" w:fill="92d050"/>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823">
    <w:name w:val="正文1"/>
    <w:basedOn w:val="706"/>
    <w:next w:val="871"/>
    <w:link w:val="706"/>
    <w:qFormat/>
    <w:pPr>
      <w:ind w:left="2160"/>
      <w:spacing w:line="360" w:lineRule="auto"/>
      <w:tabs>
        <w:tab w:val="left" w:pos="1980" w:leader="none"/>
        <w:tab w:val="left" w:pos="2160" w:leader="none"/>
      </w:tabs>
    </w:pPr>
    <w:rPr>
      <w:rFonts w:ascii="宋体" w:hAnsi="宋体" w:eastAsia="Calibri" w:cs="宋体"/>
      <w:sz w:val="24"/>
    </w:rPr>
  </w:style>
  <w:style w:type="paragraph" w:styleId="824">
    <w:name w:val="xl102"/>
    <w:basedOn w:val="706"/>
    <w:next w:val="824"/>
    <w:link w:val="70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825">
    <w:name w:val="xl78"/>
    <w:basedOn w:val="706"/>
    <w:next w:val="825"/>
    <w:link w:val="706"/>
    <w:pPr>
      <w:jc w:val="center"/>
      <w:spacing w:before="100" w:beforeAutospacing="1" w:after="100" w:afterAutospacing="1"/>
      <w:shd w:val="clear" w:color="000000" w:fill="92d050"/>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826">
    <w:name w:val="目录 11"/>
    <w:basedOn w:val="706"/>
    <w:next w:val="706"/>
    <w:link w:val="706"/>
    <w:pPr>
      <w:jc w:val="left"/>
    </w:pPr>
    <w:rPr>
      <w:rFonts w:eastAsia="Calibri" w:cs="宋体"/>
      <w:b/>
      <w:caps/>
      <w:sz w:val="20"/>
      <w:szCs w:val="20"/>
    </w:rPr>
  </w:style>
  <w:style w:type="paragraph" w:styleId="827">
    <w:name w:val="xl79"/>
    <w:basedOn w:val="706"/>
    <w:next w:val="827"/>
    <w:link w:val="706"/>
    <w:pPr>
      <w:jc w:val="left"/>
      <w:spacing w:before="100" w:beforeAutospacing="1" w:after="100" w:afterAutospacing="1"/>
      <w:shd w:val="clear" w:color="000000" w:fill="92d050"/>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828">
    <w:name w:val="xl80"/>
    <w:basedOn w:val="706"/>
    <w:next w:val="828"/>
    <w:link w:val="706"/>
    <w:pPr>
      <w:jc w:val="center"/>
      <w:spacing w:before="100" w:beforeAutospacing="1" w:after="100" w:afterAutospacing="1"/>
      <w:shd w:val="clear" w:color="000000" w:fill="00b0f0"/>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829">
    <w:name w:val="xl81"/>
    <w:basedOn w:val="706"/>
    <w:next w:val="829"/>
    <w:link w:val="706"/>
    <w:pPr>
      <w:jc w:val="left"/>
      <w:spacing w:before="100" w:beforeAutospacing="1" w:after="100" w:afterAutospacing="1"/>
      <w:shd w:val="clear" w:color="000000" w:fill="00b0f0"/>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830">
    <w:name w:val="xl82"/>
    <w:basedOn w:val="706"/>
    <w:next w:val="830"/>
    <w:link w:val="7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831">
    <w:name w:val="xl83"/>
    <w:basedOn w:val="706"/>
    <w:next w:val="831"/>
    <w:link w:val="70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832">
    <w:name w:val="xl112"/>
    <w:basedOn w:val="706"/>
    <w:next w:val="832"/>
    <w:link w:val="7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833">
    <w:name w:val="xl84"/>
    <w:basedOn w:val="706"/>
    <w:next w:val="833"/>
    <w:link w:val="70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834">
    <w:name w:val="xl122"/>
    <w:basedOn w:val="706"/>
    <w:next w:val="834"/>
    <w:link w:val="7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835">
    <w:name w:val="xl85"/>
    <w:basedOn w:val="706"/>
    <w:next w:val="835"/>
    <w:link w:val="7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836">
    <w:name w:val="xl114"/>
    <w:basedOn w:val="706"/>
    <w:next w:val="836"/>
    <w:link w:val="7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837">
    <w:name w:val="xl86"/>
    <w:basedOn w:val="706"/>
    <w:next w:val="837"/>
    <w:link w:val="70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838">
    <w:name w:val="xl117"/>
    <w:basedOn w:val="706"/>
    <w:next w:val="838"/>
    <w:link w:val="70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839">
    <w:name w:val="xl87"/>
    <w:basedOn w:val="706"/>
    <w:next w:val="839"/>
    <w:link w:val="7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840">
    <w:name w:val="xl88"/>
    <w:basedOn w:val="706"/>
    <w:next w:val="840"/>
    <w:link w:val="706"/>
    <w:pPr>
      <w:jc w:val="left"/>
      <w:spacing w:before="100" w:beforeAutospacing="1" w:after="100" w:afterAutospacing="1"/>
      <w:shd w:val="clear" w:color="000000" w:fill="f8cbad"/>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841">
    <w:name w:val="xl113"/>
    <w:basedOn w:val="706"/>
    <w:next w:val="841"/>
    <w:link w:val="7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842">
    <w:name w:val="xl89"/>
    <w:basedOn w:val="706"/>
    <w:next w:val="842"/>
    <w:link w:val="70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843">
    <w:name w:val="xl118"/>
    <w:basedOn w:val="706"/>
    <w:next w:val="843"/>
    <w:link w:val="70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844">
    <w:name w:val="xl90"/>
    <w:basedOn w:val="706"/>
    <w:next w:val="844"/>
    <w:link w:val="70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845">
    <w:name w:val="xl91"/>
    <w:basedOn w:val="706"/>
    <w:next w:val="845"/>
    <w:link w:val="70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846">
    <w:name w:val="xl92"/>
    <w:basedOn w:val="706"/>
    <w:next w:val="846"/>
    <w:link w:val="7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847">
    <w:name w:val="xl93"/>
    <w:basedOn w:val="706"/>
    <w:next w:val="847"/>
    <w:link w:val="7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848">
    <w:name w:val="xl120"/>
    <w:basedOn w:val="706"/>
    <w:next w:val="848"/>
    <w:link w:val="7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849">
    <w:name w:val="xl94"/>
    <w:basedOn w:val="706"/>
    <w:next w:val="849"/>
    <w:link w:val="706"/>
    <w:pPr>
      <w:jc w:val="left"/>
      <w:spacing w:before="100" w:beforeAutospacing="1" w:after="100" w:afterAutospacing="1"/>
      <w:shd w:val="clear" w:color="000000" w:fill="f8cbad"/>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850">
    <w:name w:val="xl111"/>
    <w:basedOn w:val="706"/>
    <w:next w:val="850"/>
    <w:link w:val="70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851">
    <w:name w:val="xl95"/>
    <w:basedOn w:val="706"/>
    <w:next w:val="851"/>
    <w:link w:val="7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852">
    <w:name w:val="xl96"/>
    <w:basedOn w:val="706"/>
    <w:next w:val="852"/>
    <w:link w:val="7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853">
    <w:name w:val="xl99"/>
    <w:basedOn w:val="706"/>
    <w:next w:val="853"/>
    <w:link w:val="7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854">
    <w:name w:val="xl101"/>
    <w:basedOn w:val="706"/>
    <w:next w:val="854"/>
    <w:link w:val="70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55">
    <w:name w:val="xl103"/>
    <w:basedOn w:val="706"/>
    <w:next w:val="855"/>
    <w:link w:val="70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856">
    <w:name w:val="编号1"/>
    <w:basedOn w:val="706"/>
    <w:next w:val="856"/>
    <w:link w:val="706"/>
    <w:qFormat/>
    <w:pPr>
      <w:numPr>
        <w:ilvl w:val="0"/>
        <w:numId w:val="1"/>
      </w:numPr>
      <w:jc w:val="left"/>
    </w:pPr>
    <w:rPr>
      <w:rFonts w:eastAsia="Calibri" w:cs="宋体"/>
      <w:sz w:val="24"/>
    </w:rPr>
  </w:style>
  <w:style w:type="paragraph" w:styleId="857">
    <w:name w:val="xl105"/>
    <w:basedOn w:val="706"/>
    <w:next w:val="857"/>
    <w:link w:val="7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858">
    <w:name w:val="xl107"/>
    <w:basedOn w:val="706"/>
    <w:next w:val="858"/>
    <w:link w:val="706"/>
    <w:pPr>
      <w:jc w:val="left"/>
      <w:spacing w:before="100" w:beforeAutospacing="1" w:after="100" w:afterAutospacing="1"/>
      <w:shd w:val="clear" w:color="000000" w:fill="f4b084"/>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859">
    <w:name w:val="xl108"/>
    <w:basedOn w:val="706"/>
    <w:next w:val="859"/>
    <w:link w:val="7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860">
    <w:name w:val="xl110"/>
    <w:basedOn w:val="706"/>
    <w:next w:val="860"/>
    <w:link w:val="706"/>
    <w:pPr>
      <w:jc w:val="left"/>
      <w:spacing w:before="100" w:beforeAutospacing="1" w:after="100" w:afterAutospacing="1"/>
      <w:shd w:val="clear" w:color="000000" w:fill="f8cbad"/>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861">
    <w:name w:val="xl115"/>
    <w:basedOn w:val="706"/>
    <w:next w:val="861"/>
    <w:link w:val="7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862">
    <w:name w:val="正文（文本）"/>
    <w:next w:val="862"/>
    <w:link w:val="706"/>
    <w:qFormat/>
    <w:pPr>
      <w:jc w:val="center"/>
      <w:spacing w:line="360" w:lineRule="auto"/>
      <w:widowControl w:val="off"/>
    </w:pPr>
    <w:rPr>
      <w:rFonts w:hAnsi="宋体"/>
      <w:sz w:val="28"/>
      <w:szCs w:val="28"/>
      <w:lang w:val="en-US" w:eastAsia="zh-CN" w:bidi="ar-SA"/>
    </w:rPr>
  </w:style>
  <w:style w:type="paragraph" w:styleId="863">
    <w:name w:val="xl116"/>
    <w:basedOn w:val="706"/>
    <w:next w:val="863"/>
    <w:link w:val="7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864">
    <w:name w:val="xl119"/>
    <w:basedOn w:val="706"/>
    <w:next w:val="864"/>
    <w:link w:val="70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865">
    <w:name w:val="xl121"/>
    <w:basedOn w:val="706"/>
    <w:next w:val="865"/>
    <w:link w:val="7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866">
    <w:name w:val="一级条标题"/>
    <w:basedOn w:val="867"/>
    <w:next w:val="868"/>
    <w:link w:val="706"/>
    <w:qFormat/>
    <w:pPr>
      <w:outlineLvl w:val="2"/>
    </w:pPr>
    <w:rPr>
      <w:rFonts w:ascii="Calibri" w:cs="Times New Roman"/>
    </w:rPr>
  </w:style>
  <w:style w:type="paragraph" w:styleId="867">
    <w:name w:val="章标题"/>
    <w:next w:val="706"/>
    <w:link w:val="706"/>
    <w:qFormat/>
    <w:pPr>
      <w:jc w:val="both"/>
      <w:outlineLvl w:val="1"/>
    </w:pPr>
    <w:rPr>
      <w:rFonts w:ascii="黑体" w:eastAsia="黑体" w:cs="黑体"/>
      <w:sz w:val="21"/>
      <w:szCs w:val="21"/>
      <w:lang w:val="en-US" w:eastAsia="zh-CN" w:bidi="ar-SA"/>
    </w:rPr>
  </w:style>
  <w:style w:type="paragraph" w:styleId="868">
    <w:name w:val="段"/>
    <w:basedOn w:val="706"/>
    <w:next w:val="706"/>
    <w:link w:val="706"/>
    <w:pPr>
      <w:ind w:firstLine="200"/>
      <w:widowControl/>
    </w:pPr>
    <w:rPr>
      <w:rFonts w:ascii="宋体" w:hAnsi="宋体" w:cs="宋体"/>
      <w:szCs w:val="21"/>
    </w:rPr>
  </w:style>
  <w:style w:type="paragraph" w:styleId="869">
    <w:name w:val="1"/>
    <w:basedOn w:val="767"/>
    <w:next w:val="706"/>
    <w:link w:val="706"/>
    <w:uiPriority w:val="99"/>
    <w:unhideWhenUsed/>
    <w:qFormat/>
    <w:pPr>
      <w:ind w:left="0" w:firstLine="420"/>
      <w:spacing w:after="0" w:line="360" w:lineRule="auto"/>
    </w:pPr>
    <w:rPr>
      <w:rFonts w:ascii="Calibri" w:hAnsi="Calibri" w:cs="宋体"/>
      <w:szCs w:val="20"/>
    </w:rPr>
  </w:style>
  <w:style w:type="paragraph" w:styleId="870">
    <w:name w:val="样式 表格正文 + 两端对齐"/>
    <w:basedOn w:val="706"/>
    <w:next w:val="823"/>
    <w:link w:val="706"/>
    <w:uiPriority w:val="99"/>
    <w:qFormat/>
    <w:pPr>
      <w:spacing w:line="300" w:lineRule="auto"/>
    </w:pPr>
    <w:rPr>
      <w:rFonts w:eastAsia="Calibri" w:cs="宋体"/>
      <w:sz w:val="24"/>
    </w:rPr>
  </w:style>
  <w:style w:type="paragraph" w:styleId="871">
    <w:name w:val="自动更正"/>
    <w:next w:val="871"/>
    <w:link w:val="706"/>
    <w:uiPriority w:val="99"/>
    <w:qFormat/>
    <w:pPr>
      <w:jc w:val="both"/>
      <w:widowControl w:val="off"/>
    </w:pPr>
    <w:rPr>
      <w:rFonts w:ascii="黑体" w:hAnsi="黑体" w:eastAsia="微软雅黑" w:cs="黑体"/>
      <w:sz w:val="21"/>
      <w:szCs w:val="21"/>
      <w:lang w:val="en-US" w:eastAsia="zh-CN" w:bidi="ar-SA"/>
    </w:rPr>
  </w:style>
  <w:style w:type="table" w:styleId="872">
    <w:name w:val="网格型"/>
    <w:basedOn w:val="714"/>
    <w:next w:val="872"/>
    <w:link w:val="706"/>
    <w:uiPriority w:val="59"/>
    <w:qFormat/>
    <w:pPr>
      <w:jc w:val="both"/>
      <w:widowControl w:val="off"/>
    </w:pPr>
    <w:tblPr/>
  </w:style>
  <w:style w:type="table" w:styleId="873">
    <w:name w:val="Table Normal"/>
    <w:basedOn w:val="714"/>
    <w:next w:val="873"/>
    <w:link w:val="706"/>
    <w:rPr>
      <w:rFonts w:eastAsia="Times New Roman"/>
    </w:rPr>
    <w:tblPr/>
  </w:style>
  <w:style w:type="character" w:styleId="11729" w:default="1">
    <w:name w:val="Default Paragraph Font"/>
    <w:uiPriority w:val="1"/>
    <w:semiHidden/>
    <w:unhideWhenUsed/>
  </w:style>
  <w:style w:type="numbering" w:styleId="11730" w:default="1">
    <w:name w:val="No List"/>
    <w:uiPriority w:val="99"/>
    <w:semiHidden/>
    <w:unhideWhenUsed/>
  </w:style>
  <w:style w:type="table" w:styleId="117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黄稼成</cp:lastModifiedBy>
  <cp:revision>22</cp:revision>
  <dcterms:created xsi:type="dcterms:W3CDTF">2022-05-19T10:27:00Z</dcterms:created>
  <dcterms:modified xsi:type="dcterms:W3CDTF">2026-05-08T02:43:27Z</dcterms:modified>
  <cp:version>1048576</cp:version>
</cp:coreProperties>
</file>