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EB44">
      <w:pPr>
        <w:spacing w:line="44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清单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编制说明</w:t>
      </w:r>
    </w:p>
    <w:p w14:paraId="6DC05BD8">
      <w:pPr>
        <w:spacing w:line="360" w:lineRule="auto"/>
        <w:ind w:firstLine="562" w:firstLineChars="2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一、工程概况：</w:t>
      </w:r>
    </w:p>
    <w:p w14:paraId="3095DE83">
      <w:pPr>
        <w:ind w:left="559" w:leftChars="266" w:firstLine="0" w:firstLineChars="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工程名称：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江苏财会职业学院数智财经产教融合实践中心装修</w:t>
      </w:r>
    </w:p>
    <w:p w14:paraId="5BF5B6D2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建设单位：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江苏财会职业学院</w:t>
      </w:r>
    </w:p>
    <w:p w14:paraId="2D742C03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建设地点：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江苏省连云港市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海州区春晖路 8 号</w:t>
      </w:r>
    </w:p>
    <w:p w14:paraId="74F05C27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工程概况：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室内装修、室外排水、电气、火灾报警、弱电、通风空调、防排烟、消火栓喷淋、给排水等改造工程。</w:t>
      </w:r>
    </w:p>
    <w:p w14:paraId="60EAA19B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二、工程量控制价编制依据：</w:t>
      </w:r>
    </w:p>
    <w:p w14:paraId="2C266D3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1、设计图纸、设计回复、及甲方要求；</w:t>
      </w:r>
    </w:p>
    <w:p w14:paraId="31C4A02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2、与本工程有关的标准（含标准图集）、规范、技术资料（设备技术规格书等）；</w:t>
      </w:r>
      <w:bookmarkStart w:id="0" w:name="_GoBack"/>
      <w:bookmarkEnd w:id="0"/>
    </w:p>
    <w:p w14:paraId="4722EAF0">
      <w:pPr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3、《建设工程工程量清单计价规范》GB50500－2013</w:t>
      </w:r>
    </w:p>
    <w:p w14:paraId="3A9C2B0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4、其他现行规定。</w:t>
      </w:r>
    </w:p>
    <w:p w14:paraId="4C9A5DFC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三、编制范围：</w:t>
      </w:r>
    </w:p>
    <w:p w14:paraId="34F61694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土建工程：室内装修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具体内容详见招标清单。</w:t>
      </w:r>
    </w:p>
    <w:p w14:paraId="15FDDCA7">
      <w:pPr>
        <w:numPr>
          <w:ilvl w:val="0"/>
          <w:numId w:val="0"/>
        </w:numPr>
        <w:spacing w:line="360" w:lineRule="auto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安装工程：电气、火灾报警、弱电、通风空调、防排烟、消火栓、喷淋、给排水等改造工程，具体内容详见招标清单。</w:t>
      </w:r>
    </w:p>
    <w:p w14:paraId="49AB16EA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其他说明</w:t>
      </w:r>
    </w:p>
    <w:p w14:paraId="435D8ECF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经建设单位确认，本次智能化仅预留桥架150m计入电气工程，暗敷管暂按5万元计入专业工程暂估价；</w:t>
      </w:r>
    </w:p>
    <w:p w14:paraId="5E6503E5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经建设单位确认，本次空调相关内容不在本次招标范围，甲方自理，施工单位装修过程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中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予以配合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，配合费综合考虑计入报价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；</w:t>
      </w:r>
    </w:p>
    <w:p w14:paraId="45DE33CF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  <w:t>清单特征仅描述主要特征内容，并未将图纸中关于该清单项所有内容均予以描述，投标人需结合图纸综合考虑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；</w:t>
      </w:r>
    </w:p>
    <w:p w14:paraId="3CB5FEE7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4、本工程全部采用商品砼（泵送或非泵送投标人自行考虑）和预拌砂浆；</w:t>
      </w:r>
    </w:p>
    <w:p w14:paraId="0B100C0D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5、</w:t>
      </w:r>
      <w:r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  <w:t>对于招标人所列的措施项目，投标人可根据根据现场实际情况进行增补，投标未列措施项目视为已综合考虑在投标报价中，结算不再新增措施项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；</w:t>
      </w:r>
    </w:p>
    <w:p w14:paraId="267DF5B0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4、清单描述不详尽之处和其它未尽事宜详见图纸、现行施工规范及验收标准。</w:t>
      </w:r>
    </w:p>
    <w:p w14:paraId="46BCB8F5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5F6B5"/>
    <w:multiLevelType w:val="singleLevel"/>
    <w:tmpl w:val="0125F6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OThhNzNmMmFkNTU0ZGMzNWFhMjA2YjY0NTI2MTAifQ=="/>
  </w:docVars>
  <w:rsids>
    <w:rsidRoot w:val="59E0164A"/>
    <w:rsid w:val="021237AC"/>
    <w:rsid w:val="024F060E"/>
    <w:rsid w:val="0BD66D37"/>
    <w:rsid w:val="10DC49A5"/>
    <w:rsid w:val="11382BF8"/>
    <w:rsid w:val="130D4744"/>
    <w:rsid w:val="136B6DC3"/>
    <w:rsid w:val="15AB20F1"/>
    <w:rsid w:val="16406714"/>
    <w:rsid w:val="176B6190"/>
    <w:rsid w:val="1E842319"/>
    <w:rsid w:val="262C2347"/>
    <w:rsid w:val="28DB3A54"/>
    <w:rsid w:val="294A54E4"/>
    <w:rsid w:val="32843D1B"/>
    <w:rsid w:val="32AD1486"/>
    <w:rsid w:val="38746E9D"/>
    <w:rsid w:val="3DAF78A9"/>
    <w:rsid w:val="3E4D3644"/>
    <w:rsid w:val="3E716C26"/>
    <w:rsid w:val="3F9B3A8F"/>
    <w:rsid w:val="414E13C4"/>
    <w:rsid w:val="450D24A1"/>
    <w:rsid w:val="474564F9"/>
    <w:rsid w:val="4C783A43"/>
    <w:rsid w:val="50FF2B62"/>
    <w:rsid w:val="581F2417"/>
    <w:rsid w:val="58EF5E32"/>
    <w:rsid w:val="599154FE"/>
    <w:rsid w:val="59E0164A"/>
    <w:rsid w:val="5A0A6220"/>
    <w:rsid w:val="5AC637D0"/>
    <w:rsid w:val="5B020EF9"/>
    <w:rsid w:val="5D0F72AD"/>
    <w:rsid w:val="5EE5269E"/>
    <w:rsid w:val="601F286C"/>
    <w:rsid w:val="61CF0EEF"/>
    <w:rsid w:val="652B342E"/>
    <w:rsid w:val="673E5311"/>
    <w:rsid w:val="69097313"/>
    <w:rsid w:val="6E791A4E"/>
    <w:rsid w:val="722303DF"/>
    <w:rsid w:val="73A95300"/>
    <w:rsid w:val="77835745"/>
    <w:rsid w:val="795D5ACB"/>
    <w:rsid w:val="7B0D0891"/>
    <w:rsid w:val="7B5F523F"/>
    <w:rsid w:val="7F0B192B"/>
    <w:rsid w:val="7FA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605</Characters>
  <Lines>0</Lines>
  <Paragraphs>0</Paragraphs>
  <TotalTime>95</TotalTime>
  <ScaleCrop>false</ScaleCrop>
  <LinksUpToDate>false</LinksUpToDate>
  <CharactersWithSpaces>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2023-08-24T00:46:00Z</dcterms:created>
  <dc:creator>Administrator</dc:creator>
  <cp:lastModifiedBy>zy</cp:lastModifiedBy>
  <dcterms:modified xsi:type="dcterms:W3CDTF">2026-05-22T00:39:05Z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6B15AFA3629B4BD2BB816510114CE3E6_13</vt:lpwstr>
  </property>
  <property fmtid="{D5CDD505-2E9C-101B-9397-08002B2CF9AE}" pid="4" name="KSOTemplateDocerSaveRecord">
    <vt:lpwstr>eyJoZGlkIjoiNWVhZWNmMjZmNjZlNDlhZjViODdlZTBkZGMwMDcxZGQiLCJ1c2VySWQiOiI0MDgwMzIzMjMifQ==</vt:lpwstr>
  </property>
</Properties>
</file>