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560"/>
        <w:jc w:val="right"/>
        <w:spacing w:before="0" w:after="160" w:line="519" w:lineRule="atLeast"/>
        <w:pBdr>
          <w:top w:val="none" w:color="000000" w:sz="4" w:space="0"/>
          <w:left w:val="none" w:color="000000" w:sz="4" w:space="0"/>
          <w:bottom w:val="none" w:color="000000" w:sz="4" w:space="0"/>
          <w:right w:val="none" w:color="000000" w:sz="4" w:space="0"/>
        </w:pBdr>
      </w:pPr>
      <w:r>
        <w:t xml:space="preserve"> </w:t>
      </w:r>
      <w:r/>
      <w:r>
        <w:rPr>
          <w:rFonts w:ascii="SimSun" w:hAnsi="SimSun" w:eastAsia="SimSun" w:cs="SimSun"/>
          <w:color w:val="000000"/>
          <w:sz w:val="21"/>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6"/>
        </w:rPr>
        <w:t xml:space="preserve">江苏省新康监狱（局中心医院）康定楼医疗设施维修改造项目</w:t>
      </w:r>
      <w:r/>
    </w:p>
    <w:p>
      <w:pPr>
        <w:ind w:left="0" w:right="0" w:firstLine="0"/>
        <w:jc w:val="both"/>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0" w:right="0" w:firstLine="0"/>
        <w:jc w:val="center"/>
        <w:spacing w:before="100" w:after="100" w:line="85" w:lineRule="atLeast"/>
        <w:tabs>
          <w:tab w:val="left" w:pos="442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采购竞争性磋商文件</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96"/>
        </w:rPr>
        <w:t xml:space="preserve">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rPr>
          <w:rFonts w:ascii="SimSun" w:hAnsi="SimSun" w:eastAsia="SimSun" w:cs="SimSun"/>
          <w:b/>
          <w:color w:val="000000"/>
          <w:sz w:val="36"/>
        </w:rPr>
        <w:t xml:space="preserve">  项目编号：JSZC-320115-JITC-C2026-0086</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4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采购人：江苏省新康监狱（局中心医院）</w:t>
      </w:r>
      <w:r/>
    </w:p>
    <w:p>
      <w:pPr>
        <w:ind w:left="0" w:right="0" w:firstLine="0"/>
        <w:jc w:val="center"/>
        <w:spacing w:before="0" w:after="16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采购代理机构：江苏省招标中心有限公司</w:t>
      </w:r>
      <w:r/>
    </w:p>
    <w:p>
      <w:pPr>
        <w:ind w:left="0" w:right="0" w:firstLine="0"/>
        <w:jc w:val="center"/>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2026年05月07</w:t>
      </w:r>
      <w:r>
        <w:rPr>
          <w:rFonts w:ascii="SimSun" w:hAnsi="SimSun" w:eastAsia="SimSun" w:cs="SimSun"/>
          <w:b/>
          <w:color w:val="000000"/>
          <w:sz w:val="32"/>
          <w:u w:val="none"/>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jc w:val="both"/>
        <w:spacing w:before="0" w:after="16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07246211" w:history="1">
        <w:r>
          <w:rPr>
            <w:rStyle w:val="173"/>
            <w:rFonts w:ascii="SimSun" w:hAnsi="SimSun" w:eastAsia="SimSun" w:cs="SimSun"/>
            <w:b/>
            <w:color w:val="000000"/>
            <w:sz w:val="24"/>
          </w:rPr>
          <w:t xml:space="preserve">第一章</w:t>
          <w:tab/>
          <w:t xml:space="preserve">竞争性磋商公告</w:t>
          <w:tab/>
          <w:t xml:space="preserve">3</w:t>
        </w:r>
      </w:hyperlink>
      <w:r/>
      <w:r/>
    </w:p>
    <w:p>
      <w:pPr>
        <w:ind w:left="0" w:right="0" w:firstLine="0"/>
        <w:jc w:val="both"/>
        <w:spacing w:before="0" w:after="160" w:line="85" w:lineRule="atLeast"/>
        <w:tabs>
          <w:tab w:val="left" w:pos="780" w:leader="none"/>
          <w:tab w:val="left" w:pos="8834"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07246212" w:history="1">
        <w:r>
          <w:rPr>
            <w:rStyle w:val="173"/>
            <w:rFonts w:ascii="SimSun" w:hAnsi="SimSun" w:eastAsia="SimSun" w:cs="SimSun"/>
            <w:b/>
            <w:color w:val="000000"/>
            <w:sz w:val="24"/>
          </w:rPr>
          <w:t xml:space="preserve">第二章</w:t>
          <w:tab/>
          <w:t xml:space="preserve">供应商须知</w:t>
          <w:tab/>
          <w:t xml:space="preserve">8</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07246214" w:history="1">
        <w:r>
          <w:rPr>
            <w:rStyle w:val="173"/>
            <w:rFonts w:ascii="SimSun" w:hAnsi="SimSun" w:eastAsia="SimSun" w:cs="SimSun"/>
            <w:b/>
            <w:color w:val="000000"/>
            <w:sz w:val="24"/>
          </w:rPr>
          <w:t xml:space="preserve">一．总则</w:t>
          <w:tab/>
          <w:t xml:space="preserve">12</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07246230" w:history="1">
        <w:r>
          <w:rPr>
            <w:rStyle w:val="173"/>
            <w:rFonts w:ascii="SimSun" w:hAnsi="SimSun" w:eastAsia="SimSun" w:cs="SimSun"/>
            <w:b/>
            <w:color w:val="000000"/>
            <w:sz w:val="24"/>
          </w:rPr>
          <w:t xml:space="preserve">二．磋商文件</w:t>
          <w:tab/>
          <w:t xml:space="preserve">16</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07246233" w:history="1">
        <w:r>
          <w:rPr>
            <w:rStyle w:val="173"/>
            <w:rFonts w:ascii="SimSun" w:hAnsi="SimSun" w:eastAsia="SimSun" w:cs="SimSun"/>
            <w:b/>
            <w:color w:val="000000"/>
            <w:sz w:val="24"/>
          </w:rPr>
          <w:t xml:space="preserve">三．响应文件</w:t>
          <w:tab/>
          <w:t xml:space="preserve">17</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07246240" w:history="1">
        <w:r>
          <w:rPr>
            <w:rStyle w:val="173"/>
            <w:rFonts w:ascii="SimSun" w:hAnsi="SimSun" w:eastAsia="SimSun" w:cs="SimSun"/>
            <w:b/>
            <w:color w:val="000000"/>
            <w:sz w:val="24"/>
          </w:rPr>
          <w:t xml:space="preserve">四．响应文件的提交</w:t>
          <w:tab/>
          <w:t xml:space="preserve">19</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07246245" w:history="1">
        <w:r>
          <w:rPr>
            <w:rStyle w:val="173"/>
            <w:rFonts w:ascii="SimSun" w:hAnsi="SimSun" w:eastAsia="SimSun" w:cs="SimSun"/>
            <w:b/>
            <w:color w:val="000000"/>
            <w:sz w:val="24"/>
          </w:rPr>
          <w:t xml:space="preserve">五．开启和评审</w:t>
          <w:tab/>
          <w:t xml:space="preserve">20</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07246257" w:history="1">
        <w:r>
          <w:rPr>
            <w:rStyle w:val="173"/>
            <w:rFonts w:ascii="SimSun" w:hAnsi="SimSun" w:eastAsia="SimSun" w:cs="SimSun"/>
            <w:b/>
            <w:color w:val="000000"/>
            <w:sz w:val="24"/>
          </w:rPr>
          <w:t xml:space="preserve">六．确定成交</w:t>
          <w:tab/>
          <w:t xml:space="preserve">23</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107246263" w:history="1">
        <w:r>
          <w:rPr>
            <w:rStyle w:val="173"/>
            <w:rFonts w:ascii="SimSun" w:hAnsi="SimSun" w:eastAsia="SimSun" w:cs="SimSun"/>
            <w:b/>
            <w:color w:val="000000"/>
            <w:sz w:val="24"/>
          </w:rPr>
          <w:t xml:space="preserve">七．询问与质疑</w:t>
          <w:tab/>
          <w:t xml:space="preserve">25</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107246266" w:history="1">
        <w:r>
          <w:rPr>
            <w:rStyle w:val="173"/>
            <w:rFonts w:ascii="SimSun" w:hAnsi="SimSun" w:eastAsia="SimSun" w:cs="SimSun"/>
            <w:b/>
            <w:color w:val="000000"/>
            <w:sz w:val="24"/>
          </w:rPr>
          <w:t xml:space="preserve">八．其他</w:t>
          <w:tab/>
          <w:t xml:space="preserve">26</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107246270" w:history="1">
        <w:r>
          <w:rPr>
            <w:rStyle w:val="173"/>
            <w:rFonts w:ascii="SimSun" w:hAnsi="SimSun" w:eastAsia="SimSun" w:cs="SimSun"/>
            <w:b/>
            <w:color w:val="000000"/>
            <w:sz w:val="24"/>
          </w:rPr>
          <w:t xml:space="preserve">第三章 政府采购合同条款及格式</w:t>
          <w:tab/>
          <w:t xml:space="preserve">27</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107246271" w:history="1">
        <w:r>
          <w:rPr>
            <w:rStyle w:val="173"/>
            <w:rFonts w:ascii="SimSun" w:hAnsi="SimSun" w:eastAsia="SimSun" w:cs="SimSun"/>
            <w:b/>
            <w:color w:val="000000"/>
            <w:sz w:val="24"/>
          </w:rPr>
          <w:t xml:space="preserve">第四章 采购需求</w:t>
          <w:tab/>
          <w:t xml:space="preserve">31</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07246272" w:history="1">
        <w:r>
          <w:rPr>
            <w:rStyle w:val="173"/>
            <w:rFonts w:ascii="SimSun" w:hAnsi="SimSun" w:eastAsia="SimSun" w:cs="SimSun"/>
            <w:b/>
            <w:color w:val="000000"/>
            <w:sz w:val="24"/>
          </w:rPr>
          <w:t xml:space="preserve">第五章 评审方法与评审标准</w:t>
          <w:tab/>
          <w:t xml:space="preserve">70</w:t>
        </w:r>
      </w:hyperlink>
      <w:r/>
      <w:r/>
    </w:p>
    <w:p>
      <w:pPr>
        <w:ind w:left="0" w:right="0" w:firstLine="0"/>
        <w:jc w:val="both"/>
        <w:spacing w:before="0" w:after="160" w:line="85" w:lineRule="atLeast"/>
        <w:tabs>
          <w:tab w:val="left" w:pos="8834"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07246273" w:history="1">
        <w:r>
          <w:rPr>
            <w:rStyle w:val="173"/>
            <w:rFonts w:ascii="SimSun" w:hAnsi="SimSun" w:eastAsia="SimSun" w:cs="SimSun"/>
            <w:b/>
            <w:color w:val="000000"/>
            <w:sz w:val="24"/>
          </w:rPr>
          <w:t xml:space="preserve">第六章 响应文件格式</w:t>
          <w:tab/>
          <w:t xml:space="preserve">73</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numPr>
          <w:ilvl w:val="0"/>
          <w:numId w:val="1"/>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江苏省新康监狱（局中心医院）康定楼医疗设施维修改造项目竞争性磋商公告</w:t>
      </w:r>
      <w:r/>
    </w:p>
    <w:p>
      <w:pPr>
        <w:ind w:left="0" w:right="0" w:firstLine="420"/>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项目概况</w:t>
      </w:r>
      <w:r/>
    </w:p>
    <w:p>
      <w:pPr>
        <w:ind w:left="0" w:right="0" w:firstLine="420"/>
        <w:jc w:val="both"/>
        <w:spacing w:before="0" w:after="16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u w:val="single"/>
        </w:rPr>
        <w:t xml:space="preserve">江苏省新康监狱（局中心医院）康定楼医疗设施维修改造项目采购</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 江苏政府采购网 </w:t>
      </w:r>
      <w:r>
        <w:rPr>
          <w:rFonts w:ascii="SimSun" w:hAnsi="SimSun" w:eastAsia="SimSun" w:cs="SimSun"/>
          <w:color w:val="000000"/>
          <w:sz w:val="21"/>
        </w:rPr>
        <w:t xml:space="preserve">获取磋商文件，并于</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05</w:t>
      </w:r>
      <w:r>
        <w:rPr>
          <w:rFonts w:ascii="SimSun" w:hAnsi="SimSun" w:eastAsia="SimSun" w:cs="SimSun"/>
          <w:color w:val="000000"/>
          <w:sz w:val="21"/>
        </w:rPr>
        <w:t xml:space="preserve">月</w:t>
      </w:r>
      <w:r>
        <w:rPr>
          <w:rFonts w:ascii="SimSun" w:hAnsi="SimSun" w:eastAsia="SimSun" w:cs="SimSun"/>
          <w:color w:val="000000"/>
          <w:sz w:val="21"/>
          <w:u w:val="single"/>
        </w:rPr>
        <w:t xml:space="preserve">18</w:t>
      </w:r>
      <w:r>
        <w:rPr>
          <w:rFonts w:ascii="SimSun" w:hAnsi="SimSun" w:eastAsia="SimSun" w:cs="SimSun"/>
          <w:color w:val="000000"/>
          <w:sz w:val="21"/>
        </w:rPr>
        <w:t xml:space="preserve">日</w:t>
      </w:r>
      <w:r>
        <w:rPr>
          <w:rFonts w:ascii="SimSun" w:hAnsi="SimSun" w:eastAsia="SimSun" w:cs="SimSun"/>
          <w:color w:val="000000"/>
          <w:sz w:val="21"/>
          <w:u w:val="single"/>
        </w:rPr>
        <w:t xml:space="preserve">09</w:t>
      </w:r>
      <w:r>
        <w:rPr>
          <w:rFonts w:ascii="SimSun" w:hAnsi="SimSun" w:eastAsia="SimSun" w:cs="SimSun"/>
          <w:color w:val="000000"/>
          <w:sz w:val="21"/>
        </w:rPr>
        <w:t xml:space="preserve">点</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分（北京时间）前提交响应文件。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1.1项目编号：JSZC-320115-JITC-C2026-0086</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1.2项目名称：江苏省新康监狱（局中心医院）康定楼医疗设施维修改造项目</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1.3采购方式：竞争性磋商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1.4预算金额：120.93万元人民币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1.5最高限价：119.663328万元人民币，超过最高限价的按照无效响应处理。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采购需求：康定楼医疗设施维修改造项目，包括：1.医用中心供氧系统维修；2.医用中心吸引系统维修；3.设备带及电器系统维修；4.呼叫对讲及护理看板系统维修；5.室外氧气管道维修等；6.病房门、活动大厅等区域改造；7.配套安防等其他零星维修。已完成前期图纸设计和工程清单编制工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1.7项目完成期限：进场后60日内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1.8本项目不接受联合体磋商。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1.9本项目不接受进口产品。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1.10工程保修期：自竣工验收之日起1年</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二、供应商的资格要求：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2.1满足《中华人民共和国政府采购法》第二十二条规定：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2.1.1法人或者非法人单位的营业执照等证明文件，自然人的身份证明）；</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具有良好的商业信誉和健全的财务会计制度（提供上年度经审计的财务报表（如为新成立的公司，应提供公司成立之后的财务报表）或响应文件截止时间任意一个月的财务状况报告（至少包括资产负债表和利润表）或响应截止时间前，由其基本开户银行出具的资信证明或财政部门认可的政府采购专业担保机构出具的磋商担保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2.1.3具有履行合同所必需的设备和专业技术能力，提供具备履行合同所必需的设备和专业技术能力的证明材料或承诺函（由供应商根据项目需求提供说明材料）；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2.1.4有依法缴纳税收和社会保障资金的良好记录，提供本次采购活动前6个月内，至少1个月缴纳税收和社会保险的凭证，依法享受免缴、缓缴的，提供证明材料；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2.1.5参加政府采购活动前三年内，在经营活动中没有重大违法记录，提供声明函原件（重大违法记录是指供应商因违法经营受到刑事处罚或责令停产停业、吊销许可证或者执照、较大数额罚款等行政处罚）。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2.1.6法律、行政法规规定的其他条件。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2.2落实政府采购政策需满足的资格要求：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中小企业政策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本项目非专门面向中小微企业采购。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特定资格条件：（1）须具有建设行政部门颁发的建筑工程施工总承包三级及以上资质，或同时具备有效的建筑机电安装工程专业承包三级及以上资质和建筑装修装饰工程专业承包二级及以上资质，并持有建设行政主管部门颁发的安全生产许可证，以上资质证书需在有效期内（提供相关资质证书）。</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具备建筑工程或机电工程专业二级及以上注册建造师资格，并取得建设行政主管部门颁发的有效的建筑施工企业项目负责人B类安全生产考核合格证书，且无在建工程（提供相关证书和无在建承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（3）须承诺拟派的项目负责人为本单位的正式职工，并提供近三个月内至少1个月在本单位缴纳养老保险缴费记录证明（提供养老保险缴费记录证明及承诺书）。</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2.3.2供应商存在下列情形的不得参加本次采购活动：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2.3.2.1单位负责人为同一人或者存在直接控股、管理关系的不同供应商，不得参加同一合同项下的政府采购活动。（提供声明函）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2.3.2.2除单一来源项目外，凡为采购项目提供整体设计、规范编制或者项目管理、监理、检测等服务的供应商不得再参加本项目的采购活动。（提供声明函）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2.3.2.3通过“信用中国”网站（http://www.creditchina.gov.cn）、中国政府采购网（www.ccgp.gov.cn）查询供应商在响应截止时间前的信用记录，通过以上查询渠道，供应商被列入失信被执行人、重大税收违法案件当事人名单、政府采购严重违法失信行为记录。（提供声明函及查询记录）</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地点：苏采云系统网上注册登记成功后系统内免费下载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文件售价：0.00元。</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05</w:t>
      </w:r>
      <w:r>
        <w:rPr>
          <w:rFonts w:ascii="SimSun" w:hAnsi="SimSun" w:eastAsia="SimSun" w:cs="SimSun"/>
          <w:color w:val="000000"/>
          <w:sz w:val="21"/>
        </w:rPr>
        <w:t xml:space="preserve">月</w:t>
      </w:r>
      <w:r>
        <w:rPr>
          <w:rFonts w:ascii="SimSun" w:hAnsi="SimSun" w:eastAsia="SimSun" w:cs="SimSun"/>
          <w:color w:val="000000"/>
          <w:sz w:val="21"/>
          <w:u w:val="single"/>
        </w:rPr>
        <w:t xml:space="preserve">18</w:t>
      </w:r>
      <w:r>
        <w:rPr>
          <w:rFonts w:ascii="SimSun" w:hAnsi="SimSun" w:eastAsia="SimSun" w:cs="SimSun"/>
          <w:color w:val="000000"/>
          <w:sz w:val="21"/>
        </w:rPr>
        <w:t xml:space="preserve">日</w:t>
      </w:r>
      <w:r>
        <w:rPr>
          <w:rFonts w:ascii="SimSun" w:hAnsi="SimSun" w:eastAsia="SimSun" w:cs="SimSun"/>
          <w:color w:val="000000"/>
          <w:sz w:val="21"/>
          <w:u w:val="single"/>
        </w:rPr>
        <w:t xml:space="preserve">09</w:t>
      </w:r>
      <w:r>
        <w:rPr>
          <w:rFonts w:ascii="SimSun" w:hAnsi="SimSun" w:eastAsia="SimSun" w:cs="SimSun"/>
          <w:color w:val="000000"/>
          <w:sz w:val="21"/>
        </w:rPr>
        <w:t xml:space="preserve">点</w:t>
      </w:r>
      <w:r>
        <w:rPr>
          <w:rFonts w:ascii="SimSun" w:hAnsi="SimSun" w:eastAsia="SimSun" w:cs="SimSun"/>
          <w:color w:val="000000"/>
          <w:sz w:val="21"/>
          <w:u w:val="single"/>
        </w:rPr>
        <w:t xml:space="preserve">00</w:t>
      </w:r>
      <w:r>
        <w:rPr>
          <w:rFonts w:ascii="SimSun" w:hAnsi="SimSun" w:eastAsia="SimSun" w:cs="SimSun"/>
          <w:color w:val="000000"/>
          <w:sz w:val="21"/>
        </w:rPr>
        <w:t xml:space="preserve">分（北京时间）</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地点：“苏采云”网上开标大厅</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方式：线上</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1．政府采购支持政策: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（一）《政府采购促进中小企业发展管理办法》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（二）《关于进一步加大政府采购支持中小企业力度的通知》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（三）《关于政府采购支持监狱企业发展有关问题的通知》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（四）《关于促进残疾人就业政府采购政策的通知》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（五）《关于调整优化节能产品、环境标志产品政府采购执行机制的通知》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（六）《关于做好政府采购支持企业发展有关事项的通知》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招标文件获取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（一）、潜在供应商访问政府采购管理交易系统（苏采云）的网络地址和方法：</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“苏采云”常州地区客服热线0519-85588210、0519-85588163等，详见江苏政府采购网。CA数字证书及电子签章办理联系电话025-68505941。</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八、凡对本次采购提出询问，请按以下方式联系。</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．采购人信息</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称：江苏省新康监狱</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址：江苏省常州市溧阳竹箦镇西安泰路10号</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联系人：周静</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联系方式：0519-87696263</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称：江苏省招标中心有限公司</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址：南京市鼓楼区郑和中路118号1307室</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联系方式：15261808623</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3．项目负责人联系方式</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525"/>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话：15261808623</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供应商须知</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供应商须知前附表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770"/>
        <w:gridCol w:w="2432"/>
        <w:gridCol w:w="46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编列内容规定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：江苏省新康监狱</w:t>
            </w:r>
            <w:r/>
          </w:p>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址：江苏省常州市溧阳竹箦镇西安泰路10号</w:t>
            </w:r>
            <w:r/>
          </w:p>
          <w:p>
            <w:pPr>
              <w:ind w:left="0" w:right="0" w:firstLine="0"/>
              <w:spacing w:before="16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联系人：周静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联系方式：0519-87696263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：江苏省招标中心有限公司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：南京市鼓楼区郑和中路118号1307室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联系人：陈道祥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电话：15261808623</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本项目执行的政府采购政策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现场考察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不组织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联合体磋商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 不允许</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w:t>
            </w:r>
            <w:r/>
          </w:p>
        </w:tc>
      </w:tr>
      <w:tr>
        <w:trPr>
          <w:trHeight w:val="7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采购预算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本项目设定的最高限价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详见磋商文件第一章《竞争性磋商公告》</w:t>
            </w:r>
            <w:r/>
          </w:p>
        </w:tc>
      </w:tr>
      <w:tr>
        <w:trPr>
          <w:trHeight w:val="3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报价的其他要求：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1、所有投标响应均以人民币报价。投标人的投标响应报价应遵守“中华人民共和国价格法”，且不得以低于成本报价竞标。报价含在合同期内所有项目的服务，并自行考虑相关费用、成本、利润等。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2、报价时应充分考虑所有可能影响到报价的因素，一旦评审结果最终成交，如发生漏、缺、少项，都将被认为是成交投标人的报价让利行为，损失自负。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3、评审中出现下列情形之一的，竞争性磋商小组应当启动异常低价投标（响应）审查程序：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（4）评标委员会基于专业判断，认为供应商报价过低，有可能影响产品质量或者不能诚信履约的其他情形。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自提交响应文件的截止之日起算180日历天</w:t>
            </w:r>
            <w:r/>
          </w:p>
        </w:tc>
      </w:tr>
      <w:tr>
        <w:trPr>
          <w:trHeight w:val="2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供应商在中标后，根据采购人要求，提供纸质投标文件。</w:t>
            </w:r>
            <w:r/>
          </w:p>
        </w:tc>
      </w:tr>
      <w:tr>
        <w:trPr>
          <w:trHeight w:val="4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响应文件的密封和标记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供应商在中标后，根据采购人要求，提供纸质投标文件。</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提交响应文件的截止时间、地点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详见磋商文件第一章《竞争性磋商公告》</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信用查询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或采购代理机构将通过“信用中国”网站(www.creditchina.gov.cn)、中国政府采购网(www.ccgp.gov.cn)查询相关主体信用记录。本次查询的信用记录打印的网页版将留存在评审报告中。截止时点：响应截止时间以后、资格审查阶段采购人或采购代理机构的实际查询时间。</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磋商小组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3人以上单数。</w:t>
            </w:r>
            <w:r/>
          </w:p>
        </w:tc>
      </w:tr>
      <w:tr>
        <w:trPr>
          <w:trHeight w:val="5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公告媒体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江苏政府采购网</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42.1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highlight w:val="yellow"/>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1）成交供应商应在合同签订前向采购人提交履约保证金，本项目履约保证金为合同价的10%，以电汇或转账等非现金形式递交甲方保管。合同履约期内成交供应商如无违约等问题，工程审计结束后30个工作日内，原额无息退还成交供应商履约保证金。</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ee0000"/>
                <w:sz w:val="21"/>
              </w:rPr>
              <w:t xml:space="preserve">（2）如成交供应商未能履行合同规定的义务，采购人有权从履约保证金中取得补偿。</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533" w:right="0" w:firstLine="5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供应商对磋商文件的</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询问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时间：2026年05月15日20:00前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形式：以书面形式（盖章扫描件及WPS兼容格式文件发至15261808623@163.com 邮箱）通知采购人或采购代理机构。</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533" w:right="0" w:firstLine="53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供应商对磋商文件提出的</w:t>
            </w:r>
            <w:r/>
          </w:p>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质疑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形式：以书面形式通知采购人或采购代理机构。如采用邮件形式（盖章扫描件及WPS兼容格式文件发至15261808623@163.com邮箱）通知，采购人或采购代理机构将以邮件形式进行答复。</w:t>
            </w:r>
            <w:r/>
          </w:p>
        </w:tc>
      </w:tr>
      <w:tr>
        <w:trPr>
          <w:trHeight w:val="6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采购代理服务费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招标代理服务费按苏招办【2022】002号标准下浮45%收取；清单编制费按【2014】383文标准下浮45%收取，上述费用由中标人在领取中标通知书时一次性支付给招标代理公司。</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采购项目属性：工程</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标的对应的中小企业划分标准所属行业：建筑业</w:t>
            </w:r>
            <w:r/>
          </w:p>
        </w:tc>
      </w:tr>
      <w:tr>
        <w:trPr>
          <w:trHeight w:val="1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vMerge w:val="restart"/>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vMerge w:val="restart"/>
            <w:textDirection w:val="lrTb"/>
            <w:noWrap w:val="false"/>
          </w:tcPr>
          <w:p>
            <w:pPr>
              <w:ind w:left="0" w:right="0" w:firstLine="0"/>
              <w:jc w:val="center"/>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vMerge w:val="restart"/>
            <w:textDirection w:val="lrTb"/>
            <w:noWrap w:val="false"/>
          </w:tcPr>
          <w:p>
            <w:pPr>
              <w:ind w:left="0" w:right="0" w:firstLine="0"/>
              <w:spacing w:before="24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其他规定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其他规定：依据《政府采购促进中小企业发展管理办法》规定享受扶持政策获得政府采购合同的，小微企业不得将合同分包给大中型企业，中型企业不得将合同分包给大型企业。</w:t>
            </w:r>
            <w:r/>
          </w:p>
        </w:tc>
      </w:tr>
      <w:tr>
        <w:trPr>
          <w:trHeight w:val="135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0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成交供应商拒绝与采购人签订合同的，采购人可以按照评审报告推荐的成交候选人名单排序，确定下一候选人为成交供应商，也可以重新开展政府采购活动。</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00"/>
          <w:sz w:val="72"/>
        </w:rPr>
        <w:t xml:space="preserve"> </w:t>
      </w:r>
      <w:r/>
    </w:p>
    <w:p>
      <w:pPr>
        <w:ind w:left="0" w:right="0" w:firstLine="0"/>
        <w:jc w:val="center"/>
        <w:spacing w:before="0" w:after="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供应商须知</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一．总则</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1.采购方式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本次采购采取竞争性磋商采购方式，本磋商文件仅适用于竞争性磋商公告中所述项目。</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2.1“采购人”是指依法进行政府采购的国家机关、事业单位、团体组织。本次政府采购的采购人名称、地址、电话、联系人见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2.2“采购代理机构”是指集中采购机构和集中采购机构以外的采购代理机构。本次政府采购的采购代理机构名称、地址、电话、联系人见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2.3“采购方”是指采购人和采购代理机构的合称。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2.4“供应商”是指向采购人提供货物、工程或者服务的法人、其他组织或者自然人。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2.5“成交供应商”是指在响应过程中获得采购项目合同签订资格的供应商。成交供应商是由专家经过评审后推荐并经采购人确认的。</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2.6“评审专家”是依据政府采购相关法律法规规定组建，依法履行评审采购活动职责的评审成员。</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2.7“货物”是指各种形态和种类的物品，包括原材料、燃料、设备、产品等。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2.8“工程”是指建设工程，包括建筑物和构筑物的新建、改建、扩建、装修、拆除、修缮等。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2.9“服务”是指除货物和工程以外的其他政府采购对象。</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2.10“节能产品”或者“环保产品”是指国务院有关部门发布的最新一期《节能产品政府采购品目清单》或者《环境标志产品政府采购品目清单》内的产品。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2.11“进口产品”是指通过中国海关报关验放进入中国境内且产自关境外的产品。</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3.适用法律</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3.1</w:t>
      </w:r>
      <w:r>
        <w:rPr>
          <w:rFonts w:ascii="SimSun" w:hAnsi="SimSun" w:eastAsia="SimSun" w:cs="SimSun"/>
          <w:color w:val="000000"/>
          <w:sz w:val="21"/>
        </w:rPr>
        <w:t xml:space="preserve">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4.政府采购政策（包括但不限于下列具体政策要求）</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4.1中小企业、监狱企业及残疾人福利性单位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4.1.1中小企业定义：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w:t>
      </w:r>
      <w:r>
        <w:rPr>
          <w:rFonts w:ascii="SimSun" w:hAnsi="SimSun" w:eastAsia="SimSun" w:cs="SimSun"/>
          <w:color w:val="000000"/>
          <w:sz w:val="21"/>
        </w:rPr>
        <w:t xml:space="preserve">2011〕300 号）、《国务院关于进一步促进中小企业发展的若干意见》（国发〔2009〕36 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4.1.1.2供应商提供的货物、工程或者服务符合下列情形的，享受中小企业扶持政策：</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4.1.1.3在货物采购项目中，供应商提供的货物既有中小企业制造货物，也有大型企业制造货物的，不享受中小企业扶持政策。</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4.1.1.4以联合体形式参加政府采购活动，联合体各方均为中小企业的，联合体视同中小企业。其中，联合体各方均为小微企业的，联合体视同小微企业。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4.1.3残疾人福利单位定义：享受政府采购支持政策的残疾人福利性单位应当同时满足以下条件：</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（1）安置的残疾人占本单位在职职工人数的比例不低于25%（含25%），并且安置的残疾人人数不少于10人（含10人）；</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（2）依法与安置的每位残疾人签订了一年以上（含一年）的劳动合同或服务协议；</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（3）为安置的每位残疾人按月足额缴纳了基本养老保险、基本医疗保险、失业保险、工伤保险和生育保险等社会保险费；</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（4）通过银行等金融机构向安置的每位残疾人，按月支付了不低于单位所在区县适用的经省级人民政府批准的月最低工资标准的工资；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（5）提供本单位制造的货物、承担的工程或者服务（以下简称产品），或者提供其他残疾人福利性单位制造的货物（不包括使用非残疾人福利性单位注册商标的货物）；</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4.1.4小微企业价格评审优惠的政策调整：见第五章《评审方法与评审标准》（如涉及）。</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4.2政府采购节能产品、环境标志产品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4.2.3如本项目采购产品属于实施政府强制采购品目清单范围的节能产品，则供应商所报产品必须获得国家确定的认证机构出具的、处于有效期之内的节能产品认证证书，否则响应无效；</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4.2.4非政府强制采购的节能产品或环境标志产品，依据品目清单和认证证书实施政府优先采购。</w:t>
      </w:r>
      <w:r>
        <w:rPr>
          <w:rFonts w:ascii="SimSun" w:hAnsi="SimSun" w:eastAsia="SimSun" w:cs="SimSun"/>
          <w:b/>
          <w:color w:val="000000"/>
          <w:sz w:val="21"/>
        </w:rPr>
        <w:t xml:space="preserve">优先采购的具体规定见第五章《评审方法与评审标准》（如涉及）。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4.3未按上述要求提供相关材料的，不享受相关政策。</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5.相关费用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color w:val="000000"/>
          <w:sz w:val="21"/>
          <w:u w:val="none"/>
        </w:rPr>
        <w:t xml:space="preserve">参加磋商活动的供应商应自行承担所有与参加磋商有关的费用。</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6.保密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7.语言文字、计量单位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7.1所有文件使用的语言文字为中文。相关当事人提供外文书证或者外国语视听资料的，应当附有中文译本，由翻译机构盖章或者翻译人员签名。</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7.2所有文件中的计量单位，除磋商文件有特殊要求外，应采用国家法定计量单位。</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8.现场考察</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规定现场考察的，供应商须按照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规定的时间、地点参加踏勘，以获得有关编制响应文件和签署合同所涉及现场的资料。供应商承担现场考察所发生的自身费用、责任和风险。</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9.磋商前答疑会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规定召开磋商前答疑会的，采购方按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规定的时间和地点召开磋商前答疑会，澄清供应商提出的询问。</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10.联合体响应</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10.1本项目是否接受联合体形式参与详见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11.分包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tab/>
        <w:t xml:space="preserve">采购人允许采用分包方式履行合同的，成交供应商可以依法在成交后将成交项目的非主体、非关键性工作采取分包方式履行合同。本项目的非主体、非关键性工作是否允许分包，见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12.样品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12.1本项目是否要求供应商提供样品，以及样品制作的标准和要求、是否需要随样品提交相关检测报告、样品的提交要求等详见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13.采购进口产品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13.1本项目是否采购进口产品及相关要求见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14.采购项目预算及最高限价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14.1本项目采购资金已列入政府采购预算，预算金额见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14.2本项目最高限价要求见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 供应商资格条件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15.1供应商资格条件见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二．磋商文件</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16.磋商文件的构成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16.1磋商文件各章节的内容如下：</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第一章：竞争性磋商公告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第二章：供应商须知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第三章：政府采购合同条款及格式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第四章：采购需求</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第五章：评审方法与评审标准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第六章：响应文件格式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对磋商文件所作的澄清、修改，构成磋商文件的组成部分。</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★磋商文件成交注</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SimSun" w:hAnsi="SimSun" w:eastAsia="SimSun" w:cs="SimSun"/>
          <w:b/>
          <w:color w:val="000000"/>
          <w:sz w:val="21"/>
        </w:rPr>
        <w:t xml:space="preserve">符号的条款为实质性要求条款（即重要条款）。</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16.2供应商应仔细阅读和检查磋商文件的全部内容。如发现磋商文件内容不全，应及时向采购方提出，以便补齐。</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16.3供应商按照磋商文件要求编制响应文件。任何对磋商文件的忽略或误解，不能作为响应文件存在缺陷或瑕疵的理由，其风险由供应商承担。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16.4本项目磋商文件如包括多个分包，则除非特别说明，磋商文件所列各项要求均为各分包通用要求。</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17.磋商文件的澄清或者修改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17.1</w:t>
      </w:r>
      <w:r>
        <w:rPr>
          <w:rFonts w:ascii="SimSun" w:hAnsi="SimSun" w:eastAsia="SimSun" w:cs="SimSun"/>
          <w:color w:val="000000"/>
          <w:sz w:val="21"/>
        </w:rPr>
        <w:t xml:space="preserve">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17.2澄清或者修改的内容可能影响响应文件编制的，采购方应当在提交首次响应文件截止时间至少5日前，以书面形式通知所有获取磋商文件的供应商；不足5日的，采购方应当顺延提交首次响应文件截止时间。</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18.响应文件的组成</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18.1响应文件由价格及商务部分、技术部分以及其他部分组成，格式见磋商文件第六章《响应文件格式》。</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18.2响应文件的其他部分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18.2.1响应文件的其他部分由供应商根据编制响应文件需要提供的其他相关文件组成。</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19.响应文件编制的原则</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投标人应在认真阅读招标文件所有内容的基础上，按照招标文件的要求编制完整的投标文件。招标文件中对投标文件格式有要求的，投标人应按格式逐项填写内容。如标书制作工具中格式和内容与“江苏政府采购网”发布的招标文件不一致，以“江苏政府采购网”发布的招标文件为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19.2供应商必须保证响应文件所提供的全部资料真实可靠。</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19.3响应文件须对磋商文件中的内容做出实质性和完整的响应。</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20.</w:t>
      </w:r>
      <w:r>
        <w:rPr>
          <w:rFonts w:ascii="SimSun" w:hAnsi="SimSun" w:eastAsia="SimSun" w:cs="SimSun"/>
          <w:b/>
          <w:color w:val="000000"/>
          <w:sz w:val="21"/>
        </w:rPr>
        <w:t xml:space="preserve">报价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20.1除非采购文件另有规定，所有响应均以人民币报价，应包括国家规定的增值税税金。</w:t>
      </w:r>
      <w:r/>
    </w:p>
    <w:p>
      <w:pPr>
        <w:ind w:left="0" w:right="0" w:firstLine="422"/>
        <w:spacing w:before="0" w:after="160" w:line="85" w:lineRule="atLeast"/>
        <w:shd w:val="clear" w:color="ffffff"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★20.2响应文件的价格部分是对采购标的价格构成的说明，磋商文件如无特别说明，每项货物、服务或工程等只允许有一个报价，任何有选择的报价将不予接受，将作为无效响应文件处理</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20.4供应商要按初始报价一览表的内容填写磋商报价及其它事项，并由法定代表人（单位负责人）或授权代表签署。</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20.5报价的其他要求见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21.响应有效期</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21.1响应有效期见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，在此期间响应文件对供应商具有法律约束力，以保证采购人有足够的时间完成评审、定标以及签订合同。响应有效期从</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规定的响应截止之日起计算。</w:t>
      </w:r>
      <w:r>
        <w:rPr>
          <w:rFonts w:ascii="SimSun" w:hAnsi="SimSun" w:eastAsia="SimSun" w:cs="SimSun"/>
          <w:b/>
          <w:color w:val="000000"/>
          <w:sz w:val="21"/>
        </w:rPr>
        <w:t xml:space="preserve">响应有效期不足的，在评审时将其视为无效响应。</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22.磋商保证金</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23.响应文件的制作和签署</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23.1如标书制作工具中格式和内容与“江苏政府采购网”发布的招标文件不一致，以“江苏政府采购网”发布的招标文件为准。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★23.2投标文件应按照招标文件要求加盖电子公章，否则视为无效投标。</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四．响应文件的提交</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24.响应文件的密封和标记</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24.1投标人应当按照《操作手册》规定，在招标公告规定的投标截止时间前制作并上传电子投标文件。招标代理机构拒绝接收提交投标文件截止时间后上传的任何电子投标文件。</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25.</w:t>
      </w:r>
      <w:r>
        <w:rPr>
          <w:rFonts w:ascii="SimSun" w:hAnsi="SimSun" w:eastAsia="SimSun" w:cs="SimSun"/>
          <w:b/>
          <w:color w:val="000000"/>
          <w:sz w:val="21"/>
        </w:rPr>
        <w:t xml:space="preserve">响应文件截止时间</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25.1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25.2招标人可以按照规定，通过修改招标文件酌情延长投标截止时间，在此情况下，投标人的所有权利和义务均以延长后新的截止时间为准。</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26.响应文件的修改和撤回</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26.1</w:t>
      </w:r>
      <w:r>
        <w:rPr>
          <w:rFonts w:ascii="SimSun" w:hAnsi="SimSun" w:eastAsia="SimSun" w:cs="SimSun"/>
          <w:color w:val="000000"/>
          <w:sz w:val="21"/>
        </w:rPr>
        <w:t xml:space="preserve">投标文件的撤回</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26.1.1投标人可在投标截止时间前撤回其电子投标文件，具体操作方法见《操作手册》。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26.1.2投标人撤回电子投标文件，则认为其不再参与本项目投标活动。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 投标文件的修改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26.2.1投标人可在投标截止时间前对其电子投标文件进行修改，具体操作方法见《操作手册》。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26.2.2投标截止时间之后，投标人不得对其电子投标文件作任何修改。</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26.2.3 在投标截止时间至招标文件中规定的投标有效期满之间的这段时间内，投标人不得撤回其投标。</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27.诚实信用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27.1供应商应当遵循公平竞争的原则，不得恶意串通，不得妨碍其他供应商的竞争行为，不得损害采购人或者其他供应商的合法权益。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27.2在评审过程中发现供应商有上述情形的，</w:t>
      </w:r>
      <w:r>
        <w:rPr>
          <w:rFonts w:ascii="SimSun" w:hAnsi="SimSun" w:eastAsia="SimSun" w:cs="SimSun"/>
          <w:b/>
          <w:color w:val="000000"/>
          <w:sz w:val="21"/>
        </w:rPr>
        <w:t xml:space="preserve">磋商小组应当认定其响应无效</w:t>
      </w:r>
      <w:r>
        <w:rPr>
          <w:rFonts w:ascii="SimSun" w:hAnsi="SimSun" w:eastAsia="SimSun" w:cs="SimSun"/>
          <w:color w:val="000000"/>
          <w:sz w:val="21"/>
        </w:rPr>
        <w:t xml:space="preserve">，并书面报告本级财政部门。</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五．开启和</w:t>
      </w:r>
      <w:r>
        <w:rPr>
          <w:rFonts w:ascii="SimSun" w:hAnsi="SimSun" w:eastAsia="SimSun" w:cs="SimSun"/>
          <w:b/>
          <w:color w:val="000000"/>
          <w:sz w:val="21"/>
        </w:rPr>
        <w:t xml:space="preserve">评审</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28.开启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28.1</w:t>
      </w:r>
      <w:r>
        <w:rPr>
          <w:rFonts w:ascii="SimSun" w:hAnsi="SimSun" w:eastAsia="SimSun" w:cs="SimSun"/>
          <w:color w:val="000000"/>
          <w:sz w:val="21"/>
        </w:rPr>
        <w:t xml:space="preserve">投标人按照《操作手册》规定参加开标活动，并在苏采云系统规定的时间内对投标文件进行解密。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投标人在开标过程中涉及到的投标文件解密、开标结果确认等工作，应按照《操作手册》规定执行。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28.3投标人不足3家的，不得开标。</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投标人如果对开标过程和开标结果有疑义，应当根据《操作手册》规定提出，“苏采云”系统中《开标记录表》公布后5分钟内未提出的，视同认可开标结果。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28.5</w:t>
      </w:r>
      <w:r>
        <w:rPr>
          <w:rFonts w:ascii="SimSun" w:hAnsi="SimSun" w:eastAsia="SimSun" w:cs="SimSun"/>
          <w:color w:val="000000"/>
          <w:sz w:val="21"/>
        </w:rPr>
        <w:t xml:space="preserve">本项目不公开报价。</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29.磋商小组</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29.1磋商小组成员组成见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，负责具体评审事务，并独立履行职责。</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30.资格性审查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30.1响应文件的资格性检查。项目开启仪式结束后，采购人或采购代理机构应依法对供应商的资格进行审查。资格审查合格的供应商不足3家的，不进行评审。</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★30.2供应商不具备磋商文件规定的供应商资格条件的，应在资格审查时按照无效响应处理。</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31.符合性审查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响应文件的符合性审查。磋商小组对通过资格性检查的供应商的响应文件进行符合性审查，以确定其是否满足磋商文件的实质性要求。实质性响应的响应应该是与磋商文件要求的全部实质性条款、条件和规格相符，没有重大偏离或保留的响应。</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★31.2如果响应文件没有响应磋商文件实质性要求，磋商小组将予以拒绝，供应商不得通过修改或撤销不合要求的偏离或保留而使其响应文件成为实质性响应的文件。</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★31.3响应文件有下列情况之一的，在符合性检查时按照无效响应处理：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（1）投标人在“苏采云”系统规定的时间内未成功解密电子投标文件的；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（2）投标人未按照招标文件要求上传电子投标文件的；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（3）同一投标人提交两个（含两个）以上不同的投标报价的；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（4）投标文件未按照招标文件要求加盖电子公章的；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（5）不具备招标文件中规定的资格要求的；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（6）报价超过招标文件中规定的预算金额或者最高限价的；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（7）投标文件含有采购人不能接受的附加条件的；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（8）投标文件内容不全或不符合招标文件中规定的其他实质性要求的；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（9）未按招标签字、盖章、或者不满足符合性审核的。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（10）现行法律、法规、规章和招标文件规定的其他无效情形。</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32.响应文件澄清</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33.磋商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磋商小组审阅供应商所递交的响应文件，凡不具备资格条件的供应商不得进入磋商程序。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 如磋商文件有实质性变动的，供应商应当按照磋商文件的变动情况和磋商小组的要求在苏采云系统中重新提交响应文件，并加盖电子公章。</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34.最后报价</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w:t>
      </w:r>
      <w:r>
        <w:rPr>
          <w:rFonts w:ascii="SimSun" w:hAnsi="SimSun" w:eastAsia="SimSun" w:cs="SimSun"/>
          <w:color w:val="000000"/>
          <w:sz w:val="21"/>
        </w:rPr>
        <w:t xml:space="preserve">商可以为2家。</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34.2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35.</w:t>
      </w:r>
      <w:r>
        <w:rPr>
          <w:rFonts w:ascii="SimSun" w:hAnsi="SimSun" w:eastAsia="SimSun" w:cs="SimSun"/>
          <w:b/>
          <w:color w:val="000000"/>
          <w:sz w:val="21"/>
        </w:rPr>
        <w:t xml:space="preserve">最后报价修正</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35.1最后报价出现前后不一致的，除磋商文件另有规定外，按照下列规定修正：</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（1）大写金额和小写金额不一致的，以大写金额为准；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（2）单价金额小数点或者百分比有明显错位的，以报价一览表的总价为准，并修改单价；</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（3）总价金额与按单价汇总金额不一致的，以单价金额计算结果为准。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同时出现两种以上不一致的，按照前款规定的顺序修正。修正后的报价按照上述规定经供应商确认后产生约束力，供应商不确认的，其响应无效。</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36.评审方法和评审标准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36.1经磋商确定最终采购需求和提交最后报价的供应商后，由磋商小组采用综合评分法对提交最后报价的供应商的响应文件和最后报价进行综合评分。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36.2磋商小组应当按照磋商文件中第五章《评审方法和评审标准》，对每份响应文件及其补充文件进行评审，确定成交候选供应商。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36.3磋商文件没有规定的评审标准不作为评审依据。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36.4评审时，磋商小组各成员应当独立对每个有效响应的文件进行评价、打分，然后汇总每个供应商每项评分因素的得分。</w:t>
      </w:r>
      <w:r/>
    </w:p>
    <w:p>
      <w:pPr>
        <w:ind w:left="118" w:right="0" w:firstLine="210"/>
        <w:jc w:val="both"/>
        <w:spacing w:before="34"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36.5 异常低价投标（响应）审查</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评审中出现下列情形之一的，竞争性磋商小组应当启动异常低价投标（响应）审查程序：</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（1）投标（响应）报价低于全部通过符合性审查供应商投标（响应）报价平均值50%的，即投标（响应）报价&lt;全部通过符合性审查供应商投标（响应）报价平均值×50%；</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（2）投标（响应）报价低于通过符合性审查的次低报价供应商投标（响应）报价50%的，即投标（响应）报价&lt;通过符合性审查的次低报价供应商投标（响应）报价×50%；</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（3）投标（响应）报价低于采购项目最高限价45%的，即投标（响应）报价&lt;采购项目最高限价×45%；</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（4）竞争性磋商小组基于专业判断，认为供应商报价过低，有可能影响产品质量或者不能诚信履约的其他情形。</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竞争性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询价小组应当将其作为无效投标（响应）处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采购代理机构应当为竞争性磋商小组在评审现场及时获取同类项目中标（成交）价格、类似产品市场价格水平、行业人工费用标准、国家有关部门指导行业协会发布的行业平均成本等相关信息资料提供便利。竞争性磋商小组借助互联网等渠道查询相关信息的，应当严格遵守评审工作纪律，不得实施影响评审公正的行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
        <w:ind w:left="0" w:right="0" w:firstLine="0"/>
        <w:jc w:val="both"/>
        <w:spacing w:before="0" w:after="0" w:line="85" w:lineRule="atLeast"/>
        <w:tabs>
          <w:tab w:val="left" w:pos="588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37.评审过程的保密</w:t>
        <w:tab/>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37.1磋商小组成员名单在评审结果公示前应当保密。</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37.2采购方应当采取必要的措施，保证评审在严格保密的情况下进行。</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37.3有关人员对评审情况以及在评审过程中获悉的国家秘密、商业秘密负有保密责任。</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六．确定成交</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38.推荐成交候选供应商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38.1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39.确定成交供应商</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39.1采购人确定成交供应商后，采购代理机构应将成交结果通知所有的供应商，并向成交供应商发出成交通知。</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39.2成交供应商收到成交通知书后，须立即以书面形式回复采购代理机构，确认成交通知书已收到，并同意接受。</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39.3发出成交通知书的同时，采购代理机构将在</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规定的公告媒体上发布成交公告，并将磋商文件随成交结果同时公告。</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39.4成交通知书将是合同的组成部分。对采购人和成交供应商均具有法律效力。</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39.</w:t>
      </w:r>
      <w:r>
        <w:rPr>
          <w:rFonts w:ascii="SimSun" w:hAnsi="SimSun" w:eastAsia="SimSun" w:cs="SimSun"/>
          <w:color w:val="000000"/>
          <w:sz w:val="21"/>
          <w:u w:val="none"/>
        </w:rPr>
        <w:t xml:space="preserve">5</w:t>
      </w:r>
      <w:r>
        <w:rPr>
          <w:rFonts w:ascii="SimSun" w:hAnsi="SimSun" w:eastAsia="SimSun" w:cs="SimSun"/>
          <w:color w:val="000000"/>
          <w:sz w:val="21"/>
        </w:rPr>
        <w:t xml:space="preserve">成交通知书发出后，成交供应商无正当理由不得放弃成交，否则将依法承担法律责任。</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40.</w:t>
      </w:r>
      <w:r>
        <w:rPr>
          <w:rFonts w:ascii="SimSun" w:hAnsi="SimSun" w:eastAsia="SimSun" w:cs="SimSun"/>
          <w:b/>
          <w:color w:val="000000"/>
          <w:sz w:val="21"/>
        </w:rPr>
        <w:t xml:space="preserve">终止竞争性磋商采购活动</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40.1出现下列情形之一的，采购人或者采购代理机构应当终止竞争性磋商采购活动，发布项目终止公告并说明原因，重新开展采购活动：</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（3）除本磋商文件规定的特殊情形外，在采购过程中符合要求的供应商或者报价未超过采购预算的供应商不足3家的。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315"/>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40.2在采购活动中因重大变故，采购任务取消的，采购人或者采购代理机构应当终止采购活动，通知所有参加采购活动的供应商，并将项目实施情况和采购任务取消原因报送本级财政部门。</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41.签订合同</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41.2成交供应商拒绝与采购人签订合同的，采购人可以按照评审报告推荐的成交候选人名单排序，确定下一候选人为成交供应商，也可以重新开展政府采购活动。</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41.3联合体成交的，联合体各方应当共同与采购人签订合同，就成交项目向采购人承担连带责任。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41.4政府采购合同不能转包。未经采购人同意，成交供应商也不得采用分包的形式履行合同，否则采购人有权终止合同。转包或分包造成采购人损失的，成交供应商应承担相应赔偿责任。</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42.履约保证金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 成交供应商应在合同签订前向采购人提交履约保证金，本项目履约保证金为合同价的10%，以电汇或转账等非现金形式递交甲方保管。合同履约期内成交供应商如无违约等问题，工程审计结束后30个工作日内，原额无息退还成交供应商履约保证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42.2如成交供应商未能履行合同规定的义务，采购人有权从履约保证金中取得补偿。</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42.3发生以下情况的，履约保证金不予退还或部分退还:</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a.签订合同后,乙方不履行合同义务的,甲方有权全额扣除履约保证金，全额不予退还，同时甲方亦有权终止合同，乙方还须承担相应的法律赔偿责任。</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b.乙方在履约过程中发生违约行为，给甲方造成损失的甲方有权在乙方缴纳的履约保证金中予以扣款，以弥补甲方经济损失，不足的部分乙方另外补产。</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七．询问与质疑</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43.询问</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43.1供应商对政府采购活动事项有疑问的，可依法提出询问，并按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载明的形式通知采购方。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43.2采购方对供应商依法提出的询问，在3个工作日内作出答复，但答复的内容不得涉及商业秘密。</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44.质疑</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44.1供应商认为磋商文件、采购过程和成交结果使自己的权益受到损害的，可以在知道或者应知其权益受到损害之日起7个工作日内，以</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的要求向采购方提出质疑。采购方以书面形式答复质疑供应商，但答复的内容不涉及商业秘密。供应商在法定质疑期内针对同一采购程序环节的质疑必须一次性提出。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44.2以联合体形式参加响应的，应当由组成联合体的所有供应商共同提出。</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44.3质疑函应使用财政部制定的范本。</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八．其他</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45.采购代理服务费</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45.1成交供应商是否交纳采购代理服务费及相关要求见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46.其他规定</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46.1响应文件的其他规定见</w:t>
      </w:r>
      <w:r>
        <w:rPr>
          <w:rFonts w:ascii="SimSun" w:hAnsi="SimSun" w:eastAsia="SimSun" w:cs="SimSun"/>
          <w:b/>
          <w:color w:val="000000"/>
          <w:sz w:val="21"/>
        </w:rPr>
        <w:t xml:space="preserve">供应商须知前附</w:t>
      </w:r>
      <w:r>
        <w:rPr>
          <w:rFonts w:ascii="SimSun" w:hAnsi="SimSun" w:eastAsia="SimSun" w:cs="SimSun"/>
          <w:color w:val="000000"/>
          <w:sz w:val="21"/>
        </w:rPr>
        <w:t xml:space="preserve">表。</w:t>
      </w:r>
      <w:r/>
    </w:p>
    <w:p>
      <w:pPr>
        <w:pStyle w:val="12"/>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47.文件解释权</w:t>
      </w:r>
      <w:r/>
    </w:p>
    <w:p>
      <w:pPr>
        <w:ind w:left="0" w:right="0" w:firstLine="42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47.1本磋商文件的由采购人（或采购代理机构）负责解释。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政府采购合同条款及格式</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（仅供参考，供应商可在采购人的要求下就合同文本做相应调整）</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甲方（采购单位）：</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乙方（施工单位）：</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按照《中华人民共和国民法典》及有关规定，结合本工程具体情况，双方达成如下协议。</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第1条  工程概况</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工程名称：</w:t>
      </w:r>
      <w:r>
        <w:rPr>
          <w:rFonts w:ascii="SimSun" w:hAnsi="SimSun" w:eastAsia="SimSun" w:cs="SimSun"/>
          <w:color w:val="000000"/>
          <w:sz w:val="21"/>
          <w:u w:val="single"/>
        </w:rPr>
        <w:t xml:space="preserve">江苏省新康监狱（局中心医院）康定楼医疗设施维修改造项目</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工程地点：甲方指定地点</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承包范围：</w:t>
      </w:r>
      <w:r>
        <w:rPr>
          <w:rFonts w:ascii="SimSun" w:hAnsi="SimSun" w:eastAsia="SimSun" w:cs="SimSun"/>
          <w:color w:val="000000"/>
          <w:sz w:val="21"/>
          <w:u w:val="single"/>
        </w:rPr>
        <w:t xml:space="preserve"> 江苏省新康监狱（局中心医院）康定楼医疗设施维修改造项目所在范围</w:t>
      </w:r>
      <w:r>
        <w:rPr>
          <w:rFonts w:ascii="SimSun" w:hAnsi="SimSun" w:eastAsia="SimSun" w:cs="SimSun"/>
          <w:color w:val="000000"/>
          <w:sz w:val="21"/>
        </w:rPr>
        <w:t xml:space="preserve">，包括但不限于文件及其基本技术要求范围内相应工程开工前的准备（包括现场踏勘、技术核对等）、技术资料、施工、技术服务、主管单位验收、质保期及维保服务和文件所要求的相关服务等全部内容</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承包方式：固定单价</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工期：工期</w:t>
      </w:r>
      <w:r>
        <w:rPr>
          <w:rFonts w:ascii="SimSun" w:hAnsi="SimSun" w:eastAsia="SimSun" w:cs="SimSun"/>
          <w:color w:val="000000"/>
          <w:sz w:val="21"/>
          <w:u w:val="single"/>
        </w:rPr>
        <w:t xml:space="preserve"> 60</w:t>
      </w:r>
      <w:r>
        <w:rPr>
          <w:rFonts w:ascii="SimSun" w:hAnsi="SimSun" w:eastAsia="SimSun" w:cs="SimSun"/>
          <w:color w:val="000000"/>
          <w:sz w:val="21"/>
        </w:rPr>
        <w:t xml:space="preserve">天（自进场之日起计算）。</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工程质量：一次性验收合格。</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合同价款:</w:t>
      </w:r>
      <w:r>
        <w:rPr>
          <w:rFonts w:ascii="SimSun" w:hAnsi="SimSun" w:eastAsia="SimSun" w:cs="SimSun"/>
          <w:color w:val="000000"/>
          <w:sz w:val="21"/>
          <w:u w:val="single"/>
        </w:rPr>
        <w:t xml:space="preserve">(大写)     ，(小写)    元。</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第2条  甲方工作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开工前</w:t>
      </w:r>
      <w:r>
        <w:rPr>
          <w:rFonts w:ascii="SimSun" w:hAnsi="SimSun" w:eastAsia="SimSun" w:cs="SimSun"/>
          <w:color w:val="000000"/>
          <w:sz w:val="21"/>
          <w:u w:val="single"/>
        </w:rPr>
        <w:t xml:space="preserve">  5  </w:t>
      </w:r>
      <w:r>
        <w:rPr>
          <w:rFonts w:ascii="SimSun" w:hAnsi="SimSun" w:eastAsia="SimSun" w:cs="SimSun"/>
          <w:color w:val="000000"/>
          <w:sz w:val="21"/>
        </w:rPr>
        <w:t xml:space="preserve">天,向乙方提供经确认的施工图纸或作法说明</w:t>
      </w:r>
      <w:r>
        <w:rPr>
          <w:rFonts w:ascii="SimSun" w:hAnsi="SimSun" w:eastAsia="SimSun" w:cs="SimSun"/>
          <w:color w:val="000000"/>
          <w:sz w:val="21"/>
          <w:u w:val="single"/>
        </w:rPr>
        <w:t xml:space="preserve">  1  </w:t>
      </w:r>
      <w:r>
        <w:rPr>
          <w:rFonts w:ascii="SimSun" w:hAnsi="SimSun" w:eastAsia="SimSun" w:cs="SimSun"/>
          <w:color w:val="000000"/>
          <w:sz w:val="21"/>
        </w:rPr>
        <w:t xml:space="preserve">份,并向乙方进行现场交底。向乙方提供施工所需的水、电、气及电讯等设备，并说明使用注意事项。办理施工所涉及的各种申请、批件等手续。</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指派</w:t>
      </w:r>
      <w:r>
        <w:rPr>
          <w:rFonts w:ascii="SimSun" w:hAnsi="SimSun" w:eastAsia="SimSun" w:cs="SimSun"/>
          <w:color w:val="000000"/>
          <w:sz w:val="21"/>
          <w:u w:val="single"/>
        </w:rPr>
        <w:t xml:space="preserve">     /   </w:t>
      </w:r>
      <w:r>
        <w:rPr>
          <w:rFonts w:ascii="SimSun" w:hAnsi="SimSun" w:eastAsia="SimSun" w:cs="SimSun"/>
          <w:color w:val="000000"/>
          <w:sz w:val="21"/>
        </w:rPr>
        <w:t xml:space="preserve">为甲方驻工地代表，负责合同履行。对工程质量、进度进行监督检查，办理验收、变更、登记手续和其他事宜。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委托</w:t>
      </w:r>
      <w:r>
        <w:rPr>
          <w:rFonts w:ascii="SimSun" w:hAnsi="SimSun" w:eastAsia="SimSun" w:cs="SimSun"/>
          <w:color w:val="000000"/>
          <w:sz w:val="21"/>
          <w:u w:val="single"/>
        </w:rPr>
        <w:t xml:space="preserve">    /    </w:t>
      </w:r>
      <w:r>
        <w:rPr>
          <w:rFonts w:ascii="SimSun" w:hAnsi="SimSun" w:eastAsia="SimSun" w:cs="SimSun"/>
          <w:color w:val="000000"/>
          <w:sz w:val="21"/>
        </w:rPr>
        <w:t xml:space="preserve">监理公司进行工程监理，监理公司任命</w:t>
      </w:r>
      <w:r>
        <w:rPr>
          <w:rFonts w:ascii="SimSun" w:hAnsi="SimSun" w:eastAsia="SimSun" w:cs="SimSun"/>
          <w:color w:val="000000"/>
          <w:sz w:val="21"/>
          <w:u w:val="single"/>
        </w:rPr>
        <w:t xml:space="preserve">     /   </w:t>
      </w:r>
      <w:r>
        <w:rPr>
          <w:rFonts w:ascii="SimSun" w:hAnsi="SimSun" w:eastAsia="SimSun" w:cs="SimSun"/>
          <w:color w:val="000000"/>
          <w:sz w:val="21"/>
        </w:rPr>
        <w:t xml:space="preserve"> 为总监理工程师，其职责在监理合同中应明确，并将合同副本交乙方</w:t>
      </w:r>
      <w:r>
        <w:rPr>
          <w:rFonts w:ascii="SimSun" w:hAnsi="SimSun" w:eastAsia="SimSun" w:cs="SimSun"/>
          <w:color w:val="000000"/>
          <w:sz w:val="21"/>
          <w:u w:val="single"/>
        </w:rPr>
        <w:t xml:space="preserve">/  </w:t>
      </w:r>
      <w:r>
        <w:rPr>
          <w:rFonts w:ascii="SimSun" w:hAnsi="SimSun" w:eastAsia="SimSun" w:cs="SimSun"/>
          <w:color w:val="000000"/>
          <w:sz w:val="21"/>
        </w:rPr>
        <w:t xml:space="preserve">份。</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负责保护好周围建筑物及装修、设备管线、古树名木、绿地等不受损坏，并承担相应费用。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如确实需要拆改原建筑物结构或设备管线，负责到有关部门办理相应审批手续。</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  协调有关部门做好现场保卫、消防、垃圾处理等工作，并承担相应费用。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第3条  乙方工作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参加甲方组织的施工图纸或作法说明的现场交底，拟定施工方案和进度计划，交甲方审定。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指派</w:t>
      </w:r>
      <w:r>
        <w:rPr>
          <w:rFonts w:ascii="SimSun" w:hAnsi="SimSun" w:eastAsia="SimSun" w:cs="SimSun"/>
          <w:color w:val="000000"/>
          <w:sz w:val="21"/>
          <w:u w:val="single"/>
        </w:rPr>
        <w:t xml:space="preserve">       </w:t>
      </w:r>
      <w:r>
        <w:rPr>
          <w:rFonts w:ascii="SimSun" w:hAnsi="SimSun" w:eastAsia="SimSun" w:cs="SimSun"/>
          <w:color w:val="000000"/>
          <w:sz w:val="21"/>
        </w:rPr>
        <w:t xml:space="preserve">为乙方驻工地代表，负责合同履行。按要求组织施工，保质、保量、按期完成施工任务，解决由乙方负责的各项事宜。</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严格执行施工规范、安全操作规程、防火安全规定。严格按照图纸或作法说明进行施工，做好各项质量检查记录。参加竣工验收，编制工程结算。</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遵守国家或地方政府及有关部门对施工现场管理的规定，妥善保护好施工现场周围建筑物、设备管线、古树名木不受损坏。做好施工现场保卫和垃圾消纳等工作，处理好由于施工带来的扰民问题及与周围单位（居民）的关系。</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施工中未经甲方同意或有关部门批准，不得随便拆改原建筑物结构及各种设备管线。</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工程竣工未移交甲方之前，负责对现场的一切设施和工程成品进行保护。</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第4条  关于工期的约定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甲方要求比合同约定的工期提前竣工时，应征得乙方同意，并支付乙方因赶工采取的措施费用。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因甲方未按约定完成工作，影响工期，工期顺延。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因乙方责任，不能按期开工或中途无故停工，影响工期，工期不得顺延。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因设计变更或非乙方原因造成的停电、停水、停气及不可抗力因素，导致停工8小时以上（一周内累计计算），工期相应顺延。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第5条  关于工程质量及验收的约定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本工程以施工图纸、作法说明、设计变更和《建筑工程施工质量验收统一标准》（GB50300——2013）、《建筑装饰装修工程施工质量验收规范》（GB50210——2012）等国家制订的施工及验收规范为质量评定验收标准。</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本工程质量应达到国家质量评定</w:t>
      </w:r>
      <w:r>
        <w:rPr>
          <w:rFonts w:ascii="SimSun" w:hAnsi="SimSun" w:eastAsia="SimSun" w:cs="SimSun"/>
          <w:color w:val="000000"/>
          <w:sz w:val="21"/>
          <w:u w:val="single"/>
        </w:rPr>
        <w:t xml:space="preserve">    /    </w:t>
      </w:r>
      <w:r>
        <w:rPr>
          <w:rFonts w:ascii="SimSun" w:hAnsi="SimSun" w:eastAsia="SimSun" w:cs="SimSun"/>
          <w:color w:val="000000"/>
          <w:sz w:val="21"/>
        </w:rPr>
        <w:t xml:space="preserve">标准。</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乙方负责谈判的材料，应严格按谈判文件要求谈判,并提供产品合格证明,对材料质量负责。乙方谈判的材料在使用前,应按照甲方或监理的要求进行检验或试验,不合格的不得使用,检验或试验费用由乙方承担。</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由于甲方提供的材料、设备质量不合格而影响工程质量，其返工费用由甲方承担，工期顺延。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5.6  由于乙方原因造成质量事故，其损失及费用由乙方承担，工期不顺延。</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  工程竣工后，乙方应通知甲方验收，甲方自接到验收通知</w:t>
      </w:r>
      <w:r>
        <w:rPr>
          <w:rFonts w:ascii="SimSun" w:hAnsi="SimSun" w:eastAsia="SimSun" w:cs="SimSun"/>
          <w:color w:val="000000"/>
          <w:sz w:val="21"/>
          <w:u w:val="single"/>
        </w:rPr>
        <w:t xml:space="preserve">  7  </w:t>
      </w:r>
      <w:r>
        <w:rPr>
          <w:rFonts w:ascii="SimSun" w:hAnsi="SimSun" w:eastAsia="SimSun" w:cs="SimSun"/>
          <w:color w:val="000000"/>
          <w:sz w:val="21"/>
        </w:rPr>
        <w:t xml:space="preserve">日内组织验收，并办理验收、移交手续。如甲方在规定时间内未能组织验收，需及时通知乙方，另定验收日期。但甲方应承认竣工日期，并承担乙方的看管费用和相关费用。</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第6条  关于工程价款及结算的约定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双方商定本合同价款采用第</w:t>
      </w:r>
      <w:r>
        <w:rPr>
          <w:rFonts w:ascii="SimSun" w:hAnsi="SimSun" w:eastAsia="SimSun" w:cs="SimSun"/>
          <w:color w:val="000000"/>
          <w:sz w:val="21"/>
          <w:u w:val="single"/>
        </w:rPr>
        <w:t xml:space="preserve">   1  </w:t>
      </w:r>
      <w:r>
        <w:rPr>
          <w:rFonts w:ascii="SimSun" w:hAnsi="SimSun" w:eastAsia="SimSun" w:cs="SimSun"/>
          <w:color w:val="000000"/>
          <w:sz w:val="21"/>
        </w:rPr>
        <w:t xml:space="preserve">种：</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固定单价合同形式。</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综合单价包含的风险范围：在合同约定的风险范围内综合单价不可调整。工程量清单中的综合单价和其中以总额报价的项目不可调整。</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风险范围以外合同价格的调整方法：施工同期的常州信息指导价。</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总价合同。</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总价包含的风险范围：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风险范围以外合同价格的调整方法： / 。</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（3）其他价格方式： / 。</w:t>
      </w:r>
      <w:r/>
    </w:p>
    <w:p>
      <w:pPr>
        <w:ind w:left="0" w:right="0" w:firstLine="420"/>
        <w:jc w:val="both"/>
        <w:spacing w:before="0" w:after="160" w:line="85" w:lineRule="atLeast"/>
        <w:tabs>
          <w:tab w:val="left" w:pos="28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本合同生效后，按约定支付工程款：</w:t>
      </w:r>
      <w:r>
        <w:rPr>
          <w:rFonts w:ascii="SimSun" w:hAnsi="SimSun" w:eastAsia="SimSun" w:cs="SimSun"/>
          <w:b/>
          <w:color w:val="000000"/>
          <w:sz w:val="21"/>
        </w:rPr>
        <w:t xml:space="preserve">工程竣工且验收合格后付至合同价的75%，工程审计结束后支付至审计价的97%，待缺陷责任期（12个月）满后付清余款（无息）。</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  工程竣工验收后，乙方有义务配合甲方完成项目审计工作。如已支付超过审定价的，乙方应无理由退还。</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6.4履约保证金：乙方应在合同签订前向甲方提交履约保证金，本项目履约保证金为合同价的10%，以电汇或转账等非现金形式递交甲方保管。合同履约期内乙方如无违约等问题，工程审计结束后30个工作日内，原额无息退还乙方履约保证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第7条  关于材料供应的约定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工程甲方负责谈判供应的材料、设备，应为符合设计要求的合格产品，并应按时供应到现场。凡约定由乙方提货的，甲方应将提货手续移交给乙方，由乙方承担运输费用。由甲方供应的材料、设备发生了质量问题或规格差异，对工程造成损失，责任由甲方承担。甲方供应的材料，经乙方验收后，由乙方负责保管，甲方应支付材料价值</w:t>
      </w:r>
      <w:r>
        <w:rPr>
          <w:rFonts w:ascii="SimSun" w:hAnsi="SimSun" w:eastAsia="SimSun" w:cs="SimSun"/>
          <w:color w:val="000000"/>
          <w:sz w:val="21"/>
          <w:u w:val="single"/>
        </w:rPr>
        <w:t xml:space="preserve">  / </w:t>
      </w:r>
      <w:r>
        <w:rPr>
          <w:rFonts w:ascii="SimSun" w:hAnsi="SimSun" w:eastAsia="SimSun" w:cs="SimSun"/>
          <w:color w:val="000000"/>
          <w:sz w:val="21"/>
        </w:rPr>
        <w:t xml:space="preserve">%的保管费。由于乙方保管不当造成损失，由乙方负责赔偿。</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凡由乙方谈判的材料、设备，如不符合质量要求或规格差异，应禁止使用。若已使用，对工程造成的损失由乙方负责。</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第8条  有关安全生产和防火的约定</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甲方提供的施工图纸或作法说明，应符合《中华人民共和国消防条例》和有关防火设计规范。</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乙方在施工期间应严格遵守《建筑安装工程安全技术规程》、《建筑安装工人安全操作规程》、《中华人民共和国消防条例》和其他相关的法规、规范。</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由于甲方确认的图纸或作法说明，违反有关安全操作规程、消防条例和防火设计规范，导致发生安全或火灾事故，甲方应承担由此产生的一切经济损失。</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由于乙方在施工生产过程中违反有关安全操作规程、消防条例，导致发生安全或火灾事故，乙方应承担由此引发的一切经济损失。</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第9条  奖励和违约责任</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由于甲方原因导致延期开工或中途停工，工期顺延。甲方不按合同的约定拨付款，每拖期一天，按付款额的</w:t>
      </w:r>
      <w:r>
        <w:rPr>
          <w:rFonts w:ascii="SimSun" w:hAnsi="SimSun" w:eastAsia="SimSun" w:cs="SimSun"/>
          <w:color w:val="000000"/>
          <w:sz w:val="21"/>
          <w:u w:val="single"/>
        </w:rPr>
        <w:t xml:space="preserve">1 </w:t>
      </w:r>
      <w:r>
        <w:rPr>
          <w:rFonts w:ascii="SimSun" w:hAnsi="SimSun" w:eastAsia="SimSun" w:cs="SimSun"/>
          <w:color w:val="000000"/>
          <w:sz w:val="21"/>
        </w:rPr>
        <w:t xml:space="preserve">%支付滞纳金。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由于乙方原因，逾期竣工，每逾期一天，乙方支付甲方合同价1%的滞纳金。</w:t>
      </w:r>
      <w:r/>
    </w:p>
    <w:p>
      <w:pPr>
        <w:ind w:left="0" w:right="0" w:firstLine="48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乙方按照甲方要求，全部或部分工程项目达到优良标准时，甲方支付乙方</w:t>
      </w:r>
      <w:r>
        <w:rPr>
          <w:rFonts w:ascii="SimSun" w:hAnsi="SimSun" w:eastAsia="SimSun" w:cs="SimSun"/>
          <w:color w:val="000000"/>
          <w:sz w:val="21"/>
          <w:u w:val="single"/>
        </w:rPr>
        <w:t xml:space="preserve">   /  </w:t>
      </w:r>
      <w:r>
        <w:rPr>
          <w:rFonts w:ascii="SimSun" w:hAnsi="SimSun" w:eastAsia="SimSun" w:cs="SimSun"/>
          <w:color w:val="000000"/>
          <w:sz w:val="21"/>
        </w:rPr>
        <w:t xml:space="preserve">元，作为奖励。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9.4  甲方未办理任何手续，擅自同意拆改原有建筑物结构或设备管线，由此发生的损失或事故（包括罚款），由甲方负责并承担损失。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9.5  未经甲方同意，乙方擅自拆改原建筑物结构或设备管线，由此发生的损失或事故（包括罚款），由乙方负责并承担损失。</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9.6  未办理验收手续，甲方提前使用或擅自动用，造成损失由甲方负责。</w:t>
      </w:r>
      <w:r/>
    </w:p>
    <w:p>
      <w:pPr>
        <w:ind w:left="0" w:right="0" w:firstLine="48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9.7  因一方原因，合同无法继续履行时，应通知对方，办理合同终止协议，并由责任方赔偿对方由此造成的经济损失。</w:t>
      </w:r>
      <w:r/>
    </w:p>
    <w:p>
      <w:pPr>
        <w:ind w:left="480" w:right="0" w:firstLine="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第10条  争议的解决方式</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因履行本合同发生争议协商解决不成的提交</w:t>
      </w:r>
      <w:r>
        <w:rPr>
          <w:rFonts w:ascii="SimSun" w:hAnsi="SimSun" w:eastAsia="SimSun" w:cs="SimSun"/>
          <w:color w:val="000000"/>
          <w:sz w:val="21"/>
          <w:u w:val="single"/>
        </w:rPr>
        <w:t xml:space="preserve"> 常州  </w:t>
      </w:r>
      <w:r>
        <w:rPr>
          <w:rFonts w:ascii="SimSun" w:hAnsi="SimSun" w:eastAsia="SimSun" w:cs="SimSun"/>
          <w:color w:val="000000"/>
          <w:sz w:val="21"/>
        </w:rPr>
        <w:t xml:space="preserve">仲裁委员会仲裁。因本合同产生的以及与本合同有关的一切纠纷，均由溧阳市仲裁委员会仲裁。该裁决是终局的，对双方均具有约束力。</w:t>
      </w:r>
      <w:r/>
    </w:p>
    <w:p>
      <w:pPr>
        <w:ind w:left="0" w:right="0" w:firstLine="420"/>
        <w:jc w:val="both"/>
        <w:spacing w:before="0" w:after="16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第12条  其它约定:</w:t>
      </w:r>
      <w:r>
        <w:rPr>
          <w:rFonts w:ascii="SimSun" w:hAnsi="SimSun" w:eastAsia="SimSun" w:cs="SimSun"/>
          <w:color w:val="000000"/>
          <w:sz w:val="21"/>
          <w:u w:val="single"/>
        </w:rPr>
        <w:t xml:space="preserve">①工程结算审计工作由审计部门进行全过程审计；如发生重大变更事项及超谈判预算时，必须经甲方批准后方可实施。工程结算审定价超预算部分如无正常合法手续的，概不支付、结算。②工程施工管理、竣工验收工作由甲方负责组织实施。③乙方必须注意确保安全生产、文明施工；如发生违法乱纪及人身伤亡等事故，一切责任均由乙方负责。④补充图纸和指示：甲方有权向承包人发出任何图纸变更或指令，承包人应无条件遵照执行。其他未尽事宜详见谈判、谈判文件。</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第12条  附则</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本合同缺陷责任期为</w:t>
      </w:r>
      <w:r>
        <w:rPr>
          <w:rFonts w:ascii="SimSun" w:hAnsi="SimSun" w:eastAsia="SimSun" w:cs="SimSun"/>
          <w:color w:val="000000"/>
          <w:sz w:val="21"/>
          <w:u w:val="single"/>
        </w:rPr>
        <w:t xml:space="preserve">壹</w:t>
      </w:r>
      <w:r>
        <w:rPr>
          <w:rFonts w:ascii="SimSun" w:hAnsi="SimSun" w:eastAsia="SimSun" w:cs="SimSun"/>
          <w:color w:val="000000"/>
          <w:sz w:val="21"/>
        </w:rPr>
        <w:t xml:space="preserve">年。保修方法参照国家及地方相关规定执行。</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本合同一式</w:t>
      </w:r>
      <w:r>
        <w:rPr>
          <w:rFonts w:ascii="SimSun" w:hAnsi="SimSun" w:eastAsia="SimSun" w:cs="SimSun"/>
          <w:color w:val="000000"/>
          <w:sz w:val="21"/>
          <w:u w:val="single"/>
        </w:rPr>
        <w:t xml:space="preserve"> 肆 </w:t>
      </w:r>
      <w:r>
        <w:rPr>
          <w:rFonts w:ascii="SimSun" w:hAnsi="SimSun" w:eastAsia="SimSun" w:cs="SimSun"/>
          <w:color w:val="000000"/>
          <w:sz w:val="21"/>
        </w:rPr>
        <w:t xml:space="preserve">份，甲方执叁份，乙方执壹份。</w:t>
      </w:r>
      <w:r/>
    </w:p>
    <w:p>
      <w:pPr>
        <w:ind w:left="0" w:right="0" w:firstLine="42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本合同履行完成后自动终止。</w:t>
      </w:r>
      <w:r/>
    </w:p>
    <w:p>
      <w:pPr>
        <w:ind w:left="0" w:right="0" w:firstLine="422"/>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第13条  本合同条款为格式版本，具体条款需根据项目实际情况进行相应调整。以双方签订为准。  </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甲方(盖公章):                         乙方(盖公章):</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tab/>
        <w:t xml:space="preserve">                          法定代表人:</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                                 代理人:</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经办人:                               电话:</w:t>
      </w:r>
      <w:r/>
    </w:p>
    <w:p>
      <w:pPr>
        <w:ind w:left="0" w:right="0" w:firstLine="840"/>
        <w:jc w:val="both"/>
        <w:spacing w:before="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开户银行：</w:t>
      </w:r>
      <w:r/>
    </w:p>
    <w:p>
      <w:pPr>
        <w:ind w:left="0" w:right="0" w:firstLine="840"/>
        <w:jc w:val="both"/>
        <w:spacing w:before="0" w:after="120" w:line="68" w:lineRule="atLeast"/>
        <w:tabs>
          <w:tab w:val="left" w:pos="46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银行帐号：</w:t>
      </w:r>
      <w:r/>
    </w:p>
    <w:p>
      <w:pPr>
        <w:ind w:left="0" w:right="0" w:firstLine="44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附件1：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工程质量保修书</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江苏省新康监狱</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发包人和承包人根据《中华人民共和国建筑法》和《建设工程质量管理条例》，经协商一致就  </w:t>
      </w:r>
      <w:r>
        <w:rPr>
          <w:rFonts w:ascii="SimSun" w:hAnsi="SimSun" w:eastAsia="SimSun" w:cs="SimSun"/>
          <w:color w:val="000000"/>
          <w:sz w:val="21"/>
          <w:u w:val="single"/>
        </w:rPr>
        <w:t xml:space="preserve">                      （工程全称</w:t>
      </w:r>
      <w:r>
        <w:rPr>
          <w:rFonts w:ascii="SimSun" w:hAnsi="SimSun" w:eastAsia="SimSun" w:cs="SimSun"/>
          <w:color w:val="000000"/>
          <w:sz w:val="21"/>
        </w:rPr>
        <w:t xml:space="preserve">）签订工程质量保修书。</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承包人在质量保修期内，按照有关法律规定和合同约定，承担工程质量保修责任。</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按中华人民共和国国务院279号《建设工程质量管理条例》执行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二、缺陷责任期</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b/>
          <w:color w:val="000000"/>
          <w:sz w:val="21"/>
          <w:u w:val="single"/>
        </w:rPr>
        <w:t xml:space="preserve">12个月</w:t>
      </w:r>
      <w:r>
        <w:rPr>
          <w:rFonts w:ascii="SimSun" w:hAnsi="SimSun" w:eastAsia="SimSun" w:cs="SimSun"/>
          <w:color w:val="000000"/>
          <w:sz w:val="21"/>
        </w:rPr>
        <w:t xml:space="preserve">，缺陷责任期自工程通过竣工验收之日起计算。单位工程先于全部工程进行验收，单位工程缺陷责任期自单位工程验收合格之日起算。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缺陷责任期终止后，发包人应退还剩余的质量保证金。</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三、质量保修责任</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1．属于保修范围、内容的项目，承包人应当在接到保修通知之日起7天内派人保修。承包人不在约定期限内派人保修的，发包人可以委托他人修理。</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2．发生紧急事故需抢修的，承包人在接到事故通知后，应当立即到达事故现场抢修。</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4．质量保修完成后，由发包人组织验收。</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四、保修费用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五、双方约定的其他工程质量保修事项： /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工程质量保修书由发包人、承包人在工程竣工验收前共同签署，作为施工合同附件，其有效期限至保修期满。</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                   组织机构代码：    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地  址：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                    邮政编码：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电  话：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1260" w:right="0" w:firstLine="42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附件2</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不拖欠农民工工资承诺书</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（项目采购人名称 ）   </w:t>
      </w: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如我公司成交</w:t>
      </w:r>
      <w:r>
        <w:rPr>
          <w:rFonts w:ascii="SimSun" w:hAnsi="SimSun" w:eastAsia="SimSun" w:cs="SimSun"/>
          <w:color w:val="000000"/>
          <w:sz w:val="21"/>
          <w:u w:val="single"/>
        </w:rPr>
        <w:t xml:space="preserve">        （工程项目名称）     </w:t>
      </w:r>
      <w:r>
        <w:rPr>
          <w:rFonts w:ascii="SimSun" w:hAnsi="SimSun" w:eastAsia="SimSun" w:cs="SimSun"/>
          <w:color w:val="000000"/>
          <w:sz w:val="21"/>
        </w:rPr>
        <w:t xml:space="preserve"> ，在工程施工期间及竣工验收后，保证按时按期足额支付所有建筑工人及农民工工资，如有违反，将承担由此发生的和可能带来的一切后果和费用，采购人有权扣除相应的款项代为支付。</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特此承诺</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供应商名称（盖章）：</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日期：</w:t>
      </w:r>
      <w:r/>
    </w:p>
    <w:p>
      <w:pPr>
        <w:ind w:left="0" w:right="0" w:firstLine="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附件3</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安全生产管理协议书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为确保监狱安全及施工安全，根据《中华人民共和国安全生产法》等法律法规，经甲乙双方平等协商，就</w:t>
      </w:r>
      <w:r>
        <w:rPr>
          <w:rFonts w:ascii="SimSun" w:hAnsi="SimSun" w:eastAsia="SimSun" w:cs="SimSun"/>
          <w:color w:val="000000"/>
          <w:sz w:val="21"/>
          <w:u w:val="single"/>
        </w:rPr>
        <w:t xml:space="preserve">                 </w:t>
      </w:r>
      <w:r>
        <w:rPr>
          <w:rFonts w:ascii="SimSun" w:hAnsi="SimSun" w:eastAsia="SimSun" w:cs="SimSun"/>
          <w:color w:val="000000"/>
          <w:sz w:val="21"/>
        </w:rPr>
        <w:t xml:space="preserve">工程达成如下安全生产协议：</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一、乙方施工时间定为：。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二、乙方施工人员进入监狱大门要办理出入证明，并积极配合甲方做好施工人员的登记工作。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（3）乙方作业人员在施工过程中，乙方应提供安全生产所需的合格的劳动防护用品，如手套、安全帽、安全带、安全网等。施工人员必须正确穿戴好劳动防护用品。</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（4）乙方施工作业现场（包括施工营地及作业涉及区域）要按照《消防法》的要求，落实有关消防安全措施，确保不发生火灾事故。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（5）乙方施工现场需临时用电的，必须办理临时用电手续，落实用电安全规范，确保用电安全。</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（6）应对作业环境、施工全过程等进行充分的危险因素进行识别，并对识别出来的危险因素采取有效的防范措施，确保作业安全。</w:t>
      </w:r>
      <w:r/>
    </w:p>
    <w:p>
      <w:pPr>
        <w:ind w:left="0" w:right="0" w:firstLine="422"/>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（7）乙方应采取有效预防高空坠落措施，并对所采取的防护用品进行检查，确认安全有效</w:t>
      </w:r>
      <w:r>
        <w:rPr>
          <w:rFonts w:ascii="SimSun" w:hAnsi="SimSun" w:eastAsia="SimSun" w:cs="SimSun"/>
          <w:color w:val="000000"/>
          <w:sz w:val="21"/>
        </w:rPr>
        <w:t xml:space="preserve">。</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乙方保证从业人员全部依法参加工伤保险，为从业人员缴纳工伤保险费。应在施工现场采取维护安全、防范危险、预防火灾等措施，如设立醒目安全标志牌及施工警戒区，任何人员进入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六、在施工期间，乙方要服从监狱工作人员的管理，有事先要向甲方工作人员请示，经同意后方可实施。</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七、在施工期间，乙方施工人员的人身、财产、治安等安全均由乙方负全责，出现任何安全事故甲方概不负责。</w:t>
      </w:r>
      <w:r/>
    </w:p>
    <w:p>
      <w:pPr>
        <w:ind w:left="0" w:right="0" w:firstLine="42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八、出现下列情况之一时，甲方有权单方面解除合同，由此造成的后果由乙方承担。</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(一)未经甲方同意，擅自分包或转包的；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(二)未经安全资质审批擅自作业的；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(三)安全措施不落实，存在重大事故隐患的；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(四)不遵守安全规章制度违章作业的；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（五）对安全生产隐患，未按甲方要求立即整改的；</w:t>
      </w:r>
      <w:r/>
    </w:p>
    <w:p>
      <w:pPr>
        <w:ind w:left="0" w:right="0" w:firstLine="200"/>
        <w:jc w:val="both"/>
        <w:spacing w:before="0" w:after="1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(六)发生重大生产安全事故的。</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九、（其他需要说明的事项，由双方协商规定）</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以上协议，一式叁份，自签订之日起执行，工程完工时终止。</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甲方单位（章）                     乙方单位（章）　　</w:t>
      </w:r>
      <w:r/>
    </w:p>
    <w:p>
      <w:pPr>
        <w:ind w:left="0" w:right="0" w:firstLine="21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                      项目负责人：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安全教育告知书</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根据司法部要求，严禁将手机、香烟、打火机、火柴等物品带入监内；监狱生产现场存在的主要危险有害因素有：火灾，中毒，触电，物体打击，起重伤害，高处坠落，车辆伤害，压力容器爆炸，机械伤害，粉尘，噪声，划割刺伤等其它伤害。为了保证大家的人身健康与安全，请配合监狱熟悉并遵守如下规定：</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1、请在陪同民警引导下有秩序地进入生产现场；进入生产现场，请走指定安全通道，听从陪同民警管理；严禁自行在生产区域内活动。</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2、请不要直接与罪犯交谈。如有问题可以通过陪同民警咨询。</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3、如遇火情或突发事件，请跟随监狱民警或按监狱指令一起疏散到安全地方。如遇意外事件或发生事故，请及时与陪同民警联系处理。</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4、禁止在生产现场触摸各种开关、操作任何设备，这不仅会给自己带来人身安全风险，也可能给人员带来意外伤害。</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5、严禁酒后进入监狱；生产区域一律禁止吸烟，罪犯改造生活区域非吸烟区一律禁止吸烟；禁止在参观、业务协作过程中嬉戏、打闹；禁止各种不文明行为；请遵守生产现场安全要求，保持注意力集中，以免注意力分散发生意外。</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6、进入生产现场，请遵守各种安全警示标志的提示；请勿触摸加工后的机械产品，以免伤手；生产现场需佩戴必要的劳动防护用品，安全帽必须系好下颌带。</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7、请注意车间内作业的起重设备，禁止在吊物下面停留，并应主动避让，以免受到碰撞和重物伤害。请不要在处于运转状态中的机械设备附近停留，以免发生事故伤人。</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8、在厂区道路行走时，请靠右走人行通道，横过马路时要注意瞭望过往车辆以免发生交通事故；在车间要注意前方的厂内运输车辆，主动避让，以免卡车、叉车、电动车等造成车辆伤害。</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9、施工人员在监狱内生产现场需要</w:t>
      </w:r>
      <w:r>
        <w:rPr>
          <w:rFonts w:ascii="SimSun" w:hAnsi="SimSun" w:eastAsia="SimSun" w:cs="SimSun"/>
          <w:color w:val="000000"/>
          <w:spacing w:val="10"/>
          <w:sz w:val="21"/>
          <w:u w:val="single"/>
        </w:rPr>
        <w:t xml:space="preserve">动火、临时用电作</w:t>
      </w:r>
      <w:r>
        <w:rPr>
          <w:rFonts w:ascii="SimSun" w:hAnsi="SimSun" w:eastAsia="SimSun" w:cs="SimSun"/>
          <w:color w:val="000000"/>
          <w:spacing w:val="10"/>
          <w:sz w:val="21"/>
        </w:rPr>
        <w:t xml:space="preserve">业的必须办理危险作业审批，施工单位的设备、工具如有特殊要求，如是否防爆或存在危险因素，应及时向安全生产监督部门备案，外来施工队伍施工前要辨识出施工过程中的危险因素，并制定出防范措施后，方可进行施工作业。</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10、如果您是司机，在厂区内行驶请勿超过15公里/小时,同时必须确保安全的前提下行驶。</w:t>
      </w:r>
      <w:r/>
    </w:p>
    <w:p>
      <w:pPr>
        <w:ind w:left="0" w:right="0" w:firstLine="46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11、其他安全技术措施交底：</w:t>
      </w:r>
      <w:r>
        <w:rPr>
          <w:rFonts w:ascii="SimSun" w:hAnsi="SimSun" w:eastAsia="SimSun" w:cs="SimSun"/>
          <w:color w:val="000000"/>
          <w:spacing w:val="10"/>
          <w:sz w:val="21"/>
          <w:u w:val="single"/>
        </w:rPr>
        <w:t xml:space="preserve">进入施工区域后请戴好安全帽。登高作业人员尤其要注意安全绳和安全带的使用。所有作业人员应根据作业的要求做到持证上岗。</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受教育人员签字：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附件4</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廉洁合同</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 江苏省新康监狱</w:t>
      </w:r>
      <w:r/>
    </w:p>
    <w:p>
      <w:pPr>
        <w:ind w:left="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为防止国有资源交易活动中各种不正当行为发生，确保项目交易公开、公正、公平，根据廉政建设的相关规定，结合国有资源交易工作特点，特订立本合同如下：</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一、甲乙双方应当自觉遵守国家和所在地区关于招投标及政府采购的相关规定和廉政建设的各项规定。</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二、甲方及相关工作人员不得以任何形式向乙方索要和收受回扣等好处费。</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三、甲方及相关工作人员应当保持与乙方的正常业务交往，不得接受乙方的礼金、有价证券和贵重物品，不得在乙方报销任何应由个人支付的费用，不得参加可能对公正履约有影响的宴请和娱乐活动。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四、甲方相关工作人员不得要求或者接受乙方为其住房装修、婚丧嫁娶、家属和子女的工作安排以及出国提供方便或服务。</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五、甲方相关工作人员不得向乙方介绍家属或者亲友从事与甲方招标（采购）有关的服务、货物供应、工程分包等经济活动。</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六、乙方应当通过正常途径开展相对业务工作，不得为获取某些不正当利益而向甲方相关工作人员赠送礼金、有价证券和贵重物品等。</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七、乙方不得为谋取私利与甲方相关工作人员就中标（成交）甲方招标（采购）项目等进行私下商谈或者达成默契。</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八、乙方不得以洽谈业务、签订经济合同为借口，邀请甲方相关工作人员外出旅游和进入营业性高档娱乐场所。</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九、乙方不得为甲方单位和个人购置或者提供通讯工具、 交通工具、家电、高档办公用品等物品。</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十、乙方发现甲方相关工作人员有违反上述协议者，应及时向甲方纪检监察部门或者甲方上级单位反映，有义务积极支持配合甲方纪检监察部门调查处理工作。</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十一、甲方发现乙方有违反本协议或者采取不正当的手段行贿甲方相关工作人员，甲方可以根据具体情节和造成的后果采取以下措施：</w:t>
      </w:r>
      <w:r/>
    </w:p>
    <w:p>
      <w:pPr>
        <w:ind w:left="420" w:right="0" w:firstLine="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1.责令乙方限期整改；</w:t>
        <w:br/>
        <w:t xml:space="preserve"> 2.终止与乙方的合作；</w:t>
        <w:br/>
        <w:t xml:space="preserve"> 3.终止合同，将乙方列入本单位招标“黑名单”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十二、本廉洁合同作为项目成交合同的附件，与成交合同具有同等法律效力。经协议双方签署后立即生效。</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十三、本合同一式贰份，甲、乙双方各持壹份。</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w:t>
        <w:br/>
        <w:t xml:space="preserve"> 法定代表人或委托代理人(签字)：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乙方(公章)：</w:t>
        <w:br/>
        <w:t xml:space="preserve"> 法定代表人或委托代理人(签字)：</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   年   月   日</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附件5</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保密承诺书</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江苏省新康监狱：</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     ）已被告知各项保密管理制度，知悉应当承担的保密管理义务和法律责任。本公司郑重承诺：</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一、认真遵守国家保密法律、法规和规章制度，遵守保密纪律，履行保密义务，主动接受保密教育管理和监督检查，坚决履行责任和义务；</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二、不访问、下载、存储、传输和知悉国家秘密；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三、未经批准不准将计算机、存储设备等信息设备接入涉密网络；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四、不扫描或者监测涉密网络的网络基础设施、安全保密设施以及应用系统等；</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五、不将涉密信息接入非涉密网络或通过任何形式向非涉密人员传播；</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六、在未采取符合保密要求的防护措施的情况下，不在涉密网络和非涉密网络之间进行信息交换；</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七、不擅自安装软件程序或者卸载、修改涉密网络的安全技术程序、管理程序；</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八、不存储、处理、传输高于网络或者信息设备密级的信息；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九、不将未经安全技术处理的退出使用的涉密信息及其有关文件及设备赠送、出售、丢弃或者改作其他用途；</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十、不以任何方式泄露各项活动中所接触和知悉的国家秘密；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十一、未经保密审查，不在互联网及其他公共信息网络上发布工作相关信息。</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十二、乙方对其员工行为负有连带责任，因乙方员工违反本保密承诺书造成甲方损失的，乙方应承担全部损失，即使该雇员已经离职。</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十三、不以任何形式泄露涉密信息。一旦发现泄密信息已经泄露或可能泄露的情况，第一时间向江苏省新康监狱有关负责人报告。</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如违反上述承诺，自愿承担一切法律后果。</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以上所称涉密信息是指全省监狱系统国家秘密、工作秘密和内部敏感信息。</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承诺单位（盖章）：         </w:t>
      </w:r>
      <w:r/>
    </w:p>
    <w:p>
      <w:pPr>
        <w:ind w:left="0" w:right="0" w:firstLine="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         </w:t>
      </w:r>
      <w:r/>
    </w:p>
    <w:p>
      <w:pPr>
        <w:ind w:left="0" w:right="0" w:firstLine="0"/>
        <w:jc w:val="right"/>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ab/>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采购需求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一、总体技术要求：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选择、材料和施工分别要满足各区域的使用要求。应用于本项目的设备材料的参数要求、全部技术指标，包括设备、材料、包装、运输、安装、调试、维修全过程的各项目技术参数符合国家有关强制性标准、规范的规定以及其他有关标准、规范的要求，包括但不仅限于下列标准及规范：</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1、《医院洁净手术部建筑技术规范》（GB 50333-2013）</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2、《建筑装饰装修工程质量验收规范》（GB 50210-2018）</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3、《建筑地面工程施工质量验收规范》（GB 50209-2010）</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4、《建筑设计防火规范》（GB 50016—2014）2018版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5、《建筑内部装修设计防火规范》（GB 50222-2017）</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6、《综合医院建筑设计规范》（GB 51039-2014）</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7、《供配电系统设计规范》（GB 50052-2009）</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8、《低压配电设计规范》（GB 50054-2011）</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9、《建筑照明设计标准》（GB 50034-2013）</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10、《医用气体工程技术规范》（GB 50751-2012)</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11、《综合布线系统工程设计规范》（GB 50311-2016)</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除非另有说明，本工程适用所有现行有效的相关国家、行业及地方规范、规程和标准。上述规范、规程和标准均指他们各自的最新版本。</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12、施工要求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（1）项目实施方案与施工进度计划要求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供应商须结合本项目现场实际工况、施工范围、建设标准、工期要求及项目重难点，编制完整、专项的项目实施总体方案及精细化施工进度计划。整体方案需具备极强的针对性、可行性和完整性，严禁套用通用模板，需全面贴合本项目的场地条件、施工内容、技术标准、周边环境及采购人相关管理要求，明确项目整体实施思路、施工组织架构、人员设备配置、施工流程、重难点解决方案、交叉施工协调、现场配合管理等核心内容。施工进度计划需科学合理、逻辑清晰，严格匹配项目总工期节点要求，明确各施工阶段衔接节点、工期保障措施、进度偏差调整方案，充分考虑现场</w:t>
      </w:r>
      <w:r>
        <w:rPr>
          <w:rFonts w:ascii="SimSun" w:hAnsi="SimSun" w:eastAsia="SimSun" w:cs="SimSun"/>
          <w:color w:val="000000"/>
          <w:sz w:val="22"/>
        </w:rPr>
        <w:t xml:space="preserve">施工条件、天气因素、材料进场周期、交叉作业影响等各类不确定因素，确保整体施工节奏有序、工期可控，能够保质保量按期完成全部施工内容。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（2）施工质量管控与技术创新评分要求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将依据供应商提交的施工质量控制措施、质量保证体系、新技术新工艺应用方案进行综合评审打分。供应商需建立健全适配本项目的全流程质量保证体系，明确质量管理岗位职责、施工过程管控、核心施工环节制定专项质控方案，明确质量通病预防、质量问题整改、质量隐患排查等具体手段。评审将根据质量体系的完善度、质控措施的针对性与落地性、技术工艺的先进性与实用性进行综合评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（3）安全文明施工措施评分要求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将围绕供应商为本项目定制的安全文明施工专项措施，从规范性、具体性、可靠性、全面性四个维度进行综合打分，措施需全面覆盖高空施工安全管理、现场设施管理、施工现场环境管理、人员安全管理音管控、污水排放、建筑垃圾分类清运、土壤保护、现场卫生保洁、周边环境防护等环保施工措施。同时措施需明确安全文明施工管理制度、专人岗位职责、日常巡查机制、隐患整改闭环机制，全面保障施工现场安全规范，杜绝安全事故与违规施工问题。</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（4）施工应急预案体系评分要求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应急预案需具备全面性、针对性、可操作性，全方位覆盖项目施工全过程各类突发场景，主要包含但不限于：施工人员岗位分工与应急岗位职责配置、施工过程各类安全突发事件处置方案、极端暴雨、大风、高温、寒潮等恶劣天气停工及应急处置预案、项目赶工期阶段的施工保障与风险防控预案、采购人重大活动期间的施工管控。同时应急预案需明确应急响应流程、应急物资储备、应急设备配置、应急救援队伍组建、突发事件上报机制、现场处置流程、事后复盘整改、风险预判防控等完整内容，能够有效应对施工期间各类突发状况，最大限度规避人员安全、施工质量、工期延</w:t>
      </w:r>
      <w:r>
        <w:rPr>
          <w:rFonts w:ascii="SimSun" w:hAnsi="SimSun" w:eastAsia="SimSun" w:cs="SimSun"/>
          <w:color w:val="000000"/>
          <w:sz w:val="22"/>
        </w:rPr>
        <w:t xml:space="preserve">误、现场扰民等各类风险，保障项目施工平稳、安全、有序推进。</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二、设计范围</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为江苏省新康监狱（省局中心医院）采购康定楼医疗设施维修改造工程，包括：1.医用中心供氧系统维修；2.医用中心吸引系统维修；3.设备带及电器系统维修；4.呼叫对讲及护理看板系统维修；5.室外氧气管道维修等；6.病房门、活动大厅等区域改造；7.配套安防等其他零星维修。</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1.建筑装饰系统设计技术规程方案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1.1、墙面</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原病房密闭窗处的土建隔墙拆除；</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新增12mm厚钢化玻璃隔断墙（0.7m以下50*30*1.5方管龙骨隔断 ，内填防火岩棉，双面双层12mm石膏板面层贴竹木纤维板），隔墙高度2.8m。</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部分门洞修补采用50*30*1.5方管龙骨10mm硅酸钙板隔墙，面层贴竹木纤维板。</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1.2、地面</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病房处墙体拆除后地面自流平修补后铺设采用2mmPVC卷材；</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康定楼入口做混凝土硬化坡道，面层铺设灰色硅PU材料地面 ，长廊至康定楼铺设硅PU材料走道；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1.3吊顶</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病房楼门厅、病房走道等区域原顶面涂料拆除后重新批二遍腻子刷二遍无机涂料；</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1.4、门、窗体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病房处新增镀锌铁门，尺寸1500*2200，门框立柱采用80×50×2.0mm 热镀锌方管、内框30×30×1.0mm 热镀锌方管；喷蓝漆，含门锁、铰链、门把手；</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病房晾晒处新增锌钢制隔离栅栏，隔离栅栏外框立柱50×50×2.0mm 热镀锌方管、门内部隔断30×30×1.0mm 热镀锌方管；隔离栅栏处开门尺寸1800*2000 ,；喷白漆，含门锁、铰链、门把手</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1.5、其他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施工范围内增加PVC防撞带扶手，中心离地高度800mm；原有护士站拆除利旧安装，原有治疗柜、处置柜拆除利旧安装至康定楼治疗室处置室；原有吊塔拆除利旧安装康定楼病房。</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具体范围及内容详见图纸清单。</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2.电气系统工程技术规程方案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2.1、设计理念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安全、合理、节能、实用。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配电采用TN-S供电系统，配电系统中PE线与N线严格绝缘分开。配电箱插座回路均配有漏电保护开关，防止人身触电。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2.2、设计内容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中标方将电源线引至施工区域配电井，配电柜及以后的所有的桥架、线管、电源线等敷设全部由中标方采购、施工。</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电缆、电线应采用金属管及金属桥架敷设。</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电缆、电线、桥架、套管等材料选材及敷设要符合设计规范标准。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医用呼叫系统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呼叫发起：每个病床旁配备床头分机，分机采用防水、防误触设计，设有“紧急呼叫”“普通呼叫”“取消呼叫”三个核心按键，患者可根据需求一键触发，操作简单，适合患者等各类人群使用。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呼叫标识：床头分机内置ID芯片，触发呼叫后，自动上传床位号、病房号、呼叫类型（紧急/普通）、呼叫时间等信息，确保护士站精准识别呼叫来源。</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双向对讲：呼叫接通后，患者与护士可实现全双工双向对讲，语音清晰、无杂音，对讲音量可调节（支持0-30dB调节），护士可直接通过护士站主机询问患者病情、安抚情绪，无需现场查看，提升响应效率。</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呼叫保持：若护士需临时处理其他紧急事务，可按下“呼叫保持”键，系统自动保留当前呼叫链路，处理完毕后可快速恢复对讲，避免呼叫中断。</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呼叫转移：支持将当前呼叫转移至其他护士站主机、医生工作站或护士手持终端，适合护士巡房、医生不在办公室等场景，确保呼叫不遗漏。</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w:t>
      </w:r>
      <w:r>
        <w:rPr>
          <w:rFonts w:ascii="SimSun" w:hAnsi="SimSun" w:eastAsia="SimSun" w:cs="SimSun"/>
          <w:color w:val="000000"/>
          <w:sz w:val="22"/>
        </w:rPr>
        <w:t xml:space="preserve">医用气体系统工程技术规程方案</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3.1</w:t>
      </w:r>
      <w:r>
        <w:rPr>
          <w:rFonts w:ascii="SimSun" w:hAnsi="SimSun" w:eastAsia="SimSun" w:cs="SimSun"/>
          <w:color w:val="000000"/>
          <w:sz w:val="22"/>
        </w:rPr>
        <w:t xml:space="preserve">、设计理念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安全可靠</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3.2</w:t>
      </w:r>
      <w:r>
        <w:rPr>
          <w:rFonts w:ascii="SimSun" w:hAnsi="SimSun" w:eastAsia="SimSun" w:cs="SimSun"/>
          <w:color w:val="000000"/>
          <w:sz w:val="22"/>
        </w:rPr>
        <w:t xml:space="preserve">、设计内容</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1、医用中心供氧系统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2、医用负压吸引系统</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具体内容见下表：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9"/>
        <w:gridCol w:w="3119"/>
        <w:gridCol w:w="3117"/>
      </w:tblGrid>
      <w:tr>
        <w:trPr>
          <w:trHeight w:val="4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气体种类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氧气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负压吸引</w:t>
            </w:r>
            <w:r/>
          </w:p>
        </w:tc>
      </w:tr>
      <w:tr>
        <w:trP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终端压力（MPa）</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0.4～0.45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-0.03～-0.07</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单嘴流量（l/min）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15～80</w:t>
            </w:r>
            <w:r/>
          </w:p>
        </w:tc>
      </w:tr>
    </w:tbl>
    <w:p>
      <w:pPr>
        <w:ind w:left="0" w:right="0" w:firstLine="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3.3</w:t>
      </w:r>
      <w:r>
        <w:rPr>
          <w:rFonts w:ascii="SimSun" w:hAnsi="SimSun" w:eastAsia="SimSun" w:cs="SimSun"/>
          <w:color w:val="000000"/>
          <w:sz w:val="22"/>
        </w:rPr>
        <w:t xml:space="preserve">、设计说明</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3.3.1、氧气、负压吸引分别由各气站单独供给，自招标方气体站房分气缸预留接口接出。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3.3.2、氧气主管设置二级稳压箱，并在本层护士站设置医气阀门报警箱；控制面板上设声、光报警装置，监控各种医气超压、欠压情况。</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3.3.3、所有医用气体主管采用不锈钢管，进入室内支管采用紫铜管。</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3.3.4、管道穿墙壁应敷设在套管内，套管内的管段不得有焊缝，管道与套管之间采用不燃性密封材料封口。</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3.3.5、医气终端采用插拔自封式的快速接头，且各种接头互不通用。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3.3.6、进入手术室的医气管道必须接地，其接地电阻小于等于4Ω。</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3.3.7、医气管道应与燃气管道、腐蚀性气体管的距离大于1.5m且有隔离措施；且与电线管道平行距离应大于0.5m，交叉距离应大于0.3m，如空间无法保证，应做绝缘防护处理。</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3.3.8、医气采用独立的支吊架，其间距如下表：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72"/>
        <w:gridCol w:w="781"/>
        <w:gridCol w:w="1031"/>
        <w:gridCol w:w="1058"/>
        <w:gridCol w:w="1085"/>
        <w:gridCol w:w="1085"/>
        <w:gridCol w:w="1058"/>
      </w:tblGrid>
      <w:tr>
        <w:trPr>
          <w:trHeight w:val="6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管道公称直径(mm)</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4~8</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8~12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20~25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r>
      <w:tr>
        <w:trPr>
          <w:trHeight w:val="6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支吊架间距(m)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r>
    </w:tbl>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3.3.9、为便于检查气体管路的种类，在各配管的主要地方要做好色环标志，且在管道分支等处用异色箭头表示气体的流动方向。</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3.3.10、医疗气体配管与其它管道之间应符合GB 50030-91 《氧气站设计规范》及 GB 50029-2003《压缩空气站设计规范》的要求。</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3.4</w:t>
      </w:r>
      <w:r>
        <w:rPr>
          <w:rFonts w:ascii="SimSun" w:hAnsi="SimSun" w:eastAsia="SimSun" w:cs="SimSun"/>
          <w:color w:val="000000"/>
          <w:sz w:val="22"/>
        </w:rPr>
        <w:t xml:space="preserve">、主要设备（材料）的选择</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3.4.1、气体阀门控制箱</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有气体均通过阀门控制箱，并设有各气体报警装置，同时当管路中的输出压力超过工作压力范围时，安全阀自动卸压，以降低压力，同时声光报警器会自动报警；当气源压力低于工作压力范围时声光报警，报警压力误差≤3%，并具有优先报警及声报警（在55dB噪声环境下距1.5米范围内可以听到）、声光报警（为红色指示灯）。以便各科室使用的气体恒压恒量，确保系统安全运行。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3.4.2、压力监测装置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为了监测各病区各种气体的使用压力情况，确保系统安全运行，在每个病区的护士站安装一只自产压力监测装置来监测各病区的压力，保证每个病区氧气压力不低于工作压力，以实现连续稳定地供气，压力表精度不低于1.5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3.4.3、气体输送管道</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各系统的管道均经除油处理，采用合理焊接方式，无泄漏，保证稳压供气，脱脂紫铜管具有较强抑菌功能，且施工便捷。</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气体管网系统是整个中心供气系统最重要部分之一，它的选材、脱脂处理以及管道焊接工艺直接影响整个系统的可靠性和稳定性。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（1）各种医用气体是绝对禁油的，所以气体管道的脱脂去油尤为重要，然后用纯净的压缩空气吹干，最后用橡皮堵头堵住两头，运至施工现场，氧气管道脱脂去油是非常彻底的。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（2）为杜绝管道本身的砂眼和裂缝，我们为贵院选配的全部是射线探伤的定尺管，并且每根管道在工厂内全部试压合格后，才发至施工现场，这样就能绝对保证管网气密性，使全系统安全可靠。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管道架设要求较高，管道安装前要检查，不得有损伤。气体管道不允许和导电线路、电缆供架敷设，也不允许与导电线路、电缆交叉接触，防止漏电火花击穿管道造成事故。因此供气系统设备带应采用气体、强电（照明）、弱电（呼叫）分开传送方式进行，三者做到完全无接触交叉输送，以提高系统安全性。</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3.4.4、终端</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用快速自封插拔式接头（能带气维修），使用时将带有快速插头的氧气吸入器插入终端自动定位卡死。打开开关即可吸氧，不用时轻轻按一下终端外套，便可方便取下吸氧器，终端自动复位保证气体不泄漏。终端插拔自如，设有防错插结构，保证各种气体插座不能通用，以保证用气安全。不用时应将塑料堵嘴插入插口，防止灰尘进入，污染管道。如发现终端泄漏，可关闭终端上的维修开关，检查泄漏原因。故障排出后，打开维修开关，恢复正常使用。检修时不会影响其它各终端正常使用。</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由于每个终端能带气维修，若某个终端出现问题可直接进行维修，而不影响其它终端的使用（包括同病房相邻床位间），这较之1~2个病房安一个维修阀更为安全可靠。 </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3.4.5、设备带</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病房床头设备治疗带：采用铝合金扣式治疗带，表面整体喷塑，美观 大方，其面板可拆卸，安装维修均极为方便，带内设置气体、强电、弱电三个走线槽。</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1）、设备带材料设计壁厚大于1.5mm，宽度约230mm,颜色可由用户自定（根据贵院的特点，建选用彩色设备带，更具个性化、人性化）。</w:t>
      </w:r>
      <w:r/>
    </w:p>
    <w:p>
      <w:pPr>
        <w:ind w:left="0" w:right="0" w:firstLine="4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2）、病房设备带位置：根据院方要求设计，原则上终端中心离地面高度在1.3～1.5m之间，以便于护士操作。</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第五章 评审方法与评审标准</w:t>
      </w:r>
      <w:r/>
    </w:p>
    <w:p>
      <w:pPr>
        <w:ind w:left="0" w:right="0" w:firstLine="42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4"/>
        <w:gridCol w:w="1207"/>
        <w:gridCol w:w="5934"/>
        <w:gridCol w:w="875"/>
      </w:tblGrid>
      <w:tr>
        <w:trPr>
          <w:trHeight w:val="31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分项要素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13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采购文件要求且评审价格最低的供应商评审价格为评标基准价，其价格分为满分30分，其它供应商的价格分统一按照以下公式计算：报价得分=(评标基准价/该供应商的评审价格)*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施工方案评审（30分）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根据供应商提供的项目实施总体方案、施工进度、计划编制进行评分：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实施总体方案详细、可行、针对性强，且施工进度计划完整，优于采购需求的，得8分；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实施总体方案较为详细，可行、针对性较强，且施工进度计划较为完整，符合采购需求的，得5分；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实施总体方案简单，可行、针对性一般，施工进度计划简单，符合采购需求的，得3分；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根据供应商提供的施工质量控制措施、质量保证体系及采用新技术、新工艺等进行评分：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质量保证措施完整，针对性强，且采用的新技术、新工艺可靠性强的得8分；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质量保证措施较完整，针对性较强，且采用的新技术、新工艺可靠性较强的得5分；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质量保证措施简单，针对性一般，且采用的新技术、新工艺可靠性弱的得3分；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根据供应商提供的针对本项目安全文明施工采取措施的规范性、具体性、可靠性等评分（具体应包含高空施工、设施管理、环境管理等内容）：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安全文明施工措施方案具体性、可靠性强，且能从高空施工、设施管理、环境管理等角度出发，符合监狱施工要求的得8分；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安全文明施工措施方案具体性、可靠性较强，且能从高空施工、设施管理、环境管理等角度出发，符合监狱施工要求的得5分；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安全文明施工措施方案具体性、可靠性一般，且能从高空施工、设施管理、环境管理等角度出发，符合监狱施工要求的得3分；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314"/>
        </w:trPr>
        <w:tc>
          <w:tcPr>
            <w:vMerge w:val="continue"/>
            <w:textDirection w:val="lrTb"/>
            <w:noWrap w:val="false"/>
          </w:tcPr>
          <w:p>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针对供应商提供的应急预案等进行评分（包括但不限于人员的安排、施工中的突发事件、恶劣天气、赶工期、采购人有重大活动等）：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方案充分考虑施工中可能遇到的突发情况，提出针对性的措施全面，相关措施可操作性强的得6分；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方案考虑施工中可能遇到的突发情况，针对性的措施较全面，相关措施可操作性较强的得3分；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方案考虑施工中可能遇到的突发情况不全，提出的措施缺乏针对性，相关措施可操作性弱的得1分；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6分</w:t>
            </w:r>
            <w:r/>
          </w:p>
        </w:tc>
      </w:tr>
      <w:tr>
        <w:trPr>
          <w:trHeight w:val="3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4" w:type="dxa"/>
            <w:vAlign w:val="center"/>
            <w:vMerge w:val="restart"/>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体系认证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1.供应商具有环境管理体系认证证书的得4分。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2.供应商具有职业健康与安全管理体系认证证书的得4分。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3.供应商具有质量管理体系认证证书的得4分。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（注：需提供证书扫描件，证书须在国家认证认可监督管理委员会官方网站查询并附上查询截图，否则不予计分，否则不予计分）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12分</w:t>
            </w:r>
            <w:r/>
          </w:p>
        </w:tc>
      </w:tr>
      <w:tr>
        <w:trPr>
          <w:trHeight w:val="2476"/>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1.项目负责人：具备工程类中级及以上职称证书的得2分。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注：①需提供职称证书扫描件、②开标截止日前近3个月连续为其缴纳的社会保险缴费证明材料。缺一不可，否则不予计分）。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2.项目班组人员配备：具备操作证(压力容器作业)R1证书的，每提供一人得4分，最高得8分。</w:t>
            </w:r>
            <w:r/>
          </w:p>
          <w:p>
            <w:pPr>
              <w:ind w:left="0" w:right="-4"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注：①需提供由国家应急管理部核发的证书扫描件、②开标截止日前近3个月连续为其缴纳的社会保险缴费证明材料。缺一不可，否则不予计分）。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58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自2023年1月1日（时间以竣工验收证明为准）以来，有类似项目业绩，有一个得3分，最高得18分。（注：提供完整的资料并加盖公章，未按要求提供或者未提供的不得分。以上业绩须同时提供①中标公示或公告网址及截图、②合同扫描件，以上缺一不可，否则该业绩不予计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18分</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u w:val="none"/>
        </w:rPr>
        <w:t xml:space="preserve">落实政府采购政策的价格调整：符合第二章《供应商须知》第</w:t>
      </w:r>
      <w:r>
        <w:rPr>
          <w:rFonts w:ascii="SimSun" w:hAnsi="SimSun" w:eastAsia="SimSun" w:cs="SimSun"/>
          <w:color w:val="000000"/>
          <w:sz w:val="21"/>
        </w:rPr>
        <w:t xml:space="preserve">4</w:t>
      </w:r>
      <w:r>
        <w:rPr>
          <w:rFonts w:ascii="SimSun" w:hAnsi="SimSun" w:eastAsia="SimSun" w:cs="SimSun"/>
          <w:color w:val="000000"/>
          <w:sz w:val="21"/>
          <w:u w:val="none"/>
        </w:rPr>
        <w:t xml:space="preserve">条规定情形的，可以享受中小企业扶持政策，用扣除后的价格参加评审。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1、对于未预留份额专门面向中小企业采购的采购项目，以及预留份额项目中的非预留部分采购包，对小微企业报价给予</w:t>
      </w:r>
      <w:r>
        <w:rPr>
          <w:rFonts w:ascii="SimSun" w:hAnsi="SimSun" w:eastAsia="SimSun" w:cs="SimSun"/>
          <w:color w:val="000000"/>
          <w:sz w:val="21"/>
          <w:u w:val="single"/>
        </w:rPr>
        <w:t xml:space="preserve">10</w:t>
      </w:r>
      <w:r>
        <w:rPr>
          <w:rFonts w:ascii="SimSun" w:hAnsi="SimSun" w:eastAsia="SimSun" w:cs="SimSun"/>
          <w:color w:val="000000"/>
          <w:sz w:val="21"/>
        </w:rPr>
        <w:t xml:space="preserve">%的扣除，用扣除后的价格参加评审。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SimSun" w:hAnsi="SimSun" w:eastAsia="SimSun" w:cs="SimSun"/>
          <w:color w:val="000000"/>
          <w:sz w:val="21"/>
          <w:u w:val="single"/>
        </w:rPr>
        <w:t xml:space="preserve">4</w:t>
      </w:r>
      <w:r>
        <w:rPr>
          <w:rFonts w:ascii="SimSun" w:hAnsi="SimSun" w:eastAsia="SimSun" w:cs="SimSun"/>
          <w:color w:val="000000"/>
          <w:sz w:val="21"/>
        </w:rPr>
        <w:t xml:space="preserve">%的扣除，用扣除后的价格参加评审。</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3、组成联合体或者接受分包的小微企业与联合体内其他企业、分包企业之间存在直接控股、管理关系的，不享受价格扣除优惠政策。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4、价格扣除比例对小型企业和微型企业同等对待，不作区分。</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5、中小企业参加政府采购活动，应当按照《政府采购促进中小企业发展管理办法》中规定的《中小企业声明函》出具，否则不得享受相关中小企业扶持政策。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6、监狱企业提供由省级以上监狱管理局、戒毒管理局（含新疆生产建设兵团）出具的属于监狱企业的证明文件的，视同小微企业。</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7、残疾人福利性单位按磋商文件要求提供《残疾人福利性单位声明函》（见附件）的，视同小微企业。</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8、若供应商同时属于小型或微型企业、监狱企业、残疾人福利性单位中的两种及以上，将不重复享受小微企业价格扣减的优惠政策。</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9、非政府强制采购的节能产品或环境标志产品，依据品目清单和认证证书实施政府优先采购。优先采购的具体规定（如涉及）_____。</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160" w:line="4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w:t>
      </w:r>
      <w:r>
        <w:rPr>
          <w:rFonts w:ascii="SimSun" w:hAnsi="SimSun" w:eastAsia="SimSun" w:cs="SimSun"/>
          <w:b/>
          <w:color w:val="000000"/>
          <w:sz w:val="32"/>
        </w:rPr>
        <w:t xml:space="preserve">响应文件格式</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注：请供应商按照以下文件的要求格式、内容，顺序制作响应文件，并请编制目录及页码，否则可能将影响对响应文件的评价。</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附件</w:t>
      </w:r>
      <w:r/>
    </w:p>
    <w:p>
      <w:pPr>
        <w:ind w:left="0" w:right="0" w:firstLine="0"/>
        <w:jc w:val="center"/>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xxx项目</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响 应 文 件</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项目编号： </w:t>
      </w:r>
      <w:r/>
    </w:p>
    <w:p>
      <w:pPr>
        <w:ind w:left="0" w:right="64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标段号：</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供应商名称：_____________________</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地址：_____________________</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二O   年  月  日</w:t>
        <w:br w:type="page" w:clear="all"/>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32"/>
        </w:rPr>
        <w:t xml:space="preserve">目录（仅供参考）</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一、价格及商务部分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（1）响应函。</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（2）法定代表人（单位负责人）身份证明。</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（3-1）法定代表人（单位负责人）授权委托书（适用于法人/非法人）。</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（4）初始报价一览表。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（5）商务条款偏离表。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（6）供应商具备响应资格的证明文件：</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（6-1-1）营业执照复印件或自然人的身份证明复印件（或具有同等法律效力的证照）。</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（6-1-2）工商变更登记文件（如需），如发生了单位名称等变更的，需提供工商变更登记文件。</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（6-2）财务报表。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（6-3）具有履行合同所必需的设备和专业技术能力的相关证明材料或承诺函。</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（6-4）依法缴纳税收的相关材料。</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（6-5）依法缴纳社会保障资金的相关材料。</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（6-6）参加政府采购活动前三年内，在经营活动中没有重大违法记录。</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（6-7）磋商文件要求的其它实质性资格资信证明文件。</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二、技术部分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（1）服务方案</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（2）技术条款偏离表。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（3）用于本项目人员简历表。</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（4）其他资料</w:t>
      </w:r>
      <w:r/>
    </w:p>
    <w:p>
      <w:pPr>
        <w:ind w:left="0" w:right="0" w:firstLine="0"/>
        <w:jc w:val="both"/>
        <w:spacing w:before="156"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三、其他部分</w:t>
      </w:r>
      <w:r/>
    </w:p>
    <w:p>
      <w:pPr>
        <w:ind w:left="0" w:right="0" w:firstLine="0"/>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（1）提供符合政府采购政策的证明材料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56"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评审索引</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（注：此表按照磋商文件中评分办法逐项填写）</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45"/>
        <w:gridCol w:w="2908"/>
        <w:gridCol w:w="3199"/>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0"/>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0" w:right="0" w:firstLine="0"/>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在响应文件中的页码位置</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5"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08"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9" w:type="dxa"/>
            <w:vAlign w:val="center"/>
            <w:textDirection w:val="lrTb"/>
            <w:noWrap w:val="false"/>
          </w:tcPr>
          <w:p>
            <w:pPr>
              <w:ind w:left="420" w:right="0" w:firstLine="482"/>
              <w:jc w:val="center"/>
              <w:spacing w:before="240" w:after="240" w:line="26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2"/>
        </w:numPr>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价格及商务部分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60" w:line="2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w:t>
      </w:r>
      <w:r>
        <w:rPr>
          <w:rFonts w:ascii="SimSun" w:hAnsi="SimSun" w:eastAsia="SimSun" w:cs="SimSun"/>
          <w:color w:val="000000"/>
          <w:sz w:val="24"/>
        </w:rPr>
        <w:t xml:space="preserve">1</w:t>
      </w:r>
      <w:r>
        <w:rPr>
          <w:rFonts w:ascii="SimSun" w:hAnsi="SimSun" w:eastAsia="SimSun" w:cs="SimSun"/>
          <w:color w:val="000000"/>
          <w:sz w:val="24"/>
          <w:u w:val="none"/>
        </w:rPr>
        <w:t xml:space="preserve">）</w:t>
      </w:r>
      <w:r>
        <w:rPr>
          <w:rFonts w:ascii="SimSun" w:hAnsi="SimSun" w:eastAsia="SimSun" w:cs="SimSun"/>
          <w:b/>
          <w:color w:val="000000"/>
          <w:sz w:val="28"/>
        </w:rPr>
        <w:t xml:space="preserve">响应函</w:t>
      </w:r>
      <w:r/>
    </w:p>
    <w:p>
      <w:pPr>
        <w:ind w:left="0" w:right="0" w:firstLine="420"/>
        <w:jc w:val="both"/>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（采购人）：</w:t>
      </w:r>
      <w:r/>
    </w:p>
    <w:p>
      <w:pPr>
        <w:ind w:left="0" w:right="0" w:firstLine="420"/>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(供应商全称)   </w:t>
      </w:r>
      <w:r>
        <w:rPr>
          <w:rFonts w:ascii="SimSun" w:hAnsi="SimSun" w:eastAsia="SimSun" w:cs="SimSun"/>
          <w:color w:val="000000"/>
          <w:sz w:val="21"/>
        </w:rPr>
        <w:t xml:space="preserve">授权</w:t>
      </w:r>
      <w:r>
        <w:rPr>
          <w:rFonts w:ascii="SimSun" w:hAnsi="SimSun" w:eastAsia="SimSun" w:cs="SimSun"/>
          <w:color w:val="000000"/>
          <w:sz w:val="21"/>
          <w:u w:val="single"/>
        </w:rPr>
        <w:t xml:space="preserve">    （授权代表姓名）   （职位） </w:t>
      </w:r>
      <w:r>
        <w:rPr>
          <w:rFonts w:ascii="SimSun" w:hAnsi="SimSun" w:eastAsia="SimSun" w:cs="SimSun"/>
          <w:color w:val="000000"/>
          <w:sz w:val="21"/>
        </w:rPr>
        <w:t xml:space="preserve">为全权代表，参加贵方组织的</w:t>
      </w:r>
      <w:r>
        <w:rPr>
          <w:rFonts w:ascii="SimSun" w:hAnsi="SimSun" w:eastAsia="SimSun" w:cs="SimSun"/>
          <w:color w:val="000000"/>
          <w:sz w:val="21"/>
          <w:u w:val="single"/>
        </w:rPr>
        <w:t xml:space="preserve">         （项目名称、项目编号）   </w:t>
      </w:r>
      <w:r>
        <w:rPr>
          <w:rFonts w:ascii="SimSun" w:hAnsi="SimSun" w:eastAsia="SimSun" w:cs="SimSun"/>
          <w:color w:val="000000"/>
          <w:sz w:val="21"/>
        </w:rPr>
        <w:t xml:space="preserve">响应的有关活动，并对此项目进行响应。</w:t>
      </w:r>
      <w:r/>
    </w:p>
    <w:p>
      <w:pPr>
        <w:ind w:left="0" w:right="0" w:firstLine="420"/>
        <w:spacing w:before="156"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为此：</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1、提供供应商须知规定的全部响应文件：正本1份，副本3份，电子版文件1份。</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2、我方将按磋商文件的规定履行全部责任和义务。</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3、我方已详细审查全部磋商文件，我们完全理解并同意放弃对磋商文件提出质疑或争议的权利。</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4、本响应有效期为自响应日起</w:t>
      </w:r>
      <w:r>
        <w:rPr>
          <w:rFonts w:ascii="SimSun" w:hAnsi="SimSun" w:eastAsia="SimSun" w:cs="SimSun"/>
          <w:color w:val="000000"/>
          <w:sz w:val="21"/>
          <w:u w:val="single"/>
        </w:rPr>
        <w:t xml:space="preserve">180</w:t>
      </w:r>
      <w:r>
        <w:rPr>
          <w:rFonts w:ascii="SimSun" w:hAnsi="SimSun" w:eastAsia="SimSun" w:cs="SimSun"/>
          <w:color w:val="000000"/>
          <w:sz w:val="21"/>
        </w:rPr>
        <w:t xml:space="preserve">个日历日。</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5、如果在规定的提交响应文件截止时间后，我方在响应有效期内撤销响应文件，磋商保证金将不予退还。</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6、我方同意贵方查询或调查我们提交的与本响应文件有关的声明、文件和资料，并同意在贵方的要求下提供相关文件或证书的原件及其他相关书面材料。</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7、我方在法律和财务上独立、合法运作并独立于采购方，与采购人为本项目所委托的咨询单位或其附属机构没有直接或间接的任何关联。</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9、我方保证响应文件所提供的全部资料真实可靠，同意提供贵方要求的与该项响应有关的数据或资料，完全理解贵方不一定接受最低价的响应或收到的任何响应。</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10、与本响应有关的一切往来通讯请寄：</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手机：</w:t>
      </w:r>
      <w:r>
        <w:rPr>
          <w:rFonts w:ascii="SimSun" w:hAnsi="SimSun" w:eastAsia="SimSun" w:cs="SimSun"/>
          <w:color w:val="000000"/>
          <w:sz w:val="21"/>
          <w:u w:val="single"/>
        </w:rPr>
        <w:t xml:space="preserve">                            </w:t>
      </w:r>
      <w:r/>
    </w:p>
    <w:p>
      <w:pPr>
        <w:ind w:left="0" w:right="0" w:firstLine="368"/>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w:t>
      </w:r>
      <w:r>
        <w:rPr>
          <w:rFonts w:ascii="SimSun" w:hAnsi="SimSun" w:eastAsia="SimSun" w:cs="SimSun"/>
          <w:color w:val="000000"/>
          <w:sz w:val="21"/>
          <w:u w:val="single"/>
        </w:rPr>
        <w:t xml:space="preserve">                            </w:t>
      </w:r>
      <w:r/>
    </w:p>
    <w:p>
      <w:pPr>
        <w:ind w:left="0" w:right="0" w:firstLine="315"/>
        <w:jc w:val="both"/>
        <w:spacing w:before="12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ab/>
        <w:t xml:space="preserve">     </w:t>
        <w:tab/>
        <w:t xml:space="preserve">     </w:t>
        <w:tab/>
        <w:t xml:space="preserve">     </w:t>
        <w:tab/>
      </w:r>
      <w:r/>
    </w:p>
    <w:p>
      <w:pPr>
        <w:ind w:left="0" w:right="0" w:firstLine="315"/>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15"/>
        <w:jc w:val="both"/>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0"/>
        <w:spacing w:before="0" w:after="16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（2）法定代表人（单位负责人）身份证明</w:t>
      </w:r>
      <w:r/>
    </w:p>
    <w:p>
      <w:pPr>
        <w:ind w:left="1236" w:right="0" w:hanging="396"/>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 </w:t>
      </w:r>
      <w:r/>
    </w:p>
    <w:p>
      <w:pPr>
        <w:ind w:left="1236" w:right="0" w:hanging="396"/>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1"/>
        </w:rPr>
        <w:t xml:space="preserve"> </w:t>
      </w:r>
      <w:r/>
    </w:p>
    <w:p>
      <w:pPr>
        <w:ind w:left="0" w:right="0" w:firstLine="420"/>
        <w:jc w:val="both"/>
        <w:spacing w:before="0" w:after="120" w:line="241" w:lineRule="atLeast"/>
        <w:tabs>
          <w:tab w:val="left" w:pos="422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w:t>
      </w:r>
      <w:r>
        <w:rPr>
          <w:rFonts w:ascii="SimSun" w:hAnsi="SimSun" w:eastAsia="SimSun" w:cs="SimSun"/>
          <w:color w:val="000000"/>
          <w:spacing w:val="-3"/>
          <w:sz w:val="21"/>
        </w:rPr>
        <w:t xml:space="preserve">称</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420"/>
        <w:jc w:val="both"/>
        <w:spacing w:before="170" w:after="120" w:line="241" w:lineRule="atLeast"/>
        <w:tabs>
          <w:tab w:val="left" w:pos="2712" w:leader="none"/>
          <w:tab w:val="left" w:pos="4183" w:leader="none"/>
          <w:tab w:val="left" w:pos="5652" w:leader="none"/>
          <w:tab w:val="left" w:pos="716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tab/>
      </w:r>
      <w:r>
        <w:rPr>
          <w:rFonts w:ascii="SimSun" w:hAnsi="SimSun" w:eastAsia="SimSun" w:cs="SimSun"/>
          <w:color w:val="000000"/>
          <w:sz w:val="21"/>
        </w:rPr>
        <w:t xml:space="preserve">性别</w:t>
      </w:r>
      <w:r>
        <w:rPr>
          <w:rFonts w:ascii="SimSun" w:hAnsi="SimSun" w:eastAsia="SimSun" w:cs="SimSun"/>
          <w:color w:val="000000"/>
          <w:spacing w:val="-3"/>
          <w:sz w:val="21"/>
        </w:rPr>
        <w:t xml:space="preserve">：</w:t>
      </w:r>
      <w:r>
        <w:rPr>
          <w:rFonts w:ascii="SimSun" w:hAnsi="SimSun" w:eastAsia="SimSun" w:cs="SimSun"/>
          <w:color w:val="000000"/>
          <w:spacing w:val="-3"/>
          <w:sz w:val="21"/>
          <w:u w:val="single"/>
        </w:rPr>
        <w:t xml:space="preserve"> </w:t>
        <w:tab/>
      </w:r>
      <w:r>
        <w:rPr>
          <w:rFonts w:ascii="SimSun" w:hAnsi="SimSun" w:eastAsia="SimSun" w:cs="SimSun"/>
          <w:color w:val="000000"/>
          <w:sz w:val="21"/>
        </w:rPr>
        <w:t xml:space="preserve">年</w:t>
      </w:r>
      <w:r>
        <w:rPr>
          <w:rFonts w:ascii="SimSun" w:hAnsi="SimSun" w:eastAsia="SimSun" w:cs="SimSun"/>
          <w:color w:val="000000"/>
          <w:spacing w:val="-3"/>
          <w:sz w:val="21"/>
        </w:rPr>
        <w:t xml:space="preserve">龄</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rPr>
          <w:rFonts w:ascii="SimSun" w:hAnsi="SimSun" w:eastAsia="SimSun" w:cs="SimSun"/>
          <w:color w:val="000000"/>
          <w:spacing w:val="-1"/>
          <w:sz w:val="21"/>
        </w:rPr>
        <w:t xml:space="preserve">职</w:t>
      </w:r>
      <w:r>
        <w:rPr>
          <w:rFonts w:ascii="SimSun" w:hAnsi="SimSun" w:eastAsia="SimSun" w:cs="SimSun"/>
          <w:color w:val="000000"/>
          <w:spacing w:val="-3"/>
          <w:sz w:val="21"/>
        </w:rPr>
        <w:t xml:space="preserve">务</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420"/>
        <w:jc w:val="both"/>
        <w:spacing w:before="173" w:after="120" w:line="241" w:lineRule="atLeast"/>
        <w:tabs>
          <w:tab w:val="left" w:pos="313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tab/>
      </w:r>
      <w:r>
        <w:rPr>
          <w:rFonts w:ascii="SimSun" w:hAnsi="SimSun" w:eastAsia="SimSun" w:cs="SimSun"/>
          <w:color w:val="000000"/>
          <w:spacing w:val="-3"/>
          <w:sz w:val="21"/>
        </w:rPr>
        <w:t xml:space="preserve">（</w:t>
      </w:r>
      <w:r>
        <w:rPr>
          <w:rFonts w:ascii="SimSun" w:hAnsi="SimSun" w:eastAsia="SimSun" w:cs="SimSun"/>
          <w:color w:val="000000"/>
          <w:sz w:val="21"/>
        </w:rPr>
        <w:t xml:space="preserve">供应商</w:t>
      </w:r>
      <w:r>
        <w:rPr>
          <w:rFonts w:ascii="SimSun" w:hAnsi="SimSun" w:eastAsia="SimSun" w:cs="SimSun"/>
          <w:color w:val="000000"/>
          <w:spacing w:val="-3"/>
          <w:sz w:val="21"/>
        </w:rPr>
        <w:t xml:space="preserve">名</w:t>
      </w:r>
      <w:r>
        <w:rPr>
          <w:rFonts w:ascii="SimSun" w:hAnsi="SimSun" w:eastAsia="SimSun" w:cs="SimSun"/>
          <w:color w:val="000000"/>
          <w:sz w:val="21"/>
        </w:rPr>
        <w:t xml:space="preserve">称</w:t>
      </w:r>
      <w:r>
        <w:rPr>
          <w:rFonts w:ascii="SimSun" w:hAnsi="SimSun" w:eastAsia="SimSun" w:cs="SimSun"/>
          <w:color w:val="000000"/>
          <w:spacing w:val="-3"/>
          <w:sz w:val="21"/>
        </w:rPr>
        <w:t xml:space="preserve">）</w:t>
      </w:r>
      <w:r>
        <w:rPr>
          <w:rFonts w:ascii="SimSun" w:hAnsi="SimSun" w:eastAsia="SimSun" w:cs="SimSun"/>
          <w:color w:val="000000"/>
          <w:sz w:val="21"/>
        </w:rPr>
        <w:t xml:space="preserve">的</w:t>
      </w:r>
      <w:r>
        <w:rPr>
          <w:rFonts w:ascii="SimSun" w:hAnsi="SimSun" w:eastAsia="SimSun" w:cs="SimSun"/>
          <w:color w:val="000000"/>
          <w:spacing w:val="-3"/>
          <w:sz w:val="21"/>
        </w:rPr>
        <w:t xml:space="preserve">法定</w:t>
      </w:r>
      <w:r>
        <w:rPr>
          <w:rFonts w:ascii="SimSun" w:hAnsi="SimSun" w:eastAsia="SimSun" w:cs="SimSun"/>
          <w:color w:val="000000"/>
          <w:sz w:val="21"/>
        </w:rPr>
        <w:t xml:space="preserve">代表</w:t>
      </w:r>
      <w:r>
        <w:rPr>
          <w:rFonts w:ascii="SimSun" w:hAnsi="SimSun" w:eastAsia="SimSun" w:cs="SimSun"/>
          <w:color w:val="000000"/>
          <w:spacing w:val="-3"/>
          <w:sz w:val="21"/>
        </w:rPr>
        <w:t xml:space="preserve">人</w:t>
      </w:r>
      <w:r>
        <w:rPr>
          <w:rFonts w:ascii="SimSun" w:hAnsi="SimSun" w:eastAsia="SimSun" w:cs="SimSun"/>
          <w:color w:val="000000"/>
          <w:sz w:val="21"/>
        </w:rPr>
        <w:t xml:space="preserve">（</w:t>
      </w:r>
      <w:r>
        <w:rPr>
          <w:rFonts w:ascii="SimSun" w:hAnsi="SimSun" w:eastAsia="SimSun" w:cs="SimSun"/>
          <w:color w:val="000000"/>
          <w:spacing w:val="-3"/>
          <w:sz w:val="21"/>
        </w:rPr>
        <w:t xml:space="preserve">单</w:t>
      </w:r>
      <w:r>
        <w:rPr>
          <w:rFonts w:ascii="SimSun" w:hAnsi="SimSun" w:eastAsia="SimSun" w:cs="SimSun"/>
          <w:color w:val="000000"/>
          <w:sz w:val="21"/>
        </w:rPr>
        <w:t xml:space="preserve">位</w:t>
      </w:r>
      <w:r>
        <w:rPr>
          <w:rFonts w:ascii="SimSun" w:hAnsi="SimSun" w:eastAsia="SimSun" w:cs="SimSun"/>
          <w:color w:val="000000"/>
          <w:spacing w:val="-3"/>
          <w:sz w:val="21"/>
        </w:rPr>
        <w:t xml:space="preserve">负</w:t>
      </w:r>
      <w:r>
        <w:rPr>
          <w:rFonts w:ascii="SimSun" w:hAnsi="SimSun" w:eastAsia="SimSun" w:cs="SimSun"/>
          <w:color w:val="000000"/>
          <w:sz w:val="21"/>
        </w:rPr>
        <w:t xml:space="preserve">责</w:t>
      </w:r>
      <w:r>
        <w:rPr>
          <w:rFonts w:ascii="SimSun" w:hAnsi="SimSun" w:eastAsia="SimSun" w:cs="SimSun"/>
          <w:color w:val="000000"/>
          <w:spacing w:val="-3"/>
          <w:sz w:val="21"/>
        </w:rPr>
        <w:t xml:space="preserve">人）。</w:t>
      </w:r>
      <w:r/>
    </w:p>
    <w:p>
      <w:pPr>
        <w:ind w:left="0" w:right="0" w:firstLine="420"/>
        <w:jc w:val="both"/>
        <w:spacing w:before="17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1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7"/>
        </w:rPr>
        <w:t xml:space="preserve"> </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4"/>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4" w:type="dxa"/>
            <w:vAlign w:val="center"/>
            <w:textDirection w:val="lrTb"/>
            <w:noWrap w:val="false"/>
          </w:tcPr>
          <w:p>
            <w:pPr>
              <w:ind w:left="0" w:right="0" w:firstLine="0"/>
              <w:jc w:val="center"/>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r>
    </w:tbl>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04"/>
      </w:tblGrid>
      <w:tr>
        <w:trPr>
          <w:trHeight w:val="29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4" w:type="dxa"/>
            <w:vAlign w:val="center"/>
            <w:textDirection w:val="lrTb"/>
            <w:noWrap w:val="false"/>
          </w:tcPr>
          <w:p>
            <w:pPr>
              <w:ind w:left="0" w:right="0" w:firstLine="0"/>
              <w:jc w:val="center"/>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0"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1260" w:right="0" w:firstLine="0"/>
        <w:jc w:val="both"/>
        <w:spacing w:before="1" w:after="12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1260" w:right="0" w:firstLine="3060"/>
        <w:jc w:val="both"/>
        <w:spacing w:before="0" w:after="120" w:line="241" w:lineRule="atLeast"/>
        <w:tabs>
          <w:tab w:val="left" w:pos="7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供应商名称（公章）</w:t>
      </w:r>
      <w:r>
        <w:rPr>
          <w:rFonts w:ascii="SimSun" w:hAnsi="SimSun" w:eastAsia="SimSun" w:cs="SimSun"/>
          <w:color w:val="000000"/>
          <w:sz w:val="21"/>
        </w:rPr>
        <w:t xml:space="preserve">：</w:t>
      </w:r>
      <w:r>
        <w:rPr>
          <w:rFonts w:ascii="SimSun" w:hAnsi="SimSun" w:eastAsia="SimSun" w:cs="SimSun"/>
          <w:color w:val="000000"/>
          <w:sz w:val="21"/>
          <w:u w:val="single"/>
        </w:rPr>
        <w:t xml:space="preserve"> </w:t>
        <w:tab/>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                                            </w:t>
      </w:r>
      <w:r>
        <w:rPr>
          <w:rFonts w:ascii="SimSun" w:hAnsi="SimSun" w:eastAsia="SimSun" w:cs="SimSun"/>
          <w:color w:val="000000"/>
          <w:sz w:val="21"/>
        </w:rPr>
        <w:t xml:space="preserve">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（3-1）法定代表人（单位负责人）授权委托书（适用于法人/非法人）</w:t>
      </w:r>
      <w:r/>
    </w:p>
    <w:p>
      <w:pPr>
        <w:ind w:left="0" w:right="0" w:firstLine="0"/>
        <w:jc w:val="center"/>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（国家或地区的名称）</w:t>
      </w:r>
      <w:r>
        <w:rPr>
          <w:rFonts w:ascii="SimSun" w:hAnsi="SimSun" w:eastAsia="SimSun" w:cs="SimSun"/>
          <w:color w:val="000000"/>
          <w:sz w:val="21"/>
        </w:rPr>
        <w:t xml:space="preserve">的</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的在法定代表人（签字或盖章）处签字的</w:t>
      </w:r>
      <w:r>
        <w:rPr>
          <w:rFonts w:ascii="SimSun" w:hAnsi="SimSun" w:eastAsia="SimSun" w:cs="SimSun"/>
          <w:color w:val="000000"/>
          <w:sz w:val="21"/>
          <w:u w:val="single"/>
        </w:rPr>
        <w:t xml:space="preserve">   （法定代表人姓名、职务）   </w:t>
      </w:r>
      <w:r>
        <w:rPr>
          <w:rFonts w:ascii="SimSun" w:hAnsi="SimSun" w:eastAsia="SimSun" w:cs="SimSun"/>
          <w:color w:val="000000"/>
          <w:sz w:val="21"/>
        </w:rPr>
        <w:t xml:space="preserve">代表本单位授权 </w:t>
      </w:r>
      <w:r>
        <w:rPr>
          <w:rFonts w:ascii="SimSun" w:hAnsi="SimSun" w:eastAsia="SimSun" w:cs="SimSun"/>
          <w:color w:val="000000"/>
          <w:sz w:val="21"/>
          <w:u w:val="single"/>
        </w:rPr>
        <w:t xml:space="preserve">        （单位名称）      </w:t>
      </w:r>
      <w:r>
        <w:rPr>
          <w:rFonts w:ascii="SimSun" w:hAnsi="SimSun" w:eastAsia="SimSun" w:cs="SimSun"/>
          <w:color w:val="000000"/>
          <w:sz w:val="21"/>
        </w:rPr>
        <w:t xml:space="preserve">的在授权代表（签字）处签字的</w:t>
      </w:r>
      <w:r>
        <w:rPr>
          <w:rFonts w:ascii="SimSun" w:hAnsi="SimSun" w:eastAsia="SimSun" w:cs="SimSun"/>
          <w:color w:val="000000"/>
          <w:sz w:val="21"/>
          <w:u w:val="single"/>
        </w:rPr>
        <w:t xml:space="preserve">（授权代表的姓名、职务）（身份证号码：             ）</w:t>
      </w:r>
      <w:r>
        <w:rPr>
          <w:rFonts w:ascii="SimSun" w:hAnsi="SimSun" w:eastAsia="SimSun" w:cs="SimSun"/>
          <w:color w:val="000000"/>
          <w:sz w:val="21"/>
        </w:rPr>
        <w:t xml:space="preserve">为本单位的合法代理人，就</w:t>
      </w:r>
      <w:r>
        <w:rPr>
          <w:rFonts w:ascii="SimSun" w:hAnsi="SimSun" w:eastAsia="SimSun" w:cs="SimSun"/>
          <w:color w:val="000000"/>
          <w:sz w:val="21"/>
          <w:u w:val="single"/>
        </w:rPr>
        <w:t xml:space="preserve">          （项目名称、项目编号）         </w:t>
      </w:r>
      <w:r>
        <w:rPr>
          <w:rFonts w:ascii="SimSun" w:hAnsi="SimSun" w:eastAsia="SimSun" w:cs="SimSun"/>
          <w:color w:val="000000"/>
          <w:sz w:val="21"/>
        </w:rPr>
        <w:t xml:space="preserve">，以本单位名义处理一切与之相关的事务，其后果由我单位承担。</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代理人无转委托权，特此委托。</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委托期限：自本授权委托书签署之日起至响应有效期届满之日止。</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  </w:t>
      </w:r>
      <w:r>
        <w:rPr>
          <w:rFonts w:ascii="SimSun" w:hAnsi="SimSun" w:eastAsia="SimSun" w:cs="SimSun"/>
          <w:color w:val="000000"/>
          <w:sz w:val="21"/>
          <w:u w:val="single"/>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法定代表人（签字或盖章）： </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 </w:t>
      </w:r>
      <w:r>
        <w:rPr>
          <w:rFonts w:ascii="SimSun" w:hAnsi="SimSun" w:eastAsia="SimSun" w:cs="SimSun"/>
          <w:color w:val="000000"/>
          <w:sz w:val="21"/>
          <w:u w:val="single"/>
        </w:rPr>
        <w:t xml:space="preserve">                                 </w:t>
      </w:r>
      <w:r/>
    </w:p>
    <w:p>
      <w:pPr>
        <w:ind w:left="0" w:right="0" w:firstLine="420"/>
        <w:jc w:val="both"/>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p>
    <w:p>
      <w:pPr>
        <w:ind w:left="0" w:right="0" w:firstLine="42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附：法定代表人（单位负责人）有效期内的身份证复印件（正反面）</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30"/>
        <w:gridCol w:w="277"/>
        <w:gridCol w:w="4330"/>
      </w:tblGrid>
      <w:tr>
        <w:trPr>
          <w:trHeight w:val="29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77" w:type="dxa"/>
            <w:vAlign w:val="top"/>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30"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ind w:left="0" w:right="0" w:firstLine="0"/>
        <w:jc w:val="both"/>
        <w:spacing w:before="0" w:after="16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授权代表有效期内的身份证复印件（正反面）</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25"/>
        <w:gridCol w:w="272"/>
        <w:gridCol w:w="4341"/>
      </w:tblGrid>
      <w:tr>
        <w:trPr>
          <w:trHeight w:val="27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25" w:type="dxa"/>
            <w:vAlign w:val="center"/>
            <w:textDirection w:val="lrTb"/>
            <w:noWrap w:val="false"/>
          </w:tcPr>
          <w:p>
            <w:pPr>
              <w:ind w:left="0" w:right="0" w:firstLine="0"/>
              <w:jc w:val="center"/>
              <w:spacing w:before="0" w:after="12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身份证正面</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272" w:type="dxa"/>
            <w:vAlign w:val="top"/>
            <w:textDirection w:val="lrTb"/>
            <w:noWrap w:val="false"/>
          </w:tcPr>
          <w:p>
            <w:pPr>
              <w:ind w:left="0" w:right="0" w:firstLine="0"/>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41" w:type="dxa"/>
            <w:vAlign w:val="center"/>
            <w:textDirection w:val="lrTb"/>
            <w:noWrap w:val="false"/>
          </w:tcPr>
          <w:p>
            <w:pPr>
              <w:ind w:left="0" w:right="0" w:firstLine="0"/>
              <w:jc w:val="center"/>
              <w:spacing w:before="0" w:after="16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身份证反面</w:t>
            </w:r>
            <w:r/>
          </w:p>
        </w:tc>
      </w:tr>
    </w:tbl>
    <w:p>
      <w:pPr>
        <w:numPr>
          <w:ilvl w:val="0"/>
          <w:numId w:val="3"/>
        </w:numPr>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初始报价一览表</w:t>
      </w:r>
      <w:r/>
    </w:p>
    <w:p>
      <w:pPr>
        <w:ind w:left="0" w:right="0" w:firstLine="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92"/>
        <w:gridCol w:w="5341"/>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标题</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41" w:type="dxa"/>
            <w:vAlign w:val="center"/>
            <w:textDirection w:val="lrTb"/>
            <w:noWrap w:val="false"/>
          </w:tcPr>
          <w:p>
            <w:pPr>
              <w:ind w:left="0" w:right="0" w:firstLine="0"/>
              <w:jc w:val="center"/>
              <w:spacing w:before="0" w:after="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内容</w:t>
            </w:r>
            <w:r/>
          </w:p>
        </w:tc>
      </w:tr>
      <w:tr>
        <w:trPr>
          <w:trHeight w:val="18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1" w:type="dxa"/>
            <w:vAlign w:val="center"/>
            <w:textDirection w:val="lrTb"/>
            <w:noWrap w:val="false"/>
          </w:tcPr>
          <w:p>
            <w:pPr>
              <w:ind w:left="0" w:right="0" w:firstLine="422"/>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rPr>
                <w:rFonts w:ascii="SimSun" w:hAnsi="SimSun" w:eastAsia="SimSun" w:cs="SimSun"/>
                <w:b/>
                <w:color w:val="000000"/>
                <w:sz w:val="21"/>
              </w:rPr>
              <w:t xml:space="preserve">元</w:t>
            </w:r>
            <w:r/>
          </w:p>
        </w:tc>
      </w:tr>
      <w:tr>
        <w:trPr>
          <w:trHeight w:val="8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1"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92" w:type="dxa"/>
            <w:vAlign w:val="center"/>
            <w:textDirection w:val="lrTb"/>
            <w:noWrap w:val="false"/>
          </w:tcPr>
          <w:p>
            <w:pPr>
              <w:ind w:left="0" w:right="0" w:firstLine="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是否属于中小微企业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41" w:type="dxa"/>
            <w:vAlign w:val="center"/>
            <w:textDirection w:val="lrTb"/>
            <w:noWrap w:val="false"/>
          </w:tcPr>
          <w:p>
            <w:pPr>
              <w:ind w:left="0" w:right="0" w:firstLine="420"/>
              <w:jc w:val="center"/>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（明确企业类型）</w:t>
            </w:r>
            <w:r/>
          </w:p>
        </w:tc>
      </w:tr>
    </w:tbl>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投标单位（盖章）：</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说明：1、供应商必须据实填具此表，应与响应文件的有关内容一致；</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2、拟做第二次报价的，要随身携带此报价表一式两份并加盖公章，以备磋商时填写，作二次报价的以二次报价为准；或磋商时由采购代理机构统一发放二次报价承诺单；</w:t>
      </w:r>
      <w:r/>
    </w:p>
    <w:p>
      <w:pPr>
        <w:ind w:left="0" w:right="0" w:firstLine="420"/>
        <w:jc w:val="both"/>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3、磋商过程中未对磋商内容作出实际性变更、修改的情况下，如二轮报价超过首轮报价，则二轮报价无效，仅以其首轮报价作为最终报价，如被评定为成交供应商，其首轮报价即为成交价格。</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16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明细报价表</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（5）商务条款偏离表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2432"/>
        <w:gridCol w:w="2282"/>
        <w:gridCol w:w="1233"/>
        <w:gridCol w:w="876"/>
      </w:tblGrid>
      <w:tr>
        <w:trPr>
          <w:trHeight w:val="6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响应文件的商务条款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说明</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3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 供应商须根据第三章《政府采购合同条款及格式》要求填写此表，作为响应文件的组成部分。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 所有偏离必须在本表中列出，未在本偏离表中列出偏离，将视为供应商已完全接受磋商文件要求。如完全无偏离，也无其他说明，可在本表第一行填写“全部无偏离”。</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 偏离包括正、负偏离，正偏离指供应商的响应高于磋商文件要求，负偏离指供应商的响应低于磋商文件要求。</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0"/>
        <w:jc w:val="right"/>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r>
      <w:r/>
    </w:p>
    <w:p>
      <w:pPr>
        <w:ind w:left="0" w:right="0" w:firstLine="37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法定代表人（单位负责人）</w:t>
      </w:r>
      <w:r/>
    </w:p>
    <w:p>
      <w:pPr>
        <w:ind w:left="0" w:right="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422"/>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ab/>
        <w:t xml:space="preserve">                            </w:t>
      </w: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w:t>
      </w:r>
      <w:r>
        <w:rPr>
          <w:rFonts w:ascii="SimSun" w:hAnsi="SimSun" w:eastAsia="SimSun" w:cs="SimSun"/>
          <w:b/>
          <w:color w:val="000000"/>
          <w:sz w:val="24"/>
        </w:rPr>
        <w:t xml:space="preserve">6</w:t>
      </w:r>
      <w:r>
        <w:rPr>
          <w:rFonts w:ascii="SimSun" w:hAnsi="SimSun" w:eastAsia="SimSun" w:cs="SimSun"/>
          <w:b/>
          <w:color w:val="000000"/>
          <w:sz w:val="24"/>
          <w:u w:val="none"/>
        </w:rPr>
        <w:t xml:space="preserve">）供应商具备响应资格的证明文件</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（6-1-1）营业执照复印件或自然人的身份证明复印件</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注：供应商提供营业执照副本（或具有同等法律效力的证照）复印件。复印件应能清晰显示供应商名称。</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（6-1-2）工商变更登记文件（如需）</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注：如</w:t>
      </w:r>
      <w:r>
        <w:rPr>
          <w:rFonts w:ascii="SimSun" w:hAnsi="SimSun" w:eastAsia="SimSun" w:cs="SimSun"/>
          <w:b/>
          <w:color w:val="000000"/>
          <w:sz w:val="22"/>
        </w:rPr>
        <w:t xml:space="preserve">供应商</w:t>
      </w:r>
      <w:r>
        <w:rPr>
          <w:rFonts w:ascii="SimSun" w:hAnsi="SimSun" w:eastAsia="SimSun" w:cs="SimSun"/>
          <w:b/>
          <w:color w:val="000000"/>
          <w:sz w:val="21"/>
        </w:rPr>
        <w:t xml:space="preserve">在磋商文件资质、业绩等要求的时间期限内发生了单位名称等变更的，提供相关工商变更登记文件的复印件。如无，则可不提供。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（6-2）财务报表</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（6-3）具有履行合同所必需的设备和专业技术能力的相关证明材料或承诺函（提供承诺函原件）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48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承 诺 函</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我单位郑重承诺：我单位具备履行本项采购合同所必需的设备和专业技术能力。</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26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tab/>
        <w:tab/>
        <w:tab/>
        <w:tab/>
        <w:tab/>
        <w:tab/>
        <w:tab/>
        <w:tab/>
        <w:tab/>
        <w:t xml:space="preserve">供应商名称（公章）：______________________</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法定代表人（单位负责人）</w:t>
      </w:r>
      <w:r/>
    </w:p>
    <w:p>
      <w:pPr>
        <w:ind w:left="0" w:right="0" w:firstLine="378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378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（6-4）依法缴纳税收的相关材料</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（6-5）依法缴纳社会保障资金的相关材料</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注：根据竞争性磋商公告的要求提供。</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（6-6）没有重大违法记录的书面声明</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注：参加政府采购活动前3年内在经营活动中没有重大违法记录的书面声明（提供声明函原件）。</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声  明</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99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供应商名称（公章）：</w:t>
      </w:r>
      <w:r>
        <w:rPr>
          <w:rFonts w:ascii="SimSun" w:hAnsi="SimSun" w:eastAsia="SimSun" w:cs="SimSun"/>
          <w:color w:val="000000"/>
          <w:sz w:val="21"/>
          <w:u w:val="single"/>
        </w:rPr>
        <w:t xml:space="preserve"> </w:t>
        <w:tab/>
        <w:t xml:space="preserve">     </w:t>
        <w:tab/>
        <w:t xml:space="preserve">         </w:t>
      </w:r>
      <w:r/>
    </w:p>
    <w:p>
      <w:pPr>
        <w:ind w:left="0" w:right="0" w:firstLine="399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法定代表人（单位负责人）</w:t>
      </w:r>
      <w:r/>
    </w:p>
    <w:p>
      <w:pPr>
        <w:ind w:left="0" w:right="0" w:firstLine="399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或其授权代表（签字或盖章）：</w:t>
      </w:r>
      <w:r>
        <w:rPr>
          <w:rFonts w:ascii="SimSun" w:hAnsi="SimSun" w:eastAsia="SimSun" w:cs="SimSun"/>
          <w:color w:val="000000"/>
          <w:sz w:val="21"/>
          <w:u w:val="single"/>
        </w:rPr>
        <w:t xml:space="preserve">  </w:t>
        <w:tab/>
        <w:t xml:space="preserve">     </w:t>
        <w:tab/>
        <w:t xml:space="preserve"> </w:t>
      </w:r>
      <w:r/>
    </w:p>
    <w:p>
      <w:pPr>
        <w:ind w:left="0" w:right="0" w:firstLine="399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日期：______年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（6-7）磋商文件要求的其它实质性资格资信证明文件</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二、技术部分</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（1）服务方案</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Times New Roman" w:hAnsi="Times New Roman" w:eastAsia="Times New Roman" w:cs="Times New Roman"/>
          <w:b/>
          <w:color w:val="000000"/>
          <w:sz w:val="21"/>
        </w:rPr>
        <w:t xml:space="preserve">注：根据评分标准，自行提供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（2）技术条款偏离表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4"/>
        <w:gridCol w:w="2581"/>
        <w:gridCol w:w="1827"/>
        <w:gridCol w:w="1031"/>
        <w:gridCol w:w="103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磋商文件的技术条款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响应文件的技术条款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是否偏离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说明</w:t>
            </w:r>
            <w:r/>
          </w:p>
        </w:tc>
      </w:tr>
      <w:tr>
        <w:trPr>
          <w:trHeight w:val="5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4"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7"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31" w:type="dxa"/>
            <w:vAlign w:val="center"/>
            <w:textDirection w:val="lrTb"/>
            <w:noWrap w:val="false"/>
          </w:tcPr>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1.供应商须根据第四章《采购需求》要求填写此表，作为响应文件的组成部分。</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w:t>
      </w:r>
      <w:r>
        <w:rPr>
          <w:rFonts w:ascii="SimSun" w:hAnsi="SimSun" w:eastAsia="SimSun" w:cs="SimSun"/>
          <w:color w:val="000000"/>
          <w:sz w:val="18"/>
        </w:rPr>
        <w:t xml:space="preserve">▲</w:t>
      </w:r>
      <w:r>
        <w:rPr>
          <w:rFonts w:ascii="SimSun" w:hAnsi="SimSun" w:eastAsia="SimSun" w:cs="SimSun"/>
          <w:b/>
          <w:color w:val="000000"/>
          <w:sz w:val="21"/>
        </w:rPr>
        <w:t xml:space="preserve">”条款必须在本表中列出，未在本偏离表中列出偏离情况的，视同未响应；非“</w:t>
      </w:r>
      <w:r>
        <w:rPr>
          <w:rFonts w:ascii="SimSun" w:hAnsi="SimSun" w:eastAsia="SimSun" w:cs="SimSun"/>
          <w:color w:val="000000"/>
          <w:sz w:val="18"/>
        </w:rPr>
        <w:t xml:space="preserve">▲</w:t>
      </w:r>
      <w:r>
        <w:rPr>
          <w:rFonts w:ascii="SimSun" w:hAnsi="SimSun" w:eastAsia="SimSun" w:cs="SimSun"/>
          <w:b/>
          <w:color w:val="000000"/>
          <w:sz w:val="21"/>
        </w:rPr>
        <w:t xml:space="preserve">”的内容，若无偏离，可统一填写“无偏离”，若有偏离，则单独列出。</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3.偏离包括正、负偏离，正偏离指供应商的响应高于磋商文件要求，负偏离指供应商的响应低于磋商文件要求。</w:t>
      </w:r>
      <w:r/>
    </w:p>
    <w:p>
      <w:pPr>
        <w:ind w:left="0" w:right="0" w:firstLine="0"/>
        <w:jc w:val="both"/>
        <w:spacing w:before="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 如供应商将此表空白，视为供应商未实质性响应，其响应文件被否认。</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日期：______年____月____日</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（3）用于本项目人员简历表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8"/>
        <w:gridCol w:w="1480"/>
        <w:gridCol w:w="1658"/>
        <w:gridCol w:w="20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职称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毕业学校、专业</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54"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身份证号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拟在本项目任职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执业资格证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执业资格证书号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2"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近____年承担项目情况</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类似项目名称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担任职务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项目单位名称及电话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58"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6" w:type="dxa"/>
            <w:vAlign w:val="center"/>
            <w:textDirection w:val="lrTb"/>
            <w:noWrap w:val="false"/>
          </w:tcPr>
          <w:p>
            <w:pPr>
              <w:ind w:left="0" w:right="0" w:firstLine="420"/>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211"/>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注：根据评分标准，提供响应材料</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日期：______年____月____日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（4）其他资料</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注：根据评分标准，自行提供</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三、其他部分</w:t>
      </w:r>
      <w:r/>
    </w:p>
    <w:p>
      <w:pPr>
        <w:ind w:left="0" w:right="0" w:firstLine="0"/>
        <w:jc w:val="center"/>
        <w:spacing w:before="0" w:after="60" w:line="3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（1）提供符合政府采购政策的证明材料</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（请根据本项目“采购项目类型”选择合适的中小企业声明函，不适用的可以不提交）</w:t>
      </w:r>
      <w:r/>
    </w:p>
    <w:p>
      <w:pPr>
        <w:ind w:left="0" w:right="0" w:firstLine="0"/>
        <w:jc w:val="center"/>
        <w:spacing w:before="312" w:after="312"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中小企业声明函（工程、服务）</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 46号）的规定，本公司 （联合体）参加</w:t>
      </w:r>
      <w:r>
        <w:rPr>
          <w:rFonts w:ascii="SimSun" w:hAnsi="SimSun" w:eastAsia="SimSun" w:cs="SimSun"/>
          <w:i/>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i/>
          <w:color w:val="000000"/>
          <w:sz w:val="21"/>
          <w:u w:val="single"/>
        </w:rPr>
        <w:t xml:space="preserve">（项目名称）</w:t>
      </w:r>
      <w:r>
        <w:rPr>
          <w:rFonts w:ascii="SimSun" w:hAnsi="SimSun" w:eastAsia="SimSun" w:cs="SimSun"/>
          <w:color w:val="000000"/>
          <w:sz w:val="21"/>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1"/>
        </w:rPr>
        <w:t xml:space="preserve">，属于（中型企业、小型企业、微型企业）；</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i/>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i/>
          <w:color w:val="000000"/>
          <w:sz w:val="21"/>
          <w:u w:val="single"/>
        </w:rPr>
        <w:t xml:space="preserve">（采购文件中明确的所属行业）</w:t>
      </w:r>
      <w:r>
        <w:rPr>
          <w:rFonts w:ascii="SimSun" w:hAnsi="SimSun" w:eastAsia="SimSun" w:cs="SimSun"/>
          <w:color w:val="000000"/>
          <w:sz w:val="21"/>
        </w:rPr>
        <w:t xml:space="preserve">；承建（承接）企业为</w:t>
      </w:r>
      <w:r>
        <w:rPr>
          <w:rFonts w:ascii="SimSun" w:hAnsi="SimSun" w:eastAsia="SimSun" w:cs="SimSun"/>
          <w:i/>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ab/>
        <w:t xml:space="preserve">  </w:t>
      </w:r>
      <w:r>
        <w:rPr>
          <w:rFonts w:ascii="SimSun" w:hAnsi="SimSun" w:eastAsia="SimSun" w:cs="SimSun"/>
          <w:color w:val="000000"/>
          <w:sz w:val="21"/>
        </w:rPr>
        <w:t xml:space="preserve">万元</w:t>
      </w:r>
      <w:r>
        <w:rPr>
          <w:rFonts w:ascii="SimSun" w:hAnsi="SimSun" w:eastAsia="SimSun" w:cs="SimSun"/>
          <w:color w:val="000000"/>
          <w:sz w:val="18"/>
          <w:vertAlign w:val="superscript"/>
        </w:rPr>
        <w:t xml:space="preserve">1</w:t>
      </w:r>
      <w:r>
        <w:rPr>
          <w:rFonts w:ascii="SimSun" w:hAnsi="SimSun" w:eastAsia="SimSun" w:cs="SimSun"/>
          <w:color w:val="000000"/>
          <w:sz w:val="21"/>
        </w:rPr>
        <w:t xml:space="preserve">，属于（中型企业、小型企业、微型企业）；</w:t>
        <w:tab/>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right"/>
        <w:spacing w:before="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8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1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420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420" w:firstLine="420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响应专用章的，与公章具有相同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监狱企业证明</w:t>
      </w:r>
      <w:r/>
    </w:p>
    <w:p>
      <w:pPr>
        <w:ind w:left="0" w:right="0" w:firstLine="482"/>
        <w:jc w:val="center"/>
        <w:spacing w:before="240" w:after="240" w:line="6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ind w:left="0" w:right="0" w:firstLine="40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98"/>
        <w:jc w:val="center"/>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残疾人福利性单位声明函</w:t>
      </w:r>
      <w:r/>
    </w:p>
    <w:p>
      <w:pPr>
        <w:ind w:left="0" w:right="0" w:firstLine="0"/>
        <w:jc w:val="both"/>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30"/>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本单位对上述声明的真实性负责。如有虚假，将依法承担相应责任。</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单位名称（盖章）：____________</w:t>
      </w:r>
      <w:r/>
    </w:p>
    <w:p>
      <w:pPr>
        <w:ind w:left="0" w:right="0" w:firstLine="3780"/>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ab/>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tab/>
      </w:r>
      <w:r>
        <w:rPr>
          <w:rFonts w:ascii="SimSun" w:hAnsi="SimSun" w:eastAsia="SimSun" w:cs="SimSun"/>
          <w:color w:val="000000"/>
          <w:sz w:val="21"/>
        </w:rPr>
        <w:t xml:space="preserve">月</w:t>
      </w:r>
      <w:r>
        <w:rPr>
          <w:rFonts w:ascii="SimSun" w:hAnsi="SimSun" w:eastAsia="SimSun" w:cs="SimSun"/>
          <w:color w:val="000000"/>
          <w:sz w:val="21"/>
          <w:u w:val="single"/>
        </w:rPr>
        <w:t xml:space="preserve">   </w:t>
        <w:tab/>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98"/>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节能产品报价表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     项目编号：</w:t>
      </w:r>
      <w:r>
        <w:rPr>
          <w:rFonts w:ascii="SimSun" w:hAnsi="SimSun" w:eastAsia="SimSun" w:cs="SimSun"/>
          <w:color w:val="000000"/>
          <w:sz w:val="21"/>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95"/>
        <w:gridCol w:w="1213"/>
        <w:gridCol w:w="557"/>
        <w:gridCol w:w="656"/>
        <w:gridCol w:w="557"/>
        <w:gridCol w:w="1158"/>
        <w:gridCol w:w="1118"/>
        <w:gridCol w:w="754"/>
        <w:gridCol w:w="803"/>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在《节能产品政府采购品目清单》（最新一期）中归属的编码及名称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12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节能产品认证证书证书编号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5"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3"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9" w:type="dxa"/>
            <w:vAlign w:val="top"/>
            <w:textDirection w:val="lrTb"/>
            <w:noWrap w:val="false"/>
          </w:tcPr>
          <w:p>
            <w:pPr>
              <w:ind w:left="0" w:right="840" w:firstLine="0"/>
              <w:jc w:val="both"/>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其中，节能产品总计：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42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环境标志产品报价表</w:t>
      </w:r>
      <w:r/>
    </w:p>
    <w:p>
      <w:pPr>
        <w:ind w:left="0" w:right="0" w:firstLine="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 xml:space="preserve">                          </w:t>
      </w:r>
      <w:r>
        <w:rPr>
          <w:rFonts w:ascii="SimSun" w:hAnsi="SimSun" w:eastAsia="SimSun" w:cs="SimSun"/>
          <w:color w:val="000000"/>
          <w:sz w:val="21"/>
        </w:rPr>
        <w:t xml:space="preserve">     项目编号：</w:t>
      </w:r>
      <w:r>
        <w:rPr>
          <w:rFonts w:ascii="SimSun" w:hAnsi="SimSun" w:eastAsia="SimSun" w:cs="SimSun"/>
          <w:color w:val="000000"/>
          <w:sz w:val="21"/>
          <w:u w:val="single"/>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1"/>
        <w:gridCol w:w="1307"/>
        <w:gridCol w:w="557"/>
        <w:gridCol w:w="656"/>
        <w:gridCol w:w="656"/>
        <w:gridCol w:w="1059"/>
        <w:gridCol w:w="1118"/>
        <w:gridCol w:w="754"/>
        <w:gridCol w:w="803"/>
      </w:tblGrid>
      <w:tr>
        <w:trPr>
          <w:trHeight w:val="7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在《环境标志产品政府采购品目清单》（最新一期）中归属的编码及名称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型号和规格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12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原产地和</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制造商名称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环境标志产品认证证书证书编号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w:t>
            </w:r>
            <w:r/>
          </w:p>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（元人民币）</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1"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7" w:type="dxa"/>
            <w:vAlign w:val="top"/>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4" w:type="dxa"/>
            <w:vAlign w:val="center"/>
            <w:textDirection w:val="lrTb"/>
            <w:noWrap w:val="false"/>
          </w:tcPr>
          <w:p>
            <w:pPr>
              <w:ind w:left="0" w:right="0" w:firstLine="0"/>
              <w:jc w:val="center"/>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0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09" w:type="dxa"/>
            <w:vAlign w:val="top"/>
            <w:textDirection w:val="lrTb"/>
            <w:noWrap w:val="false"/>
          </w:tcPr>
          <w:p>
            <w:pPr>
              <w:ind w:left="0" w:right="0" w:firstLine="0"/>
              <w:jc w:val="right"/>
              <w:spacing w:before="60" w:after="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其中，环境标志产品总计：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16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3769"/>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供应商名称（公章）：____________</w:t>
      </w:r>
      <w:r>
        <w:rPr>
          <w:rFonts w:ascii="Times New Roman" w:hAnsi="Times New Roman" w:eastAsia="Times New Roman" w:cs="Times New Roman"/>
          <w:color w:val="000000"/>
          <w:sz w:val="21"/>
          <w:u w:val="single"/>
        </w:rPr>
        <w:t xml:space="preserve">             </w:t>
      </w:r>
      <w:r/>
    </w:p>
    <w:p>
      <w:pPr>
        <w:ind w:left="0" w:right="84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法定代表人（单位负责人）</w:t>
      </w:r>
      <w:r/>
    </w:p>
    <w:p>
      <w:pPr>
        <w:ind w:left="0" w:right="420" w:firstLine="3780"/>
        <w:spacing w:before="240" w:after="240" w:line="276"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或其授权代表（签字或盖章）：_________________</w:t>
      </w:r>
      <w:r/>
    </w:p>
    <w:p>
      <w:pPr>
        <w:ind w:left="0" w:right="420" w:firstLine="3780"/>
        <w:jc w:val="both"/>
        <w:spacing w:before="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160" w:line="24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Courier New">
    <w:panose1 w:val="02070309020205020404"/>
  </w:font>
  <w:font w:name="Times New Roman">
    <w:panose1 w:val="020206030504050203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125" w:hanging="1125"/>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600" w:hanging="6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decimal"/>
      <w:isLgl w:val="false"/>
      <w:suff w:val="tab"/>
      <w:lvlText w:val="（%1）"/>
      <w:lvlJc w:val="left"/>
      <w:pPr>
        <w:ind w:left="0" w:firstLine="0"/>
      </w:pPr>
      <w:rPr>
        <w:rFonts w:ascii="Times New Roman" w:hAnsi="Times New Roman" w:eastAsia="Times New Roman" w:cs="Times New Roman"/>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14"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0"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33"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0"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4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5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3"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66"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0"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1"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2"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7246273"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黄稼成</cp:lastModifiedBy>
  <cp:revision>1</cp:revision>
  <dcterms:created xsi:type="dcterms:W3CDTF">2026-05-07T08:02:49Z</dcterms:created>
  <dcterms:modified xsi:type="dcterms:W3CDTF">2026-05-07T08:13:36Z</dcterms:modified>
</cp:coreProperties>
</file>