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50"/>
        <w:rPr>
          <w:rFonts w:hint="eastAsia"/>
        </w:rPr>
      </w:pPr>
      <w:r>
        <w:rPr>
          <w:rFonts w:hint="eastAsia"/>
        </w:rPr>
      </w:r>
      <w:r/>
    </w:p>
    <w:p>
      <w:pPr>
        <w:pStyle w:val="971"/>
        <w:jc w:val="center"/>
        <w:rPr>
          <w:rFonts w:hint="eastAsia" w:ascii="Arial" w:hAnsi="Arial" w:eastAsia="黑体" w:cs="Times New Roman"/>
          <w:b/>
          <w:bCs/>
          <w:color w:val="auto"/>
          <w:sz w:val="84"/>
          <w:szCs w:val="24"/>
        </w:rPr>
        <w:outlineLvl w:val="0"/>
      </w:pPr>
      <w:r>
        <w:rPr>
          <w:rFonts w:hint="eastAsia" w:ascii="Arial" w:hAnsi="Arial" w:eastAsia="黑体" w:cs="Times New Roman"/>
          <w:b/>
          <w:bCs/>
          <w:color w:val="auto"/>
          <w:sz w:val="84"/>
          <w:szCs w:val="24"/>
        </w:rPr>
        <w:t xml:space="preserve">招　标　文　件</w:t>
      </w:r>
      <w:r/>
    </w:p>
    <w:p>
      <w:pPr>
        <w:ind w:firstLine="1506"/>
        <w:rPr>
          <w:rFonts w:hint="default" w:eastAsia="宋体" w:cs="Times New Roman"/>
          <w:b/>
          <w:color w:val="auto"/>
          <w:sz w:val="30"/>
          <w:szCs w:val="30"/>
          <w:u w:val="single"/>
          <w:lang w:val="en-US" w:eastAsia="zh-CN"/>
        </w:rPr>
        <w:outlineLvl w:val="0"/>
      </w:pPr>
      <w:r>
        <w:rPr>
          <w:rFonts w:hint="eastAsia" w:eastAsia="宋体" w:cs="Times New Roman"/>
          <w:b/>
          <w:color w:val="auto"/>
          <w:sz w:val="30"/>
          <w:szCs w:val="30"/>
          <w:lang w:eastAsia="zh-CN"/>
        </w:rPr>
        <w:t xml:space="preserve">项目名称：</w:t>
      </w:r>
      <w:r>
        <w:rPr>
          <w:rFonts w:hint="eastAsia" w:ascii="Times New Roman" w:hAnsi="Times New Roman" w:eastAsia="宋体" w:cs="Times New Roman"/>
          <w:b/>
          <w:bCs w:val="0"/>
          <w:color w:val="auto"/>
          <w:sz w:val="32"/>
          <w:szCs w:val="32"/>
          <w:u w:val="none"/>
          <w:lang w:val="en-US" w:eastAsia="zh-CN"/>
        </w:rPr>
        <w:t xml:space="preserve">2026年北京东路63号人才大厦办公区域物业管理服务</w:t>
      </w:r>
      <w:r>
        <w:rPr>
          <w:rFonts w:hint="eastAsia" w:ascii="Times New Roman" w:hAnsi="Times New Roman" w:eastAsia="宋体" w:cs="Times New Roman"/>
          <w:b/>
          <w:bCs w:val="0"/>
          <w:color w:val="0000ff"/>
          <w:sz w:val="32"/>
          <w:szCs w:val="32"/>
          <w:u w:val="none"/>
          <w:lang w:val="en-US" w:eastAsia="zh-CN"/>
        </w:rPr>
        <w:t xml:space="preserve"> </w:t>
      </w:r>
      <w:r/>
    </w:p>
    <w:p>
      <w:pPr>
        <w:ind w:firstLine="1506"/>
        <w:rPr>
          <w:rFonts w:hint="eastAsia" w:eastAsia="宋体" w:cs="Times New Roman"/>
          <w:b/>
          <w:color w:val="auto"/>
          <w:sz w:val="30"/>
          <w:szCs w:val="30"/>
          <w:lang w:eastAsia="zh-CN"/>
        </w:rPr>
        <w:outlineLvl w:val="0"/>
      </w:pPr>
      <w:r>
        <w:rPr>
          <w:rFonts w:hint="eastAsia" w:eastAsia="宋体" w:cs="Times New Roman"/>
          <w:b/>
          <w:color w:val="auto"/>
          <w:sz w:val="30"/>
          <w:szCs w:val="30"/>
          <w:lang w:eastAsia="zh-CN"/>
        </w:rPr>
        <w:t xml:space="preserve">项目编号：</w:t>
      </w:r>
      <w:r>
        <w:rPr>
          <w:rFonts w:hint="eastAsia" w:ascii="Times New Roman" w:hAnsi="Times New Roman" w:eastAsia="宋体" w:cs="Times New Roman"/>
          <w:b/>
          <w:bCs w:val="0"/>
          <w:color w:val="auto"/>
          <w:sz w:val="32"/>
          <w:szCs w:val="32"/>
          <w:highlight w:val="none"/>
          <w:u w:val="none"/>
          <w:lang w:eastAsia="zh-CN"/>
        </w:rPr>
        <w:t xml:space="preserve">JSZC-320100-JZCG-G2026-0110</w:t>
      </w:r>
      <w:r>
        <w:rPr>
          <w:rFonts w:hint="eastAsia" w:eastAsia="宋体" w:cs="Times New Roman"/>
          <w:b/>
          <w:color w:val="auto"/>
          <w:sz w:val="30"/>
          <w:szCs w:val="30"/>
          <w:lang w:eastAsia="zh-CN"/>
        </w:rPr>
        <w:t xml:space="preserve">             </w:t>
      </w:r>
      <w:r/>
    </w:p>
    <w:p>
      <w:pPr>
        <w:jc w:val="center"/>
        <w:rPr>
          <w:rFonts w:hint="eastAsia" w:eastAsia="宋体" w:cs="Times New Roman"/>
          <w:b/>
          <w:color w:val="auto"/>
          <w:sz w:val="30"/>
          <w:szCs w:val="30"/>
          <w:lang w:eastAsia="zh-CN"/>
        </w:rPr>
        <w:outlineLvl w:val="0"/>
      </w:pPr>
      <w:r>
        <w:rPr>
          <w:rFonts w:hint="eastAsia" w:eastAsia="宋体" w:cs="Times New Roman"/>
          <w:b/>
          <w:color w:val="auto"/>
          <w:sz w:val="30"/>
          <w:szCs w:val="30"/>
          <w:lang w:eastAsia="zh-CN"/>
        </w:rPr>
        <w:t xml:space="preserve">（</w:t>
      </w:r>
      <w:r>
        <w:rPr>
          <w:rFonts w:hint="eastAsia" w:ascii="宋体" w:hAnsi="宋体" w:eastAsia="宋体" w:cs="宋体"/>
          <w:b/>
          <w:bCs/>
          <w:color w:val="auto"/>
          <w:sz w:val="30"/>
          <w:szCs w:val="30"/>
          <w:highlight w:val="none"/>
          <w:lang w:eastAsia="zh-CN"/>
        </w:rPr>
        <w:t xml:space="preserve">非专门</w:t>
      </w:r>
      <w:r>
        <w:rPr>
          <w:rFonts w:hint="eastAsia" w:ascii="Times New Roman" w:hAnsi="Times New Roman" w:eastAsia="宋体" w:cs="Times New Roman"/>
          <w:b/>
          <w:bCs w:val="0"/>
          <w:color w:val="auto"/>
          <w:sz w:val="30"/>
          <w:szCs w:val="30"/>
          <w:lang w:eastAsia="zh-CN"/>
        </w:rPr>
        <w:t xml:space="preserve">面向中小企业</w:t>
      </w:r>
      <w:r>
        <w:rPr>
          <w:rFonts w:hint="eastAsia" w:eastAsia="宋体" w:cs="Times New Roman"/>
          <w:b/>
          <w:color w:val="auto"/>
          <w:sz w:val="30"/>
          <w:szCs w:val="30"/>
          <w:lang w:eastAsia="zh-CN"/>
        </w:rPr>
        <w:t xml:space="preserve">）</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center"/>
        <w:spacing w:line="480" w:lineRule="exact"/>
        <w:rPr>
          <w:rFonts w:hint="eastAsia" w:ascii="宋体" w:hAnsi="宋体" w:eastAsia="宋体" w:cs="宋体"/>
          <w:b/>
          <w:bCs/>
          <w:color w:val="0000ff"/>
          <w:sz w:val="28"/>
          <w:szCs w:val="28"/>
          <w:lang w:val="en-US" w:eastAsia="zh-CN"/>
        </w:rPr>
        <w:outlineLvl w:val="9"/>
      </w:pPr>
      <w:r>
        <w:rPr>
          <w:rFonts w:hint="eastAsia" w:ascii="宋体" w:hAnsi="宋体" w:eastAsia="宋体" w:cs="宋体"/>
          <w:b/>
          <w:bCs/>
          <w:color w:val="0000ff"/>
          <w:sz w:val="28"/>
          <w:szCs w:val="28"/>
          <w:lang w:val="en-US" w:eastAsia="zh-CN"/>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71"/>
        <w:ind w:firstLine="0"/>
        <w:jc w:val="center"/>
        <w:rPr>
          <w:rFonts w:hint="eastAsia"/>
          <w:b/>
          <w:bCs/>
          <w:sz w:val="32"/>
          <w:lang w:eastAsia="zh-CN"/>
        </w:rPr>
        <w:outlineLvl w:val="1"/>
      </w:pPr>
      <w:r>
        <w:rPr>
          <w:rFonts w:hint="eastAsia"/>
          <w:b/>
          <w:bCs/>
          <w:sz w:val="32"/>
          <w:lang w:eastAsia="zh-CN"/>
        </w:rPr>
        <w:t xml:space="preserve">南京市公共资源交易中心</w:t>
      </w:r>
      <w:r/>
    </w:p>
    <w:p>
      <w:pPr>
        <w:ind w:firstLine="0"/>
        <w:jc w:val="center"/>
        <w:rPr>
          <w:rFonts w:hint="eastAsia" w:ascii="Times New Roman" w:hAnsi="Times New Roman" w:eastAsia="宋体" w:cs="Times New Roman"/>
          <w:b/>
          <w:bCs w:val="0"/>
          <w:color w:val="auto"/>
          <w:sz w:val="32"/>
          <w:szCs w:val="32"/>
          <w:u w:val="none"/>
          <w:lang w:val="en-US" w:eastAsia="zh-CN"/>
        </w:rPr>
        <w:outlineLvl w:val="1"/>
      </w:pPr>
      <w:r>
        <w:rPr>
          <w:rFonts w:hint="eastAsia" w:ascii="Times New Roman" w:hAnsi="Times New Roman" w:eastAsia="宋体" w:cs="Times New Roman"/>
          <w:b/>
          <w:bCs w:val="0"/>
          <w:color w:val="auto"/>
          <w:sz w:val="32"/>
          <w:szCs w:val="32"/>
          <w:u w:val="none"/>
          <w:lang w:val="en-US" w:eastAsia="zh-CN"/>
        </w:rPr>
        <w:t xml:space="preserve">2026年5月</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jc w:val="both"/>
        <w:spacing w:line="480" w:lineRule="auto"/>
        <w:rPr>
          <w:rFonts w:hint="eastAsia"/>
          <w:color w:val="auto"/>
        </w:rPr>
        <w:outlineLvl w:val="9"/>
      </w:pPr>
      <w:r>
        <w:rPr>
          <w:rFonts w:hint="eastAsia"/>
          <w:color w:val="auto"/>
        </w:rPr>
        <w:t xml:space="preserve">                      </w:t>
      </w:r>
      <w:r/>
    </w:p>
    <w:p>
      <w:pPr>
        <w:pStyle w:val="727"/>
        <w:rPr>
          <w:rFonts w:hint="eastAsia"/>
          <w:color w:val="auto"/>
        </w:rPr>
      </w:pPr>
      <w:r>
        <w:rPr>
          <w:rFonts w:hint="eastAsia"/>
          <w:color w:val="auto"/>
        </w:rPr>
      </w:r>
      <w:r/>
    </w:p>
    <w:p>
      <w:pPr>
        <w:rPr>
          <w:rFonts w:hint="eastAsia"/>
          <w:color w:val="auto"/>
        </w:rPr>
      </w:pPr>
      <w:r>
        <w:rPr>
          <w:rFonts w:hint="eastAsia"/>
          <w:color w:val="auto"/>
        </w:rPr>
      </w:r>
      <w:r/>
    </w:p>
    <w:p>
      <w:pPr>
        <w:pStyle w:val="727"/>
        <w:rPr>
          <w:rFonts w:hint="eastAsia"/>
          <w:color w:val="auto"/>
        </w:rPr>
      </w:pPr>
      <w:r>
        <w:rPr>
          <w:rFonts w:hint="eastAsia"/>
          <w:color w:val="auto"/>
        </w:rPr>
      </w:r>
      <w:r/>
    </w:p>
    <w:p>
      <w:pPr>
        <w:rPr>
          <w:rFonts w:hint="eastAsia"/>
        </w:rPr>
      </w:pPr>
      <w:r>
        <w:rPr>
          <w:rFonts w:hint="eastAsia"/>
        </w:rPr>
      </w:r>
      <w:r/>
    </w:p>
    <w:p>
      <w:pPr>
        <w:jc w:val="center"/>
        <w:spacing w:line="480" w:lineRule="auto"/>
        <w:rPr>
          <w:rFonts w:hint="eastAsia" w:ascii="黑体" w:hAnsi="Arial" w:eastAsia="黑体"/>
          <w:b/>
          <w:color w:val="auto"/>
          <w:sz w:val="44"/>
        </w:rPr>
        <w:outlineLvl w:val="0"/>
      </w:pPr>
      <w:r/>
      <w:bookmarkStart w:id="0" w:name="_Toc120614210"/>
      <w:r/>
      <w:bookmarkStart w:id="1" w:name="_Toc523127445"/>
      <w:r/>
      <w:bookmarkStart w:id="2" w:name="_Toc479757206"/>
      <w:r/>
      <w:bookmarkStart w:id="3" w:name="_Toc16938516"/>
      <w:r/>
      <w:bookmarkStart w:id="4" w:name="_Toc513029200"/>
      <w:r/>
      <w:bookmarkStart w:id="5" w:name="_Toc20823272"/>
      <w:r>
        <w:rPr>
          <w:rFonts w:hint="eastAsia"/>
          <w:color w:val="auto"/>
        </w:rPr>
        <w:t xml:space="preserve"> </w:t>
      </w:r>
      <w:r>
        <w:rPr>
          <w:rFonts w:hint="eastAsia" w:ascii="黑体" w:hAnsi="Arial" w:eastAsia="黑体"/>
          <w:b/>
          <w:color w:val="auto"/>
          <w:sz w:val="44"/>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投标邀请…………………………………… </w:t>
      </w:r>
      <w:r>
        <w:rPr>
          <w:rFonts w:hint="eastAsia" w:ascii="黑体" w:hAnsi="宋体" w:eastAsia="黑体" w:cs="Times New Roman"/>
          <w:color w:val="auto"/>
          <w:sz w:val="36"/>
          <w:szCs w:val="21"/>
          <w:lang w:val="en-US" w:eastAsia="zh-CN"/>
        </w:rPr>
        <w:t xml:space="preserve">3</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投标人须知………………………………… </w:t>
      </w:r>
      <w:r>
        <w:rPr>
          <w:rFonts w:hint="eastAsia" w:ascii="黑体" w:hAnsi="宋体" w:eastAsia="黑体" w:cs="Times New Roman"/>
          <w:color w:val="auto"/>
          <w:sz w:val="36"/>
          <w:szCs w:val="21"/>
          <w:lang w:val="en-US" w:eastAsia="zh-CN"/>
        </w:rPr>
        <w:t xml:space="preserve">5</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合同文本……………………………………</w:t>
      </w:r>
      <w:r>
        <w:rPr>
          <w:rFonts w:hint="eastAsia" w:ascii="黑体" w:hAnsi="宋体" w:eastAsia="黑体" w:cs="Times New Roman"/>
          <w:color w:val="auto"/>
          <w:sz w:val="36"/>
          <w:szCs w:val="21"/>
          <w:lang w:val="en-US" w:eastAsia="zh-CN"/>
        </w:rPr>
        <w:t xml:space="preserve">13</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采购需求……………………………………</w:t>
      </w:r>
      <w:r>
        <w:rPr>
          <w:rFonts w:hint="eastAsia" w:ascii="黑体" w:hAnsi="宋体" w:eastAsia="黑体" w:cs="Times New Roman"/>
          <w:color w:val="auto"/>
          <w:sz w:val="36"/>
          <w:szCs w:val="21"/>
          <w:lang w:val="en-US" w:eastAsia="zh-CN"/>
        </w:rPr>
        <w:t xml:space="preserve">17</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评标方法与评标标准………………………</w:t>
      </w:r>
      <w:r>
        <w:rPr>
          <w:rFonts w:hint="eastAsia" w:ascii="黑体" w:hAnsi="宋体" w:eastAsia="黑体" w:cs="Times New Roman"/>
          <w:color w:val="auto"/>
          <w:sz w:val="36"/>
          <w:szCs w:val="21"/>
          <w:lang w:val="en-US" w:eastAsia="zh-CN"/>
        </w:rPr>
        <w:t xml:space="preserve">23</w:t>
      </w:r>
      <w:r/>
    </w:p>
    <w:p>
      <w:pPr>
        <w:numPr>
          <w:ilvl w:val="0"/>
          <w:numId w:val="4"/>
        </w:numPr>
        <w:jc w:val="center"/>
        <w:keepLines w:val="0"/>
        <w:keepNext w:val="0"/>
        <w:pageBreakBefore w:val="0"/>
        <w:spacing w:line="552" w:lineRule="auto"/>
        <w:widowControl w:val="off"/>
        <w:rPr>
          <w:rFonts w:hint="eastAsia" w:ascii="黑体" w:hAnsi="宋体" w:eastAsia="黑体" w:cs="Times New Roman"/>
          <w:color w:val="auto"/>
          <w:sz w:val="36"/>
          <w:szCs w:val="21"/>
        </w:rPr>
        <w:outlineLvl w:val="0"/>
      </w:pPr>
      <w:r>
        <w:rPr>
          <w:rFonts w:hint="eastAsia" w:ascii="黑体" w:hAnsi="宋体" w:eastAsia="黑体" w:cs="Times New Roman"/>
          <w:color w:val="auto"/>
          <w:sz w:val="36"/>
          <w:szCs w:val="21"/>
        </w:rPr>
        <w:t xml:space="preserve">投标文件格式………………………………</w:t>
      </w:r>
      <w:r>
        <w:rPr>
          <w:rFonts w:hint="eastAsia" w:ascii="黑体" w:hAnsi="宋体" w:eastAsia="黑体" w:cs="Times New Roman"/>
          <w:color w:val="auto"/>
          <w:sz w:val="36"/>
          <w:szCs w:val="21"/>
          <w:lang w:val="en-US" w:eastAsia="zh-CN"/>
        </w:rPr>
        <w:t xml:space="preserve">26</w:t>
      </w:r>
      <w:r/>
    </w:p>
    <w:p>
      <w:pPr>
        <w:spacing w:line="480" w:lineRule="auto"/>
        <w:rPr>
          <w:rFonts w:hint="eastAsia" w:ascii="仿宋_GB2312" w:hAnsi="Arial" w:eastAsia="仿宋_GB2312"/>
          <w:b/>
          <w:color w:val="auto"/>
          <w:sz w:val="28"/>
        </w:rPr>
      </w:pPr>
      <w:r>
        <w:rPr>
          <w:rFonts w:hint="eastAsia" w:ascii="仿宋_GB2312" w:hAnsi="Arial" w:eastAsia="仿宋_GB2312"/>
          <w:b/>
          <w:color w:val="auto"/>
          <w:sz w:val="28"/>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jc w:val="center"/>
        <w:rPr>
          <w:rFonts w:hint="eastAsia" w:ascii="方正小标宋简体" w:hAnsi="方正小标宋简体" w:eastAsia="方正小标宋简体" w:cs="方正小标宋简体"/>
          <w:color w:val="000000"/>
          <w:sz w:val="36"/>
          <w:szCs w:val="36"/>
          <w:lang w:val="en-US"/>
        </w:rPr>
        <w:outlineLvl w:val="0"/>
      </w:pPr>
      <w:r>
        <w:rPr>
          <w:rFonts w:hint="eastAsia"/>
          <w:color w:val="auto"/>
        </w:rPr>
        <w:br w:type="page" w:clear="all"/>
      </w: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投标邀请</w:t>
      </w:r>
      <w:r/>
    </w:p>
    <w:p>
      <w:pPr>
        <w:ind w:firstLine="480"/>
        <w:pageBreakBefore w:val="0"/>
        <w:spacing w:line="252" w:lineRule="auto"/>
        <w:widowControl w:val="off"/>
        <w:rPr>
          <w:rFonts w:hint="eastAsia" w:ascii="宋体" w:hAnsi="宋体"/>
          <w:sz w:val="24"/>
          <w:szCs w:val="24"/>
        </w:rPr>
      </w:pPr>
      <w:r/>
      <w:bookmarkStart w:id="6" w:name="_Toc28359079"/>
      <w:r/>
      <w:bookmarkStart w:id="7" w:name="_Toc38985263"/>
      <w:r/>
      <w:bookmarkStart w:id="8" w:name="_Toc28359002"/>
      <w:r/>
      <w:bookmarkStart w:id="9" w:name="_Toc35393621"/>
      <w:r/>
      <w:bookmarkStart w:id="10" w:name="_Toc35393790"/>
      <w:r/>
      <w:bookmarkStart w:id="11" w:name="_Hlk24379207"/>
      <w:r/>
      <w:r/>
    </w:p>
    <w:p>
      <w:pPr>
        <w:ind w:firstLine="480"/>
        <w:pageBreakBefore w:val="0"/>
        <w:spacing w:line="252" w:lineRule="auto"/>
        <w:widowControl w:val="off"/>
        <w:rPr>
          <w:rFonts w:ascii="宋体" w:hAnsi="宋体"/>
          <w:color w:val="auto"/>
          <w:sz w:val="24"/>
          <w:szCs w:val="24"/>
        </w:rPr>
      </w:pPr>
      <w:r>
        <w:rPr>
          <w:rFonts w:hint="eastAsia" w:ascii="宋体" w:hAnsi="宋体"/>
          <w:color w:val="auto"/>
          <w:sz w:val="24"/>
          <w:szCs w:val="24"/>
        </w:rPr>
        <w:t xml:space="preserve">受</w:t>
      </w:r>
      <w:r>
        <w:rPr>
          <w:rFonts w:hint="eastAsia" w:ascii="宋体" w:hAnsi="宋体"/>
          <w:color w:val="auto"/>
          <w:sz w:val="24"/>
          <w:szCs w:val="24"/>
          <w:u w:val="none"/>
          <w:lang w:val="en-US" w:eastAsia="zh-CN"/>
        </w:rPr>
        <w:t xml:space="preserve">南京市人才服务中心</w:t>
      </w:r>
      <w:r>
        <w:rPr>
          <w:rFonts w:hint="eastAsia" w:ascii="宋体" w:hAnsi="宋体"/>
          <w:color w:val="auto"/>
          <w:sz w:val="24"/>
          <w:szCs w:val="24"/>
        </w:rPr>
        <w:t xml:space="preserve">委托，</w:t>
      </w:r>
      <w:r>
        <w:rPr>
          <w:rFonts w:hint="eastAsia" w:ascii="宋体" w:hAnsi="宋体"/>
          <w:color w:val="auto"/>
          <w:sz w:val="24"/>
          <w:szCs w:val="24"/>
          <w:lang w:eastAsia="zh-CN"/>
        </w:rPr>
        <w:t xml:space="preserve">南京市公共资源交易中心（</w:t>
      </w:r>
      <w:r>
        <w:rPr>
          <w:rFonts w:hint="eastAsia" w:ascii="宋体" w:hAnsi="宋体"/>
          <w:color w:val="auto"/>
          <w:sz w:val="24"/>
          <w:szCs w:val="24"/>
          <w:lang w:val="en-US" w:eastAsia="zh-CN"/>
        </w:rPr>
        <w:t xml:space="preserve">以下简称“交易中心”</w:t>
      </w:r>
      <w:r>
        <w:rPr>
          <w:rFonts w:hint="eastAsia" w:ascii="宋体" w:hAnsi="宋体"/>
          <w:color w:val="auto"/>
          <w:sz w:val="24"/>
          <w:szCs w:val="24"/>
          <w:lang w:eastAsia="zh-CN"/>
        </w:rPr>
        <w:t xml:space="preserve">）</w:t>
      </w:r>
      <w:r>
        <w:rPr>
          <w:rFonts w:hint="eastAsia" w:ascii="宋体" w:hAnsi="宋体"/>
          <w:color w:val="auto"/>
          <w:sz w:val="24"/>
          <w:szCs w:val="24"/>
        </w:rPr>
        <w:t xml:space="preserve">就</w:t>
      </w:r>
      <w:r>
        <w:rPr>
          <w:rFonts w:hint="eastAsia" w:ascii="宋体" w:hAnsi="宋体"/>
          <w:color w:val="auto"/>
          <w:sz w:val="24"/>
          <w:szCs w:val="24"/>
          <w:u w:val="none"/>
          <w:lang w:val="en-US" w:eastAsia="zh-CN"/>
        </w:rPr>
        <w:t xml:space="preserve">2026年北京东路63号人才大厦办公区域物业管理服务</w:t>
      </w:r>
      <w:r>
        <w:rPr>
          <w:rFonts w:hint="eastAsia" w:ascii="宋体" w:hAnsi="宋体"/>
          <w:color w:val="auto"/>
          <w:sz w:val="24"/>
          <w:szCs w:val="24"/>
        </w:rPr>
        <w:t xml:space="preserve">进行公开招标采购，欢迎符合条件的供应商投标。</w:t>
      </w:r>
      <w:r/>
    </w:p>
    <w:p>
      <w:pPr>
        <w:pStyle w:val="691"/>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一、项目基本情况</w:t>
      </w:r>
      <w:bookmarkEnd w:id="6"/>
      <w:r/>
      <w:bookmarkEnd w:id="7"/>
      <w:r/>
      <w:bookmarkEnd w:id="8"/>
      <w:r/>
      <w:bookmarkEnd w:id="9"/>
      <w:r/>
      <w:bookmarkEnd w:id="10"/>
      <w:r/>
      <w:bookmarkEnd w:id="11"/>
      <w:r/>
      <w:r/>
    </w:p>
    <w:p>
      <w:pPr>
        <w:ind w:firstLine="480"/>
        <w:pageBreakBefore w:val="0"/>
        <w:spacing w:line="252" w:lineRule="auto"/>
        <w:widowControl w:val="off"/>
        <w:rPr>
          <w:rFonts w:ascii="宋体" w:hAnsi="宋体"/>
          <w:color w:val="auto"/>
          <w:sz w:val="24"/>
          <w:szCs w:val="24"/>
        </w:rPr>
      </w:pPr>
      <w:r>
        <w:rPr>
          <w:rFonts w:hint="eastAsia" w:ascii="宋体" w:hAnsi="宋体"/>
          <w:sz w:val="24"/>
          <w:szCs w:val="24"/>
        </w:rPr>
        <w:t xml:space="preserve">1.项目编号：</w:t>
      </w:r>
      <w:r>
        <w:rPr>
          <w:rFonts w:hint="eastAsia" w:ascii="宋体" w:hAnsi="宋体" w:cs="Times New Roman"/>
          <w:color w:val="auto"/>
          <w:sz w:val="24"/>
          <w:szCs w:val="24"/>
          <w:highlight w:val="none"/>
          <w:lang w:eastAsia="zh-CN"/>
        </w:rPr>
        <w:t xml:space="preserve">JSZC-320100-JZCG-G2026-0110</w:t>
      </w:r>
      <w:r>
        <w:rPr>
          <w:rFonts w:hint="eastAsia" w:ascii="宋体" w:hAnsi="宋体" w:cs="Times New Roman"/>
          <w:color w:val="auto"/>
          <w:sz w:val="24"/>
          <w:szCs w:val="24"/>
          <w:lang w:eastAsia="zh-CN"/>
        </w:rPr>
        <w:t xml:space="preserve"> </w:t>
      </w:r>
      <w:r/>
    </w:p>
    <w:p>
      <w:pPr>
        <w:ind w:firstLine="480"/>
        <w:pageBreakBefore w:val="0"/>
        <w:spacing w:line="252" w:lineRule="auto"/>
        <w:widowControl w:val="off"/>
        <w:rPr>
          <w:rFonts w:hint="eastAsia" w:ascii="宋体" w:hAnsi="宋体" w:eastAsia="宋体"/>
          <w:color w:val="auto"/>
          <w:sz w:val="24"/>
          <w:szCs w:val="24"/>
          <w:lang w:eastAsia="zh-CN"/>
        </w:rPr>
      </w:pPr>
      <w:r>
        <w:rPr>
          <w:rFonts w:hint="eastAsia" w:ascii="宋体" w:hAnsi="宋体"/>
          <w:color w:val="auto"/>
          <w:sz w:val="24"/>
          <w:szCs w:val="24"/>
        </w:rPr>
        <w:t xml:space="preserve">2.项目名称：</w:t>
      </w:r>
      <w:r>
        <w:rPr>
          <w:rFonts w:hint="eastAsia" w:ascii="宋体" w:hAnsi="宋体"/>
          <w:color w:val="auto"/>
          <w:sz w:val="24"/>
          <w:szCs w:val="24"/>
          <w:lang w:val="en-US" w:eastAsia="zh-CN"/>
        </w:rPr>
        <w:t xml:space="preserve">2026年北京东路63号人才大厦办公区域物业管理服务</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3.预算金额：</w:t>
      </w:r>
      <w:r>
        <w:rPr>
          <w:rFonts w:hint="eastAsia" w:ascii="宋体" w:hAnsi="宋体"/>
          <w:color w:val="auto"/>
          <w:sz w:val="24"/>
          <w:szCs w:val="24"/>
          <w:lang w:val="en-US" w:eastAsia="zh-CN"/>
        </w:rPr>
        <w:t xml:space="preserve">483万元（每年161万元）</w:t>
      </w:r>
      <w:r/>
    </w:p>
    <w:p>
      <w:pPr>
        <w:ind w:firstLine="480"/>
        <w:pageBreakBefore w:val="0"/>
        <w:spacing w:line="252" w:lineRule="auto"/>
        <w:widowControl w:val="off"/>
        <w:rPr>
          <w:rFonts w:hint="eastAsia" w:ascii="宋体" w:hAnsi="宋体" w:eastAsia="宋体" w:cs="宋体"/>
          <w:color w:val="auto"/>
          <w:sz w:val="24"/>
          <w:szCs w:val="24"/>
          <w:highlight w:val="yellow"/>
        </w:rPr>
      </w:pPr>
      <w:r>
        <w:rPr>
          <w:rFonts w:hint="eastAsia" w:ascii="宋体" w:hAnsi="宋体"/>
          <w:color w:val="auto"/>
          <w:sz w:val="24"/>
          <w:szCs w:val="24"/>
        </w:rPr>
        <w:t xml:space="preserve">4.</w:t>
      </w:r>
      <w:r>
        <w:rPr>
          <w:rFonts w:hint="eastAsia" w:ascii="宋体" w:hAnsi="宋体"/>
          <w:color w:val="auto"/>
          <w:sz w:val="24"/>
          <w:szCs w:val="24"/>
          <w:lang w:val="en-US" w:eastAsia="zh-CN"/>
        </w:rPr>
        <w:t xml:space="preserve">最高限价：483万元（每年161万元）</w:t>
      </w:r>
      <w:r/>
    </w:p>
    <w:p>
      <w:pPr>
        <w:ind w:firstLine="480"/>
        <w:pageBreakBefore w:val="0"/>
        <w:spacing w:line="252" w:lineRule="auto"/>
        <w:widowControl w:val="off"/>
        <w:rPr>
          <w:rFonts w:ascii="宋体" w:hAnsi="宋体"/>
          <w:color w:val="auto"/>
          <w:sz w:val="24"/>
          <w:szCs w:val="24"/>
          <w:u w:val="single"/>
        </w:rPr>
      </w:pPr>
      <w:r>
        <w:rPr>
          <w:rFonts w:hint="eastAsia" w:ascii="宋体" w:hAnsi="宋体"/>
          <w:color w:val="auto"/>
          <w:sz w:val="24"/>
          <w:szCs w:val="24"/>
        </w:rPr>
        <w:t xml:space="preserve">5.采购需求（简介）：</w:t>
      </w:r>
      <w:r>
        <w:rPr>
          <w:rFonts w:hint="eastAsia" w:ascii="宋体" w:hAnsi="宋体"/>
          <w:color w:val="auto"/>
          <w:sz w:val="24"/>
          <w:szCs w:val="24"/>
          <w:lang w:val="en-US" w:eastAsia="zh-CN"/>
        </w:rPr>
        <w:t xml:space="preserve">2026年北京东路63号人才大厦办公区域物业管理服务，服务内容包括但不限于保洁服务、工程维修服务、安保服务及会务服务等。</w:t>
      </w:r>
      <w:r>
        <w:rPr>
          <w:rFonts w:hint="eastAsia" w:ascii="宋体" w:hAnsi="宋体" w:cs="宋体"/>
          <w:color w:val="auto"/>
          <w:sz w:val="24"/>
          <w:szCs w:val="24"/>
        </w:rPr>
        <w:t xml:space="preserve">（详细内容见本招标文件第四章） </w:t>
      </w:r>
      <w:r/>
    </w:p>
    <w:p>
      <w:pPr>
        <w:ind w:firstLine="480"/>
        <w:pageBreakBefore w:val="0"/>
        <w:spacing w:line="252" w:lineRule="auto"/>
        <w:widowControl w:val="off"/>
        <w:rPr>
          <w:rFonts w:hint="eastAsia" w:ascii="宋体" w:hAnsi="宋体"/>
          <w:color w:val="auto"/>
          <w:sz w:val="24"/>
          <w:szCs w:val="24"/>
          <w:lang w:val="en-US" w:eastAsia="zh-CN"/>
        </w:rPr>
      </w:pPr>
      <w:r>
        <w:rPr>
          <w:rFonts w:hint="eastAsia" w:ascii="宋体" w:hAnsi="宋体" w:eastAsia="宋体" w:cs="Times New Roman"/>
          <w:color w:val="auto"/>
          <w:sz w:val="24"/>
          <w:szCs w:val="24"/>
        </w:rPr>
        <w:t xml:space="preserve">6.合同履行期限：</w:t>
      </w:r>
      <w:r>
        <w:rPr>
          <w:rFonts w:hint="eastAsia" w:ascii="宋体" w:hAnsi="宋体"/>
          <w:color w:val="auto"/>
          <w:sz w:val="24"/>
          <w:szCs w:val="24"/>
          <w:lang w:val="en-US" w:eastAsia="zh-CN"/>
        </w:rPr>
        <w:t xml:space="preserve">合同生效之日起三年，合同一年一签，每年服务期满，采购人有权根据预算调整或考核情况决定继续履行合同（可能根据预算调整压缩合同金额）或终止合同。</w:t>
      </w:r>
      <w:r/>
    </w:p>
    <w:p>
      <w:pPr>
        <w:ind w:firstLine="480"/>
        <w:pageBreakBefore w:val="0"/>
        <w:spacing w:line="252" w:lineRule="auto"/>
        <w:widowControl w:val="off"/>
        <w:rPr>
          <w:rFonts w:hint="eastAsia" w:ascii="宋体" w:hAnsi="宋体" w:eastAsia="宋体" w:cs="Times New Roman"/>
          <w:color w:val="auto"/>
          <w:sz w:val="24"/>
          <w:szCs w:val="24"/>
          <w:lang w:val="en-US" w:eastAsia="zh-CN"/>
        </w:rPr>
      </w:pPr>
      <w:r>
        <w:rPr>
          <w:rFonts w:hint="eastAsia" w:ascii="宋体" w:hAnsi="宋体" w:cs="Times New Roman"/>
          <w:color w:val="auto"/>
          <w:sz w:val="24"/>
          <w:szCs w:val="24"/>
          <w:lang w:val="en-US" w:eastAsia="zh-CN"/>
        </w:rPr>
        <w:t xml:space="preserve">7</w:t>
      </w:r>
      <w:r>
        <w:rPr>
          <w:rFonts w:hint="eastAsia" w:ascii="宋体" w:hAnsi="宋体" w:eastAsia="宋体" w:cs="Times New Roman"/>
          <w:color w:val="auto"/>
          <w:sz w:val="24"/>
          <w:szCs w:val="24"/>
          <w:lang w:val="en-US" w:eastAsia="zh-CN"/>
        </w:rPr>
        <w:t xml:space="preserve">.</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联合体投标。</w:t>
      </w:r>
      <w:r/>
    </w:p>
    <w:p>
      <w:pPr>
        <w:pStyle w:val="691"/>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outlineLvl w:val="1"/>
      </w:pPr>
      <w:r/>
      <w:bookmarkStart w:id="12" w:name="_Toc35393622"/>
      <w:r/>
      <w:bookmarkStart w:id="13" w:name="_Toc28359080"/>
      <w:r/>
      <w:bookmarkStart w:id="14" w:name="_Toc28359003"/>
      <w:r/>
      <w:bookmarkStart w:id="15" w:name="_Toc38985264"/>
      <w:r/>
      <w:bookmarkStart w:id="16" w:name="_Toc35393791"/>
      <w:r>
        <w:rPr>
          <w:rFonts w:hint="eastAsia" w:ascii="方正黑体_GBK" w:hAnsi="方正黑体_GBK" w:eastAsia="方正黑体_GBK" w:cs="方正黑体_GBK"/>
          <w:b w:val="0"/>
          <w:bCs w:val="0"/>
          <w:color w:val="auto"/>
          <w:sz w:val="30"/>
          <w:szCs w:val="30"/>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color w:val="auto"/>
          <w:sz w:val="24"/>
          <w:szCs w:val="24"/>
        </w:rPr>
        <w:outlineLvl w:val="2"/>
      </w:pPr>
      <w:r/>
      <w:bookmarkStart w:id="17" w:name="_Toc28359004"/>
      <w:r/>
      <w:bookmarkStart w:id="18" w:name="_Toc38985265"/>
      <w:r/>
      <w:bookmarkStart w:id="19" w:name="_Toc35393792"/>
      <w:r/>
      <w:bookmarkStart w:id="20" w:name="_Toc35393623"/>
      <w:r/>
      <w:bookmarkStart w:id="21" w:name="_Toc28359081"/>
      <w:r>
        <w:rPr>
          <w:rFonts w:hint="eastAsia" w:ascii="宋体" w:hAnsi="宋体"/>
          <w:color w:val="auto"/>
          <w:sz w:val="24"/>
          <w:szCs w:val="24"/>
        </w:rPr>
        <w:t xml:space="preserve">（一</w:t>
      </w:r>
      <w:r>
        <w:rPr>
          <w:rFonts w:ascii="宋体" w:hAnsi="宋体"/>
          <w:color w:val="auto"/>
          <w:sz w:val="24"/>
          <w:szCs w:val="24"/>
        </w:rPr>
        <w:t xml:space="preserve">）</w:t>
      </w:r>
      <w:r>
        <w:rPr>
          <w:rFonts w:hint="eastAsia" w:ascii="宋体" w:hAnsi="宋体"/>
          <w:color w:val="auto"/>
          <w:sz w:val="24"/>
          <w:szCs w:val="24"/>
        </w:rPr>
        <w:t xml:space="preserve">通用</w:t>
      </w:r>
      <w:r>
        <w:rPr>
          <w:rFonts w:ascii="宋体" w:hAnsi="宋体"/>
          <w:color w:val="auto"/>
          <w:sz w:val="24"/>
          <w:szCs w:val="24"/>
        </w:rPr>
        <w:t xml:space="preserve">资格要求</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1.满足《中华人民共和国政府采购法》第二十二条规定，并提供下列材料：</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en-US" w:eastAsia="zh-CN"/>
        </w:rPr>
        <w:t xml:space="preserve">1.1</w:t>
      </w:r>
      <w:r>
        <w:rPr>
          <w:rFonts w:hint="eastAsia" w:ascii="宋体" w:hAnsi="宋体" w:eastAsia="宋体" w:cs="Times New Roman"/>
          <w:b w:val="0"/>
          <w:bCs w:val="0"/>
          <w:color w:val="auto"/>
          <w:sz w:val="24"/>
          <w:szCs w:val="24"/>
          <w:highlight w:val="none"/>
          <w:lang w:val="zh-CN"/>
        </w:rPr>
        <w:t xml:space="preserve">供应商信用承诺函（</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pageBreakBefore w:val="0"/>
        <w:spacing w:line="252" w:lineRule="auto"/>
        <w:widowControl w:val="off"/>
        <w:rPr>
          <w:rFonts w:hint="eastAsia" w:ascii="宋体" w:hAnsi="宋体" w:eastAsia="宋体"/>
          <w:color w:val="0000ff"/>
          <w:sz w:val="24"/>
          <w:szCs w:val="24"/>
          <w:lang w:val="zh-CN" w:eastAsia="zh-CN"/>
        </w:rPr>
      </w:pPr>
      <w:r>
        <w:rPr>
          <w:rFonts w:hint="eastAsia" w:ascii="宋体" w:hAnsi="宋体" w:eastAsia="宋体" w:cs="Times New Roman"/>
          <w:b w:val="0"/>
          <w:bCs w:val="0"/>
          <w:color w:val="auto"/>
          <w:sz w:val="24"/>
          <w:szCs w:val="24"/>
          <w:highlight w:val="none"/>
          <w:lang w:val="zh-CN"/>
        </w:rPr>
        <w:t xml:space="preserve">2.落实政府采购政策需满足的资格要求：</w:t>
      </w:r>
      <w:r>
        <w:rPr>
          <w:rFonts w:hint="eastAsia" w:ascii="宋体" w:hAnsi="宋体" w:eastAsia="宋体"/>
          <w:color w:val="auto"/>
          <w:sz w:val="24"/>
          <w:szCs w:val="24"/>
          <w:lang w:val="zh-CN" w:eastAsia="zh-CN"/>
        </w:rPr>
        <w:t xml:space="preserve">无</w:t>
      </w:r>
      <w:r/>
    </w:p>
    <w:p>
      <w:pPr>
        <w:ind w:firstLine="480"/>
        <w:spacing w:line="252"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3.在</w:t>
      </w:r>
      <w:r>
        <w:rPr>
          <w:rFonts w:hint="eastAsia" w:ascii="宋体" w:hAnsi="宋体" w:eastAsia="宋体" w:cs="Times New Roman"/>
          <w:color w:val="auto"/>
          <w:sz w:val="24"/>
          <w:szCs w:val="24"/>
          <w:highlight w:val="none"/>
        </w:rPr>
        <w:t xml:space="preserve">“信用中国”网站（www.creditchina.gov.cn）</w:t>
      </w:r>
      <w:r>
        <w:rPr>
          <w:rFonts w:hint="eastAsia" w:ascii="宋体" w:hAnsi="宋体" w:eastAsia="宋体" w:cs="Times New Roman"/>
          <w:color w:val="auto"/>
          <w:sz w:val="24"/>
          <w:szCs w:val="24"/>
          <w:highlight w:val="none"/>
          <w:lang w:val="en-US" w:eastAsia="zh-CN"/>
        </w:rPr>
        <w:t xml:space="preserve">查询，不存在被</w:t>
      </w:r>
      <w:r>
        <w:rPr>
          <w:rFonts w:hint="eastAsia" w:ascii="宋体" w:hAnsi="宋体" w:eastAsia="宋体" w:cs="Times New Roman"/>
          <w:color w:val="auto"/>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auto"/>
          <w:sz w:val="24"/>
          <w:szCs w:val="24"/>
          <w:highlight w:val="none"/>
          <w:lang w:val="en-US" w:eastAsia="zh-CN"/>
        </w:rPr>
        <w:t xml:space="preserve">投标</w:t>
      </w:r>
      <w:r>
        <w:rPr>
          <w:rFonts w:hint="eastAsia" w:ascii="宋体" w:hAnsi="宋体" w:eastAsia="宋体" w:cs="Times New Roman"/>
          <w:color w:val="auto"/>
          <w:sz w:val="24"/>
          <w:szCs w:val="24"/>
          <w:highlight w:val="none"/>
        </w:rPr>
        <w:t xml:space="preserve">文件中无需提供证明材料）</w:t>
      </w:r>
      <w:r/>
    </w:p>
    <w:p>
      <w:pPr>
        <w:ind w:firstLine="480"/>
        <w:pageBreakBefore w:val="0"/>
        <w:spacing w:line="252" w:lineRule="auto"/>
        <w:widowControl w:val="off"/>
        <w:rPr>
          <w:rFonts w:hint="eastAsia" w:ascii="宋体" w:hAnsi="宋体" w:eastAsia="宋体"/>
          <w:color w:val="0000ff"/>
          <w:sz w:val="24"/>
          <w:szCs w:val="24"/>
          <w:lang w:val="zh-CN" w:eastAsia="zh-CN"/>
        </w:rPr>
        <w:outlineLvl w:val="2"/>
      </w:pPr>
      <w:r>
        <w:rPr>
          <w:rFonts w:hint="eastAsia" w:ascii="宋体" w:hAnsi="宋体"/>
          <w:color w:val="auto"/>
          <w:sz w:val="24"/>
          <w:szCs w:val="24"/>
        </w:rPr>
        <w:t xml:space="preserve">（二）本项目的特定资格要求</w:t>
      </w:r>
      <w:r>
        <w:rPr>
          <w:rFonts w:hint="eastAsia" w:ascii="宋体" w:hAnsi="宋体"/>
          <w:color w:val="auto"/>
          <w:sz w:val="24"/>
          <w:szCs w:val="24"/>
          <w:lang w:eastAsia="zh-CN"/>
        </w:rPr>
        <w:t xml:space="preserve">：</w:t>
      </w:r>
      <w:r>
        <w:rPr>
          <w:rFonts w:hint="eastAsia" w:ascii="宋体" w:hAnsi="宋体" w:eastAsia="宋体"/>
          <w:color w:val="auto"/>
          <w:sz w:val="24"/>
          <w:szCs w:val="24"/>
          <w:lang w:val="zh-CN" w:eastAsia="zh-CN"/>
        </w:rPr>
        <w:t xml:space="preserve">供应商提供</w:t>
      </w:r>
      <w:r>
        <w:rPr>
          <w:rFonts w:hint="eastAsia" w:ascii="宋体" w:hAnsi="宋体"/>
          <w:color w:val="auto"/>
          <w:sz w:val="24"/>
          <w:szCs w:val="24"/>
          <w:lang w:val="en-US" w:eastAsia="zh-CN"/>
        </w:rPr>
        <w:t xml:space="preserve">服务所在地公安部门</w:t>
      </w:r>
      <w:r>
        <w:rPr>
          <w:rFonts w:hint="eastAsia" w:ascii="宋体" w:hAnsi="宋体" w:eastAsia="宋体"/>
          <w:color w:val="auto"/>
          <w:sz w:val="24"/>
          <w:szCs w:val="24"/>
          <w:lang w:val="zh-CN" w:eastAsia="zh-CN"/>
        </w:rPr>
        <w:t xml:space="preserve">出具的自行招用保安员单位备案证明，或自开展保安服务之日起</w:t>
      </w:r>
      <w:r>
        <w:rPr>
          <w:rFonts w:hint="eastAsia" w:ascii="宋体" w:hAnsi="宋体" w:eastAsia="宋体"/>
          <w:color w:val="auto"/>
          <w:sz w:val="24"/>
          <w:szCs w:val="24"/>
          <w:lang w:val="en-US" w:eastAsia="zh-CN"/>
        </w:rPr>
        <w:t xml:space="preserve">30</w:t>
      </w:r>
      <w:r>
        <w:rPr>
          <w:rFonts w:hint="eastAsia" w:ascii="宋体" w:hAnsi="宋体" w:eastAsia="宋体"/>
          <w:color w:val="auto"/>
          <w:sz w:val="24"/>
          <w:szCs w:val="24"/>
          <w:lang w:val="zh-CN" w:eastAsia="zh-CN"/>
        </w:rPr>
        <w:t xml:space="preserve">个工作日内向</w:t>
      </w:r>
      <w:r>
        <w:rPr>
          <w:rFonts w:hint="eastAsia" w:ascii="宋体" w:hAnsi="宋体"/>
          <w:color w:val="auto"/>
          <w:sz w:val="24"/>
          <w:szCs w:val="24"/>
          <w:lang w:val="en-US" w:eastAsia="zh-CN"/>
        </w:rPr>
        <w:t xml:space="preserve">服务所在地公安部门</w:t>
      </w:r>
      <w:r>
        <w:rPr>
          <w:rFonts w:hint="eastAsia" w:ascii="宋体" w:hAnsi="宋体" w:eastAsia="宋体"/>
          <w:color w:val="auto"/>
          <w:sz w:val="24"/>
          <w:szCs w:val="24"/>
          <w:lang w:val="zh-CN" w:eastAsia="zh-CN"/>
        </w:rPr>
        <w:t xml:space="preserve">备案承诺书（格式自拟）。</w:t>
      </w:r>
      <w:r/>
    </w:p>
    <w:p>
      <w:pPr>
        <w:ind w:firstLine="480"/>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三、获取招标文件</w:t>
      </w:r>
      <w:bookmarkEnd w:id="17"/>
      <w:r/>
      <w:bookmarkEnd w:id="18"/>
      <w:r/>
      <w:bookmarkEnd w:id="19"/>
      <w:r/>
      <w:bookmarkEnd w:id="20"/>
      <w:r/>
      <w:bookmarkEnd w:id="21"/>
      <w:r/>
      <w:r/>
    </w:p>
    <w:p>
      <w:pPr>
        <w:ind w:firstLine="480"/>
        <w:pageBreakBefore w:val="0"/>
        <w:spacing w:line="252" w:lineRule="auto"/>
        <w:widowControl w:val="off"/>
        <w:rPr>
          <w:rFonts w:ascii="宋体" w:hAnsi="宋体" w:cs="宋体"/>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rPr>
        <w:t xml:space="preserve">1.时间：自招标文件公告发布之日起。</w:t>
      </w:r>
      <w:r/>
    </w:p>
    <w:p>
      <w:pPr>
        <w:ind w:firstLine="480"/>
        <w:pageBreakBefore w:val="0"/>
        <w:spacing w:line="252" w:lineRule="auto"/>
        <w:widowControl w:val="off"/>
        <w:rPr>
          <w:rFonts w:ascii="宋体" w:hAnsi="宋体" w:cs="宋体"/>
          <w:sz w:val="24"/>
          <w:szCs w:val="24"/>
          <w:u w:val="single"/>
        </w:rPr>
      </w:pPr>
      <w:r>
        <w:rPr>
          <w:rFonts w:hint="eastAsia" w:ascii="宋体" w:hAnsi="宋体" w:cs="宋体"/>
          <w:sz w:val="24"/>
          <w:szCs w:val="24"/>
        </w:rPr>
        <w:t xml:space="preserve">2.方式：在“江苏政府采购网”免费下载。</w:t>
      </w:r>
      <w:r/>
    </w:p>
    <w:p>
      <w:pPr>
        <w:pStyle w:val="691"/>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四、提交投标文件</w:t>
      </w:r>
      <w:bookmarkEnd w:id="22"/>
      <w:r/>
      <w:bookmarkEnd w:id="23"/>
      <w:r>
        <w:rPr>
          <w:rFonts w:hint="eastAsia" w:ascii="方正黑体_GBK" w:hAnsi="方正黑体_GBK" w:eastAsia="方正黑体_GBK" w:cs="方正黑体_GBK"/>
          <w:b w:val="0"/>
          <w:bCs w:val="0"/>
          <w:color w:val="auto"/>
          <w:sz w:val="30"/>
          <w:szCs w:val="30"/>
        </w:rPr>
        <w:t xml:space="preserve">截止时间、开标时间和地点</w:t>
      </w:r>
      <w:bookmarkEnd w:id="24"/>
      <w:r/>
      <w:bookmarkEnd w:id="25"/>
      <w:r/>
      <w:bookmarkEnd w:id="26"/>
      <w:r/>
      <w:r/>
    </w:p>
    <w:p>
      <w:pPr>
        <w:ind w:firstLine="480"/>
        <w:pageBreakBefore w:val="0"/>
        <w:spacing w:line="252" w:lineRule="auto"/>
        <w:widowControl w:val="off"/>
        <w:rPr>
          <w:rFonts w:hint="eastAsia" w:ascii="宋体" w:hAnsi="宋体" w:eastAsia="宋体"/>
          <w:bCs/>
          <w:sz w:val="24"/>
          <w:szCs w:val="24"/>
          <w:u w:val="single"/>
          <w:lang w:val="en-US" w:eastAsia="zh-CN"/>
        </w:rPr>
      </w:pPr>
      <w:r/>
      <w:bookmarkStart w:id="27" w:name="_Toc35393625"/>
      <w:r/>
      <w:bookmarkStart w:id="28" w:name="_Toc28359007"/>
      <w:r/>
      <w:bookmarkStart w:id="29" w:name="_Toc38985267"/>
      <w:r/>
      <w:bookmarkStart w:id="30" w:name="_Toc28359084"/>
      <w:r/>
      <w:bookmarkStart w:id="31" w:name="_Toc35393794"/>
      <w:r>
        <w:rPr>
          <w:rFonts w:hint="eastAsia" w:ascii="宋体" w:hAnsi="宋体" w:eastAsia="宋体" w:cs="宋体"/>
          <w:sz w:val="24"/>
          <w:szCs w:val="24"/>
        </w:rPr>
        <w:t xml:space="preserve">1.提交投标文件截止时间、开标时间</w:t>
      </w:r>
      <w:r>
        <w:rPr>
          <w:rFonts w:hint="eastAsia" w:ascii="宋体" w:hAnsi="宋体" w:eastAsia="宋体" w:cs="宋体"/>
          <w:sz w:val="24"/>
          <w:szCs w:val="24"/>
          <w:lang w:eastAsia="zh-CN"/>
        </w:rPr>
        <w:t xml:space="preserve">：</w:t>
      </w:r>
      <w:r>
        <w:rPr>
          <w:rFonts w:hint="eastAsia" w:ascii="宋体" w:hAnsi="宋体" w:eastAsia="宋体" w:cs="宋体"/>
          <w:bCs/>
          <w:color w:val="000000" w:themeColor="text1"/>
          <w:sz w:val="24"/>
          <w:szCs w:val="24"/>
          <w:u w:val="none"/>
          <w:lang w:val="en-US" w:eastAsia="zh-CN"/>
        </w:rPr>
        <w:t xml:space="preserve">20</w:t>
      </w:r>
      <w:r>
        <w:rPr>
          <w:rFonts w:hint="eastAsia" w:ascii="宋体" w:hAnsi="宋体" w:eastAsia="宋体" w:cs="宋体"/>
          <w:color w:val="000000" w:themeColor="text1"/>
          <w:sz w:val="24"/>
          <w:szCs w:val="24"/>
          <w:highlight w:val="none"/>
          <w:u w:val="none"/>
          <w:lang w:val="en-US" w:eastAsia="zh-CN"/>
        </w:rPr>
        <w:t xml:space="preserve">2</w:t>
      </w:r>
      <w:r>
        <w:rPr>
          <w:rFonts w:hint="eastAsia" w:ascii="宋体" w:hAnsi="宋体" w:cs="宋体"/>
          <w:color w:val="000000" w:themeColor="text1"/>
          <w:sz w:val="24"/>
          <w:szCs w:val="24"/>
          <w:highlight w:val="none"/>
          <w:u w:val="none"/>
          <w:lang w:val="en-US" w:eastAsia="zh-CN"/>
        </w:rPr>
        <w:t xml:space="preserve">6</w:t>
      </w:r>
      <w:r>
        <w:rPr>
          <w:rFonts w:hint="eastAsia" w:ascii="宋体" w:hAnsi="宋体"/>
          <w:bCs/>
          <w:color w:val="000000" w:themeColor="text1"/>
          <w:sz w:val="24"/>
          <w:szCs w:val="24"/>
          <w:u w:val="none"/>
        </w:rPr>
        <w:t xml:space="preserve">年</w:t>
      </w:r>
      <w:r>
        <w:rPr>
          <w:rFonts w:hint="eastAsia" w:ascii="宋体" w:hAnsi="宋体" w:eastAsia="宋体" w:cs="宋体"/>
          <w:color w:val="000000" w:themeColor="text1"/>
          <w:sz w:val="24"/>
          <w:szCs w:val="24"/>
          <w:highlight w:val="none"/>
          <w:u w:val="none"/>
          <w:lang w:val="en-US" w:eastAsia="zh-CN"/>
        </w:rPr>
        <w:t xml:space="preserve">5</w:t>
      </w:r>
      <w:r>
        <w:rPr>
          <w:rFonts w:hint="eastAsia" w:ascii="宋体" w:hAnsi="宋体"/>
          <w:bCs/>
          <w:color w:val="000000" w:themeColor="text1"/>
          <w:sz w:val="24"/>
          <w:szCs w:val="24"/>
          <w:u w:val="none"/>
        </w:rPr>
        <w:t xml:space="preserve">月28</w:t>
      </w:r>
      <w:r>
        <w:rPr>
          <w:rFonts w:hint="eastAsia" w:ascii="宋体" w:hAnsi="宋体"/>
          <w:bCs/>
          <w:color w:val="000000" w:themeColor="text1"/>
          <w:sz w:val="24"/>
          <w:szCs w:val="24"/>
          <w:u w:val="none"/>
        </w:rPr>
        <w:t xml:space="preserve">日</w:t>
      </w:r>
      <w:r>
        <w:rPr>
          <w:rFonts w:hint="eastAsia" w:ascii="宋体" w:hAnsi="宋体" w:eastAsia="宋体" w:cs="宋体"/>
          <w:color w:val="000000" w:themeColor="text1"/>
          <w:sz w:val="24"/>
          <w:szCs w:val="24"/>
          <w:highlight w:val="none"/>
          <w:u w:val="none"/>
          <w:lang w:val="en-US" w:eastAsia="zh-CN"/>
        </w:rPr>
        <w:t xml:space="preserve">14</w:t>
      </w:r>
      <w:r>
        <w:rPr>
          <w:rFonts w:hint="eastAsia" w:ascii="Times New Roman" w:hAnsi="Times New Roman" w:eastAsia="宋体" w:cs="Times New Roman"/>
          <w:bCs/>
          <w:color w:val="000000" w:themeColor="text1"/>
          <w:sz w:val="24"/>
          <w:szCs w:val="24"/>
          <w:u w:val="none"/>
          <w:lang w:val="en-US" w:eastAsia="zh-CN"/>
        </w:rPr>
        <w:t xml:space="preserve">时</w:t>
      </w:r>
      <w:r>
        <w:rPr>
          <w:rFonts w:hint="eastAsia" w:ascii="宋体" w:hAnsi="宋体" w:eastAsia="宋体" w:cs="宋体"/>
          <w:color w:val="000000" w:themeColor="text1"/>
          <w:sz w:val="24"/>
          <w:szCs w:val="24"/>
          <w:highlight w:val="none"/>
          <w:u w:val="none"/>
          <w:lang w:val="en-US" w:eastAsia="zh-CN"/>
        </w:rPr>
        <w:t xml:space="preserve">00</w:t>
      </w:r>
      <w:r>
        <w:rPr>
          <w:rFonts w:hint="eastAsia" w:ascii="宋体" w:hAnsi="宋体"/>
          <w:bCs/>
          <w:color w:val="000000" w:themeColor="text1"/>
          <w:sz w:val="24"/>
          <w:szCs w:val="24"/>
          <w:u w:val="none"/>
        </w:rPr>
        <w:t xml:space="preserve">分</w:t>
      </w:r>
      <w:r>
        <w:rPr>
          <w:rFonts w:hint="eastAsia" w:ascii="宋体" w:hAnsi="宋体"/>
          <w:bCs/>
          <w:sz w:val="24"/>
          <w:szCs w:val="24"/>
        </w:rPr>
        <w:t xml:space="preserve">（北京时间）</w:t>
      </w:r>
      <w:r>
        <w:rPr>
          <w:rFonts w:hint="eastAsia" w:ascii="宋体" w:hAnsi="宋体"/>
          <w:bCs/>
          <w:sz w:val="24"/>
          <w:szCs w:val="24"/>
          <w:lang w:val="en-US" w:eastAsia="zh-CN"/>
        </w:rPr>
        <w:t xml:space="preserve">。</w:t>
      </w:r>
      <w:r/>
    </w:p>
    <w:p>
      <w:pPr>
        <w:ind w:firstLine="480"/>
        <w:pageBreakBefore w:val="0"/>
        <w:spacing w:line="252" w:lineRule="auto"/>
        <w:widowControl w:val="off"/>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sz w:val="24"/>
          <w:szCs w:val="24"/>
          <w:lang w:eastAsia="zh-CN"/>
        </w:rPr>
        <w:t xml:space="preserve">：</w:t>
      </w:r>
      <w:r>
        <w:rPr>
          <w:rFonts w:hint="eastAsia" w:ascii="宋体" w:hAnsi="宋体" w:eastAsia="宋体" w:cs="宋体"/>
          <w:sz w:val="24"/>
          <w:szCs w:val="24"/>
          <w:lang w:val="en-US" w:eastAsia="zh-CN"/>
        </w:rPr>
        <w:t xml:space="preserve">江苏省</w:t>
      </w:r>
      <w:r>
        <w:rPr>
          <w:rFonts w:hint="eastAsia" w:ascii="宋体" w:hAnsi="宋体" w:eastAsia="宋体" w:cs="宋体"/>
          <w:sz w:val="24"/>
          <w:szCs w:val="24"/>
        </w:rPr>
        <w:t xml:space="preserve">政府采购交易系统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以下简称“苏采云系统”</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网上开标大厅。</w:t>
      </w:r>
      <w:r/>
    </w:p>
    <w:p>
      <w:pPr>
        <w:pStyle w:val="691"/>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五、公告期限</w:t>
      </w:r>
      <w:bookmarkEnd w:id="27"/>
      <w:r/>
      <w:bookmarkEnd w:id="28"/>
      <w:r/>
      <w:bookmarkEnd w:id="29"/>
      <w:r/>
      <w:bookmarkEnd w:id="30"/>
      <w:r/>
      <w:bookmarkEnd w:id="31"/>
      <w:r/>
      <w:r/>
    </w:p>
    <w:p>
      <w:pPr>
        <w:ind w:firstLine="480"/>
        <w:pageBreakBefore w:val="0"/>
        <w:spacing w:line="252" w:lineRule="auto"/>
        <w:widowControl w:val="off"/>
        <w:rPr>
          <w:rFonts w:hint="eastAsia"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公告期限为自本公告发布之日起5个工作日。</w:t>
      </w:r>
      <w:r/>
    </w:p>
    <w:p>
      <w:pPr>
        <w:pStyle w:val="691"/>
        <w:ind w:firstLine="465"/>
        <w:pageBreakBefore w:val="0"/>
        <w:spacing w:before="120" w:after="120" w:line="252"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六、其他事宜</w:t>
      </w:r>
      <w:bookmarkEnd w:id="32"/>
      <w:r/>
      <w:bookmarkEnd w:id="33"/>
      <w:r/>
      <w:bookmarkEnd w:id="34"/>
      <w:r/>
      <w:r/>
    </w:p>
    <w:p>
      <w:pPr>
        <w:ind w:firstLine="480"/>
        <w:pageBreakBefore w:val="0"/>
        <w:spacing w:line="252" w:lineRule="auto"/>
        <w:widowControl w:val="off"/>
        <w:tabs>
          <w:tab w:val="left" w:pos="900" w:leader="none"/>
        </w:tabs>
        <w:rPr>
          <w:rFonts w:hint="eastAsia" w:ascii="宋体" w:hAnsi="宋体"/>
          <w:bCs/>
          <w:sz w:val="24"/>
          <w:szCs w:val="24"/>
        </w:rPr>
      </w:pPr>
      <w:r/>
      <w:bookmarkStart w:id="35" w:name="_Toc35393627"/>
      <w:r/>
      <w:bookmarkStart w:id="36" w:name="_Toc35393796"/>
      <w:r/>
      <w:bookmarkStart w:id="37" w:name="_Toc28359085"/>
      <w:r/>
      <w:bookmarkStart w:id="38" w:name="_Toc28359008"/>
      <w:r/>
      <w:bookmarkStart w:id="39" w:name="_Toc38985269"/>
      <w:r>
        <w:rPr>
          <w:rFonts w:hint="eastAsia" w:ascii="宋体" w:hAnsi="宋体" w:eastAsia="宋体" w:cs="宋体"/>
          <w:sz w:val="24"/>
          <w:szCs w:val="24"/>
        </w:rPr>
        <w:t xml:space="preserve">1.</w:t>
      </w:r>
      <w:r>
        <w:rPr>
          <w:rFonts w:hint="eastAsia" w:ascii="宋体" w:hAnsi="宋体"/>
          <w:bCs/>
          <w:sz w:val="24"/>
          <w:szCs w:val="24"/>
        </w:rPr>
        <w:t xml:space="preserve">本次招标不收取投标保证金。</w:t>
      </w:r>
      <w:r/>
    </w:p>
    <w:p>
      <w:pPr>
        <w:ind w:firstLine="480"/>
        <w:pageBreakBefore w:val="0"/>
        <w:spacing w:line="252" w:lineRule="auto"/>
        <w:widowControl w:val="off"/>
        <w:tabs>
          <w:tab w:val="left" w:pos="900" w:leader="none"/>
        </w:tabs>
        <w:rPr>
          <w:rFonts w:hint="eastAsia" w:ascii="宋体" w:hAnsi="宋体" w:eastAsia="宋体" w:cs="宋体"/>
          <w:color w:val="auto"/>
          <w:sz w:val="24"/>
          <w:szCs w:val="24"/>
        </w:rPr>
      </w:pPr>
      <w:r>
        <w:rPr>
          <w:rFonts w:hint="eastAsia" w:ascii="宋体" w:hAnsi="宋体"/>
          <w:color w:val="auto"/>
          <w:sz w:val="24"/>
          <w:szCs w:val="24"/>
        </w:rPr>
        <w:t xml:space="preserve">2.</w:t>
      </w:r>
      <w:r>
        <w:rPr>
          <w:rFonts w:hint="eastAsia" w:ascii="宋体" w:hAnsi="宋体" w:eastAsia="宋体" w:cs="宋体"/>
          <w:color w:val="auto"/>
          <w:sz w:val="24"/>
          <w:szCs w:val="24"/>
          <w:lang w:val="en-US" w:eastAsia="zh-CN"/>
        </w:rPr>
        <w:t xml:space="preserve">本项目不组织</w:t>
      </w:r>
      <w:r>
        <w:rPr>
          <w:rFonts w:hint="eastAsia" w:ascii="宋体" w:hAnsi="宋体"/>
          <w:color w:val="auto"/>
          <w:sz w:val="24"/>
          <w:szCs w:val="24"/>
          <w:lang w:eastAsia="zh-CN"/>
        </w:rPr>
        <w:t xml:space="preserve">勘察及答疑</w:t>
      </w:r>
      <w:r>
        <w:rPr>
          <w:rFonts w:hint="eastAsia" w:ascii="宋体" w:hAnsi="宋体" w:eastAsia="宋体" w:cs="宋体"/>
          <w:color w:val="auto"/>
          <w:sz w:val="24"/>
          <w:szCs w:val="24"/>
          <w:lang w:val="en-US" w:eastAsia="zh-CN"/>
        </w:rPr>
        <w:t xml:space="preserve">，供应商如对采购需求有疑问，请咨询采购单位联系人。 </w:t>
      </w:r>
      <w:r/>
    </w:p>
    <w:p>
      <w:pPr>
        <w:ind w:firstLine="480"/>
        <w:pageBreakBefore w:val="0"/>
        <w:spacing w:line="252" w:lineRule="auto"/>
        <w:widowControl w:val="off"/>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制作上传电子投标文件（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p>
    <w:p>
      <w:pPr>
        <w:ind w:firstLine="480"/>
        <w:pageBreakBefore w:val="0"/>
        <w:spacing w:line="252"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.有关本次招标的事项若存在变动或修改，请及时关注“江苏政府采购网”（www.ccgp-jiangsu.gov.cn）更正公告。</w:t>
      </w:r>
      <w:r/>
    </w:p>
    <w:p>
      <w:pPr>
        <w:ind w:firstLine="482"/>
        <w:spacing w:line="252" w:lineRule="auto"/>
        <w:rPr>
          <w:rFonts w:hint="eastAsia" w:ascii="宋体" w:hAnsi="宋体" w:eastAsia="宋体" w:cs="Times New Roman"/>
          <w:b w:val="0"/>
          <w:bCs w:val="0"/>
          <w:color w:val="auto"/>
          <w:sz w:val="24"/>
          <w:lang w:val="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Times New Roman"/>
          <w:b/>
          <w:bCs/>
          <w:color w:val="auto"/>
          <w:sz w:val="24"/>
          <w:lang w:val="zh-CN"/>
        </w:rPr>
        <w:t xml:space="preserve">供应商（含潜在供应商）对采购方式、采购需求、供应商资格条件、评标方法和评标标准、合同文本、</w:t>
      </w:r>
      <w:r>
        <w:rPr>
          <w:rFonts w:hint="eastAsia" w:ascii="宋体" w:hAnsi="宋体" w:eastAsia="宋体" w:cs="Times New Roman"/>
          <w:b/>
          <w:bCs/>
          <w:color w:val="auto"/>
          <w:sz w:val="24"/>
          <w:lang w:val="en-US" w:eastAsia="zh-CN"/>
        </w:rPr>
        <w:t xml:space="preserve">招标项目资格审查结果</w:t>
      </w:r>
      <w:r>
        <w:rPr>
          <w:rFonts w:hint="eastAsia" w:ascii="宋体" w:hAnsi="宋体" w:eastAsia="宋体" w:cs="Times New Roman"/>
          <w:b/>
          <w:bCs/>
          <w:color w:val="auto"/>
          <w:sz w:val="24"/>
          <w:lang w:val="zh-CN"/>
        </w:rPr>
        <w:t xml:space="preserve">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质疑向采购人提出，由采购人负责答复。</w:t>
      </w:r>
      <w:r>
        <w:rPr>
          <w:rFonts w:hint="eastAsia" w:ascii="宋体" w:hAnsi="宋体" w:eastAsia="宋体" w:cs="Times New Roman"/>
          <w:b/>
          <w:bCs/>
          <w:color w:val="auto"/>
          <w:sz w:val="24"/>
          <w:lang w:val="en-US" w:eastAsia="zh-CN"/>
        </w:rPr>
        <w:t xml:space="preserve">供应商对上述事项以外</w:t>
      </w:r>
      <w:r>
        <w:rPr>
          <w:rFonts w:hint="eastAsia" w:ascii="宋体" w:hAnsi="宋体" w:eastAsia="宋体" w:cs="Times New Roman"/>
          <w:b/>
          <w:bCs/>
          <w:color w:val="auto"/>
          <w:sz w:val="24"/>
          <w:lang w:val="zh-CN"/>
        </w:rPr>
        <w:t xml:space="preserve">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质疑向交易中心提出，由交易中心负责答复。</w:t>
      </w:r>
      <w:r/>
    </w:p>
    <w:p>
      <w:pPr>
        <w:ind w:firstLine="480"/>
        <w:spacing w:line="252" w:lineRule="auto"/>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采购人《质疑函》收件人：刘先生，收件地址：南京市玄武区北京东路63号507，联系电话：025-83151916。</w:t>
      </w:r>
      <w:r/>
    </w:p>
    <w:p>
      <w:pPr>
        <w:pStyle w:val="691"/>
        <w:ind w:firstLine="372"/>
        <w:pageBreakBefore w:val="0"/>
        <w:spacing w:before="120" w:after="120" w:line="252" w:lineRule="auto"/>
        <w:widowControl w:val="off"/>
        <w:rPr>
          <w:rFonts w:hint="eastAsia" w:ascii="宋体" w:hAnsi="宋体" w:eastAsia="宋体" w:cs="Times New Roman"/>
          <w:b w:val="0"/>
          <w:bCs w:val="0"/>
          <w:color w:val="auto"/>
          <w:sz w:val="24"/>
          <w:lang w:val="zh-CN"/>
        </w:rPr>
      </w:pPr>
      <w:r>
        <w:rPr>
          <w:rFonts w:hint="eastAsia" w:ascii="宋体" w:hAnsi="宋体" w:eastAsia="宋体" w:cs="Times New Roman"/>
          <w:b w:val="0"/>
          <w:bCs w:val="0"/>
          <w:color w:val="auto"/>
          <w:sz w:val="24"/>
          <w:lang w:val="zh-CN"/>
        </w:rPr>
        <w:t xml:space="preserve">交易中心《质疑函》收件人：南京市公共资源交易中心政府</w:t>
      </w:r>
      <w:r>
        <w:rPr>
          <w:rFonts w:hint="eastAsia" w:ascii="宋体" w:hAnsi="宋体" w:eastAsia="宋体" w:cs="Times New Roman"/>
          <w:b w:val="0"/>
          <w:bCs w:val="0"/>
          <w:color w:val="auto"/>
          <w:sz w:val="24"/>
          <w:lang w:val="en-US" w:eastAsia="zh-CN"/>
        </w:rPr>
        <w:t xml:space="preserve">集中</w:t>
      </w:r>
      <w:r>
        <w:rPr>
          <w:rFonts w:hint="eastAsia" w:ascii="宋体" w:hAnsi="宋体" w:eastAsia="宋体" w:cs="Times New Roman"/>
          <w:b w:val="0"/>
          <w:bCs w:val="0"/>
          <w:color w:val="auto"/>
          <w:sz w:val="24"/>
          <w:lang w:val="zh-CN"/>
        </w:rPr>
        <w:t xml:space="preserve">采购</w:t>
      </w:r>
      <w:r>
        <w:rPr>
          <w:rFonts w:hint="eastAsia" w:ascii="宋体" w:hAnsi="宋体" w:eastAsia="宋体" w:cs="Times New Roman"/>
          <w:b w:val="0"/>
          <w:bCs w:val="0"/>
          <w:color w:val="auto"/>
          <w:sz w:val="24"/>
          <w:lang w:val="en-US" w:eastAsia="zh-CN"/>
        </w:rPr>
        <w:t xml:space="preserve">处</w:t>
      </w:r>
      <w:r>
        <w:rPr>
          <w:rFonts w:hint="eastAsia" w:ascii="宋体" w:hAnsi="宋体" w:eastAsia="宋体" w:cs="Times New Roman"/>
          <w:b w:val="0"/>
          <w:bCs w:val="0"/>
          <w:color w:val="auto"/>
          <w:sz w:val="24"/>
          <w:lang w:val="zh-CN"/>
        </w:rPr>
        <w:t xml:space="preserve">，</w:t>
      </w:r>
      <w:r>
        <w:rPr>
          <w:rFonts w:hint="eastAsia" w:ascii="宋体" w:hAnsi="宋体" w:eastAsia="宋体" w:cs="Times New Roman"/>
          <w:b w:val="0"/>
          <w:bCs w:val="0"/>
          <w:color w:val="auto"/>
          <w:sz w:val="24"/>
          <w:lang w:val="en-US" w:eastAsia="zh-CN"/>
        </w:rPr>
        <w:t xml:space="preserve">收件</w:t>
      </w:r>
      <w:r>
        <w:rPr>
          <w:rFonts w:hint="eastAsia" w:ascii="宋体" w:hAnsi="宋体" w:eastAsia="宋体" w:cs="Times New Roman"/>
          <w:b w:val="0"/>
          <w:bCs w:val="0"/>
          <w:color w:val="auto"/>
          <w:sz w:val="24"/>
          <w:lang w:val="zh-CN"/>
        </w:rPr>
        <w:t xml:space="preserve">地址：南京市江东中路265号南京市公共资源交易中心北门，联系电话：025-68505926。</w:t>
      </w:r>
      <w:r/>
    </w:p>
    <w:p>
      <w:pPr>
        <w:pStyle w:val="727"/>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七、本次招标联系方式</w:t>
      </w:r>
      <w:bookmarkEnd w:id="35"/>
      <w:r/>
      <w:bookmarkEnd w:id="36"/>
      <w:r/>
      <w:bookmarkEnd w:id="37"/>
      <w:r/>
      <w:bookmarkEnd w:id="38"/>
      <w:r/>
      <w:bookmarkEnd w:id="39"/>
      <w:r/>
      <w:r/>
    </w:p>
    <w:p>
      <w:pPr>
        <w:ind w:firstLine="480"/>
        <w:pageBreakBefore w:val="0"/>
        <w:spacing w:line="252" w:lineRule="auto"/>
        <w:widowControl w:val="off"/>
        <w:rPr>
          <w:rFonts w:hint="eastAsia" w:ascii="宋体" w:hAnsi="宋体" w:eastAsia="宋体" w:cs="Times New Roman"/>
          <w:sz w:val="24"/>
          <w:szCs w:val="24"/>
          <w:lang w:val="en-US" w:eastAsia="zh-CN"/>
        </w:rPr>
        <w:outlineLvl w:val="2"/>
      </w:pPr>
      <w:r>
        <w:rPr>
          <w:rFonts w:hint="eastAsia" w:ascii="宋体" w:hAnsi="宋体" w:eastAsia="宋体" w:cs="Times New Roman"/>
          <w:sz w:val="24"/>
          <w:szCs w:val="24"/>
          <w:lang w:val="en-US" w:eastAsia="zh-CN"/>
        </w:rPr>
        <w:t xml:space="preserve">1.采购人</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sz w:val="24"/>
          <w:szCs w:val="24"/>
          <w:u w:val="none"/>
          <w:lang w:val="en-US" w:eastAsia="zh-CN"/>
        </w:rPr>
        <w:t xml:space="preserve">名  称：</w:t>
      </w:r>
      <w:r>
        <w:rPr>
          <w:rFonts w:hint="eastAsia" w:ascii="宋体" w:hAnsi="宋体" w:eastAsia="宋体" w:cs="Times New Roman"/>
          <w:color w:val="auto"/>
          <w:sz w:val="24"/>
          <w:szCs w:val="24"/>
          <w:u w:val="none"/>
          <w:lang w:val="en-US" w:eastAsia="zh-CN"/>
        </w:rPr>
        <w:t xml:space="preserve">南京市人才服务中心          </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w:t>
      </w:r>
      <w:r>
        <w:rPr>
          <w:rFonts w:hint="eastAsia" w:ascii="宋体" w:hAnsi="宋体" w:eastAsia="宋体" w:cs="宋体"/>
          <w:color w:val="auto"/>
          <w:sz w:val="24"/>
          <w:szCs w:val="24"/>
          <w:highlight w:val="none"/>
          <w:u w:val="none"/>
          <w:lang w:val="en-US" w:eastAsia="zh-CN"/>
        </w:rPr>
        <w:t xml:space="preserve">南京市玄武区北京东路63号</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联系人：刘</w:t>
      </w:r>
      <w:r>
        <w:rPr>
          <w:rFonts w:hint="eastAsia" w:ascii="宋体" w:hAnsi="宋体" w:cs="Times New Roman"/>
          <w:color w:val="auto"/>
          <w:sz w:val="24"/>
          <w:szCs w:val="24"/>
          <w:u w:val="none"/>
          <w:lang w:val="en-US" w:eastAsia="zh-CN"/>
        </w:rPr>
        <w:t xml:space="preserve">先生</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联系电话：025-83151916</w:t>
      </w:r>
      <w:bookmarkStart w:id="40" w:name="_Toc28359086"/>
      <w:r/>
      <w:bookmarkStart w:id="41" w:name="_Toc28359009"/>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outlineLvl w:val="2"/>
      </w:pPr>
      <w:r>
        <w:rPr>
          <w:rFonts w:hint="eastAsia" w:ascii="宋体" w:hAnsi="宋体" w:eastAsia="宋体" w:cs="Times New Roman"/>
          <w:color w:val="auto"/>
          <w:sz w:val="24"/>
          <w:szCs w:val="24"/>
          <w:u w:val="none"/>
          <w:lang w:val="en-US" w:eastAsia="zh-CN"/>
        </w:rPr>
        <w:t xml:space="preserve">2.交易中心</w:t>
      </w:r>
      <w:bookmarkEnd w:id="40"/>
      <w:r/>
      <w:bookmarkEnd w:id="41"/>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w:t>
      </w:r>
      <w:r>
        <w:rPr>
          <w:rFonts w:hint="eastAsia" w:ascii="宋体" w:hAnsi="宋体" w:eastAsia="宋体" w:cs="宋体"/>
          <w:color w:val="auto"/>
          <w:sz w:val="24"/>
          <w:szCs w:val="24"/>
          <w:highlight w:val="none"/>
          <w:u w:val="none"/>
          <w:lang w:val="en-US" w:eastAsia="zh-CN"/>
        </w:rPr>
        <w:t xml:space="preserve">南京市</w:t>
      </w:r>
      <w:r>
        <w:rPr>
          <w:rFonts w:hint="eastAsia" w:ascii="宋体" w:hAnsi="宋体" w:eastAsia="宋体" w:cs="Times New Roman"/>
          <w:color w:val="auto"/>
          <w:sz w:val="24"/>
          <w:szCs w:val="24"/>
          <w:u w:val="none"/>
          <w:lang w:val="en-US" w:eastAsia="zh-CN"/>
        </w:rPr>
        <w:t xml:space="preserve">建邺区江东中路265号    </w:t>
      </w:r>
      <w:r/>
    </w:p>
    <w:p>
      <w:pPr>
        <w:ind w:firstLine="480"/>
        <w:pageBreakBefore w:val="0"/>
        <w:spacing w:line="252"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联系人：杨先生 </w:t>
      </w:r>
      <w:r/>
    </w:p>
    <w:p>
      <w:pPr>
        <w:ind w:firstLine="480"/>
        <w:spacing w:line="252" w:lineRule="auto"/>
        <w:rPr>
          <w:rFonts w:hint="eastAsia"/>
          <w:color w:val="auto"/>
        </w:rPr>
      </w:pPr>
      <w:r>
        <w:rPr>
          <w:rFonts w:hint="eastAsia" w:ascii="宋体" w:hAnsi="宋体" w:eastAsia="宋体" w:cs="Times New Roman"/>
          <w:color w:val="auto"/>
          <w:sz w:val="24"/>
          <w:szCs w:val="24"/>
          <w:u w:val="none"/>
          <w:lang w:val="en-US" w:eastAsia="zh-CN"/>
        </w:rPr>
        <w:t xml:space="preserve">联系电话：025-68505993</w:t>
      </w:r>
      <w:r/>
    </w:p>
    <w:p>
      <w:pPr>
        <w:pStyle w:val="750"/>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eastAsia="zh-CN" w:bidi="ar-SA"/>
        </w:rPr>
        <w:outlineLvl w:val="0"/>
      </w:pPr>
      <w:r/>
      <w:bookmarkStart w:id="42" w:name="_Toc120614211"/>
      <w:r>
        <w:rPr>
          <w:rFonts w:hint="eastAsia" w:ascii="方正小标宋简体" w:hAnsi="方正小标宋简体" w:eastAsia="方正小标宋简体" w:cs="方正小标宋简体"/>
          <w:color w:val="000000"/>
          <w:sz w:val="36"/>
          <w:szCs w:val="36"/>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第二章  </w:t>
      </w:r>
      <w:bookmarkEnd w:id="1"/>
      <w:r/>
      <w:bookmarkEnd w:id="2"/>
      <w:r/>
      <w:bookmarkEnd w:id="3"/>
      <w:r/>
      <w:bookmarkEnd w:id="4"/>
      <w:r/>
      <w:bookmarkEnd w:id="5"/>
      <w:r/>
      <w:bookmarkEnd w:id="42"/>
      <w:r/>
      <w:bookmarkStart w:id="43" w:name="_Toc16938518"/>
      <w:r/>
      <w:bookmarkStart w:id="44" w:name="_Toc513029202"/>
      <w:r/>
      <w:bookmarkStart w:id="45" w:name="_Toc20823274"/>
      <w:r/>
      <w:bookmarkStart w:id="46" w:name="_Toc120614213"/>
      <w:r>
        <w:rPr>
          <w:rFonts w:hint="eastAsia" w:ascii="方正小标宋简体" w:hAnsi="方正小标宋简体" w:eastAsia="方正小标宋简体" w:cs="方正小标宋简体"/>
          <w:color w:val="000000"/>
          <w:sz w:val="36"/>
          <w:szCs w:val="36"/>
          <w:lang w:val="en-US" w:eastAsia="zh-CN" w:bidi="ar-SA"/>
        </w:rPr>
        <w:t xml:space="preserve">投标人须知</w:t>
      </w:r>
      <w:bookmarkEnd w:id="43"/>
      <w:r/>
      <w:bookmarkEnd w:id="44"/>
      <w:r/>
      <w:bookmarkEnd w:id="45"/>
      <w:r/>
      <w:bookmarkEnd w:id="46"/>
      <w:r/>
      <w:r/>
    </w:p>
    <w:p>
      <w:pPr>
        <w:pStyle w:val="69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outlineLvl w:val="1"/>
      </w:pPr>
      <w:r/>
      <w:bookmarkStart w:id="47" w:name="_Toc120614214"/>
      <w:r/>
      <w:bookmarkStart w:id="48" w:name="_Toc513029203"/>
      <w:r/>
      <w:bookmarkStart w:id="49" w:name="_Toc16938519"/>
      <w:r/>
      <w:bookmarkStart w:id="50" w:name="_Toc20823275"/>
      <w:r/>
      <w:bookmarkStart w:id="51" w:name="_Toc479757207"/>
      <w:r/>
      <w:bookmarkStart w:id="52" w:name="_Toc120614221"/>
      <w:r/>
      <w:bookmarkStart w:id="53" w:name="_Toc513029242"/>
      <w:r/>
      <w:bookmarkStart w:id="54" w:name="_Toc20823314"/>
      <w:r/>
      <w:bookmarkStart w:id="55" w:name="_Toc16938558"/>
      <w:r>
        <w:rPr>
          <w:rFonts w:hint="eastAsia" w:ascii="方正黑体_GBK" w:hAnsi="方正黑体_GBK" w:eastAsia="方正黑体_GBK" w:cs="方正黑体_GBK"/>
          <w:b w:val="0"/>
          <w:bCs w:val="0"/>
          <w:color w:val="auto"/>
          <w:sz w:val="30"/>
          <w:szCs w:val="30"/>
        </w:rPr>
        <w:t xml:space="preserve">一、总则</w:t>
      </w:r>
      <w:bookmarkEnd w:id="47"/>
      <w:r/>
      <w:bookmarkEnd w:id="48"/>
      <w:r/>
      <w:bookmarkEnd w:id="49"/>
      <w:r/>
      <w:bookmarkEnd w:id="50"/>
      <w:r/>
      <w:r/>
    </w:p>
    <w:p>
      <w:pPr>
        <w:pStyle w:val="6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56" w:name="_Hlt16619475"/>
      <w:r/>
      <w:bookmarkEnd w:id="56"/>
      <w:r/>
      <w:bookmarkStart w:id="57" w:name="_Toc458694821"/>
      <w:r/>
      <w:bookmarkStart w:id="58" w:name="_Toc20823276"/>
      <w:r/>
      <w:bookmarkStart w:id="59" w:name="_Toc513029204"/>
      <w:r/>
      <w:bookmarkStart w:id="60" w:name="_Toc16938520"/>
      <w:r>
        <w:rPr>
          <w:rFonts w:hint="eastAsia" w:ascii="方正楷体_GBK" w:hAnsi="方正楷体_GBK" w:eastAsia="方正楷体_GBK" w:cs="方正楷体_GBK"/>
          <w:b/>
          <w:bCs/>
          <w:sz w:val="28"/>
          <w:szCs w:val="28"/>
        </w:rPr>
        <w:t xml:space="preserve">1</w:t>
      </w:r>
      <w:bookmarkEnd w:id="57"/>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招标方式</w:t>
      </w:r>
      <w:bookmarkEnd w:id="58"/>
      <w:r/>
      <w:bookmarkEnd w:id="59"/>
      <w:r/>
      <w:bookmarkEnd w:id="60"/>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 本次招标采取公开招标方式，本文件仅适用于招标公告中所述项目。</w:t>
      </w:r>
      <w:r/>
    </w:p>
    <w:p>
      <w:pPr>
        <w:pStyle w:val="6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1" w:name="_Toc16938521"/>
      <w:r/>
      <w:bookmarkStart w:id="62" w:name="_Toc513029205"/>
      <w:r/>
      <w:bookmarkStart w:id="63" w:name="_Toc20823277"/>
      <w:r>
        <w:rPr>
          <w:rFonts w:hint="eastAsia" w:ascii="方正楷体_GBK" w:hAnsi="方正楷体_GBK" w:eastAsia="方正楷体_GBK" w:cs="方正楷体_GBK"/>
          <w:b/>
          <w:bCs/>
          <w:sz w:val="28"/>
          <w:szCs w:val="28"/>
        </w:rPr>
        <w:t xml:space="preserve">2</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合格的投标人</w:t>
      </w:r>
      <w:bookmarkEnd w:id="61"/>
      <w:r/>
      <w:bookmarkEnd w:id="62"/>
      <w:r/>
      <w:bookmarkEnd w:id="63"/>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满足招标公告</w:t>
      </w:r>
      <w:r>
        <w:rPr>
          <w:rFonts w:hint="eastAsia" w:ascii="宋体" w:hAnsi="宋体" w:cs="Times New Roman"/>
          <w:color w:val="auto"/>
          <w:sz w:val="24"/>
          <w:lang w:val="en-US" w:eastAsia="zh-CN"/>
        </w:rPr>
        <w:t xml:space="preserve">对</w:t>
      </w:r>
      <w:r>
        <w:rPr>
          <w:rFonts w:hint="eastAsia" w:ascii="宋体" w:hAnsi="宋体" w:eastAsia="宋体" w:cs="Times New Roman"/>
          <w:color w:val="auto"/>
          <w:sz w:val="24"/>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2.2 满足</w:t>
      </w:r>
      <w:r>
        <w:rPr>
          <w:rFonts w:hint="eastAsia" w:ascii="宋体" w:hAnsi="宋体" w:cs="Times New Roman"/>
          <w:color w:val="auto"/>
          <w:sz w:val="24"/>
          <w:lang w:eastAsia="zh-CN"/>
        </w:rPr>
        <w:t xml:space="preserve">招标</w:t>
      </w:r>
      <w:r>
        <w:rPr>
          <w:rFonts w:hint="eastAsia" w:ascii="宋体" w:hAnsi="宋体" w:eastAsia="宋体" w:cs="Times New Roman"/>
          <w:color w:val="auto"/>
          <w:sz w:val="24"/>
        </w:rPr>
        <w:t xml:space="preserve">文件</w:t>
      </w:r>
      <w:r>
        <w:rPr>
          <w:rFonts w:hint="eastAsia" w:ascii="宋体" w:hAnsi="宋体" w:cs="Times New Roman"/>
          <w:color w:val="auto"/>
          <w:sz w:val="24"/>
          <w:lang w:val="en-US" w:eastAsia="zh-CN"/>
        </w:rPr>
        <w:t xml:space="preserve">规定的</w:t>
      </w:r>
      <w:r>
        <w:rPr>
          <w:rFonts w:hint="eastAsia" w:ascii="宋体" w:hAnsi="宋体" w:eastAsia="宋体" w:cs="Times New Roman"/>
          <w:color w:val="auto"/>
          <w:sz w:val="24"/>
        </w:rPr>
        <w:t xml:space="preserve">实质性要求和条件。</w:t>
      </w:r>
      <w:r/>
    </w:p>
    <w:p>
      <w:pPr>
        <w:pStyle w:val="6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4" w:name="_Toc513029206"/>
      <w:r/>
      <w:bookmarkStart w:id="65" w:name="_Toc20823278"/>
      <w:r/>
      <w:bookmarkStart w:id="66" w:name="_Toc16938522"/>
      <w:r>
        <w:rPr>
          <w:rFonts w:hint="eastAsia" w:ascii="方正楷体_GBK" w:hAnsi="方正楷体_GBK" w:eastAsia="方正楷体_GBK" w:cs="方正楷体_GBK"/>
          <w:b/>
          <w:bCs/>
          <w:sz w:val="28"/>
          <w:szCs w:val="28"/>
        </w:rPr>
        <w:t xml:space="preserve">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适用法律</w:t>
      </w:r>
      <w:bookmarkEnd w:id="64"/>
      <w:r/>
      <w:bookmarkEnd w:id="65"/>
      <w:r/>
      <w:bookmarkEnd w:id="66"/>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3.1 本次招标及由此产生的合同受中华人民共和国有关的法律法规制约和保护。</w:t>
      </w:r>
      <w:r/>
    </w:p>
    <w:p>
      <w:pPr>
        <w:pStyle w:val="6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67" w:name="_Toc20823279"/>
      <w:r/>
      <w:bookmarkStart w:id="68" w:name="_Toc513029207"/>
      <w:r/>
      <w:bookmarkStart w:id="69" w:name="_Toc16938523"/>
      <w:r/>
      <w:bookmarkStart w:id="70" w:name="_Toc462564067"/>
      <w:r>
        <w:rPr>
          <w:rFonts w:hint="eastAsia" w:ascii="方正楷体_GBK" w:hAnsi="方正楷体_GBK" w:eastAsia="方正楷体_GBK" w:cs="方正楷体_GBK"/>
          <w:b/>
          <w:bCs/>
          <w:sz w:val="28"/>
          <w:szCs w:val="28"/>
        </w:rPr>
        <w:t xml:space="preserve">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投标费用</w:t>
      </w:r>
      <w:bookmarkEnd w:id="67"/>
      <w:r/>
      <w:bookmarkEnd w:id="68"/>
      <w:r/>
      <w:bookmarkEnd w:id="69"/>
      <w:r/>
      <w:bookmarkEnd w:id="70"/>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4.1 投标人应自行承担所有与参加投标有关的费用，无论投标过程中的做法和结果如何，</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本次招标</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和采购人不收取标书工本费与中标服务费。</w:t>
      </w:r>
      <w:r/>
    </w:p>
    <w:p>
      <w:pPr>
        <w:pStyle w:val="6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5.1 投标人一旦参加本项目采购活动，即被认为接受了本文件的规定和约束。</w:t>
      </w:r>
      <w:r/>
    </w:p>
    <w:p>
      <w:pPr>
        <w:pStyle w:val="69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outlineLvl w:val="1"/>
      </w:pPr>
      <w:r/>
      <w:bookmarkStart w:id="71" w:name="_Toc16938525"/>
      <w:r/>
      <w:bookmarkStart w:id="72" w:name="_Toc120614215"/>
      <w:r/>
      <w:bookmarkStart w:id="73" w:name="_Toc20823281"/>
      <w:r/>
      <w:bookmarkStart w:id="74" w:name="_Toc513029209"/>
      <w:r>
        <w:rPr>
          <w:rFonts w:hint="eastAsia" w:ascii="方正黑体_GBK" w:hAnsi="方正黑体_GBK" w:eastAsia="方正黑体_GBK" w:cs="方正黑体_GBK"/>
          <w:b w:val="0"/>
          <w:bCs w:val="0"/>
          <w:color w:val="auto"/>
          <w:sz w:val="30"/>
          <w:szCs w:val="30"/>
        </w:rPr>
        <w:t xml:space="preserve">二、招标文件</w:t>
      </w:r>
      <w:bookmarkEnd w:id="71"/>
      <w:r/>
      <w:bookmarkEnd w:id="72"/>
      <w:r/>
      <w:bookmarkEnd w:id="73"/>
      <w:r/>
      <w:bookmarkEnd w:id="74"/>
      <w:r/>
      <w:r/>
    </w:p>
    <w:p>
      <w:pPr>
        <w:pStyle w:val="6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5" w:name="_Toc20823282"/>
      <w:r/>
      <w:bookmarkStart w:id="76" w:name="_Toc513029210"/>
      <w:r/>
      <w:bookmarkStart w:id="77" w:name="_Toc16938526"/>
      <w:r>
        <w:rPr>
          <w:rFonts w:hint="eastAsia" w:ascii="方正楷体_GBK" w:hAnsi="方正楷体_GBK" w:eastAsia="方正楷体_GBK" w:cs="方正楷体_GBK"/>
          <w:b/>
          <w:bCs/>
          <w:sz w:val="28"/>
          <w:szCs w:val="28"/>
        </w:rPr>
        <w:t xml:space="preserve">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招标文件构成</w:t>
      </w:r>
      <w:bookmarkEnd w:id="75"/>
      <w:r/>
      <w:bookmarkEnd w:id="76"/>
      <w:r/>
      <w:bookmarkEnd w:id="77"/>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6.1 招标文件由以下部分组成：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（1）投标邀请</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（2）投标人须知</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（5）评标方法与评标标准</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（6）投标文件格式</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lang w:eastAsia="zh-CN"/>
        </w:rPr>
        <w:t xml:space="preserve">投标人应</w:t>
      </w:r>
      <w:r>
        <w:rPr>
          <w:rFonts w:hint="eastAsia" w:ascii="宋体" w:hAnsi="宋体" w:eastAsia="宋体" w:cs="Times New Roman"/>
          <w:color w:val="auto"/>
          <w:sz w:val="24"/>
        </w:rPr>
        <w:t xml:space="preserve">仔细检查招标文件是否齐全，如有缺漏请立即与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78" w:name="_Toc462564070"/>
      <w:r/>
      <w:bookmarkStart w:id="79" w:name="_Toc16938527"/>
      <w:r/>
      <w:bookmarkStart w:id="80" w:name="_Toc20823283"/>
      <w:r/>
      <w:bookmarkStart w:id="81" w:name="_Toc513029211"/>
      <w:r>
        <w:rPr>
          <w:rFonts w:hint="eastAsia" w:ascii="方正楷体_GBK" w:hAnsi="方正楷体_GBK" w:eastAsia="方正楷体_GBK" w:cs="方正楷体_GBK"/>
          <w:b/>
          <w:bCs/>
          <w:sz w:val="28"/>
          <w:szCs w:val="28"/>
        </w:rPr>
        <w:t xml:space="preserve">7</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招标文件的澄清</w:t>
      </w:r>
      <w:bookmarkEnd w:id="78"/>
      <w:r/>
      <w:bookmarkEnd w:id="79"/>
      <w:r/>
      <w:bookmarkEnd w:id="80"/>
      <w:r/>
      <w:bookmarkEnd w:id="81"/>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7.1 任何要求对招标文件进行澄清的投标人，应在投标截止期十日前按招标公告中的通信地址，以书面形式通知</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w:t>
      </w:r>
      <w:r/>
    </w:p>
    <w:p>
      <w:pPr>
        <w:pStyle w:val="6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82" w:name="_Toc20823284"/>
      <w:r/>
      <w:bookmarkStart w:id="83" w:name="_Toc513029212"/>
      <w:r/>
      <w:bookmarkStart w:id="84" w:name="_Toc462564071"/>
      <w:r/>
      <w:bookmarkStart w:id="85" w:name="_Toc16938528"/>
      <w:r>
        <w:rPr>
          <w:rFonts w:hint="eastAsia" w:ascii="方正楷体_GBK" w:hAnsi="方正楷体_GBK" w:eastAsia="方正楷体_GBK" w:cs="方正楷体_GBK"/>
          <w:b/>
          <w:bCs/>
          <w:sz w:val="28"/>
          <w:szCs w:val="28"/>
        </w:rPr>
        <w:t xml:space="preserve">8</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招标文件的修改</w:t>
      </w:r>
      <w:bookmarkEnd w:id="82"/>
      <w:r/>
      <w:bookmarkEnd w:id="83"/>
      <w:r/>
      <w:bookmarkEnd w:id="84"/>
      <w:r/>
      <w:bookmarkEnd w:id="85"/>
      <w:r/>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86" w:name="_Toc513029213"/>
      <w:r/>
      <w:bookmarkStart w:id="87" w:name="_Toc16938529"/>
      <w:r/>
      <w:bookmarkStart w:id="88" w:name="_Toc120614216"/>
      <w:r/>
      <w:bookmarkStart w:id="89" w:name="_Toc20823285"/>
      <w:r/>
      <w:bookmarkStart w:id="90" w:name="_Toc462564072"/>
      <w:r>
        <w:rPr>
          <w:rFonts w:hint="eastAsia" w:ascii="宋体" w:hAnsi="宋体" w:eastAsia="宋体" w:cs="Times New Roman"/>
          <w:color w:val="auto"/>
          <w:sz w:val="24"/>
        </w:rPr>
        <w:t xml:space="preserve">8.1 在投标截止时间前，交易中心可以对招标文件进行修改。招标文件的修改将在原公告媒体发布更正公告，更正内容将作为招标文件的组成部分，并对投标人具有约束力。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投标人应在提交投标文件截止时间前，关注原公告媒体有关本项目的更正公告，根据更正公告内容自行决定是否需要重新制作和提交投标文件，并承担由此产生的相应责任。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8.3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交易中心有权按照法定的要求推迟投标截止日期和开标日期，并在原公告媒体发布更正公告。</w:t>
      </w:r>
      <w:r/>
    </w:p>
    <w:p>
      <w:pPr>
        <w:pStyle w:val="69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三、投标文件的编制</w:t>
      </w:r>
      <w:bookmarkEnd w:id="86"/>
      <w:r/>
      <w:bookmarkEnd w:id="87"/>
      <w:r/>
      <w:bookmarkEnd w:id="88"/>
      <w:r/>
      <w:bookmarkEnd w:id="89"/>
      <w:r/>
      <w:bookmarkEnd w:id="90"/>
      <w:r/>
      <w:r/>
    </w:p>
    <w:p>
      <w:pPr>
        <w:pStyle w:val="6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1" w:name="_Toc16938530"/>
      <w:r/>
      <w:bookmarkStart w:id="92" w:name="_Toc20823286"/>
      <w:r/>
      <w:bookmarkStart w:id="93" w:name="_Toc462564073"/>
      <w:r/>
      <w:bookmarkStart w:id="94" w:name="_Toc513029214"/>
      <w:r>
        <w:rPr>
          <w:rFonts w:hint="eastAsia" w:ascii="方正楷体_GBK" w:hAnsi="方正楷体_GBK" w:eastAsia="方正楷体_GBK" w:cs="方正楷体_GBK"/>
          <w:b/>
          <w:bCs/>
          <w:sz w:val="28"/>
          <w:szCs w:val="28"/>
        </w:rPr>
        <w:t xml:space="preserve">9</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投标文件的语言及度量衡单位</w:t>
      </w:r>
      <w:bookmarkEnd w:id="91"/>
      <w:r/>
      <w:bookmarkEnd w:id="92"/>
      <w:r/>
      <w:bookmarkEnd w:id="93"/>
      <w:r/>
      <w:bookmarkEnd w:id="94"/>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9.1 投标人提交的投标文件以及投标人与</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rPr>
        <w:t xml:space="preserve">就有关投标的所有来往通知、函件和文件均应使用简体中文。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2"/>
        </w:rPr>
      </w:pPr>
      <w:r>
        <w:rPr>
          <w:rFonts w:hint="eastAsia" w:ascii="宋体" w:hAnsi="宋体" w:eastAsia="宋体" w:cs="Times New Roman"/>
          <w:color w:val="auto"/>
          <w:sz w:val="24"/>
          <w:szCs w:val="22"/>
        </w:rPr>
        <w:t xml:space="preserve">9.2 除技术性能另有规定外，投标文件所使用的度量衡单位，均须采用国家法定计量单位。</w:t>
      </w:r>
      <w:r/>
    </w:p>
    <w:p>
      <w:pPr>
        <w:pStyle w:val="6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5" w:name="_Toc16938531"/>
      <w:r/>
      <w:bookmarkStart w:id="96" w:name="_Toc513029215"/>
      <w:r/>
      <w:bookmarkStart w:id="97" w:name="_Toc20823287"/>
      <w:r/>
      <w:bookmarkStart w:id="98" w:name="_Toc462564074"/>
      <w:r>
        <w:rPr>
          <w:rFonts w:hint="eastAsia" w:ascii="方正楷体_GBK" w:hAnsi="方正楷体_GBK" w:eastAsia="方正楷体_GBK" w:cs="方正楷体_GBK"/>
          <w:b/>
          <w:bCs/>
          <w:sz w:val="28"/>
          <w:szCs w:val="28"/>
        </w:rPr>
        <w:t xml:space="preserve">10</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投标文件构成</w:t>
      </w:r>
      <w:bookmarkEnd w:id="95"/>
      <w:r/>
      <w:bookmarkEnd w:id="96"/>
      <w:r/>
      <w:bookmarkEnd w:id="97"/>
      <w:r/>
      <w:bookmarkEnd w:id="98"/>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10.1 投标人编写的投标文件应包括资格证明文件、符合性证明文件、</w:t>
      </w:r>
      <w:r>
        <w:rPr>
          <w:rFonts w:hint="eastAsia" w:ascii="宋体" w:hAnsi="宋体" w:eastAsia="宋体" w:cs="Times New Roman"/>
          <w:color w:val="auto"/>
          <w:sz w:val="24"/>
          <w:szCs w:val="21"/>
          <w:lang w:val="en-US" w:eastAsia="zh-CN"/>
        </w:rPr>
        <w:t xml:space="preserve">投标报价明细表</w:t>
      </w:r>
      <w:r>
        <w:rPr>
          <w:rFonts w:hint="eastAsia" w:ascii="宋体" w:hAnsi="宋体" w:eastAsia="宋体" w:cs="Times New Roman"/>
          <w:color w:val="auto"/>
          <w:sz w:val="24"/>
          <w:szCs w:val="21"/>
        </w:rPr>
        <w:t xml:space="preserve">、响应及偏离表、其他证明文件、投标函、开标一览表等部分。</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10.2 如标书制作工具中格式和内容与“江苏政府采购网”发布的招标文件不一致，以“江苏政府采购网”发布的招标文件为准。</w:t>
      </w:r>
      <w:r/>
    </w:p>
    <w:p>
      <w:pPr>
        <w:pStyle w:val="6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99" w:name="_Hlt26670360"/>
      <w:r/>
      <w:bookmarkEnd w:id="99"/>
      <w:r/>
      <w:bookmarkStart w:id="100" w:name="_Hlt26954838"/>
      <w:r/>
      <w:bookmarkEnd w:id="100"/>
      <w:r/>
      <w:bookmarkStart w:id="101" w:name="_Hlt26668975"/>
      <w:r/>
      <w:bookmarkEnd w:id="101"/>
      <w:r/>
      <w:bookmarkStart w:id="102" w:name="_Toc49090509"/>
      <w:r/>
      <w:bookmarkStart w:id="103" w:name="_Toc14577357"/>
      <w:r/>
      <w:bookmarkStart w:id="104" w:name="_Toc513029219"/>
      <w:r/>
      <w:bookmarkStart w:id="105" w:name="_Toc49090507"/>
      <w:r/>
      <w:bookmarkStart w:id="106" w:name="_Toc513029216"/>
      <w:r/>
      <w:bookmarkStart w:id="107" w:name="_Toc14577354"/>
      <w:r>
        <w:rPr>
          <w:rFonts w:hint="eastAsia" w:ascii="方正楷体_GBK" w:hAnsi="方正楷体_GBK" w:eastAsia="方正楷体_GBK" w:cs="方正楷体_GBK"/>
          <w:b/>
          <w:bCs/>
          <w:sz w:val="28"/>
          <w:szCs w:val="28"/>
        </w:rPr>
        <w:t xml:space="preserve">11</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证明投标人及投标标的符合招标文件规定的文件</w:t>
      </w:r>
      <w:bookmarkEnd w:id="102"/>
      <w:r/>
      <w:bookmarkEnd w:id="103"/>
      <w:r/>
      <w:bookmarkEnd w:id="104"/>
      <w:r/>
      <w:bookmarkEnd w:id="105"/>
      <w:r/>
      <w:bookmarkEnd w:id="106"/>
      <w:r/>
      <w:bookmarkEnd w:id="107"/>
      <w:r/>
      <w:r/>
    </w:p>
    <w:p>
      <w:pPr>
        <w:ind w:firstLine="420"/>
        <w:keepLines w:val="0"/>
        <w:keepNext w:val="0"/>
        <w:pageBreakBefore w:val="0"/>
        <w:spacing w:line="240" w:lineRule="auto"/>
        <w:widowControl w:val="off"/>
        <w:rPr>
          <w:rFonts w:hint="eastAsia" w:ascii="宋体" w:hAnsi="宋体" w:eastAsia="宋体" w:cs="Times New Roman"/>
          <w:color w:val="auto"/>
          <w:sz w:val="24"/>
        </w:rPr>
      </w:pPr>
      <w:r/>
      <w:bookmarkStart w:id="108" w:name="_Toc49090508"/>
      <w:r/>
      <w:bookmarkStart w:id="109" w:name="_Toc14577355"/>
      <w:r>
        <w:rPr>
          <w:rFonts w:hint="eastAsia" w:ascii="宋体" w:hAnsi="宋体" w:eastAsia="宋体" w:cs="Times New Roman"/>
          <w:color w:val="auto"/>
          <w:sz w:val="24"/>
        </w:rPr>
        <w:t xml:space="preserve">11.1 投标人应按照法律、法规、规章和规范性文件以及招标文件要求提交证明文件，证明其投标标的符合招标文件规定。</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招标文件对证明文件无明确形式要求的，证明文件可以以文字资料、图纸和数据等形式提交。</w:t>
      </w:r>
      <w:r/>
    </w:p>
    <w:p>
      <w:pPr>
        <w:pStyle w:val="6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12</w:t>
      </w:r>
      <w:bookmarkEnd w:id="108"/>
      <w:r/>
      <w:bookmarkEnd w:id="109"/>
      <w:r>
        <w:rPr>
          <w:rFonts w:hint="eastAsia" w:ascii="方正楷体_GBK" w:hAnsi="方正楷体_GBK" w:eastAsia="方正楷体_GBK" w:cs="方正楷体_GBK"/>
          <w:b/>
          <w:bCs/>
          <w:sz w:val="28"/>
          <w:szCs w:val="28"/>
          <w:lang w:val="en-US" w:eastAsia="zh-CN"/>
        </w:rPr>
        <w:t xml:space="preserve">.投标报价明细表</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12.1 投</w:t>
      </w:r>
      <w:bookmarkStart w:id="110" w:name="_Hlt26954840"/>
      <w:r/>
      <w:bookmarkEnd w:id="110"/>
      <w:r>
        <w:rPr>
          <w:rFonts w:hint="eastAsia" w:ascii="宋体" w:hAnsi="宋体" w:eastAsia="宋体" w:cs="Times New Roman"/>
          <w:color w:val="auto"/>
          <w:sz w:val="24"/>
        </w:rPr>
        <w:t xml:space="preserve">标人应按照招标文件规定格式填报</w:t>
      </w:r>
      <w:bookmarkStart w:id="111" w:name="_Hlt26670399"/>
      <w:r/>
      <w:bookmarkEnd w:id="111"/>
      <w:r>
        <w:rPr>
          <w:rFonts w:hint="eastAsia" w:ascii="宋体" w:hAnsi="宋体" w:eastAsia="宋体" w:cs="Times New Roman"/>
          <w:color w:val="auto"/>
          <w:sz w:val="24"/>
          <w:lang w:val="en-US" w:eastAsia="zh-CN"/>
        </w:rPr>
        <w:t xml:space="preserve">投标报价明细表</w:t>
      </w:r>
      <w:r>
        <w:rPr>
          <w:rFonts w:hint="eastAsia" w:ascii="宋体" w:hAnsi="宋体" w:eastAsia="宋体" w:cs="Times New Roman"/>
          <w:color w:val="auto"/>
          <w:sz w:val="24"/>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rPr>
      </w:pPr>
      <w:r>
        <w:rPr>
          <w:rFonts w:hint="eastAsia" w:ascii="宋体" w:hAnsi="宋体" w:eastAsia="宋体" w:cs="Times New Roman"/>
          <w:color w:val="auto"/>
          <w:sz w:val="24"/>
        </w:rPr>
        <w:t xml:space="preserve">12.2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rPr>
        <w:t xml:space="preserve">投标文件中的单价和总价无特殊规定的采用人民币报价，以元为单位标注。招标文件另有规定的按规定执行。</w:t>
      </w:r>
      <w:r/>
    </w:p>
    <w:p>
      <w:pPr>
        <w:pStyle w:val="6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12" w:name="_Hlt26670425"/>
      <w:r/>
      <w:bookmarkEnd w:id="112"/>
      <w:r/>
      <w:bookmarkStart w:id="113" w:name="_Hlt26670403"/>
      <w:r/>
      <w:bookmarkEnd w:id="113"/>
      <w:r/>
      <w:bookmarkStart w:id="114" w:name="_Hlt26954848"/>
      <w:r/>
      <w:bookmarkEnd w:id="114"/>
      <w:r/>
      <w:bookmarkStart w:id="115" w:name="_Hlt26954842"/>
      <w:r/>
      <w:bookmarkEnd w:id="115"/>
      <w:r/>
      <w:bookmarkStart w:id="116" w:name="_Hlt26954846"/>
      <w:r/>
      <w:bookmarkEnd w:id="116"/>
      <w:r/>
      <w:bookmarkStart w:id="117" w:name="_Hlt26954731"/>
      <w:r/>
      <w:bookmarkEnd w:id="117"/>
      <w:r/>
      <w:bookmarkStart w:id="118" w:name="_Hlt26668983"/>
      <w:r/>
      <w:bookmarkEnd w:id="118"/>
      <w:r/>
      <w:bookmarkStart w:id="119" w:name="_Hlt26670486"/>
      <w:r/>
      <w:bookmarkEnd w:id="119"/>
      <w:r/>
      <w:bookmarkStart w:id="120" w:name="_Hlt26670482"/>
      <w:r/>
      <w:bookmarkEnd w:id="120"/>
      <w:r/>
      <w:bookmarkStart w:id="121" w:name="_Hlt26954844"/>
      <w:r/>
      <w:bookmarkEnd w:id="121"/>
      <w:r>
        <w:rPr>
          <w:rFonts w:hint="eastAsia" w:ascii="方正楷体_GBK" w:hAnsi="方正楷体_GBK" w:eastAsia="方正楷体_GBK" w:cs="方正楷体_GBK"/>
          <w:b/>
          <w:bCs/>
          <w:sz w:val="28"/>
          <w:szCs w:val="28"/>
        </w:rPr>
        <w:t xml:space="preserve">13</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13.1 投标人需对招标文件中的技术要求与商务要求逐项作出响应</w:t>
      </w:r>
      <w:r>
        <w:rPr>
          <w:rFonts w:hint="eastAsia" w:ascii="宋体" w:hAnsi="宋体" w:cs="Times New Roman"/>
          <w:color w:val="auto"/>
          <w:sz w:val="24"/>
          <w:lang w:val="en-US" w:eastAsia="zh-CN"/>
        </w:rPr>
        <w:t xml:space="preserve">或</w:t>
      </w:r>
      <w:r>
        <w:rPr>
          <w:rFonts w:hint="eastAsia" w:ascii="宋体" w:hAnsi="宋体" w:eastAsia="宋体" w:cs="Times New Roman"/>
          <w:color w:val="auto"/>
          <w:sz w:val="24"/>
          <w:lang w:val="zh-CN"/>
        </w:rPr>
        <w:t xml:space="preserve">偏离说明。</w:t>
      </w:r>
      <w:r/>
    </w:p>
    <w:p>
      <w:pPr>
        <w:ind w:firstLine="420"/>
        <w:keepLines w:val="0"/>
        <w:keepNext w:val="0"/>
        <w:pageBreakBefore w:val="0"/>
        <w:spacing w:line="240" w:lineRule="auto"/>
        <w:widowControl w:val="off"/>
        <w:rPr>
          <w:rFonts w:hint="eastAsia" w:ascii="宋体" w:hAnsi="宋体" w:eastAsia="宋体" w:cs="Times New Roman"/>
          <w:sz w:val="24"/>
          <w:lang w:val="zh-CN"/>
        </w:rPr>
      </w:pPr>
      <w:r>
        <w:rPr>
          <w:rFonts w:hint="eastAsia" w:ascii="宋体" w:hAnsi="宋体" w:eastAsia="宋体" w:cs="Times New Roman"/>
          <w:color w:val="auto"/>
          <w:sz w:val="24"/>
          <w:lang w:val="zh-CN"/>
        </w:rPr>
        <w:t xml:space="preserve">13.2 投标人可以在投标文件中提供认为需要的其他技术文件或说明。</w:t>
      </w:r>
      <w:r/>
    </w:p>
    <w:p>
      <w:pPr>
        <w:pStyle w:val="6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2" w:name="_Toc49090510"/>
      <w:r/>
      <w:bookmarkStart w:id="123" w:name="_Toc14577359"/>
      <w:r>
        <w:rPr>
          <w:rFonts w:hint="eastAsia" w:ascii="方正楷体_GBK" w:hAnsi="方正楷体_GBK" w:eastAsia="方正楷体_GBK" w:cs="方正楷体_GBK"/>
          <w:b/>
          <w:bCs/>
          <w:sz w:val="28"/>
          <w:szCs w:val="28"/>
        </w:rPr>
        <w:t xml:space="preserve">14</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投标函和开标一览表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14.1 投标人应按照招标文件规定格式完整、正确填报投标函、开标一览表。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14.2 对于采用货币报价的项目，开标一览表中的投标总报价应与</w:t>
      </w:r>
      <w:r>
        <w:rPr>
          <w:rFonts w:hint="eastAsia" w:ascii="宋体" w:hAnsi="宋体" w:eastAsia="宋体" w:cs="Times New Roman"/>
          <w:color w:val="auto"/>
          <w:sz w:val="24"/>
          <w:lang w:val="en-US" w:eastAsia="zh-CN"/>
        </w:rPr>
        <w:t xml:space="preserve">投标报价明细表</w:t>
      </w:r>
      <w:r>
        <w:rPr>
          <w:rFonts w:hint="eastAsia" w:ascii="宋体" w:hAnsi="宋体" w:eastAsia="宋体" w:cs="Times New Roman"/>
          <w:color w:val="auto"/>
          <w:sz w:val="24"/>
          <w:lang w:val="zh-CN"/>
        </w:rPr>
        <w:t xml:space="preserve">中的投标总报价一致，如不一致评标时以开标一览表中价格为准。</w:t>
      </w:r>
      <w:bookmarkEnd w:id="122"/>
      <w:r/>
      <w:bookmarkEnd w:id="123"/>
      <w:r/>
      <w:r/>
    </w:p>
    <w:p>
      <w:pPr>
        <w:pStyle w:val="6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bookmarkStart w:id="124" w:name="_Hlt26670489"/>
      <w:r/>
      <w:bookmarkEnd w:id="124"/>
      <w:r/>
      <w:bookmarkStart w:id="125" w:name="_Hlt26954734"/>
      <w:r/>
      <w:bookmarkEnd w:id="125"/>
      <w:r/>
      <w:bookmarkStart w:id="126" w:name="_Hlt26954850"/>
      <w:r/>
      <w:bookmarkEnd w:id="126"/>
      <w:r/>
      <w:bookmarkStart w:id="127" w:name="_Toc14577360"/>
      <w:r/>
      <w:bookmarkStart w:id="128" w:name="_Toc49090511"/>
      <w:r>
        <w:rPr>
          <w:rFonts w:hint="eastAsia" w:ascii="方正楷体_GBK" w:hAnsi="方正楷体_GBK" w:eastAsia="方正楷体_GBK" w:cs="方正楷体_GBK"/>
          <w:b/>
          <w:bCs/>
          <w:sz w:val="28"/>
          <w:szCs w:val="28"/>
        </w:rPr>
        <w:t xml:space="preserve">15</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w:t>
      </w:r>
      <w:bookmarkEnd w:id="127"/>
      <w:r/>
      <w:bookmarkEnd w:id="128"/>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15.1 投标有效期为</w:t>
      </w:r>
      <w:r>
        <w:rPr>
          <w:rFonts w:hint="eastAsia" w:ascii="宋体" w:hAnsi="宋体" w:cs="Times New Roman"/>
          <w:color w:val="auto"/>
          <w:sz w:val="24"/>
          <w:lang w:val="zh-CN" w:eastAsia="zh-CN"/>
        </w:rPr>
        <w:t xml:space="preserve">招标公告</w:t>
      </w:r>
      <w:r>
        <w:rPr>
          <w:rFonts w:hint="eastAsia" w:ascii="宋体" w:hAnsi="宋体" w:eastAsia="宋体" w:cs="Times New Roman"/>
          <w:color w:val="auto"/>
          <w:sz w:val="24"/>
          <w:lang w:val="zh-CN"/>
        </w:rPr>
        <w:t xml:space="preserve">规定的开标之日</w:t>
      </w:r>
      <w:r>
        <w:rPr>
          <w:rFonts w:hint="eastAsia" w:ascii="宋体" w:hAnsi="宋体" w:cs="Times New Roman"/>
          <w:color w:val="auto"/>
          <w:sz w:val="24"/>
          <w:lang w:val="zh-CN"/>
        </w:rPr>
        <w:t xml:space="preserve">起</w:t>
      </w:r>
      <w:r>
        <w:rPr>
          <w:rFonts w:hint="eastAsia" w:ascii="宋体" w:hAnsi="宋体" w:eastAsia="宋体" w:cs="Times New Roman"/>
          <w:color w:val="auto"/>
          <w:sz w:val="24"/>
          <w:lang w:val="zh-CN"/>
        </w:rPr>
        <w:t xml:space="preserve">六十天。投标有效期比规定短的将被视为未实质性响应招标文件而</w:t>
      </w:r>
      <w:r>
        <w:rPr>
          <w:rFonts w:hint="eastAsia" w:ascii="宋体" w:hAnsi="宋体" w:cs="Times New Roman"/>
          <w:color w:val="auto"/>
          <w:sz w:val="24"/>
          <w:lang w:val="zh-CN"/>
        </w:rPr>
        <w:t xml:space="preserve">被</w:t>
      </w:r>
      <w:r>
        <w:rPr>
          <w:rFonts w:hint="eastAsia" w:ascii="宋体" w:hAnsi="宋体" w:eastAsia="宋体" w:cs="Times New Roman"/>
          <w:color w:val="auto"/>
          <w:sz w:val="24"/>
          <w:lang w:val="zh-CN"/>
        </w:rPr>
        <w:t xml:space="preserve">拒绝。</w:t>
      </w:r>
      <w:r/>
    </w:p>
    <w:p>
      <w:pPr>
        <w:pStyle w:val="692"/>
        <w:ind w:firstLine="422"/>
        <w:pageBreakBefore w:val="0"/>
        <w:spacing w:before="0" w:after="0" w:line="240" w:lineRule="auto"/>
        <w:widowControl w:val="off"/>
        <w:rPr>
          <w:rFonts w:hint="eastAsia" w:ascii="方正楷体_GBK" w:hAnsi="方正楷体_GBK" w:eastAsia="方正楷体_GBK" w:cs="方正楷体_GBK"/>
          <w:b/>
          <w:bCs/>
          <w:sz w:val="28"/>
          <w:szCs w:val="28"/>
        </w:rPr>
      </w:pPr>
      <w:r>
        <w:rPr>
          <w:rFonts w:hint="eastAsia" w:ascii="方正楷体_GBK" w:hAnsi="方正楷体_GBK" w:eastAsia="方正楷体_GBK" w:cs="方正楷体_GBK"/>
          <w:b/>
          <w:bCs/>
          <w:sz w:val="28"/>
          <w:szCs w:val="28"/>
        </w:rPr>
        <w:t xml:space="preserve">16</w:t>
      </w:r>
      <w:r>
        <w:rPr>
          <w:rFonts w:hint="eastAsia" w:ascii="方正楷体_GBK" w:hAnsi="方正楷体_GBK" w:eastAsia="方正楷体_GBK" w:cs="方正楷体_GBK"/>
          <w:b/>
          <w:bCs/>
          <w:sz w:val="28"/>
          <w:szCs w:val="28"/>
          <w:lang w:val="en-US" w:eastAsia="zh-CN"/>
        </w:rPr>
        <w:t xml:space="preserve">.</w:t>
      </w:r>
      <w:r>
        <w:rPr>
          <w:rFonts w:hint="eastAsia" w:ascii="方正楷体_GBK" w:hAnsi="方正楷体_GBK" w:eastAsia="方正楷体_GBK" w:cs="方正楷体_GBK"/>
          <w:b/>
          <w:bCs/>
          <w:sz w:val="28"/>
          <w:szCs w:val="28"/>
        </w:rPr>
        <w:t xml:space="preserve">投标有效期的延长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16.1 在特殊情况下，</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auto"/>
          <w:sz w:val="24"/>
          <w:lang w:val="en-US" w:eastAsia="zh-CN"/>
        </w:rPr>
        <w:t xml:space="preserve">满</w:t>
      </w:r>
      <w:r>
        <w:rPr>
          <w:rFonts w:hint="eastAsia" w:ascii="宋体" w:hAnsi="宋体" w:eastAsia="宋体" w:cs="Times New Roman"/>
          <w:color w:val="auto"/>
          <w:sz w:val="24"/>
          <w:lang w:val="zh-CN"/>
        </w:rPr>
        <w:t xml:space="preserve">。</w:t>
      </w:r>
      <w:r/>
    </w:p>
    <w:p>
      <w:pPr>
        <w:pStyle w:val="69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outlineLvl w:val="1"/>
      </w:pPr>
      <w:r/>
      <w:bookmarkStart w:id="129" w:name="_Hlt26954739"/>
      <w:r/>
      <w:bookmarkEnd w:id="129"/>
      <w:r/>
      <w:bookmarkStart w:id="130" w:name="_Hlt26954852"/>
      <w:r/>
      <w:bookmarkEnd w:id="130"/>
      <w:r/>
      <w:bookmarkStart w:id="131" w:name="_Toc513029224"/>
      <w:r/>
      <w:bookmarkStart w:id="132" w:name="_Toc20823296"/>
      <w:r/>
      <w:bookmarkStart w:id="133" w:name="_Toc16938540"/>
      <w:r/>
      <w:bookmarkStart w:id="134" w:name="_Toc120614217"/>
      <w:r/>
      <w:bookmarkStart w:id="135" w:name="_Toc20823309"/>
      <w:r/>
      <w:bookmarkStart w:id="136" w:name="_Toc16938553"/>
      <w:r/>
      <w:bookmarkStart w:id="137" w:name="_Toc513029237"/>
      <w:r>
        <w:rPr>
          <w:rFonts w:hint="eastAsia" w:ascii="方正黑体_GBK" w:hAnsi="方正黑体_GBK" w:eastAsia="方正黑体_GBK" w:cs="方正黑体_GBK"/>
          <w:b w:val="0"/>
          <w:bCs w:val="0"/>
          <w:color w:val="auto"/>
          <w:sz w:val="30"/>
          <w:szCs w:val="30"/>
        </w:rPr>
        <w:t xml:space="preserve">四、投标文件的递交</w:t>
      </w:r>
      <w:bookmarkEnd w:id="131"/>
      <w:r/>
      <w:bookmarkEnd w:id="132"/>
      <w:r/>
      <w:bookmarkEnd w:id="133"/>
      <w:r/>
      <w:bookmarkEnd w:id="134"/>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bookmarkStart w:id="138" w:name="_Toc20823297"/>
      <w:r/>
      <w:bookmarkStart w:id="139" w:name="_Toc16938541"/>
      <w:r/>
      <w:bookmarkStart w:id="140" w:name="_Toc513029225"/>
      <w:r/>
      <w:bookmarkStart w:id="141" w:name="_Toc462564084"/>
      <w:r>
        <w:rPr>
          <w:rFonts w:hint="eastAsia" w:ascii="方正楷体_GBK" w:hAnsi="方正楷体_GBK" w:eastAsia="方正楷体_GBK" w:cs="方正楷体_GBK"/>
          <w:b/>
          <w:bCs/>
        </w:rPr>
        <w:t xml:space="preserve">17</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38"/>
      <w:r/>
      <w:bookmarkEnd w:id="139"/>
      <w:r/>
      <w:bookmarkEnd w:id="140"/>
      <w:r/>
      <w:bookmarkEnd w:id="141"/>
      <w:r>
        <w:rPr>
          <w:rFonts w:hint="eastAsia" w:ascii="方正楷体_GBK" w:hAnsi="方正楷体_GBK" w:eastAsia="方正楷体_GBK" w:cs="方正楷体_GBK"/>
          <w:b/>
          <w:bCs/>
        </w:rPr>
        <w:t xml:space="preserve">的递交</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17.1 投标人应当按照《操作手册》规定，在招标公告规定的投标截止时间前制作并上传电子投标文件。</w:t>
      </w:r>
      <w:bookmarkStart w:id="142" w:name="_Toc513029226"/>
      <w:r/>
      <w:bookmarkStart w:id="143" w:name="_Toc20823298"/>
      <w:r/>
      <w:bookmarkStart w:id="144" w:name="_Toc16938542"/>
      <w:r/>
      <w:bookmarkEnd w:id="142"/>
      <w:r/>
      <w:bookmarkEnd w:id="143"/>
      <w:r/>
      <w:bookmarkEnd w:id="144"/>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 投标人应充分考虑网络环境、网络带宽等因素</w:t>
      </w:r>
      <w:r>
        <w:rPr>
          <w:rFonts w:hint="eastAsia" w:ascii="宋体" w:hAnsi="宋体" w:eastAsia="宋体" w:cs="Times New Roman"/>
          <w:color w:val="auto"/>
          <w:sz w:val="24"/>
          <w:lang w:val="en-US" w:eastAsia="zh-CN"/>
        </w:rPr>
        <w:t xml:space="preserve">可能对投标产生的影响</w:t>
      </w:r>
      <w:r>
        <w:rPr>
          <w:rFonts w:hint="eastAsia" w:ascii="宋体" w:hAnsi="宋体" w:eastAsia="宋体" w:cs="Times New Roman"/>
          <w:color w:val="auto"/>
          <w:sz w:val="24"/>
          <w:lang w:val="zh-CN"/>
        </w:rPr>
        <w:t xml:space="preserve">，如因投标人自身原因造成的电子投标文件上传不成功的，按照本招标文件第二章第2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.1条规定作无效投标处理。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可以按照规定，通过修改招标文件酌情延长投标截止时间，在此情况下，投标人的所有权利和义务均以延长后新的截止时间为准。</w:t>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bookmarkStart w:id="145" w:name="_Toc513029227"/>
      <w:r/>
      <w:bookmarkStart w:id="146" w:name="_Toc16938543"/>
      <w:r/>
      <w:bookmarkStart w:id="147" w:name="_Toc20823299"/>
      <w:r>
        <w:rPr>
          <w:rFonts w:hint="eastAsia" w:ascii="方正楷体_GBK" w:hAnsi="方正楷体_GBK" w:eastAsia="方正楷体_GBK" w:cs="方正楷体_GBK"/>
          <w:b/>
          <w:bCs/>
        </w:rPr>
        <w:t xml:space="preserve">1</w:t>
      </w:r>
      <w:r>
        <w:rPr>
          <w:rFonts w:hint="eastAsia" w:ascii="方正楷体_GBK" w:hAnsi="方正楷体_GBK" w:eastAsia="方正楷体_GBK" w:cs="方正楷体_GBK"/>
          <w:b/>
          <w:bCs/>
          <w:lang w:eastAsia="zh-CN"/>
        </w:rPr>
        <w:t xml:space="preserve">8</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w:t>
      </w:r>
      <w:bookmarkEnd w:id="145"/>
      <w:r/>
      <w:bookmarkEnd w:id="146"/>
      <w:r/>
      <w:bookmarkEnd w:id="147"/>
      <w:r>
        <w:rPr>
          <w:rFonts w:hint="eastAsia" w:ascii="方正楷体_GBK" w:hAnsi="方正楷体_GBK" w:eastAsia="方正楷体_GBK" w:cs="方正楷体_GBK"/>
          <w:b/>
          <w:bCs/>
        </w:rPr>
        <w:t xml:space="preserve">的拒收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投标截止时间后上传的任何投标文件</w:t>
      </w:r>
      <w:r>
        <w:rPr>
          <w:rFonts w:hint="eastAsia" w:ascii="宋体" w:hAnsi="宋体" w:cs="Times New Roman"/>
          <w:color w:val="auto"/>
          <w:sz w:val="24"/>
          <w:lang w:val="zh-CN"/>
        </w:rPr>
        <w:t xml:space="preserve">将被拒绝</w:t>
      </w:r>
      <w:r>
        <w:rPr>
          <w:rFonts w:hint="eastAsia" w:ascii="宋体" w:hAnsi="宋体" w:eastAsia="宋体" w:cs="Times New Roman"/>
          <w:color w:val="auto"/>
          <w:sz w:val="24"/>
          <w:lang w:val="zh-CN"/>
        </w:rPr>
        <w:t xml:space="preserve">。</w:t>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bookmarkStart w:id="148" w:name="_Toc16938544"/>
      <w:r/>
      <w:bookmarkStart w:id="149" w:name="_Toc20823300"/>
      <w:r/>
      <w:bookmarkStart w:id="150" w:name="_Toc513029228"/>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9.</w:t>
      </w:r>
      <w:r>
        <w:rPr>
          <w:rFonts w:hint="eastAsia" w:ascii="方正楷体_GBK" w:hAnsi="方正楷体_GBK" w:eastAsia="方正楷体_GBK" w:cs="方正楷体_GBK"/>
          <w:b/>
          <w:bCs/>
        </w:rPr>
        <w:t xml:space="preserve">投标文件的撤回和修改</w:t>
      </w:r>
      <w:bookmarkEnd w:id="148"/>
      <w:r/>
      <w:bookmarkEnd w:id="149"/>
      <w:r/>
      <w:bookmarkEnd w:id="150"/>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 投标文件的撤回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投标人可在投标截止时间前撤回其电子投标文件，具体操作方法见《操作手册》。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投标人撤回电子投标文件，则认为其不再参与本项目投标活动。</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 投标文件的修改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投标人可在投标截止时间前对其电子投标文件进行修改，具体操作方法见《操作手册》。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投标截止时间之后，投标人不得对其电子投标文件作任何修改。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19</w:t>
      </w:r>
      <w:r>
        <w:rPr>
          <w:rFonts w:hint="eastAsia" w:ascii="宋体" w:hAnsi="宋体" w:eastAsia="宋体" w:cs="Times New Roman"/>
          <w:color w:val="auto"/>
          <w:sz w:val="24"/>
          <w:lang w:val="zh-CN"/>
        </w:rPr>
        <w:t xml:space="preserve">.3 在投标截止时间至招标文件中规定的投标有效期满之间的这段时间内，投标人不得撤回其投标。</w:t>
      </w:r>
      <w:bookmarkStart w:id="151" w:name="_Toc20823301"/>
      <w:r/>
      <w:bookmarkStart w:id="152" w:name="_Toc16938545"/>
      <w:r/>
      <w:bookmarkStart w:id="153" w:name="_Toc120614218"/>
      <w:r/>
      <w:bookmarkStart w:id="154" w:name="_Toc513029229"/>
      <w:r/>
      <w:r/>
    </w:p>
    <w:p>
      <w:pPr>
        <w:pStyle w:val="69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outlineLvl w:val="1"/>
      </w:pPr>
      <w:r>
        <w:rPr>
          <w:rFonts w:hint="eastAsia" w:ascii="方正黑体_GBK" w:hAnsi="方正黑体_GBK" w:eastAsia="方正黑体_GBK" w:cs="方正黑体_GBK"/>
          <w:b w:val="0"/>
          <w:bCs w:val="0"/>
          <w:color w:val="auto"/>
          <w:sz w:val="30"/>
          <w:szCs w:val="30"/>
        </w:rPr>
        <w:t xml:space="preserve">五、开标与评标</w:t>
      </w:r>
      <w:bookmarkEnd w:id="151"/>
      <w:r/>
      <w:bookmarkEnd w:id="152"/>
      <w:r/>
      <w:bookmarkEnd w:id="153"/>
      <w:r/>
      <w:bookmarkEnd w:id="154"/>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bookmarkStart w:id="155" w:name="_Toc16938546"/>
      <w:r/>
      <w:bookmarkStart w:id="156" w:name="_Toc513029230"/>
      <w:r/>
      <w:bookmarkStart w:id="157" w:name="_Toc2082330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0</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开标</w:t>
      </w:r>
      <w:bookmarkEnd w:id="155"/>
      <w:r/>
      <w:bookmarkEnd w:id="156"/>
      <w:r/>
      <w:bookmarkEnd w:id="157"/>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2 </w:t>
      </w:r>
      <w:r>
        <w:rPr>
          <w:rFonts w:hint="eastAsia" w:ascii="宋体" w:hAnsi="宋体" w:eastAsia="宋体" w:cs="Times New Roman"/>
          <w:color w:val="auto"/>
          <w:sz w:val="24"/>
          <w:lang w:val="zh-CN"/>
        </w:rPr>
        <w:t xml:space="preserve">投标人在开标过程中涉及到的投标文件解密、开标结果确认等工作，应按照《操作手册》规定执行。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0</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3 </w:t>
      </w:r>
      <w:r>
        <w:rPr>
          <w:rFonts w:hint="eastAsia" w:ascii="宋体" w:hAnsi="宋体" w:eastAsia="宋体" w:cs="Times New Roman"/>
          <w:color w:val="auto"/>
          <w:sz w:val="24"/>
          <w:lang w:val="zh-CN"/>
        </w:rPr>
        <w:t xml:space="preserve">投标人如果对开标过程和开标结果有疑义，应当根据《操作手册》规定提出，苏采云系统中《开标记录表》公布后5分钟内未提出的，视同认可开标结果。</w:t>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bookmarkStart w:id="158" w:name="_Toc513029231"/>
      <w:r/>
      <w:bookmarkStart w:id="159" w:name="_Toc20823303"/>
      <w:r/>
      <w:bookmarkStart w:id="160" w:name="_Toc16938547"/>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1</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.1 </w:t>
      </w:r>
      <w:r>
        <w:rPr>
          <w:rFonts w:hint="eastAsia" w:ascii="宋体" w:hAnsi="宋体" w:eastAsia="宋体" w:cs="Times New Roman"/>
          <w:color w:val="auto"/>
          <w:sz w:val="24"/>
          <w:lang w:val="en-US" w:eastAsia="zh-CN"/>
        </w:rPr>
        <w:t xml:space="preserve">评标由</w:t>
      </w:r>
      <w:r>
        <w:rPr>
          <w:rFonts w:hint="eastAsia" w:ascii="宋体" w:hAnsi="宋体" w:cs="Times New Roman"/>
          <w:color w:val="auto"/>
          <w:sz w:val="24"/>
          <w:lang w:val="zh-CN" w:eastAsia="zh-CN"/>
        </w:rPr>
        <w:t xml:space="preserve">依法组建的</w:t>
      </w:r>
      <w:r>
        <w:rPr>
          <w:rFonts w:hint="eastAsia" w:ascii="宋体" w:hAnsi="宋体" w:eastAsia="宋体" w:cs="Times New Roman"/>
          <w:color w:val="auto"/>
          <w:sz w:val="24"/>
          <w:lang w:val="zh-CN"/>
        </w:rPr>
        <w:t xml:space="preserve">评标委员会（以下简称“评委会”）进行。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.2 评委会由采购人代表和有关方面专家组成，人员构成符合政府采购有关规定。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评委会独立工作，负责评审所有投标文件并</w:t>
      </w:r>
      <w:r>
        <w:rPr>
          <w:rFonts w:hint="eastAsia" w:ascii="宋体" w:hAnsi="宋体" w:cs="Times New Roman"/>
          <w:color w:val="auto"/>
          <w:sz w:val="24"/>
          <w:lang w:val="en-US" w:eastAsia="zh-CN"/>
        </w:rPr>
        <w:t xml:space="preserve">推荐</w:t>
      </w:r>
      <w:r>
        <w:rPr>
          <w:rFonts w:hint="eastAsia" w:ascii="宋体" w:hAnsi="宋体" w:eastAsia="宋体" w:cs="Times New Roman"/>
          <w:color w:val="auto"/>
          <w:sz w:val="24"/>
          <w:lang w:val="zh-CN"/>
        </w:rPr>
        <w:t xml:space="preserve">中标</w:t>
      </w:r>
      <w:r>
        <w:rPr>
          <w:rFonts w:hint="eastAsia" w:ascii="宋体" w:hAnsi="宋体" w:cs="Times New Roman"/>
          <w:color w:val="auto"/>
          <w:sz w:val="24"/>
          <w:lang w:val="zh-CN"/>
        </w:rPr>
        <w:t xml:space="preserve">候选人，</w:t>
      </w:r>
      <w:r>
        <w:rPr>
          <w:rFonts w:hint="eastAsia" w:ascii="宋体" w:hAnsi="宋体" w:cs="Times New Roman"/>
          <w:color w:val="auto"/>
          <w:sz w:val="24"/>
          <w:lang w:val="en-US" w:eastAsia="zh-CN"/>
        </w:rPr>
        <w:t xml:space="preserve">或根据采购人授权直接确定中标人</w:t>
      </w:r>
      <w:r>
        <w:rPr>
          <w:rFonts w:hint="eastAsia" w:ascii="宋体" w:hAnsi="宋体" w:eastAsia="宋体" w:cs="Times New Roman"/>
          <w:color w:val="auto"/>
          <w:sz w:val="24"/>
          <w:lang w:val="zh-CN"/>
        </w:rPr>
        <w:t xml:space="preserve">。</w:t>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评标过程的保密与公正</w:t>
      </w:r>
      <w:bookmarkEnd w:id="158"/>
      <w:r/>
      <w:bookmarkEnd w:id="159"/>
      <w:r/>
      <w:bookmarkEnd w:id="160"/>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凡是与审查、澄清、评价和比较投标的有关资料以及授标建议等，采购人、评委、</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均不得向投标人或与评标无关的其他人员透露。</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投标人不得以任何方式影响评标，否则其投标文件将被作为无效投标文件。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和评委会不向未中标的投标人解释未中标原因，也不公布评标过程中的相关细节。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2</w:t>
      </w:r>
      <w:r>
        <w:rPr>
          <w:rFonts w:hint="eastAsia" w:ascii="宋体" w:hAnsi="宋体" w:eastAsia="宋体" w:cs="Times New Roman"/>
          <w:color w:val="auto"/>
          <w:sz w:val="24"/>
          <w:lang w:val="zh-CN"/>
        </w:rPr>
        <w:t xml:space="preserve">.4 采用综合评分法的项目，未中标的投标人可于中标结果公告期限届满之日起通过苏采云系统查看本单位的评审得分及排名情况。</w:t>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bookmarkStart w:id="161" w:name="_Toc16938548"/>
      <w:r/>
      <w:bookmarkStart w:id="162" w:name="_Toc20823304"/>
      <w:r/>
      <w:bookmarkStart w:id="163" w:name="_Toc513029232"/>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eastAsia="zh-CN"/>
        </w:rPr>
        <w:t xml:space="preserve">3</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投标文件的澄清</w:t>
      </w:r>
      <w:bookmarkEnd w:id="161"/>
      <w:r/>
      <w:bookmarkEnd w:id="162"/>
      <w:r/>
      <w:bookmarkEnd w:id="163"/>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评标期间，评委会对投标文件中含义不明确、同类问题表述不一致或者有明显文字和计算错误的内容，有权要求投标人作出必要的澄清、说明或者补正。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投标人的澄清、说明或者补正不得超出投标文件的范围或者改变投标文件的实质性内容。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评委会并非对每个投标人都做澄清要求。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需要供应商进行澄清、说明和补正的，评委会将通过苏采云系统向</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发出《澄清要求函》，接到《澄清要求函》的</w:t>
      </w:r>
      <w:r>
        <w:rPr>
          <w:rFonts w:hint="eastAsia" w:ascii="宋体" w:hAnsi="宋体" w:eastAsia="宋体" w:cs="Times New Roman"/>
          <w:color w:val="auto"/>
          <w:sz w:val="24"/>
          <w:lang w:val="en-US" w:eastAsia="zh-CN"/>
        </w:rPr>
        <w:t xml:space="preserve">投标人</w:t>
      </w:r>
      <w:r>
        <w:rPr>
          <w:rFonts w:hint="eastAsia" w:ascii="宋体" w:hAnsi="宋体" w:eastAsia="宋体" w:cs="Times New Roman"/>
          <w:color w:val="auto"/>
          <w:sz w:val="24"/>
          <w:lang w:val="zh-CN"/>
        </w:rPr>
        <w:t xml:space="preserve">应当按照要求在苏采云系统中提交《澄清响应函》并加盖电子公章。澄清、说明和补正的内容作为投标文件的补充部分，具体操作方式见《操作手册》。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.3 接到评委会澄清、说明和补正要求的，投标人如未按规定作出澄清、说明和补正，其风险由投标人自行承担。</w:t>
      </w:r>
      <w:r/>
    </w:p>
    <w:p>
      <w:pPr>
        <w:pStyle w:val="692"/>
        <w:ind w:firstLine="392"/>
        <w:pageBreakBefore w:val="0"/>
        <w:spacing w:before="0" w:after="0" w:line="240" w:lineRule="auto"/>
        <w:widowControl w:val="off"/>
        <w:rPr>
          <w:rFonts w:hint="eastAsia" w:ascii="方正楷体_GBK" w:hAnsi="方正楷体_GBK" w:eastAsia="方正楷体_GBK" w:cs="方正楷体_GBK"/>
          <w:b/>
          <w:bCs/>
          <w:lang w:eastAsia="zh-CN"/>
        </w:rPr>
      </w:pPr>
      <w:r/>
      <w:bookmarkStart w:id="164" w:name="_Toc20823305"/>
      <w:r/>
      <w:bookmarkStart w:id="165" w:name="_Toc16938549"/>
      <w:r/>
      <w:bookmarkStart w:id="166" w:name="_Toc513029233"/>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4.</w:t>
      </w:r>
      <w:r>
        <w:rPr>
          <w:rFonts w:hint="eastAsia" w:ascii="方正楷体_GBK" w:hAnsi="方正楷体_GBK" w:eastAsia="方正楷体_GBK" w:cs="方正楷体_GBK"/>
          <w:b/>
          <w:bCs/>
        </w:rPr>
        <w:t xml:space="preserve">投标文件的</w:t>
      </w:r>
      <w:bookmarkEnd w:id="164"/>
      <w:r/>
      <w:bookmarkEnd w:id="165"/>
      <w:r/>
      <w:bookmarkEnd w:id="166"/>
      <w:r>
        <w:rPr>
          <w:rFonts w:hint="eastAsia" w:ascii="方正楷体_GBK" w:hAnsi="方正楷体_GBK" w:eastAsia="方正楷体_GBK" w:cs="方正楷体_GBK"/>
          <w:b/>
          <w:bCs/>
          <w:lang w:eastAsia="zh-CN"/>
        </w:rPr>
        <w:t xml:space="preserve">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投标文件审查分为资格审查和符合性审查。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资格审查。依据法律法规和招标文件规定，由采购人对投标文件中的资格证明文件进行审查，</w:t>
      </w:r>
      <w:r>
        <w:rPr>
          <w:rFonts w:hint="eastAsia" w:ascii="宋体" w:hAnsi="宋体" w:eastAsia="宋体" w:cs="Times New Roman"/>
          <w:color w:val="auto"/>
          <w:sz w:val="24"/>
          <w:lang w:val="zh-CN" w:eastAsia="zh-CN"/>
        </w:rPr>
        <w:t xml:space="preserve">并</w:t>
      </w:r>
      <w:r>
        <w:rPr>
          <w:rFonts w:hint="eastAsia" w:ascii="宋体" w:hAnsi="宋体" w:eastAsia="宋体" w:cs="Times New Roman"/>
          <w:color w:val="auto"/>
          <w:sz w:val="24"/>
          <w:lang w:val="zh-CN"/>
        </w:rPr>
        <w:t xml:space="preserve">向评委会反馈</w:t>
      </w:r>
      <w:r>
        <w:rPr>
          <w:rFonts w:hint="eastAsia" w:ascii="宋体" w:hAnsi="宋体" w:eastAsia="宋体" w:cs="Times New Roman"/>
          <w:color w:val="auto"/>
          <w:sz w:val="24"/>
          <w:lang w:val="zh-CN" w:eastAsia="zh-CN"/>
        </w:rPr>
        <w:t xml:space="preserve">审查结论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采购人进行资格审查时，将在“信用中国”网站（www.creditchina.gov.cn）查询投标人的信用记录，以确定投标人是否具备投标资格，查询结果留存并归档。</w:t>
      </w:r>
      <w:r/>
    </w:p>
    <w:p>
      <w:pPr>
        <w:ind w:left="0"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接受联合体的项目，联合体成员存在不良信用记录的，视同联合体存在不良</w:t>
      </w:r>
      <w:r>
        <w:rPr>
          <w:rFonts w:hint="eastAsia" w:ascii="宋体" w:hAnsi="宋体" w:eastAsia="宋体" w:cs="Times New Roman"/>
          <w:color w:val="auto"/>
          <w:sz w:val="24"/>
          <w:lang w:val="zh-CN" w:eastAsia="zh-CN"/>
        </w:rPr>
        <w:t xml:space="preserve">信</w:t>
      </w:r>
      <w:r>
        <w:rPr>
          <w:rFonts w:hint="eastAsia" w:ascii="宋体" w:hAnsi="宋体" w:eastAsia="宋体" w:cs="Times New Roman"/>
          <w:color w:val="auto"/>
          <w:sz w:val="24"/>
          <w:lang w:val="zh-CN"/>
        </w:rPr>
        <w:t xml:space="preserve">用记录。</w:t>
      </w:r>
      <w:r/>
    </w:p>
    <w:p>
      <w:pPr>
        <w:ind w:left="0"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符合性审查。依据招标文件的规定，由评委会从有效性、完整性和对招标文件的响应程度</w:t>
      </w:r>
      <w:r>
        <w:rPr>
          <w:rFonts w:hint="eastAsia" w:ascii="宋体" w:hAnsi="宋体" w:eastAsia="宋体" w:cs="Times New Roman"/>
          <w:color w:val="auto"/>
          <w:sz w:val="24"/>
          <w:lang w:val="zh-CN" w:eastAsia="zh-CN"/>
        </w:rPr>
        <w:t xml:space="preserve">等方面对投标文件</w:t>
      </w:r>
      <w:r>
        <w:rPr>
          <w:rFonts w:hint="eastAsia" w:ascii="宋体" w:hAnsi="宋体" w:eastAsia="宋体" w:cs="Times New Roman"/>
          <w:color w:val="auto"/>
          <w:sz w:val="24"/>
          <w:lang w:val="zh-CN"/>
        </w:rPr>
        <w:t xml:space="preserve">进行审查，以确定是否对招标文件的实质性要求作出响应。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未通过资格审查或符合性审查的投标人，</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w:t>
      </w:r>
      <w:r>
        <w:rPr>
          <w:rFonts w:hint="eastAsia" w:ascii="宋体" w:hAnsi="宋体" w:eastAsia="宋体" w:cs="Times New Roman"/>
          <w:color w:val="auto"/>
          <w:sz w:val="24"/>
          <w:lang w:val="zh-CN" w:eastAsia="zh-CN"/>
        </w:rPr>
        <w:t xml:space="preserve">通过</w:t>
      </w:r>
      <w:r>
        <w:rPr>
          <w:rFonts w:hint="eastAsia" w:ascii="宋体" w:hAnsi="宋体" w:eastAsia="宋体" w:cs="Times New Roman"/>
          <w:color w:val="auto"/>
          <w:sz w:val="24"/>
          <w:lang w:val="zh-CN"/>
        </w:rPr>
        <w:t xml:space="preserve">苏采云系统告知</w:t>
      </w:r>
      <w:r>
        <w:rPr>
          <w:rFonts w:hint="eastAsia" w:ascii="宋体" w:hAnsi="宋体" w:eastAsia="宋体" w:cs="Times New Roman"/>
          <w:color w:val="auto"/>
          <w:sz w:val="24"/>
          <w:lang w:val="zh-CN" w:eastAsia="zh-CN"/>
        </w:rPr>
        <w:t xml:space="preserve">其具体</w:t>
      </w:r>
      <w:r>
        <w:rPr>
          <w:rFonts w:hint="eastAsia" w:ascii="宋体" w:hAnsi="宋体" w:eastAsia="宋体" w:cs="Times New Roman"/>
          <w:color w:val="auto"/>
          <w:sz w:val="24"/>
          <w:lang w:val="zh-CN"/>
        </w:rPr>
        <w:t xml:space="preserve">原因，评标结束后</w:t>
      </w:r>
      <w:r>
        <w:rPr>
          <w:rFonts w:hint="eastAsia" w:ascii="宋体" w:hAnsi="宋体" w:eastAsia="宋体" w:cs="Times New Roman"/>
          <w:color w:val="auto"/>
          <w:sz w:val="24"/>
          <w:lang w:val="zh-CN" w:eastAsia="zh-CN"/>
        </w:rPr>
        <w:t xml:space="preserve">不再接受有关询问</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4</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仅对</w:t>
      </w:r>
      <w:r>
        <w:rPr>
          <w:rFonts w:hint="eastAsia" w:ascii="宋体" w:hAnsi="宋体" w:eastAsia="宋体" w:cs="Times New Roman"/>
          <w:color w:val="auto"/>
          <w:sz w:val="24"/>
          <w:lang w:val="zh-CN"/>
        </w:rPr>
        <w:t xml:space="preserve">实质性响应招标文件要求</w:t>
      </w:r>
      <w:r>
        <w:rPr>
          <w:rFonts w:hint="eastAsia" w:ascii="宋体" w:hAnsi="宋体" w:eastAsia="宋体" w:cs="Times New Roman"/>
          <w:color w:val="auto"/>
          <w:sz w:val="24"/>
          <w:lang w:val="zh-CN" w:eastAsia="zh-CN"/>
        </w:rPr>
        <w:t xml:space="preserve">的投标文件进行详细评审</w:t>
      </w:r>
      <w:r>
        <w:rPr>
          <w:rFonts w:hint="eastAsia" w:ascii="宋体" w:hAnsi="宋体" w:eastAsia="宋体" w:cs="Times New Roman"/>
          <w:color w:val="auto"/>
          <w:sz w:val="24"/>
          <w:lang w:val="zh-CN"/>
        </w:rPr>
        <w:t xml:space="preserve">。实质性响应的投标文件应该是与招标文件要求的全部条款、条件和规格相符，没有重大偏离或保留的文件。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auto"/>
          <w:sz w:val="24"/>
          <w:lang w:val="zh-CN" w:eastAsia="zh-CN"/>
        </w:rPr>
        <w:t xml:space="preserve">采购人</w:t>
      </w:r>
      <w:r>
        <w:rPr>
          <w:rFonts w:hint="eastAsia" w:ascii="宋体" w:hAnsi="宋体" w:eastAsia="宋体" w:cs="Times New Roman"/>
          <w:color w:val="auto"/>
          <w:sz w:val="24"/>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auto"/>
          <w:sz w:val="24"/>
          <w:lang w:val="zh-CN" w:eastAsia="zh-CN"/>
        </w:rPr>
        <w:t xml:space="preserve">由</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lang w:val="zh-CN" w:eastAsia="zh-CN"/>
        </w:rPr>
        <w:t xml:space="preserve">按照</w:t>
      </w:r>
      <w:r>
        <w:rPr>
          <w:rFonts w:hint="eastAsia" w:ascii="宋体" w:hAnsi="宋体" w:eastAsia="宋体" w:cs="Times New Roman"/>
          <w:color w:val="auto"/>
          <w:sz w:val="24"/>
          <w:lang w:val="zh-CN"/>
        </w:rPr>
        <w:t xml:space="preserve">少数服从多数的原则作出结论。评委</w:t>
      </w:r>
      <w:r>
        <w:rPr>
          <w:rFonts w:hint="eastAsia" w:ascii="宋体" w:hAnsi="宋体" w:eastAsia="宋体" w:cs="Times New Roman"/>
          <w:color w:val="auto"/>
          <w:sz w:val="24"/>
          <w:lang w:val="zh-CN" w:eastAsia="zh-CN"/>
        </w:rPr>
        <w:t xml:space="preserve">会认</w:t>
      </w:r>
      <w:r>
        <w:rPr>
          <w:rFonts w:hint="eastAsia" w:ascii="宋体" w:hAnsi="宋体" w:eastAsia="宋体" w:cs="Times New Roman"/>
          <w:color w:val="auto"/>
          <w:sz w:val="24"/>
          <w:lang w:val="zh-CN"/>
        </w:rPr>
        <w:t xml:space="preserve">定投标文件的响应性只根据投标文件本身的内容，而不寻求外部的证据。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如果投标文件实质上没有响应招标文件的要求，评委会将予以拒绝，投标人不得通过修改或撤销</w:t>
      </w:r>
      <w:r>
        <w:rPr>
          <w:rFonts w:hint="eastAsia" w:ascii="宋体" w:hAnsi="宋体" w:cs="Times New Roman"/>
          <w:color w:val="auto"/>
          <w:sz w:val="24"/>
          <w:lang w:val="zh-CN"/>
        </w:rPr>
        <w:t xml:space="preserve">不符合要求</w:t>
      </w:r>
      <w:r>
        <w:rPr>
          <w:rFonts w:hint="eastAsia" w:ascii="宋体" w:hAnsi="宋体" w:eastAsia="宋体" w:cs="Times New Roman"/>
          <w:color w:val="auto"/>
          <w:sz w:val="24"/>
          <w:lang w:val="zh-CN"/>
        </w:rPr>
        <w:t xml:space="preserve">的偏离或保留而使其投标成为实质性响应的投标。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评委会将对确定为实质性响应的投标进行进一步审核，确定其是否有计算上或累加上的算术错误。修正错误的原则如下：</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（1）投标文件中开标一览表内容与投标文件中相应内容不一致的，以开标一览表为准；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（2）大写金额和小写金额不一致的，以大写金额为准；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（3）单价金额小数点或者百分比有明显错位的，以开标一览表的总价为准，并修改单价；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（4）总价金额与按单价汇总金额不一致的，以单价金额计算结果为准。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同时出现两种以上错误的，按照前款规定的顺序修正。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bookmarkStart w:id="167" w:name="_Toc513029234"/>
      <w:r/>
      <w:bookmarkStart w:id="168" w:name="_Toc20823306"/>
      <w:r/>
      <w:bookmarkStart w:id="169" w:name="_Toc16938550"/>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4</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投标人在开、评标全过程中应保持通讯畅通，及时登录苏采云系统查阅、答复相关信息，并安排专人与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及评委会联系。</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lang w:val="zh-CN" w:eastAsia="zh-CN"/>
        </w:rPr>
        <w:t xml:space="preserve">24.7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szCs w:val="22"/>
          <w:lang w:val="zh-CN"/>
        </w:rPr>
        <w:t xml:space="preserve">异常低价审查</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7</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1</w:t>
      </w:r>
      <w:r>
        <w:rPr>
          <w:rFonts w:hint="eastAsia" w:ascii="宋体" w:hAnsi="宋体" w:eastAsia="宋体" w:cs="Times New Roman"/>
          <w:color w:val="auto"/>
          <w:sz w:val="24"/>
          <w:szCs w:val="22"/>
          <w:lang w:val="zh-CN"/>
        </w:rPr>
        <w:t xml:space="preserve">评标过程中出现下列情形之一的，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rPr>
        <w:t xml:space="preserve">应当启动异常低价审查程序：</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（1）投标报价低于全部通过符合性审查供应商投标报价平均值</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的，即投标报价&lt;全部通过符合性审查供应商投标报价平均值×</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（2）投标报价低于通过符合性审查的次低报价供应商投标报价</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的，即投标报价&lt;通过符合性审查的次低报价供应商投标报价×</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eastAsia="zh-CN"/>
        </w:rPr>
        <w:t xml:space="preserve">（3）投标报价低于采购项目最高限价</w:t>
      </w:r>
      <w:r>
        <w:rPr>
          <w:rFonts w:hint="eastAsia" w:ascii="宋体" w:hAnsi="宋体" w:eastAsia="宋体" w:cs="Times New Roman"/>
          <w:color w:val="auto"/>
          <w:sz w:val="24"/>
          <w:szCs w:val="22"/>
          <w:u w:val="single"/>
          <w:lang w:val="zh-CN" w:eastAsia="zh-CN"/>
        </w:rPr>
        <w:t xml:space="preserve">45%</w:t>
      </w:r>
      <w:r>
        <w:rPr>
          <w:rFonts w:hint="eastAsia" w:ascii="宋体" w:hAnsi="宋体" w:eastAsia="宋体" w:cs="Times New Roman"/>
          <w:color w:val="auto"/>
          <w:sz w:val="24"/>
          <w:szCs w:val="22"/>
          <w:lang w:val="zh-CN" w:eastAsia="zh-CN"/>
        </w:rPr>
        <w:t xml:space="preserve">的，即投标报价&lt;采购项目最高限价×</w:t>
      </w:r>
      <w:r>
        <w:rPr>
          <w:rFonts w:hint="eastAsia" w:ascii="宋体" w:hAnsi="宋体" w:eastAsia="宋体" w:cs="Times New Roman"/>
          <w:color w:val="auto"/>
          <w:sz w:val="24"/>
          <w:szCs w:val="22"/>
          <w:u w:val="single"/>
          <w:lang w:val="zh-CN" w:eastAsia="zh-CN"/>
        </w:rPr>
        <w:t xml:space="preserve">45%</w:t>
      </w:r>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zh-CN"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rPr>
        <w:t xml:space="preserve">基于专业判断，认为供应商报价过低，有可能影响产品质量或者不能诚信履约的其他情形。</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7</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2</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启动异常低价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0" w:name="OLE_LINK2"/>
      <w:r>
        <w:rPr>
          <w:rFonts w:hint="eastAsia" w:ascii="宋体" w:hAnsi="宋体" w:eastAsia="宋体" w:cs="Times New Roman"/>
          <w:color w:val="auto"/>
          <w:sz w:val="24"/>
          <w:szCs w:val="22"/>
          <w:lang w:val="zh-CN" w:eastAsia="zh-CN"/>
        </w:rPr>
        <w:t xml:space="preserve">供应商已随投标文件一并提交相关书面说明及必要的证明材料的，在评标现场可不再重复提交</w:t>
      </w:r>
      <w:bookmarkEnd w:id="170"/>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lang w:val="zh-CN"/>
        </w:rPr>
        <w:t xml:space="preserve">评委会</w:t>
      </w:r>
      <w:r>
        <w:rPr>
          <w:rFonts w:hint="eastAsia" w:ascii="宋体" w:hAnsi="宋体" w:eastAsia="宋体" w:cs="Times New Roman"/>
          <w:color w:val="auto"/>
          <w:sz w:val="24"/>
          <w:szCs w:val="22"/>
          <w:lang w:val="zh-CN" w:eastAsia="zh-CN"/>
        </w:rPr>
        <w:t xml:space="preserve">应当将其作为无效投标处理。</w:t>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bookmarkEnd w:id="167"/>
      <w:r/>
      <w:bookmarkEnd w:id="168"/>
      <w:r/>
      <w:bookmarkEnd w:id="169"/>
      <w:r>
        <w:rPr>
          <w:rFonts w:hint="eastAsia" w:ascii="方正楷体_GBK" w:hAnsi="方正楷体_GBK" w:eastAsia="方正楷体_GBK" w:cs="方正楷体_GBK"/>
          <w:b/>
          <w:bCs/>
          <w:lang w:eastAsia="zh-CN"/>
        </w:rPr>
        <w:t xml:space="preserve">5</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无效投标和废标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bookmarkStart w:id="171" w:name="_Toc513029235"/>
      <w:r/>
      <w:bookmarkStart w:id="172" w:name="_Toc16938551"/>
      <w:r/>
      <w:bookmarkStart w:id="173" w:name="_Toc20823307"/>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无效投标</w:t>
      </w:r>
      <w:r>
        <w:rPr>
          <w:rFonts w:hint="eastAsia" w:ascii="宋体" w:hAnsi="宋体" w:cs="Times New Roman"/>
          <w:color w:val="auto"/>
          <w:sz w:val="24"/>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投标人在苏采云系统规定的时间内未成功解密电子投标文件。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投标人未按照招标文件要求上传电子投标文件。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同一投标人提交两个（含两个）以上不同的投标报价。</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投标人不具备招标文件中规定资格要求。</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投标人的报价超过了采购预算或最高限价</w:t>
      </w:r>
      <w:r>
        <w:rPr>
          <w:rFonts w:hint="eastAsia" w:ascii="宋体" w:hAnsi="宋体" w:cs="Times New Roman"/>
          <w:color w:val="auto"/>
          <w:sz w:val="24"/>
          <w:lang w:val="en-US" w:eastAsia="zh-CN"/>
        </w:rPr>
        <w:t xml:space="preserve">或单价上限</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.1.6</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.1.7</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不符合招标文件中实质性要求和条件</w:t>
      </w:r>
      <w:r>
        <w:rPr>
          <w:rFonts w:hint="eastAsia" w:ascii="宋体" w:hAnsi="宋体" w:eastAsia="宋体" w:cs="Times New Roman"/>
          <w:b w:val="0"/>
          <w:bCs w:val="0"/>
          <w:i w:val="0"/>
          <w:iCs/>
          <w:color w:val="auto"/>
          <w:sz w:val="24"/>
          <w:szCs w:val="22"/>
          <w:u w:val="none"/>
          <w:lang w:val="zh-CN"/>
        </w:rPr>
        <w:t xml:space="preserve">（</w:t>
      </w:r>
      <w:r>
        <w:rPr>
          <w:rFonts w:hint="eastAsia" w:ascii="宋体" w:hAnsi="宋体" w:eastAsia="宋体" w:cs="Times New Roman"/>
          <w:b/>
          <w:bCs/>
          <w:i w:val="0"/>
          <w:iCs/>
          <w:color w:val="auto"/>
          <w:sz w:val="24"/>
          <w:szCs w:val="22"/>
          <w:u w:val="none"/>
          <w:lang w:val="zh-CN"/>
        </w:rPr>
        <w:t xml:space="preserve">本文件中斜体且有下划线部分，或者打“</w:t>
      </w:r>
      <w:r>
        <w:rPr>
          <w:rFonts w:hint="eastAsia" w:ascii="宋体" w:hAnsi="宋体" w:eastAsia="宋体" w:cs="Times New Roman"/>
          <w:b/>
          <w:bCs/>
          <w:i w:val="0"/>
          <w:iCs/>
          <w:color w:val="auto"/>
          <w:sz w:val="24"/>
          <w:szCs w:val="22"/>
          <w:u w:val="none"/>
          <w:lang w:val="en-US" w:eastAsia="zh-CN"/>
        </w:rPr>
        <w:t xml:space="preserve">★</w:t>
      </w:r>
      <w:r>
        <w:rPr>
          <w:rFonts w:hint="eastAsia" w:ascii="宋体" w:hAnsi="宋体" w:eastAsia="宋体" w:cs="Times New Roman"/>
          <w:b/>
          <w:bCs/>
          <w:i w:val="0"/>
          <w:iCs/>
          <w:color w:val="auto"/>
          <w:sz w:val="24"/>
          <w:szCs w:val="22"/>
          <w:u w:val="none"/>
          <w:lang w:val="zh-CN"/>
        </w:rPr>
        <w:t xml:space="preserve">”内容为实质性要求和条件</w:t>
      </w:r>
      <w:r>
        <w:rPr>
          <w:rFonts w:hint="eastAsia" w:ascii="宋体" w:hAnsi="宋体" w:eastAsia="宋体" w:cs="Times New Roman"/>
          <w:b w:val="0"/>
          <w:bCs w:val="0"/>
          <w:i w:val="0"/>
          <w:iCs/>
          <w:color w:val="auto"/>
          <w:sz w:val="24"/>
          <w:szCs w:val="22"/>
          <w:u w:val="none"/>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.1.8</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投标人被“信用中国”网站（www.creditchina.gov.cn）列入失信被执行人或重大税收违法案件当事人名单或政府采购严重失信行为记录名单</w:t>
      </w:r>
      <w:r>
        <w:rPr>
          <w:rFonts w:hint="eastAsia" w:ascii="宋体" w:hAnsi="宋体" w:cs="Times New Roman"/>
          <w:color w:val="auto"/>
          <w:sz w:val="24"/>
          <w:lang w:val="zh-CN"/>
        </w:rPr>
        <w:t xml:space="preserve">，</w:t>
      </w:r>
      <w:r>
        <w:rPr>
          <w:rFonts w:hint="eastAsia" w:ascii="宋体" w:hAnsi="宋体" w:eastAsia="宋体" w:cs="Times New Roman"/>
          <w:color w:val="auto"/>
          <w:sz w:val="24"/>
          <w:lang w:val="zh-CN"/>
        </w:rPr>
        <w:t xml:space="preserve">或查询“信用中国”网站后发现投标人存在其他不符合《中华人民共和国政府采购法》第二十二条规定条件的信用记录。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.1.9</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投标文件含有采购人不能接受的附加条件。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.1.10</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w:t>
      </w:r>
      <w:r>
        <w:rPr>
          <w:rFonts w:hint="eastAsia" w:ascii="宋体" w:hAnsi="宋体" w:eastAsia="宋体" w:cs="Times New Roman"/>
          <w:sz w:val="24"/>
          <w:szCs w:val="21"/>
        </w:rPr>
        <w:t xml:space="preserve">按照本招标文件规定对投标人进行</w:t>
      </w:r>
      <w:r>
        <w:rPr>
          <w:rFonts w:hint="eastAsia" w:ascii="宋体" w:hAnsi="宋体" w:eastAsia="宋体" w:cs="Times New Roman"/>
          <w:sz w:val="24"/>
          <w:szCs w:val="21"/>
          <w:lang w:eastAsia="zh-CN"/>
        </w:rPr>
        <w:t xml:space="preserve">异常低价</w:t>
      </w:r>
      <w:r>
        <w:rPr>
          <w:rFonts w:hint="eastAsia" w:ascii="宋体" w:hAnsi="宋体" w:eastAsia="宋体" w:cs="Times New Roman"/>
          <w:sz w:val="24"/>
          <w:szCs w:val="21"/>
        </w:rPr>
        <w:t xml:space="preserve">审查后，认为投标人不能证明其报价合理性的。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cs="Times New Roman"/>
          <w:color w:val="auto"/>
          <w:sz w:val="24"/>
          <w:lang w:val="en-US" w:eastAsia="zh-CN"/>
        </w:rPr>
        <w:t xml:space="preserve">1</w:t>
      </w:r>
      <w:r>
        <w:rPr>
          <w:rFonts w:hint="eastAsia" w:ascii="宋体" w:hAnsi="宋体" w:eastAsia="宋体" w:cs="Times New Roman"/>
          <w:color w:val="auto"/>
          <w:sz w:val="24"/>
          <w:lang w:val="zh-CN"/>
        </w:rPr>
        <w:t xml:space="preserve">投标文件未按照招标文件要求加盖电子公章。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.1.1</w:t>
      </w:r>
      <w:r>
        <w:rPr>
          <w:rFonts w:hint="eastAsia" w:ascii="宋体" w:hAnsi="宋体" w:cs="Times New Roman"/>
          <w:color w:val="auto"/>
          <w:sz w:val="24"/>
          <w:lang w:val="en-US" w:eastAsia="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法律法规及本招标文件规定的</w:t>
      </w:r>
      <w:r>
        <w:rPr>
          <w:rFonts w:hint="eastAsia" w:ascii="宋体" w:hAnsi="宋体" w:cs="Times New Roman"/>
          <w:color w:val="auto"/>
          <w:sz w:val="24"/>
          <w:lang w:val="en-US" w:eastAsia="zh-CN"/>
        </w:rPr>
        <w:t xml:space="preserve">其他</w:t>
      </w:r>
      <w:r>
        <w:rPr>
          <w:rFonts w:hint="eastAsia" w:ascii="宋体" w:hAnsi="宋体" w:eastAsia="宋体" w:cs="Times New Roman"/>
          <w:color w:val="auto"/>
          <w:sz w:val="24"/>
          <w:lang w:val="zh-CN"/>
        </w:rPr>
        <w:t xml:space="preserve">无效投标情形。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废标</w:t>
      </w:r>
      <w:r>
        <w:rPr>
          <w:rFonts w:hint="eastAsia" w:ascii="宋体" w:hAnsi="宋体" w:cs="Times New Roman"/>
          <w:color w:val="auto"/>
          <w:sz w:val="24"/>
          <w:lang w:val="zh-CN"/>
        </w:rPr>
        <w:t xml:space="preserve">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符合资格条件的供应商或者对招标文件作实质响应的供应商不足三家。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因重大变故采购任务取消。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评委会认定招标文件存在歧义、重大缺陷导致评审工作无法进行。</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.2.5</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因苏采云系统故障造成开标不成功。</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.3 如出现投标截止时间后参加投标的供应商或者对招标文件作出实质</w:t>
      </w:r>
      <w:r>
        <w:rPr>
          <w:rFonts w:hint="eastAsia" w:ascii="宋体" w:hAnsi="宋体" w:eastAsia="宋体" w:cs="Times New Roman"/>
          <w:color w:val="auto"/>
          <w:sz w:val="24"/>
          <w:lang w:val="en-US" w:eastAsia="zh-CN"/>
        </w:rPr>
        <w:t xml:space="preserve">性</w:t>
      </w:r>
      <w:r>
        <w:rPr>
          <w:rFonts w:hint="eastAsia" w:ascii="宋体" w:hAnsi="宋体" w:eastAsia="宋体" w:cs="Times New Roman"/>
          <w:color w:val="auto"/>
          <w:sz w:val="24"/>
          <w:lang w:val="zh-CN"/>
        </w:rPr>
        <w:t xml:space="preserve">响应的供应商不足三家</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情况，按政府采购相关规定执行。</w:t>
      </w:r>
      <w:r/>
    </w:p>
    <w:p>
      <w:pPr>
        <w:ind w:firstLine="422"/>
        <w:keepLines w:val="0"/>
        <w:keepNext w:val="0"/>
        <w:pageBreakBefore w:val="0"/>
        <w:spacing w:line="240" w:lineRule="auto"/>
        <w:widowControl w:val="off"/>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zh-CN" w:eastAsia="zh-CN"/>
        </w:rPr>
        <w:t xml:space="preserve">25.4 如出现25.2.1或25.3情形，招标活动失败，评审委员会</w:t>
      </w:r>
      <w:r>
        <w:rPr>
          <w:rFonts w:hint="eastAsia" w:ascii="宋体" w:hAnsi="宋体" w:eastAsia="宋体" w:cs="Times New Roman"/>
          <w:b/>
          <w:bCs/>
          <w:color w:val="auto"/>
          <w:sz w:val="24"/>
          <w:lang w:val="en-US" w:eastAsia="zh-CN"/>
        </w:rPr>
        <w:t xml:space="preserve">应对</w:t>
      </w:r>
      <w:r>
        <w:rPr>
          <w:rFonts w:hint="eastAsia" w:ascii="宋体" w:hAnsi="宋体" w:eastAsia="宋体" w:cs="Times New Roman"/>
          <w:b/>
          <w:bCs/>
          <w:color w:val="auto"/>
          <w:sz w:val="24"/>
          <w:lang w:val="zh-CN" w:eastAsia="zh-CN"/>
        </w:rPr>
        <w:t xml:space="preserve">招标文件是否存在不合理条款</w:t>
      </w:r>
      <w:r>
        <w:rPr>
          <w:rFonts w:hint="eastAsia" w:ascii="宋体" w:hAnsi="宋体" w:eastAsia="宋体" w:cs="Times New Roman"/>
          <w:b/>
          <w:bCs/>
          <w:color w:val="auto"/>
          <w:sz w:val="24"/>
          <w:lang w:val="en-US" w:eastAsia="zh-CN"/>
        </w:rPr>
        <w:t xml:space="preserve">进行论证，并在评审报告中写明</w:t>
      </w:r>
      <w:r>
        <w:rPr>
          <w:rFonts w:hint="eastAsia" w:ascii="宋体" w:hAnsi="宋体" w:eastAsia="宋体" w:cs="Times New Roman"/>
          <w:b/>
          <w:bCs/>
          <w:color w:val="auto"/>
          <w:sz w:val="24"/>
          <w:lang w:val="zh-CN" w:eastAsia="zh-CN"/>
        </w:rPr>
        <w:t xml:space="preserve">论证意见。</w:t>
      </w:r>
      <w:bookmarkEnd w:id="135"/>
      <w:r/>
      <w:bookmarkEnd w:id="136"/>
      <w:r/>
      <w:bookmarkEnd w:id="137"/>
      <w:r/>
      <w:bookmarkEnd w:id="171"/>
      <w:r/>
      <w:bookmarkEnd w:id="172"/>
      <w:r/>
      <w:bookmarkEnd w:id="173"/>
      <w:r/>
      <w:r/>
    </w:p>
    <w:p>
      <w:pPr>
        <w:pStyle w:val="69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outlineLvl w:val="1"/>
      </w:pPr>
      <w:r/>
      <w:bookmarkStart w:id="174" w:name="_Toc120614219"/>
      <w:r>
        <w:rPr>
          <w:rFonts w:hint="eastAsia" w:ascii="方正黑体_GBK" w:hAnsi="方正黑体_GBK" w:eastAsia="方正黑体_GBK" w:cs="方正黑体_GBK"/>
          <w:b w:val="0"/>
          <w:bCs w:val="0"/>
          <w:color w:val="auto"/>
          <w:sz w:val="30"/>
          <w:szCs w:val="30"/>
        </w:rPr>
        <w:t xml:space="preserve">六、定标</w:t>
      </w:r>
      <w:bookmarkEnd w:id="174"/>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bookmarkStart w:id="175" w:name="_Toc513029238"/>
      <w:r/>
      <w:bookmarkStart w:id="176" w:name="_Toc16938554"/>
      <w:r/>
      <w:bookmarkStart w:id="177" w:name="_Toc20823310"/>
      <w:r>
        <w:rPr>
          <w:rFonts w:hint="eastAsia" w:ascii="方正楷体_GBK" w:hAnsi="方正楷体_GBK" w:eastAsia="方正楷体_GBK" w:cs="方正楷体_GBK"/>
          <w:b/>
          <w:bCs/>
        </w:rPr>
        <w:t xml:space="preserve">2</w:t>
      </w:r>
      <w:bookmarkEnd w:id="175"/>
      <w:r>
        <w:rPr>
          <w:rFonts w:hint="eastAsia" w:ascii="方正楷体_GBK" w:hAnsi="方正楷体_GBK" w:eastAsia="方正楷体_GBK" w:cs="方正楷体_GBK"/>
          <w:b/>
          <w:bCs/>
          <w:lang w:eastAsia="zh-CN"/>
        </w:rPr>
        <w:t xml:space="preserve">6</w:t>
      </w:r>
      <w:r>
        <w:rPr>
          <w:rFonts w:hint="eastAsia" w:ascii="方正楷体_GBK" w:hAnsi="方正楷体_GBK" w:eastAsia="方正楷体_GBK" w:cs="方正楷体_GBK"/>
          <w:b/>
          <w:bCs/>
          <w:lang w:val="en-US" w:eastAsia="zh-CN"/>
        </w:rPr>
        <w:t xml:space="preserve">.</w:t>
      </w:r>
      <w:r>
        <w:rPr>
          <w:rFonts w:hint="eastAsia" w:ascii="方正楷体_GBK" w:hAnsi="方正楷体_GBK" w:eastAsia="方正楷体_GBK" w:cs="方正楷体_GBK"/>
          <w:b/>
          <w:bCs/>
        </w:rPr>
        <w:t xml:space="preserve">确定</w:t>
      </w:r>
      <w:bookmarkEnd w:id="176"/>
      <w:r/>
      <w:bookmarkEnd w:id="177"/>
      <w:r>
        <w:rPr>
          <w:rFonts w:hint="eastAsia" w:ascii="方正楷体_GBK" w:hAnsi="方正楷体_GBK" w:eastAsia="方正楷体_GBK" w:cs="方正楷体_GBK"/>
          <w:b/>
          <w:bCs/>
        </w:rPr>
        <w:t xml:space="preserve">中标单位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中标候选人的</w:t>
      </w:r>
      <w:r>
        <w:rPr>
          <w:rFonts w:hint="eastAsia" w:ascii="宋体" w:hAnsi="宋体" w:eastAsia="宋体" w:cs="Times New Roman"/>
          <w:color w:val="auto"/>
          <w:sz w:val="24"/>
          <w:lang w:val="en-US" w:eastAsia="zh-CN"/>
        </w:rPr>
        <w:t xml:space="preserve">确定</w:t>
      </w:r>
      <w:r>
        <w:rPr>
          <w:rFonts w:hint="eastAsia" w:ascii="宋体" w:hAnsi="宋体" w:eastAsia="宋体" w:cs="Times New Roman"/>
          <w:color w:val="auto"/>
          <w:sz w:val="24"/>
          <w:lang w:val="zh-CN"/>
        </w:rPr>
        <w:t xml:space="preserve">原则和数量见招标文件第五章。 </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.2 </w:t>
      </w:r>
      <w:r>
        <w:rPr>
          <w:rFonts w:hint="eastAsia" w:ascii="宋体" w:hAnsi="宋体" w:eastAsia="宋体" w:cs="Times New Roman"/>
          <w:color w:val="auto"/>
          <w:sz w:val="24"/>
          <w:highlight w:val="none"/>
          <w:lang w:val="zh-CN"/>
        </w:rPr>
        <w:t xml:space="preserve">按以下第（</w:t>
      </w:r>
      <w:r>
        <w:rPr>
          <w:rFonts w:hint="eastAsia" w:ascii="宋体" w:hAnsi="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）种方式确定中标人</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（1）评委会直接确定排名第一的中标候选人为中标人；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（2）采购人在评委会推荐的中标候选人中按顺序确定中标人。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按第二种方式确定中标人的，交易中心自评审结束之日起两个工作日内将评审报告送</w:t>
      </w:r>
      <w:r>
        <w:rPr>
          <w:rFonts w:hint="eastAsia" w:ascii="宋体" w:hAnsi="宋体" w:eastAsia="宋体" w:cs="Times New Roman"/>
          <w:color w:val="auto"/>
          <w:sz w:val="24"/>
          <w:lang w:val="en-US" w:eastAsia="zh-CN"/>
        </w:rPr>
        <w:t xml:space="preserve">达</w:t>
      </w:r>
      <w:r>
        <w:rPr>
          <w:rFonts w:hint="eastAsia" w:ascii="宋体" w:hAnsi="宋体" w:eastAsia="宋体" w:cs="Times New Roman"/>
          <w:color w:val="auto"/>
          <w:sz w:val="24"/>
          <w:lang w:val="zh-CN"/>
        </w:rPr>
        <w:t xml:space="preserve">采购人，采购人自收到评审报告之日起五个工作日内，在评审报告推荐的中标候选人中按顺序确定中标人。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.3 </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将在“江苏政府采购网”发布中标公告，公告期限为1个工作日。</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若有充分证据证明中标人</w:t>
      </w:r>
      <w:r>
        <w:rPr>
          <w:rFonts w:hint="eastAsia" w:ascii="宋体" w:hAnsi="宋体" w:eastAsia="宋体" w:cs="Times New Roman"/>
          <w:b/>
          <w:bCs/>
          <w:color w:val="auto"/>
          <w:sz w:val="24"/>
          <w:lang w:val="en-US" w:eastAsia="zh-CN"/>
        </w:rPr>
        <w:t xml:space="preserve">有</w:t>
      </w:r>
      <w:r>
        <w:rPr>
          <w:rFonts w:hint="eastAsia" w:ascii="宋体" w:hAnsi="宋体" w:eastAsia="宋体" w:cs="Times New Roman"/>
          <w:b/>
          <w:bCs/>
          <w:color w:val="auto"/>
          <w:sz w:val="24"/>
          <w:lang w:val="zh-CN"/>
        </w:rPr>
        <w:t xml:space="preserve">下列情况之一的，一经查实将被取消中标资格：</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提供虚假材料谋取中标。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.4.2</w:t>
      </w:r>
      <w:r>
        <w:rPr>
          <w:rFonts w:hint="eastAsia" w:ascii="宋体" w:hAnsi="宋体" w:eastAsia="宋体" w:cs="Times New Roman"/>
          <w:color w:val="auto"/>
          <w:sz w:val="24"/>
          <w:lang w:val="zh-CN" w:eastAsia="zh-CN"/>
        </w:rPr>
        <w:t xml:space="preserve">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.4.3</w:t>
      </w:r>
      <w:r>
        <w:rPr>
          <w:rFonts w:hint="eastAsia" w:ascii="宋体" w:hAnsi="宋体" w:eastAsia="宋体" w:cs="Times New Roman"/>
          <w:color w:val="auto"/>
          <w:sz w:val="24"/>
          <w:lang w:val="zh-CN" w:eastAsia="zh-CN"/>
        </w:rPr>
        <w:t xml:space="preserve">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.4.4</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属于本文件规定的无效</w:t>
      </w:r>
      <w:r>
        <w:rPr>
          <w:rFonts w:hint="eastAsia" w:ascii="宋体" w:hAnsi="宋体" w:eastAsia="宋体" w:cs="Times New Roman"/>
          <w:color w:val="auto"/>
          <w:sz w:val="24"/>
          <w:lang w:val="zh-CN" w:eastAsia="zh-CN"/>
        </w:rPr>
        <w:t xml:space="preserve">投标情形</w:t>
      </w:r>
      <w:r>
        <w:rPr>
          <w:rFonts w:hint="eastAsia" w:ascii="宋体" w:hAnsi="宋体" w:eastAsia="宋体" w:cs="Times New Roman"/>
          <w:color w:val="auto"/>
          <w:sz w:val="24"/>
          <w:lang w:val="zh-CN"/>
        </w:rPr>
        <w:t xml:space="preserve">，但在评标过程中未被评委会发现。</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zh-CN" w:eastAsia="zh-CN"/>
        </w:rPr>
        <w:t xml:space="preserve">6</w:t>
      </w:r>
      <w:r>
        <w:rPr>
          <w:rFonts w:hint="eastAsia" w:ascii="宋体" w:hAnsi="宋体" w:eastAsia="宋体" w:cs="Times New Roman"/>
          <w:color w:val="auto"/>
          <w:sz w:val="24"/>
          <w:lang w:val="zh-CN"/>
        </w:rPr>
        <w:t xml:space="preserve">.4.5</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zh-CN"/>
        </w:rPr>
        <w:t xml:space="preserve">采取不正当手段诋毁、排挤其他供应商。</w:t>
      </w:r>
      <w:r/>
    </w:p>
    <w:p>
      <w:pPr>
        <w:ind w:firstLine="420"/>
        <w:keepLines w:val="0"/>
        <w:keepNext w:val="0"/>
        <w:pageBreakBefore w:val="0"/>
        <w:spacing w:line="240" w:lineRule="auto"/>
        <w:widowControl w:val="off"/>
        <w:rPr>
          <w:rFonts w:hint="eastAsia" w:ascii="宋体" w:hAnsi="宋体" w:eastAsia="宋体" w:cs="Times New Roman"/>
          <w:b/>
          <w:bCs/>
          <w:color w:val="auto"/>
          <w:sz w:val="24"/>
          <w:lang w:val="zh-CN"/>
        </w:rPr>
      </w:pPr>
      <w:r/>
      <w:bookmarkStart w:id="178" w:name="_Toc200451960"/>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w:t>
      </w:r>
      <w:r>
        <w:rPr>
          <w:rFonts w:hint="eastAsia" w:ascii="宋体" w:hAnsi="宋体" w:eastAsia="宋体" w:cs="Times New Roman"/>
          <w:color w:val="auto"/>
          <w:sz w:val="24"/>
          <w:lang w:val="en-US" w:eastAsia="zh-CN"/>
        </w:rPr>
        <w:t xml:space="preserve"> </w:t>
      </w:r>
      <w:r>
        <w:rPr>
          <w:rFonts w:hint="eastAsia" w:ascii="宋体" w:hAnsi="宋体" w:eastAsia="宋体" w:cs="Times New Roman"/>
          <w:b/>
          <w:bCs/>
          <w:color w:val="auto"/>
          <w:sz w:val="24"/>
          <w:lang w:val="zh-CN"/>
        </w:rPr>
        <w:t xml:space="preserve">有下列情形之一的视为投标人串通投标，投标无效：</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不同投标人的投标文件由同一单位或者个人编制。</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不同投标人委托同一单位或者个人办理投标事宜。</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不同投标人的投标文件载明的项目管理成员或者联系人员为同一人。</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rPr>
        <w:t xml:space="preserve">.5.4</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不同投标人的投标文件异常一致或者投标报价呈规律性差异。</w:t>
      </w:r>
      <w:bookmarkEnd w:id="178"/>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2</w:t>
      </w:r>
      <w:r>
        <w:rPr>
          <w:rFonts w:hint="eastAsia" w:ascii="方正楷体_GBK" w:hAnsi="方正楷体_GBK" w:eastAsia="方正楷体_GBK" w:cs="方正楷体_GBK"/>
          <w:b/>
          <w:bCs/>
          <w:lang w:val="en-US" w:eastAsia="zh-CN"/>
        </w:rPr>
        <w:t xml:space="preserve">7.</w:t>
      </w:r>
      <w:r>
        <w:rPr>
          <w:rFonts w:hint="eastAsia" w:ascii="方正楷体_GBK" w:hAnsi="方正楷体_GBK" w:eastAsia="方正楷体_GBK" w:cs="方正楷体_GBK"/>
          <w:b/>
          <w:bCs/>
        </w:rPr>
        <w:t xml:space="preserve">中标通知书</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.1 中标结果确定后，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将向中标人发出《中标通知书》。中标人</w:t>
      </w:r>
      <w:r>
        <w:rPr>
          <w:rFonts w:hint="eastAsia" w:ascii="宋体" w:hAnsi="宋体" w:eastAsia="宋体" w:cs="Times New Roman"/>
          <w:color w:val="auto"/>
          <w:sz w:val="24"/>
          <w:lang w:val="en-US" w:eastAsia="zh-CN"/>
        </w:rPr>
        <w:t xml:space="preserve">可</w:t>
      </w:r>
      <w:r>
        <w:rPr>
          <w:rFonts w:hint="eastAsia" w:ascii="宋体" w:hAnsi="宋体" w:eastAsia="宋体" w:cs="Times New Roman"/>
          <w:color w:val="auto"/>
          <w:sz w:val="24"/>
          <w:lang w:val="zh-CN"/>
        </w:rPr>
        <w:t xml:space="preserve">在中标结果公告届满之日起三十日内</w:t>
      </w:r>
      <w:r>
        <w:rPr>
          <w:rFonts w:hint="eastAsia" w:ascii="宋体" w:hAnsi="宋体" w:cs="Times New Roman"/>
          <w:color w:val="auto"/>
          <w:sz w:val="24"/>
          <w:lang w:val="zh-CN"/>
        </w:rPr>
        <w:t xml:space="preserve">，</w:t>
      </w:r>
      <w:r>
        <w:rPr>
          <w:rFonts w:hint="eastAsia" w:ascii="宋体" w:hAnsi="宋体" w:eastAsia="宋体" w:cs="Times New Roman"/>
          <w:color w:val="auto"/>
          <w:sz w:val="24"/>
          <w:lang w:val="zh-CN"/>
        </w:rPr>
        <w:t xml:space="preserve">登录苏采云系统下载。</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因系统存储空间有限，中标结果公告届满之日起三十日后，苏采云系统不再保证提供下载《中标通知书》服务，因未及时下载而造成的不利后果由中标人自行承担。</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7</w:t>
      </w:r>
      <w:r>
        <w:rPr>
          <w:rFonts w:hint="eastAsia" w:ascii="宋体" w:hAnsi="宋体" w:eastAsia="宋体" w:cs="Times New Roman"/>
          <w:color w:val="auto"/>
          <w:sz w:val="24"/>
          <w:lang w:val="zh-CN"/>
        </w:rPr>
        <w:t xml:space="preserve">.2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中标通知书</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是合同的一个组成部分，对采购人和中标人均具有法律效力。《中标通知书》发出后，采购人改变中标结果或者中标人放弃中标项目的，应当依法承担法律责任。</w:t>
      </w:r>
      <w:r/>
    </w:p>
    <w:p>
      <w:pPr>
        <w:pStyle w:val="69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rPr>
        <w:outlineLvl w:val="1"/>
      </w:pPr>
      <w:r/>
      <w:bookmarkStart w:id="179" w:name="_Toc120614220"/>
      <w:r/>
      <w:bookmarkStart w:id="180" w:name="_Toc16938552"/>
      <w:r/>
      <w:bookmarkStart w:id="181" w:name="_Toc20823308"/>
      <w:r/>
      <w:bookmarkStart w:id="182" w:name="_Toc513029236"/>
      <w:r>
        <w:rPr>
          <w:rFonts w:hint="eastAsia" w:ascii="方正黑体_GBK" w:hAnsi="方正黑体_GBK" w:eastAsia="方正黑体_GBK" w:cs="方正黑体_GBK"/>
          <w:b w:val="0"/>
          <w:bCs w:val="0"/>
          <w:color w:val="auto"/>
          <w:sz w:val="30"/>
          <w:szCs w:val="30"/>
        </w:rPr>
        <w:t xml:space="preserve">七、授予合同</w:t>
      </w:r>
      <w:bookmarkEnd w:id="179"/>
      <w:r/>
      <w:bookmarkEnd w:id="180"/>
      <w:r/>
      <w:bookmarkEnd w:id="181"/>
      <w:r/>
      <w:bookmarkEnd w:id="182"/>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eastAsia="zh-CN"/>
        </w:rPr>
        <w:t xml:space="preserve">2</w:t>
      </w:r>
      <w:r>
        <w:rPr>
          <w:rFonts w:hint="eastAsia" w:ascii="方正楷体_GBK" w:hAnsi="方正楷体_GBK" w:eastAsia="方正楷体_GBK" w:cs="方正楷体_GBK"/>
          <w:b/>
          <w:bCs/>
          <w:lang w:val="en-US" w:eastAsia="zh-CN"/>
        </w:rPr>
        <w:t xml:space="preserve">8.</w:t>
      </w:r>
      <w:r>
        <w:rPr>
          <w:rFonts w:hint="eastAsia" w:ascii="方正楷体_GBK" w:hAnsi="方正楷体_GBK" w:eastAsia="方正楷体_GBK" w:cs="方正楷体_GBK"/>
          <w:b/>
          <w:bCs/>
        </w:rPr>
        <w:t xml:space="preserve">签订合同</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28</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eastAsia="zh-CN"/>
        </w:rPr>
        <w:t xml:space="preserve"> </w:t>
      </w:r>
      <w:r>
        <w:rPr>
          <w:rFonts w:hint="eastAsia" w:ascii="宋体" w:hAnsi="宋体" w:eastAsia="宋体" w:cs="Times New Roman"/>
          <w:color w:val="auto"/>
          <w:sz w:val="24"/>
          <w:lang w:val="en-US" w:eastAsia="zh-CN"/>
        </w:rPr>
        <w:t xml:space="preserve">中标人应当</w:t>
      </w:r>
      <w:r>
        <w:rPr>
          <w:rFonts w:hint="eastAsia" w:ascii="宋体" w:hAnsi="宋体" w:eastAsia="宋体" w:cs="Times New Roman"/>
          <w:color w:val="auto"/>
          <w:sz w:val="24"/>
          <w:lang w:val="zh-CN" w:eastAsia="zh-CN"/>
        </w:rPr>
        <w:t xml:space="preserve">在《</w:t>
      </w:r>
      <w:r>
        <w:rPr>
          <w:rFonts w:hint="eastAsia" w:ascii="宋体" w:hAnsi="宋体" w:eastAsia="宋体" w:cs="Times New Roman"/>
          <w:color w:val="auto"/>
          <w:sz w:val="24"/>
          <w:lang w:val="en-US" w:eastAsia="zh-CN"/>
        </w:rPr>
        <w:t xml:space="preserve">中标通知书</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发出之日起三十日内，按照招标文件确定的事项与采购人签订政府采购合同。</w:t>
      </w:r>
      <w:r>
        <w:rPr>
          <w:rFonts w:hint="eastAsia" w:ascii="宋体" w:hAnsi="宋体" w:eastAsia="宋体" w:cs="Times New Roman"/>
          <w:color w:val="auto"/>
          <w:sz w:val="24"/>
          <w:lang w:val="zh-CN"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28</w:t>
      </w:r>
      <w:r>
        <w:rPr>
          <w:rFonts w:hint="eastAsia" w:ascii="宋体" w:hAnsi="宋体" w:eastAsia="宋体" w:cs="Times New Roman"/>
          <w:color w:val="auto"/>
          <w:sz w:val="24"/>
          <w:lang w:val="en-US" w:eastAsia="zh-CN"/>
        </w:rPr>
        <w:t xml:space="preserve">.2 招标文件、中标人的投标文件及招标过程中有关澄清、承诺文件均作为合同附件。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28</w:t>
      </w:r>
      <w:r>
        <w:rPr>
          <w:rFonts w:hint="eastAsia" w:ascii="宋体" w:hAnsi="宋体" w:eastAsia="宋体" w:cs="Times New Roman"/>
          <w:color w:val="auto"/>
          <w:sz w:val="24"/>
          <w:lang w:val="en-US"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zh-CN" w:eastAsia="zh-CN"/>
        </w:rPr>
        <w:t xml:space="preserve">28</w:t>
      </w:r>
      <w:r>
        <w:rPr>
          <w:rFonts w:hint="eastAsia" w:ascii="宋体" w:hAnsi="宋体" w:eastAsia="宋体" w:cs="Times New Roman"/>
          <w:color w:val="auto"/>
          <w:sz w:val="24"/>
          <w:lang w:val="en-US" w:eastAsia="zh-CN"/>
        </w:rPr>
        <w:t xml:space="preserve">.4 中标人因自身原因拒绝与采购人签订合同的，不得参加采购人</w:t>
      </w:r>
      <w:r>
        <w:rPr>
          <w:rFonts w:hint="eastAsia" w:ascii="宋体" w:hAnsi="宋体" w:eastAsia="宋体" w:cs="Times New Roman"/>
          <w:color w:val="auto"/>
          <w:sz w:val="24"/>
          <w:lang w:val="zh-CN" w:eastAsia="zh-CN"/>
        </w:rPr>
        <w:t xml:space="preserve">重新组织的</w:t>
      </w:r>
      <w:r>
        <w:rPr>
          <w:rFonts w:hint="eastAsia" w:ascii="宋体" w:hAnsi="宋体" w:eastAsia="宋体" w:cs="Times New Roman"/>
          <w:color w:val="auto"/>
          <w:sz w:val="24"/>
          <w:lang w:val="en-US" w:eastAsia="zh-CN"/>
        </w:rPr>
        <w:t xml:space="preserve">采购活动</w:t>
      </w:r>
      <w:r>
        <w:rPr>
          <w:rFonts w:hint="eastAsia" w:ascii="宋体" w:hAnsi="宋体" w:eastAsia="宋体" w:cs="Times New Roman"/>
          <w:color w:val="auto"/>
          <w:sz w:val="24"/>
          <w:lang w:val="zh-CN" w:eastAsia="zh-CN"/>
        </w:rPr>
        <w:t xml:space="preserve">，且将可能被拒绝参加该采购人</w:t>
      </w:r>
      <w:r>
        <w:rPr>
          <w:rFonts w:hint="eastAsia" w:ascii="宋体" w:hAnsi="宋体" w:eastAsia="宋体" w:cs="Times New Roman"/>
          <w:color w:val="auto"/>
          <w:sz w:val="24"/>
          <w:lang w:val="en-US" w:eastAsia="zh-CN"/>
        </w:rPr>
        <w:t xml:space="preserve">一年内</w:t>
      </w:r>
      <w:r>
        <w:rPr>
          <w:rFonts w:hint="eastAsia" w:ascii="宋体" w:hAnsi="宋体" w:eastAsia="宋体" w:cs="Times New Roman"/>
          <w:color w:val="auto"/>
          <w:sz w:val="24"/>
          <w:lang w:val="zh-CN" w:eastAsia="zh-CN"/>
        </w:rPr>
        <w:t xml:space="preserve">的其他</w:t>
      </w:r>
      <w:r>
        <w:rPr>
          <w:rFonts w:hint="eastAsia" w:ascii="宋体" w:hAnsi="宋体" w:eastAsia="宋体" w:cs="Times New Roman"/>
          <w:color w:val="auto"/>
          <w:sz w:val="24"/>
          <w:lang w:val="en-US" w:eastAsia="zh-CN"/>
        </w:rPr>
        <w:t xml:space="preserve">政府采购活动。</w:t>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lang w:val="en-US" w:eastAsia="zh-CN"/>
        </w:rPr>
        <w:t xml:space="preserve">29.</w:t>
      </w:r>
      <w:r>
        <w:rPr>
          <w:rFonts w:hint="eastAsia" w:ascii="方正楷体_GBK" w:hAnsi="方正楷体_GBK" w:eastAsia="方正楷体_GBK" w:cs="方正楷体_GBK"/>
          <w:b/>
          <w:bCs/>
          <w:lang w:eastAsia="zh-CN"/>
        </w:rPr>
        <w:t xml:space="preserve">标的物</w:t>
      </w:r>
      <w:r>
        <w:rPr>
          <w:rFonts w:hint="eastAsia" w:ascii="方正楷体_GBK" w:hAnsi="方正楷体_GBK" w:eastAsia="方正楷体_GBK" w:cs="方正楷体_GBK"/>
          <w:b/>
          <w:bCs/>
        </w:rPr>
        <w:t xml:space="preserve">的追加</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29.1 合同履行中，采购人需追加与合同标的相同的服务（包含与服务相关的货物），在不改变合同其他条款的前提下，可以与中标人协商签订补充合同，但所有补充合同的金额不超过原合同金额的10%。</w:t>
      </w:r>
      <w:r/>
    </w:p>
    <w:p>
      <w:pPr>
        <w:pStyle w:val="692"/>
        <w:ind w:firstLine="392"/>
        <w:pageBreakBefore w:val="0"/>
        <w:spacing w:before="0" w:after="0" w:line="240" w:lineRule="auto"/>
        <w:widowControl w:val="off"/>
        <w:rPr>
          <w:rFonts w:hint="eastAsia" w:ascii="方正楷体_GBK" w:hAnsi="方正楷体_GBK" w:eastAsia="方正楷体_GBK" w:cs="方正楷体_GBK"/>
          <w:b/>
          <w:bCs/>
        </w:rPr>
      </w:pPr>
      <w:r>
        <w:rPr>
          <w:rFonts w:hint="eastAsia" w:ascii="方正楷体_GBK" w:hAnsi="方正楷体_GBK" w:eastAsia="方正楷体_GBK" w:cs="方正楷体_GBK"/>
          <w:b/>
          <w:bCs/>
        </w:rPr>
        <w:t xml:space="preserve">3</w:t>
      </w:r>
      <w:r>
        <w:rPr>
          <w:rFonts w:hint="eastAsia" w:ascii="方正楷体_GBK" w:hAnsi="方正楷体_GBK" w:eastAsia="方正楷体_GBK" w:cs="方正楷体_GBK"/>
          <w:b/>
          <w:bCs/>
          <w:lang w:val="en-US" w:eastAsia="zh-CN"/>
        </w:rPr>
        <w:t xml:space="preserve">0.</w:t>
      </w:r>
      <w:r>
        <w:rPr>
          <w:rFonts w:hint="eastAsia" w:ascii="方正楷体_GBK" w:hAnsi="方正楷体_GBK" w:eastAsia="方正楷体_GBK" w:cs="方正楷体_GBK"/>
          <w:b/>
          <w:bCs/>
        </w:rPr>
        <w:t xml:space="preserve">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30.1 中标供应商可通过南京市公共资源交易平台网站“小企业融资平台”，选择相应的金融机构办理融资贷款。</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30.2 依据《关于在全省政府采购领域推行电子履约保函（保险）的通知》（苏财购</w:t>
      </w:r>
      <w:r>
        <w:rPr>
          <w:rFonts w:hint="eastAsia" w:ascii="宋体" w:hAnsi="宋体" w:eastAsia="宋体" w:cs="Times New Roman"/>
          <w:color w:val="auto"/>
          <w:sz w:val="24"/>
          <w:szCs w:val="21"/>
          <w:lang w:val="zh-CN" w:eastAsia="zh-CN"/>
        </w:rPr>
        <w:t xml:space="preserve">〔2023〕</w:t>
      </w:r>
      <w:r>
        <w:rPr>
          <w:rFonts w:hint="eastAsia" w:ascii="宋体" w:hAnsi="宋体" w:eastAsia="宋体" w:cs="Times New Roman"/>
          <w:color w:val="auto"/>
          <w:sz w:val="24"/>
          <w:lang w:val="zh-CN" w:eastAsia="zh-CN"/>
        </w:rPr>
        <w:t xml:space="preserve">150号），需要缴纳履约保证金的，中标供应商可通过江苏政府采购网“政府采购电子履约保函（保险）综合服务平台”线上办理履约保函（保险）。</w:t>
      </w:r>
      <w:r/>
    </w:p>
    <w:p>
      <w:pPr>
        <w:pStyle w:val="691"/>
        <w:ind w:firstLine="465"/>
        <w:pageBreakBefore w:val="0"/>
        <w:spacing w:before="120" w:after="120" w:line="240" w:lineRule="auto"/>
        <w:widowControl w:val="off"/>
        <w:rPr>
          <w:rFonts w:hint="eastAsia" w:ascii="方正黑体_GBK" w:hAnsi="方正黑体_GBK" w:eastAsia="方正黑体_GBK" w:cs="方正黑体_GBK"/>
          <w:b w:val="0"/>
          <w:bCs w:val="0"/>
          <w:color w:val="auto"/>
          <w:sz w:val="30"/>
          <w:szCs w:val="30"/>
          <w:lang w:val="en-US"/>
        </w:rPr>
        <w:outlineLvl w:val="1"/>
      </w:pPr>
      <w:r>
        <w:rPr>
          <w:rFonts w:hint="eastAsia" w:ascii="方正黑体_GBK" w:hAnsi="方正黑体_GBK" w:eastAsia="方正黑体_GBK" w:cs="方正黑体_GBK"/>
          <w:b w:val="0"/>
          <w:bCs w:val="0"/>
          <w:color w:val="auto"/>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31.</w:t>
      </w:r>
      <w:r>
        <w:rPr>
          <w:rFonts w:hint="eastAsia" w:ascii="宋体" w:hAnsi="宋体" w:eastAsia="宋体" w:cs="Times New Roman"/>
          <w:color w:val="auto"/>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32.</w:t>
      </w:r>
      <w:r>
        <w:rPr>
          <w:rFonts w:hint="eastAsia" w:ascii="宋体" w:hAnsi="宋体" w:eastAsia="宋体" w:cs="Times New Roman"/>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规定以书面形式向采购人</w:t>
      </w:r>
      <w:r>
        <w:rPr>
          <w:rFonts w:hint="eastAsia" w:ascii="宋体" w:hAnsi="宋体" w:cs="Times New Roman"/>
          <w:color w:val="auto"/>
          <w:sz w:val="24"/>
          <w:lang w:val="zh-CN"/>
        </w:rPr>
        <w:t xml:space="preserve">或交易中心</w:t>
      </w:r>
      <w:r>
        <w:rPr>
          <w:rFonts w:hint="eastAsia" w:ascii="宋体" w:hAnsi="宋体" w:eastAsia="宋体" w:cs="Times New Roman"/>
          <w:color w:val="auto"/>
          <w:sz w:val="24"/>
          <w:lang w:val="zh-CN"/>
        </w:rPr>
        <w:t xml:space="preserve">提出质疑。</w:t>
      </w:r>
      <w:r>
        <w:rPr>
          <w:rFonts w:hint="eastAsia" w:ascii="宋体" w:hAnsi="宋体" w:eastAsia="宋体" w:cs="Times New Roman"/>
          <w:b/>
          <w:bCs/>
          <w:color w:val="auto"/>
          <w:sz w:val="24"/>
          <w:lang w:val="zh-CN"/>
        </w:rPr>
        <w:t xml:space="preserve">上述应知其权益受到损害之日是指</w:t>
      </w:r>
      <w:r>
        <w:rPr>
          <w:rFonts w:hint="eastAsia" w:ascii="宋体" w:hAnsi="宋体" w:eastAsia="宋体" w:cs="Times New Roman"/>
          <w:color w:val="auto"/>
          <w:sz w:val="24"/>
          <w:lang w:val="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2.1 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2.2 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2.3 对中标或者成交结果提出质疑的，为中标或者成交结果公告期限届满之日。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33.</w:t>
      </w:r>
      <w:r>
        <w:rPr>
          <w:rFonts w:hint="eastAsia" w:ascii="宋体" w:hAnsi="宋体" w:eastAsia="宋体" w:cs="Times New Roman"/>
          <w:color w:val="auto"/>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34.</w:t>
      </w:r>
      <w:r>
        <w:rPr>
          <w:rFonts w:hint="eastAsia" w:ascii="宋体" w:hAnsi="宋体" w:eastAsia="宋体" w:cs="Times New Roman"/>
          <w:color w:val="auto"/>
          <w:sz w:val="24"/>
          <w:lang w:val="zh-CN"/>
        </w:rPr>
        <w:t xml:space="preserve">供应商提出质疑应提交《质疑函》原件</w:t>
      </w:r>
      <w:r>
        <w:rPr>
          <w:rFonts w:hint="eastAsia" w:ascii="宋体" w:hAnsi="宋体" w:cs="Times New Roman"/>
          <w:color w:val="auto"/>
          <w:sz w:val="24"/>
          <w:lang w:val="zh-CN"/>
        </w:rPr>
        <w:t xml:space="preserve">，</w:t>
      </w:r>
      <w:r>
        <w:rPr>
          <w:rFonts w:hint="eastAsia" w:ascii="宋体" w:hAnsi="宋体" w:eastAsia="宋体" w:cs="Times New Roman"/>
          <w:color w:val="auto"/>
          <w:sz w:val="24"/>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供应商如组成联合体参加</w:t>
      </w:r>
      <w:r>
        <w:rPr>
          <w:rFonts w:hint="eastAsia" w:ascii="宋体" w:hAnsi="宋体" w:cs="Times New Roman"/>
          <w:color w:val="auto"/>
          <w:sz w:val="24"/>
          <w:lang w:val="zh-CN"/>
        </w:rPr>
        <w:t xml:space="preserve">采购活动</w:t>
      </w:r>
      <w:r>
        <w:rPr>
          <w:rFonts w:hint="eastAsia" w:ascii="宋体" w:hAnsi="宋体" w:eastAsia="宋体" w:cs="Times New Roman"/>
          <w:color w:val="auto"/>
          <w:sz w:val="24"/>
          <w:lang w:val="zh-CN"/>
        </w:rPr>
        <w:t xml:space="preserve">，《质疑函范本》中要求加盖公章之处，联合体各方均须按要求加盖公章。</w:t>
      </w:r>
      <w:r/>
    </w:p>
    <w:p>
      <w:pPr>
        <w:spacing w:line="240" w:lineRule="auto"/>
        <w:rPr>
          <w:rFonts w:hint="eastAsia" w:ascii="宋体" w:hAnsi="宋体" w:eastAsia="宋体" w:cs="Times New Roman"/>
          <w:b/>
          <w:bCs/>
          <w:color w:val="auto"/>
          <w:sz w:val="24"/>
          <w:lang w:val="zh-CN" w:eastAsia="zh-CN"/>
        </w:rPr>
      </w:pPr>
      <w:r>
        <w:rPr>
          <w:rFonts w:hint="eastAsia" w:ascii="宋体" w:hAnsi="宋体" w:cs="Times New Roman"/>
          <w:color w:val="auto"/>
          <w:sz w:val="24"/>
          <w:lang w:val="en-US" w:eastAsia="zh-CN"/>
        </w:rPr>
        <w:t xml:space="preserve">35.</w:t>
      </w:r>
      <w:r>
        <w:rPr>
          <w:rFonts w:hint="eastAsia" w:ascii="宋体" w:hAnsi="宋体" w:cs="Times New Roman"/>
          <w:b/>
          <w:bCs/>
          <w:color w:val="auto"/>
          <w:sz w:val="24"/>
          <w:lang w:val="en-US" w:eastAsia="zh-CN"/>
        </w:rPr>
        <w:t xml:space="preserve">供应商根据质疑事项向相应的</w:t>
      </w:r>
      <w:r>
        <w:rPr>
          <w:rFonts w:hint="eastAsia" w:ascii="宋体" w:hAnsi="宋体" w:eastAsia="宋体" w:cs="Times New Roman"/>
          <w:b/>
          <w:bCs/>
          <w:color w:val="auto"/>
          <w:sz w:val="24"/>
          <w:lang w:val="en-US" w:eastAsia="zh-CN"/>
        </w:rPr>
        <w:t xml:space="preserve">质疑答复主体提出质疑，具体详见采购文件第一章。</w:t>
      </w:r>
      <w:r>
        <w:rPr>
          <w:rFonts w:hint="eastAsia" w:ascii="宋体" w:hAnsi="宋体" w:eastAsia="宋体" w:cs="Times New Roman"/>
          <w:b/>
          <w:bCs/>
          <w:color w:val="auto"/>
          <w:sz w:val="24"/>
          <w:szCs w:val="22"/>
          <w:lang w:val="en-US" w:eastAsia="zh-CN"/>
        </w:rPr>
        <w:t xml:space="preserve">由采购人负责答复的质疑，采购人将《质疑函》《质疑答复函》抄送交易中心。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6.2 </w:t>
      </w:r>
      <w:r>
        <w:rPr>
          <w:rFonts w:hint="eastAsia" w:ascii="宋体" w:hAnsi="宋体" w:eastAsia="宋体" w:cs="Times New Roman"/>
          <w:color w:val="auto"/>
          <w:sz w:val="24"/>
          <w:lang w:val="en-US" w:eastAsia="zh-CN"/>
        </w:rPr>
        <w:t xml:space="preserve">属于第33条规定的对</w:t>
      </w:r>
      <w:r>
        <w:rPr>
          <w:rFonts w:hint="eastAsia" w:ascii="宋体" w:hAnsi="宋体" w:eastAsia="宋体" w:cs="Times New Roman"/>
          <w:color w:val="auto"/>
          <w:sz w:val="24"/>
          <w:lang w:val="zh-CN"/>
        </w:rPr>
        <w:t xml:space="preserve">同一采购程序环节提出</w:t>
      </w:r>
      <w:r>
        <w:rPr>
          <w:rFonts w:hint="eastAsia" w:ascii="宋体" w:hAnsi="宋体" w:eastAsia="宋体" w:cs="Times New Roman"/>
          <w:color w:val="auto"/>
          <w:sz w:val="24"/>
          <w:lang w:val="en-US" w:eastAsia="zh-CN"/>
        </w:rPr>
        <w:t xml:space="preserve">的多次</w:t>
      </w:r>
      <w:r>
        <w:rPr>
          <w:rFonts w:hint="eastAsia" w:ascii="宋体" w:hAnsi="宋体" w:eastAsia="宋体" w:cs="Times New Roman"/>
          <w:color w:val="auto"/>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6.3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37.</w:t>
      </w:r>
      <w:r>
        <w:rPr>
          <w:rFonts w:hint="eastAsia" w:ascii="宋体" w:hAnsi="宋体" w:eastAsia="宋体" w:cs="Times New Roman"/>
          <w:color w:val="auto"/>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691"/>
        <w:ind w:firstLine="465"/>
        <w:pageBreakBefore w:val="0"/>
        <w:spacing w:before="120" w:after="120" w:line="240" w:lineRule="auto"/>
        <w:widowControl w:val="off"/>
        <w:rPr>
          <w:rFonts w:hint="default" w:ascii="方正黑体_GBK" w:hAnsi="方正黑体_GBK" w:eastAsia="方正黑体_GBK" w:cs="方正黑体_GBK"/>
          <w:b w:val="0"/>
          <w:bCs w:val="0"/>
          <w:color w:val="auto"/>
          <w:sz w:val="30"/>
          <w:szCs w:val="30"/>
          <w:lang w:val="en-US"/>
        </w:rPr>
        <w:outlineLvl w:val="1"/>
      </w:pPr>
      <w:r>
        <w:rPr>
          <w:rFonts w:hint="eastAsia" w:ascii="方正黑体_GBK" w:hAnsi="方正黑体_GBK" w:eastAsia="方正黑体_GBK" w:cs="方正黑体_GBK"/>
          <w:b w:val="0"/>
          <w:bCs w:val="0"/>
          <w:color w:val="auto"/>
          <w:sz w:val="30"/>
          <w:szCs w:val="30"/>
          <w:lang w:val="en-US" w:eastAsia="zh-CN"/>
        </w:rPr>
        <w:t xml:space="preserve">九、政策功能落实</w:t>
      </w:r>
      <w:r/>
    </w:p>
    <w:p>
      <w:pPr>
        <w:pStyle w:val="692"/>
        <w:ind w:firstLine="422"/>
        <w:pageBreakBefore w:val="0"/>
        <w:spacing w:before="0" w:after="0" w:line="240" w:lineRule="auto"/>
        <w:widowControl w:val="off"/>
        <w:rPr>
          <w:rFonts w:hint="eastAsia" w:ascii="方正楷体_GBK" w:hAnsi="方正楷体_GBK" w:eastAsia="方正楷体_GBK" w:cs="方正楷体_GBK"/>
          <w:sz w:val="28"/>
          <w:lang w:val="zh-CN"/>
        </w:rPr>
      </w:pPr>
      <w:r>
        <w:rPr>
          <w:rFonts w:hint="eastAsia" w:ascii="方正楷体_GBK" w:hAnsi="方正楷体_GBK" w:eastAsia="方正楷体_GBK" w:cs="方正楷体_GBK"/>
          <w:color w:val="auto"/>
          <w:sz w:val="28"/>
          <w:lang w:val="zh-CN" w:eastAsia="zh-CN"/>
        </w:rPr>
        <w:t xml:space="preserve">38.</w:t>
      </w:r>
      <w:r>
        <w:rPr>
          <w:rFonts w:hint="eastAsia" w:ascii="方正楷体_GBK" w:hAnsi="方正楷体_GBK" w:eastAsia="方正楷体_GBK" w:cs="方正楷体_GBK"/>
          <w:color w:val="auto"/>
          <w:sz w:val="28"/>
          <w:lang w:val="zh-CN"/>
        </w:rPr>
        <w:t xml:space="preserve">促进中小企业发展</w:t>
      </w:r>
      <w:r/>
    </w:p>
    <w:p>
      <w:pPr>
        <w:ind w:firstLine="420"/>
        <w:keepLines w:val="0"/>
        <w:keepNext w:val="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38.1 本项目</w:t>
      </w:r>
      <w:r>
        <w:rPr>
          <w:rFonts w:hint="eastAsia" w:ascii="宋体" w:hAnsi="宋体" w:eastAsia="宋体" w:cs="Times New Roman"/>
          <w:color w:val="auto"/>
          <w:sz w:val="24"/>
          <w:lang w:val="en-US"/>
        </w:rPr>
        <w:t xml:space="preserve">服务由中小企业承接的，</w:t>
      </w:r>
      <w:r>
        <w:rPr>
          <w:rFonts w:hint="eastAsia" w:ascii="宋体" w:hAnsi="宋体" w:eastAsia="宋体" w:cs="Times New Roman"/>
          <w:color w:val="auto"/>
          <w:sz w:val="24"/>
          <w:lang w:val="en-US" w:eastAsia="zh-CN"/>
        </w:rPr>
        <w:t xml:space="preserve">投标供应商</w:t>
      </w:r>
      <w:r>
        <w:rPr>
          <w:rFonts w:hint="eastAsia" w:ascii="宋体" w:hAnsi="宋体" w:eastAsia="宋体" w:cs="Times New Roman"/>
          <w:color w:val="auto"/>
          <w:sz w:val="24"/>
          <w:lang w:val="en-US"/>
        </w:rPr>
        <w:t xml:space="preserve">享受中小企业扶持政策。</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38.2 </w:t>
      </w:r>
      <w:r>
        <w:rPr>
          <w:rFonts w:hint="eastAsia" w:ascii="宋体" w:hAnsi="宋体" w:eastAsia="宋体" w:cs="Times New Roman"/>
          <w:color w:val="auto"/>
          <w:sz w:val="24"/>
          <w:lang w:val="en-US"/>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38.3 </w:t>
      </w:r>
      <w:r>
        <w:rPr>
          <w:rFonts w:hint="eastAsia" w:ascii="宋体" w:hAnsi="宋体" w:eastAsia="宋体" w:cs="Times New Roman"/>
          <w:color w:val="auto"/>
          <w:sz w:val="24"/>
          <w:lang w:val="en-US"/>
        </w:rPr>
        <w:t xml:space="preserve">中小企业参加政府采购活动，应当出具《中小企业声明函》，否则不享受相关中小企业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en-US"/>
        </w:rPr>
        <w:t xml:space="preserve">政策。</w:t>
      </w: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color w:val="auto"/>
          <w:sz w:val="24"/>
          <w:lang w:val="zh-CN"/>
        </w:rPr>
        <w:t xml:space="preserve">《中小企业声明函》</w:t>
      </w:r>
      <w:r>
        <w:rPr>
          <w:rFonts w:hint="eastAsia" w:ascii="宋体" w:hAnsi="宋体" w:eastAsia="宋体" w:cs="Times New Roman"/>
          <w:i w:val="0"/>
          <w:iCs w:val="0"/>
          <w:caps w:val="0"/>
          <w:color w:val="auto"/>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38.4 </w:t>
      </w:r>
      <w:r>
        <w:rPr>
          <w:rFonts w:hint="eastAsia" w:ascii="宋体" w:hAnsi="宋体" w:eastAsia="宋体" w:cs="Times New Roman"/>
          <w:color w:val="auto"/>
          <w:sz w:val="24"/>
          <w:lang w:val="en-US"/>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38.5 </w:t>
      </w:r>
      <w:r>
        <w:rPr>
          <w:rFonts w:hint="eastAsia" w:ascii="宋体" w:hAnsi="宋体" w:eastAsia="宋体" w:cs="Times New Roman"/>
          <w:color w:val="auto"/>
          <w:sz w:val="24"/>
          <w:szCs w:val="21"/>
        </w:rPr>
        <w:t xml:space="preserve">监狱和戒毒企业（简称监狱企业）视同小型、微型企业</w:t>
      </w:r>
      <w:r>
        <w:rPr>
          <w:rFonts w:hint="eastAsia" w:ascii="宋体" w:hAnsi="宋体" w:eastAsia="宋体" w:cs="Times New Roman"/>
          <w:color w:val="auto"/>
          <w:sz w:val="24"/>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38.6 残疾人福利性单位</w:t>
      </w:r>
      <w:r>
        <w:rPr>
          <w:rFonts w:hint="eastAsia" w:ascii="宋体" w:hAnsi="宋体" w:eastAsia="宋体" w:cs="Times New Roman"/>
          <w:color w:val="auto"/>
          <w:sz w:val="24"/>
          <w:szCs w:val="21"/>
        </w:rPr>
        <w:t xml:space="preserve">视同小型、微型企业</w:t>
      </w:r>
      <w:r>
        <w:rPr>
          <w:rFonts w:hint="eastAsia" w:ascii="宋体" w:hAnsi="宋体" w:eastAsia="宋体" w:cs="Times New Roman"/>
          <w:color w:val="auto"/>
          <w:sz w:val="24"/>
          <w:lang w:val="en-US" w:eastAsia="zh-CN"/>
        </w:rPr>
        <w:t xml:space="preserve">。按照《关于促进残疾人就业政府采购政策的通知》（财库〔2017〕141号）规定，</w:t>
      </w:r>
      <w:r>
        <w:rPr>
          <w:rFonts w:hint="eastAsia" w:ascii="宋体" w:hAnsi="宋体" w:eastAsia="宋体" w:cs="Times New Roman"/>
          <w:color w:val="auto"/>
          <w:sz w:val="24"/>
          <w:szCs w:val="21"/>
        </w:rPr>
        <w:t xml:space="preserve">残疾人福利单位</w:t>
      </w:r>
      <w:r>
        <w:rPr>
          <w:rFonts w:hint="eastAsia" w:ascii="宋体" w:hAnsi="宋体" w:eastAsia="宋体" w:cs="Times New Roman"/>
          <w:color w:val="auto"/>
          <w:sz w:val="24"/>
          <w:lang w:val="en-US" w:eastAsia="zh-CN"/>
        </w:rPr>
        <w:t xml:space="preserve">需提供《残疾人福利性单位声明函》。</w:t>
      </w:r>
      <w:r/>
    </w:p>
    <w:p>
      <w:pPr>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pStyle w:val="75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pStyle w:val="75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pStyle w:val="75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pStyle w:val="75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pStyle w:val="75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pStyle w:val="750"/>
        <w:rPr>
          <w:rFonts w:hint="eastAsia"/>
          <w:lang w:val="zh-CN" w:eastAsia="zh-CN"/>
        </w:rPr>
      </w:pPr>
      <w:r>
        <w:rPr>
          <w:rFonts w:hint="eastAsia"/>
          <w:lang w:val="zh-CN" w:eastAsia="zh-CN"/>
        </w:rPr>
      </w:r>
      <w:r/>
    </w:p>
    <w:p>
      <w:pPr>
        <w:ind w:firstLine="422"/>
        <w:pageBreakBefore w:val="0"/>
        <w:spacing w:line="252" w:lineRule="auto"/>
        <w:rPr>
          <w:rFonts w:hint="eastAsia" w:ascii="宋体" w:hAnsi="宋体" w:eastAsia="宋体" w:cs="Times New Roman"/>
          <w:b/>
          <w:bCs/>
          <w:color w:val="auto"/>
          <w:sz w:val="24"/>
          <w:lang w:val="zh-CN"/>
        </w:rPr>
      </w:pPr>
      <w:r>
        <w:rPr>
          <w:rFonts w:hint="eastAsia" w:ascii="宋体" w:hAnsi="宋体" w:eastAsia="宋体" w:cs="Times New Roman"/>
          <w:b/>
          <w:bCs/>
          <w:color w:val="auto"/>
          <w:sz w:val="24"/>
          <w:lang w:val="zh-CN"/>
        </w:rPr>
      </w:r>
      <w:r/>
    </w:p>
    <w:p>
      <w:pPr>
        <w:pStyle w:val="750"/>
        <w:rPr>
          <w:rFonts w:hint="eastAsia" w:ascii="宋体" w:hAnsi="宋体" w:eastAsia="宋体" w:cs="Times New Roman"/>
          <w:b/>
          <w:bCs/>
          <w:color w:val="auto"/>
          <w:sz w:val="24"/>
          <w:lang w:val="zh-CN"/>
        </w:rPr>
      </w:pPr>
      <w:r>
        <w:rPr>
          <w:rFonts w:hint="eastAsia" w:ascii="宋体" w:hAnsi="宋体" w:eastAsia="宋体" w:cs="Times New Roman"/>
          <w:b/>
          <w:bCs/>
          <w:color w:val="auto"/>
          <w:sz w:val="24"/>
          <w:lang w:val="zh-CN"/>
        </w:rPr>
      </w:r>
      <w:r/>
    </w:p>
    <w:p>
      <w:pPr>
        <w:rPr>
          <w:rFonts w:hint="eastAsia" w:ascii="宋体" w:hAnsi="宋体" w:eastAsia="宋体" w:cs="Times New Roman"/>
          <w:b/>
          <w:bCs/>
          <w:color w:val="auto"/>
          <w:sz w:val="24"/>
          <w:lang w:val="zh-CN"/>
        </w:rPr>
      </w:pPr>
      <w:r>
        <w:rPr>
          <w:rFonts w:hint="eastAsia" w:ascii="宋体" w:hAnsi="宋体" w:eastAsia="宋体" w:cs="Times New Roman"/>
          <w:b/>
          <w:bCs/>
          <w:color w:val="auto"/>
          <w:sz w:val="24"/>
          <w:lang w:val="zh-CN"/>
        </w:rPr>
      </w:r>
      <w:r/>
    </w:p>
    <w:p>
      <w:pPr>
        <w:pStyle w:val="750"/>
        <w:rPr>
          <w:rFonts w:hint="eastAsia" w:ascii="宋体" w:hAnsi="宋体" w:eastAsia="宋体" w:cs="Times New Roman"/>
          <w:b/>
          <w:bCs/>
          <w:color w:val="auto"/>
          <w:sz w:val="24"/>
          <w:lang w:val="zh-CN"/>
        </w:rPr>
      </w:pPr>
      <w:r>
        <w:rPr>
          <w:rFonts w:hint="eastAsia" w:ascii="宋体" w:hAnsi="宋体" w:eastAsia="宋体" w:cs="Times New Roman"/>
          <w:b/>
          <w:bCs/>
          <w:color w:val="auto"/>
          <w:sz w:val="24"/>
          <w:lang w:val="zh-CN"/>
        </w:rPr>
      </w:r>
      <w:r/>
    </w:p>
    <w:p>
      <w:pPr>
        <w:rPr>
          <w:rFonts w:hint="eastAsia" w:ascii="宋体" w:hAnsi="宋体" w:eastAsia="宋体" w:cs="Times New Roman"/>
          <w:b/>
          <w:bCs/>
          <w:color w:val="auto"/>
          <w:sz w:val="24"/>
          <w:lang w:val="zh-CN"/>
        </w:rPr>
      </w:pPr>
      <w:r>
        <w:rPr>
          <w:rFonts w:hint="eastAsia" w:ascii="宋体" w:hAnsi="宋体" w:eastAsia="宋体" w:cs="Times New Roman"/>
          <w:b/>
          <w:bCs/>
          <w:color w:val="auto"/>
          <w:sz w:val="24"/>
          <w:lang w:val="zh-CN"/>
        </w:rPr>
      </w:r>
      <w:r/>
    </w:p>
    <w:p>
      <w:pPr>
        <w:pStyle w:val="750"/>
        <w:rPr>
          <w:rFonts w:hint="eastAsia" w:ascii="宋体" w:hAnsi="宋体" w:eastAsia="宋体" w:cs="Times New Roman"/>
          <w:b/>
          <w:bCs/>
          <w:color w:val="auto"/>
          <w:sz w:val="24"/>
          <w:lang w:val="zh-CN"/>
        </w:rPr>
      </w:pPr>
      <w:r>
        <w:rPr>
          <w:rFonts w:hint="eastAsia" w:ascii="宋体" w:hAnsi="宋体" w:eastAsia="宋体" w:cs="Times New Roman"/>
          <w:b/>
          <w:bCs/>
          <w:color w:val="auto"/>
          <w:sz w:val="24"/>
          <w:lang w:val="zh-CN"/>
        </w:rPr>
      </w:r>
      <w:r/>
    </w:p>
    <w:p>
      <w:pPr>
        <w:rPr>
          <w:rFonts w:hint="eastAsia" w:ascii="宋体" w:hAnsi="宋体" w:eastAsia="宋体" w:cs="Times New Roman"/>
          <w:b/>
          <w:bCs/>
          <w:color w:val="auto"/>
          <w:sz w:val="24"/>
          <w:lang w:val="zh-CN"/>
        </w:rPr>
      </w:pPr>
      <w:r>
        <w:rPr>
          <w:rFonts w:hint="eastAsia" w:ascii="宋体" w:hAnsi="宋体" w:eastAsia="宋体" w:cs="Times New Roman"/>
          <w:b/>
          <w:bCs/>
          <w:color w:val="auto"/>
          <w:sz w:val="24"/>
          <w:lang w:val="zh-CN"/>
        </w:rPr>
      </w:r>
      <w:r/>
    </w:p>
    <w:p>
      <w:pPr>
        <w:pStyle w:val="750"/>
        <w:rPr>
          <w:rFonts w:hint="eastAsia" w:ascii="宋体" w:hAnsi="宋体" w:eastAsia="宋体" w:cs="Times New Roman"/>
          <w:b/>
          <w:bCs/>
          <w:color w:val="auto"/>
          <w:sz w:val="24"/>
          <w:lang w:val="zh-CN"/>
        </w:rPr>
      </w:pPr>
      <w:r>
        <w:rPr>
          <w:rFonts w:hint="eastAsia" w:ascii="宋体" w:hAnsi="宋体" w:eastAsia="宋体" w:cs="Times New Roman"/>
          <w:b/>
          <w:bCs/>
          <w:color w:val="auto"/>
          <w:sz w:val="24"/>
          <w:lang w:val="zh-CN"/>
        </w:rPr>
      </w:r>
      <w:r/>
    </w:p>
    <w:p>
      <w:pPr>
        <w:rPr>
          <w:rFonts w:hint="eastAsia" w:ascii="宋体" w:hAnsi="宋体" w:eastAsia="宋体" w:cs="Times New Roman"/>
          <w:b/>
          <w:bCs/>
          <w:color w:val="auto"/>
          <w:sz w:val="24"/>
          <w:lang w:val="zh-CN"/>
        </w:rPr>
      </w:pPr>
      <w:r>
        <w:rPr>
          <w:rFonts w:hint="eastAsia" w:ascii="宋体" w:hAnsi="宋体" w:eastAsia="宋体" w:cs="Times New Roman"/>
          <w:b/>
          <w:bCs/>
          <w:color w:val="auto"/>
          <w:sz w:val="24"/>
          <w:lang w:val="zh-CN"/>
        </w:rPr>
      </w:r>
      <w:r/>
    </w:p>
    <w:p>
      <w:pPr>
        <w:pStyle w:val="750"/>
        <w:rPr>
          <w:rFonts w:hint="eastAsia" w:ascii="宋体" w:hAnsi="宋体" w:eastAsia="宋体" w:cs="Times New Roman"/>
          <w:b/>
          <w:bCs/>
          <w:color w:val="auto"/>
          <w:sz w:val="24"/>
          <w:lang w:val="zh-CN"/>
        </w:rPr>
      </w:pPr>
      <w:r>
        <w:rPr>
          <w:rFonts w:hint="eastAsia" w:ascii="宋体" w:hAnsi="宋体" w:eastAsia="宋体" w:cs="Times New Roman"/>
          <w:b/>
          <w:bCs/>
          <w:color w:val="auto"/>
          <w:sz w:val="24"/>
          <w:lang w:val="zh-CN"/>
        </w:rPr>
      </w:r>
      <w:r/>
    </w:p>
    <w:p>
      <w:pPr>
        <w:rPr>
          <w:rFonts w:hint="eastAsia"/>
          <w:lang w:val="zh-CN"/>
        </w:rPr>
      </w:pPr>
      <w:r>
        <w:rPr>
          <w:rFonts w:hint="eastAsia"/>
          <w:lang w:val="zh-CN"/>
        </w:rPr>
      </w:r>
      <w:r/>
    </w:p>
    <w:p>
      <w:pPr>
        <w:pStyle w:val="750"/>
        <w:rPr>
          <w:rFonts w:hint="eastAsia"/>
          <w:lang w:val="zh-CN"/>
        </w:rPr>
      </w:pPr>
      <w:r>
        <w:rPr>
          <w:rFonts w:hint="eastAsia"/>
          <w:lang w:val="zh-CN"/>
        </w:rPr>
      </w:r>
      <w:r/>
    </w:p>
    <w:p>
      <w:pPr>
        <w:rPr>
          <w:rFonts w:hint="eastAsia"/>
          <w:lang w:val="zh-CN"/>
        </w:rPr>
      </w:pPr>
      <w:r>
        <w:rPr>
          <w:rFonts w:hint="eastAsia"/>
          <w:lang w:val="zh-CN"/>
        </w:rPr>
      </w:r>
      <w:r/>
    </w:p>
    <w:p>
      <w:pPr>
        <w:pStyle w:val="750"/>
        <w:ind w:left="0" w:firstLine="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p>
    <w:p>
      <w:pPr>
        <w:jc w:val="center"/>
        <w:keepLines w:val="0"/>
        <w:keepNext w:val="0"/>
        <w:pageBreakBefore w:val="0"/>
        <w:spacing w:before="120" w:after="120" w:line="264" w:lineRule="auto"/>
        <w:widowControl w:val="off"/>
        <w:rPr>
          <w:rFonts w:hint="eastAsia" w:ascii="宋体" w:hAnsi="宋体"/>
          <w:bCs/>
          <w:color w:val="000000"/>
          <w:sz w:val="24"/>
          <w:szCs w:val="21"/>
          <w:lang w:eastAsia="zh-CN"/>
        </w:rPr>
        <w:outlineLvl w:val="9"/>
      </w:pPr>
      <w:r/>
      <w:bookmarkStart w:id="183" w:name="_Toc16938559"/>
      <w:r/>
      <w:bookmarkStart w:id="184" w:name="_Toc513029243"/>
      <w:r/>
      <w:bookmarkStart w:id="185" w:name="_Toc20823315"/>
      <w:r/>
      <w:bookmarkStart w:id="186" w:name="_Hlt16619350"/>
      <w:r/>
      <w:bookmarkStart w:id="187" w:name="_Toc20823346"/>
      <w:r/>
      <w:bookmarkStart w:id="188" w:name="_Toc120614244"/>
      <w:r/>
      <w:bookmarkStart w:id="189" w:name="_Toc16938590"/>
      <w:r/>
      <w:bookmarkStart w:id="190" w:name="_Toc479757211"/>
      <w:r/>
      <w:bookmarkStart w:id="191" w:name="_Toc462564139"/>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合同双方不得对招标、投标文件内容作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p>
    <w:p>
      <w:pPr>
        <w:pStyle w:val="750"/>
        <w:ind w:left="0" w:firstLine="0"/>
        <w:keepLines w:val="0"/>
        <w:keepNext w:val="0"/>
        <w:pageBreakBefore w:val="0"/>
        <w:spacing w:line="264" w:lineRule="auto"/>
        <w:widowControl w:val="off"/>
        <w:rPr>
          <w:rFonts w:hint="eastAsia"/>
          <w:lang w:eastAsia="zh-CN"/>
        </w:rPr>
        <w:outlineLvl w:val="9"/>
      </w:pPr>
      <w:r>
        <w:rPr>
          <w:rFonts w:hint="eastAsia"/>
          <w:lang w:eastAsia="zh-CN"/>
        </w:rPr>
      </w:r>
      <w:r/>
    </w:p>
    <w:p>
      <w:pPr>
        <w:jc w:val="center"/>
        <w:keepLines w:val="0"/>
        <w:keepNext w:val="0"/>
        <w:pageBreakBefore w:val="0"/>
        <w:spacing w:before="120" w:after="120" w:line="264" w:lineRule="auto"/>
        <w:widowControl w:val="off"/>
        <w:rPr>
          <w:rFonts w:hint="eastAsia" w:ascii="方正小标宋简体" w:hAnsi="方正小标宋简体" w:eastAsia="方正小标宋简体" w:cs="方正小标宋简体"/>
          <w:b w:val="0"/>
          <w:bCs/>
          <w:color w:val="000000"/>
          <w:sz w:val="32"/>
          <w:szCs w:val="32"/>
        </w:rPr>
        <w:outlineLvl w:val="1"/>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p>
    <w:p>
      <w:pPr>
        <w:jc w:val="left"/>
        <w:keepLines w:val="0"/>
        <w:keepNext w:val="0"/>
        <w:pageBreakBefore w:val="0"/>
        <w:spacing w:before="120" w:after="120" w:line="264" w:lineRule="auto"/>
        <w:widowControl w:val="off"/>
        <w:rPr>
          <w:rFonts w:ascii="宋体" w:hAnsi="宋体" w:eastAsia="宋体" w:cs="Courier New"/>
          <w:b w:val="0"/>
          <w:bCs w:val="0"/>
          <w:color w:val="000000"/>
          <w:sz w:val="24"/>
          <w:szCs w:val="24"/>
        </w:rPr>
        <w:outlineLvl w:val="9"/>
      </w:pPr>
      <w:r>
        <w:rPr>
          <w:rFonts w:hint="default" w:ascii="宋体" w:hAnsi="宋体" w:eastAsia="宋体" w:cs="Courier New"/>
          <w:b w:val="0"/>
          <w:color w:val="000000"/>
          <w:sz w:val="24"/>
          <w:szCs w:val="24"/>
        </w:rPr>
        <w:t xml:space="preserve">合同编号</w:t>
      </w:r>
      <w:r>
        <w:rPr>
          <w:rFonts w:hint="default" w:ascii="宋体" w:hAnsi="宋体" w:eastAsia="宋体" w:cs="Courier New"/>
          <w:b w:val="0"/>
          <w:color w:val="000000"/>
          <w:sz w:val="24"/>
          <w:szCs w:val="24"/>
          <w:lang w:eastAsia="zh-CN"/>
        </w:rPr>
        <w:t xml:space="preserve">：</w:t>
      </w:r>
      <w:r/>
    </w:p>
    <w:p>
      <w:pPr>
        <w:keepLines w:val="0"/>
        <w:keepNext w:val="0"/>
        <w:pageBreakBefore w:val="0"/>
        <w:spacing w:before="120" w:after="12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p>
    <w:p>
      <w:pPr>
        <w:jc w:val="left"/>
        <w:keepLines w:val="0"/>
        <w:keepNext w:val="0"/>
        <w:pageBreakBefore w:val="0"/>
        <w:spacing w:before="120" w:after="120" w:line="264"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甲方（买方）：</w:t>
      </w:r>
      <w:r/>
    </w:p>
    <w:p>
      <w:pPr>
        <w:jc w:val="left"/>
        <w:keepLines w:val="0"/>
        <w:keepNext w:val="0"/>
        <w:pageBreakBefore w:val="0"/>
        <w:spacing w:before="120" w:after="120" w:line="264" w:lineRule="auto"/>
        <w:widowControl w:val="off"/>
        <w:rPr>
          <w:rFonts w:hint="default" w:ascii="宋体" w:hAnsi="宋体" w:eastAsia="宋体" w:cs="Courier New"/>
          <w:color w:val="000000"/>
          <w:sz w:val="24"/>
          <w:szCs w:val="24"/>
        </w:rPr>
        <w:outlineLvl w:val="9"/>
      </w:pPr>
      <w:r>
        <w:rPr>
          <w:rFonts w:ascii="宋体" w:hAnsi="宋体" w:eastAsia="宋体" w:cs="Courier New"/>
          <w:color w:val="000000"/>
          <w:sz w:val="24"/>
          <w:szCs w:val="24"/>
        </w:rPr>
        <w:t xml:space="preserve">乙方（卖方）：</w:t>
      </w:r>
      <w:r/>
    </w:p>
    <w:p>
      <w:pPr>
        <w:keepLines w:val="0"/>
        <w:keepNext w:val="0"/>
        <w:pageBreakBefore w:val="0"/>
        <w:spacing w:before="0" w:after="0" w:line="264" w:lineRule="auto"/>
        <w:widowControl w:val="off"/>
        <w:rPr>
          <w:rFonts w:ascii="宋体" w:hAnsi="宋体" w:cs="Courier New"/>
          <w:b/>
          <w:color w:val="000000"/>
          <w:sz w:val="24"/>
          <w:szCs w:val="24"/>
        </w:rPr>
        <w:outlineLvl w:val="9"/>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sz w:val="24"/>
          <w:szCs w:val="24"/>
        </w:rPr>
        <w:t xml:space="preserve">____________________</w:t>
      </w:r>
      <w:r>
        <w:rPr>
          <w:rFonts w:ascii="宋体" w:hAnsi="宋体" w:cs="Courier New"/>
          <w:color w:val="000000"/>
          <w:sz w:val="24"/>
          <w:szCs w:val="24"/>
        </w:rPr>
        <w:t xml:space="preserve">项目公开招标结果，签署本合同。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一、合同内容</w:t>
      </w:r>
      <w:r/>
    </w:p>
    <w:p>
      <w:pPr>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p>
    <w:p>
      <w:pPr>
        <w:keepLines w:val="0"/>
        <w:keepNext w:val="0"/>
        <w:pageBreakBefore w:val="0"/>
        <w:spacing w:before="0" w:after="0" w:line="264" w:lineRule="auto"/>
        <w:widowControl w:val="off"/>
        <w:rPr>
          <w:rFonts w:hint="eastAsia" w:ascii="宋体" w:hAnsi="宋体" w:cs="Courier New"/>
          <w:color w:val="auto"/>
          <w:sz w:val="24"/>
          <w:szCs w:val="24"/>
        </w:rPr>
        <w:outlineLvl w:val="9"/>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cs="Courier New"/>
          <w:color w:val="auto"/>
          <w:sz w:val="24"/>
          <w:szCs w:val="24"/>
        </w:rPr>
        <w:outlineLvl w:val="9"/>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.3 标的数量（规模）：</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eastAsia" w:ascii="宋体" w:hAnsi="宋体" w:eastAsia="宋体" w:cs="Courier New"/>
          <w:color w:val="auto"/>
          <w:sz w:val="24"/>
          <w:szCs w:val="24"/>
          <w:lang w:val="en-US" w:eastAsia="zh-CN"/>
        </w:rPr>
        <w:outlineLvl w:val="9"/>
      </w:pPr>
      <w:r>
        <w:rPr>
          <w:rFonts w:hint="default" w:ascii="宋体" w:hAnsi="宋体" w:cs="Courier New"/>
          <w:color w:val="auto"/>
          <w:sz w:val="24"/>
          <w:szCs w:val="24"/>
          <w:lang w:val="en-US"/>
        </w:rPr>
        <w:t xml:space="preserve">1</w:t>
      </w:r>
      <w:r>
        <w:rPr>
          <w:rFonts w:hint="eastAsia" w:ascii="宋体" w:hAnsi="宋体" w:cs="Courier New"/>
          <w:color w:val="auto"/>
          <w:sz w:val="24"/>
          <w:szCs w:val="24"/>
        </w:rPr>
        <w:t xml:space="preserve">.4 履行时间（期限）：</w:t>
      </w:r>
      <w:r>
        <w:rPr>
          <w:rFonts w:hint="eastAsia" w:ascii="宋体" w:hAnsi="宋体" w:eastAsia="宋体" w:cs="Courier New"/>
          <w:color w:val="auto"/>
          <w:sz w:val="24"/>
          <w:szCs w:val="24"/>
          <w:highlight w:val="none"/>
          <w:lang w:eastAsia="zh-CN"/>
        </w:rPr>
        <w:t xml:space="preserve">按招标文件及投标文件执行。</w:t>
      </w:r>
      <w:r/>
    </w:p>
    <w:p>
      <w:pPr>
        <w:keepLines w:val="0"/>
        <w:keepNext w:val="0"/>
        <w:pageBreakBefore w:val="0"/>
        <w:spacing w:before="0" w:after="0" w:line="264" w:lineRule="auto"/>
        <w:widowControl w:val="off"/>
        <w:rPr>
          <w:rFonts w:hint="default" w:ascii="宋体" w:hAnsi="宋体" w:eastAsia="宋体" w:cs="Courier New"/>
          <w:color w:val="auto"/>
          <w:sz w:val="24"/>
          <w:szCs w:val="24"/>
          <w:lang w:val="en-US"/>
        </w:rPr>
        <w:outlineLvl w:val="9"/>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.5 履行地点：</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lang w:eastAsia="zh-CN"/>
        </w:rPr>
        <w:t xml:space="preserve">指定地点。</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lang w:eastAsia="zh-CN"/>
        </w:rPr>
        <w:outlineLvl w:val="9"/>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.6 履行方式：</w:t>
      </w:r>
      <w:r>
        <w:rPr>
          <w:rFonts w:hint="eastAsia" w:ascii="宋体" w:hAnsi="宋体" w:eastAsia="宋体" w:cs="Courier New"/>
          <w:color w:val="auto"/>
          <w:sz w:val="24"/>
          <w:szCs w:val="24"/>
          <w:highlight w:val="none"/>
          <w:lang w:eastAsia="zh-CN"/>
        </w:rPr>
        <w:t xml:space="preserve">按招标文件及投标文件执行。</w:t>
      </w:r>
      <w:r/>
    </w:p>
    <w:p>
      <w:pPr>
        <w:spacing w:line="240" w:lineRule="auto"/>
        <w:rPr>
          <w:rFonts w:hint="eastAsia"/>
        </w:rPr>
        <w:outlineLvl w:val="9"/>
      </w:pPr>
      <w:r>
        <w:rPr>
          <w:rFonts w:ascii="宋体" w:hAnsi="宋体" w:eastAsia="宋体" w:cs="宋体"/>
          <w:sz w:val="24"/>
          <w:szCs w:val="24"/>
        </w:rPr>
        <w:t xml:space="preserve">1.</w:t>
      </w:r>
      <w:r>
        <w:rPr>
          <w:rFonts w:hint="eastAsia" w:ascii="宋体" w:hAnsi="宋体" w:eastAsia="宋体" w:cs="宋体"/>
          <w:sz w:val="24"/>
          <w:szCs w:val="24"/>
          <w:lang w:val="en-US" w:eastAsia="zh-CN"/>
        </w:rPr>
        <w:t xml:space="preserve">7 </w:t>
      </w:r>
      <w:r>
        <w:rPr>
          <w:rFonts w:ascii="宋体" w:hAnsi="宋体" w:eastAsia="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二、合同金额</w:t>
      </w:r>
      <w:r/>
    </w:p>
    <w:p>
      <w:pPr>
        <w:pStyle w:val="712"/>
        <w:keepLines w:val="0"/>
        <w:keepNext w:val="0"/>
        <w:pageBreakBefore w:val="0"/>
        <w:spacing w:before="0" w:after="0" w:line="264"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u w:val="none"/>
        </w:rPr>
        <w:t xml:space="preserve">_____________________</w:t>
      </w:r>
      <w:r>
        <w:rPr>
          <w:rFonts w:hint="eastAsia" w:hAnsi="宋体"/>
          <w:sz w:val="24"/>
          <w:szCs w:val="24"/>
          <w:lang w:eastAsia="zh-CN"/>
        </w:rPr>
        <w:t xml:space="preserve">）</w:t>
      </w:r>
      <w:r>
        <w:rPr>
          <w:rFonts w:hint="eastAsia" w:hAnsi="宋体" w:eastAsia="宋体" w:cs="Courier New"/>
          <w:sz w:val="24"/>
          <w:szCs w:val="24"/>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三、技术资料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乙方应按招标文件规定的时间向甲方提供服务（包含与服务相关的货物）的有关技术资料。</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四、知识产权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五、产权担保</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六、履约保证金</w:t>
      </w:r>
      <w:r/>
    </w:p>
    <w:p>
      <w:pPr>
        <w:keepLines w:val="0"/>
        <w:keepNext w:val="0"/>
        <w:pageBreakBefore w:val="0"/>
        <w:spacing w:line="264" w:lineRule="auto"/>
        <w:widowControl w:val="off"/>
        <w:rPr>
          <w:rFonts w:hint="eastAsia" w:ascii="宋体" w:hAnsi="宋体" w:eastAsia="宋体" w:cs="Courier New"/>
          <w:b w:val="0"/>
          <w:bCs w:val="0"/>
          <w:color w:val="auto"/>
          <w:sz w:val="24"/>
          <w:szCs w:val="24"/>
          <w:highlight w:val="none"/>
          <w:lang w:eastAsia="zh-CN"/>
        </w:rPr>
        <w:outlineLvl w:val="3"/>
      </w:pPr>
      <w:r>
        <w:rPr>
          <w:rFonts w:hint="eastAsia" w:ascii="宋体" w:hAnsi="宋体" w:eastAsia="宋体" w:cs="Courier New"/>
          <w:b w:val="0"/>
          <w:bCs w:val="0"/>
          <w:color w:val="auto"/>
          <w:sz w:val="24"/>
          <w:szCs w:val="24"/>
          <w:highlight w:val="none"/>
          <w:lang w:val="en-US" w:eastAsia="zh-CN"/>
        </w:rPr>
        <w:t xml:space="preserve">6.1 本项目乙方无需缴纳</w:t>
      </w:r>
      <w:r>
        <w:rPr>
          <w:rFonts w:hint="eastAsia" w:ascii="宋体" w:hAnsi="宋体" w:eastAsia="宋体" w:cs="Courier New"/>
          <w:b w:val="0"/>
          <w:bCs w:val="0"/>
          <w:color w:val="auto"/>
          <w:sz w:val="24"/>
          <w:szCs w:val="24"/>
          <w:highlight w:val="none"/>
        </w:rPr>
        <w:t xml:space="preserve">履约保证金</w:t>
      </w:r>
      <w:r>
        <w:rPr>
          <w:rFonts w:hint="eastAsia" w:ascii="宋体" w:hAnsi="宋体" w:eastAsia="宋体" w:cs="Courier New"/>
          <w:b w:val="0"/>
          <w:bCs w:val="0"/>
          <w:color w:val="auto"/>
          <w:sz w:val="24"/>
          <w:szCs w:val="24"/>
          <w:highlight w:val="none"/>
          <w:lang w:eastAsia="zh-CN"/>
        </w:rPr>
        <w:t xml:space="preserve">。</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七、合同转包或分包</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除招标文件接受分包并经甲方同意，乙方可按分包意向协议分包情况外，乙方不得将合同标的分包给他人履行。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八、合同款项支付</w:t>
      </w:r>
      <w:r/>
    </w:p>
    <w:p>
      <w:pPr>
        <w:pStyle w:val="712"/>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3"/>
      </w:pPr>
      <w:r>
        <w:rPr>
          <w:rFonts w:hint="eastAsia" w:ascii="宋体" w:hAnsi="宋体" w:eastAsia="宋体" w:cs="Courier New"/>
          <w:sz w:val="24"/>
          <w:szCs w:val="24"/>
        </w:rPr>
        <w:t xml:space="preserve">8.1</w:t>
      </w:r>
      <w:r>
        <w:rPr>
          <w:rFonts w:hint="eastAsia" w:ascii="宋体" w:hAnsi="宋体" w:eastAsia="宋体" w:cs="Courier New"/>
          <w:sz w:val="24"/>
          <w:szCs w:val="24"/>
          <w:lang w:val="en-US" w:eastAsia="zh-CN"/>
        </w:rPr>
        <w:t xml:space="preserve"> </w:t>
      </w:r>
      <w:r>
        <w:rPr>
          <w:rFonts w:hint="eastAsia" w:ascii="宋体" w:hAnsi="宋体" w:eastAsia="宋体" w:cs="Courier New"/>
          <w:sz w:val="24"/>
          <w:szCs w:val="24"/>
        </w:rPr>
        <w:t xml:space="preserve">合同款项的支付方式及</w:t>
      </w:r>
      <w:r>
        <w:rPr>
          <w:rFonts w:hint="eastAsia" w:ascii="宋体" w:hAnsi="宋体" w:eastAsia="宋体" w:cs="Courier New"/>
          <w:sz w:val="24"/>
          <w:szCs w:val="24"/>
          <w:lang w:val="en-US" w:eastAsia="zh-CN"/>
        </w:rPr>
        <w:t xml:space="preserve">时间</w:t>
      </w:r>
      <w:r/>
    </w:p>
    <w:p>
      <w:pPr>
        <w:keepLines w:val="0"/>
        <w:keepNext w:val="0"/>
        <w:pageBreakBefore w:val="0"/>
        <w:spacing w:before="0" w:after="0" w:line="264" w:lineRule="auto"/>
        <w:widowControl w:val="off"/>
        <w:rPr>
          <w:rFonts w:hint="eastAsia" w:ascii="宋体" w:hAnsi="宋体" w:eastAsia="宋体" w:cs="Times New Roman"/>
          <w:color w:val="ff0000"/>
          <w:sz w:val="24"/>
          <w:szCs w:val="24"/>
          <w:lang w:val="en-US" w:eastAsia="zh-CN"/>
        </w:rPr>
        <w:outlineLvl w:val="9"/>
      </w:pPr>
      <w:r>
        <w:rPr>
          <w:rFonts w:hint="eastAsia" w:ascii="宋体" w:hAnsi="宋体" w:eastAsia="宋体" w:cs="Courier New"/>
          <w:color w:val="auto"/>
          <w:sz w:val="24"/>
          <w:szCs w:val="24"/>
          <w:highlight w:val="none"/>
          <w:lang w:val="en-US" w:eastAsia="zh-CN"/>
        </w:rPr>
        <w:t xml:space="preserve">8.1.1</w:t>
      </w:r>
      <w:r>
        <w:rPr>
          <w:rFonts w:hint="eastAsia" w:ascii="宋体" w:hAnsi="宋体" w:eastAsia="宋体" w:cs="Courier New"/>
          <w:color w:val="0000ff"/>
          <w:sz w:val="24"/>
          <w:szCs w:val="24"/>
          <w:highlight w:val="none"/>
          <w:lang w:val="en-US" w:eastAsia="zh-CN"/>
        </w:rPr>
        <w:t xml:space="preserve"> </w:t>
      </w:r>
      <w:r>
        <w:rPr>
          <w:rFonts w:hint="eastAsia" w:ascii="宋体" w:hAnsi="宋体" w:eastAsia="宋体" w:cs="Courier New"/>
          <w:color w:val="auto"/>
          <w:sz w:val="24"/>
          <w:szCs w:val="24"/>
          <w:highlight w:val="none"/>
          <w:lang w:val="en-US" w:eastAsia="zh-CN"/>
        </w:rPr>
        <w:t xml:space="preserve">甲方于合同签订后支付年度合同总价款的30%作为预付款，该预付款在首次支付物业费时扣除。第一季度结束且对乙方考核合格后，支付至年度合同总价款50%。剩余费用服务期满经考核后支付。考核费用按实结算计入本次物业管理服务费用后确定本次实际支付的物业管理费用。</w:t>
      </w:r>
      <w:r/>
    </w:p>
    <w:p>
      <w:pPr>
        <w:ind w:firstLine="0"/>
        <w:keepLines w:val="0"/>
        <w:keepNext w:val="0"/>
        <w:pageBreakBefore w:val="0"/>
        <w:spacing w:before="0" w:after="0" w:line="264" w:lineRule="auto"/>
        <w:widowControl w:val="off"/>
        <w:rPr>
          <w:rFonts w:hint="eastAsia" w:ascii="宋体" w:hAnsi="宋体" w:eastAsia="宋体" w:cs="Courier New"/>
          <w:sz w:val="24"/>
          <w:szCs w:val="24"/>
          <w:lang w:val="en-US" w:eastAsia="zh-CN"/>
        </w:rPr>
        <w:outlineLvl w:val="9"/>
      </w:pPr>
      <w:r>
        <w:rPr>
          <w:rFonts w:hint="eastAsia" w:ascii="宋体" w:hAnsi="宋体" w:eastAsia="宋体" w:cs="Courier New"/>
          <w:sz w:val="24"/>
          <w:szCs w:val="24"/>
          <w:lang w:val="en-US" w:eastAsia="zh-CN"/>
        </w:rPr>
        <w:t xml:space="preserve">8.1.2 满足合同约定支付条件的，甲方收到乙方发票后10个工作日内，将资金支付到合同约定的乙方账户。 </w:t>
      </w:r>
      <w:r/>
    </w:p>
    <w:p>
      <w:pPr>
        <w:pStyle w:val="712"/>
        <w:keepLines w:val="0"/>
        <w:keepNext w:val="0"/>
        <w:pageBreakBefore w:val="0"/>
        <w:spacing w:before="0" w:after="0" w:line="264" w:lineRule="auto"/>
        <w:widowControl w:val="off"/>
        <w:rPr>
          <w:rFonts w:hint="eastAsia" w:ascii="宋体" w:hAnsi="宋体" w:eastAsia="宋体" w:cs="Courier New"/>
          <w:sz w:val="24"/>
          <w:szCs w:val="24"/>
        </w:rPr>
        <w:outlineLvl w:val="9"/>
      </w:pPr>
      <w:r>
        <w:rPr>
          <w:rFonts w:hint="eastAsia" w:ascii="宋体" w:hAnsi="宋体" w:eastAsia="宋体" w:cs="Courier New"/>
          <w:sz w:val="24"/>
          <w:szCs w:val="24"/>
          <w:lang w:val="en-US" w:eastAsia="zh-CN"/>
        </w:rPr>
        <w:t xml:space="preserve">8.2 </w:t>
      </w:r>
      <w:r>
        <w:rPr>
          <w:rFonts w:hint="eastAsia" w:ascii="宋体" w:hAnsi="宋体" w:eastAsia="宋体" w:cs="Courier New"/>
          <w:sz w:val="24"/>
          <w:szCs w:val="24"/>
        </w:rPr>
        <w:t xml:space="preserve">根据</w:t>
      </w:r>
      <w:r>
        <w:rPr>
          <w:rFonts w:hint="eastAsia" w:ascii="宋体" w:hAnsi="宋体" w:eastAsia="宋体" w:cs="Courier New"/>
          <w:b w:val="0"/>
          <w:bCs w:val="0"/>
          <w:i w:val="0"/>
          <w:iCs w:val="0"/>
          <w:caps w:val="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spacing w:val="0"/>
          <w:sz w:val="24"/>
          <w:szCs w:val="24"/>
          <w:shd w:val="clear" w:color="auto" w:fill="auto"/>
          <w:vertAlign w:val="baseline"/>
          <w:lang w:val="en-US" w:eastAsia="zh-CN"/>
        </w:rPr>
        <w:t xml:space="preserve">规定</w:t>
      </w:r>
      <w:r>
        <w:rPr>
          <w:rFonts w:hint="eastAsia" w:ascii="宋体" w:hAnsi="宋体" w:eastAsia="宋体" w:cs="Courier New"/>
          <w:sz w:val="24"/>
          <w:szCs w:val="24"/>
        </w:rPr>
        <w:t xml:space="preserve">，</w:t>
      </w: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未按合同约定支付款项的，</w:t>
      </w:r>
      <w:r>
        <w:rPr>
          <w:rFonts w:hint="eastAsia" w:ascii="宋体" w:hAnsi="宋体" w:eastAsia="宋体" w:cs="Courier New"/>
          <w:sz w:val="24"/>
          <w:szCs w:val="24"/>
          <w:lang w:val="en-US" w:eastAsia="zh-CN"/>
        </w:rPr>
        <w:t xml:space="preserve">乙方</w:t>
      </w:r>
      <w:r>
        <w:rPr>
          <w:rFonts w:hint="eastAsia" w:ascii="宋体" w:hAnsi="宋体" w:eastAsia="宋体" w:cs="Courier New"/>
          <w:sz w:val="24"/>
          <w:szCs w:val="24"/>
        </w:rPr>
        <w:t xml:space="preserve">可以向有关部门投诉。</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九、税费</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p>
    <w:p>
      <w:pPr>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十、项目验收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10.1 甲方依法组织履约验收工作。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10.3 对于实际使用人和甲方分离的项目，甲方邀请实际使用人参与验收。</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投标</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验收小组出具验收书</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10.6 验收合格的项目</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t xml:space="preserve">甲方将及时报告本级财政部门。</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十一、违约责任</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11.1 甲方无正当理由拒绝接受乙方提供服务的</w:t>
      </w:r>
      <w:r>
        <w:rPr>
          <w:rFonts w:hint="eastAsia" w:ascii="宋体" w:hAnsi="宋体" w:eastAsia="宋体" w:cs="Courier New"/>
          <w:color w:val="000000"/>
          <w:sz w:val="24"/>
          <w:szCs w:val="24"/>
          <w:lang w:eastAsia="zh-CN"/>
        </w:rPr>
        <w:t xml:space="preserve">，应</w:t>
      </w:r>
      <w:r>
        <w:rPr>
          <w:rFonts w:hint="eastAsia" w:ascii="宋体" w:hAnsi="宋体" w:eastAsia="宋体" w:cs="Courier New"/>
          <w:color w:val="000000"/>
          <w:sz w:val="24"/>
          <w:szCs w:val="24"/>
        </w:rPr>
        <w:t xml:space="preserve">向乙方偿付拒绝接受服务合同总额</w:t>
      </w:r>
      <w:r/>
    </w:p>
    <w:p>
      <w:pPr>
        <w:keepLines w:val="0"/>
        <w:keepNext w:val="0"/>
        <w:pageBreakBefore w:val="0"/>
        <w:spacing w:before="0" w:after="0" w:line="264" w:lineRule="auto"/>
        <w:widowControl w:val="off"/>
        <w:rPr>
          <w:rFonts w:hint="default" w:ascii="宋体" w:hAnsi="宋体" w:eastAsia="宋体" w:cs="Courier New"/>
          <w:color w:val="000000"/>
          <w:sz w:val="24"/>
          <w:szCs w:val="24"/>
          <w:lang w:val="en-US" w:eastAsia="zh-CN"/>
        </w:rPr>
        <w:outlineLvl w:val="9"/>
      </w:pPr>
      <w:r>
        <w:rPr>
          <w:rFonts w:hint="eastAsia" w:ascii="宋体" w:hAnsi="宋体" w:cs="Courier New"/>
          <w:color w:val="000000"/>
          <w:sz w:val="24"/>
          <w:szCs w:val="24"/>
          <w:u w:val="single"/>
          <w:lang w:val="en-US" w:eastAsia="zh-CN"/>
        </w:rPr>
        <w:t xml:space="preserve">5%</w:t>
      </w:r>
      <w:r>
        <w:rPr>
          <w:rFonts w:hint="eastAsia" w:ascii="宋体" w:hAnsi="宋体" w:eastAsia="宋体" w:cs="Courier New"/>
          <w:color w:val="000000"/>
          <w:sz w:val="24"/>
          <w:szCs w:val="24"/>
          <w:lang w:val="en-US" w:eastAsia="zh-CN"/>
        </w:rPr>
        <w:t xml:space="preserve">的违约金。</w:t>
      </w:r>
      <w:r/>
    </w:p>
    <w:p>
      <w:pPr>
        <w:keepLines w:val="0"/>
        <w:keepNext w:val="0"/>
        <w:pageBreakBefore w:val="0"/>
        <w:spacing w:before="0" w:after="0" w:line="264" w:lineRule="auto"/>
        <w:widowControl w:val="off"/>
        <w:rPr>
          <w:rFonts w:hint="eastAsia" w:ascii="宋体" w:hAnsi="宋体" w:eastAsia="宋体" w:cs="Courier New"/>
          <w:color w:val="000000"/>
          <w:sz w:val="24"/>
          <w:szCs w:val="24"/>
          <w:lang w:eastAsia="zh-CN"/>
        </w:rPr>
        <w:outlineLvl w:val="9"/>
      </w:pPr>
      <w:r>
        <w:rPr>
          <w:rFonts w:hint="eastAsia" w:ascii="宋体" w:hAnsi="宋体" w:eastAsia="宋体" w:cs="Courier New"/>
          <w:color w:val="000000"/>
          <w:sz w:val="24"/>
          <w:szCs w:val="24"/>
        </w:rPr>
        <w:t xml:space="preserve">11.2 </w:t>
      </w:r>
      <w:r>
        <w:rPr>
          <w:rFonts w:hint="eastAsia" w:ascii="宋体" w:hAnsi="宋体" w:eastAsia="宋体" w:cs="Courier New"/>
          <w:color w:val="auto"/>
          <w:sz w:val="24"/>
          <w:szCs w:val="24"/>
        </w:rPr>
        <w:t xml:space="preserve">甲方无故逾期验收和办理支付手续的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应按逾期付款总额每日</w:t>
      </w:r>
      <w:r>
        <w:rPr>
          <w:rFonts w:hint="eastAsia" w:ascii="宋体" w:hAnsi="宋体" w:cs="Courier New"/>
          <w:color w:val="auto"/>
          <w:sz w:val="24"/>
          <w:szCs w:val="24"/>
          <w:u w:val="single"/>
          <w:lang w:val="en-US" w:eastAsia="zh-CN"/>
        </w:rPr>
        <w:t xml:space="preserve">5‰</w:t>
      </w:r>
      <w:r>
        <w:rPr>
          <w:rFonts w:hint="eastAsia" w:ascii="宋体" w:hAnsi="宋体" w:eastAsia="宋体" w:cs="Courier New"/>
          <w:color w:val="auto"/>
          <w:sz w:val="24"/>
          <w:szCs w:val="24"/>
        </w:rPr>
        <w:t xml:space="preserve">向乙方支付违约金</w:t>
      </w:r>
      <w:r>
        <w:rPr>
          <w:rFonts w:hint="eastAsia" w:ascii="宋体" w:hAnsi="宋体" w:cs="Courier New"/>
          <w:color w:val="auto"/>
          <w:sz w:val="24"/>
          <w:szCs w:val="24"/>
          <w:lang w:eastAsia="zh-CN"/>
        </w:rPr>
        <w:t xml:space="preserve">，</w:t>
      </w:r>
      <w:r>
        <w:rPr>
          <w:rFonts w:ascii="宋体" w:hAnsi="宋体" w:eastAsia="宋体" w:cs="宋体"/>
          <w:sz w:val="24"/>
          <w:szCs w:val="24"/>
        </w:rPr>
        <w:t xml:space="preserve">但违约金最高不得超过合同总价的</w:t>
      </w:r>
      <w:r>
        <w:rPr>
          <w:rFonts w:hint="eastAsia" w:ascii="宋体" w:hAnsi="宋体" w:eastAsia="宋体" w:cs="Courier New"/>
          <w:color w:val="auto"/>
          <w:sz w:val="24"/>
          <w:szCs w:val="24"/>
          <w:u w:val="single"/>
          <w:lang w:val="en-US" w:eastAsia="zh-CN"/>
        </w:rPr>
        <w:t xml:space="preserve">5</w:t>
      </w:r>
      <w:r>
        <w:rPr>
          <w:rFonts w:ascii="宋体" w:hAnsi="宋体" w:eastAsia="宋体" w:cs="宋体"/>
          <w:sz w:val="24"/>
          <w:szCs w:val="24"/>
        </w:rPr>
        <w:t xml:space="preserve">%。</w:t>
      </w:r>
      <w:r/>
    </w:p>
    <w:p>
      <w:pPr>
        <w:keepLines w:val="0"/>
        <w:keepNext w:val="0"/>
        <w:pageBreakBefore w:val="0"/>
        <w:spacing w:before="0" w:after="0" w:line="264" w:lineRule="auto"/>
        <w:widowControl w:val="off"/>
        <w:rPr>
          <w:rFonts w:hint="eastAsia" w:ascii="宋体" w:hAnsi="宋体" w:cs="Courier New"/>
          <w:color w:val="auto"/>
          <w:sz w:val="24"/>
          <w:szCs w:val="24"/>
          <w:lang w:eastAsia="zh-CN"/>
        </w:rPr>
        <w:outlineLvl w:val="9"/>
      </w:pPr>
      <w:r>
        <w:rPr>
          <w:rFonts w:hint="eastAsia" w:ascii="宋体" w:hAnsi="宋体" w:eastAsia="宋体" w:cs="Courier New"/>
          <w:color w:val="000000"/>
          <w:sz w:val="24"/>
          <w:szCs w:val="24"/>
        </w:rPr>
        <w:t xml:space="preserve">11.3 乙方逾期提供服务的</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应按逾期提供服务合同总额每日</w:t>
      </w:r>
      <w:r>
        <w:rPr>
          <w:rFonts w:hint="eastAsia" w:ascii="宋体" w:hAnsi="宋体" w:cs="Courier New"/>
          <w:color w:val="auto"/>
          <w:sz w:val="24"/>
          <w:szCs w:val="24"/>
          <w:u w:val="single"/>
          <w:lang w:val="en-US" w:eastAsia="zh-CN"/>
        </w:rPr>
        <w:t xml:space="preserve">5‰</w:t>
      </w:r>
      <w:r>
        <w:rPr>
          <w:rFonts w:hint="eastAsia" w:ascii="宋体" w:hAnsi="宋体" w:cs="Courier New"/>
          <w:color w:val="auto"/>
          <w:sz w:val="24"/>
          <w:szCs w:val="24"/>
          <w:u w:val="none"/>
          <w:lang w:val="en-US" w:eastAsia="zh-CN"/>
        </w:rPr>
        <w:t xml:space="preserve">向</w:t>
      </w:r>
      <w:r>
        <w:rPr>
          <w:rFonts w:hint="eastAsia" w:ascii="宋体" w:hAnsi="宋体" w:eastAsia="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auto"/>
          <w:sz w:val="24"/>
          <w:szCs w:val="24"/>
        </w:rPr>
        <w:t xml:space="preserve">，应向甲方支付合同总</w:t>
      </w:r>
      <w:r>
        <w:rPr>
          <w:rFonts w:hint="eastAsia" w:ascii="宋体" w:hAnsi="宋体" w:cs="Courier New"/>
          <w:color w:val="auto"/>
          <w:sz w:val="24"/>
          <w:szCs w:val="24"/>
          <w:lang w:val="en-US" w:eastAsia="zh-CN"/>
        </w:rPr>
        <w:t xml:space="preserve">额5%</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的违约金</w:t>
      </w:r>
      <w:r>
        <w:rPr>
          <w:rFonts w:hint="eastAsia" w:ascii="宋体" w:hAnsi="宋体" w:cs="Courier New"/>
          <w:color w:val="auto"/>
          <w:sz w:val="24"/>
          <w:szCs w:val="24"/>
          <w:lang w:eastAsia="zh-CN"/>
        </w:rPr>
        <w:t xml:space="preserve">。</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11.4 乙方所提供服务的标准不符合合同规定及招标文件规定标准的，甲方有权拒绝接受服务，并可单方面解除合同。</w:t>
      </w:r>
      <w:r/>
    </w:p>
    <w:p>
      <w:pPr>
        <w:keepLines w:val="0"/>
        <w:keepNext w:val="0"/>
        <w:pageBreakBefore w:val="0"/>
        <w:spacing w:before="0" w:after="0" w:line="264" w:lineRule="auto"/>
        <w:widowControl w:val="off"/>
        <w:rPr>
          <w:rFonts w:hint="eastAsia"/>
        </w:rPr>
        <w:outlineLvl w:val="9"/>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十二、不可抗力事件处理</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12.2 不可抗力事件发生后，应立即通知对方并寄送有关权威机构出具的证明。</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12.3 不可抗力事件延续120天以上，双方应通过友好协商，确定是否继续履行合同。</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十三、解决争议的方法</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p>
    <w:p>
      <w:pPr>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rPr>
        <w:outlineLvl w:val="1"/>
      </w:pPr>
      <w:r>
        <w:rPr>
          <w:rFonts w:hint="eastAsia" w:ascii="方正黑体_GBK" w:hAnsi="方正黑体_GBK" w:eastAsia="方正黑体_GBK" w:cs="方正黑体_GBK"/>
          <w:b w:val="0"/>
          <w:bCs/>
          <w:color w:val="000000"/>
          <w:sz w:val="24"/>
          <w:szCs w:val="24"/>
        </w:rPr>
        <w:t xml:space="preserve">十四、合同生效及其它</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p>
    <w:p>
      <w:pPr>
        <w:keepLines w:val="0"/>
        <w:keepNext w:val="0"/>
        <w:pageBreakBefore w:val="0"/>
        <w:spacing w:before="0" w:after="0" w:line="264" w:lineRule="auto"/>
        <w:widowControl w:val="off"/>
        <w:rPr>
          <w:rFonts w:hint="eastAsia" w:ascii="宋体" w:hAnsi="宋体" w:eastAsia="宋体" w:cs="Courier New"/>
          <w:color w:val="000000"/>
          <w:sz w:val="24"/>
          <w:szCs w:val="24"/>
        </w:rPr>
        <w:outlineLvl w:val="9"/>
      </w:pPr>
      <w:r>
        <w:rPr>
          <w:rFonts w:hint="eastAsia" w:ascii="宋体" w:hAnsi="宋体" w:eastAsia="宋体" w:cs="Courier New"/>
          <w:color w:val="000000"/>
          <w:sz w:val="24"/>
          <w:szCs w:val="24"/>
        </w:rPr>
        <w:t xml:space="preserve">14.3 本合同正本一式两份，具有同等法律效力，甲方、乙方各执一份。</w:t>
      </w:r>
      <w:r/>
    </w:p>
    <w:p>
      <w:pPr>
        <w:pStyle w:val="71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bookmarkEnd w:id="183"/>
      <w:r/>
      <w:bookmarkEnd w:id="184"/>
      <w:r/>
      <w:bookmarkEnd w:id="185"/>
      <w:r/>
      <w:r/>
    </w:p>
    <w:p>
      <w:pPr>
        <w:pStyle w:val="712"/>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甲方：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乙方：</w:t>
      </w:r>
      <w:r>
        <w:rPr>
          <w:rFonts w:hint="eastAsia" w:hAnsi="宋体" w:eastAsia="宋体" w:cs="Courier New"/>
          <w:sz w:val="24"/>
          <w:szCs w:val="24"/>
          <w:lang w:eastAsia="zh-CN"/>
        </w:rPr>
        <w:t xml:space="preserve">（</w:t>
      </w:r>
      <w:r>
        <w:rPr>
          <w:rFonts w:hint="eastAsia" w:hAnsi="宋体" w:eastAsia="宋体" w:cs="Courier New"/>
          <w:sz w:val="24"/>
          <w:szCs w:val="24"/>
          <w:lang w:val="en-US" w:eastAsia="zh-CN"/>
        </w:rPr>
        <w:t xml:space="preserve">公章</w:t>
      </w:r>
      <w:r>
        <w:rPr>
          <w:rFonts w:hint="eastAsia" w:hAnsi="宋体" w:eastAsia="宋体" w:cs="Courier New"/>
          <w:sz w:val="24"/>
          <w:szCs w:val="24"/>
          <w:lang w:eastAsia="zh-CN"/>
        </w:rPr>
        <w:t xml:space="preserve">）</w:t>
      </w:r>
      <w:r>
        <w:rPr>
          <w:rFonts w:hint="eastAsia" w:hAnsi="宋体" w:eastAsia="宋体" w:cs="Courier New"/>
          <w:sz w:val="24"/>
          <w:szCs w:val="24"/>
        </w:rPr>
        <w:t xml:space="preserve"> </w:t>
      </w:r>
      <w:r/>
    </w:p>
    <w:p>
      <w:pPr>
        <w:pStyle w:val="71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地址：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地址： </w:t>
      </w:r>
      <w:r/>
    </w:p>
    <w:p>
      <w:pPr>
        <w:pStyle w:val="71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法定代表人或授权代表：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法定代表人或授权代表：</w:t>
      </w:r>
      <w:r/>
    </w:p>
    <w:p>
      <w:pPr>
        <w:pStyle w:val="712"/>
        <w:ind w:firstLine="24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联系电话：                    </w:t>
      </w:r>
      <w:r>
        <w:rPr>
          <w:rFonts w:hint="eastAsia" w:hAnsi="宋体" w:eastAsia="宋体" w:cs="Courier New"/>
          <w:sz w:val="24"/>
          <w:szCs w:val="24"/>
          <w:lang w:val="en-US" w:eastAsia="zh-CN"/>
        </w:rPr>
        <w:t xml:space="preserve">       </w:t>
      </w:r>
      <w:r>
        <w:rPr>
          <w:rFonts w:hint="eastAsia" w:hAnsi="宋体" w:eastAsia="宋体" w:cs="Courier New"/>
          <w:sz w:val="24"/>
          <w:szCs w:val="24"/>
        </w:rPr>
        <w:t xml:space="preserve">联系电话：          </w:t>
      </w:r>
      <w:r/>
    </w:p>
    <w:p>
      <w:pPr>
        <w:pStyle w:val="712"/>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                                          </w:t>
      </w:r>
      <w:r/>
    </w:p>
    <w:p>
      <w:pPr>
        <w:pStyle w:val="712"/>
        <w:ind w:firstLine="5280"/>
        <w:keepLines w:val="0"/>
        <w:keepNext w:val="0"/>
        <w:pageBreakBefore w:val="0"/>
        <w:spacing w:before="120" w:after="120" w:line="264" w:lineRule="auto"/>
        <w:widowControl w:val="off"/>
        <w:rPr>
          <w:rFonts w:hint="eastAsia" w:hAnsi="宋体" w:eastAsia="宋体" w:cs="Courier New"/>
          <w:sz w:val="24"/>
          <w:szCs w:val="24"/>
        </w:rPr>
        <w:outlineLvl w:val="9"/>
      </w:pPr>
      <w:r>
        <w:rPr>
          <w:rFonts w:hint="eastAsia" w:hAnsi="宋体" w:eastAsia="宋体" w:cs="Courier New"/>
          <w:sz w:val="24"/>
          <w:szCs w:val="24"/>
        </w:rPr>
        <w:t xml:space="preserve">签订日期：</w:t>
      </w:r>
      <w:r/>
    </w:p>
    <w:p>
      <w:pPr>
        <w:pStyle w:val="71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1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1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1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pStyle w:val="712"/>
        <w:ind w:firstLine="5280"/>
        <w:keepLines w:val="0"/>
        <w:keepNext w:val="0"/>
        <w:pageBreakBefore w:val="0"/>
        <w:spacing w:before="120" w:after="120" w:line="264" w:lineRule="auto"/>
        <w:widowControl w:val="off"/>
        <w:rPr>
          <w:rFonts w:hint="eastAsia" w:hAnsi="宋体" w:eastAsia="宋体" w:cs="Courier New"/>
          <w:sz w:val="24"/>
          <w:szCs w:val="24"/>
        </w:rPr>
      </w:pPr>
      <w:r>
        <w:rPr>
          <w:rFonts w:hint="eastAsia" w:hAnsi="宋体" w:eastAsia="宋体" w:cs="Courier New"/>
          <w:sz w:val="24"/>
          <w:szCs w:val="24"/>
        </w:rPr>
      </w:r>
      <w:r/>
    </w:p>
    <w:p>
      <w:pPr>
        <w:jc w:val="center"/>
        <w:keepLines w:val="0"/>
        <w:keepNext w:val="0"/>
        <w:pageBreakBefore w:val="0"/>
        <w:spacing w:before="120" w:after="120" w:line="264" w:lineRule="auto"/>
        <w:widowControl w:val="off"/>
        <w:rPr>
          <w:rFonts w:hint="eastAsia" w:ascii="宋体" w:hAnsi="宋体" w:eastAsia="宋体" w:cs="Times New Roman"/>
          <w:b/>
          <w:bCs w:val="0"/>
          <w:sz w:val="30"/>
          <w:szCs w:val="21"/>
          <w:highlight w:val="none"/>
        </w:rPr>
        <w:outlineLvl w:val="1"/>
      </w:pPr>
      <w:r>
        <w:rPr>
          <w:rFonts w:hint="eastAsia" w:ascii="宋体" w:hAnsi="宋体" w:eastAsia="宋体" w:cs="Times New Roman"/>
          <w:b/>
          <w:bCs w:val="0"/>
          <w:sz w:val="30"/>
          <w:szCs w:val="21"/>
          <w:highlight w:val="none"/>
        </w:rPr>
        <w:t xml:space="preserve">《*******合同》补充协议（合同附件）</w:t>
      </w:r>
      <w:r/>
    </w:p>
    <w:p>
      <w:pPr>
        <w:pStyle w:val="712"/>
        <w:jc w:val="left"/>
        <w:spacing w:line="264" w:lineRule="auto"/>
        <w:rPr>
          <w:rFonts w:hint="eastAsia" w:hAnsi="宋体" w:eastAsia="宋体" w:cs="Courier New"/>
          <w:color w:val="auto"/>
          <w:sz w:val="24"/>
          <w:szCs w:val="24"/>
        </w:rPr>
      </w:pPr>
      <w:r>
        <w:rPr>
          <w:rFonts w:hint="eastAsia" w:hAnsi="宋体"/>
          <w:color w:val="000000"/>
          <w:sz w:val="24"/>
          <w:szCs w:val="24"/>
          <w:highlight w:val="none"/>
        </w:rPr>
        <w:t xml:space="preserve">    如遇招标文件及合同未约定事项，双方可友好协商签订补充协议。</w:t>
      </w:r>
      <w:r/>
    </w:p>
    <w:p>
      <w:pPr>
        <w:pStyle w:val="921"/>
        <w:jc w:val="center"/>
        <w:spacing w:before="120" w:after="120" w:line="0" w:lineRule="atLeast"/>
        <w:rPr>
          <w:rFonts w:hint="eastAsia" w:hAnsi="宋体"/>
          <w:color w:val="auto"/>
          <w:sz w:val="24"/>
          <w:szCs w:val="24"/>
        </w:rPr>
        <w:outlineLvl w:val="0"/>
      </w:pPr>
      <w:r>
        <w:rPr>
          <w:rFonts w:ascii="黑体" w:eastAsia="黑体"/>
          <w:bCs/>
          <w:color w:val="auto"/>
          <w:sz w:val="44"/>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w:t>
      </w:r>
      <w:bookmarkEnd w:id="186"/>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187"/>
      <w:r/>
      <w:bookmarkEnd w:id="188"/>
      <w:r/>
      <w:bookmarkEnd w:id="189"/>
      <w:r/>
      <w:r/>
    </w:p>
    <w:p>
      <w:pPr>
        <w:ind w:firstLine="480"/>
        <w:spacing w:line="240" w:lineRule="auto"/>
        <w:rPr>
          <w:rFonts w:hint="eastAsia" w:ascii="宋体" w:hAnsi="宋体"/>
          <w:color w:val="auto"/>
          <w:sz w:val="24"/>
          <w:szCs w:val="24"/>
        </w:rPr>
        <w:outlineLvl w:val="1"/>
      </w:pPr>
      <w:r/>
      <w:bookmarkStart w:id="192" w:name="_Toc49090575"/>
      <w:r/>
      <w:bookmarkStart w:id="193" w:name="_Toc120614281"/>
      <w:r/>
      <w:bookmarkStart w:id="194" w:name="_Toc26554093"/>
      <w:r>
        <w:rPr>
          <w:rFonts w:hint="eastAsia" w:ascii="黑体" w:hAnsi="黑体" w:eastAsia="黑体" w:cs="黑体"/>
          <w:color w:val="auto"/>
          <w:sz w:val="24"/>
          <w:szCs w:val="24"/>
          <w:lang w:eastAsia="zh-CN"/>
        </w:rPr>
        <w:t xml:space="preserve">一、</w:t>
      </w:r>
      <w:r>
        <w:rPr>
          <w:rFonts w:hint="eastAsia" w:ascii="黑体" w:hAnsi="黑体" w:eastAsia="黑体" w:cs="黑体"/>
          <w:color w:val="auto"/>
          <w:sz w:val="24"/>
          <w:szCs w:val="24"/>
        </w:rPr>
        <w:t xml:space="preserve">项目属性</w:t>
      </w:r>
      <w:r>
        <w:rPr>
          <w:rFonts w:hint="eastAsia" w:ascii="黑体" w:hAnsi="黑体" w:eastAsia="黑体" w:cs="黑体"/>
          <w:color w:val="auto"/>
          <w:sz w:val="24"/>
          <w:szCs w:val="24"/>
          <w:lang w:eastAsia="zh-CN"/>
        </w:rPr>
        <w:t xml:space="preserve">：</w:t>
      </w:r>
      <w:r>
        <w:rPr>
          <w:rFonts w:hint="eastAsia" w:ascii="宋体" w:hAnsi="宋体"/>
          <w:color w:val="auto"/>
          <w:sz w:val="24"/>
          <w:szCs w:val="24"/>
        </w:rPr>
        <w:t xml:space="preserve">服务类项目。</w:t>
      </w:r>
      <w:r/>
    </w:p>
    <w:p>
      <w:pPr>
        <w:ind w:firstLine="480"/>
        <w:spacing w:line="240" w:lineRule="auto"/>
        <w:rPr>
          <w:rFonts w:hint="eastAsia" w:ascii="黑体" w:hAnsi="黑体" w:eastAsia="黑体" w:cs="黑体"/>
          <w:color w:val="auto"/>
          <w:sz w:val="24"/>
          <w:szCs w:val="24"/>
        </w:rPr>
        <w:outlineLvl w:val="1"/>
      </w:pPr>
      <w:r>
        <w:rPr>
          <w:rFonts w:hint="eastAsia" w:ascii="黑体" w:hAnsi="黑体" w:eastAsia="黑体" w:cs="黑体"/>
          <w:color w:val="auto"/>
          <w:sz w:val="24"/>
          <w:szCs w:val="24"/>
          <w:lang w:eastAsia="zh-CN"/>
        </w:rPr>
        <w:t xml:space="preserve">二、</w:t>
      </w:r>
      <w:r>
        <w:rPr>
          <w:rFonts w:hint="eastAsia" w:ascii="黑体" w:hAnsi="黑体" w:eastAsia="黑体" w:cs="黑体"/>
          <w:color w:val="auto"/>
          <w:sz w:val="24"/>
          <w:szCs w:val="24"/>
        </w:rPr>
        <w:t xml:space="preserve">项目概况</w:t>
      </w:r>
      <w:r/>
    </w:p>
    <w:p>
      <w:pPr>
        <w:ind w:firstLine="480"/>
        <w:pageBreakBefore w:val="0"/>
        <w:spacing w:line="240" w:lineRule="auto"/>
        <w:widowControl w:val="off"/>
        <w:rPr>
          <w:rFonts w:hint="eastAsia" w:ascii="宋体" w:hAnsi="宋体"/>
          <w:color w:val="auto"/>
          <w:sz w:val="24"/>
          <w:szCs w:val="24"/>
          <w:lang w:val="en-US" w:eastAsia="zh-CN"/>
        </w:rPr>
        <w:outlineLvl w:val="2"/>
      </w:pPr>
      <w:r>
        <w:rPr>
          <w:rFonts w:hint="eastAsia" w:ascii="宋体" w:hAnsi="宋体"/>
          <w:color w:val="auto"/>
          <w:sz w:val="24"/>
          <w:szCs w:val="24"/>
          <w:lang w:val="en-US" w:eastAsia="zh-CN"/>
        </w:rPr>
        <w:t xml:space="preserve">（一）项目背景</w:t>
      </w:r>
      <w:r/>
    </w:p>
    <w:p>
      <w:pPr>
        <w:ind w:firstLine="48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1.坐落位置</w:t>
      </w:r>
      <w:r/>
    </w:p>
    <w:p>
      <w:pPr>
        <w:ind w:firstLine="480"/>
        <w:pageBreakBefore w:val="0"/>
        <w:spacing w:line="240"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办公区域位于南京市玄武区北京东路63号。</w:t>
      </w:r>
      <w:r/>
    </w:p>
    <w:p>
      <w:pPr>
        <w:ind w:firstLine="48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2.使用面积</w:t>
      </w:r>
      <w:r/>
    </w:p>
    <w:p>
      <w:pPr>
        <w:ind w:firstLine="48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占地面积：3928.8㎡，建筑面积：14173.34㎡，绿化面积：30㎡。</w:t>
      </w:r>
      <w:r/>
    </w:p>
    <w:p>
      <w:pPr>
        <w:ind w:firstLine="48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3.办公用房</w:t>
      </w:r>
      <w:r/>
    </w:p>
    <w:p>
      <w:pPr>
        <w:ind w:firstLine="48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采购人免费提供必要的物业办公用房，该房屋不得从事任何与本物业服务无关活动，产权归采购人所有，采购人有权对该房屋用途进行调整与变更。</w:t>
      </w:r>
      <w:r/>
    </w:p>
    <w:p>
      <w:pPr>
        <w:ind w:firstLine="48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4.配套设施</w:t>
      </w:r>
      <w:r/>
    </w:p>
    <w:p>
      <w:pPr>
        <w:ind w:firstLine="48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办公楼1栋、地下停车库1座、档案库（馆）2个。辅助设施包括：安保监控室1间、配电间1间、视讯系统1套。办公场所出入口4个，其中主出入口2个，辅助出入口2个。</w:t>
      </w:r>
      <w:r/>
    </w:p>
    <w:p>
      <w:pPr>
        <w:ind w:firstLine="480"/>
        <w:pageBreakBefore w:val="0"/>
        <w:spacing w:line="240" w:lineRule="auto"/>
        <w:widowControl w:val="off"/>
        <w:rPr>
          <w:rFonts w:hint="eastAsia" w:ascii="宋体" w:hAnsi="宋体"/>
          <w:color w:val="auto"/>
          <w:sz w:val="24"/>
          <w:szCs w:val="24"/>
          <w:lang w:val="en-US" w:eastAsia="zh-CN"/>
        </w:rPr>
        <w:outlineLvl w:val="2"/>
      </w:pPr>
      <w:r>
        <w:rPr>
          <w:rFonts w:hint="eastAsia" w:ascii="宋体" w:hAnsi="宋体"/>
          <w:color w:val="auto"/>
          <w:sz w:val="24"/>
          <w:szCs w:val="24"/>
          <w:lang w:val="en-US" w:eastAsia="zh-CN"/>
        </w:rPr>
        <w:t xml:space="preserve">（二）服务标准</w:t>
      </w:r>
      <w:r/>
    </w:p>
    <w:p>
      <w:pPr>
        <w:ind w:firstLine="480"/>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遵循国家、行业及地方现行的规范和标准。</w:t>
      </w:r>
      <w:r/>
    </w:p>
    <w:p>
      <w:pPr>
        <w:ind w:firstLine="480"/>
        <w:spacing w:line="240" w:lineRule="auto"/>
        <w:rPr>
          <w:rFonts w:hint="eastAsia" w:ascii="黑体" w:hAnsi="黑体" w:eastAsia="黑体" w:cs="黑体"/>
          <w:color w:val="auto"/>
          <w:sz w:val="24"/>
          <w:szCs w:val="24"/>
          <w:lang w:eastAsia="zh-CN"/>
        </w:rPr>
        <w:outlineLvl w:val="1"/>
      </w:pPr>
      <w:r>
        <w:rPr>
          <w:rFonts w:hint="eastAsia" w:ascii="黑体" w:hAnsi="黑体" w:eastAsia="黑体" w:cs="黑体"/>
          <w:color w:val="auto"/>
          <w:sz w:val="24"/>
          <w:szCs w:val="24"/>
          <w:lang w:eastAsia="zh-CN"/>
        </w:rPr>
        <w:t xml:space="preserve">三、</w:t>
      </w:r>
      <w:r>
        <w:rPr>
          <w:rFonts w:hint="eastAsia" w:ascii="黑体" w:hAnsi="黑体" w:eastAsia="黑体" w:cs="黑体"/>
          <w:color w:val="auto"/>
          <w:sz w:val="24"/>
          <w:szCs w:val="24"/>
          <w:lang w:val="en-US" w:eastAsia="zh-CN"/>
        </w:rPr>
        <w:t xml:space="preserve">服务</w:t>
      </w:r>
      <w:r>
        <w:rPr>
          <w:rFonts w:hint="eastAsia" w:ascii="黑体" w:hAnsi="黑体" w:eastAsia="黑体" w:cs="黑体"/>
          <w:color w:val="auto"/>
          <w:sz w:val="24"/>
          <w:szCs w:val="24"/>
          <w:lang w:eastAsia="zh-CN"/>
        </w:rPr>
        <w:t xml:space="preserve">清单</w:t>
      </w:r>
      <w:r/>
    </w:p>
    <w:tbl>
      <w:tblPr>
        <w:tblStyle w:val="998"/>
        <w:tblW w:w="5003"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Borders>
              <w:top w:val="single" w:color="000000" w:sz="2" w:space="0"/>
              <w:bottom w:val="single" w:color="000000" w:sz="2" w:space="0"/>
            </w:tcBorders>
            <w:tcW w:w="420" w:type="pct"/>
            <w:vAlign w:val="center"/>
            <w:textDirection w:val="lrTb"/>
            <w:noWrap w:val="false"/>
          </w:tcPr>
          <w:p>
            <w:pPr>
              <w:jc w:val="center"/>
              <w:spacing w:line="240" w:lineRule="auto"/>
              <w:widowControl w:val="off"/>
              <w:rPr>
                <w:rStyle w:val="698"/>
                <w:rFonts w:hint="eastAsia" w:ascii="宋体" w:hAnsi="宋体" w:eastAsia="宋体" w:cs="Times New Roman"/>
                <w:bCs/>
                <w:color w:val="auto"/>
                <w:sz w:val="24"/>
                <w:szCs w:val="24"/>
                <w:lang w:val="en-US" w:eastAsia="zh-CN" w:bidi="ar-SA"/>
              </w:rPr>
            </w:pPr>
            <w:r>
              <w:rPr>
                <w:rStyle w:val="698"/>
                <w:rFonts w:ascii="宋体" w:hAnsi="宋体" w:eastAsia="宋体" w:cs="Times New Roman"/>
                <w:sz w:val="24"/>
                <w:szCs w:val="24"/>
              </w:rPr>
              <w:t xml:space="preserve">序号</w:t>
            </w:r>
            <w:r/>
          </w:p>
        </w:tc>
        <w:tc>
          <w:tcPr>
            <w:tcBorders>
              <w:top w:val="single" w:color="000000" w:sz="2" w:space="0"/>
              <w:bottom w:val="single" w:color="000000" w:sz="2" w:space="0"/>
            </w:tcBorders>
            <w:tcW w:w="1402" w:type="pct"/>
            <w:vAlign w:val="center"/>
            <w:textDirection w:val="lrTb"/>
            <w:noWrap w:val="false"/>
          </w:tcPr>
          <w:p>
            <w:pPr>
              <w:jc w:val="center"/>
              <w:spacing w:line="240" w:lineRule="auto"/>
              <w:widowControl w:val="off"/>
              <w:rPr>
                <w:rStyle w:val="698"/>
                <w:rFonts w:hint="eastAsia" w:ascii="宋体" w:hAnsi="宋体" w:eastAsia="宋体" w:cs="Times New Roman"/>
                <w:bCs/>
                <w:color w:val="auto"/>
                <w:sz w:val="24"/>
                <w:szCs w:val="24"/>
                <w:lang w:val="en-US" w:eastAsia="zh-CN" w:bidi="ar-SA"/>
              </w:rPr>
            </w:pPr>
            <w:r>
              <w:rPr>
                <w:rStyle w:val="698"/>
                <w:rFonts w:ascii="宋体" w:hAnsi="宋体" w:eastAsia="宋体" w:cs="Times New Roman"/>
                <w:sz w:val="24"/>
                <w:szCs w:val="24"/>
              </w:rPr>
              <w:t xml:space="preserve">名称</w:t>
            </w:r>
            <w:r/>
          </w:p>
        </w:tc>
        <w:tc>
          <w:tcPr>
            <w:tcBorders>
              <w:top w:val="single" w:color="000000" w:sz="2" w:space="0"/>
              <w:bottom w:val="single" w:color="000000" w:sz="2" w:space="0"/>
            </w:tcBorders>
            <w:tcW w:w="416" w:type="pct"/>
            <w:vAlign w:val="center"/>
            <w:textDirection w:val="lrTb"/>
            <w:noWrap w:val="false"/>
          </w:tcPr>
          <w:p>
            <w:pPr>
              <w:jc w:val="center"/>
              <w:spacing w:line="240" w:lineRule="auto"/>
              <w:widowControl w:val="off"/>
              <w:rPr>
                <w:rStyle w:val="698"/>
                <w:rFonts w:hint="eastAsia" w:ascii="宋体" w:hAnsi="宋体" w:eastAsia="宋体" w:cs="Times New Roman"/>
                <w:bCs/>
                <w:color w:val="auto"/>
                <w:sz w:val="24"/>
                <w:szCs w:val="24"/>
                <w:lang w:val="en-US" w:eastAsia="zh-CN" w:bidi="ar-SA"/>
              </w:rPr>
            </w:pPr>
            <w:r>
              <w:rPr>
                <w:rStyle w:val="698"/>
                <w:rFonts w:ascii="宋体" w:hAnsi="宋体" w:eastAsia="宋体" w:cs="Times New Roman"/>
                <w:sz w:val="24"/>
                <w:szCs w:val="24"/>
              </w:rPr>
              <w:t xml:space="preserve">数量</w:t>
            </w:r>
            <w:r/>
          </w:p>
        </w:tc>
        <w:tc>
          <w:tcPr>
            <w:tcBorders>
              <w:top w:val="single" w:color="000000" w:sz="2" w:space="0"/>
              <w:bottom w:val="single" w:color="000000" w:sz="2" w:space="0"/>
            </w:tcBorders>
            <w:tcW w:w="422" w:type="pct"/>
            <w:vAlign w:val="center"/>
            <w:textDirection w:val="lrTb"/>
            <w:noWrap w:val="false"/>
          </w:tcPr>
          <w:p>
            <w:pPr>
              <w:jc w:val="center"/>
              <w:spacing w:line="240" w:lineRule="auto"/>
              <w:widowControl w:val="off"/>
              <w:rPr>
                <w:rStyle w:val="698"/>
                <w:rFonts w:hint="eastAsia" w:ascii="宋体" w:hAnsi="宋体" w:eastAsia="宋体" w:cs="Times New Roman"/>
                <w:bCs/>
                <w:color w:val="auto"/>
                <w:sz w:val="24"/>
                <w:szCs w:val="24"/>
                <w:lang w:val="en-US" w:eastAsia="zh-CN" w:bidi="ar-SA"/>
              </w:rPr>
            </w:pPr>
            <w:r>
              <w:rPr>
                <w:rStyle w:val="698"/>
                <w:rFonts w:ascii="宋体" w:hAnsi="宋体" w:eastAsia="宋体" w:cs="Times New Roman"/>
                <w:sz w:val="24"/>
                <w:szCs w:val="24"/>
              </w:rPr>
              <w:t xml:space="preserve">单位</w:t>
            </w:r>
            <w:r/>
          </w:p>
        </w:tc>
        <w:tc>
          <w:tcPr>
            <w:tcBorders>
              <w:top w:val="single" w:color="000000" w:sz="2" w:space="0"/>
              <w:bottom w:val="single" w:color="000000" w:sz="2" w:space="0"/>
            </w:tcBorders>
            <w:tcW w:w="1061" w:type="pct"/>
            <w:vAlign w:val="center"/>
            <w:textDirection w:val="lrTb"/>
            <w:noWrap w:val="false"/>
          </w:tcPr>
          <w:p>
            <w:pPr>
              <w:jc w:val="center"/>
              <w:spacing w:line="240" w:lineRule="auto"/>
              <w:widowControl w:val="off"/>
              <w:rPr>
                <w:rStyle w:val="698"/>
                <w:rFonts w:hint="eastAsia" w:ascii="宋体" w:hAnsi="宋体" w:eastAsia="宋体" w:cs="Times New Roman"/>
                <w:bCs/>
                <w:color w:val="auto"/>
                <w:sz w:val="24"/>
                <w:szCs w:val="24"/>
                <w:lang w:val="en-US" w:eastAsia="zh-CN" w:bidi="ar-SA"/>
              </w:rPr>
            </w:pPr>
            <w:r>
              <w:rPr>
                <w:rStyle w:val="698"/>
                <w:rFonts w:ascii="宋体" w:hAnsi="宋体" w:eastAsia="宋体" w:cs="Times New Roman"/>
                <w:sz w:val="24"/>
                <w:szCs w:val="24"/>
              </w:rPr>
              <w:t xml:space="preserve">所属行业类型</w:t>
            </w:r>
            <w:r/>
          </w:p>
        </w:tc>
        <w:tc>
          <w:tcPr>
            <w:tcBorders>
              <w:top w:val="single" w:color="000000" w:sz="2" w:space="0"/>
              <w:bottom w:val="single" w:color="000000" w:sz="2" w:space="0"/>
            </w:tcBorders>
            <w:tcW w:w="566" w:type="pct"/>
            <w:vAlign w:val="center"/>
            <w:textDirection w:val="lrTb"/>
            <w:noWrap w:val="false"/>
          </w:tcPr>
          <w:p>
            <w:pPr>
              <w:jc w:val="center"/>
              <w:keepLines w:val="0"/>
              <w:keepNext w:val="0"/>
              <w:pageBreakBefore w:val="0"/>
              <w:spacing w:line="240" w:lineRule="auto"/>
              <w:widowControl w:val="off"/>
              <w:rPr>
                <w:rStyle w:val="698"/>
                <w:rFonts w:ascii="宋体" w:hAnsi="宋体" w:eastAsia="宋体"/>
                <w:sz w:val="24"/>
                <w:szCs w:val="24"/>
              </w:rPr>
            </w:pPr>
            <w:r>
              <w:rPr>
                <w:rStyle w:val="698"/>
                <w:rFonts w:cs="Times New Roman"/>
                <w:color w:val="auto"/>
                <w:sz w:val="24"/>
                <w:szCs w:val="24"/>
              </w:rPr>
              <w:t xml:space="preserve">属性</w:t>
            </w:r>
            <w:r/>
          </w:p>
        </w:tc>
        <w:tc>
          <w:tcPr>
            <w:tcBorders>
              <w:top w:val="single" w:color="000000" w:sz="2" w:space="0"/>
              <w:bottom w:val="single" w:color="000000" w:sz="2" w:space="0"/>
            </w:tcBorders>
            <w:tcW w:w="710" w:type="pct"/>
            <w:vAlign w:val="center"/>
            <w:textDirection w:val="lrTb"/>
            <w:noWrap w:val="false"/>
          </w:tcPr>
          <w:p>
            <w:pPr>
              <w:jc w:val="center"/>
              <w:spacing w:line="240" w:lineRule="auto"/>
              <w:widowControl w:val="off"/>
              <w:rPr>
                <w:rStyle w:val="698"/>
                <w:rFonts w:hint="eastAsia" w:ascii="宋体" w:hAnsi="宋体" w:eastAsia="宋体" w:cs="Times New Roman"/>
                <w:bCs/>
                <w:color w:val="auto"/>
                <w:sz w:val="24"/>
                <w:szCs w:val="24"/>
                <w:lang w:val="en-US" w:eastAsia="zh-CN" w:bidi="ar-SA"/>
              </w:rPr>
            </w:pPr>
            <w:r>
              <w:rPr>
                <w:rStyle w:val="698"/>
                <w:rFonts w:ascii="宋体" w:hAnsi="宋体" w:eastAsia="宋体" w:cs="Times New Roman"/>
                <w:sz w:val="24"/>
                <w:szCs w:val="24"/>
              </w:rPr>
              <w:t xml:space="preserve">备注</w:t>
            </w:r>
            <w:r/>
          </w:p>
        </w:tc>
      </w:tr>
      <w:tr>
        <w:trPr>
          <w:trHeight w:val="597"/>
        </w:trPr>
        <w:tc>
          <w:tcPr>
            <w:tcBorders>
              <w:top w:val="single" w:color="000000" w:sz="2" w:space="0"/>
              <w:bottom w:val="single" w:color="000000" w:sz="2" w:space="0"/>
            </w:tcBorders>
            <w:tcW w:w="420" w:type="pct"/>
            <w:vAlign w:val="center"/>
            <w:textDirection w:val="lrTb"/>
            <w:noWrap w:val="false"/>
          </w:tcPr>
          <w:p>
            <w:pPr>
              <w:jc w:val="center"/>
              <w:spacing w:line="240" w:lineRule="auto"/>
              <w:widowControl w:val="off"/>
              <w:rPr>
                <w:rStyle w:val="698"/>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w:t>
            </w:r>
            <w:r/>
          </w:p>
        </w:tc>
        <w:tc>
          <w:tcPr>
            <w:tcBorders>
              <w:top w:val="single" w:color="000000" w:sz="2" w:space="0"/>
              <w:bottom w:val="single" w:color="000000" w:sz="2" w:space="0"/>
            </w:tcBorders>
            <w:tcW w:w="1402" w:type="pct"/>
            <w:vAlign w:val="center"/>
            <w:textDirection w:val="lrTb"/>
            <w:noWrap w:val="false"/>
          </w:tcPr>
          <w:p>
            <w:pPr>
              <w:jc w:val="both"/>
              <w:spacing w:line="240" w:lineRule="auto"/>
              <w:widowControl w:val="off"/>
              <w:rPr>
                <w:rStyle w:val="698"/>
                <w:rFonts w:hint="eastAsia" w:ascii="宋体" w:hAnsi="宋体" w:eastAsia="宋体" w:cs="Times New Roman"/>
                <w:bCs/>
                <w:color w:val="auto"/>
                <w:sz w:val="24"/>
                <w:szCs w:val="24"/>
                <w:lang w:val="en-US" w:eastAsia="zh-CN" w:bidi="ar-SA"/>
              </w:rPr>
            </w:pPr>
            <w:r>
              <w:rPr>
                <w:rFonts w:hint="eastAsia" w:ascii="宋体" w:hAnsi="宋体" w:eastAsia="宋体" w:cs="Times New Roman"/>
                <w:bCs w:val="0"/>
                <w:color w:val="auto"/>
                <w:sz w:val="24"/>
                <w:szCs w:val="24"/>
                <w:lang w:val="en-US" w:eastAsia="zh-CN" w:bidi="ar-SA"/>
              </w:rPr>
              <w:t xml:space="preserve">南京市人才服务中心、南京市劳动就业服务管理中心北京东路办公区域物业服务</w:t>
            </w:r>
            <w:r/>
          </w:p>
        </w:tc>
        <w:tc>
          <w:tcPr>
            <w:tcBorders>
              <w:top w:val="single" w:color="000000" w:sz="2" w:space="0"/>
              <w:bottom w:val="single" w:color="000000" w:sz="2" w:space="0"/>
            </w:tcBorders>
            <w:tcW w:w="416" w:type="pct"/>
            <w:vAlign w:val="center"/>
            <w:textDirection w:val="lrTb"/>
            <w:noWrap w:val="false"/>
          </w:tcPr>
          <w:p>
            <w:pPr>
              <w:jc w:val="center"/>
              <w:spacing w:line="240" w:lineRule="auto"/>
              <w:widowControl w:val="off"/>
              <w:rPr>
                <w:rStyle w:val="698"/>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w:t>
            </w:r>
            <w:r/>
          </w:p>
        </w:tc>
        <w:tc>
          <w:tcPr>
            <w:tcBorders>
              <w:top w:val="single" w:color="000000" w:sz="2" w:space="0"/>
              <w:bottom w:val="single" w:color="000000" w:sz="2" w:space="0"/>
            </w:tcBorders>
            <w:tcW w:w="422" w:type="pct"/>
            <w:vAlign w:val="center"/>
            <w:textDirection w:val="lrTb"/>
            <w:noWrap w:val="false"/>
          </w:tcPr>
          <w:p>
            <w:pPr>
              <w:jc w:val="center"/>
              <w:spacing w:line="240" w:lineRule="auto"/>
              <w:widowControl w:val="off"/>
              <w:rPr>
                <w:rStyle w:val="698"/>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项</w:t>
            </w:r>
            <w:r/>
          </w:p>
        </w:tc>
        <w:tc>
          <w:tcPr>
            <w:tcBorders>
              <w:top w:val="single" w:color="000000" w:sz="2" w:space="0"/>
              <w:bottom w:val="single" w:color="000000" w:sz="2" w:space="0"/>
            </w:tcBorders>
            <w:tcW w:w="1061" w:type="pct"/>
            <w:vAlign w:val="center"/>
            <w:textDirection w:val="lrTb"/>
            <w:noWrap w:val="false"/>
          </w:tcPr>
          <w:p>
            <w:pPr>
              <w:jc w:val="center"/>
              <w:spacing w:line="240" w:lineRule="auto"/>
              <w:widowControl w:val="off"/>
              <w:rPr>
                <w:rStyle w:val="698"/>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物业管理</w:t>
            </w:r>
            <w:r/>
          </w:p>
        </w:tc>
        <w:tc>
          <w:tcPr>
            <w:tcBorders>
              <w:top w:val="single" w:color="000000" w:sz="2" w:space="0"/>
              <w:bottom w:val="single" w:color="000000" w:sz="2" w:space="0"/>
            </w:tcBorders>
            <w:tcW w:w="566"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Times New Roman"/>
                <w:bCs/>
                <w:color w:val="auto"/>
                <w:sz w:val="24"/>
                <w:szCs w:val="24"/>
                <w:lang w:eastAsia="zh-CN"/>
              </w:rPr>
              <w:t xml:space="preserve">服务</w:t>
            </w:r>
            <w:r/>
          </w:p>
        </w:tc>
        <w:tc>
          <w:tcPr>
            <w:tcBorders>
              <w:top w:val="single" w:color="000000" w:sz="2" w:space="0"/>
              <w:bottom w:val="single" w:color="000000" w:sz="2" w:space="0"/>
            </w:tcBorders>
            <w:tcW w:w="710" w:type="pct"/>
            <w:vAlign w:val="center"/>
            <w:textDirection w:val="lrTb"/>
            <w:noWrap w:val="false"/>
          </w:tcPr>
          <w:p>
            <w:pPr>
              <w:jc w:val="center"/>
              <w:spacing w:line="240" w:lineRule="auto"/>
              <w:widowControl w:val="off"/>
              <w:rPr>
                <w:rStyle w:val="698"/>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r>
            <w:r/>
          </w:p>
        </w:tc>
      </w:tr>
    </w:tbl>
    <w:p>
      <w:pPr>
        <w:ind w:firstLine="480"/>
        <w:keepLines w:val="0"/>
        <w:keepNext w:val="0"/>
        <w:pageBreakBefore w:val="0"/>
        <w:spacing w:line="240" w:lineRule="auto"/>
        <w:widowControl w:val="off"/>
        <w:rPr>
          <w:rFonts w:hint="eastAsia" w:ascii="黑体" w:hAnsi="黑体" w:eastAsia="黑体" w:cs="黑体"/>
          <w:color w:val="auto"/>
          <w:sz w:val="24"/>
          <w:szCs w:val="24"/>
          <w:lang w:val="en-US" w:eastAsia="zh-CN"/>
        </w:rPr>
      </w:pPr>
      <w:r>
        <w:rPr>
          <w:rFonts w:hint="eastAsia" w:ascii="黑体" w:hAnsi="黑体" w:eastAsia="黑体" w:cs="黑体"/>
          <w:color w:val="auto"/>
          <w:sz w:val="24"/>
          <w:szCs w:val="24"/>
          <w:lang w:val="en-US" w:eastAsia="zh-CN"/>
        </w:rPr>
      </w:r>
      <w:r/>
    </w:p>
    <w:p>
      <w:pPr>
        <w:ind w:firstLine="480"/>
        <w:keepLines w:val="0"/>
        <w:keepNext w:val="0"/>
        <w:pageBreakBefore w:val="0"/>
        <w:spacing w:line="240" w:lineRule="auto"/>
        <w:widowControl w:val="off"/>
        <w:rPr>
          <w:rFonts w:hint="eastAsia" w:ascii="宋体" w:hAnsi="宋体" w:eastAsia="宋体" w:cs="宋体"/>
          <w:b/>
          <w:bCs w:val="0"/>
          <w:color w:val="auto"/>
          <w:sz w:val="24"/>
          <w:szCs w:val="24"/>
          <w:highlight w:val="none"/>
        </w:rPr>
        <w:outlineLvl w:val="1"/>
      </w:pPr>
      <w:r>
        <w:rPr>
          <w:rFonts w:hint="eastAsia" w:ascii="黑体" w:hAnsi="黑体" w:eastAsia="黑体" w:cs="黑体"/>
          <w:color w:val="auto"/>
          <w:sz w:val="24"/>
          <w:szCs w:val="24"/>
          <w:lang w:eastAsia="zh-CN"/>
        </w:rPr>
        <w:t xml:space="preserve">四、</w:t>
      </w:r>
      <w:r>
        <w:rPr>
          <w:rFonts w:hint="eastAsia" w:ascii="黑体" w:hAnsi="黑体" w:eastAsia="黑体" w:cs="黑体"/>
          <w:bCs w:val="0"/>
          <w:color w:val="auto"/>
          <w:sz w:val="24"/>
          <w:szCs w:val="24"/>
        </w:rPr>
        <w:t xml:space="preserve">拟采购标的需要满足的技术、商务要求</w:t>
      </w:r>
      <w:r/>
    </w:p>
    <w:p>
      <w:pPr>
        <w:ind w:firstLine="480"/>
        <w:pageBreakBefore w:val="0"/>
        <w:spacing w:line="240" w:lineRule="auto"/>
        <w:widowControl w:val="off"/>
        <w:rPr>
          <w:rFonts w:hint="eastAsia" w:ascii="宋体" w:hAnsi="宋体"/>
          <w:color w:val="auto"/>
          <w:sz w:val="24"/>
          <w:szCs w:val="24"/>
          <w:lang w:val="en-US" w:eastAsia="zh-CN"/>
        </w:rPr>
        <w:outlineLvl w:val="2"/>
      </w:pPr>
      <w:r>
        <w:rPr>
          <w:rFonts w:hint="eastAsia" w:ascii="黑体" w:hAnsi="黑体" w:eastAsia="黑体" w:cs="黑体"/>
          <w:color w:val="auto"/>
          <w:sz w:val="24"/>
          <w:szCs w:val="24"/>
          <w:lang w:val="en-US" w:eastAsia="zh-CN"/>
        </w:rPr>
        <w:t xml:space="preserve">★</w:t>
      </w:r>
      <w:r>
        <w:rPr>
          <w:rFonts w:hint="eastAsia" w:ascii="宋体" w:hAnsi="宋体"/>
          <w:color w:val="auto"/>
          <w:sz w:val="24"/>
          <w:szCs w:val="24"/>
          <w:lang w:val="en-US" w:eastAsia="zh-CN"/>
        </w:rPr>
        <w:t xml:space="preserve">（一）技术要求</w:t>
      </w:r>
      <w:r/>
    </w:p>
    <w:p>
      <w:pPr>
        <w:ind w:firstLine="480"/>
        <w:pageBreakBefore w:val="0"/>
        <w:spacing w:line="240" w:lineRule="auto"/>
        <w:widowControl w:val="off"/>
        <w:rPr>
          <w:rFonts w:hint="eastAsia" w:ascii="宋体" w:hAnsi="宋体"/>
          <w:color w:val="auto"/>
          <w:sz w:val="24"/>
          <w:szCs w:val="24"/>
          <w:lang w:val="en-US" w:eastAsia="zh-CN"/>
        </w:rPr>
        <w:outlineLvl w:val="2"/>
      </w:pPr>
      <w:r>
        <w:rPr>
          <w:rFonts w:hint="eastAsia" w:ascii="宋体" w:hAnsi="宋体"/>
          <w:color w:val="auto"/>
          <w:sz w:val="24"/>
          <w:szCs w:val="24"/>
          <w:lang w:val="en-US" w:eastAsia="zh-CN"/>
        </w:rPr>
        <w:t xml:space="preserve">1.服务要求</w:t>
      </w:r>
      <w:r/>
    </w:p>
    <w:tbl>
      <w:tblPr>
        <w:tblStyle w:val="728"/>
        <w:tblW w:w="974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rHeight w:val="0"/>
        </w:trPr>
        <w:tc>
          <w:tcPr>
            <w:tcW w:w="9745" w:type="dxa"/>
            <w:vAlign w:val="top"/>
            <w:textDirection w:val="lrTb"/>
            <w:noWrap w:val="false"/>
          </w:tcPr>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一、服务内容</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1、保洁服务：公共区域、会议室、大小礼堂、地下室及院内道路，电梯、开水间、卫生间、活动室及部分办公室保洁，垃圾等废弃物清</w:t>
            </w:r>
            <w:r>
              <w:rPr>
                <w:rFonts w:hint="eastAsia" w:ascii="宋体" w:hAnsi="宋体" w:cs="宋体"/>
                <w:b w:val="0"/>
                <w:bCs w:val="0"/>
                <w:color w:val="auto"/>
                <w:sz w:val="24"/>
                <w:szCs w:val="24"/>
                <w:lang w:val="en-US" w:eastAsia="zh-CN" w:bidi="ar-SA"/>
              </w:rPr>
              <w:t xml:space="preserve">运</w:t>
            </w:r>
            <w:r>
              <w:rPr>
                <w:rFonts w:hint="eastAsia" w:ascii="宋体" w:hAnsi="宋体" w:eastAsia="宋体" w:cs="宋体"/>
                <w:b w:val="0"/>
                <w:bCs w:val="0"/>
                <w:color w:val="auto"/>
                <w:sz w:val="24"/>
                <w:szCs w:val="24"/>
                <w:lang w:val="en-US" w:eastAsia="zh-CN" w:bidi="ar-SA"/>
              </w:rPr>
              <w:t xml:space="preserve">等。化粪池清掏（每年一次）。</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2、工程维修服务：公共区域设施设备日常运行和巡查，办公楼区域内的日常零星维修及消控室、配电房24小时值班。</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3、安保服务：服务管理区域内实行巡视，维护院内公共秩序，指挥院内及车库车辆的有序停放，保证院内各类人员的人身及其财产的绝对安全。</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4、会务</w:t>
            </w:r>
            <w:r>
              <w:rPr>
                <w:rFonts w:hint="eastAsia" w:ascii="宋体" w:hAnsi="宋体" w:cs="宋体"/>
                <w:b w:val="0"/>
                <w:bCs w:val="0"/>
                <w:color w:val="auto"/>
                <w:sz w:val="24"/>
                <w:szCs w:val="24"/>
                <w:lang w:val="en-US" w:eastAsia="zh-CN" w:bidi="ar-SA"/>
              </w:rPr>
              <w:t xml:space="preserve">服务</w:t>
            </w:r>
            <w:r>
              <w:rPr>
                <w:rFonts w:hint="eastAsia" w:ascii="宋体" w:hAnsi="宋体" w:eastAsia="宋体" w:cs="宋体"/>
                <w:b w:val="0"/>
                <w:bCs w:val="0"/>
                <w:color w:val="auto"/>
                <w:sz w:val="24"/>
                <w:szCs w:val="24"/>
                <w:lang w:val="en-US" w:eastAsia="zh-CN" w:bidi="ar-SA"/>
              </w:rPr>
              <w:t xml:space="preserve">：负责采购人通知的所有会议、来人接待、外来人员登记等各项服务，同时兼做报纸、信件分发等工作。</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二、工作要求</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1、保洁服务</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w:t>
            </w:r>
            <w:r>
              <w:rPr>
                <w:rFonts w:hint="eastAsia" w:ascii="宋体" w:hAnsi="宋体" w:cs="宋体"/>
                <w:b w:val="0"/>
                <w:bCs w:val="0"/>
                <w:color w:val="auto"/>
                <w:sz w:val="24"/>
                <w:szCs w:val="24"/>
                <w:highlight w:val="none"/>
                <w:lang w:val="en-US" w:eastAsia="zh-CN" w:bidi="ar-SA"/>
              </w:rPr>
              <w:t xml:space="preserve">工作日</w:t>
            </w:r>
            <w:r>
              <w:rPr>
                <w:rFonts w:hint="eastAsia" w:ascii="宋体" w:hAnsi="宋体" w:eastAsia="宋体" w:cs="宋体"/>
                <w:b w:val="0"/>
                <w:bCs w:val="0"/>
                <w:color w:val="auto"/>
                <w:sz w:val="24"/>
                <w:szCs w:val="24"/>
                <w:highlight w:val="none"/>
                <w:lang w:val="en-US" w:eastAsia="zh-CN" w:bidi="ar-SA"/>
              </w:rPr>
              <w:t xml:space="preserve">早上</w:t>
            </w:r>
            <w:r>
              <w:rPr>
                <w:rFonts w:hint="eastAsia" w:ascii="宋体" w:hAnsi="宋体" w:cs="宋体"/>
                <w:b w:val="0"/>
                <w:bCs w:val="0"/>
                <w:color w:val="auto"/>
                <w:sz w:val="24"/>
                <w:szCs w:val="24"/>
                <w:highlight w:val="none"/>
                <w:lang w:val="en-US" w:eastAsia="zh-CN" w:bidi="ar-SA"/>
              </w:rPr>
              <w:t xml:space="preserve">七</w:t>
            </w:r>
            <w:r>
              <w:rPr>
                <w:rFonts w:hint="eastAsia" w:ascii="宋体" w:hAnsi="宋体" w:eastAsia="宋体" w:cs="宋体"/>
                <w:b w:val="0"/>
                <w:bCs w:val="0"/>
                <w:color w:val="auto"/>
                <w:sz w:val="24"/>
                <w:szCs w:val="24"/>
                <w:highlight w:val="none"/>
                <w:lang w:val="en-US" w:eastAsia="zh-CN" w:bidi="ar-SA"/>
              </w:rPr>
              <w:t xml:space="preserve">点</w:t>
            </w:r>
            <w:r>
              <w:rPr>
                <w:rFonts w:hint="eastAsia" w:ascii="宋体" w:hAnsi="宋体" w:cs="宋体"/>
                <w:b w:val="0"/>
                <w:bCs w:val="0"/>
                <w:color w:val="auto"/>
                <w:sz w:val="24"/>
                <w:szCs w:val="24"/>
                <w:highlight w:val="none"/>
                <w:lang w:val="en-US" w:eastAsia="zh-CN" w:bidi="ar-SA"/>
              </w:rPr>
              <w:t xml:space="preserve">所有保洁人员</w:t>
            </w:r>
            <w:r>
              <w:rPr>
                <w:rFonts w:hint="eastAsia" w:ascii="宋体" w:hAnsi="宋体" w:eastAsia="宋体" w:cs="宋体"/>
                <w:b w:val="0"/>
                <w:bCs w:val="0"/>
                <w:color w:val="auto"/>
                <w:sz w:val="24"/>
                <w:szCs w:val="24"/>
                <w:lang w:val="en-US" w:eastAsia="zh-CN" w:bidi="ar-SA"/>
              </w:rPr>
              <w:t xml:space="preserve">必须到岗</w:t>
            </w:r>
            <w:r>
              <w:rPr>
                <w:rFonts w:hint="eastAsia" w:ascii="宋体" w:hAnsi="宋体" w:cs="宋体"/>
                <w:b w:val="0"/>
                <w:bCs w:val="0"/>
                <w:color w:val="auto"/>
                <w:sz w:val="24"/>
                <w:szCs w:val="24"/>
                <w:lang w:val="en-US" w:eastAsia="zh-CN" w:bidi="ar-SA"/>
              </w:rPr>
              <w:t xml:space="preserve">，</w:t>
            </w:r>
            <w:r>
              <w:rPr>
                <w:rFonts w:hint="eastAsia" w:ascii="宋体" w:hAnsi="宋体" w:eastAsia="宋体" w:cs="宋体"/>
                <w:b w:val="0"/>
                <w:bCs w:val="0"/>
                <w:color w:val="auto"/>
                <w:sz w:val="24"/>
                <w:szCs w:val="24"/>
                <w:lang w:val="en-US" w:eastAsia="zh-CN" w:bidi="ar-SA"/>
              </w:rPr>
              <w:t xml:space="preserve">大厅、楼内公</w:t>
            </w:r>
            <w:r>
              <w:rPr>
                <w:rFonts w:hint="eastAsia" w:ascii="宋体" w:hAnsi="宋体" w:cs="宋体"/>
                <w:b w:val="0"/>
                <w:bCs w:val="0"/>
                <w:color w:val="auto"/>
                <w:sz w:val="24"/>
                <w:szCs w:val="24"/>
                <w:lang w:val="en-US" w:eastAsia="zh-CN" w:bidi="ar-SA"/>
              </w:rPr>
              <w:t xml:space="preserve">共</w:t>
            </w:r>
            <w:r>
              <w:rPr>
                <w:rFonts w:hint="eastAsia" w:ascii="宋体" w:hAnsi="宋体" w:eastAsia="宋体" w:cs="宋体"/>
                <w:b w:val="0"/>
                <w:bCs w:val="0"/>
                <w:color w:val="auto"/>
                <w:sz w:val="24"/>
                <w:szCs w:val="24"/>
                <w:lang w:val="en-US" w:eastAsia="zh-CN" w:bidi="ar-SA"/>
              </w:rPr>
              <w:t xml:space="preserve">区</w:t>
            </w:r>
            <w:r>
              <w:rPr>
                <w:rFonts w:hint="eastAsia" w:ascii="宋体" w:hAnsi="宋体" w:cs="宋体"/>
                <w:b w:val="0"/>
                <w:bCs w:val="0"/>
                <w:color w:val="auto"/>
                <w:sz w:val="24"/>
                <w:szCs w:val="24"/>
                <w:lang w:val="en-US" w:eastAsia="zh-CN" w:bidi="ar-SA"/>
              </w:rPr>
              <w:t xml:space="preserve">域</w:t>
            </w:r>
            <w:r>
              <w:rPr>
                <w:rFonts w:hint="eastAsia" w:ascii="宋体" w:hAnsi="宋体" w:eastAsia="宋体" w:cs="宋体"/>
                <w:b w:val="0"/>
                <w:bCs w:val="0"/>
                <w:color w:val="auto"/>
                <w:sz w:val="24"/>
                <w:szCs w:val="24"/>
                <w:lang w:val="en-US" w:eastAsia="zh-CN" w:bidi="ar-SA"/>
              </w:rPr>
              <w:t xml:space="preserve">地面、墙面、过道、入口区域保持清洁；门口铺设的防尘脚垫，应每天清理，保持无尘土；大门每天维护，保持无明显水痕、污渍；大厅内地面每天拖擦至少6次，不定期巡视维护，时刻保持清洁、干燥。台阶、过道无污渍、污迹、脚印、垃圾、灰尘，循环清洁；楼梯扶手、栏杆无灰尘、无污渍、保持光滑、洁亮；墙面（玻璃墙面）、天花板、门窗纱窗无灰尘、污渍、指印、蜘蛛网，保持清洁明亮；开关、灯具及罩内无灰尘、污迹，保持清洁明亮。</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（2）电梯</w:t>
            </w:r>
            <w:r>
              <w:rPr>
                <w:rFonts w:hint="eastAsia" w:ascii="宋体" w:hAnsi="宋体" w:cs="宋体"/>
                <w:b w:val="0"/>
                <w:bCs w:val="0"/>
                <w:color w:val="auto"/>
                <w:sz w:val="24"/>
                <w:szCs w:val="24"/>
                <w:lang w:val="en-US" w:eastAsia="zh-CN" w:bidi="ar-SA"/>
              </w:rPr>
              <w:t xml:space="preserve">轿厢</w:t>
            </w:r>
            <w:r>
              <w:rPr>
                <w:rFonts w:hint="eastAsia" w:ascii="宋体" w:hAnsi="宋体" w:eastAsia="宋体" w:cs="宋体"/>
                <w:b w:val="0"/>
                <w:bCs w:val="0"/>
                <w:color w:val="auto"/>
                <w:sz w:val="24"/>
                <w:szCs w:val="24"/>
                <w:lang w:val="en-US" w:eastAsia="zh-CN" w:bidi="ar-SA"/>
              </w:rPr>
              <w:t xml:space="preserve">与机房：电梯门表面无灰尘、污迹，保持洁净光亮；电梯</w:t>
            </w:r>
            <w:r>
              <w:rPr>
                <w:rFonts w:hint="eastAsia" w:ascii="宋体" w:hAnsi="宋体" w:cs="宋体"/>
                <w:b w:val="0"/>
                <w:bCs w:val="0"/>
                <w:color w:val="auto"/>
                <w:sz w:val="24"/>
                <w:szCs w:val="24"/>
                <w:lang w:val="en-US" w:eastAsia="zh-CN" w:bidi="ar-SA"/>
              </w:rPr>
              <w:t xml:space="preserve">轿厢</w:t>
            </w:r>
            <w:r>
              <w:rPr>
                <w:rFonts w:hint="eastAsia" w:ascii="宋体" w:hAnsi="宋体" w:eastAsia="宋体" w:cs="宋体"/>
                <w:b w:val="0"/>
                <w:bCs w:val="0"/>
                <w:color w:val="auto"/>
                <w:sz w:val="24"/>
                <w:szCs w:val="24"/>
                <w:lang w:val="en-US" w:eastAsia="zh-CN" w:bidi="ar-SA"/>
              </w:rPr>
              <w:t xml:space="preserve">内地面无纸屑、烟头等杂物，保持清洁；箱体内立面无灰尘、污迹、</w:t>
            </w:r>
            <w:r>
              <w:rPr>
                <w:rFonts w:hint="eastAsia" w:ascii="宋体" w:hAnsi="宋体" w:cs="宋体"/>
                <w:b w:val="0"/>
                <w:bCs w:val="0"/>
                <w:color w:val="auto"/>
                <w:sz w:val="24"/>
                <w:szCs w:val="24"/>
                <w:lang w:val="en-US" w:eastAsia="zh-CN" w:bidi="ar-SA"/>
              </w:rPr>
              <w:t xml:space="preserve">黏贴</w:t>
            </w:r>
            <w:r>
              <w:rPr>
                <w:rFonts w:hint="eastAsia" w:ascii="宋体" w:hAnsi="宋体" w:eastAsia="宋体" w:cs="宋体"/>
                <w:b w:val="0"/>
                <w:bCs w:val="0"/>
                <w:color w:val="auto"/>
                <w:sz w:val="24"/>
                <w:szCs w:val="24"/>
                <w:lang w:val="en-US" w:eastAsia="zh-CN" w:bidi="ar-SA"/>
              </w:rPr>
              <w:t xml:space="preserve">痕迹，保持洁净光亮；</w:t>
            </w:r>
            <w:r>
              <w:rPr>
                <w:rFonts w:hint="eastAsia" w:ascii="宋体" w:hAnsi="宋体" w:cs="宋体"/>
                <w:b w:val="0"/>
                <w:bCs w:val="0"/>
                <w:color w:val="auto"/>
                <w:sz w:val="24"/>
                <w:szCs w:val="24"/>
                <w:lang w:val="en-US" w:eastAsia="zh-CN" w:bidi="ar-SA"/>
              </w:rPr>
              <w:t xml:space="preserve">厢</w:t>
            </w:r>
            <w:r>
              <w:rPr>
                <w:rFonts w:hint="eastAsia" w:ascii="宋体" w:hAnsi="宋体" w:eastAsia="宋体" w:cs="宋体"/>
                <w:b w:val="0"/>
                <w:bCs w:val="0"/>
                <w:color w:val="auto"/>
                <w:sz w:val="24"/>
                <w:szCs w:val="24"/>
                <w:lang w:val="en-US" w:eastAsia="zh-CN" w:bidi="ar-SA"/>
              </w:rPr>
              <w:t xml:space="preserve">顶无灰尘、污迹，保持洁净光亮；机房无灰尘、垃圾、纸屑、烟头、杂物等，保持室内及门窗清洁。</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公共卫生间：天花板、墙角、灯具无灰尘、蜘蛛网、虫尸等，保持清洁；大小便器无污渍、锈迹、灰垢，保持洁净光亮；洗手池及台面、镜面、水池无水渍、污迹，保持洁净光亮；地面无烟头、纸屑、污渍、积水，保持清洁光亮；室内无异味、臭味；纸篓垃圾及时清理。每</w:t>
            </w:r>
            <w:r>
              <w:rPr>
                <w:rFonts w:hint="eastAsia" w:ascii="宋体" w:hAnsi="宋体" w:cs="宋体"/>
                <w:b w:val="0"/>
                <w:bCs w:val="0"/>
                <w:color w:val="auto"/>
                <w:sz w:val="24"/>
                <w:szCs w:val="24"/>
                <w:lang w:val="en-US" w:eastAsia="zh-CN" w:bidi="ar-SA"/>
              </w:rPr>
              <w:t xml:space="preserve">隔1</w:t>
            </w:r>
            <w:r>
              <w:rPr>
                <w:rFonts w:hint="eastAsia" w:ascii="宋体" w:hAnsi="宋体" w:eastAsia="宋体" w:cs="宋体"/>
                <w:b w:val="0"/>
                <w:bCs w:val="0"/>
                <w:color w:val="auto"/>
                <w:sz w:val="24"/>
                <w:szCs w:val="24"/>
                <w:lang w:val="en-US" w:eastAsia="zh-CN" w:bidi="ar-SA"/>
              </w:rPr>
              <w:t xml:space="preserve">小时定时巡视。</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（4）开水间：每日彻底清洁1次，循环保洁；做到开水炉表面干净无污迹、地面干净、无杂物、无积水。</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（5）公共通道（含楼梯）：每日清洁，梯步、扶手栏杆、防火门等表面干净、无尘无污渍，墙面、天花板无积尘。</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（6）会议室，公共区域消防器材、公告栏、房间门牌、垃圾桶（篓）</w:t>
            </w:r>
            <w:r>
              <w:rPr>
                <w:rFonts w:hint="eastAsia" w:ascii="宋体" w:hAnsi="宋体" w:cs="宋体"/>
                <w:b w:val="0"/>
                <w:bCs w:val="0"/>
                <w:color w:val="auto"/>
                <w:sz w:val="24"/>
                <w:szCs w:val="24"/>
                <w:lang w:val="en-US" w:eastAsia="zh-CN" w:bidi="ar-SA"/>
              </w:rPr>
              <w:t xml:space="preserve">等</w:t>
            </w:r>
            <w:r>
              <w:rPr>
                <w:rFonts w:hint="eastAsia" w:ascii="宋体" w:hAnsi="宋体" w:eastAsia="宋体" w:cs="宋体"/>
                <w:b w:val="0"/>
                <w:bCs w:val="0"/>
                <w:color w:val="auto"/>
                <w:sz w:val="24"/>
                <w:szCs w:val="24"/>
                <w:lang w:val="en-US" w:eastAsia="zh-CN" w:bidi="ar-SA"/>
              </w:rPr>
              <w:t xml:space="preserve">保持清洁。</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（7）室外道路、排水沟等区域全天清扫保洁，循环维护，发现垃圾及时清扫，路面无垃圾、杂物、积水等。风雨雪霜后地面须及时清理保洁。垃圾箱按指定位置摆放整齐，存放处周围清洁。</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（8）办公大楼外墙清洗，每年一次。</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（9）清洁耗材由供应商提供，清洁耗材包括但不限于扫把、垃圾袋、抽纸、洗手液、厕所卷纸、消毒液、洁厕灵等。</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2、工程</w:t>
            </w:r>
            <w:r>
              <w:rPr>
                <w:rFonts w:hint="eastAsia" w:ascii="宋体" w:hAnsi="宋体" w:cs="宋体"/>
                <w:b w:val="0"/>
                <w:bCs w:val="0"/>
                <w:color w:val="auto"/>
                <w:sz w:val="24"/>
                <w:szCs w:val="24"/>
                <w:lang w:val="en-US" w:eastAsia="zh-CN" w:bidi="ar-SA"/>
              </w:rPr>
              <w:t xml:space="preserve">维修</w:t>
            </w:r>
            <w:r>
              <w:rPr>
                <w:rFonts w:hint="eastAsia" w:ascii="宋体" w:hAnsi="宋体" w:eastAsia="宋体" w:cs="宋体"/>
                <w:b w:val="0"/>
                <w:bCs w:val="0"/>
                <w:color w:val="auto"/>
                <w:sz w:val="24"/>
                <w:szCs w:val="24"/>
                <w:lang w:val="en-US" w:eastAsia="zh-CN" w:bidi="ar-SA"/>
              </w:rPr>
              <w:t xml:space="preserve">服务</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（1）配电房值班</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default" w:ascii="Calibri" w:hAnsi="Calibri" w:eastAsia="宋体" w:cs="Calibri"/>
                <w:b w:val="0"/>
                <w:bCs w:val="0"/>
                <w:color w:val="auto"/>
                <w:sz w:val="24"/>
                <w:szCs w:val="24"/>
                <w:lang w:val="en-US" w:eastAsia="zh-CN" w:bidi="ar-SA"/>
              </w:rPr>
              <w:t xml:space="preserve">①</w:t>
            </w:r>
            <w:r>
              <w:rPr>
                <w:rFonts w:hint="eastAsia" w:ascii="宋体" w:hAnsi="宋体" w:eastAsia="宋体" w:cs="宋体"/>
                <w:b w:val="0"/>
                <w:bCs w:val="0"/>
                <w:color w:val="auto"/>
                <w:sz w:val="24"/>
                <w:szCs w:val="24"/>
                <w:highlight w:val="none"/>
                <w:lang w:val="en-US" w:eastAsia="zh-CN" w:bidi="ar-SA"/>
              </w:rPr>
              <w:t xml:space="preserve">配电房</w:t>
            </w:r>
            <w:r>
              <w:rPr>
                <w:rFonts w:hint="eastAsia" w:ascii="宋体" w:hAnsi="宋体" w:eastAsia="宋体" w:cs="宋体"/>
                <w:color w:val="000000"/>
                <w:sz w:val="24"/>
                <w:szCs w:val="24"/>
                <w:lang w:val="en-US" w:eastAsia="zh-CN"/>
              </w:rPr>
              <w:t xml:space="preserve">实施专业人员24小时双人、双岗值班</w:t>
            </w:r>
            <w:r>
              <w:rPr>
                <w:rFonts w:hint="eastAsia" w:ascii="宋体" w:hAnsi="宋体" w:eastAsia="宋体" w:cs="宋体"/>
                <w:b w:val="0"/>
                <w:bCs w:val="0"/>
                <w:color w:val="auto"/>
                <w:sz w:val="24"/>
                <w:szCs w:val="24"/>
                <w:lang w:val="en-US" w:eastAsia="zh-CN" w:bidi="ar-SA"/>
              </w:rPr>
              <w:t xml:space="preserve">，发现异常情况，及时处理和报告，并做好值班登记，严格交接手续。</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default" w:ascii="Calibri" w:hAnsi="Calibri" w:eastAsia="宋体" w:cs="Calibri"/>
                <w:b w:val="0"/>
                <w:bCs w:val="0"/>
                <w:color w:val="auto"/>
                <w:sz w:val="24"/>
                <w:szCs w:val="24"/>
                <w:lang w:val="en-US" w:eastAsia="zh-CN" w:bidi="ar-SA"/>
              </w:rPr>
              <w:t xml:space="preserve">②</w:t>
            </w:r>
            <w:r>
              <w:rPr>
                <w:rFonts w:hint="eastAsia" w:ascii="宋体" w:hAnsi="宋体" w:eastAsia="宋体" w:cs="宋体"/>
                <w:b w:val="0"/>
                <w:bCs w:val="0"/>
                <w:color w:val="auto"/>
                <w:sz w:val="24"/>
                <w:szCs w:val="24"/>
                <w:lang w:val="en-US" w:eastAsia="zh-CN" w:bidi="ar-SA"/>
              </w:rPr>
              <w:t xml:space="preserve">制定并严格执行配电房管理制度、操作规程和安全生产规则，杜绝违章操作和不安全行为。</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default" w:ascii="Calibri" w:hAnsi="Calibri" w:eastAsia="宋体" w:cs="Calibri"/>
                <w:b w:val="0"/>
                <w:bCs w:val="0"/>
                <w:color w:val="auto"/>
                <w:sz w:val="24"/>
                <w:szCs w:val="24"/>
                <w:lang w:val="en-US" w:eastAsia="zh-CN" w:bidi="ar-SA"/>
              </w:rPr>
              <w:t xml:space="preserve">③</w:t>
            </w:r>
            <w:r>
              <w:rPr>
                <w:rFonts w:hint="eastAsia" w:ascii="宋体" w:hAnsi="宋体" w:eastAsia="宋体" w:cs="宋体"/>
                <w:b w:val="0"/>
                <w:bCs w:val="0"/>
                <w:color w:val="auto"/>
                <w:sz w:val="24"/>
                <w:szCs w:val="24"/>
                <w:lang w:val="en-US" w:eastAsia="zh-CN" w:bidi="ar-SA"/>
              </w:rPr>
              <w:t xml:space="preserve">检查设施、设备运行情况，精心维护和保养好设备，发现隐患及时报告、处理。每半年组织大检查，保证供电系统有良好的性能。</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default" w:ascii="Calibri" w:hAnsi="Calibri" w:eastAsia="宋体" w:cs="Calibri"/>
                <w:b w:val="0"/>
                <w:bCs w:val="0"/>
                <w:color w:val="auto"/>
                <w:sz w:val="24"/>
                <w:szCs w:val="24"/>
                <w:lang w:val="en-US" w:eastAsia="zh-CN" w:bidi="ar-SA"/>
              </w:rPr>
              <w:t xml:space="preserve">④</w:t>
            </w:r>
            <w:r>
              <w:rPr>
                <w:rFonts w:hint="eastAsia" w:ascii="宋体" w:hAnsi="宋体" w:eastAsia="宋体" w:cs="宋体"/>
                <w:b w:val="0"/>
                <w:bCs w:val="0"/>
                <w:color w:val="auto"/>
                <w:sz w:val="24"/>
                <w:szCs w:val="24"/>
                <w:lang w:val="en-US" w:eastAsia="zh-CN" w:bidi="ar-SA"/>
              </w:rPr>
              <w:t xml:space="preserve">制定应急预案，遇到紧急事故，应快速准确断电、防止事故扩大。</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default" w:ascii="Calibri" w:hAnsi="Calibri" w:eastAsia="宋体" w:cs="Calibri"/>
                <w:b w:val="0"/>
                <w:bCs w:val="0"/>
                <w:color w:val="auto"/>
                <w:sz w:val="24"/>
                <w:szCs w:val="24"/>
                <w:lang w:val="en-US" w:eastAsia="zh-CN" w:bidi="ar-SA"/>
              </w:rPr>
              <w:t xml:space="preserve">⑤</w:t>
            </w:r>
            <w:r>
              <w:rPr>
                <w:rFonts w:hint="eastAsia" w:ascii="宋体" w:hAnsi="宋体" w:eastAsia="宋体" w:cs="宋体"/>
                <w:b w:val="0"/>
                <w:bCs w:val="0"/>
                <w:color w:val="auto"/>
                <w:sz w:val="24"/>
                <w:szCs w:val="24"/>
                <w:lang w:val="en-US" w:eastAsia="zh-CN" w:bidi="ar-SA"/>
              </w:rPr>
              <w:t xml:space="preserve">做好防水、防鼠、防小动物工作。配电间内严禁吸烟，严禁存放易燃易爆危险物品，严禁无关人员擅自进入。</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default" w:ascii="Calibri" w:hAnsi="Calibri" w:eastAsia="宋体" w:cs="Calibri"/>
                <w:b w:val="0"/>
                <w:bCs w:val="0"/>
                <w:color w:val="auto"/>
                <w:sz w:val="24"/>
                <w:szCs w:val="24"/>
                <w:lang w:val="en-US" w:eastAsia="zh-CN" w:bidi="ar-SA"/>
              </w:rPr>
              <w:t xml:space="preserve">⑥</w:t>
            </w:r>
            <w:r>
              <w:rPr>
                <w:rFonts w:hint="eastAsia" w:ascii="宋体" w:hAnsi="宋体" w:eastAsia="宋体" w:cs="宋体"/>
                <w:b w:val="0"/>
                <w:bCs w:val="0"/>
                <w:color w:val="auto"/>
                <w:sz w:val="24"/>
                <w:szCs w:val="24"/>
                <w:lang w:val="en-US" w:eastAsia="zh-CN" w:bidi="ar-SA"/>
              </w:rPr>
              <w:t xml:space="preserve">每天做好值班室清洁卫生工作。</w:t>
            </w:r>
            <w:r/>
          </w:p>
          <w:p>
            <w:pPr>
              <w:jc w:val="left"/>
              <w:spacing w:after="0" w:line="240" w:lineRule="auto"/>
              <w:widowControl w:val="off"/>
              <w:rPr>
                <w:rFonts w:hint="eastAsia" w:ascii="宋体" w:hAnsi="宋体" w:cs="宋体"/>
                <w:b w:val="0"/>
                <w:bCs w:val="0"/>
                <w:color w:val="auto"/>
                <w:sz w:val="24"/>
                <w:szCs w:val="24"/>
                <w:lang w:val="en-US" w:eastAsia="zh-CN" w:bidi="ar-SA"/>
              </w:rPr>
            </w:pPr>
            <w:r>
              <w:rPr>
                <w:rFonts w:hint="eastAsia" w:ascii="宋体" w:hAnsi="宋体" w:cs="宋体"/>
                <w:b w:val="0"/>
                <w:bCs w:val="0"/>
                <w:color w:val="auto"/>
                <w:sz w:val="24"/>
                <w:szCs w:val="24"/>
                <w:lang w:val="en-US" w:eastAsia="zh-CN" w:bidi="ar-SA"/>
              </w:rPr>
              <w:t xml:space="preserve">（2）消控室值班</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highlight w:val="none"/>
                <w:lang w:val="en-US" w:eastAsia="zh-CN" w:bidi="ar-SA"/>
              </w:rPr>
              <w:t xml:space="preserve">监控室实施</w:t>
            </w:r>
            <w:r>
              <w:rPr>
                <w:rFonts w:hint="eastAsia" w:ascii="宋体" w:hAnsi="宋体" w:cs="宋体"/>
                <w:b w:val="0"/>
                <w:bCs w:val="0"/>
                <w:color w:val="auto"/>
                <w:sz w:val="24"/>
                <w:szCs w:val="24"/>
                <w:highlight w:val="none"/>
                <w:lang w:val="en-US" w:eastAsia="zh-CN" w:bidi="ar-SA"/>
              </w:rPr>
              <w:t xml:space="preserve">专业人员24小时双</w:t>
            </w:r>
            <w:r>
              <w:rPr>
                <w:rFonts w:hint="eastAsia" w:ascii="宋体" w:hAnsi="宋体" w:eastAsia="宋体" w:cs="宋体"/>
                <w:b w:val="0"/>
                <w:bCs w:val="0"/>
                <w:color w:val="auto"/>
                <w:sz w:val="24"/>
                <w:szCs w:val="24"/>
                <w:highlight w:val="none"/>
                <w:lang w:val="en-US" w:eastAsia="zh-CN" w:bidi="ar-SA"/>
              </w:rPr>
              <w:t xml:space="preserve">人</w:t>
            </w:r>
            <w:r>
              <w:rPr>
                <w:rFonts w:hint="eastAsia" w:ascii="宋体" w:hAnsi="宋体" w:cs="宋体"/>
                <w:b w:val="0"/>
                <w:bCs w:val="0"/>
                <w:color w:val="auto"/>
                <w:sz w:val="24"/>
                <w:szCs w:val="24"/>
                <w:highlight w:val="none"/>
                <w:lang w:val="en-US" w:eastAsia="zh-CN" w:bidi="ar-SA"/>
              </w:rPr>
              <w:t xml:space="preserve">、双岗</w:t>
            </w:r>
            <w:r>
              <w:rPr>
                <w:rFonts w:hint="eastAsia" w:ascii="宋体" w:hAnsi="宋体" w:eastAsia="宋体" w:cs="宋体"/>
                <w:b w:val="0"/>
                <w:bCs w:val="0"/>
                <w:color w:val="auto"/>
                <w:sz w:val="24"/>
                <w:szCs w:val="24"/>
                <w:highlight w:val="none"/>
                <w:lang w:val="en-US" w:eastAsia="zh-CN" w:bidi="ar-SA"/>
              </w:rPr>
              <w:t xml:space="preserve">值班</w:t>
            </w:r>
            <w:r>
              <w:rPr>
                <w:rFonts w:hint="eastAsia" w:ascii="宋体" w:hAnsi="宋体" w:eastAsia="宋体" w:cs="宋体"/>
                <w:b w:val="0"/>
                <w:bCs w:val="0"/>
                <w:color w:val="auto"/>
                <w:sz w:val="24"/>
                <w:szCs w:val="24"/>
                <w:lang w:val="en-US" w:eastAsia="zh-CN" w:bidi="ar-SA"/>
              </w:rPr>
              <w:t xml:space="preserve">，发现异常情况，及时处理和报告，并做好值班登记，严格交接手续。</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w:t>
            </w:r>
            <w:r>
              <w:rPr>
                <w:rFonts w:hint="eastAsia" w:ascii="宋体" w:hAnsi="宋体" w:cs="宋体"/>
                <w:b w:val="0"/>
                <w:bCs w:val="0"/>
                <w:color w:val="auto"/>
                <w:sz w:val="24"/>
                <w:szCs w:val="24"/>
                <w:lang w:val="en-US" w:eastAsia="zh-CN" w:bidi="ar-SA"/>
              </w:rPr>
              <w:t xml:space="preserve">3</w:t>
            </w:r>
            <w:r>
              <w:rPr>
                <w:rFonts w:hint="eastAsia" w:ascii="宋体" w:hAnsi="宋体" w:eastAsia="宋体" w:cs="宋体"/>
                <w:b w:val="0"/>
                <w:bCs w:val="0"/>
                <w:color w:val="auto"/>
                <w:sz w:val="24"/>
                <w:szCs w:val="24"/>
                <w:lang w:val="en-US" w:eastAsia="zh-CN" w:bidi="ar-SA"/>
              </w:rPr>
              <w:t xml:space="preserve">）日常零星维修</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default" w:ascii="Calibri" w:hAnsi="Calibri" w:eastAsia="宋体" w:cs="Calibri"/>
                <w:b w:val="0"/>
                <w:bCs w:val="0"/>
                <w:color w:val="auto"/>
                <w:sz w:val="24"/>
                <w:szCs w:val="24"/>
                <w:lang w:val="en-US" w:eastAsia="zh-CN" w:bidi="ar-SA"/>
              </w:rPr>
              <w:t xml:space="preserve">①</w:t>
            </w:r>
            <w:r>
              <w:rPr>
                <w:rFonts w:hint="eastAsia" w:ascii="宋体" w:hAnsi="宋体" w:eastAsia="宋体" w:cs="宋体"/>
                <w:b w:val="0"/>
                <w:bCs w:val="0"/>
                <w:color w:val="auto"/>
                <w:sz w:val="24"/>
                <w:szCs w:val="24"/>
                <w:lang w:val="en-US" w:eastAsia="zh-CN" w:bidi="ar-SA"/>
              </w:rPr>
              <w:t xml:space="preserve">建立详细的设备设施</w:t>
            </w:r>
            <w:r>
              <w:rPr>
                <w:rFonts w:hint="eastAsia" w:ascii="宋体" w:hAnsi="宋体" w:cs="宋体"/>
                <w:b w:val="0"/>
                <w:bCs w:val="0"/>
                <w:color w:val="auto"/>
                <w:sz w:val="24"/>
                <w:szCs w:val="24"/>
                <w:lang w:val="en-US" w:eastAsia="zh-CN" w:bidi="ar-SA"/>
              </w:rPr>
              <w:t xml:space="preserve">台账</w:t>
            </w:r>
            <w:r>
              <w:rPr>
                <w:rFonts w:hint="eastAsia" w:ascii="宋体" w:hAnsi="宋体" w:eastAsia="宋体" w:cs="宋体"/>
                <w:b w:val="0"/>
                <w:bCs w:val="0"/>
                <w:color w:val="auto"/>
                <w:sz w:val="24"/>
                <w:szCs w:val="24"/>
                <w:lang w:val="en-US" w:eastAsia="zh-CN" w:bidi="ar-SA"/>
              </w:rPr>
              <w:t xml:space="preserve">，对所有设备设施进行科学规范的管理。</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default" w:ascii="Calibri" w:hAnsi="Calibri" w:cs="Calibri"/>
                <w:b w:val="0"/>
                <w:bCs w:val="0"/>
                <w:color w:val="auto"/>
                <w:sz w:val="24"/>
                <w:szCs w:val="24"/>
                <w:lang w:val="en-US" w:eastAsia="zh-CN" w:bidi="ar-SA"/>
              </w:rPr>
              <w:t xml:space="preserve">②</w:t>
            </w:r>
            <w:r>
              <w:rPr>
                <w:rFonts w:hint="eastAsia" w:ascii="宋体" w:hAnsi="宋体" w:eastAsia="宋体" w:cs="宋体"/>
                <w:b w:val="0"/>
                <w:bCs w:val="0"/>
                <w:color w:val="auto"/>
                <w:sz w:val="24"/>
                <w:szCs w:val="24"/>
                <w:lang w:val="en-US" w:eastAsia="zh-CN" w:bidi="ar-SA"/>
              </w:rPr>
              <w:t xml:space="preserve">做好日常零星维修。</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default" w:ascii="Calibri" w:hAnsi="Calibri" w:eastAsia="宋体" w:cs="Calibri"/>
                <w:b w:val="0"/>
                <w:bCs w:val="0"/>
                <w:color w:val="auto"/>
                <w:sz w:val="24"/>
                <w:szCs w:val="24"/>
                <w:lang w:val="en-US" w:eastAsia="zh-CN" w:bidi="ar-SA"/>
              </w:rPr>
              <w:t xml:space="preserve">③</w:t>
            </w:r>
            <w:r>
              <w:rPr>
                <w:rFonts w:hint="eastAsia" w:ascii="宋体" w:hAnsi="宋体" w:eastAsia="宋体" w:cs="宋体"/>
                <w:b w:val="0"/>
                <w:bCs w:val="0"/>
                <w:color w:val="auto"/>
                <w:sz w:val="24"/>
                <w:szCs w:val="24"/>
                <w:lang w:val="en-US" w:eastAsia="zh-CN" w:bidi="ar-SA"/>
              </w:rPr>
              <w:t xml:space="preserve">配合采购人做好设施设备维护保养工作，协调、督促各专业维保单位按时、保质保量地开展维保工作，确保设施设备正常运行，发现故障立即报告采购人有关负责人并联系维保单位维修。</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3、安保服务</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cs="宋体"/>
                <w:b w:val="0"/>
                <w:bCs w:val="0"/>
                <w:color w:val="auto"/>
                <w:sz w:val="24"/>
                <w:szCs w:val="24"/>
                <w:lang w:val="en-US" w:eastAsia="zh-CN" w:bidi="ar-SA"/>
              </w:rPr>
              <w:t xml:space="preserve">（1）</w:t>
            </w:r>
            <w:r>
              <w:rPr>
                <w:rFonts w:hint="eastAsia" w:ascii="宋体" w:hAnsi="宋体" w:eastAsia="宋体" w:cs="宋体"/>
                <w:b w:val="0"/>
                <w:bCs w:val="0"/>
                <w:color w:val="auto"/>
                <w:sz w:val="24"/>
                <w:szCs w:val="24"/>
                <w:highlight w:val="none"/>
                <w:lang w:val="en-US" w:eastAsia="zh-CN" w:bidi="ar-SA"/>
              </w:rPr>
              <w:t xml:space="preserve">门卫24小时值守</w:t>
            </w:r>
            <w:r>
              <w:rPr>
                <w:rFonts w:hint="eastAsia" w:ascii="宋体" w:hAnsi="宋体" w:eastAsia="宋体" w:cs="宋体"/>
                <w:b w:val="0"/>
                <w:bCs w:val="0"/>
                <w:color w:val="auto"/>
                <w:sz w:val="24"/>
                <w:szCs w:val="24"/>
                <w:lang w:val="en-US" w:eastAsia="zh-CN" w:bidi="ar-SA"/>
              </w:rPr>
              <w:t xml:space="preserve">，加强进出人员管理。</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cs="宋体"/>
                <w:b w:val="0"/>
                <w:bCs w:val="0"/>
                <w:color w:val="auto"/>
                <w:sz w:val="24"/>
                <w:szCs w:val="24"/>
                <w:lang w:val="en-US" w:eastAsia="zh-CN" w:bidi="ar-SA"/>
              </w:rPr>
              <w:t xml:space="preserve">（2）</w:t>
            </w:r>
            <w:r>
              <w:rPr>
                <w:rFonts w:hint="eastAsia" w:ascii="宋体" w:hAnsi="宋体" w:eastAsia="宋体" w:cs="宋体"/>
                <w:b w:val="0"/>
                <w:bCs w:val="0"/>
                <w:color w:val="auto"/>
                <w:sz w:val="24"/>
                <w:szCs w:val="24"/>
                <w:lang w:val="en-US" w:eastAsia="zh-CN" w:bidi="ar-SA"/>
              </w:rPr>
              <w:t xml:space="preserve">车辆进出、停放指挥得当，防止车辆出现刮碰及拥堵。</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cs="宋体"/>
                <w:b w:val="0"/>
                <w:bCs w:val="0"/>
                <w:color w:val="auto"/>
                <w:sz w:val="24"/>
                <w:szCs w:val="24"/>
                <w:lang w:val="en-US" w:eastAsia="zh-CN" w:bidi="ar-SA"/>
              </w:rPr>
              <w:t xml:space="preserve">（3）</w:t>
            </w:r>
            <w:r>
              <w:rPr>
                <w:rFonts w:hint="eastAsia" w:ascii="宋体" w:hAnsi="宋体" w:eastAsia="宋体" w:cs="宋体"/>
                <w:b w:val="0"/>
                <w:bCs w:val="0"/>
                <w:color w:val="auto"/>
                <w:sz w:val="24"/>
                <w:szCs w:val="24"/>
                <w:lang w:val="en-US" w:eastAsia="zh-CN" w:bidi="ar-SA"/>
              </w:rPr>
              <w:t xml:space="preserve">制定应急预案，遇到紧急事故，应快速准确按预案执行、防止事故扩大。</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cs="宋体"/>
                <w:b w:val="0"/>
                <w:bCs w:val="0"/>
                <w:color w:val="auto"/>
                <w:sz w:val="24"/>
                <w:szCs w:val="24"/>
                <w:lang w:val="en-US" w:eastAsia="zh-CN" w:bidi="ar-SA"/>
              </w:rPr>
              <w:t xml:space="preserve">（4）</w:t>
            </w:r>
            <w:r>
              <w:rPr>
                <w:rFonts w:hint="eastAsia" w:ascii="宋体" w:hAnsi="宋体" w:eastAsia="宋体" w:cs="宋体"/>
                <w:b w:val="0"/>
                <w:bCs w:val="0"/>
                <w:color w:val="auto"/>
                <w:sz w:val="24"/>
                <w:szCs w:val="24"/>
                <w:lang w:val="en-US" w:eastAsia="zh-CN" w:bidi="ar-SA"/>
              </w:rPr>
              <w:t xml:space="preserve">每天做好值班室清洁卫生工作。</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cs="宋体"/>
                <w:b w:val="0"/>
                <w:bCs w:val="0"/>
                <w:color w:val="auto"/>
                <w:sz w:val="24"/>
                <w:szCs w:val="24"/>
                <w:lang w:val="en-US" w:eastAsia="zh-CN" w:bidi="ar-SA"/>
              </w:rPr>
              <w:t xml:space="preserve">（5）</w:t>
            </w:r>
            <w:r>
              <w:rPr>
                <w:rFonts w:hint="eastAsia" w:ascii="宋体" w:hAnsi="宋体" w:eastAsia="宋体" w:cs="宋体"/>
                <w:b w:val="0"/>
                <w:bCs w:val="0"/>
                <w:color w:val="auto"/>
                <w:sz w:val="24"/>
                <w:szCs w:val="24"/>
                <w:lang w:val="en-US" w:eastAsia="zh-CN" w:bidi="ar-SA"/>
              </w:rPr>
              <w:t xml:space="preserve">每天早上七点门前三包和院落清扫干净。</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cs="宋体"/>
                <w:b w:val="0"/>
                <w:bCs w:val="0"/>
                <w:color w:val="auto"/>
                <w:sz w:val="24"/>
                <w:szCs w:val="24"/>
                <w:lang w:val="en-US" w:eastAsia="zh-CN" w:bidi="ar-SA"/>
              </w:rPr>
              <w:t xml:space="preserve">（6）每天早上</w:t>
            </w:r>
            <w:r>
              <w:rPr>
                <w:rFonts w:hint="eastAsia" w:ascii="宋体" w:hAnsi="宋体" w:eastAsia="宋体" w:cs="宋体"/>
                <w:b w:val="0"/>
                <w:bCs w:val="0"/>
                <w:color w:val="auto"/>
                <w:sz w:val="24"/>
                <w:szCs w:val="24"/>
                <w:lang w:val="en-US" w:eastAsia="zh-CN" w:bidi="ar-SA"/>
              </w:rPr>
              <w:t xml:space="preserve">七点准时把各楼层的开水器打开，晚上七点关闭开水器。</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cs="宋体"/>
                <w:b w:val="0"/>
                <w:bCs w:val="0"/>
                <w:color w:val="auto"/>
                <w:sz w:val="24"/>
                <w:szCs w:val="24"/>
                <w:lang w:val="en-US" w:eastAsia="zh-CN" w:bidi="ar-SA"/>
              </w:rPr>
              <w:t xml:space="preserve">（7）每天</w:t>
            </w:r>
            <w:r>
              <w:rPr>
                <w:rFonts w:hint="eastAsia" w:ascii="宋体" w:hAnsi="宋体" w:eastAsia="宋体" w:cs="宋体"/>
                <w:b w:val="0"/>
                <w:bCs w:val="0"/>
                <w:color w:val="auto"/>
                <w:sz w:val="24"/>
                <w:szCs w:val="24"/>
                <w:lang w:val="en-US" w:eastAsia="zh-CN" w:bidi="ar-SA"/>
              </w:rPr>
              <w:t xml:space="preserve">晚上九点巡查后关灯，23:30再巡查后关闭所有大楼的灯。</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4、会务服务</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负责所有会议的会务保障工作。</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（1）会务服务要求：根据参会人数和形式，按要求进行会标定制、会场布置、文件分装；做好茶叶领用</w:t>
            </w:r>
            <w:r>
              <w:rPr>
                <w:rFonts w:hint="eastAsia" w:ascii="宋体" w:hAnsi="宋体" w:cs="宋体"/>
                <w:b w:val="0"/>
                <w:bCs w:val="0"/>
                <w:color w:val="auto"/>
                <w:sz w:val="24"/>
                <w:szCs w:val="24"/>
                <w:lang w:val="en-US" w:eastAsia="zh-CN" w:bidi="ar-SA"/>
              </w:rPr>
              <w:t xml:space="preserve">；</w:t>
            </w:r>
            <w:r>
              <w:rPr>
                <w:rFonts w:hint="eastAsia" w:ascii="宋体" w:hAnsi="宋体" w:eastAsia="宋体" w:cs="宋体"/>
                <w:b w:val="0"/>
                <w:bCs w:val="0"/>
                <w:color w:val="auto"/>
                <w:sz w:val="24"/>
                <w:szCs w:val="24"/>
                <w:lang w:val="en-US" w:eastAsia="zh-CN" w:bidi="ar-SA"/>
              </w:rPr>
              <w:t xml:space="preserve">配备好毛巾等相关物品。一般会议召开前半小时，完成会议室场所及会议主席台、发言席、签到席、横幅（会标）、背景音乐、灯、空调、开水、话筒、音响和多媒体设备准备工作。紧急会议提前十分钟完成灯光、空调、开水、话筒、音响和多媒体设备准备工作。会议召开后，必须不少于一名服务人员</w:t>
            </w:r>
            <w:r>
              <w:rPr>
                <w:rFonts w:hint="eastAsia" w:ascii="宋体" w:hAnsi="宋体" w:cs="宋体"/>
                <w:b w:val="0"/>
                <w:bCs w:val="0"/>
                <w:color w:val="auto"/>
                <w:sz w:val="24"/>
                <w:szCs w:val="24"/>
                <w:lang w:val="en-US" w:eastAsia="zh-CN" w:bidi="ar-SA"/>
              </w:rPr>
              <w:t xml:space="preserve">，</w:t>
            </w:r>
            <w:r>
              <w:rPr>
                <w:rFonts w:hint="eastAsia" w:ascii="宋体" w:hAnsi="宋体" w:eastAsia="宋体" w:cs="宋体"/>
                <w:b w:val="0"/>
                <w:bCs w:val="0"/>
                <w:color w:val="auto"/>
                <w:sz w:val="24"/>
                <w:szCs w:val="24"/>
                <w:lang w:val="en-US" w:eastAsia="zh-CN" w:bidi="ar-SA"/>
              </w:rPr>
              <w:t xml:space="preserve">为参会人员提供必要的会议服务，包括音响影像等设备运行保障。会议结束，现场的保洁及相关设备、物品的清点、归还（归位）、存库等工作。</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（2）八小时工作时间之外和</w:t>
            </w:r>
            <w:r>
              <w:rPr>
                <w:rFonts w:hint="eastAsia" w:ascii="宋体" w:hAnsi="宋体" w:cs="宋体"/>
                <w:b w:val="0"/>
                <w:bCs w:val="0"/>
                <w:color w:val="auto"/>
                <w:sz w:val="24"/>
                <w:szCs w:val="24"/>
                <w:lang w:val="en-US" w:eastAsia="zh-CN" w:bidi="ar-SA"/>
              </w:rPr>
              <w:t xml:space="preserve">休息日、</w:t>
            </w:r>
            <w:r>
              <w:rPr>
                <w:rFonts w:hint="eastAsia" w:ascii="宋体" w:hAnsi="宋体" w:eastAsia="宋体" w:cs="宋体"/>
                <w:b w:val="0"/>
                <w:bCs w:val="0"/>
                <w:color w:val="auto"/>
                <w:sz w:val="24"/>
                <w:szCs w:val="24"/>
                <w:lang w:val="en-US" w:eastAsia="zh-CN" w:bidi="ar-SA"/>
              </w:rPr>
              <w:t xml:space="preserve">节假日临时性紧急会务服务；</w:t>
            </w:r>
            <w:r/>
          </w:p>
          <w:p>
            <w:pPr>
              <w:jc w:val="left"/>
              <w:spacing w:after="0" w:line="240" w:lineRule="auto"/>
              <w:widowControl w:val="off"/>
              <w:rPr>
                <w:rFonts w:hint="eastAsia" w:ascii="宋体" w:hAnsi="宋体" w:eastAsia="宋体" w:cs="宋体"/>
                <w:b w:val="0"/>
                <w:bCs w:val="0"/>
                <w:color w:val="auto"/>
                <w:sz w:val="24"/>
                <w:szCs w:val="24"/>
                <w:lang w:val="en-US" w:eastAsia="zh-CN" w:bidi="ar-SA"/>
              </w:rPr>
            </w:pPr>
            <w:r>
              <w:rPr>
                <w:rFonts w:hint="eastAsia" w:ascii="宋体" w:hAnsi="宋体" w:eastAsia="宋体" w:cs="宋体"/>
                <w:b w:val="0"/>
                <w:bCs w:val="0"/>
                <w:color w:val="auto"/>
                <w:sz w:val="24"/>
                <w:szCs w:val="24"/>
                <w:lang w:val="en-US" w:eastAsia="zh-CN" w:bidi="ar-SA"/>
              </w:rPr>
              <w:t xml:space="preserve">（3）会务服务人员着装统一整洁，佩戴服务标志，仪表端庄、举止文明、态度热情、言语礼貌规范；</w:t>
            </w:r>
            <w:r/>
          </w:p>
          <w:p>
            <w:pPr>
              <w:jc w:val="left"/>
              <w:spacing w:after="0" w:line="240" w:lineRule="auto"/>
              <w:widowControl w:val="off"/>
              <w:rPr>
                <w:rStyle w:val="698"/>
                <w:rFonts w:hint="eastAsia" w:ascii="Times New Roman" w:hAnsi="Times New Roman" w:eastAsia="宋体" w:cs="Times New Roman"/>
                <w:color w:val="auto"/>
                <w:sz w:val="21"/>
                <w:szCs w:val="21"/>
                <w:lang w:val="en-US" w:eastAsia="zh-CN" w:bidi="ar-SA"/>
              </w:rPr>
            </w:pPr>
            <w:r>
              <w:rPr>
                <w:rFonts w:hint="eastAsia" w:ascii="宋体" w:hAnsi="宋体" w:eastAsia="宋体" w:cs="宋体"/>
                <w:b w:val="0"/>
                <w:bCs w:val="0"/>
                <w:color w:val="auto"/>
                <w:sz w:val="24"/>
                <w:szCs w:val="24"/>
                <w:lang w:val="en-US" w:eastAsia="zh-CN" w:bidi="ar-SA"/>
              </w:rPr>
              <w:t xml:space="preserve">（4）会务人员要严守保密义务，严禁以任何形式外传会议内容和其他相关信息。会议室服务人员要经过政审合格，人员保持固定，不得随意调换。领导层会务实行零干扰服务。</w:t>
            </w:r>
            <w:r/>
          </w:p>
        </w:tc>
      </w:tr>
    </w:tbl>
    <w:p>
      <w:pPr>
        <w:spacing w:line="240" w:lineRule="auto"/>
        <w:rPr>
          <w:rFonts w:hint="eastAsia" w:eastAsia="宋体" w:cs="Times New Roman"/>
          <w:color w:val="auto"/>
          <w:sz w:val="24"/>
          <w:szCs w:val="24"/>
        </w:rPr>
      </w:pPr>
      <w:r>
        <w:rPr>
          <w:rFonts w:hint="eastAsia" w:eastAsia="宋体" w:cs="Times New Roman"/>
          <w:color w:val="auto"/>
          <w:sz w:val="24"/>
          <w:szCs w:val="24"/>
        </w:rPr>
      </w:r>
      <w:r/>
    </w:p>
    <w:p>
      <w:pPr>
        <w:ind w:firstLine="480"/>
        <w:pageBreakBefore w:val="0"/>
        <w:spacing w:line="240" w:lineRule="auto"/>
        <w:widowControl w:val="off"/>
        <w:rPr>
          <w:rFonts w:hint="eastAsia" w:ascii="宋体" w:hAnsi="宋体"/>
          <w:color w:val="auto"/>
          <w:sz w:val="24"/>
          <w:szCs w:val="24"/>
          <w:lang w:val="en-US" w:eastAsia="zh-CN"/>
        </w:rPr>
        <w:outlineLvl w:val="2"/>
      </w:pPr>
      <w:r>
        <w:rPr>
          <w:rFonts w:hint="eastAsia" w:ascii="宋体" w:hAnsi="宋体"/>
          <w:color w:val="auto"/>
          <w:sz w:val="24"/>
          <w:szCs w:val="24"/>
          <w:lang w:val="en-US" w:eastAsia="zh-CN"/>
        </w:rPr>
        <w:t xml:space="preserve">2.人员配备要求</w:t>
      </w:r>
      <w:r/>
    </w:p>
    <w:tbl>
      <w:tblPr>
        <w:tblStyle w:val="699"/>
        <w:tblW w:w="9793" w:type="dxa"/>
        <w:tblInd w:w="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91"/>
        <w:gridCol w:w="1041"/>
        <w:gridCol w:w="2023"/>
        <w:gridCol w:w="688"/>
        <w:gridCol w:w="1007"/>
        <w:gridCol w:w="4543"/>
      </w:tblGrid>
      <w:tr>
        <w:trPr>
          <w:trHeight w:val="596"/>
        </w:trPr>
        <w:tc>
          <w:tcPr>
            <w:tcW w:w="491" w:type="dxa"/>
            <w:vAlign w:val="center"/>
            <w:textDirection w:val="lrTb"/>
            <w:noWrap/>
          </w:tcPr>
          <w:p>
            <w:pPr>
              <w:jc w:val="center"/>
              <w:rPr>
                <w:rFonts w:hint="default" w:ascii="宋体" w:hAnsi="宋体" w:eastAsia="宋体" w:cs="宋体"/>
                <w:b/>
                <w:bCs/>
                <w:color w:val="000000"/>
                <w:szCs w:val="21"/>
              </w:rPr>
            </w:pPr>
            <w:r>
              <w:rPr>
                <w:rFonts w:hint="eastAsia" w:ascii="宋体" w:hAnsi="宋体" w:eastAsia="宋体" w:cs="宋体"/>
                <w:b/>
                <w:bCs/>
                <w:color w:val="000000"/>
                <w:szCs w:val="21"/>
              </w:rPr>
              <w:t xml:space="preserve">序号</w:t>
            </w:r>
            <w:r/>
          </w:p>
        </w:tc>
        <w:tc>
          <w:tcPr>
            <w:tcW w:w="1041" w:type="dxa"/>
            <w:vAlign w:val="center"/>
            <w:textDirection w:val="lrTb"/>
            <w:noWrap/>
          </w:tcPr>
          <w:p>
            <w:pPr>
              <w:jc w:val="center"/>
              <w:rPr>
                <w:rFonts w:hint="default" w:ascii="宋体" w:hAnsi="宋体" w:eastAsia="宋体" w:cs="宋体"/>
                <w:b/>
                <w:bCs/>
                <w:color w:val="000000"/>
                <w:szCs w:val="21"/>
              </w:rPr>
            </w:pPr>
            <w:r>
              <w:rPr>
                <w:rFonts w:hint="eastAsia" w:ascii="宋体" w:hAnsi="宋体" w:eastAsia="宋体" w:cs="宋体"/>
                <w:b/>
                <w:bCs/>
                <w:color w:val="000000"/>
                <w:szCs w:val="21"/>
              </w:rPr>
              <w:t xml:space="preserve">岗位</w:t>
            </w:r>
            <w:r/>
          </w:p>
        </w:tc>
        <w:tc>
          <w:tcPr>
            <w:tcW w:w="2023" w:type="dxa"/>
            <w:vAlign w:val="center"/>
            <w:textDirection w:val="lrTb"/>
            <w:noWrap/>
          </w:tcPr>
          <w:p>
            <w:pPr>
              <w:jc w:val="center"/>
              <w:rPr>
                <w:rFonts w:hint="default" w:ascii="宋体" w:hAnsi="宋体" w:eastAsia="宋体" w:cs="宋体"/>
                <w:b/>
                <w:bCs/>
                <w:color w:val="000000"/>
                <w:szCs w:val="21"/>
              </w:rPr>
            </w:pPr>
            <w:r>
              <w:rPr>
                <w:rFonts w:hint="eastAsia" w:ascii="宋体" w:hAnsi="宋体" w:eastAsia="宋体" w:cs="宋体"/>
                <w:b/>
                <w:bCs/>
                <w:color w:val="000000"/>
                <w:szCs w:val="21"/>
              </w:rPr>
              <w:t xml:space="preserve">工作内容</w:t>
            </w:r>
            <w:r/>
          </w:p>
        </w:tc>
        <w:tc>
          <w:tcPr>
            <w:tcW w:w="688" w:type="dxa"/>
            <w:vAlign w:val="center"/>
            <w:textDirection w:val="lrTb"/>
            <w:noWrap/>
          </w:tcPr>
          <w:p>
            <w:pPr>
              <w:jc w:val="center"/>
              <w:rPr>
                <w:rFonts w:hint="default" w:ascii="宋体" w:hAnsi="宋体" w:eastAsia="宋体" w:cs="宋体"/>
                <w:b/>
                <w:bCs/>
                <w:color w:val="000000"/>
                <w:szCs w:val="21"/>
              </w:rPr>
            </w:pPr>
            <w:r>
              <w:rPr>
                <w:rFonts w:hint="eastAsia" w:ascii="宋体" w:hAnsi="宋体" w:eastAsia="宋体" w:cs="宋体"/>
                <w:b/>
                <w:bCs/>
                <w:color w:val="000000"/>
                <w:szCs w:val="21"/>
              </w:rPr>
              <w:t xml:space="preserve">需求人数</w:t>
            </w:r>
            <w:r/>
          </w:p>
        </w:tc>
        <w:tc>
          <w:tcPr>
            <w:tcW w:w="1007" w:type="dxa"/>
            <w:vAlign w:val="center"/>
            <w:textDirection w:val="lrTb"/>
            <w:noWrap/>
          </w:tcPr>
          <w:p>
            <w:pPr>
              <w:jc w:val="center"/>
              <w:rPr>
                <w:rFonts w:hint="default"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年龄</w:t>
            </w:r>
            <w:r/>
          </w:p>
          <w:p>
            <w:pPr>
              <w:jc w:val="center"/>
              <w:rPr>
                <w:rFonts w:hint="default" w:ascii="宋体" w:hAnsi="宋体" w:eastAsia="宋体" w:cs="宋体"/>
                <w:b/>
                <w:bCs/>
                <w:color w:val="000000"/>
                <w:szCs w:val="21"/>
                <w:highlight w:val="yellow"/>
              </w:rPr>
            </w:pPr>
            <w:r>
              <w:rPr>
                <w:rFonts w:hint="eastAsia" w:ascii="宋体" w:hAnsi="宋体" w:eastAsia="宋体" w:cs="宋体"/>
                <w:b/>
                <w:bCs/>
                <w:color w:val="000000"/>
                <w:szCs w:val="21"/>
                <w:highlight w:val="none"/>
              </w:rPr>
              <w:t xml:space="preserve">要求</w:t>
            </w:r>
            <w:r/>
          </w:p>
        </w:tc>
        <w:tc>
          <w:tcPr>
            <w:tcW w:w="4543" w:type="dxa"/>
            <w:vAlign w:val="center"/>
            <w:textDirection w:val="lrTb"/>
            <w:noWrap/>
          </w:tcPr>
          <w:p>
            <w:pPr>
              <w:jc w:val="center"/>
              <w:rPr>
                <w:rFonts w:hint="default" w:ascii="宋体" w:hAnsi="宋体" w:eastAsia="宋体" w:cs="宋体"/>
                <w:b/>
                <w:bCs/>
                <w:color w:val="000000"/>
                <w:szCs w:val="21"/>
              </w:rPr>
            </w:pPr>
            <w:r>
              <w:rPr>
                <w:rFonts w:hint="eastAsia" w:ascii="宋体" w:hAnsi="宋体" w:eastAsia="宋体" w:cs="宋体"/>
                <w:b/>
                <w:bCs/>
                <w:color w:val="000000"/>
                <w:szCs w:val="21"/>
              </w:rPr>
              <w:t xml:space="preserve">素质要求</w:t>
            </w:r>
            <w:r/>
          </w:p>
        </w:tc>
      </w:tr>
      <w:tr>
        <w:trPr>
          <w:trHeight w:val="560"/>
        </w:trPr>
        <w:tc>
          <w:tcPr>
            <w:tcW w:w="491" w:type="dxa"/>
            <w:vAlign w:val="center"/>
            <w:textDirection w:val="lrTb"/>
            <w:noWrap/>
          </w:tcPr>
          <w:p>
            <w:pPr>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1041" w:type="dxa"/>
            <w:vAlign w:val="center"/>
            <w:textDirection w:val="lrTb"/>
            <w:noWrap/>
          </w:tcPr>
          <w:p>
            <w:pP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项目经理</w:t>
            </w:r>
            <w:r/>
          </w:p>
        </w:tc>
        <w:tc>
          <w:tcPr>
            <w:tcW w:w="2023" w:type="dxa"/>
            <w:vAlign w:val="center"/>
            <w:textDirection w:val="lrTb"/>
            <w:noWrap/>
          </w:tcPr>
          <w:p>
            <w:pP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全面负责物业工作</w:t>
            </w:r>
            <w:r/>
          </w:p>
        </w:tc>
        <w:tc>
          <w:tcPr>
            <w:tcW w:w="688" w:type="dxa"/>
            <w:vAlign w:val="center"/>
            <w:textDirection w:val="lrTb"/>
            <w:noWrap/>
          </w:tcPr>
          <w:p>
            <w:pPr>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1007" w:type="dxa"/>
            <w:vAlign w:val="center"/>
            <w:vMerge w:val="restart"/>
            <w:textDirection w:val="lrTb"/>
            <w:noWrap/>
          </w:tcPr>
          <w:p>
            <w:pPr>
              <w:jc w:val="both"/>
              <w:rPr>
                <w:rFonts w:hint="default" w:ascii="宋体" w:hAnsi="宋体" w:eastAsia="宋体" w:cs="宋体"/>
                <w:color w:val="auto"/>
                <w:szCs w:val="21"/>
                <w:highlight w:val="none"/>
              </w:rPr>
            </w:pPr>
            <w:r>
              <w:rPr>
                <w:rFonts w:hint="default" w:ascii="宋体" w:hAnsi="宋体" w:eastAsia="宋体" w:cs="宋体"/>
                <w:color w:val="auto"/>
                <w:szCs w:val="21"/>
                <w:highlight w:val="none"/>
                <w:lang w:val="en-US" w:eastAsia="zh-CN"/>
              </w:rPr>
              <w:t xml:space="preserve">人员年龄在法定退休年龄以下</w:t>
            </w:r>
            <w:r>
              <w:rPr>
                <w:rFonts w:hint="default" w:ascii="宋体" w:hAnsi="宋体" w:eastAsia="宋体" w:cs="宋体"/>
                <w:color w:val="auto"/>
                <w:sz w:val="21"/>
                <w:szCs w:val="21"/>
                <w:highlight w:val="none"/>
                <w:lang w:val="en-US" w:eastAsia="zh-CN"/>
              </w:rPr>
              <w:t xml:space="preserve">（年龄不符合要求的人员，经采购人面试合格后方可上岗）</w:t>
            </w:r>
            <w:r/>
          </w:p>
        </w:tc>
        <w:tc>
          <w:tcPr>
            <w:tcW w:w="4543" w:type="dxa"/>
            <w:vAlign w:val="center"/>
            <w:textDirection w:val="lrTb"/>
            <w:noWrap/>
          </w:tcPr>
          <w:p>
            <w:pP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大专（含）以上学历。</w:t>
            </w:r>
            <w:r/>
          </w:p>
        </w:tc>
      </w:tr>
      <w:tr>
        <w:trPr>
          <w:trHeight w:val="375"/>
        </w:trPr>
        <w:tc>
          <w:tcPr>
            <w:tcW w:w="491" w:type="dxa"/>
            <w:vAlign w:val="center"/>
            <w:textDirection w:val="lrTb"/>
            <w:noWrap/>
          </w:tcPr>
          <w:p>
            <w:pPr>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2</w:t>
            </w:r>
            <w:r/>
          </w:p>
        </w:tc>
        <w:tc>
          <w:tcPr>
            <w:tcW w:w="1041" w:type="dxa"/>
            <w:vAlign w:val="center"/>
            <w:textDirection w:val="lrTb"/>
            <w:noWrap/>
          </w:tcPr>
          <w:p>
            <w:pP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保安主管</w:t>
            </w:r>
            <w:r/>
          </w:p>
        </w:tc>
        <w:tc>
          <w:tcPr>
            <w:tcW w:w="2023" w:type="dxa"/>
            <w:vAlign w:val="center"/>
            <w:textDirection w:val="lrTb"/>
            <w:noWrap/>
          </w:tcPr>
          <w:p>
            <w:pP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担负保安工作，负责保安管理</w:t>
            </w:r>
            <w:r/>
          </w:p>
        </w:tc>
        <w:tc>
          <w:tcPr>
            <w:tcW w:w="688" w:type="dxa"/>
            <w:vAlign w:val="center"/>
            <w:textDirection w:val="lrTb"/>
            <w:noWrap/>
          </w:tcPr>
          <w:p>
            <w:pPr>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1</w:t>
            </w:r>
            <w:r/>
          </w:p>
        </w:tc>
        <w:tc>
          <w:tcPr>
            <w:tcW w:w="1007" w:type="dxa"/>
            <w:vAlign w:val="center"/>
            <w:vMerge w:val="continue"/>
            <w:textDirection w:val="lrTb"/>
            <w:noWrap/>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W w:w="4543" w:type="dxa"/>
            <w:vAlign w:val="center"/>
            <w:textDirection w:val="lrTb"/>
            <w:noWrap/>
          </w:tcPr>
          <w:p>
            <w:pPr>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持有保安员证</w:t>
            </w:r>
            <w:r>
              <w:rPr>
                <w:rFonts w:hint="eastAsia" w:ascii="宋体" w:hAnsi="宋体" w:eastAsia="宋体" w:cs="宋体"/>
                <w:color w:val="auto"/>
                <w:szCs w:val="21"/>
                <w:highlight w:val="none"/>
              </w:rPr>
              <w:t xml:space="preserve">，高中（含）以上学历，</w:t>
            </w:r>
            <w:r>
              <w:rPr>
                <w:rFonts w:hint="eastAsia" w:ascii="宋体" w:hAnsi="宋体" w:eastAsia="宋体" w:cs="宋体"/>
                <w:color w:val="auto"/>
                <w:szCs w:val="21"/>
                <w:highlight w:val="none"/>
                <w:lang w:val="en-US" w:eastAsia="zh-CN"/>
              </w:rPr>
              <w:t xml:space="preserve">具有2</w:t>
            </w:r>
            <w:r>
              <w:rPr>
                <w:rFonts w:hint="eastAsia" w:ascii="宋体" w:hAnsi="宋体" w:eastAsia="宋体" w:cs="宋体"/>
                <w:color w:val="auto"/>
                <w:szCs w:val="21"/>
                <w:highlight w:val="none"/>
              </w:rPr>
              <w:t xml:space="preserve">年（含）以上</w:t>
            </w:r>
            <w:r>
              <w:rPr>
                <w:rFonts w:hint="eastAsia" w:ascii="宋体" w:hAnsi="宋体" w:eastAsia="宋体" w:cs="宋体"/>
                <w:color w:val="auto"/>
                <w:szCs w:val="21"/>
                <w:highlight w:val="none"/>
                <w:lang w:val="en-US" w:eastAsia="zh-CN"/>
              </w:rPr>
              <w:t xml:space="preserve">保安主管</w:t>
            </w:r>
            <w:r>
              <w:rPr>
                <w:rFonts w:hint="eastAsia" w:ascii="宋体" w:hAnsi="宋体" w:eastAsia="宋体" w:cs="宋体"/>
                <w:color w:val="auto"/>
                <w:szCs w:val="21"/>
                <w:highlight w:val="none"/>
              </w:rPr>
              <w:t xml:space="preserve">工作经验。</w:t>
            </w:r>
            <w:r/>
          </w:p>
        </w:tc>
      </w:tr>
      <w:tr>
        <w:trPr>
          <w:trHeight w:val="560"/>
        </w:trPr>
        <w:tc>
          <w:tcPr>
            <w:tcW w:w="491" w:type="dxa"/>
            <w:vAlign w:val="center"/>
            <w:textDirection w:val="lrTb"/>
            <w:noWrap/>
          </w:tcPr>
          <w:p>
            <w:pPr>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1041" w:type="dxa"/>
            <w:vAlign w:val="center"/>
            <w:textDirection w:val="lrTb"/>
            <w:noWrap/>
          </w:tcPr>
          <w:p>
            <w:pP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保安</w:t>
            </w:r>
            <w:r/>
          </w:p>
        </w:tc>
        <w:tc>
          <w:tcPr>
            <w:tcW w:w="2023" w:type="dxa"/>
            <w:vAlign w:val="center"/>
            <w:textDirection w:val="lrTb"/>
            <w:noWrap/>
          </w:tcPr>
          <w:p>
            <w:pP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负责项目内巡更，门岗及车库等部位秩序维护等安保工作</w:t>
            </w:r>
            <w:r/>
          </w:p>
        </w:tc>
        <w:tc>
          <w:tcPr>
            <w:tcW w:w="688" w:type="dxa"/>
            <w:vAlign w:val="center"/>
            <w:textDirection w:val="lrTb"/>
            <w:noWrap/>
          </w:tcPr>
          <w:p>
            <w:pPr>
              <w:jc w:val="center"/>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8</w:t>
            </w:r>
            <w:r/>
          </w:p>
        </w:tc>
        <w:tc>
          <w:tcPr>
            <w:tcW w:w="1007" w:type="dxa"/>
            <w:vAlign w:val="center"/>
            <w:vMerge w:val="continue"/>
            <w:textDirection w:val="lrTb"/>
            <w:noWrap/>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W w:w="4543" w:type="dxa"/>
            <w:vAlign w:val="center"/>
            <w:textDirection w:val="lrTb"/>
            <w:noWrap/>
          </w:tcPr>
          <w:p>
            <w:pP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持有保安员</w:t>
            </w:r>
            <w:r>
              <w:rPr>
                <w:rFonts w:hint="eastAsia" w:ascii="宋体" w:hAnsi="宋体" w:eastAsia="宋体" w:cs="宋体"/>
                <w:color w:val="auto"/>
                <w:szCs w:val="21"/>
                <w:highlight w:val="none"/>
                <w:lang w:val="en-US" w:eastAsia="zh-CN"/>
              </w:rPr>
              <w:t xml:space="preserve">证</w:t>
            </w:r>
            <w:r>
              <w:rPr>
                <w:rFonts w:hint="eastAsia" w:ascii="宋体" w:hAnsi="宋体" w:eastAsia="宋体" w:cs="宋体"/>
                <w:color w:val="auto"/>
                <w:szCs w:val="21"/>
                <w:highlight w:val="none"/>
                <w:lang w:eastAsia="zh-CN"/>
              </w:rPr>
              <w:t xml:space="preserve">，高中（含）以上学历，</w:t>
            </w:r>
            <w:r>
              <w:rPr>
                <w:rFonts w:hint="eastAsia" w:ascii="宋体" w:hAnsi="宋体" w:eastAsia="宋体" w:cs="宋体"/>
                <w:color w:val="auto"/>
                <w:szCs w:val="21"/>
                <w:highlight w:val="none"/>
              </w:rPr>
              <w:t xml:space="preserve">2年（含）以上</w:t>
            </w:r>
            <w:r>
              <w:rPr>
                <w:rFonts w:hint="eastAsia" w:ascii="宋体" w:hAnsi="宋体" w:eastAsia="宋体" w:cs="宋体"/>
                <w:color w:val="auto"/>
                <w:szCs w:val="21"/>
                <w:highlight w:val="none"/>
                <w:lang w:val="en-US" w:eastAsia="zh-CN"/>
              </w:rPr>
              <w:t xml:space="preserve">保安</w:t>
            </w:r>
            <w:r>
              <w:rPr>
                <w:rFonts w:hint="eastAsia" w:ascii="宋体" w:hAnsi="宋体" w:eastAsia="宋体" w:cs="宋体"/>
                <w:color w:val="auto"/>
                <w:szCs w:val="21"/>
                <w:highlight w:val="none"/>
              </w:rPr>
              <w:t xml:space="preserve">工作经验。</w:t>
            </w:r>
            <w:r/>
          </w:p>
        </w:tc>
      </w:tr>
      <w:tr>
        <w:trPr>
          <w:trHeight w:val="560"/>
        </w:trPr>
        <w:tc>
          <w:tcPr>
            <w:tcW w:w="491" w:type="dxa"/>
            <w:vAlign w:val="center"/>
            <w:textDirection w:val="lrTb"/>
            <w:noWrap/>
          </w:tcPr>
          <w:p>
            <w:pPr>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w:t>
            </w:r>
            <w:r/>
          </w:p>
        </w:tc>
        <w:tc>
          <w:tcPr>
            <w:tcW w:w="1041" w:type="dxa"/>
            <w:vAlign w:val="center"/>
            <w:textDirection w:val="lrTb"/>
            <w:noWrap/>
          </w:tcPr>
          <w:p>
            <w:pP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消防监控</w:t>
            </w:r>
            <w:r/>
          </w:p>
        </w:tc>
        <w:tc>
          <w:tcPr>
            <w:tcW w:w="2023" w:type="dxa"/>
            <w:vAlign w:val="center"/>
            <w:textDirection w:val="lrTb"/>
            <w:noWrap/>
          </w:tcPr>
          <w:p>
            <w:pP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负责项目内消防和安防系统监控</w:t>
            </w:r>
            <w:r/>
          </w:p>
        </w:tc>
        <w:tc>
          <w:tcPr>
            <w:tcW w:w="688" w:type="dxa"/>
            <w:vAlign w:val="center"/>
            <w:textDirection w:val="lrTb"/>
            <w:noWrap/>
          </w:tcPr>
          <w:p>
            <w:pPr>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1007" w:type="dxa"/>
            <w:vAlign w:val="center"/>
            <w:vMerge w:val="continue"/>
            <w:textDirection w:val="lrTb"/>
            <w:noWrap/>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W w:w="4543" w:type="dxa"/>
            <w:vAlign w:val="center"/>
            <w:textDirection w:val="lrTb"/>
            <w:noWrap/>
          </w:tcPr>
          <w:p>
            <w:pP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持有消防设施操作员证或建（构）筑物消防员</w:t>
            </w:r>
            <w:r>
              <w:rPr>
                <w:rFonts w:hint="eastAsia" w:ascii="宋体" w:hAnsi="宋体" w:eastAsia="宋体" w:cs="宋体"/>
                <w:color w:val="auto"/>
                <w:szCs w:val="21"/>
                <w:highlight w:val="none"/>
                <w:lang w:val="en-US" w:eastAsia="zh-CN"/>
              </w:rPr>
              <w:t xml:space="preserve">证</w:t>
            </w:r>
            <w:r>
              <w:rPr>
                <w:rFonts w:hint="eastAsia" w:ascii="宋体" w:hAnsi="宋体" w:eastAsia="宋体" w:cs="宋体"/>
                <w:color w:val="auto"/>
                <w:szCs w:val="21"/>
                <w:highlight w:val="none"/>
              </w:rPr>
              <w:t xml:space="preserve">，具有2年（含）以上</w:t>
            </w:r>
            <w:r>
              <w:rPr>
                <w:rFonts w:hint="eastAsia" w:ascii="宋体" w:hAnsi="宋体" w:eastAsia="宋体" w:cs="宋体"/>
                <w:color w:val="auto"/>
                <w:szCs w:val="21"/>
                <w:highlight w:val="none"/>
                <w:lang w:val="en-US" w:eastAsia="zh-CN"/>
              </w:rPr>
              <w:t xml:space="preserve">相关</w:t>
            </w:r>
            <w:r>
              <w:rPr>
                <w:rFonts w:hint="eastAsia" w:ascii="宋体" w:hAnsi="宋体" w:eastAsia="宋体" w:cs="宋体"/>
                <w:color w:val="auto"/>
                <w:szCs w:val="21"/>
                <w:highlight w:val="none"/>
              </w:rPr>
              <w:t xml:space="preserve">工作经验。</w:t>
            </w:r>
            <w:r/>
          </w:p>
        </w:tc>
      </w:tr>
      <w:tr>
        <w:trPr>
          <w:trHeight w:val="671"/>
        </w:trPr>
        <w:tc>
          <w:tcPr>
            <w:tcW w:w="491" w:type="dxa"/>
            <w:vAlign w:val="center"/>
            <w:textDirection w:val="lrTb"/>
            <w:noWrap/>
          </w:tcPr>
          <w:p>
            <w:pPr>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5</w:t>
            </w:r>
            <w:r/>
          </w:p>
        </w:tc>
        <w:tc>
          <w:tcPr>
            <w:tcW w:w="1041" w:type="dxa"/>
            <w:vAlign w:val="center"/>
            <w:textDirection w:val="lrTb"/>
            <w:noWrap/>
          </w:tcPr>
          <w:p>
            <w:pP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维修电工</w:t>
            </w:r>
            <w:r/>
          </w:p>
        </w:tc>
        <w:tc>
          <w:tcPr>
            <w:tcW w:w="2023" w:type="dxa"/>
            <w:vAlign w:val="center"/>
            <w:textDirection w:val="lrTb"/>
            <w:noWrap/>
          </w:tcPr>
          <w:p>
            <w:pP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负责水电维修</w:t>
            </w:r>
            <w:r/>
          </w:p>
        </w:tc>
        <w:tc>
          <w:tcPr>
            <w:tcW w:w="688" w:type="dxa"/>
            <w:vAlign w:val="center"/>
            <w:textDirection w:val="lrTb"/>
            <w:noWrap/>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3</w:t>
            </w:r>
            <w:r/>
          </w:p>
        </w:tc>
        <w:tc>
          <w:tcPr>
            <w:tcW w:w="1007" w:type="dxa"/>
            <w:vAlign w:val="center"/>
            <w:vMerge w:val="continue"/>
            <w:textDirection w:val="lrTb"/>
            <w:noWrap/>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W w:w="4543" w:type="dxa"/>
            <w:vAlign w:val="center"/>
            <w:textDirection w:val="lrTb"/>
            <w:noWrap/>
          </w:tcPr>
          <w:p>
            <w:pP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具有高低压电工</w:t>
            </w:r>
            <w:r>
              <w:rPr>
                <w:rFonts w:hint="eastAsia" w:ascii="宋体" w:hAnsi="宋体" w:eastAsia="宋体" w:cs="宋体"/>
                <w:color w:val="auto"/>
                <w:szCs w:val="21"/>
                <w:highlight w:val="none"/>
                <w:lang w:val="en-US" w:eastAsia="zh-CN"/>
              </w:rPr>
              <w:t xml:space="preserve">证</w:t>
            </w:r>
            <w:r>
              <w:rPr>
                <w:rFonts w:hint="eastAsia" w:ascii="宋体" w:hAnsi="宋体" w:eastAsia="宋体" w:cs="宋体"/>
                <w:color w:val="auto"/>
                <w:szCs w:val="21"/>
                <w:highlight w:val="none"/>
              </w:rPr>
              <w:t xml:space="preserve">。</w:t>
            </w:r>
            <w:r/>
          </w:p>
        </w:tc>
      </w:tr>
      <w:tr>
        <w:trPr>
          <w:trHeight w:val="375"/>
        </w:trPr>
        <w:tc>
          <w:tcPr>
            <w:tcW w:w="491" w:type="dxa"/>
            <w:vAlign w:val="center"/>
            <w:textDirection w:val="lrTb"/>
            <w:noWrap/>
          </w:tcPr>
          <w:p>
            <w:pPr>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1041" w:type="dxa"/>
            <w:vAlign w:val="center"/>
            <w:textDirection w:val="lrTb"/>
            <w:noWrap/>
          </w:tcPr>
          <w:p>
            <w:pP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值班电工</w:t>
            </w:r>
            <w:r/>
          </w:p>
        </w:tc>
        <w:tc>
          <w:tcPr>
            <w:tcW w:w="2023" w:type="dxa"/>
            <w:vAlign w:val="center"/>
            <w:textDirection w:val="lrTb"/>
            <w:noWrap/>
          </w:tcPr>
          <w:p>
            <w:pP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负责配电房高、低压设备维护、值班</w:t>
            </w:r>
            <w:r/>
          </w:p>
        </w:tc>
        <w:tc>
          <w:tcPr>
            <w:tcW w:w="688" w:type="dxa"/>
            <w:vAlign w:val="center"/>
            <w:textDirection w:val="lrTb"/>
            <w:noWrap/>
          </w:tcPr>
          <w:p>
            <w:pPr>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6</w:t>
            </w:r>
            <w:r/>
          </w:p>
        </w:tc>
        <w:tc>
          <w:tcPr>
            <w:tcW w:w="1007" w:type="dxa"/>
            <w:vAlign w:val="center"/>
            <w:vMerge w:val="continue"/>
            <w:textDirection w:val="lrTb"/>
            <w:noWrap/>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W w:w="4543" w:type="dxa"/>
            <w:vAlign w:val="center"/>
            <w:textDirection w:val="lrTb"/>
            <w:noWrap/>
          </w:tcPr>
          <w:p>
            <w:pP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具备高压电工证。</w:t>
            </w:r>
            <w:r/>
          </w:p>
        </w:tc>
      </w:tr>
      <w:tr>
        <w:trPr>
          <w:trHeight w:val="375"/>
        </w:trPr>
        <w:tc>
          <w:tcPr>
            <w:tcW w:w="491" w:type="dxa"/>
            <w:vAlign w:val="center"/>
            <w:textDirection w:val="lrTb"/>
            <w:noWrap/>
          </w:tcPr>
          <w:p>
            <w:pPr>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7</w:t>
            </w:r>
            <w:r/>
          </w:p>
        </w:tc>
        <w:tc>
          <w:tcPr>
            <w:tcW w:w="1041" w:type="dxa"/>
            <w:vAlign w:val="center"/>
            <w:textDirection w:val="lrTb"/>
            <w:noWrap/>
          </w:tcPr>
          <w:p>
            <w:pP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勤杂工</w:t>
            </w:r>
            <w:r/>
          </w:p>
        </w:tc>
        <w:tc>
          <w:tcPr>
            <w:tcW w:w="2023" w:type="dxa"/>
            <w:vAlign w:val="center"/>
            <w:textDirection w:val="lrTb"/>
            <w:noWrap/>
          </w:tcPr>
          <w:p>
            <w:pP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负责项目内勤杂工作</w:t>
            </w:r>
            <w:r/>
          </w:p>
        </w:tc>
        <w:tc>
          <w:tcPr>
            <w:tcW w:w="688" w:type="dxa"/>
            <w:vAlign w:val="center"/>
            <w:textDirection w:val="lrTb"/>
            <w:noWrap/>
          </w:tcPr>
          <w:p>
            <w:pPr>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1007" w:type="dxa"/>
            <w:vAlign w:val="center"/>
            <w:vMerge w:val="continue"/>
            <w:textDirection w:val="lrTb"/>
            <w:noWrap/>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W w:w="4543" w:type="dxa"/>
            <w:vAlign w:val="center"/>
            <w:textDirection w:val="lrTb"/>
            <w:noWrap/>
          </w:tcPr>
          <w:p>
            <w:pP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初中（含）以上文化，有勤杂工作经验。</w:t>
            </w:r>
            <w:r/>
          </w:p>
        </w:tc>
      </w:tr>
      <w:tr>
        <w:trPr>
          <w:trHeight w:val="375"/>
        </w:trPr>
        <w:tc>
          <w:tcPr>
            <w:tcW w:w="491" w:type="dxa"/>
            <w:vAlign w:val="center"/>
            <w:textDirection w:val="lrTb"/>
            <w:noWrap/>
          </w:tcPr>
          <w:p>
            <w:pPr>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8</w:t>
            </w:r>
            <w:r/>
          </w:p>
        </w:tc>
        <w:tc>
          <w:tcPr>
            <w:tcW w:w="1041" w:type="dxa"/>
            <w:vAlign w:val="center"/>
            <w:textDirection w:val="lrTb"/>
            <w:noWrap/>
          </w:tcPr>
          <w:p>
            <w:pP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保洁</w:t>
            </w:r>
            <w:r/>
          </w:p>
        </w:tc>
        <w:tc>
          <w:tcPr>
            <w:tcW w:w="2023" w:type="dxa"/>
            <w:vAlign w:val="center"/>
            <w:textDirection w:val="lrTb"/>
            <w:noWrap/>
          </w:tcPr>
          <w:p>
            <w:pP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负责项目内保洁</w:t>
            </w:r>
            <w:r/>
          </w:p>
        </w:tc>
        <w:tc>
          <w:tcPr>
            <w:tcW w:w="688" w:type="dxa"/>
            <w:vAlign w:val="center"/>
            <w:textDirection w:val="lrTb"/>
            <w:noWrap/>
          </w:tcPr>
          <w:p>
            <w:pPr>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W w:w="1007" w:type="dxa"/>
            <w:vAlign w:val="center"/>
            <w:vMerge w:val="continue"/>
            <w:textDirection w:val="lrTb"/>
            <w:noWrap/>
          </w:tcPr>
          <w:p>
            <w:pPr>
              <w:jc w:val="center"/>
              <w:rPr>
                <w:rFonts w:hint="default" w:ascii="宋体" w:hAnsi="宋体" w:eastAsia="宋体" w:cs="宋体"/>
                <w:color w:val="auto"/>
                <w:szCs w:val="21"/>
                <w:highlight w:val="none"/>
              </w:rPr>
            </w:pPr>
            <w:r>
              <w:rPr>
                <w:rFonts w:hint="default" w:ascii="宋体" w:hAnsi="宋体" w:eastAsia="宋体" w:cs="宋体"/>
                <w:color w:val="auto"/>
                <w:szCs w:val="21"/>
                <w:highlight w:val="none"/>
              </w:rPr>
            </w:r>
            <w:r/>
          </w:p>
        </w:tc>
        <w:tc>
          <w:tcPr>
            <w:tcW w:w="4543" w:type="dxa"/>
            <w:vAlign w:val="center"/>
            <w:textDirection w:val="lrTb"/>
            <w:noWrap/>
          </w:tcPr>
          <w:p>
            <w:pP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初中（含）以上文化，经过专业或岗前培训。</w:t>
            </w:r>
            <w:r/>
          </w:p>
        </w:tc>
      </w:tr>
      <w:tr>
        <w:trPr>
          <w:trHeight w:val="453"/>
        </w:trPr>
        <w:tc>
          <w:tcPr>
            <w:tcW w:w="491" w:type="dxa"/>
            <w:vAlign w:val="center"/>
            <w:textDirection w:val="lrTb"/>
            <w:noWrap/>
          </w:tcPr>
          <w:p>
            <w:pPr>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9</w:t>
            </w:r>
            <w:r/>
          </w:p>
        </w:tc>
        <w:tc>
          <w:tcPr>
            <w:tcW w:w="1041" w:type="dxa"/>
            <w:vAlign w:val="center"/>
            <w:textDirection w:val="lrTb"/>
            <w:noWrap/>
          </w:tcPr>
          <w:p>
            <w:pP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会务接待</w:t>
            </w:r>
            <w:r/>
          </w:p>
        </w:tc>
        <w:tc>
          <w:tcPr>
            <w:tcW w:w="2023" w:type="dxa"/>
            <w:vAlign w:val="center"/>
            <w:textDirection w:val="lrTb"/>
            <w:noWrap/>
          </w:tcPr>
          <w:p>
            <w:pP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负责会议、来人接待、外来人员登记引导、报纸信件分发等工作</w:t>
            </w:r>
            <w:r/>
          </w:p>
        </w:tc>
        <w:tc>
          <w:tcPr>
            <w:tcW w:w="688" w:type="dxa"/>
            <w:vAlign w:val="center"/>
            <w:textDirection w:val="lrTb"/>
            <w:noWrap/>
          </w:tcPr>
          <w:p>
            <w:pPr>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3</w:t>
            </w:r>
            <w:r/>
          </w:p>
        </w:tc>
        <w:tc>
          <w:tcPr>
            <w:tcW w:w="1007" w:type="dxa"/>
            <w:vAlign w:val="center"/>
            <w:textDirection w:val="lrTb"/>
            <w:noWrap/>
          </w:tcPr>
          <w:p>
            <w:pPr>
              <w:jc w:val="both"/>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40</w:t>
            </w:r>
            <w:r>
              <w:rPr>
                <w:rFonts w:hint="eastAsia" w:ascii="宋体" w:hAnsi="宋体" w:eastAsia="宋体" w:cs="宋体"/>
                <w:color w:val="auto"/>
                <w:szCs w:val="21"/>
                <w:highlight w:val="none"/>
                <w:lang w:val="en-US" w:eastAsia="zh-CN"/>
              </w:rPr>
              <w:t xml:space="preserve">周</w:t>
            </w:r>
            <w:r>
              <w:rPr>
                <w:rFonts w:hint="eastAsia" w:ascii="宋体" w:hAnsi="宋体" w:eastAsia="宋体" w:cs="宋体"/>
                <w:color w:val="auto"/>
                <w:szCs w:val="21"/>
                <w:highlight w:val="none"/>
              </w:rPr>
              <w:t xml:space="preserve">岁</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含</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以下</w:t>
            </w:r>
            <w:r/>
          </w:p>
        </w:tc>
        <w:tc>
          <w:tcPr>
            <w:tcW w:w="4543" w:type="dxa"/>
            <w:vAlign w:val="center"/>
            <w:textDirection w:val="lrTb"/>
            <w:noWrap/>
          </w:tcPr>
          <w:p>
            <w:pPr>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大专（含）以上学历，身高不低于1.6</w:t>
            </w:r>
            <w:r>
              <w:rPr>
                <w:rFonts w:hint="eastAsia" w:ascii="宋体" w:hAnsi="宋体" w:eastAsia="宋体" w:cs="宋体"/>
                <w:color w:val="auto"/>
                <w:szCs w:val="21"/>
                <w:highlight w:val="none"/>
                <w:lang w:val="en-US" w:eastAsia="zh-CN"/>
              </w:rPr>
              <w:t xml:space="preserve">0</w:t>
            </w:r>
            <w:r>
              <w:rPr>
                <w:rFonts w:hint="eastAsia" w:ascii="宋体" w:hAnsi="宋体" w:eastAsia="宋体" w:cs="宋体"/>
                <w:color w:val="auto"/>
                <w:szCs w:val="21"/>
                <w:highlight w:val="none"/>
              </w:rPr>
              <w:t xml:space="preserve">米，五官端正，</w:t>
            </w:r>
            <w:r>
              <w:rPr>
                <w:rFonts w:hint="eastAsia" w:ascii="宋体" w:hAnsi="宋体" w:eastAsia="宋体" w:cs="宋体"/>
                <w:color w:val="auto"/>
                <w:szCs w:val="21"/>
                <w:highlight w:val="none"/>
                <w:lang w:val="en-US" w:eastAsia="zh-CN"/>
              </w:rPr>
              <w:t xml:space="preserve">具有</w:t>
            </w:r>
            <w:r>
              <w:rPr>
                <w:rFonts w:hint="eastAsia" w:ascii="宋体" w:hAnsi="宋体" w:eastAsia="宋体" w:cs="宋体"/>
                <w:color w:val="auto"/>
                <w:szCs w:val="21"/>
                <w:highlight w:val="none"/>
              </w:rPr>
              <w:t xml:space="preserve">2年（含）以上</w:t>
            </w:r>
            <w:r>
              <w:rPr>
                <w:rFonts w:hint="eastAsia" w:ascii="宋体" w:hAnsi="宋体" w:eastAsia="宋体" w:cs="宋体"/>
                <w:color w:val="auto"/>
                <w:szCs w:val="21"/>
                <w:highlight w:val="none"/>
                <w:lang w:val="en-US" w:eastAsia="zh-CN"/>
              </w:rPr>
              <w:t xml:space="preserve">相关</w:t>
            </w:r>
            <w:r>
              <w:rPr>
                <w:rFonts w:hint="eastAsia" w:ascii="宋体" w:hAnsi="宋体" w:eastAsia="宋体" w:cs="宋体"/>
                <w:color w:val="auto"/>
                <w:szCs w:val="21"/>
                <w:highlight w:val="none"/>
              </w:rPr>
              <w:t xml:space="preserve">工作经验</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 w:val="21"/>
                <w:szCs w:val="21"/>
                <w:highlight w:val="none"/>
              </w:rPr>
              <w:t xml:space="preserve">具有调音或会议设备实操工作经验</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p>
        </w:tc>
      </w:tr>
      <w:tr>
        <w:trPr>
          <w:trHeight w:val="552"/>
        </w:trPr>
        <w:tc>
          <w:tcPr>
            <w:gridSpan w:val="3"/>
            <w:tcW w:w="3555" w:type="dxa"/>
            <w:vAlign w:val="center"/>
            <w:textDirection w:val="lrTb"/>
            <w:noWrap/>
          </w:tcPr>
          <w:p>
            <w:pPr>
              <w:jc w:val="center"/>
              <w:rPr>
                <w:rFonts w:hint="default" w:ascii="宋体" w:hAnsi="Times New Roman" w:eastAsia="宋体" w:cs="宋体"/>
                <w:color w:val="auto"/>
                <w:szCs w:val="21"/>
                <w:highlight w:val="none"/>
              </w:rPr>
            </w:pPr>
            <w:r>
              <w:rPr>
                <w:rFonts w:hint="eastAsia" w:ascii="宋体" w:hAnsi="Times New Roman" w:eastAsia="宋体" w:cs="宋体"/>
                <w:color w:val="auto"/>
                <w:szCs w:val="21"/>
                <w:highlight w:val="none"/>
              </w:rPr>
              <w:t xml:space="preserve">合计</w:t>
            </w:r>
            <w:r/>
          </w:p>
        </w:tc>
        <w:tc>
          <w:tcPr>
            <w:tcW w:w="688" w:type="dxa"/>
            <w:vAlign w:val="center"/>
            <w:textDirection w:val="lrTb"/>
            <w:noWrap/>
          </w:tcPr>
          <w:p>
            <w:pPr>
              <w:jc w:val="center"/>
              <w:rPr>
                <w:rFonts w:hint="default" w:ascii="宋体" w:hAnsi="Times New Roman" w:eastAsia="宋体" w:cs="宋体"/>
                <w:bCs/>
                <w:color w:val="auto"/>
                <w:szCs w:val="21"/>
                <w:highlight w:val="none"/>
              </w:rPr>
            </w:pPr>
            <w:r>
              <w:rPr>
                <w:rFonts w:hint="eastAsia" w:ascii="宋体" w:hAnsi="Times New Roman" w:eastAsia="宋体" w:cs="宋体"/>
                <w:bCs/>
                <w:color w:val="auto"/>
                <w:szCs w:val="21"/>
                <w:highlight w:val="none"/>
              </w:rPr>
              <w:t xml:space="preserve">40</w:t>
            </w:r>
            <w:r/>
          </w:p>
        </w:tc>
        <w:tc>
          <w:tcPr>
            <w:tcW w:w="1007" w:type="dxa"/>
            <w:vAlign w:val="center"/>
            <w:textDirection w:val="lrTb"/>
            <w:noWrap/>
          </w:tcPr>
          <w:p>
            <w:pPr>
              <w:jc w:val="center"/>
              <w:rPr>
                <w:rFonts w:hint="default" w:ascii="宋体" w:hAnsi="Times New Roman" w:eastAsia="宋体" w:cs="宋体"/>
                <w:color w:val="auto"/>
                <w:szCs w:val="21"/>
                <w:highlight w:val="none"/>
              </w:rPr>
            </w:pPr>
            <w:r>
              <w:rPr>
                <w:rFonts w:hint="eastAsia" w:ascii="宋体" w:hAnsi="Times New Roman" w:eastAsia="宋体" w:cs="宋体"/>
                <w:color w:val="auto"/>
                <w:szCs w:val="21"/>
                <w:highlight w:val="none"/>
              </w:rPr>
              <w:t xml:space="preserve">　</w:t>
            </w:r>
            <w:r/>
          </w:p>
        </w:tc>
        <w:tc>
          <w:tcPr>
            <w:tcW w:w="4543" w:type="dxa"/>
            <w:vAlign w:val="center"/>
            <w:textDirection w:val="lrTb"/>
            <w:noWrap/>
          </w:tcPr>
          <w:p>
            <w:pPr>
              <w:rPr>
                <w:rFonts w:hint="default" w:ascii="宋体" w:hAnsi="Times New Roman" w:eastAsia="宋体" w:cs="宋体"/>
                <w:color w:val="auto"/>
                <w:szCs w:val="21"/>
                <w:highlight w:val="none"/>
              </w:rPr>
            </w:pPr>
            <w:r>
              <w:rPr>
                <w:rFonts w:hint="default" w:ascii="宋体" w:hAnsi="Times New Roman" w:eastAsia="宋体" w:cs="宋体"/>
                <w:color w:val="auto"/>
                <w:szCs w:val="21"/>
                <w:highlight w:val="none"/>
              </w:rPr>
            </w:r>
            <w:r/>
          </w:p>
        </w:tc>
      </w:tr>
    </w:tbl>
    <w:p>
      <w:pPr>
        <w:spacing w:line="240" w:lineRule="auto"/>
        <w:rPr>
          <w:rFonts w:hint="eastAsia" w:ascii="宋体" w:hAnsi="宋体" w:eastAsia="宋体" w:cs="宋体"/>
          <w:b/>
          <w:bCs/>
          <w:color w:val="auto"/>
          <w:spacing w:val="-1"/>
          <w:sz w:val="24"/>
          <w:szCs w:val="24"/>
          <w:lang w:val="en-US" w:eastAsia="zh-CN"/>
        </w:rPr>
      </w:pPr>
      <w:r>
        <w:rPr>
          <w:rFonts w:hint="eastAsia" w:ascii="宋体" w:hAnsi="宋体" w:eastAsia="宋体" w:cs="宋体"/>
          <w:b/>
          <w:bCs/>
          <w:color w:val="auto"/>
          <w:spacing w:val="-1"/>
          <w:sz w:val="24"/>
          <w:szCs w:val="24"/>
          <w:lang w:val="en-US" w:eastAsia="zh-CN"/>
        </w:rPr>
      </w:r>
      <w:r/>
    </w:p>
    <w:p>
      <w:pPr>
        <w:ind w:firstLine="480"/>
        <w:pageBreakBefore w:val="0"/>
        <w:spacing w:line="240" w:lineRule="auto"/>
        <w:widowControl w:val="off"/>
        <w:rPr>
          <w:rFonts w:hint="eastAsia" w:ascii="宋体" w:hAnsi="宋体"/>
          <w:color w:val="0000ff"/>
          <w:sz w:val="24"/>
          <w:szCs w:val="24"/>
          <w:lang w:val="en-US" w:eastAsia="zh-CN"/>
        </w:rPr>
        <w:outlineLvl w:val="2"/>
      </w:pPr>
      <w:r>
        <w:rPr>
          <w:rFonts w:hint="eastAsia" w:ascii="宋体" w:hAnsi="宋体"/>
          <w:color w:val="auto"/>
          <w:sz w:val="24"/>
          <w:szCs w:val="24"/>
          <w:lang w:val="en-US" w:eastAsia="zh-CN"/>
        </w:rPr>
        <w:t xml:space="preserve">3.项目实施要求</w:t>
      </w:r>
      <w:r/>
    </w:p>
    <w:tbl>
      <w:tblPr>
        <w:tblStyle w:val="728"/>
        <w:tblW w:w="9762"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jc w:val="both"/>
              <w:spacing w:after="0" w:line="240" w:lineRule="auto"/>
              <w:widowControl w:val="off"/>
              <w:rPr>
                <w:rStyle w:val="698"/>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1.供应商为本项目配置的所有人员必须遵守国家的法律、法规及采购人的各项规章制度，身体健康</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无传染性疾病</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需经过岗前培训合格</w:t>
            </w:r>
            <w:r>
              <w:rPr>
                <w:rFonts w:hint="eastAsia" w:ascii="宋体" w:hAnsi="宋体" w:cs="宋体"/>
                <w:color w:val="auto"/>
                <w:sz w:val="24"/>
                <w:szCs w:val="24"/>
                <w:lang w:val="en-US" w:eastAsia="zh-CN" w:bidi="ar-SA"/>
              </w:rPr>
              <w:t xml:space="preserve">方能</w:t>
            </w:r>
            <w:r>
              <w:rPr>
                <w:rFonts w:hint="eastAsia" w:ascii="宋体" w:hAnsi="宋体" w:eastAsia="宋体" w:cs="宋体"/>
                <w:color w:val="auto"/>
                <w:sz w:val="24"/>
                <w:szCs w:val="24"/>
                <w:lang w:val="en-US" w:eastAsia="zh-CN" w:bidi="ar-SA"/>
              </w:rPr>
              <w:t xml:space="preserve">上岗。</w:t>
            </w:r>
            <w:r>
              <w:rPr>
                <w:rFonts w:hint="eastAsia" w:ascii="宋体" w:hAnsi="宋体" w:cs="宋体"/>
                <w:color w:val="auto"/>
                <w:sz w:val="24"/>
                <w:szCs w:val="24"/>
                <w:lang w:val="en-US" w:eastAsia="zh-CN" w:bidi="ar-SA"/>
              </w:rPr>
              <w:t xml:space="preserve">需统一着装，佩戴胸牌和禁烟牌。</w:t>
            </w:r>
            <w:r>
              <w:rPr>
                <w:rFonts w:hint="eastAsia" w:ascii="宋体" w:hAnsi="宋体" w:eastAsia="宋体" w:cs="宋体"/>
                <w:color w:val="auto"/>
                <w:sz w:val="24"/>
                <w:szCs w:val="24"/>
                <w:lang w:val="en-US" w:eastAsia="zh-CN" w:bidi="ar-SA"/>
              </w:rPr>
              <w:t xml:space="preserve">拟派驻的项目负责人、部门主管及其他人员不得同时在项目中兼任多职。</w:t>
            </w:r>
            <w:r/>
          </w:p>
          <w:p>
            <w:pPr>
              <w:jc w:val="both"/>
              <w:spacing w:after="0" w:line="240" w:lineRule="auto"/>
              <w:widowControl w:val="off"/>
              <w:rPr>
                <w:rStyle w:val="698"/>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2.供应商须遵守相关法律法规中列明的有关消防安全及设备安全操作规范的要求。采购人有权指派代表对供应商管理范</w:t>
            </w:r>
            <w:r>
              <w:rPr>
                <w:rFonts w:hint="eastAsia" w:ascii="宋体" w:hAnsi="宋体" w:cs="宋体"/>
                <w:color w:val="auto"/>
                <w:sz w:val="24"/>
                <w:szCs w:val="24"/>
                <w:lang w:val="en-US" w:eastAsia="zh-CN" w:bidi="ar-SA"/>
              </w:rPr>
              <w:t xml:space="preserve">围内</w:t>
            </w:r>
            <w:r>
              <w:rPr>
                <w:rFonts w:hint="eastAsia" w:ascii="宋体" w:hAnsi="宋体" w:eastAsia="宋体" w:cs="宋体"/>
                <w:color w:val="auto"/>
                <w:sz w:val="24"/>
                <w:szCs w:val="24"/>
                <w:lang w:val="en-US" w:eastAsia="zh-CN" w:bidi="ar-SA"/>
              </w:rPr>
              <w:t xml:space="preserve">的消防安全</w:t>
            </w:r>
            <w:r>
              <w:rPr>
                <w:rFonts w:hint="eastAsia" w:ascii="宋体" w:hAnsi="宋体" w:cs="宋体"/>
                <w:color w:val="auto"/>
                <w:sz w:val="24"/>
                <w:szCs w:val="24"/>
                <w:lang w:val="en-US" w:eastAsia="zh-CN" w:bidi="ar-SA"/>
              </w:rPr>
              <w:t xml:space="preserve">和</w:t>
            </w:r>
            <w:r>
              <w:rPr>
                <w:rFonts w:hint="eastAsia" w:ascii="宋体" w:hAnsi="宋体" w:eastAsia="宋体" w:cs="宋体"/>
                <w:color w:val="auto"/>
                <w:sz w:val="24"/>
                <w:szCs w:val="24"/>
                <w:lang w:val="en-US" w:eastAsia="zh-CN" w:bidi="ar-SA"/>
              </w:rPr>
              <w:t xml:space="preserve">卫生进行检查</w:t>
            </w:r>
            <w:r>
              <w:rPr>
                <w:rFonts w:hint="eastAsia" w:ascii="宋体" w:hAnsi="宋体" w:cs="宋体"/>
                <w:color w:val="auto"/>
                <w:sz w:val="24"/>
                <w:szCs w:val="24"/>
                <w:lang w:val="en-US" w:eastAsia="zh-CN" w:bidi="ar-SA"/>
              </w:rPr>
              <w:t xml:space="preserve">，</w:t>
            </w:r>
            <w:r>
              <w:rPr>
                <w:rFonts w:hint="eastAsia" w:ascii="宋体" w:hAnsi="宋体" w:eastAsia="宋体" w:cs="宋体"/>
                <w:color w:val="auto"/>
                <w:sz w:val="24"/>
                <w:szCs w:val="24"/>
                <w:lang w:val="en-US" w:eastAsia="zh-CN" w:bidi="ar-SA"/>
              </w:rPr>
              <w:t xml:space="preserve">因供应商违反法律法规及影响采购人工作形象所造成的一切后果由供应商承担。</w:t>
            </w:r>
            <w:r/>
          </w:p>
          <w:p>
            <w:pPr>
              <w:jc w:val="both"/>
              <w:spacing w:after="0" w:line="240" w:lineRule="auto"/>
              <w:widowControl w:val="off"/>
              <w:rPr>
                <w:rStyle w:val="698"/>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3.供应商不得利用服务区域内的采购人房产、物业、水电等资源从事经营活动，不能改变其使用性质。</w:t>
            </w:r>
            <w:r/>
          </w:p>
          <w:p>
            <w:pPr>
              <w:jc w:val="both"/>
              <w:spacing w:after="0" w:line="240" w:lineRule="auto"/>
              <w:widowControl w:val="off"/>
              <w:rPr>
                <w:rStyle w:val="698"/>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p>
          <w:p>
            <w:pPr>
              <w:jc w:val="both"/>
              <w:spacing w:after="0" w:line="240" w:lineRule="auto"/>
              <w:widowControl w:val="off"/>
              <w:rPr>
                <w:rStyle w:val="698"/>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5.供应商工作人员的岗位职责、操作规范、人身安全、医疗、工资、各项保险、劳动工具、劳保用品、内部管理、各类纠纷等事宜及所涉及经费均由供应商自行负责。 </w:t>
            </w:r>
            <w:r/>
          </w:p>
          <w:p>
            <w:pPr>
              <w:jc w:val="both"/>
              <w:spacing w:after="0" w:line="240" w:lineRule="auto"/>
              <w:widowControl w:val="off"/>
              <w:rPr>
                <w:rStyle w:val="698"/>
                <w:rFonts w:hint="eastAsia" w:ascii="宋体" w:hAnsi="宋体" w:eastAsia="宋体" w:cs="宋体"/>
                <w:b/>
                <w:bCs/>
                <w:color w:val="auto"/>
                <w:spacing w:val="-1"/>
                <w:sz w:val="24"/>
                <w:szCs w:val="24"/>
                <w:vertAlign w:val="baseline"/>
                <w:lang w:val="en-US" w:eastAsia="zh-CN" w:bidi="ar-SA"/>
              </w:rPr>
            </w:pPr>
            <w:r>
              <w:rPr>
                <w:rFonts w:hint="eastAsia" w:ascii="宋体" w:hAnsi="宋体" w:eastAsia="宋体" w:cs="宋体"/>
                <w:color w:val="auto"/>
                <w:sz w:val="24"/>
                <w:szCs w:val="24"/>
                <w:lang w:val="en-US" w:eastAsia="zh-CN" w:bidi="ar-SA"/>
              </w:rPr>
              <w:t xml:space="preserve">6.供应商负责配备用于物业管理服务的设备、机具、用具、易耗品（包括办公用品、安保器械、清洁耗材、工程维修用具）等，需满足服务实际需要以及采购人规定要求。</w:t>
            </w:r>
            <w:r/>
          </w:p>
        </w:tc>
      </w:tr>
    </w:tbl>
    <w:p>
      <w:pPr>
        <w:ind w:firstLine="480"/>
        <w:keepLines w:val="0"/>
        <w:keepNext w:val="0"/>
        <w:pageBreakBefore w:val="0"/>
        <w:spacing w:line="240" w:lineRule="auto"/>
        <w:widowControl w:val="off"/>
        <w:rPr>
          <w:rFonts w:hint="eastAsia" w:ascii="黑体" w:hAnsi="黑体" w:eastAsia="黑体" w:cs="黑体"/>
          <w:color w:val="auto"/>
          <w:sz w:val="24"/>
          <w:szCs w:val="24"/>
          <w:lang w:val="en-US" w:eastAsia="zh-CN"/>
        </w:rPr>
      </w:pPr>
      <w:r>
        <w:rPr>
          <w:rFonts w:hint="eastAsia" w:ascii="黑体" w:hAnsi="黑体" w:eastAsia="黑体" w:cs="黑体"/>
          <w:color w:val="auto"/>
          <w:sz w:val="24"/>
          <w:szCs w:val="24"/>
          <w:lang w:val="en-US" w:eastAsia="zh-CN"/>
        </w:rPr>
      </w:r>
      <w:r/>
    </w:p>
    <w:p>
      <w:pPr>
        <w:ind w:firstLine="480"/>
        <w:keepLines w:val="0"/>
        <w:keepNext w:val="0"/>
        <w:pageBreakBefore w:val="0"/>
        <w:spacing w:line="240" w:lineRule="auto"/>
        <w:widowControl w:val="off"/>
        <w:rPr>
          <w:rFonts w:hint="default" w:ascii="宋体" w:hAnsi="宋体" w:eastAsia="宋体" w:cs="宋体"/>
          <w:bCs/>
          <w:color w:val="auto"/>
          <w:sz w:val="24"/>
          <w:szCs w:val="24"/>
          <w:lang w:val="en-US" w:eastAsia="zh-CN"/>
        </w:rPr>
        <w:outlineLvl w:val="2"/>
      </w:pPr>
      <w:r>
        <w:rPr>
          <w:rFonts w:hint="eastAsia" w:ascii="黑体" w:hAnsi="黑体" w:eastAsia="黑体" w:cs="黑体"/>
          <w:color w:val="auto"/>
          <w:sz w:val="24"/>
          <w:szCs w:val="24"/>
          <w:lang w:val="en-US" w:eastAsia="zh-CN"/>
        </w:rPr>
        <w:t xml:space="preserve">★</w:t>
      </w:r>
      <w:r>
        <w:rPr>
          <w:rFonts w:hint="eastAsia" w:ascii="宋体" w:hAnsi="宋体" w:eastAsia="宋体" w:cs="宋体"/>
          <w:bCs/>
          <w:color w:val="auto"/>
          <w:sz w:val="24"/>
          <w:szCs w:val="24"/>
        </w:rPr>
        <w:t xml:space="preserve">（二）商务要求</w:t>
      </w:r>
      <w:r/>
    </w:p>
    <w:p>
      <w:pPr>
        <w:ind w:firstLine="480"/>
        <w:jc w:val="left"/>
        <w:keepLines w:val="0"/>
        <w:keepNext w:val="0"/>
        <w:pageBreakBefore w:val="0"/>
        <w:spacing w:before="0" w:after="0" w:line="240" w:lineRule="auto"/>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lang w:val="en-US" w:eastAsia="zh-CN"/>
        </w:rPr>
        <w:t xml:space="preserve">1.</w:t>
      </w:r>
      <w:r>
        <w:rPr>
          <w:rFonts w:hint="eastAsia" w:ascii="宋体" w:hAnsi="宋体" w:eastAsia="宋体" w:cs="Times New Roman"/>
          <w:b w:val="0"/>
          <w:bCs w:val="0"/>
          <w:color w:val="auto"/>
          <w:sz w:val="24"/>
          <w:szCs w:val="24"/>
          <w:highlight w:val="none"/>
          <w:lang w:val="en-US" w:eastAsia="zh-CN"/>
        </w:rPr>
        <w:t xml:space="preserve">报价要求</w:t>
      </w:r>
      <w:r/>
    </w:p>
    <w:p>
      <w:pPr>
        <w:numPr>
          <w:ilvl w:val="0"/>
          <w:numId w:val="0"/>
        </w:numPr>
        <w:ind w:firstLine="480"/>
        <w:jc w:val="left"/>
        <w:spacing w:after="0" w:line="240" w:lineRule="auto"/>
        <w:rPr>
          <w:rFonts w:hint="eastAsia" w:ascii="宋体" w:hAnsi="宋体" w:cs="Times New Roman"/>
          <w:bCs/>
          <w:color w:val="auto"/>
          <w:sz w:val="24"/>
          <w:szCs w:val="24"/>
          <w:lang w:val="en-US" w:eastAsia="zh-CN"/>
        </w:rPr>
      </w:pPr>
      <w:r>
        <w:rPr>
          <w:rFonts w:hint="eastAsia" w:ascii="宋体" w:hAnsi="宋体" w:cs="宋体"/>
          <w:color w:val="auto"/>
          <w:sz w:val="24"/>
          <w:szCs w:val="24"/>
          <w:lang w:val="en-US" w:eastAsia="zh-CN"/>
        </w:rPr>
        <w:t xml:space="preserve">（1）供应商应</w:t>
      </w:r>
      <w:r>
        <w:rPr>
          <w:rFonts w:ascii="宋体" w:hAnsi="宋体" w:eastAsia="宋体" w:cs="宋体"/>
          <w:sz w:val="24"/>
          <w:szCs w:val="24"/>
        </w:rPr>
        <w:t xml:space="preserve">按</w:t>
      </w:r>
      <w:r>
        <w:rPr>
          <w:rFonts w:hint="eastAsia" w:ascii="宋体" w:hAnsi="宋体" w:cs="宋体"/>
          <w:sz w:val="24"/>
          <w:szCs w:val="24"/>
          <w:lang w:val="en-US" w:eastAsia="zh-CN"/>
        </w:rPr>
        <w:t xml:space="preserve">要求填报</w:t>
      </w:r>
      <w:r>
        <w:rPr>
          <w:rFonts w:ascii="宋体" w:hAnsi="宋体" w:eastAsia="宋体" w:cs="宋体"/>
          <w:sz w:val="24"/>
          <w:szCs w:val="24"/>
        </w:rPr>
        <w:t xml:space="preserve">《投标报价明细表》（格式见第六章）</w:t>
      </w:r>
      <w:r>
        <w:rPr>
          <w:rFonts w:hint="eastAsia" w:ascii="宋体" w:hAnsi="宋体" w:cs="宋体"/>
          <w:sz w:val="24"/>
          <w:szCs w:val="24"/>
          <w:lang w:val="en-US" w:eastAsia="zh-CN"/>
        </w:rPr>
        <w:t xml:space="preserve">，</w:t>
      </w:r>
      <w:r>
        <w:rPr>
          <w:rFonts w:hint="eastAsia" w:ascii="宋体" w:hAnsi="宋体" w:eastAsia="宋体" w:cs="Times New Roman"/>
          <w:bCs/>
          <w:color w:val="auto"/>
          <w:sz w:val="24"/>
          <w:szCs w:val="24"/>
          <w:lang w:val="en-US" w:eastAsia="zh-CN"/>
        </w:rPr>
        <w:t xml:space="preserve">报价应包括</w:t>
      </w:r>
      <w:r>
        <w:rPr>
          <w:rFonts w:hint="eastAsia" w:ascii="宋体" w:hAnsi="宋体" w:cs="Times New Roman"/>
          <w:bCs/>
          <w:color w:val="auto"/>
          <w:sz w:val="24"/>
          <w:szCs w:val="24"/>
          <w:lang w:val="en-US" w:eastAsia="zh-CN"/>
        </w:rPr>
        <w:t xml:space="preserve">但不限于以下内容：</w:t>
      </w:r>
      <w:r/>
    </w:p>
    <w:p>
      <w:pPr>
        <w:numPr>
          <w:ilvl w:val="0"/>
          <w:numId w:val="0"/>
        </w:numPr>
        <w:ind w:firstLine="480"/>
        <w:jc w:val="left"/>
        <w:spacing w:after="0" w:line="240" w:lineRule="auto"/>
        <w:rPr>
          <w:rFonts w:hint="eastAsia" w:ascii="宋体" w:hAnsi="宋体" w:cs="Times New Roman"/>
          <w:bCs/>
          <w:color w:val="auto"/>
          <w:sz w:val="24"/>
          <w:szCs w:val="24"/>
          <w:lang w:val="en-US" w:eastAsia="zh-CN"/>
        </w:rPr>
      </w:pPr>
      <w:r>
        <w:rPr>
          <w:rFonts w:hint="eastAsia" w:ascii="宋体" w:hAnsi="宋体" w:cs="Times New Roman"/>
          <w:bCs/>
          <w:color w:val="auto"/>
          <w:sz w:val="24"/>
          <w:szCs w:val="24"/>
          <w:lang w:val="en-US" w:eastAsia="zh-CN"/>
        </w:rPr>
        <w:t xml:space="preserve">①员工</w:t>
      </w:r>
      <w:r>
        <w:rPr>
          <w:rFonts w:hint="eastAsia" w:ascii="宋体" w:hAnsi="宋体" w:eastAsia="宋体" w:cs="Times New Roman"/>
          <w:bCs/>
          <w:color w:val="auto"/>
          <w:sz w:val="24"/>
          <w:szCs w:val="24"/>
          <w:lang w:val="en-US" w:eastAsia="zh-CN"/>
        </w:rPr>
        <w:t xml:space="preserve">工资</w:t>
      </w:r>
      <w:r>
        <w:rPr>
          <w:rFonts w:hint="eastAsia" w:ascii="宋体" w:hAnsi="宋体" w:cs="Times New Roman"/>
          <w:bCs/>
          <w:color w:val="auto"/>
          <w:sz w:val="24"/>
          <w:szCs w:val="24"/>
          <w:lang w:val="en-US" w:eastAsia="zh-CN"/>
        </w:rPr>
        <w:t xml:space="preserve">：根据省级人社部门现行文件，报价中的员工月最低工资不得低于南京市最低标准，供应商须在《投标报价明细表》中按照采购需求中物业服务人员岗位分别填报员工工资，否则作无效投标处理。</w:t>
      </w:r>
      <w:r/>
    </w:p>
    <w:p>
      <w:pPr>
        <w:ind w:firstLine="480"/>
        <w:jc w:val="left"/>
        <w:spacing w:after="0" w:line="240" w:lineRule="auto"/>
        <w:rPr>
          <w:rFonts w:hint="eastAsia" w:ascii="宋体" w:hAnsi="宋体" w:cs="宋体"/>
          <w:color w:val="auto"/>
          <w:sz w:val="24"/>
          <w:szCs w:val="24"/>
          <w:lang w:eastAsia="zh-CN"/>
        </w:rPr>
      </w:pPr>
      <w:r>
        <w:rPr>
          <w:rFonts w:hint="eastAsia" w:ascii="宋体" w:hAnsi="宋体" w:cs="Times New Roman"/>
          <w:bCs/>
          <w:color w:val="auto"/>
          <w:sz w:val="24"/>
          <w:szCs w:val="24"/>
          <w:lang w:val="en-US" w:eastAsia="zh-CN"/>
        </w:rPr>
        <w:t xml:space="preserve">②</w:t>
      </w:r>
      <w:r>
        <w:rPr>
          <w:rFonts w:ascii="宋体" w:hAnsi="宋体" w:eastAsia="宋体" w:cs="宋体"/>
          <w:color w:val="auto"/>
          <w:sz w:val="24"/>
          <w:szCs w:val="24"/>
        </w:rPr>
        <w:t xml:space="preserve">社会保险</w:t>
      </w:r>
      <w:r>
        <w:rPr>
          <w:rFonts w:hint="eastAsia" w:ascii="宋体" w:hAnsi="宋体" w:cs="宋体"/>
          <w:color w:val="auto"/>
          <w:sz w:val="24"/>
          <w:szCs w:val="24"/>
          <w:lang w:val="en-US" w:eastAsia="zh-CN"/>
        </w:rPr>
        <w:t xml:space="preserve">和</w:t>
      </w:r>
      <w:r>
        <w:rPr>
          <w:rFonts w:ascii="宋体" w:hAnsi="宋体" w:eastAsia="宋体" w:cs="宋体"/>
          <w:color w:val="auto"/>
          <w:sz w:val="24"/>
          <w:szCs w:val="24"/>
        </w:rPr>
        <w:t xml:space="preserve">公积金</w:t>
      </w:r>
      <w:r>
        <w:rPr>
          <w:rFonts w:hint="eastAsia" w:ascii="宋体" w:hAnsi="宋体" w:cs="宋体"/>
          <w:color w:val="auto"/>
          <w:sz w:val="24"/>
          <w:szCs w:val="24"/>
          <w:lang w:eastAsia="zh-CN"/>
        </w:rPr>
        <w:t xml:space="preserve">：</w:t>
      </w:r>
      <w:r>
        <w:rPr>
          <w:rFonts w:hint="eastAsia" w:ascii="宋体" w:hAnsi="宋体" w:cs="Times New Roman"/>
          <w:bCs/>
          <w:color w:val="auto"/>
          <w:sz w:val="24"/>
          <w:szCs w:val="24"/>
          <w:lang w:val="en-US" w:eastAsia="zh-CN"/>
        </w:rPr>
        <w:t xml:space="preserve">供应商应按照《中华人民共和国社会保险法》等相关法律法规规定为员工</w:t>
      </w:r>
      <w:r>
        <w:rPr>
          <w:rFonts w:hint="eastAsia" w:ascii="宋体" w:hAnsi="宋体" w:cs="宋体"/>
          <w:color w:val="auto"/>
          <w:sz w:val="24"/>
          <w:szCs w:val="24"/>
          <w:lang w:val="en-US" w:eastAsia="zh-CN"/>
        </w:rPr>
        <w:t xml:space="preserve">缴</w:t>
      </w:r>
      <w:r>
        <w:rPr>
          <w:rFonts w:ascii="宋体" w:hAnsi="宋体" w:eastAsia="宋体" w:cs="宋体"/>
          <w:color w:val="auto"/>
          <w:sz w:val="24"/>
          <w:szCs w:val="24"/>
        </w:rPr>
        <w:t xml:space="preserve">纳养老、工伤、失业、生育、医疗等</w:t>
      </w:r>
      <w:r>
        <w:rPr>
          <w:rFonts w:hint="eastAsia" w:ascii="宋体" w:hAnsi="宋体" w:cs="宋体"/>
          <w:color w:val="auto"/>
          <w:sz w:val="24"/>
          <w:szCs w:val="24"/>
          <w:lang w:val="en-US" w:eastAsia="zh-CN"/>
        </w:rPr>
        <w:t xml:space="preserve">社会保险，缴费基数</w:t>
      </w:r>
      <w:r>
        <w:rPr>
          <w:rFonts w:hint="eastAsia" w:ascii="宋体" w:hAnsi="宋体" w:eastAsia="宋体" w:cs="宋体"/>
          <w:color w:val="auto"/>
          <w:sz w:val="24"/>
          <w:szCs w:val="24"/>
          <w:lang w:val="en-US" w:eastAsia="zh-CN"/>
        </w:rPr>
        <w:t xml:space="preserve">不得低于</w:t>
      </w:r>
      <w:r>
        <w:rPr>
          <w:rFonts w:hint="eastAsia" w:ascii="宋体" w:hAnsi="宋体" w:cs="Times New Roman"/>
          <w:bCs/>
          <w:color w:val="auto"/>
          <w:sz w:val="24"/>
          <w:szCs w:val="24"/>
          <w:lang w:val="en-US" w:eastAsia="zh-CN"/>
        </w:rPr>
        <w:t xml:space="preserve">省级人社部门现行文件</w:t>
      </w:r>
      <w:r>
        <w:rPr>
          <w:rFonts w:hint="eastAsia" w:ascii="宋体" w:hAnsi="宋体" w:cs="宋体"/>
          <w:color w:val="auto"/>
          <w:sz w:val="24"/>
          <w:szCs w:val="24"/>
          <w:lang w:val="en-US" w:eastAsia="zh-CN"/>
        </w:rPr>
        <w:t xml:space="preserve">规定</w:t>
      </w:r>
      <w:r>
        <w:rPr>
          <w:rFonts w:hint="eastAsia" w:ascii="宋体" w:hAnsi="宋体" w:cs="宋体"/>
          <w:color w:val="auto"/>
          <w:sz w:val="24"/>
          <w:szCs w:val="24"/>
          <w:lang w:eastAsia="zh-CN"/>
        </w:rPr>
        <w:t xml:space="preserve">；</w:t>
      </w:r>
      <w:r>
        <w:rPr>
          <w:rFonts w:hint="eastAsia" w:ascii="宋体" w:hAnsi="宋体" w:cs="Times New Roman"/>
          <w:bCs/>
          <w:color w:val="auto"/>
          <w:sz w:val="24"/>
          <w:szCs w:val="24"/>
          <w:lang w:val="en-US" w:eastAsia="zh-CN"/>
        </w:rPr>
        <w:t xml:space="preserve">供应商应按照</w:t>
      </w:r>
      <w:r>
        <w:rPr>
          <w:rFonts w:hint="eastAsia" w:ascii="宋体" w:hAnsi="宋体" w:cs="宋体"/>
          <w:color w:val="auto"/>
          <w:sz w:val="24"/>
          <w:szCs w:val="24"/>
          <w:lang w:val="en-US" w:eastAsia="zh-CN"/>
        </w:rPr>
        <w:t xml:space="preserve">《住房公积金管理条例》</w:t>
      </w:r>
      <w:r>
        <w:rPr>
          <w:rFonts w:hint="eastAsia" w:ascii="宋体" w:hAnsi="宋体" w:cs="Times New Roman"/>
          <w:bCs/>
          <w:color w:val="auto"/>
          <w:sz w:val="24"/>
          <w:szCs w:val="24"/>
          <w:lang w:val="en-US" w:eastAsia="zh-CN"/>
        </w:rPr>
        <w:t xml:space="preserve">等相关法律法规规定为员工</w:t>
      </w:r>
      <w:r>
        <w:rPr>
          <w:rFonts w:hint="eastAsia" w:ascii="宋体" w:hAnsi="宋体" w:cs="宋体"/>
          <w:color w:val="auto"/>
          <w:sz w:val="24"/>
          <w:szCs w:val="24"/>
          <w:lang w:val="en-US" w:eastAsia="zh-CN"/>
        </w:rPr>
        <w:t xml:space="preserve">缴存住房公积金，缴存基数不得低于本市</w:t>
      </w:r>
      <w:r>
        <w:rPr>
          <w:rFonts w:hint="eastAsia" w:ascii="宋体" w:hAnsi="宋体" w:eastAsia="宋体" w:cs="宋体"/>
          <w:color w:val="auto"/>
          <w:sz w:val="24"/>
          <w:szCs w:val="24"/>
        </w:rPr>
        <w:t xml:space="preserve">关于住房公积金缴存基数的</w:t>
      </w:r>
      <w:r>
        <w:rPr>
          <w:rFonts w:hint="eastAsia" w:ascii="宋体" w:hAnsi="宋体" w:cs="宋体"/>
          <w:color w:val="auto"/>
          <w:sz w:val="24"/>
          <w:szCs w:val="24"/>
          <w:lang w:val="en-US" w:eastAsia="zh-CN"/>
        </w:rPr>
        <w:t xml:space="preserve">相关规定</w:t>
      </w:r>
      <w:r>
        <w:rPr>
          <w:rFonts w:hint="eastAsia" w:ascii="宋体" w:hAnsi="宋体" w:cs="宋体"/>
          <w:color w:val="auto"/>
          <w:sz w:val="24"/>
          <w:szCs w:val="24"/>
          <w:lang w:eastAsia="zh-CN"/>
        </w:rPr>
        <w:t xml:space="preserve">。</w:t>
      </w:r>
      <w:r/>
    </w:p>
    <w:p>
      <w:pPr>
        <w:ind w:firstLine="482"/>
        <w:jc w:val="left"/>
        <w:spacing w:after="0" w:line="240" w:lineRule="auto"/>
        <w:rPr>
          <w:rFonts w:hint="eastAsia" w:ascii="宋体" w:hAnsi="宋体" w:cs="宋体"/>
          <w:b/>
          <w:bCs/>
          <w:color w:val="auto"/>
          <w:sz w:val="24"/>
          <w:szCs w:val="24"/>
          <w:lang w:eastAsia="zh-CN"/>
        </w:rPr>
      </w:pPr>
      <w:r>
        <w:rPr>
          <w:rFonts w:hint="eastAsia" w:ascii="宋体" w:hAnsi="宋体" w:cs="宋体"/>
          <w:b/>
          <w:bCs/>
          <w:color w:val="auto"/>
          <w:sz w:val="24"/>
          <w:szCs w:val="24"/>
          <w:lang w:val="en-US" w:eastAsia="zh-CN"/>
        </w:rPr>
        <w:t xml:space="preserve">根据省级人社部门文件规定，</w:t>
      </w:r>
      <w:r>
        <w:rPr>
          <w:rFonts w:hint="eastAsia" w:ascii="宋体" w:hAnsi="宋体" w:cs="宋体"/>
          <w:b/>
          <w:bCs/>
          <w:color w:val="auto"/>
          <w:sz w:val="24"/>
          <w:szCs w:val="24"/>
          <w:lang w:eastAsia="zh-CN"/>
        </w:rPr>
        <w:t xml:space="preserve">最低工资不包含劳动者按下限缴存的住房公积金，由用人单位按规定另行支付，</w:t>
      </w:r>
      <w:r>
        <w:rPr>
          <w:rFonts w:hint="eastAsia" w:ascii="宋体" w:hAnsi="宋体" w:cs="宋体"/>
          <w:b/>
          <w:bCs/>
          <w:color w:val="auto"/>
          <w:sz w:val="24"/>
          <w:szCs w:val="24"/>
          <w:lang w:val="en-US" w:eastAsia="zh-CN"/>
        </w:rPr>
        <w:t xml:space="preserve">供应商须测算在公积金报价中，</w:t>
      </w:r>
      <w:r>
        <w:rPr>
          <w:rFonts w:hint="eastAsia" w:ascii="宋体" w:hAnsi="宋体" w:cs="宋体"/>
          <w:b/>
          <w:bCs/>
          <w:color w:val="auto"/>
          <w:sz w:val="24"/>
          <w:szCs w:val="24"/>
          <w:lang w:eastAsia="zh-CN"/>
        </w:rPr>
        <w:t xml:space="preserve">否则作无效投标处理。</w:t>
      </w:r>
      <w:r/>
    </w:p>
    <w:p>
      <w:pPr>
        <w:ind w:firstLine="482"/>
        <w:jc w:val="left"/>
        <w:spacing w:after="0" w:line="240" w:lineRule="auto"/>
        <w:rPr>
          <w:rFonts w:hint="eastAsia" w:ascii="宋体" w:hAnsi="宋体" w:eastAsia="宋体" w:cs="宋体"/>
          <w:b/>
          <w:bCs/>
          <w:color w:val="auto"/>
          <w:sz w:val="24"/>
          <w:szCs w:val="24"/>
          <w:lang w:val="en-US" w:eastAsia="zh-CN"/>
        </w:rPr>
      </w:pPr>
      <w:r>
        <w:rPr>
          <w:rFonts w:ascii="宋体" w:hAnsi="宋体" w:eastAsia="宋体" w:cs="宋体"/>
          <w:b/>
          <w:bCs/>
          <w:color w:val="auto"/>
          <w:sz w:val="24"/>
          <w:szCs w:val="24"/>
        </w:rPr>
        <w:t xml:space="preserve">供应商为投入本项目服务人员缴纳社保和公积金的人数不得低于</w:t>
      </w:r>
      <w:r>
        <w:rPr>
          <w:rFonts w:hint="eastAsia" w:ascii="宋体" w:hAnsi="宋体" w:eastAsia="宋体" w:cs="宋体"/>
          <w:b/>
          <w:bCs/>
          <w:color w:val="auto"/>
          <w:sz w:val="24"/>
          <w:szCs w:val="24"/>
          <w:lang w:val="en-US" w:eastAsia="zh-CN"/>
        </w:rPr>
        <w:t xml:space="preserve">9</w:t>
      </w:r>
      <w:r>
        <w:rPr>
          <w:rFonts w:ascii="宋体" w:hAnsi="宋体" w:eastAsia="宋体" w:cs="宋体"/>
          <w:b/>
          <w:bCs/>
          <w:color w:val="auto"/>
          <w:sz w:val="24"/>
          <w:szCs w:val="24"/>
        </w:rPr>
        <w:t xml:space="preserve">人（不包含享受社保公积金减免政策人员、退休返聘人员等），供应商报价中</w:t>
      </w:r>
      <w:r>
        <w:rPr>
          <w:rFonts w:hint="eastAsia" w:ascii="宋体" w:hAnsi="宋体" w:eastAsia="宋体" w:cs="宋体"/>
          <w:b/>
          <w:bCs/>
          <w:color w:val="auto"/>
          <w:sz w:val="24"/>
          <w:szCs w:val="24"/>
          <w:lang w:val="en-US" w:eastAsia="zh-CN"/>
        </w:rPr>
        <w:t xml:space="preserve">的</w:t>
      </w:r>
      <w:r>
        <w:rPr>
          <w:rFonts w:ascii="宋体" w:hAnsi="宋体" w:eastAsia="宋体" w:cs="宋体"/>
          <w:b/>
          <w:bCs/>
          <w:color w:val="auto"/>
          <w:sz w:val="24"/>
          <w:szCs w:val="24"/>
        </w:rPr>
        <w:t xml:space="preserve">“社保公积金”费用测算不得低于上述要求，否则作为无效投标处理。供应商须与上述缴纳社保公积金人员签订全日制劳动合同，</w:t>
      </w:r>
      <w:r>
        <w:rPr>
          <w:rFonts w:hint="eastAsia" w:ascii="宋体" w:hAnsi="宋体" w:eastAsia="宋体" w:cs="宋体"/>
          <w:b/>
          <w:bCs/>
          <w:color w:val="auto"/>
          <w:sz w:val="24"/>
          <w:szCs w:val="24"/>
          <w:lang w:val="en-US" w:eastAsia="zh-CN"/>
        </w:rPr>
        <w:t xml:space="preserve">中标结果发布后签订合同前应</w:t>
      </w:r>
      <w:r>
        <w:rPr>
          <w:rFonts w:ascii="宋体" w:hAnsi="宋体" w:eastAsia="宋体" w:cs="宋体"/>
          <w:b/>
          <w:bCs/>
          <w:color w:val="auto"/>
          <w:sz w:val="24"/>
          <w:szCs w:val="24"/>
        </w:rPr>
        <w:t xml:space="preserve">提供上述人员清单、劳动合同和社保公积金缴纳证明等材料供采购人核验。如供应商未能提供上述材料或提供虚假材料，</w:t>
      </w:r>
      <w:r>
        <w:rPr>
          <w:rFonts w:hint="eastAsia" w:ascii="宋体" w:hAnsi="宋体" w:eastAsia="宋体" w:cs="宋体"/>
          <w:b/>
          <w:bCs/>
          <w:color w:val="auto"/>
          <w:sz w:val="24"/>
          <w:szCs w:val="24"/>
          <w:lang w:val="en-US" w:eastAsia="zh-CN"/>
        </w:rPr>
        <w:t xml:space="preserve">将被视为虚假应标，</w:t>
      </w:r>
      <w:r>
        <w:rPr>
          <w:rFonts w:ascii="宋体" w:hAnsi="宋体" w:eastAsia="宋体" w:cs="宋体"/>
          <w:b/>
          <w:bCs/>
          <w:color w:val="auto"/>
          <w:sz w:val="24"/>
          <w:szCs w:val="24"/>
        </w:rPr>
        <w:t xml:space="preserve">采购人有权取消其中标资格，并依法追究</w:t>
      </w:r>
      <w:r>
        <w:rPr>
          <w:rFonts w:hint="eastAsia" w:ascii="宋体" w:hAnsi="宋体" w:eastAsia="宋体" w:cs="宋体"/>
          <w:b/>
          <w:bCs/>
          <w:color w:val="auto"/>
          <w:sz w:val="24"/>
          <w:szCs w:val="24"/>
          <w:lang w:val="en-US" w:eastAsia="zh-CN"/>
        </w:rPr>
        <w:t xml:space="preserve">相应</w:t>
      </w:r>
      <w:r>
        <w:rPr>
          <w:rFonts w:ascii="宋体" w:hAnsi="宋体" w:eastAsia="宋体" w:cs="宋体"/>
          <w:b/>
          <w:bCs/>
          <w:color w:val="auto"/>
          <w:sz w:val="24"/>
          <w:szCs w:val="24"/>
        </w:rPr>
        <w:t xml:space="preserve">责任。</w:t>
      </w:r>
      <w:r/>
    </w:p>
    <w:p>
      <w:pPr>
        <w:ind w:firstLine="482"/>
        <w:jc w:val="left"/>
        <w:spacing w:after="0" w:line="240" w:lineRule="auto"/>
        <w:rPr>
          <w:rFonts w:hint="default" w:ascii="宋体" w:hAnsi="宋体" w:eastAsia="宋体" w:cs="宋体"/>
          <w:color w:val="0000ff"/>
          <w:sz w:val="24"/>
          <w:szCs w:val="24"/>
          <w:lang w:val="en-US" w:eastAsia="zh-CN"/>
        </w:rPr>
      </w:pPr>
      <w:r>
        <w:rPr>
          <w:rFonts w:hint="eastAsia" w:ascii="宋体" w:hAnsi="宋体" w:cs="宋体"/>
          <w:b/>
          <w:bCs/>
          <w:color w:val="auto"/>
          <w:sz w:val="24"/>
          <w:szCs w:val="24"/>
          <w:lang w:val="en-US" w:eastAsia="zh-CN"/>
        </w:rPr>
        <w:t xml:space="preserve">如供应商投入本项目服务人员中有依法享受社保公积金减免政策、退休返聘等不缴纳社保公积金人员的，须在《投标报价明细表》后附相应说明，否则将作为无效投标处理。</w:t>
      </w:r>
      <w:r>
        <w:rPr>
          <w:rFonts w:hint="eastAsia" w:ascii="宋体" w:hAnsi="宋体" w:eastAsia="宋体" w:cs="宋体"/>
          <w:b/>
          <w:bCs/>
          <w:color w:val="auto"/>
          <w:sz w:val="24"/>
          <w:szCs w:val="24"/>
          <w:lang w:val="en-US" w:eastAsia="zh-CN"/>
        </w:rPr>
        <w:t xml:space="preserve">中标结果发布后签订合同前，</w:t>
      </w:r>
      <w:r>
        <w:rPr>
          <w:rFonts w:hint="eastAsia" w:ascii="宋体" w:hAnsi="宋体" w:cs="宋体"/>
          <w:b/>
          <w:bCs/>
          <w:color w:val="auto"/>
          <w:sz w:val="24"/>
          <w:szCs w:val="24"/>
          <w:lang w:val="en-US" w:eastAsia="zh-CN"/>
        </w:rPr>
        <w:t xml:space="preserve">供应商应向采购人提供上述人员不缴纳社保公积金的相应证明材料，未提供证明材料或证明材料与《投标报价明细表》所附说明不符的将被视为虚假应标，采购人有权取消其中标资格，并依法追究相应责任。</w:t>
      </w:r>
      <w:r/>
    </w:p>
    <w:p>
      <w:pPr>
        <w:ind w:firstLine="480"/>
        <w:jc w:val="left"/>
        <w:keepLines w:val="0"/>
        <w:keepNext w:val="0"/>
        <w:spacing w:after="0" w:line="240" w:lineRule="auto"/>
        <w:widowControl/>
        <w:rPr>
          <w:rFonts w:hint="eastAsia" w:ascii="宋体" w:hAnsi="宋体" w:eastAsia="宋体" w:cs="宋体"/>
          <w:i w:val="0"/>
          <w:iCs w:val="0"/>
          <w:color w:val="000000"/>
          <w:sz w:val="24"/>
          <w:szCs w:val="24"/>
          <w:u w:val="none"/>
          <w:lang w:val="en-US" w:eastAsia="zh-CN"/>
        </w:rPr>
        <w:suppressLineNumbers w:val="0"/>
      </w:pPr>
      <w:r>
        <w:rPr>
          <w:rFonts w:hint="eastAsia" w:ascii="宋体" w:hAnsi="宋体" w:cs="Times New Roman"/>
          <w:bCs/>
          <w:color w:val="auto"/>
          <w:sz w:val="24"/>
          <w:szCs w:val="24"/>
          <w:lang w:val="en-US" w:eastAsia="zh-CN"/>
        </w:rPr>
        <w:t xml:space="preserve">③</w:t>
      </w:r>
      <w:r>
        <w:rPr>
          <w:rFonts w:hint="eastAsia" w:ascii="宋体" w:hAnsi="宋体" w:eastAsia="宋体" w:cs="宋体"/>
          <w:color w:val="auto"/>
          <w:sz w:val="24"/>
          <w:szCs w:val="24"/>
          <w:lang w:val="en-US" w:eastAsia="zh-CN"/>
        </w:rPr>
        <w:t xml:space="preserve">法定节假日工资</w:t>
      </w:r>
      <w:r>
        <w:rPr>
          <w:rFonts w:ascii="宋体" w:hAnsi="宋体" w:eastAsia="宋体" w:cs="宋体"/>
          <w:color w:val="auto"/>
          <w:sz w:val="24"/>
          <w:szCs w:val="24"/>
        </w:rPr>
        <w:t xml:space="preserve">、超时工资和加班工资</w:t>
      </w:r>
      <w:r>
        <w:rPr>
          <w:rFonts w:hint="eastAsia" w:ascii="宋体" w:hAnsi="宋体" w:cs="宋体"/>
          <w:color w:val="auto"/>
          <w:sz w:val="24"/>
          <w:szCs w:val="24"/>
          <w:lang w:val="en-US" w:eastAsia="zh-CN"/>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cs="宋体"/>
          <w:b/>
          <w:bCs/>
          <w:color w:val="auto"/>
          <w:sz w:val="24"/>
          <w:szCs w:val="24"/>
          <w:lang w:val="en-US" w:eastAsia="zh-CN"/>
        </w:rPr>
        <w:t xml:space="preserve">本项目物业管理服务</w:t>
      </w:r>
      <w:r>
        <w:rPr>
          <w:rFonts w:hint="eastAsia" w:ascii="宋体" w:hAnsi="宋体" w:eastAsia="宋体" w:cs="宋体"/>
          <w:b/>
          <w:bCs/>
          <w:i w:val="0"/>
          <w:iCs w:val="0"/>
          <w:color w:val="000000"/>
          <w:sz w:val="24"/>
          <w:szCs w:val="24"/>
          <w:u w:val="none"/>
          <w:lang w:val="en-US" w:eastAsia="zh-CN"/>
        </w:rPr>
        <w:t xml:space="preserve">法定节假日在</w:t>
      </w:r>
      <w:r>
        <w:rPr>
          <w:rFonts w:hint="eastAsia" w:ascii="宋体" w:hAnsi="宋体" w:eastAsia="宋体" w:cs="宋体"/>
          <w:b/>
          <w:bCs/>
          <w:i w:val="0"/>
          <w:iCs w:val="0"/>
          <w:color w:val="auto"/>
          <w:sz w:val="24"/>
          <w:szCs w:val="24"/>
          <w:u w:val="none"/>
          <w:lang w:val="en-US" w:eastAsia="zh-CN"/>
        </w:rPr>
        <w:t xml:space="preserve">岗人数</w:t>
      </w:r>
      <w:r>
        <w:rPr>
          <w:rFonts w:hint="eastAsia" w:ascii="宋体" w:hAnsi="宋体" w:cs="宋体"/>
          <w:b/>
          <w:bCs/>
          <w:i w:val="0"/>
          <w:iCs w:val="0"/>
          <w:color w:val="auto"/>
          <w:sz w:val="24"/>
          <w:szCs w:val="24"/>
          <w:u w:val="none"/>
          <w:lang w:val="en-US" w:eastAsia="zh-CN"/>
        </w:rPr>
        <w:t xml:space="preserve">不少于9人</w:t>
      </w:r>
      <w:r>
        <w:rPr>
          <w:rFonts w:hint="eastAsia" w:ascii="宋体" w:hAnsi="宋体" w:cs="宋体"/>
          <w:b/>
          <w:bCs/>
          <w:i w:val="0"/>
          <w:iCs w:val="0"/>
          <w:color w:val="auto"/>
          <w:sz w:val="24"/>
          <w:szCs w:val="24"/>
          <w:highlight w:val="none"/>
          <w:u w:val="none"/>
          <w:lang w:val="en-US" w:eastAsia="zh-CN"/>
        </w:rPr>
        <w:t xml:space="preserve">（包括岗位保安</w:t>
      </w:r>
      <w:r>
        <w:rPr>
          <w:rFonts w:hint="eastAsia" w:ascii="宋体" w:hAnsi="宋体" w:cs="宋体"/>
          <w:b/>
          <w:bCs/>
          <w:i w:val="0"/>
          <w:iCs w:val="0"/>
          <w:color w:val="auto"/>
          <w:sz w:val="24"/>
          <w:szCs w:val="24"/>
          <w:highlight w:val="none"/>
          <w:u w:val="none"/>
          <w:lang w:val="en-US" w:eastAsia="zh-CN"/>
        </w:rPr>
        <w:t xml:space="preserve">、消防监控、值班电工等岗位</w:t>
      </w:r>
      <w:r>
        <w:rPr>
          <w:rFonts w:hint="eastAsia" w:ascii="宋体" w:hAnsi="宋体" w:cs="宋体"/>
          <w:b/>
          <w:bCs/>
          <w:i w:val="0"/>
          <w:iCs w:val="0"/>
          <w:color w:val="auto"/>
          <w:sz w:val="24"/>
          <w:szCs w:val="24"/>
          <w:highlight w:val="none"/>
          <w:u w:val="none"/>
          <w:lang w:val="en-US" w:eastAsia="zh-CN"/>
        </w:rPr>
        <w:t xml:space="preserve">）</w:t>
      </w:r>
      <w:r>
        <w:rPr>
          <w:rFonts w:hint="eastAsia" w:ascii="宋体" w:hAnsi="宋体" w:eastAsia="宋体" w:cs="宋体"/>
          <w:b/>
          <w:bCs/>
          <w:i w:val="0"/>
          <w:iCs w:val="0"/>
          <w:color w:val="auto"/>
          <w:sz w:val="24"/>
          <w:szCs w:val="24"/>
          <w:u w:val="none"/>
          <w:lang w:val="en-US" w:eastAsia="zh-CN"/>
        </w:rPr>
        <w:t xml:space="preserve">，报价中的“法定节假日人员加班费”不得低于上述要求，</w:t>
      </w:r>
      <w:r>
        <w:rPr>
          <w:rFonts w:hint="eastAsia" w:ascii="宋体" w:hAnsi="宋体" w:cs="宋体"/>
          <w:b/>
          <w:bCs/>
          <w:i w:val="0"/>
          <w:iCs w:val="0"/>
          <w:color w:val="auto"/>
          <w:sz w:val="24"/>
          <w:szCs w:val="24"/>
          <w:u w:val="none"/>
          <w:lang w:val="en-US" w:eastAsia="zh-CN"/>
        </w:rPr>
        <w:t xml:space="preserve">并按照本项目合同履行期内的法定节假日天数</w:t>
      </w:r>
      <w:r>
        <w:rPr>
          <w:rFonts w:hint="eastAsia" w:ascii="宋体" w:hAnsi="宋体" w:eastAsia="宋体" w:cs="Times New Roman"/>
          <w:b/>
          <w:bCs/>
          <w:color w:val="auto"/>
          <w:sz w:val="24"/>
          <w:szCs w:val="24"/>
          <w:lang w:val="en-US" w:eastAsia="zh-CN"/>
        </w:rPr>
        <w:t xml:space="preserve">（</w:t>
      </w:r>
      <w:r>
        <w:rPr>
          <w:rFonts w:hint="eastAsia" w:ascii="宋体" w:hAnsi="宋体" w:cs="Times New Roman"/>
          <w:b/>
          <w:bCs/>
          <w:color w:val="auto"/>
          <w:sz w:val="24"/>
          <w:szCs w:val="24"/>
          <w:lang w:val="en-US" w:eastAsia="zh-CN"/>
        </w:rPr>
        <w:t xml:space="preserve">13</w:t>
      </w:r>
      <w:r>
        <w:rPr>
          <w:rFonts w:hint="eastAsia" w:ascii="宋体" w:hAnsi="宋体" w:eastAsia="宋体" w:cs="Times New Roman"/>
          <w:b/>
          <w:bCs/>
          <w:color w:val="auto"/>
          <w:sz w:val="24"/>
          <w:szCs w:val="24"/>
          <w:lang w:val="en-US" w:eastAsia="zh-CN"/>
        </w:rPr>
        <w:t xml:space="preserve">天</w:t>
      </w:r>
      <w:r>
        <w:rPr>
          <w:rFonts w:hint="eastAsia" w:ascii="宋体" w:hAnsi="宋体" w:cs="Times New Roman"/>
          <w:b/>
          <w:bCs/>
          <w:color w:val="auto"/>
          <w:sz w:val="24"/>
          <w:szCs w:val="24"/>
          <w:lang w:val="en-US" w:eastAsia="zh-CN"/>
        </w:rPr>
        <w:t xml:space="preserve">/年</w:t>
      </w:r>
      <w:r>
        <w:rPr>
          <w:rFonts w:hint="eastAsia" w:ascii="宋体" w:hAnsi="宋体" w:eastAsia="宋体" w:cs="Times New Roman"/>
          <w:b/>
          <w:bCs/>
          <w:color w:val="auto"/>
          <w:sz w:val="24"/>
          <w:szCs w:val="24"/>
          <w:lang w:val="en-US" w:eastAsia="zh-CN"/>
        </w:rPr>
        <w:t xml:space="preserve">）</w:t>
      </w:r>
      <w:r>
        <w:rPr>
          <w:rFonts w:hint="eastAsia" w:ascii="宋体" w:hAnsi="宋体" w:cs="宋体"/>
          <w:b/>
          <w:bCs/>
          <w:i w:val="0"/>
          <w:iCs w:val="0"/>
          <w:color w:val="000000"/>
          <w:sz w:val="24"/>
          <w:szCs w:val="24"/>
          <w:u w:val="none"/>
          <w:lang w:val="en-US" w:eastAsia="zh-CN"/>
        </w:rPr>
        <w:t xml:space="preserve">进行测算，</w:t>
      </w:r>
      <w:r>
        <w:rPr>
          <w:rFonts w:hint="eastAsia" w:ascii="宋体" w:hAnsi="宋体" w:eastAsia="宋体" w:cs="宋体"/>
          <w:b/>
          <w:bCs/>
          <w:i w:val="0"/>
          <w:iCs w:val="0"/>
          <w:color w:val="000000"/>
          <w:sz w:val="24"/>
          <w:szCs w:val="24"/>
          <w:u w:val="none"/>
          <w:lang w:val="en-US" w:eastAsia="zh-CN"/>
        </w:rPr>
        <w:t xml:space="preserve">否则</w:t>
      </w:r>
      <w:r>
        <w:rPr>
          <w:rFonts w:hint="eastAsia" w:ascii="宋体" w:hAnsi="宋体" w:cs="宋体"/>
          <w:b/>
          <w:bCs/>
          <w:i w:val="0"/>
          <w:iCs w:val="0"/>
          <w:color w:val="000000"/>
          <w:sz w:val="24"/>
          <w:szCs w:val="24"/>
          <w:u w:val="none"/>
          <w:lang w:val="en-US" w:eastAsia="zh-CN"/>
        </w:rPr>
        <w:t xml:space="preserve">作</w:t>
      </w:r>
      <w:r>
        <w:rPr>
          <w:rFonts w:hint="eastAsia" w:ascii="宋体" w:hAnsi="宋体" w:eastAsia="宋体" w:cs="宋体"/>
          <w:b/>
          <w:bCs/>
          <w:i w:val="0"/>
          <w:iCs w:val="0"/>
          <w:color w:val="000000"/>
          <w:sz w:val="24"/>
          <w:szCs w:val="24"/>
          <w:u w:val="none"/>
          <w:lang w:val="en-US" w:eastAsia="zh-CN"/>
        </w:rPr>
        <w:t xml:space="preserve">无效投标处理。</w:t>
      </w:r>
      <w:r/>
    </w:p>
    <w:p>
      <w:pPr>
        <w:numPr>
          <w:ilvl w:val="0"/>
          <w:numId w:val="0"/>
        </w:numPr>
        <w:ind w:firstLine="480"/>
        <w:jc w:val="left"/>
        <w:spacing w:after="0" w:line="240" w:lineRule="auto"/>
        <w:rPr>
          <w:rFonts w:hint="default" w:ascii="宋体" w:hAnsi="宋体" w:eastAsia="宋体" w:cs="宋体"/>
          <w:color w:val="auto"/>
          <w:sz w:val="24"/>
          <w:szCs w:val="24"/>
          <w:lang w:val="en-US" w:eastAsia="zh-CN"/>
        </w:rPr>
      </w:pPr>
      <w:r>
        <w:rPr>
          <w:rFonts w:hint="eastAsia" w:ascii="宋体" w:hAnsi="宋体" w:cs="Times New Roman"/>
          <w:bCs/>
          <w:color w:val="auto"/>
          <w:sz w:val="24"/>
          <w:szCs w:val="24"/>
          <w:lang w:val="en-US" w:eastAsia="zh-CN"/>
        </w:rPr>
        <w:t xml:space="preserve">④</w:t>
      </w:r>
      <w:r>
        <w:rPr>
          <w:rFonts w:ascii="宋体" w:hAnsi="宋体" w:eastAsia="宋体" w:cs="宋体"/>
          <w:color w:val="auto"/>
          <w:sz w:val="24"/>
          <w:szCs w:val="24"/>
        </w:rPr>
        <w:t xml:space="preserve">法定税费</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供应商应依法缴纳税费</w:t>
      </w:r>
      <w:r>
        <w:rPr>
          <w:rFonts w:hint="eastAsia" w:ascii="宋体" w:hAnsi="宋体" w:cs="宋体"/>
          <w:b w:val="0"/>
          <w:bCs w:val="0"/>
          <w:sz w:val="24"/>
          <w:szCs w:val="24"/>
          <w:lang w:val="en-US" w:eastAsia="zh-CN"/>
        </w:rPr>
        <w:t xml:space="preserve">。</w:t>
      </w:r>
      <w:r/>
    </w:p>
    <w:p>
      <w:pPr>
        <w:numPr>
          <w:ilvl w:val="0"/>
          <w:numId w:val="0"/>
        </w:numPr>
        <w:ind w:firstLine="480"/>
        <w:jc w:val="left"/>
        <w:spacing w:after="0" w:line="240" w:lineRule="auto"/>
        <w:rPr>
          <w:rFonts w:hint="eastAsia" w:ascii="宋体" w:hAnsi="宋体" w:cs="宋体"/>
          <w:color w:val="auto"/>
          <w:sz w:val="24"/>
          <w:szCs w:val="24"/>
          <w:lang w:val="en-US" w:eastAsia="zh-CN"/>
        </w:rPr>
      </w:pPr>
      <w:r>
        <w:rPr>
          <w:rFonts w:hint="eastAsia" w:ascii="宋体" w:hAnsi="宋体" w:cs="Times New Roman"/>
          <w:bCs/>
          <w:color w:val="auto"/>
          <w:sz w:val="24"/>
          <w:szCs w:val="24"/>
          <w:lang w:val="en-US" w:eastAsia="zh-CN"/>
        </w:rPr>
        <w:t xml:space="preserve">⑤</w:t>
      </w:r>
      <w:r>
        <w:rPr>
          <w:rFonts w:hint="eastAsia" w:ascii="宋体" w:hAnsi="宋体" w:cs="宋体"/>
          <w:sz w:val="24"/>
          <w:szCs w:val="24"/>
          <w:lang w:val="en-US" w:eastAsia="zh-CN"/>
        </w:rPr>
        <w:t xml:space="preserve">其他费用：</w:t>
      </w:r>
      <w:r>
        <w:rPr>
          <w:rFonts w:hint="eastAsia" w:ascii="宋体" w:hAnsi="宋体" w:cs="宋体"/>
          <w:color w:val="auto"/>
          <w:sz w:val="24"/>
          <w:szCs w:val="24"/>
          <w:lang w:val="en-US" w:eastAsia="zh-CN"/>
        </w:rPr>
        <w:t xml:space="preserve">供应商认为完成本项目物业管理服务可能产生的其他相关费用。</w:t>
      </w:r>
      <w:r/>
    </w:p>
    <w:p>
      <w:pPr>
        <w:ind w:firstLine="480"/>
        <w:spacing w:after="0" w:line="240" w:lineRule="auto"/>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（2）</w:t>
      </w:r>
      <w:r>
        <w:rPr>
          <w:rFonts w:hint="eastAsia" w:ascii="宋体" w:hAnsi="宋体" w:eastAsia="宋体"/>
          <w:color w:val="auto"/>
          <w:sz w:val="24"/>
          <w:szCs w:val="24"/>
          <w:lang w:val="en-US" w:eastAsia="zh-CN"/>
        </w:rPr>
        <w:t xml:space="preserve">报价中还</w:t>
      </w:r>
      <w:r>
        <w:rPr>
          <w:rFonts w:hint="eastAsia" w:ascii="宋体" w:hAnsi="宋体"/>
          <w:color w:val="auto"/>
          <w:sz w:val="24"/>
          <w:szCs w:val="24"/>
          <w:lang w:val="en-US" w:eastAsia="zh-CN"/>
        </w:rPr>
        <w:t xml:space="preserve">应</w:t>
      </w:r>
      <w:r>
        <w:rPr>
          <w:rFonts w:hint="eastAsia" w:ascii="宋体" w:hAnsi="宋体" w:eastAsia="宋体"/>
          <w:color w:val="auto"/>
          <w:sz w:val="24"/>
          <w:szCs w:val="24"/>
          <w:lang w:val="en-US" w:eastAsia="zh-CN"/>
        </w:rPr>
        <w:t xml:space="preserve">包含以下费用，在《投标报价明细表》中列明，</w:t>
      </w:r>
      <w:r>
        <w:rPr>
          <w:rFonts w:hint="eastAsia" w:ascii="宋体" w:hAnsi="宋体"/>
          <w:color w:val="auto"/>
          <w:sz w:val="24"/>
          <w:szCs w:val="24"/>
          <w:lang w:val="en-US" w:eastAsia="zh-CN"/>
        </w:rPr>
        <w:t xml:space="preserve">结算时按实支付，</w:t>
      </w:r>
      <w:r>
        <w:rPr>
          <w:rFonts w:hint="eastAsia" w:ascii="宋体" w:hAnsi="宋体" w:eastAsia="宋体"/>
          <w:color w:val="auto"/>
          <w:sz w:val="24"/>
          <w:szCs w:val="24"/>
          <w:lang w:val="en-US" w:eastAsia="zh-CN"/>
        </w:rPr>
        <w:t xml:space="preserve">否则</w:t>
      </w:r>
      <w:r>
        <w:rPr>
          <w:rFonts w:hint="eastAsia" w:ascii="宋体" w:hAnsi="宋体"/>
          <w:color w:val="auto"/>
          <w:sz w:val="24"/>
          <w:szCs w:val="24"/>
          <w:lang w:val="en-US" w:eastAsia="zh-CN"/>
        </w:rPr>
        <w:t xml:space="preserve">作</w:t>
      </w:r>
      <w:r>
        <w:rPr>
          <w:rFonts w:hint="eastAsia" w:ascii="宋体" w:hAnsi="宋体" w:eastAsia="宋体"/>
          <w:color w:val="auto"/>
          <w:sz w:val="24"/>
          <w:szCs w:val="24"/>
          <w:lang w:val="en-US" w:eastAsia="zh-CN"/>
        </w:rPr>
        <w:t xml:space="preserve">无效投标处理：</w:t>
      </w:r>
      <w:r/>
    </w:p>
    <w:p>
      <w:pPr>
        <w:ind w:firstLine="480"/>
        <w:jc w:val="left"/>
        <w:spacing w:line="240" w:lineRule="auto"/>
        <w:widowControl/>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bidi="ar-SA"/>
        </w:rPr>
        <w:t xml:space="preserve">①设备、机具、用具及易耗品费用（易耗品</w:t>
      </w:r>
      <w:r>
        <w:rPr>
          <w:rFonts w:hint="eastAsia" w:ascii="宋体" w:hAnsi="宋体" w:eastAsia="宋体" w:cs="宋体"/>
          <w:color w:val="auto"/>
          <w:sz w:val="24"/>
          <w:szCs w:val="24"/>
          <w:lang w:val="en-US" w:eastAsia="zh-CN"/>
        </w:rPr>
        <w:t xml:space="preserve">包括但不限于扫把、垃圾袋、抽纸、洗手液、厕所卷纸、消毒液、洁厕灵等</w:t>
      </w:r>
      <w:r>
        <w:rPr>
          <w:rFonts w:hint="eastAsia" w:ascii="宋体" w:hAnsi="宋体" w:eastAsia="宋体" w:cs="Times New Roman"/>
          <w:color w:val="auto"/>
          <w:sz w:val="24"/>
          <w:szCs w:val="24"/>
          <w:lang w:val="en-US" w:eastAsia="zh-CN" w:bidi="ar-SA"/>
        </w:rPr>
        <w:t xml:space="preserve">）。设备、机具、用具及易耗品需满足服务实际需要以及采购人规定要求。</w:t>
      </w:r>
      <w:r/>
    </w:p>
    <w:p>
      <w:pPr>
        <w:ind w:firstLine="480"/>
        <w:jc w:val="left"/>
        <w:spacing w:after="0" w:line="240" w:lineRule="auto"/>
        <w:widowControl/>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②员工餐费。本项目的物业服务人员在采购人食堂就餐，根据就餐标准测算，供应商应按10000元/年将此项费用计入投标报价中。</w:t>
      </w:r>
      <w:r/>
    </w:p>
    <w:p>
      <w:pPr>
        <w:ind w:firstLine="480"/>
        <w:jc w:val="left"/>
        <w:spacing w:after="0" w:line="240" w:lineRule="auto"/>
        <w:widowControl/>
        <w:rPr>
          <w:rFonts w:hint="eastAsia" w:ascii="宋体" w:hAnsi="宋体" w:eastAsia="宋体" w:cs="Times New Roman"/>
          <w:color w:val="auto"/>
          <w:sz w:val="24"/>
          <w:szCs w:val="24"/>
          <w:lang w:val="en-US" w:eastAsia="zh-CN" w:bidi="ar-SA"/>
        </w:rPr>
      </w:pPr>
      <w:r>
        <w:rPr>
          <w:rFonts w:hint="eastAsia" w:ascii="宋体" w:hAnsi="宋体" w:eastAsia="宋体" w:cs="Times New Roman"/>
          <w:color w:val="auto"/>
          <w:sz w:val="24"/>
          <w:szCs w:val="24"/>
          <w:lang w:val="en-US" w:eastAsia="zh-CN" w:bidi="ar-SA"/>
        </w:rPr>
        <w:t xml:space="preserve">③办公大楼外墙清洗费。每年清洗一次，本项费用最高限价为10000元。</w:t>
      </w:r>
      <w:r/>
    </w:p>
    <w:p>
      <w:pPr>
        <w:ind w:firstLine="480"/>
        <w:jc w:val="left"/>
        <w:spacing w:after="0" w:line="240" w:lineRule="auto"/>
        <w:widowControl/>
        <w:rPr>
          <w:rFonts w:hint="default"/>
          <w:lang w:val="en-US" w:eastAsia="zh-CN"/>
        </w:rPr>
      </w:pPr>
      <w:r>
        <w:rPr>
          <w:rFonts w:hint="eastAsia" w:ascii="宋体" w:hAnsi="宋体" w:cs="宋体"/>
          <w:sz w:val="24"/>
          <w:szCs w:val="24"/>
          <w:lang w:val="en-US" w:eastAsia="zh-CN"/>
        </w:rPr>
        <w:t xml:space="preserve">（3）</w:t>
      </w:r>
      <w:r>
        <w:rPr>
          <w:rFonts w:hint="eastAsia" w:ascii="宋体" w:hAnsi="宋体" w:cs="宋体"/>
          <w:color w:val="auto"/>
          <w:sz w:val="24"/>
          <w:szCs w:val="24"/>
          <w:lang w:val="en-US" w:eastAsia="zh-CN"/>
        </w:rPr>
        <w:t xml:space="preserve">供应商</w:t>
      </w:r>
      <w:r>
        <w:rPr>
          <w:rFonts w:hint="eastAsia" w:ascii="宋体" w:hAnsi="宋体" w:cs="宋体"/>
          <w:sz w:val="24"/>
          <w:szCs w:val="24"/>
          <w:lang w:val="en-US" w:eastAsia="zh-CN"/>
        </w:rPr>
        <w:t xml:space="preserve">未按</w:t>
      </w:r>
      <w:r>
        <w:rPr>
          <w:rFonts w:ascii="宋体" w:hAnsi="宋体" w:eastAsia="宋体" w:cs="宋体"/>
          <w:sz w:val="24"/>
          <w:szCs w:val="24"/>
        </w:rPr>
        <w:t xml:space="preserve">政策</w:t>
      </w:r>
      <w:r>
        <w:rPr>
          <w:rFonts w:hint="eastAsia" w:ascii="宋体" w:hAnsi="宋体" w:cs="宋体"/>
          <w:sz w:val="24"/>
          <w:szCs w:val="24"/>
          <w:lang w:eastAsia="zh-CN"/>
        </w:rPr>
        <w:t xml:space="preserve">规定</w:t>
      </w:r>
      <w:r>
        <w:rPr>
          <w:rFonts w:ascii="宋体" w:hAnsi="宋体" w:eastAsia="宋体" w:cs="宋体"/>
          <w:sz w:val="24"/>
          <w:szCs w:val="24"/>
        </w:rPr>
        <w:t xml:space="preserve">报价</w:t>
      </w:r>
      <w:r>
        <w:rPr>
          <w:rFonts w:hint="eastAsia" w:ascii="宋体" w:hAnsi="宋体" w:cs="宋体"/>
          <w:sz w:val="24"/>
          <w:szCs w:val="24"/>
          <w:lang w:eastAsia="zh-CN"/>
        </w:rPr>
        <w:t xml:space="preserve">、未依法缴纳税费，</w:t>
      </w:r>
      <w:r>
        <w:rPr>
          <w:rFonts w:hint="eastAsia" w:ascii="宋体" w:hAnsi="宋体" w:cs="宋体"/>
          <w:sz w:val="24"/>
          <w:szCs w:val="24"/>
          <w:lang w:val="en-US" w:eastAsia="zh-CN"/>
        </w:rPr>
        <w:t xml:space="preserve">或者</w:t>
      </w:r>
      <w:r>
        <w:rPr>
          <w:rFonts w:hint="eastAsia" w:ascii="宋体" w:hAnsi="宋体" w:eastAsia="宋体"/>
          <w:color w:val="auto"/>
          <w:sz w:val="24"/>
          <w:szCs w:val="24"/>
          <w:lang w:val="en-US" w:eastAsia="zh-CN"/>
        </w:rPr>
        <w:t xml:space="preserve">《投标报价明细表》中列明的</w:t>
      </w:r>
      <w:r>
        <w:rPr>
          <w:rFonts w:ascii="宋体" w:hAnsi="宋体" w:eastAsia="宋体" w:cs="宋体"/>
          <w:sz w:val="24"/>
          <w:szCs w:val="24"/>
        </w:rPr>
        <w:t xml:space="preserve">分项报价为“零”</w:t>
      </w:r>
      <w:r>
        <w:rPr>
          <w:rFonts w:hint="eastAsia" w:ascii="宋体" w:hAnsi="宋体" w:eastAsia="宋体" w:cs="宋体"/>
          <w:sz w:val="24"/>
          <w:szCs w:val="24"/>
          <w:lang w:val="en-US" w:eastAsia="zh-CN"/>
        </w:rPr>
        <w:t xml:space="preserve">或负数的</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其他费用可以为</w:t>
      </w:r>
      <w:r>
        <w:rPr>
          <w:rFonts w:ascii="宋体" w:hAnsi="宋体" w:eastAsia="宋体" w:cs="宋体"/>
          <w:sz w:val="24"/>
          <w:szCs w:val="24"/>
        </w:rPr>
        <w:t xml:space="preserve">“零”</w:t>
      </w:r>
      <w:r>
        <w:rPr>
          <w:rFonts w:hint="eastAsia" w:ascii="宋体" w:hAnsi="宋体" w:eastAsia="宋体" w:cs="宋体"/>
          <w:sz w:val="24"/>
          <w:szCs w:val="24"/>
          <w:lang w:val="en-US" w:eastAsia="zh-CN"/>
        </w:rPr>
        <w:t xml:space="preserve">但不得为负数</w:t>
      </w:r>
      <w:r>
        <w:rPr>
          <w:rFonts w:hint="eastAsia" w:ascii="宋体" w:hAnsi="宋体" w:eastAsia="宋体" w:cs="宋体"/>
          <w:sz w:val="24"/>
          <w:szCs w:val="24"/>
          <w:lang w:eastAsia="zh-CN"/>
        </w:rPr>
        <w:t xml:space="preserve">）</w:t>
      </w:r>
      <w:r>
        <w:rPr>
          <w:rFonts w:ascii="宋体" w:hAnsi="宋体" w:eastAsia="宋体" w:cs="宋体"/>
          <w:sz w:val="24"/>
          <w:szCs w:val="24"/>
        </w:rPr>
        <w:t xml:space="preserve">，按无效投标处理。因</w:t>
      </w:r>
      <w:r>
        <w:rPr>
          <w:rFonts w:hint="eastAsia" w:ascii="宋体" w:hAnsi="宋体" w:cs="宋体"/>
          <w:sz w:val="24"/>
          <w:szCs w:val="24"/>
          <w:lang w:val="en-US" w:eastAsia="zh-CN"/>
        </w:rPr>
        <w:t xml:space="preserve">供应商</w:t>
      </w:r>
      <w:r>
        <w:rPr>
          <w:rFonts w:ascii="宋体" w:hAnsi="宋体" w:eastAsia="宋体" w:cs="宋体"/>
          <w:sz w:val="24"/>
          <w:szCs w:val="24"/>
        </w:rPr>
        <w:t xml:space="preserve">疏忽、计算错误</w:t>
      </w:r>
      <w:r>
        <w:rPr>
          <w:rFonts w:hint="eastAsia" w:ascii="宋体" w:hAnsi="宋体" w:eastAsia="宋体" w:cs="宋体"/>
          <w:sz w:val="24"/>
          <w:szCs w:val="24"/>
          <w:lang w:eastAsia="zh-CN"/>
        </w:rPr>
        <w:t xml:space="preserve">，</w:t>
      </w:r>
      <w:r>
        <w:rPr>
          <w:rFonts w:ascii="宋体" w:hAnsi="宋体" w:eastAsia="宋体" w:cs="宋体"/>
          <w:sz w:val="24"/>
          <w:szCs w:val="24"/>
        </w:rPr>
        <w:t xml:space="preserve">导致报价表中数据错误</w:t>
      </w:r>
      <w:r>
        <w:rPr>
          <w:rFonts w:hint="eastAsia" w:ascii="宋体" w:hAnsi="宋体" w:eastAsia="宋体" w:cs="宋体"/>
          <w:sz w:val="24"/>
          <w:szCs w:val="24"/>
          <w:lang w:val="en-US" w:eastAsia="zh-CN"/>
        </w:rPr>
        <w:t xml:space="preserve">或</w:t>
      </w:r>
      <w:r>
        <w:rPr>
          <w:rFonts w:ascii="宋体" w:hAnsi="宋体" w:eastAsia="宋体" w:cs="宋体"/>
          <w:sz w:val="24"/>
          <w:szCs w:val="24"/>
        </w:rPr>
        <w:t xml:space="preserve">缺漏的，</w:t>
      </w:r>
      <w:r>
        <w:rPr>
          <w:rFonts w:hint="eastAsia" w:ascii="宋体" w:hAnsi="宋体" w:cs="宋体"/>
          <w:sz w:val="24"/>
          <w:szCs w:val="24"/>
          <w:lang w:val="en-US" w:eastAsia="zh-CN"/>
        </w:rPr>
        <w:t xml:space="preserve">自行</w:t>
      </w:r>
      <w:r>
        <w:rPr>
          <w:rFonts w:ascii="宋体" w:hAnsi="宋体" w:eastAsia="宋体" w:cs="宋体"/>
          <w:sz w:val="24"/>
          <w:szCs w:val="24"/>
        </w:rPr>
        <w:t xml:space="preserve">承担相应责任。</w:t>
      </w:r>
      <w:r/>
    </w:p>
    <w:p>
      <w:pPr>
        <w:numPr>
          <w:ilvl w:val="0"/>
          <w:numId w:val="0"/>
        </w:numPr>
        <w:ind w:firstLine="480"/>
        <w:jc w:val="left"/>
        <w:spacing w:after="0" w:line="240" w:lineRule="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（4）</w:t>
      </w:r>
      <w:r>
        <w:rPr>
          <w:rFonts w:hint="eastAsia" w:ascii="宋体" w:hAnsi="宋体" w:cs="宋体"/>
          <w:b w:val="0"/>
          <w:bCs w:val="0"/>
          <w:sz w:val="24"/>
          <w:szCs w:val="24"/>
          <w:lang w:val="en-US" w:eastAsia="zh-CN"/>
        </w:rPr>
        <w:t xml:space="preserve">法律法规、</w:t>
      </w:r>
      <w:r>
        <w:rPr>
          <w:rFonts w:hint="eastAsia" w:ascii="宋体" w:hAnsi="宋体" w:cs="宋体"/>
          <w:b w:val="0"/>
          <w:bCs w:val="0"/>
          <w:sz w:val="24"/>
          <w:szCs w:val="24"/>
          <w:lang w:eastAsia="zh-CN"/>
        </w:rPr>
        <w:t xml:space="preserve">政策文件有更新</w:t>
      </w:r>
      <w:r>
        <w:rPr>
          <w:rFonts w:hint="eastAsia" w:ascii="宋体" w:hAnsi="宋体" w:cs="宋体"/>
          <w:b w:val="0"/>
          <w:bCs w:val="0"/>
          <w:sz w:val="24"/>
          <w:szCs w:val="24"/>
          <w:lang w:val="en-US" w:eastAsia="zh-CN"/>
        </w:rPr>
        <w:t xml:space="preserve">或另有规定</w:t>
      </w:r>
      <w:r>
        <w:rPr>
          <w:rFonts w:hint="eastAsia" w:ascii="宋体" w:hAnsi="宋体" w:cs="宋体"/>
          <w:b w:val="0"/>
          <w:bCs w:val="0"/>
          <w:sz w:val="24"/>
          <w:szCs w:val="24"/>
          <w:lang w:eastAsia="zh-CN"/>
        </w:rPr>
        <w:t xml:space="preserve">的，</w:t>
      </w:r>
      <w:r>
        <w:rPr>
          <w:rFonts w:hint="eastAsia" w:ascii="宋体" w:hAnsi="宋体" w:cs="宋体"/>
          <w:b w:val="0"/>
          <w:bCs w:val="0"/>
          <w:sz w:val="24"/>
          <w:szCs w:val="24"/>
          <w:lang w:val="en-US" w:eastAsia="zh-CN"/>
        </w:rPr>
        <w:t xml:space="preserve">从其规定</w:t>
      </w:r>
      <w:r>
        <w:rPr>
          <w:rFonts w:hint="eastAsia" w:ascii="宋体" w:hAnsi="宋体" w:cs="宋体"/>
          <w:b w:val="0"/>
          <w:bCs w:val="0"/>
          <w:sz w:val="24"/>
          <w:szCs w:val="24"/>
          <w:lang w:eastAsia="zh-CN"/>
        </w:rPr>
        <w:t xml:space="preserve">。</w:t>
      </w:r>
      <w:r/>
    </w:p>
    <w:p>
      <w:pPr>
        <w:ind w:firstLine="48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2</w:t>
      </w:r>
      <w:r>
        <w:rPr>
          <w:rFonts w:hint="eastAsia" w:ascii="宋体" w:hAnsi="宋体" w:eastAsia="宋体"/>
          <w:color w:val="auto"/>
          <w:sz w:val="24"/>
          <w:szCs w:val="24"/>
          <w:lang w:val="en-US" w:eastAsia="zh-CN"/>
        </w:rPr>
        <w:t xml:space="preserve">.</w:t>
      </w:r>
      <w:r>
        <w:rPr>
          <w:rFonts w:hint="eastAsia" w:ascii="宋体" w:hAnsi="宋体"/>
          <w:color w:val="auto"/>
          <w:sz w:val="24"/>
          <w:szCs w:val="24"/>
          <w:lang w:val="en-US" w:eastAsia="zh-CN"/>
        </w:rPr>
        <w:t xml:space="preserve">合同签订</w:t>
      </w:r>
      <w:r/>
    </w:p>
    <w:p>
      <w:pPr>
        <w:ind w:firstLine="48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lang w:val="en-US" w:eastAsia="zh-CN"/>
        </w:rPr>
        <w:t xml:space="preserve">成交供应商分别与南京市劳动就业服务管理中心和南京市人才服务中心签订服务合同，合同金额分别约为成交金额30%、70%。</w:t>
      </w:r>
      <w:r/>
    </w:p>
    <w:p>
      <w:pPr>
        <w:ind w:firstLine="480"/>
        <w:pageBreakBefore w:val="0"/>
        <w:spacing w:line="240" w:lineRule="auto"/>
        <w:widowControl w:val="off"/>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3.</w:t>
      </w:r>
      <w:r>
        <w:rPr>
          <w:rFonts w:hint="eastAsia" w:ascii="宋体" w:hAnsi="宋体" w:eastAsia="宋体"/>
          <w:color w:val="auto"/>
          <w:sz w:val="24"/>
          <w:szCs w:val="24"/>
          <w:lang w:val="en-US" w:eastAsia="zh-CN"/>
        </w:rPr>
        <w:t xml:space="preserve">付款条件</w:t>
      </w:r>
      <w:r/>
    </w:p>
    <w:p>
      <w:pPr>
        <w:ind w:firstLine="480"/>
        <w:keepLines w:val="0"/>
        <w:keepNext w:val="0"/>
        <w:pageBreakBefore w:val="0"/>
        <w:spacing w:line="240" w:lineRule="auto"/>
        <w:widowControl w:val="off"/>
        <w:rPr>
          <w:rFonts w:hint="default" w:ascii="宋体" w:hAnsi="宋体" w:eastAsia="宋体" w:cs="宋体"/>
          <w:color w:val="auto"/>
          <w:sz w:val="24"/>
          <w:szCs w:val="24"/>
          <w:lang w:val="en-US" w:eastAsia="zh-CN"/>
        </w:rPr>
      </w:pPr>
      <w:r>
        <w:rPr>
          <w:rFonts w:hint="eastAsia" w:ascii="宋体" w:hAnsi="宋体" w:cs="Times New Roman"/>
          <w:color w:val="auto"/>
          <w:sz w:val="24"/>
          <w:szCs w:val="24"/>
          <w:lang w:val="en-US" w:eastAsia="zh-CN"/>
        </w:rPr>
        <w:t xml:space="preserve">（1）</w:t>
      </w:r>
      <w:r>
        <w:rPr>
          <w:rFonts w:hint="default"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ind w:firstLine="480"/>
        <w:keepLines w:val="0"/>
        <w:keepNext w:val="0"/>
        <w:pageBreakBefore w:val="0"/>
        <w:spacing w:line="240"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（2）第一年合同期内，如遇最低工资、社保和公积金等政策调整，合同总额不得变动；第二年、第三年合同期内，如遇最低工资、社保和公积金等政策调整，供应商与采购人可以就合同费用进行协商。</w:t>
      </w:r>
      <w:r/>
    </w:p>
    <w:p>
      <w:pPr>
        <w:ind w:firstLine="480"/>
        <w:pageBreakBefore w:val="0"/>
        <w:spacing w:line="240" w:lineRule="auto"/>
        <w:widowControl w:val="off"/>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4</w:t>
      </w:r>
      <w:r>
        <w:rPr>
          <w:rFonts w:hint="eastAsia" w:ascii="宋体" w:hAnsi="宋体" w:eastAsia="宋体"/>
          <w:color w:val="auto"/>
          <w:sz w:val="24"/>
          <w:szCs w:val="24"/>
          <w:lang w:val="en-US" w:eastAsia="zh-CN"/>
        </w:rPr>
        <w:t xml:space="preserve">.服务时间和地点</w:t>
      </w:r>
      <w:r/>
    </w:p>
    <w:p>
      <w:pPr>
        <w:ind w:firstLine="420"/>
        <w:keepLines w:val="0"/>
        <w:keepNext w:val="0"/>
        <w:pageBreakBefore w:val="0"/>
        <w:spacing w:line="240" w:lineRule="auto"/>
        <w:widowControl w:val="off"/>
        <w:rPr>
          <w:rFonts w:hint="eastAsia" w:ascii="宋体" w:hAnsi="宋体" w:eastAsia="宋体" w:cs="Times New Roman"/>
          <w:color w:val="0000ff"/>
          <w:sz w:val="24"/>
          <w:szCs w:val="24"/>
          <w:lang w:val="en-US" w:eastAsia="zh-CN"/>
        </w:rPr>
      </w:pPr>
      <w:r>
        <w:rPr>
          <w:rFonts w:hint="eastAsia" w:ascii="宋体" w:hAnsi="宋体" w:eastAsia="宋体" w:cs="宋体"/>
          <w:color w:val="auto"/>
          <w:sz w:val="24"/>
          <w:szCs w:val="24"/>
          <w:lang w:val="en-US" w:eastAsia="zh-CN"/>
        </w:rPr>
        <w:t xml:space="preserve">（1）服务期限：</w:t>
      </w:r>
      <w:r>
        <w:rPr>
          <w:rFonts w:hint="eastAsia" w:ascii="宋体" w:hAnsi="宋体" w:eastAsia="宋体" w:cs="Times New Roman"/>
          <w:color w:val="auto"/>
          <w:sz w:val="24"/>
          <w:szCs w:val="24"/>
        </w:rPr>
        <w:t xml:space="preserve">合同</w:t>
      </w:r>
      <w:r>
        <w:rPr>
          <w:rFonts w:hint="eastAsia" w:ascii="宋体" w:hAnsi="宋体" w:eastAsia="宋体" w:cs="Times New Roman"/>
          <w:color w:val="auto"/>
          <w:sz w:val="24"/>
          <w:szCs w:val="24"/>
          <w:lang w:val="en-US" w:eastAsia="zh-CN"/>
        </w:rPr>
        <w:t xml:space="preserve">生效</w:t>
      </w:r>
      <w:r>
        <w:rPr>
          <w:rFonts w:hint="eastAsia" w:ascii="宋体" w:hAnsi="宋体" w:eastAsia="宋体" w:cs="Times New Roman"/>
          <w:color w:val="auto"/>
          <w:sz w:val="24"/>
          <w:szCs w:val="24"/>
        </w:rPr>
        <w:t xml:space="preserve">之日起三年，合同一年一签，每年服务期满，采购人有权根据预算调整或考核情况决定继续履行合同（可能根据预算调整压缩合同金额）或终止合同。</w:t>
      </w:r>
      <w:r/>
    </w:p>
    <w:p>
      <w:p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（2）服务地点：采购人指定地点。</w:t>
      </w:r>
      <w:r/>
    </w:p>
    <w:p>
      <w:pPr>
        <w:numPr>
          <w:ilvl w:val="0"/>
          <w:numId w:val="0"/>
        </w:numPr>
        <w:ind w:firstLine="480"/>
        <w:jc w:val="left"/>
        <w:spacing w:after="0" w:line="240" w:lineRule="auto"/>
        <w:rPr>
          <w:rFonts w:hint="eastAsia" w:ascii="宋体" w:hAnsi="宋体" w:eastAsia="宋体" w:cs="Times New Roman"/>
          <w:b w:val="0"/>
          <w:bCs w:val="0"/>
          <w:color w:val="0000ff"/>
          <w:spacing w:val="0"/>
          <w:sz w:val="24"/>
          <w:szCs w:val="24"/>
          <w:lang w:val="en-US" w:eastAsia="zh-CN"/>
        </w:rPr>
      </w:pPr>
      <w:r>
        <w:rPr>
          <w:rFonts w:hint="eastAsia" w:ascii="宋体" w:hAnsi="宋体" w:cs="Times New Roman"/>
          <w:b w:val="0"/>
          <w:bCs w:val="0"/>
          <w:color w:val="auto"/>
          <w:spacing w:val="0"/>
          <w:sz w:val="24"/>
          <w:szCs w:val="24"/>
          <w:lang w:val="en-US" w:eastAsia="zh-CN"/>
        </w:rPr>
        <w:t xml:space="preserve">5.考核要求</w:t>
      </w:r>
      <w:r/>
    </w:p>
    <w:p>
      <w:pPr>
        <w:ind w:firstLine="420"/>
        <w:keepLines w:val="0"/>
        <w:keepNext w:val="0"/>
        <w:pageBreakBefore w:val="0"/>
        <w:spacing w:line="240" w:lineRule="auto"/>
        <w:widowControl w:val="off"/>
        <w:rPr>
          <w:rFonts w:hint="eastAsia" w:ascii="宋体" w:hAnsi="宋体" w:eastAsia="宋体" w:cs="宋体"/>
          <w:b w:val="0"/>
          <w:bCs w:val="0"/>
          <w:color w:val="000000"/>
          <w:spacing w:val="0"/>
          <w:sz w:val="24"/>
          <w:szCs w:val="24"/>
          <w:lang w:val="en-US" w:eastAsia="zh-CN"/>
        </w:rPr>
      </w:pPr>
      <w:r>
        <w:rPr>
          <w:rFonts w:hint="eastAsia" w:ascii="宋体" w:hAnsi="宋体" w:eastAsia="宋体" w:cs="宋体"/>
          <w:b w:val="0"/>
          <w:bCs w:val="0"/>
          <w:color w:val="000000"/>
          <w:spacing w:val="0"/>
          <w:sz w:val="24"/>
          <w:szCs w:val="24"/>
          <w:lang w:val="en-US" w:eastAsia="zh-CN"/>
        </w:rPr>
        <w:t xml:space="preserve">（1）采购人每年对供应商的服务质量开展四次满意度调查，员工满意度不低于90%，每低1%扣减服务费1000元，对员工满意度低于80%的，采购人有权终止采购合同。</w:t>
      </w:r>
      <w:r/>
    </w:p>
    <w:p>
      <w:pPr>
        <w:ind w:firstLine="420"/>
        <w:keepLines w:val="0"/>
        <w:keepNext w:val="0"/>
        <w:pageBreakBefore w:val="0"/>
        <w:spacing w:line="240" w:lineRule="auto"/>
        <w:widowControl w:val="off"/>
        <w:rPr>
          <w:rFonts w:hint="eastAsia" w:ascii="宋体" w:hAnsi="宋体" w:eastAsia="宋体" w:cs="宋体"/>
          <w:b w:val="0"/>
          <w:bCs w:val="0"/>
          <w:color w:val="000000"/>
          <w:spacing w:val="0"/>
          <w:sz w:val="24"/>
          <w:szCs w:val="24"/>
          <w:lang w:val="en-US" w:eastAsia="zh-CN"/>
        </w:rPr>
      </w:pPr>
      <w:r>
        <w:rPr>
          <w:rFonts w:hint="eastAsia" w:ascii="宋体" w:hAnsi="宋体" w:eastAsia="宋体" w:cs="宋体"/>
          <w:b w:val="0"/>
          <w:bCs w:val="0"/>
          <w:color w:val="000000"/>
          <w:spacing w:val="0"/>
          <w:sz w:val="24"/>
          <w:szCs w:val="24"/>
          <w:lang w:val="en-US" w:eastAsia="zh-CN"/>
        </w:rPr>
        <w:t xml:space="preserve">（2）所看护物品、设施被盗或被破坏负责经济责任或修复。</w:t>
      </w:r>
      <w:r/>
    </w:p>
    <w:p>
      <w:pPr>
        <w:ind w:firstLine="420"/>
        <w:keepLines w:val="0"/>
        <w:keepNext w:val="0"/>
        <w:pageBreakBefore w:val="0"/>
        <w:spacing w:line="240" w:lineRule="auto"/>
        <w:widowControl w:val="off"/>
        <w:rPr>
          <w:rFonts w:hint="eastAsia" w:ascii="宋体" w:hAnsi="宋体" w:eastAsia="宋体" w:cs="宋体"/>
          <w:b w:val="0"/>
          <w:bCs w:val="0"/>
          <w:color w:val="000000"/>
          <w:spacing w:val="0"/>
          <w:sz w:val="24"/>
          <w:szCs w:val="24"/>
          <w:lang w:val="en-US" w:eastAsia="zh-CN"/>
        </w:rPr>
      </w:pPr>
      <w:r>
        <w:rPr>
          <w:rFonts w:hint="eastAsia" w:ascii="宋体" w:hAnsi="宋体" w:eastAsia="宋体" w:cs="宋体"/>
          <w:b w:val="0"/>
          <w:bCs w:val="0"/>
          <w:color w:val="000000"/>
          <w:spacing w:val="0"/>
          <w:sz w:val="24"/>
          <w:szCs w:val="24"/>
          <w:lang w:val="en-US" w:eastAsia="zh-CN"/>
        </w:rPr>
        <w:t xml:space="preserve">（3）在实际运行中，岗位数及人员数低于合同约定的数量，每少一人扣除300元/天，连续三个日历日以上每缺一岗或一人扣除合同总价的1%，连续十五个日历日以上缺岗或缺人视同违约并追责，采购人有权解除合同。</w:t>
      </w:r>
      <w:r/>
    </w:p>
    <w:p>
      <w:pPr>
        <w:ind w:firstLine="420"/>
        <w:keepLines w:val="0"/>
        <w:keepNext w:val="0"/>
        <w:pageBreakBefore w:val="0"/>
        <w:spacing w:line="240" w:lineRule="auto"/>
        <w:widowControl w:val="off"/>
        <w:rPr>
          <w:rFonts w:hint="eastAsia" w:ascii="宋体" w:hAnsi="宋体" w:eastAsia="宋体" w:cs="宋体"/>
          <w:b w:val="0"/>
          <w:bCs w:val="0"/>
          <w:color w:val="000000"/>
          <w:spacing w:val="0"/>
          <w:sz w:val="24"/>
          <w:szCs w:val="24"/>
          <w:lang w:val="en-US" w:eastAsia="zh-CN"/>
        </w:rPr>
      </w:pPr>
      <w:r>
        <w:rPr>
          <w:rFonts w:hint="eastAsia" w:ascii="宋体" w:hAnsi="宋体" w:eastAsia="宋体" w:cs="宋体"/>
          <w:b w:val="0"/>
          <w:bCs w:val="0"/>
          <w:color w:val="000000"/>
          <w:spacing w:val="0"/>
          <w:sz w:val="24"/>
          <w:szCs w:val="24"/>
          <w:lang w:val="en-US" w:eastAsia="zh-CN"/>
        </w:rPr>
        <w:t xml:space="preserve">（4）对于着装不整、不规范的现象每发现一次扣供应商100元；情节严重造成影响的，扣供应商500-1000元不等。</w:t>
      </w:r>
      <w:r/>
    </w:p>
    <w:p>
      <w:pPr>
        <w:numPr>
          <w:ilvl w:val="0"/>
          <w:numId w:val="0"/>
        </w:numPr>
        <w:ind w:firstLine="480"/>
        <w:jc w:val="left"/>
        <w:spacing w:line="240" w:lineRule="auto"/>
        <w:rPr>
          <w:rFonts w:hint="eastAsia" w:ascii="宋体" w:hAnsi="宋体" w:eastAsia="宋体" w:cs="Times New Roman"/>
          <w:b w:val="0"/>
          <w:bCs w:val="0"/>
          <w:color w:val="0000ff"/>
          <w:spacing w:val="0"/>
          <w:sz w:val="24"/>
          <w:szCs w:val="24"/>
          <w:lang w:val="en-US" w:eastAsia="zh-CN"/>
        </w:rPr>
      </w:pPr>
      <w:r>
        <w:rPr>
          <w:rFonts w:hint="eastAsia" w:ascii="宋体" w:hAnsi="宋体" w:eastAsia="宋体" w:cs="宋体"/>
          <w:b w:val="0"/>
          <w:bCs w:val="0"/>
          <w:color w:val="000000"/>
          <w:spacing w:val="0"/>
          <w:sz w:val="24"/>
          <w:szCs w:val="24"/>
          <w:lang w:val="en-US" w:eastAsia="zh-CN"/>
        </w:rPr>
        <w:t xml:space="preserve">（5）凡发现不按时上下班、迟到早退的，扣供应商每人每次100元。凡发现当班睡觉扣供应商每人每次200元、凡发现不服从采购人及主管工作安排的扣供应商1000元、凡发现旷工或脱岗扣供应商每人每次1000元，造成损失的由供应商负全责。</w:t>
      </w:r>
      <w:r/>
    </w:p>
    <w:p>
      <w:pPr>
        <w:ind w:firstLine="480"/>
        <w:jc w:val="left"/>
        <w:spacing w:after="0"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6.履约保证金</w:t>
      </w:r>
      <w:r/>
    </w:p>
    <w:p>
      <w:pPr>
        <w:ind w:firstLine="480"/>
        <w:jc w:val="left"/>
        <w:spacing w:after="0" w:line="240" w:lineRule="auto"/>
        <w:rPr>
          <w:rFonts w:hint="eastAsia"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numPr>
          <w:ilvl w:val="0"/>
          <w:numId w:val="0"/>
        </w:numPr>
        <w:ind w:firstLine="480"/>
        <w:jc w:val="left"/>
        <w:keepLines w:val="0"/>
        <w:keepNext w:val="0"/>
        <w:pageBreakBefore w:val="0"/>
        <w:spacing w:line="240" w:lineRule="auto"/>
        <w:widowControl/>
        <w:rPr>
          <w:rFonts w:hint="eastAsia" w:ascii="宋体" w:hAnsi="宋体" w:eastAsia="宋体" w:cs="Times New Roman"/>
          <w:b w:val="0"/>
          <w:bCs w:val="0"/>
          <w:color w:val="auto"/>
          <w:spacing w:val="0"/>
          <w:sz w:val="24"/>
          <w:szCs w:val="24"/>
          <w:lang w:val="en-US" w:eastAsia="zh-CN"/>
        </w:rPr>
      </w:pPr>
      <w:r/>
      <w:bookmarkStart w:id="195" w:name="OLE_LINK1"/>
      <w:r>
        <w:rPr>
          <w:rFonts w:hint="eastAsia" w:ascii="宋体" w:hAnsi="宋体" w:eastAsia="宋体" w:cs="Times New Roman"/>
          <w:b w:val="0"/>
          <w:bCs w:val="0"/>
          <w:color w:val="auto"/>
          <w:spacing w:val="0"/>
          <w:sz w:val="24"/>
          <w:szCs w:val="24"/>
          <w:lang w:val="en-US" w:eastAsia="zh-CN"/>
        </w:rPr>
        <w:t xml:space="preserve">7.其他要求</w:t>
      </w:r>
      <w:bookmarkEnd w:id="195"/>
      <w:r/>
      <w:r/>
    </w:p>
    <w:p>
      <w:pPr>
        <w:ind w:firstLine="480"/>
        <w:keepLines w:val="0"/>
        <w:keepNext w:val="0"/>
        <w:pageBreakBefore w:val="0"/>
        <w:spacing w:line="240" w:lineRule="auto"/>
        <w:widowControl/>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p>
    <w:p>
      <w:pPr>
        <w:ind w:firstLine="480"/>
        <w:keepLines w:val="0"/>
        <w:keepNext w:val="0"/>
        <w:pageBreakBefore w:val="0"/>
        <w:spacing w:line="240" w:lineRule="auto"/>
        <w:widowControl/>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p>
    <w:p>
      <w:pPr>
        <w:pStyle w:val="750"/>
        <w:ind w:left="0"/>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pStyle w:val="750"/>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pStyle w:val="750"/>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pStyle w:val="750"/>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pStyle w:val="750"/>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pStyle w:val="750"/>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rPr>
          <w:rFonts w:hint="eastAsia" w:ascii="宋体" w:hAnsi="宋体" w:eastAsia="宋体" w:cs="Times New Roman"/>
          <w:b w:val="0"/>
          <w:bCs w:val="0"/>
          <w:color w:val="auto"/>
          <w:spacing w:val="0"/>
          <w:sz w:val="24"/>
          <w:szCs w:val="24"/>
          <w:lang w:val="en-US" w:eastAsia="zh-CN"/>
        </w:rPr>
      </w:pPr>
      <w:r>
        <w:rPr>
          <w:rFonts w:hint="eastAsia" w:ascii="宋体" w:hAnsi="宋体" w:eastAsia="宋体" w:cs="Times New Roman"/>
          <w:b w:val="0"/>
          <w:bCs w:val="0"/>
          <w:color w:val="auto"/>
          <w:spacing w:val="0"/>
          <w:sz w:val="24"/>
          <w:szCs w:val="24"/>
          <w:lang w:val="en-US" w:eastAsia="zh-CN"/>
        </w:rPr>
      </w:r>
      <w:r/>
    </w:p>
    <w:p>
      <w:pPr>
        <w:pStyle w:val="750"/>
        <w:rPr>
          <w:rFonts w:hint="eastAsia"/>
          <w:lang w:val="en-US" w:eastAsia="zh-CN"/>
        </w:rPr>
      </w:pPr>
      <w:r>
        <w:rPr>
          <w:rFonts w:hint="eastAsia"/>
          <w:lang w:val="en-US" w:eastAsia="zh-CN"/>
        </w:rPr>
      </w:r>
      <w:r/>
    </w:p>
    <w:p>
      <w:pPr>
        <w:pStyle w:val="75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第五章  评标方法与评标标准</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outlineLvl w:val="1"/>
      </w:pPr>
      <w:r>
        <w:rPr>
          <w:rFonts w:hint="eastAsia" w:ascii="黑体" w:hAnsi="黑体" w:eastAsia="黑体" w:cs="黑体"/>
          <w:b w:val="0"/>
          <w:bCs w:val="0"/>
          <w:color w:val="000000"/>
          <w:sz w:val="24"/>
          <w:szCs w:val="24"/>
          <w:lang w:eastAsia="zh-CN"/>
        </w:rPr>
        <w:t xml:space="preserve">一、评标方法</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采用综合评分法，评标结果按评审后得分由高到低顺序排列。得分相同的，按投标报价由低到高顺序排列。得分且投标报价相同的</w:t>
      </w:r>
      <w:r>
        <w:rPr>
          <w:rFonts w:hint="eastAsia" w:ascii="宋体" w:hAnsi="宋体" w:eastAsia="宋体" w:cs="宋体"/>
          <w:sz w:val="24"/>
          <w:szCs w:val="24"/>
          <w:lang w:eastAsia="zh-CN"/>
        </w:rPr>
        <w:t xml:space="preserve">，按“</w:t>
      </w:r>
      <w:r>
        <w:rPr>
          <w:rFonts w:hint="eastAsia" w:ascii="宋体" w:hAnsi="宋体" w:eastAsia="宋体" w:cs="宋体"/>
          <w:color w:val="auto"/>
          <w:sz w:val="24"/>
          <w:szCs w:val="24"/>
          <w:highlight w:val="none"/>
          <w:lang w:eastAsia="zh-CN"/>
        </w:rPr>
        <w:t xml:space="preserve">评标标准</w:t>
      </w:r>
      <w:r>
        <w:rPr>
          <w:rFonts w:hint="eastAsia" w:ascii="宋体" w:hAnsi="宋体" w:cs="宋体"/>
          <w:color w:val="auto"/>
          <w:sz w:val="24"/>
          <w:szCs w:val="24"/>
          <w:highlight w:val="none"/>
          <w:lang w:val="en-US" w:eastAsia="zh-CN"/>
        </w:rPr>
        <w:t xml:space="preserve">-2.服务</w:t>
      </w:r>
      <w:r>
        <w:rPr>
          <w:rFonts w:hint="eastAsia" w:ascii="宋体" w:hAnsi="宋体" w:eastAsia="宋体" w:cs="宋体"/>
          <w:color w:val="auto"/>
          <w:sz w:val="24"/>
          <w:szCs w:val="24"/>
          <w:highlight w:val="none"/>
          <w:lang w:val="en-US" w:eastAsia="zh-CN"/>
        </w:rPr>
        <w:t xml:space="preserve">项</w:t>
      </w:r>
      <w:r>
        <w:rPr>
          <w:rFonts w:hint="eastAsia" w:ascii="宋体" w:hAnsi="宋体" w:eastAsia="宋体" w:cs="宋体"/>
          <w:color w:val="auto"/>
          <w:sz w:val="24"/>
          <w:szCs w:val="24"/>
          <w:lang w:eastAsia="zh-CN"/>
        </w:rPr>
        <w:t xml:space="preserve">”得分由高到低顺序排列</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在</w:t>
      </w:r>
      <w:r>
        <w:rPr>
          <w:rFonts w:hint="eastAsia" w:ascii="宋体" w:hAnsi="宋体" w:eastAsia="宋体" w:cs="宋体"/>
          <w:color w:val="auto"/>
          <w:sz w:val="24"/>
          <w:szCs w:val="24"/>
        </w:rPr>
        <w:t xml:space="preserve">投标文件满足招标文件全部实质性要求</w:t>
      </w:r>
      <w:r>
        <w:rPr>
          <w:rFonts w:hint="eastAsia" w:ascii="宋体" w:hAnsi="宋体" w:eastAsia="宋体" w:cs="宋体"/>
          <w:color w:val="auto"/>
          <w:sz w:val="24"/>
          <w:szCs w:val="24"/>
          <w:lang w:val="en-US" w:eastAsia="zh-CN"/>
        </w:rPr>
        <w:t xml:space="preserve">的供应商中</w:t>
      </w:r>
      <w:r>
        <w:rPr>
          <w:rFonts w:hint="eastAsia" w:ascii="宋体" w:hAnsi="宋体" w:eastAsia="宋体" w:cs="宋体"/>
          <w:color w:val="auto"/>
          <w:sz w:val="24"/>
          <w:szCs w:val="24"/>
        </w:rPr>
        <w:t xml:space="preserve">，按照评审得分</w:t>
      </w:r>
      <w:r>
        <w:rPr>
          <w:rFonts w:hint="eastAsia" w:ascii="宋体" w:hAnsi="宋体" w:eastAsia="宋体" w:cs="宋体"/>
          <w:color w:val="auto"/>
          <w:sz w:val="24"/>
          <w:szCs w:val="24"/>
          <w:lang w:val="en-US" w:eastAsia="zh-CN"/>
        </w:rPr>
        <w:t xml:space="preserve">由高到低</w:t>
      </w:r>
      <w:r>
        <w:rPr>
          <w:rFonts w:hint="eastAsia" w:ascii="宋体" w:hAnsi="宋体" w:eastAsia="宋体" w:cs="宋体"/>
          <w:color w:val="auto"/>
          <w:sz w:val="24"/>
          <w:szCs w:val="24"/>
        </w:rPr>
        <w:t xml:space="preserve">选</w:t>
      </w:r>
      <w:r>
        <w:rPr>
          <w:rFonts w:hint="eastAsia" w:ascii="宋体" w:hAnsi="宋体" w:cs="Times New Roman"/>
          <w:color w:val="auto"/>
          <w:sz w:val="24"/>
          <w:szCs w:val="24"/>
          <w:highlight w:val="none"/>
          <w:lang w:val="en-US" w:eastAsia="zh-CN"/>
        </w:rPr>
        <w:t xml:space="preserve">3</w:t>
      </w:r>
      <w:r>
        <w:rPr>
          <w:rFonts w:hint="eastAsia" w:ascii="宋体" w:hAnsi="宋体" w:eastAsia="宋体" w:cs="Times New Roman"/>
          <w:color w:val="auto"/>
          <w:sz w:val="24"/>
          <w:szCs w:val="24"/>
          <w:highlight w:val="none"/>
          <w:lang w:eastAsia="zh-CN"/>
        </w:rPr>
        <w:t xml:space="preserve">名</w:t>
      </w:r>
      <w:r>
        <w:rPr>
          <w:rFonts w:hint="eastAsia" w:ascii="宋体" w:hAnsi="宋体" w:eastAsia="宋体" w:cs="宋体"/>
          <w:color w:val="auto"/>
          <w:sz w:val="24"/>
          <w:szCs w:val="24"/>
        </w:rPr>
        <w:t xml:space="preserve">中标候选人。</w:t>
      </w:r>
      <w:r/>
    </w:p>
    <w:p>
      <w:pPr>
        <w:ind w:firstLine="480"/>
        <w:keepLines w:val="0"/>
        <w:keepNext w:val="0"/>
        <w:pageBreakBefore w:val="0"/>
        <w:spacing w:line="264" w:lineRule="auto"/>
        <w:widowControl w:val="off"/>
        <w:rPr>
          <w:rFonts w:hint="eastAsia" w:ascii="黑体" w:hAnsi="黑体" w:eastAsia="黑体" w:cs="黑体"/>
          <w:b w:val="0"/>
          <w:bCs w:val="0"/>
          <w:color w:val="auto"/>
          <w:sz w:val="24"/>
          <w:szCs w:val="24"/>
          <w:highlight w:val="none"/>
          <w:lang w:eastAsia="zh-CN"/>
        </w:rPr>
        <w:outlineLvl w:val="1"/>
      </w:pPr>
      <w:r>
        <w:rPr>
          <w:rFonts w:hint="eastAsia" w:ascii="黑体" w:hAnsi="黑体" w:eastAsia="黑体" w:cs="黑体"/>
          <w:b w:val="0"/>
          <w:bCs w:val="0"/>
          <w:color w:val="auto"/>
          <w:sz w:val="24"/>
          <w:szCs w:val="24"/>
          <w:highlight w:val="none"/>
          <w:lang w:eastAsia="zh-CN"/>
        </w:rPr>
        <w:t xml:space="preserve">二、</w:t>
      </w:r>
      <w:r>
        <w:rPr>
          <w:rFonts w:hint="eastAsia" w:ascii="黑体" w:hAnsi="黑体" w:eastAsia="黑体" w:cs="黑体"/>
          <w:b w:val="0"/>
          <w:bCs w:val="0"/>
          <w:color w:val="auto"/>
          <w:sz w:val="24"/>
          <w:szCs w:val="24"/>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sz w:val="24"/>
          <w:szCs w:val="24"/>
          <w:highlight w:val="yellow"/>
          <w:lang w:eastAsia="zh-CN"/>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zh-CN"/>
        </w:rPr>
        <w:t xml:space="preserve">本项目服务全部由小微企业承接</w:t>
      </w:r>
      <w:r>
        <w:rPr>
          <w:rFonts w:hint="eastAsia" w:ascii="宋体" w:hAnsi="宋体" w:eastAsia="宋体" w:cs="宋体"/>
          <w:color w:val="auto"/>
          <w:sz w:val="24"/>
          <w:szCs w:val="24"/>
          <w:lang w:val="zh-CN" w:eastAsia="zh-CN"/>
        </w:rPr>
        <w:t xml:space="preserve">的，</w:t>
      </w:r>
      <w:r>
        <w:rPr>
          <w:rFonts w:hint="eastAsia" w:ascii="宋体" w:hAnsi="宋体" w:eastAsia="宋体" w:cs="宋体"/>
          <w:color w:val="auto"/>
          <w:sz w:val="24"/>
          <w:szCs w:val="24"/>
        </w:rPr>
        <w:t xml:space="preserve">对报价给予</w:t>
      </w:r>
      <w:r>
        <w:rPr>
          <w:rFonts w:hint="eastAsia" w:ascii="宋体" w:hAnsi="宋体"/>
          <w:color w:val="auto"/>
          <w:sz w:val="24"/>
          <w:szCs w:val="24"/>
        </w:rPr>
        <w:t xml:space="preserve">1</w:t>
      </w:r>
      <w:r>
        <w:rPr>
          <w:rFonts w:hint="eastAsia" w:ascii="宋体" w:hAnsi="宋体"/>
          <w:color w:val="auto"/>
          <w:sz w:val="24"/>
          <w:szCs w:val="24"/>
          <w:lang w:val="en-US" w:eastAsia="zh-CN"/>
        </w:rPr>
        <w:t xml:space="preserve">5</w:t>
      </w:r>
      <w:r>
        <w:rPr>
          <w:rFonts w:hint="eastAsia" w:ascii="宋体" w:hAnsi="宋体"/>
          <w:color w:val="auto"/>
          <w:sz w:val="24"/>
          <w:szCs w:val="24"/>
        </w:rPr>
        <w:t xml:space="preserve">%</w:t>
      </w:r>
      <w:r>
        <w:rPr>
          <w:rFonts w:hint="eastAsia" w:ascii="宋体" w:hAnsi="宋体" w:eastAsia="宋体" w:cs="宋体"/>
          <w:color w:val="auto"/>
          <w:sz w:val="24"/>
          <w:szCs w:val="24"/>
        </w:rPr>
        <w:t xml:space="preserve">的扣除</w:t>
      </w:r>
      <w:r>
        <w:rPr>
          <w:rFonts w:hint="eastAsia" w:ascii="宋体" w:hAnsi="宋体" w:eastAsia="宋体" w:cs="宋体"/>
          <w:sz w:val="24"/>
          <w:szCs w:val="24"/>
        </w:rPr>
        <w:t xml:space="preserve">，用扣除后的价格参与评审。</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残疾人福利性单位视同小型、微型企业，给予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监狱和戒毒企业视同小型、微型企业，给予</w:t>
      </w:r>
      <w:r>
        <w:rPr>
          <w:rFonts w:hint="eastAsia" w:ascii="宋体" w:hAnsi="宋体"/>
          <w:sz w:val="24"/>
          <w:szCs w:val="24"/>
          <w:lang w:val="en-US" w:eastAsia="zh-CN"/>
        </w:rPr>
        <w:t xml:space="preserve">与小微企业</w:t>
      </w:r>
      <w:r>
        <w:rPr>
          <w:rFonts w:hint="eastAsia" w:ascii="宋体" w:hAnsi="宋体"/>
          <w:sz w:val="24"/>
          <w:szCs w:val="24"/>
          <w:u w:val="none"/>
          <w:lang w:val="en-US" w:eastAsia="zh-CN"/>
        </w:rPr>
        <w:t xml:space="preserve">相同</w:t>
      </w:r>
      <w:r>
        <w:rPr>
          <w:rFonts w:hint="eastAsia" w:ascii="宋体" w:hAnsi="宋体" w:eastAsia="宋体" w:cs="宋体"/>
          <w:sz w:val="24"/>
          <w:szCs w:val="24"/>
        </w:rPr>
        <w:t xml:space="preserve">的价格扣除，用扣除后的价格参与评审</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残疾人福利单位、监狱企业属于小型、微型企业的，不重复享受</w:t>
      </w:r>
      <w:r>
        <w:rPr>
          <w:rFonts w:hint="eastAsia" w:ascii="宋体" w:hAnsi="宋体" w:eastAsia="宋体" w:cs="宋体"/>
          <w:sz w:val="24"/>
          <w:szCs w:val="24"/>
          <w:lang w:val="en-US" w:eastAsia="zh-CN"/>
        </w:rPr>
        <w:t xml:space="preserve">价格扣除</w:t>
      </w:r>
      <w:r>
        <w:rPr>
          <w:rFonts w:hint="eastAsia" w:ascii="宋体" w:hAnsi="宋体" w:eastAsia="宋体" w:cs="宋体"/>
          <w:sz w:val="24"/>
          <w:szCs w:val="24"/>
        </w:rPr>
        <w:t xml:space="preserve">。</w:t>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outlineLvl w:val="1"/>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p>
    <w:tbl>
      <w:tblPr>
        <w:tblStyle w:val="998"/>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rHeight w:val="291"/>
          <w:tblHeader/>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default" w:ascii="宋体" w:hAnsi="宋体" w:eastAsia="宋体" w:cs="宋体"/>
                <w:b/>
                <w:bCs/>
                <w:color w:val="auto"/>
                <w:spacing w:val="-3"/>
                <w:sz w:val="21"/>
                <w:szCs w:val="21"/>
                <w:lang w:val="en-US" w:eastAsia="zh-CN"/>
              </w:rPr>
              <w:t xml:space="preserve">序号</w:t>
            </w:r>
            <w:r/>
          </w:p>
        </w:tc>
        <w:tc>
          <w:tcPr>
            <w:tcBorders>
              <w:top w:val="single" w:color="000000" w:sz="2" w:space="0"/>
              <w:bottom w:val="single" w:color="000000" w:sz="2" w:space="0"/>
            </w:tcBorders>
            <w:tcW w:w="1179"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default" w:ascii="宋体" w:hAnsi="宋体" w:eastAsia="宋体" w:cs="宋体"/>
                <w:b/>
                <w:bCs/>
                <w:color w:val="auto"/>
                <w:spacing w:val="-3"/>
                <w:sz w:val="21"/>
                <w:szCs w:val="21"/>
                <w:lang w:val="en-US" w:eastAsia="zh-CN"/>
              </w:rPr>
              <w:t xml:space="preserve">评审因素</w:t>
            </w:r>
            <w:r/>
          </w:p>
        </w:tc>
        <w:tc>
          <w:tcPr>
            <w:tcBorders>
              <w:top w:val="single" w:color="000000" w:sz="2" w:space="0"/>
              <w:bottom w:val="single" w:color="000000" w:sz="2" w:space="0"/>
            </w:tcBorders>
            <w:tcW w:w="6616"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default" w:ascii="宋体" w:hAnsi="宋体" w:eastAsia="宋体" w:cs="宋体"/>
                <w:b/>
                <w:bCs/>
                <w:color w:val="auto"/>
                <w:spacing w:val="-3"/>
                <w:sz w:val="21"/>
                <w:szCs w:val="21"/>
                <w:lang w:val="en-US" w:eastAsia="zh-CN"/>
              </w:rPr>
              <w:t xml:space="preserve">评审细则</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default" w:ascii="宋体" w:hAnsi="宋体" w:eastAsia="宋体" w:cs="宋体"/>
                <w:b/>
                <w:bCs/>
                <w:color w:val="auto"/>
                <w:spacing w:val="-3"/>
                <w:sz w:val="21"/>
                <w:szCs w:val="21"/>
                <w:lang w:val="en-US" w:eastAsia="zh-CN"/>
              </w:rPr>
              <w:t xml:space="preserve">分值</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default" w:ascii="宋体" w:hAnsi="宋体" w:eastAsia="宋体" w:cs="宋体"/>
                <w:b/>
                <w:bCs/>
                <w:color w:val="auto"/>
                <w:spacing w:val="-3"/>
                <w:sz w:val="21"/>
                <w:szCs w:val="21"/>
                <w:lang w:val="en-US" w:eastAsia="zh-CN"/>
              </w:rPr>
              <w:t xml:space="preserve">类型</w:t>
            </w:r>
            <w:r/>
          </w:p>
        </w:tc>
      </w:tr>
      <w:tr>
        <w:trPr>
          <w:jc w:val="center"/>
          <w:trHeight w:val="0"/>
        </w:trPr>
        <w:tc>
          <w:tcPr>
            <w:gridSpan w:val="5"/>
            <w:tcBorders>
              <w:top w:val="single" w:color="000000" w:sz="2" w:space="0"/>
              <w:bottom w:val="single" w:color="000000" w:sz="2" w:space="0"/>
            </w:tcBorders>
            <w:tcW w:w="9670" w:type="dxa"/>
            <w:vAlign w:val="top"/>
            <w:textDirection w:val="lrTb"/>
            <w:noWrap w:val="false"/>
          </w:tcPr>
          <w:p>
            <w:pPr>
              <w:ind w:left="114"/>
              <w:jc w:val="both"/>
              <w:keepLines w:val="0"/>
              <w:keepNext w:val="0"/>
              <w:pageBreakBefore w:val="0"/>
              <w:spacing w:before="122" w:line="264" w:lineRule="auto"/>
              <w:widowControl w:val="off"/>
              <w:rPr>
                <w:rStyle w:val="698"/>
                <w:rFonts w:hint="default"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1.</w:t>
            </w:r>
            <w:r>
              <w:rPr>
                <w:rFonts w:hint="default" w:ascii="宋体" w:hAnsi="宋体" w:eastAsia="宋体" w:cs="宋体"/>
                <w:b/>
                <w:bCs/>
                <w:color w:val="auto"/>
                <w:spacing w:val="-3"/>
                <w:sz w:val="21"/>
                <w:szCs w:val="21"/>
                <w:lang w:val="en-US" w:eastAsia="zh-CN" w:bidi="ar-SA"/>
              </w:rPr>
              <w:t xml:space="preserve">价</w:t>
            </w:r>
            <w:r>
              <w:rPr>
                <w:rFonts w:hint="default" w:ascii="宋体" w:hAnsi="宋体" w:eastAsia="宋体" w:cs="宋体"/>
                <w:b/>
                <w:bCs/>
                <w:color w:val="auto"/>
                <w:spacing w:val="-2"/>
                <w:sz w:val="21"/>
                <w:szCs w:val="21"/>
                <w:lang w:val="en-US" w:eastAsia="zh-CN" w:bidi="ar-SA"/>
              </w:rPr>
              <w:t xml:space="preserve">格</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698"/>
                <w:rFonts w:hint="default" w:ascii="宋体" w:hAnsi="宋体" w:eastAsia="宋体" w:cs="宋体"/>
                <w:color w:val="auto"/>
                <w:sz w:val="21"/>
                <w:szCs w:val="21"/>
                <w:lang w:val="en-US" w:eastAsia="zh-CN" w:bidi="ar-SA"/>
              </w:rPr>
            </w:pPr>
            <w:r>
              <w:rPr>
                <w:rFonts w:hint="default" w:ascii="宋体" w:hAnsi="宋体" w:eastAsia="宋体" w:cs="宋体"/>
                <w:color w:val="auto"/>
                <w:spacing w:val="-6"/>
                <w:sz w:val="21"/>
                <w:szCs w:val="21"/>
                <w:lang w:val="en-US" w:eastAsia="zh-CN" w:bidi="ar-SA"/>
              </w:rPr>
              <w:t xml:space="preserve">1</w:t>
            </w:r>
            <w:r>
              <w:rPr>
                <w:rFonts w:hint="default" w:ascii="宋体" w:hAnsi="宋体" w:eastAsia="宋体" w:cs="宋体"/>
                <w:color w:val="auto"/>
                <w:spacing w:val="-5"/>
                <w:sz w:val="21"/>
                <w:szCs w:val="21"/>
                <w:lang w:val="en-US" w:eastAsia="zh-CN" w:bidi="ar-SA"/>
              </w:rPr>
              <w:t xml:space="preserve">.1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Style w:val="698"/>
                <w:rFonts w:hint="default" w:ascii="宋体" w:hAnsi="宋体" w:eastAsia="宋体" w:cs="宋体"/>
                <w:color w:val="auto"/>
                <w:sz w:val="21"/>
                <w:szCs w:val="21"/>
                <w:lang w:val="en-US" w:eastAsia="zh-CN" w:bidi="ar-SA"/>
              </w:rPr>
            </w:pPr>
            <w:r>
              <w:rPr>
                <w:rFonts w:hint="default" w:ascii="宋体" w:hAnsi="宋体" w:eastAsia="宋体" w:cs="宋体"/>
                <w:color w:val="auto"/>
                <w:spacing w:val="-2"/>
                <w:sz w:val="21"/>
                <w:szCs w:val="22"/>
                <w:lang w:val="en-US" w:eastAsia="zh-CN" w:bidi="ar-SA"/>
              </w:rPr>
              <w:t xml:space="preserve">价格分</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Style w:val="698"/>
                <w:rFonts w:hint="default" w:ascii="宋体" w:hAnsi="宋体" w:eastAsia="宋体" w:cs="宋体"/>
                <w:color w:val="auto"/>
                <w:sz w:val="21"/>
                <w:szCs w:val="21"/>
                <w:lang w:val="en-US" w:eastAsia="zh-CN" w:bidi="ar-SA"/>
              </w:rPr>
            </w:pPr>
            <w:r>
              <w:rPr>
                <w:rFonts w:hint="default" w:ascii="宋体" w:hAnsi="宋体" w:eastAsia="宋体" w:cs="宋体"/>
                <w:color w:val="auto"/>
                <w:spacing w:val="1"/>
                <w:sz w:val="21"/>
                <w:szCs w:val="21"/>
                <w:lang w:val="en-US" w:eastAsia="zh-CN" w:bidi="ar-SA"/>
              </w:rPr>
              <w:t xml:space="preserve">采用低价优先</w:t>
            </w:r>
            <w:r>
              <w:rPr>
                <w:rFonts w:hint="default" w:ascii="宋体" w:hAnsi="宋体" w:eastAsia="宋体" w:cs="宋体"/>
                <w:color w:val="auto"/>
                <w:sz w:val="21"/>
                <w:szCs w:val="21"/>
                <w:lang w:val="en-US" w:eastAsia="zh-CN" w:bidi="ar-SA"/>
              </w:rPr>
              <w:t xml:space="preserve">法计算，即满足招标文件要求且投标价格最低的投标</w:t>
            </w:r>
            <w:r>
              <w:rPr>
                <w:rFonts w:hint="default" w:ascii="宋体" w:hAnsi="宋体" w:eastAsia="宋体" w:cs="宋体"/>
                <w:color w:val="auto"/>
                <w:spacing w:val="1"/>
                <w:sz w:val="21"/>
                <w:szCs w:val="21"/>
                <w:lang w:val="en-US" w:eastAsia="zh-CN" w:bidi="ar-SA"/>
              </w:rPr>
              <w:t xml:space="preserve">报价为评标基准</w:t>
            </w:r>
            <w:r>
              <w:rPr>
                <w:rFonts w:hint="default" w:ascii="宋体" w:hAnsi="宋体" w:eastAsia="宋体" w:cs="宋体"/>
                <w:color w:val="auto"/>
                <w:sz w:val="21"/>
                <w:szCs w:val="21"/>
                <w:lang w:val="en-US" w:eastAsia="zh-CN" w:bidi="ar-SA"/>
              </w:rPr>
              <w:t xml:space="preserve">价，其价格分为满分。其他投标人的价格分统一按</w:t>
            </w:r>
            <w:r>
              <w:rPr>
                <w:rFonts w:hint="default" w:ascii="宋体" w:hAnsi="宋体" w:eastAsia="宋体" w:cs="宋体"/>
                <w:color w:val="auto"/>
                <w:spacing w:val="-1"/>
                <w:sz w:val="21"/>
                <w:szCs w:val="21"/>
                <w:lang w:val="en-US" w:eastAsia="zh-CN" w:bidi="ar-SA"/>
              </w:rPr>
              <w:t xml:space="preserve">照下列公</w:t>
            </w:r>
            <w:r>
              <w:rPr>
                <w:rFonts w:hint="default" w:ascii="宋体" w:hAnsi="宋体" w:eastAsia="宋体" w:cs="宋体"/>
                <w:color w:val="auto"/>
                <w:sz w:val="21"/>
                <w:szCs w:val="21"/>
                <w:lang w:val="en-US" w:eastAsia="zh-CN" w:bidi="ar-SA"/>
              </w:rPr>
              <w:t xml:space="preserve">式计算：投标报价得分=(评标基准价/投标报价)×</w:t>
            </w:r>
            <w:r>
              <w:rPr>
                <w:rFonts w:hint="eastAsia" w:ascii="宋体" w:hAnsi="宋体" w:eastAsia="宋体" w:cs="宋体"/>
                <w:color w:val="auto"/>
                <w:sz w:val="21"/>
                <w:szCs w:val="21"/>
                <w:lang w:val="en-US" w:eastAsia="zh-CN" w:bidi="ar-SA"/>
              </w:rPr>
              <w:t xml:space="preserve">价格分值（小数点保留两位）</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Fonts w:hint="default"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 xml:space="preserve">50</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9" w:line="264" w:lineRule="auto"/>
              <w:widowControl w:val="off"/>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 xml:space="preserve">价格分</w:t>
            </w:r>
            <w:r/>
          </w:p>
        </w:tc>
      </w:tr>
      <w:tr>
        <w:trPr>
          <w:jc w:val="center"/>
          <w:trHeight w:val="0"/>
        </w:trPr>
        <w:tc>
          <w:tcPr>
            <w:gridSpan w:val="5"/>
            <w:tcBorders>
              <w:top w:val="single" w:color="000000" w:sz="2" w:space="0"/>
              <w:bottom w:val="single" w:color="000000" w:sz="2" w:space="0"/>
            </w:tcBorders>
            <w:tcW w:w="9670" w:type="dxa"/>
            <w:vAlign w:val="top"/>
            <w:textDirection w:val="lrTb"/>
            <w:noWrap w:val="false"/>
          </w:tcPr>
          <w:p>
            <w:pPr>
              <w:ind w:left="114"/>
              <w:jc w:val="both"/>
              <w:keepLines w:val="0"/>
              <w:keepNext w:val="0"/>
              <w:pageBreakBefore w:val="0"/>
              <w:spacing w:before="123" w:line="264" w:lineRule="auto"/>
              <w:widowControl w:val="off"/>
              <w:rPr>
                <w:rStyle w:val="698"/>
                <w:rFonts w:hint="default"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2.服务</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Style w:val="698"/>
                <w:rFonts w:hint="default" w:ascii="宋体" w:hAnsi="宋体" w:eastAsia="宋体" w:cs="宋体"/>
                <w:color w:val="auto"/>
                <w:spacing w:val="-2"/>
                <w:sz w:val="21"/>
                <w:szCs w:val="21"/>
                <w:lang w:val="en-US" w:eastAsia="zh-CN" w:bidi="ar-SA"/>
              </w:rPr>
            </w:pPr>
            <w:r>
              <w:rPr>
                <w:rFonts w:hint="eastAsia" w:ascii="宋体" w:hAnsi="宋体" w:eastAsia="宋体" w:cs="宋体"/>
                <w:color w:val="auto"/>
                <w:sz w:val="21"/>
                <w:szCs w:val="21"/>
                <w:lang w:val="en-US" w:eastAsia="zh-CN" w:bidi="ar-SA"/>
              </w:rPr>
              <w:t xml:space="preserve">2.1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Style w:val="698"/>
                <w:rFonts w:hint="default" w:ascii="宋体" w:hAnsi="宋体" w:eastAsia="宋体" w:cs="宋体"/>
                <w:color w:val="auto"/>
                <w:spacing w:val="-2"/>
                <w:sz w:val="21"/>
                <w:szCs w:val="22"/>
                <w:lang w:val="en-US" w:eastAsia="zh-CN" w:bidi="ar-SA"/>
              </w:rPr>
            </w:pPr>
            <w:r>
              <w:rPr>
                <w:rFonts w:hint="eastAsia" w:ascii="宋体" w:hAnsi="宋体" w:eastAsia="宋体" w:cs="宋体"/>
                <w:color w:val="auto"/>
                <w:spacing w:val="-2"/>
                <w:sz w:val="21"/>
                <w:szCs w:val="22"/>
                <w:lang w:val="en-US" w:eastAsia="zh-CN" w:bidi="ar-SA"/>
              </w:rPr>
              <w:t xml:space="preserve">服务</w:t>
            </w:r>
            <w:r>
              <w:rPr>
                <w:rFonts w:hint="default" w:ascii="宋体" w:hAnsi="宋体" w:eastAsia="宋体" w:cs="宋体"/>
                <w:color w:val="auto"/>
                <w:spacing w:val="-2"/>
                <w:sz w:val="21"/>
                <w:szCs w:val="22"/>
                <w:lang w:val="en-US" w:eastAsia="zh-CN" w:bidi="ar-SA"/>
              </w:rPr>
              <w:t xml:space="preserve">方案</w:t>
            </w:r>
            <w:r/>
          </w:p>
        </w:tc>
        <w:tc>
          <w:tcPr>
            <w:tcBorders>
              <w:top w:val="single" w:color="000000" w:sz="2" w:space="0"/>
              <w:bottom w:val="single" w:color="000000" w:sz="2" w:space="0"/>
            </w:tcBorders>
            <w:tcW w:w="6616" w:type="dxa"/>
            <w:vAlign w:val="center"/>
            <w:textDirection w:val="lrTb"/>
            <w:noWrap w:val="false"/>
          </w:tcPr>
          <w:p>
            <w:pPr>
              <w:rPr>
                <w:rFonts w:hint="eastAsia"/>
                <w:color w:val="auto"/>
                <w:sz w:val="21"/>
                <w:szCs w:val="21"/>
                <w:lang w:val="en-US" w:eastAsia="zh-CN" w:bidi="ar-SA"/>
              </w:rPr>
            </w:pPr>
            <w:r/>
            <w:bookmarkStart w:id="196" w:name="OLE_LINK5"/>
            <w:r>
              <w:rPr>
                <w:rFonts w:hint="eastAsia"/>
                <w:color w:val="auto"/>
                <w:sz w:val="21"/>
                <w:szCs w:val="21"/>
                <w:lang w:val="en-US" w:bidi="ar-SA"/>
              </w:rPr>
              <w:t xml:space="preserve">根据本项目采购需求编制方案，内容包含</w:t>
            </w:r>
            <w:r>
              <w:rPr>
                <w:rFonts w:hint="eastAsia"/>
                <w:color w:val="auto"/>
                <w:sz w:val="21"/>
                <w:szCs w:val="21"/>
                <w:lang w:val="en-US" w:eastAsia="zh-CN" w:bidi="ar-SA"/>
              </w:rPr>
              <w:t xml:space="preserve">：</w:t>
            </w:r>
            <w:r/>
          </w:p>
          <w:p>
            <w:pPr>
              <w:rPr>
                <w:rFonts w:hint="eastAsia"/>
                <w:color w:val="auto"/>
                <w:sz w:val="21"/>
                <w:szCs w:val="21"/>
                <w:lang w:val="en-US" w:bidi="ar-SA"/>
              </w:rPr>
            </w:pPr>
            <w:r>
              <w:rPr>
                <w:rFonts w:hint="eastAsia"/>
                <w:color w:val="auto"/>
                <w:sz w:val="21"/>
                <w:szCs w:val="21"/>
                <w:lang w:val="en-US" w:bidi="ar-SA"/>
              </w:rPr>
              <w:t xml:space="preserve">1.</w:t>
            </w:r>
            <w:r>
              <w:rPr>
                <w:rFonts w:hint="eastAsia"/>
                <w:color w:val="auto"/>
                <w:sz w:val="21"/>
                <w:szCs w:val="21"/>
                <w:lang w:val="en-US" w:eastAsia="zh-CN" w:bidi="ar-SA"/>
              </w:rPr>
              <w:t xml:space="preserve">保洁服务；2.工程维修服务；3.安保服务；4.会务服务</w:t>
            </w:r>
            <w:r>
              <w:rPr>
                <w:rFonts w:hint="eastAsia"/>
                <w:color w:val="auto"/>
                <w:sz w:val="21"/>
                <w:szCs w:val="21"/>
                <w:lang w:val="en-US" w:bidi="ar-SA"/>
              </w:rPr>
              <w:t xml:space="preserve">。</w:t>
            </w:r>
            <w:r/>
          </w:p>
          <w:p>
            <w:pPr>
              <w:rPr>
                <w:color w:val="auto"/>
                <w:sz w:val="21"/>
                <w:szCs w:val="21"/>
                <w:lang w:val="en-US" w:bidi="ar-SA"/>
              </w:rPr>
            </w:pPr>
            <w:r>
              <w:rPr>
                <w:rFonts w:hint="eastAsia"/>
                <w:color w:val="auto"/>
                <w:sz w:val="21"/>
                <w:szCs w:val="21"/>
                <w:lang w:val="en-US" w:bidi="ar-SA"/>
              </w:rPr>
              <w:t xml:space="preserve">以上每项内容逐项评分：</w:t>
            </w:r>
            <w:r/>
          </w:p>
          <w:p>
            <w:pPr>
              <w:rPr>
                <w:color w:val="auto"/>
                <w:lang w:val="en-US"/>
              </w:rPr>
            </w:pPr>
            <w:r>
              <w:rPr>
                <w:color w:val="auto"/>
                <w:lang w:val="en-US"/>
              </w:rPr>
              <w:t xml:space="preserve">方案内容</w:t>
            </w:r>
            <w:r>
              <w:rPr>
                <w:rFonts w:hint="eastAsia"/>
                <w:color w:val="auto"/>
                <w:lang w:val="en-US"/>
              </w:rPr>
              <w:t xml:space="preserve">考虑全面、工作流程具体、可操作性强</w:t>
            </w:r>
            <w:r>
              <w:rPr>
                <w:rFonts w:hint="eastAsia"/>
                <w:color w:val="auto"/>
                <w:sz w:val="21"/>
                <w:szCs w:val="21"/>
                <w:lang w:val="en-US" w:bidi="ar-SA"/>
              </w:rPr>
              <w:t xml:space="preserve">，且</w:t>
            </w:r>
            <w:r>
              <w:rPr>
                <w:color w:val="auto"/>
                <w:lang w:val="en-US"/>
              </w:rPr>
              <w:t xml:space="preserve">专门针对本项目，</w:t>
            </w:r>
            <w:r>
              <w:rPr>
                <w:rFonts w:hint="eastAsia"/>
                <w:color w:val="auto"/>
                <w:lang w:val="en-US" w:eastAsia="zh-CN"/>
              </w:rPr>
              <w:t xml:space="preserve">契合</w:t>
            </w:r>
            <w:r>
              <w:rPr>
                <w:color w:val="auto"/>
                <w:lang w:val="en-US"/>
              </w:rPr>
              <w:t xml:space="preserve">采购需求视为符合；</w:t>
            </w:r>
            <w:r/>
          </w:p>
          <w:p>
            <w:pPr>
              <w:rPr>
                <w:color w:val="auto"/>
                <w:lang w:val="en-US"/>
              </w:rPr>
            </w:pPr>
            <w:r>
              <w:rPr>
                <w:color w:val="auto"/>
                <w:lang w:val="en-US"/>
              </w:rPr>
              <w:t xml:space="preserve">方案内容属于通用类，非专门针对本项目，部分</w:t>
            </w:r>
            <w:r>
              <w:rPr>
                <w:rFonts w:hint="eastAsia"/>
                <w:color w:val="auto"/>
                <w:lang w:val="en-US" w:eastAsia="zh-CN"/>
              </w:rPr>
              <w:t xml:space="preserve">契合采购需求</w:t>
            </w:r>
            <w:r>
              <w:rPr>
                <w:color w:val="auto"/>
                <w:lang w:val="en-US"/>
              </w:rPr>
              <w:t xml:space="preserve">视为部分符合；</w:t>
            </w:r>
            <w:r/>
          </w:p>
          <w:p>
            <w:pPr>
              <w:rPr>
                <w:color w:val="auto"/>
                <w:lang w:val="en-US"/>
              </w:rPr>
            </w:pPr>
            <w:r>
              <w:rPr>
                <w:color w:val="auto"/>
                <w:lang w:val="en-US"/>
              </w:rPr>
              <w:t xml:space="preserve">方案内容非专门针对本项目</w:t>
            </w:r>
            <w:r>
              <w:rPr>
                <w:rFonts w:hint="eastAsia"/>
                <w:color w:val="auto"/>
                <w:lang w:val="en-US" w:eastAsia="zh-CN"/>
              </w:rPr>
              <w:t xml:space="preserve">，脱离</w:t>
            </w:r>
            <w:r>
              <w:rPr>
                <w:color w:val="auto"/>
                <w:lang w:val="en-US"/>
              </w:rPr>
              <w:t xml:space="preserve">采购需求视为不符合。</w:t>
            </w:r>
            <w:r/>
          </w:p>
          <w:p>
            <w:pPr>
              <w:jc w:val="left"/>
              <w:keepLines w:val="0"/>
              <w:keepNext w:val="0"/>
              <w:pageBreakBefore w:val="0"/>
              <w:spacing w:line="240" w:lineRule="auto"/>
              <w:widowControl/>
              <w:rPr>
                <w:rStyle w:val="698"/>
                <w:rFonts w:hint="default" w:ascii="宋体" w:hAnsi="宋体" w:eastAsia="宋体" w:cs="宋体"/>
                <w:color w:val="auto"/>
                <w:sz w:val="21"/>
                <w:szCs w:val="21"/>
                <w:lang w:val="en-US" w:eastAsia="zh-CN" w:bidi="ar-SA"/>
              </w:rPr>
            </w:pPr>
            <w:r>
              <w:rPr>
                <w:rFonts w:hint="eastAsia"/>
                <w:color w:val="auto"/>
                <w:lang w:val="en-US"/>
              </w:rPr>
              <w:t xml:space="preserve">上述每项内容</w:t>
            </w:r>
            <w:r>
              <w:rPr>
                <w:color w:val="auto"/>
                <w:lang w:val="en-US"/>
              </w:rPr>
              <w:t xml:space="preserve">符合得</w:t>
            </w:r>
            <w:r>
              <w:rPr>
                <w:rFonts w:hint="eastAsia"/>
                <w:color w:val="auto"/>
                <w:lang w:val="en-US"/>
              </w:rPr>
              <w:t xml:space="preserve">2</w:t>
            </w:r>
            <w:r>
              <w:rPr>
                <w:color w:val="auto"/>
                <w:lang w:val="en-US"/>
              </w:rPr>
              <w:t xml:space="preserve">分；部分符合得</w:t>
            </w:r>
            <w:r>
              <w:rPr>
                <w:rFonts w:hint="eastAsia"/>
                <w:color w:val="auto"/>
                <w:lang w:val="en-US"/>
              </w:rPr>
              <w:t xml:space="preserve">1</w:t>
            </w:r>
            <w:r>
              <w:rPr>
                <w:color w:val="auto"/>
                <w:lang w:val="en-US"/>
              </w:rPr>
              <w:t xml:space="preserve">分；不符合或不提供不得分。</w:t>
            </w:r>
            <w:bookmarkEnd w:id="196"/>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Style w:val="698"/>
                <w:rFonts w:hint="eastAsia" w:ascii="宋体" w:hAnsi="宋体" w:eastAsia="宋体" w:cs="宋体"/>
                <w:color w:val="auto"/>
                <w:sz w:val="21"/>
                <w:szCs w:val="22"/>
                <w:lang w:val="en-US" w:eastAsia="zh-CN" w:bidi="ar-SA"/>
              </w:rPr>
            </w:pPr>
            <w:r>
              <w:rPr>
                <w:rFonts w:hint="eastAsia" w:ascii="宋体" w:hAnsi="宋体" w:cs="宋体"/>
                <w:color w:val="auto"/>
              </w:rPr>
              <w:t xml:space="preserve">8</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698"/>
                <w:rFonts w:hint="eastAsia" w:ascii="宋体" w:hAnsi="宋体" w:eastAsia="宋体" w:cs="宋体"/>
                <w:color w:val="auto"/>
                <w:sz w:val="21"/>
                <w:szCs w:val="21"/>
                <w:lang w:val="en-US" w:eastAsia="zh-CN" w:bidi="ar-SA"/>
              </w:rPr>
            </w:pPr>
            <w:r>
              <w:rPr>
                <w:rFonts w:hint="default" w:ascii="宋体" w:hAnsi="宋体" w:eastAsia="宋体" w:cs="宋体"/>
                <w:color w:val="auto"/>
                <w:spacing w:val="-6"/>
                <w:sz w:val="21"/>
                <w:szCs w:val="21"/>
                <w:lang w:val="en-US" w:eastAsia="zh-CN" w:bidi="ar-SA"/>
              </w:rPr>
              <w:t xml:space="preserve">主</w:t>
            </w:r>
            <w:r>
              <w:rPr>
                <w:rFonts w:hint="default"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Style w:val="698"/>
                <w:rFonts w:hint="default" w:ascii="宋体" w:hAnsi="宋体" w:eastAsia="宋体" w:cs="宋体"/>
                <w:color w:val="auto"/>
                <w:spacing w:val="-2"/>
                <w:sz w:val="21"/>
                <w:szCs w:val="21"/>
                <w:lang w:val="en-US" w:eastAsia="zh-CN" w:bidi="ar-SA"/>
              </w:rPr>
            </w:pPr>
            <w:r>
              <w:rPr>
                <w:rFonts w:hint="eastAsia" w:ascii="宋体" w:hAnsi="宋体" w:eastAsia="宋体" w:cs="宋体"/>
                <w:color w:val="auto"/>
                <w:sz w:val="21"/>
                <w:szCs w:val="21"/>
                <w:lang w:val="en-US" w:eastAsia="zh-CN" w:bidi="ar-SA"/>
              </w:rPr>
              <w:t xml:space="preserve">2.2</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Style w:val="698"/>
                <w:rFonts w:hint="default" w:ascii="宋体" w:hAnsi="宋体" w:eastAsia="宋体" w:cs="宋体"/>
                <w:color w:val="auto"/>
                <w:spacing w:val="-2"/>
                <w:sz w:val="21"/>
                <w:szCs w:val="22"/>
                <w:lang w:val="en-US" w:eastAsia="zh-CN" w:bidi="ar-SA"/>
              </w:rPr>
            </w:pPr>
            <w:r>
              <w:rPr>
                <w:rFonts w:hint="eastAsia" w:ascii="宋体" w:hAnsi="宋体" w:eastAsia="宋体" w:cs="宋体"/>
                <w:color w:val="auto"/>
                <w:spacing w:val="-2"/>
                <w:sz w:val="21"/>
                <w:szCs w:val="22"/>
                <w:lang w:val="en-US" w:eastAsia="zh-CN" w:bidi="ar-SA"/>
              </w:rPr>
              <w:t xml:space="preserve">规章制度</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Style w:val="698"/>
                <w:rFonts w:hint="eastAsia" w:ascii="宋体" w:hAnsi="宋体" w:cs="宋体"/>
                <w:color w:val="auto"/>
                <w:sz w:val="21"/>
                <w:szCs w:val="21"/>
                <w:lang w:val="en-US" w:eastAsia="zh-CN" w:bidi="ar-SA"/>
              </w:rPr>
            </w:pPr>
            <w:r>
              <w:rPr>
                <w:rStyle w:val="698"/>
                <w:rFonts w:hint="eastAsia" w:ascii="宋体" w:hAnsi="宋体" w:cs="宋体"/>
                <w:color w:val="auto"/>
                <w:sz w:val="21"/>
                <w:szCs w:val="21"/>
                <w:lang w:val="en-US" w:eastAsia="zh-CN" w:bidi="ar-SA"/>
              </w:rPr>
              <w:t xml:space="preserve">根据本项目采购需求编制预案，内容包含：</w:t>
            </w:r>
            <w:r/>
          </w:p>
          <w:p>
            <w:pPr>
              <w:jc w:val="left"/>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1.配电房管理；2.</w:t>
            </w:r>
            <w:r>
              <w:rPr>
                <w:rStyle w:val="698"/>
                <w:rFonts w:hint="eastAsia" w:ascii="宋体" w:hAnsi="宋体" w:cs="宋体"/>
                <w:color w:val="auto"/>
                <w:sz w:val="21"/>
                <w:szCs w:val="21"/>
                <w:lang w:val="en-US" w:eastAsia="zh-CN" w:bidi="ar-SA"/>
              </w:rPr>
              <w:t xml:space="preserve">消防</w:t>
            </w:r>
            <w:r>
              <w:rPr>
                <w:rStyle w:val="698"/>
                <w:rFonts w:hint="eastAsia" w:ascii="宋体" w:hAnsi="宋体" w:eastAsia="宋体" w:cs="宋体"/>
                <w:color w:val="auto"/>
                <w:sz w:val="21"/>
                <w:szCs w:val="21"/>
                <w:lang w:val="en-US" w:eastAsia="zh-CN" w:bidi="ar-SA"/>
              </w:rPr>
              <w:t xml:space="preserve">监控室管理。</w:t>
            </w:r>
            <w:r/>
          </w:p>
          <w:p>
            <w:pPr>
              <w:jc w:val="left"/>
              <w:keepLines w:val="0"/>
              <w:keepNext w:val="0"/>
              <w:pageBreakBefore w:val="0"/>
              <w:spacing w:line="264" w:lineRule="auto"/>
              <w:widowControl w:val="off"/>
              <w:rPr>
                <w:rStyle w:val="698"/>
                <w:rFonts w:hint="eastAsia" w:ascii="宋体" w:hAnsi="宋体" w:cs="宋体"/>
                <w:color w:val="auto"/>
                <w:sz w:val="21"/>
                <w:szCs w:val="21"/>
                <w:lang w:val="en-US" w:eastAsia="zh-CN" w:bidi="ar-SA"/>
              </w:rPr>
            </w:pPr>
            <w:r>
              <w:rPr>
                <w:rStyle w:val="698"/>
                <w:rFonts w:hint="eastAsia" w:ascii="宋体" w:hAnsi="宋体" w:cs="宋体"/>
                <w:color w:val="auto"/>
                <w:sz w:val="21"/>
                <w:szCs w:val="21"/>
                <w:lang w:val="en-US" w:eastAsia="zh-CN" w:bidi="ar-SA"/>
              </w:rPr>
              <w:t xml:space="preserve">以上每项内容逐项评分：</w:t>
            </w:r>
            <w:r>
              <w:rPr>
                <w:rStyle w:val="698"/>
                <w:rFonts w:hint="eastAsia" w:ascii="宋体" w:hAnsi="宋体" w:cs="宋体"/>
                <w:color w:val="auto"/>
                <w:sz w:val="21"/>
                <w:szCs w:val="21"/>
                <w:lang w:val="en-US" w:eastAsia="zh-CN" w:bidi="ar-SA"/>
              </w:rPr>
              <w:br/>
            </w:r>
            <w:r>
              <w:rPr>
                <w:rStyle w:val="698"/>
                <w:rFonts w:hint="eastAsia" w:ascii="宋体" w:hAnsi="宋体" w:cs="宋体"/>
                <w:color w:val="auto"/>
                <w:sz w:val="21"/>
                <w:szCs w:val="21"/>
                <w:lang w:val="en-US" w:eastAsia="zh-CN" w:bidi="ar-SA"/>
              </w:rPr>
              <w:t xml:space="preserve">制度考虑全面、切实可行、管控有效，且专门针对本项目，契合采购需求视为符合；</w:t>
            </w:r>
            <w:r/>
          </w:p>
          <w:p>
            <w:pPr>
              <w:jc w:val="left"/>
              <w:keepLines w:val="0"/>
              <w:keepNext w:val="0"/>
              <w:pageBreakBefore w:val="0"/>
              <w:spacing w:line="264" w:lineRule="auto"/>
              <w:widowControl w:val="off"/>
              <w:rPr>
                <w:rStyle w:val="698"/>
                <w:rFonts w:hint="eastAsia" w:ascii="宋体" w:hAnsi="宋体" w:cs="宋体"/>
                <w:color w:val="auto"/>
                <w:sz w:val="21"/>
                <w:szCs w:val="21"/>
                <w:lang w:val="en-US" w:eastAsia="zh-CN" w:bidi="ar-SA"/>
              </w:rPr>
            </w:pPr>
            <w:r>
              <w:rPr>
                <w:rStyle w:val="698"/>
                <w:rFonts w:hint="eastAsia" w:ascii="宋体" w:hAnsi="宋体" w:cs="宋体"/>
                <w:color w:val="auto"/>
                <w:sz w:val="21"/>
                <w:szCs w:val="21"/>
                <w:lang w:val="en-US" w:eastAsia="zh-CN" w:bidi="ar-SA"/>
              </w:rPr>
              <w:t xml:space="preserve">方案内容属于通用类，非专门针对本项目，部分契合采购需求视为部分符合；</w:t>
            </w:r>
            <w:r/>
          </w:p>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Style w:val="698"/>
                <w:rFonts w:hint="eastAsia" w:ascii="宋体" w:hAnsi="宋体" w:cs="宋体"/>
                <w:color w:val="auto"/>
                <w:sz w:val="21"/>
                <w:szCs w:val="21"/>
                <w:lang w:val="en-US" w:eastAsia="zh-CN" w:bidi="ar-SA"/>
              </w:rPr>
              <w:t xml:space="preserve">方案内容非专门针对本项目，脱离采购需求视为不符合。</w:t>
            </w:r>
            <w:r>
              <w:rPr>
                <w:rStyle w:val="698"/>
                <w:rFonts w:hint="eastAsia" w:ascii="宋体" w:hAnsi="宋体" w:cs="宋体"/>
                <w:color w:val="auto"/>
                <w:sz w:val="21"/>
                <w:szCs w:val="21"/>
                <w:lang w:val="en-US" w:eastAsia="zh-CN" w:bidi="ar-SA"/>
              </w:rPr>
              <w:br/>
            </w:r>
            <w:r>
              <w:rPr>
                <w:rStyle w:val="698"/>
                <w:rFonts w:hint="eastAsia" w:ascii="宋体" w:hAnsi="宋体" w:cs="宋体"/>
                <w:color w:val="auto"/>
                <w:sz w:val="21"/>
                <w:szCs w:val="21"/>
                <w:lang w:val="en-US" w:eastAsia="zh-CN" w:bidi="ar-SA"/>
              </w:rPr>
              <w:t xml:space="preserve">上述每项内容符合得2分；部分符合得1分；不符合或不提供不得分。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Fonts w:hint="eastAsia" w:ascii="宋体" w:hAnsi="宋体" w:eastAsia="宋体" w:cs="宋体"/>
                <w:color w:val="auto"/>
                <w:sz w:val="21"/>
                <w:szCs w:val="22"/>
                <w:lang w:val="en-US" w:eastAsia="zh-CN" w:bidi="ar-SA"/>
              </w:rPr>
            </w:pPr>
            <w:r>
              <w:rPr>
                <w:rStyle w:val="698"/>
                <w:rFonts w:hint="eastAsia" w:ascii="宋体" w:hAnsi="宋体" w:cs="宋体"/>
                <w:color w:val="auto"/>
                <w:sz w:val="21"/>
                <w:szCs w:val="22"/>
                <w:lang w:val="en-US" w:eastAsia="zh-CN" w:bidi="ar-SA"/>
              </w:rPr>
              <w:t xml:space="preserve">4</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1"/>
                <w:lang w:val="en-US" w:eastAsia="zh-CN" w:bidi="ar-SA"/>
              </w:rPr>
            </w:pPr>
            <w:r>
              <w:rPr>
                <w:rStyle w:val="698"/>
                <w:rFonts w:hint="eastAsia" w:ascii="宋体" w:hAnsi="宋体" w:cs="宋体"/>
                <w:color w:val="auto"/>
                <w:sz w:val="21"/>
                <w:szCs w:val="21"/>
                <w:lang w:val="en-US" w:eastAsia="zh-CN" w:bidi="ar-SA"/>
              </w:rPr>
              <w:t xml:space="preserve">主观分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2.3</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default" w:ascii="宋体" w:hAnsi="宋体" w:eastAsia="宋体" w:cs="宋体"/>
                <w:color w:val="auto"/>
                <w:spacing w:val="-2"/>
                <w:sz w:val="21"/>
                <w:szCs w:val="22"/>
                <w:lang w:val="en-US" w:eastAsia="zh-CN" w:bidi="ar-SA"/>
              </w:rPr>
            </w:pPr>
            <w:r>
              <w:rPr>
                <w:rFonts w:hint="eastAsia" w:ascii="宋体" w:hAnsi="宋体" w:eastAsia="宋体" w:cs="宋体"/>
                <w:color w:val="auto"/>
                <w:spacing w:val="-2"/>
                <w:sz w:val="21"/>
                <w:szCs w:val="22"/>
                <w:lang w:val="en-US" w:eastAsia="zh-CN" w:bidi="ar-SA"/>
              </w:rPr>
              <w:t xml:space="preserve">人员管理方案</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Style w:val="698"/>
                <w:rFonts w:hint="eastAsia" w:ascii="宋体" w:hAnsi="宋体" w:cs="宋体"/>
                <w:color w:val="auto"/>
                <w:sz w:val="21"/>
                <w:szCs w:val="21"/>
                <w:lang w:val="en-US" w:eastAsia="zh-CN" w:bidi="ar-SA"/>
              </w:rPr>
            </w:pPr>
            <w:r>
              <w:rPr>
                <w:rStyle w:val="698"/>
                <w:rFonts w:hint="eastAsia" w:ascii="宋体" w:hAnsi="宋体" w:cs="宋体"/>
                <w:color w:val="auto"/>
                <w:sz w:val="21"/>
                <w:szCs w:val="21"/>
                <w:lang w:val="en-US" w:eastAsia="zh-CN" w:bidi="ar-SA"/>
              </w:rPr>
              <w:t xml:space="preserve">根据本项目采购需求编制预案，内容包含：</w:t>
            </w:r>
            <w:r/>
          </w:p>
          <w:p>
            <w:pPr>
              <w:jc w:val="left"/>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eastAsia="宋体" w:cs="宋体"/>
                <w:color w:val="auto"/>
                <w:sz w:val="21"/>
                <w:szCs w:val="21"/>
                <w:lang w:val="en-US" w:eastAsia="zh-CN" w:bidi="ar-SA"/>
              </w:rPr>
              <w:t xml:space="preserve">1.人员考核措施；2.奖惩淘汰机制；3</w:t>
            </w:r>
            <w:r>
              <w:rPr>
                <w:rStyle w:val="698"/>
                <w:rFonts w:hint="eastAsia" w:ascii="宋体" w:hAnsi="宋体" w:cs="宋体"/>
                <w:color w:val="auto"/>
                <w:sz w:val="21"/>
                <w:szCs w:val="21"/>
                <w:lang w:val="en-US" w:eastAsia="zh-CN" w:bidi="ar-SA"/>
              </w:rPr>
              <w:t xml:space="preserve">.</w:t>
            </w:r>
            <w:r>
              <w:rPr>
                <w:rStyle w:val="698"/>
                <w:rFonts w:hint="eastAsia" w:ascii="宋体" w:hAnsi="宋体" w:eastAsia="宋体" w:cs="宋体"/>
                <w:color w:val="auto"/>
                <w:sz w:val="21"/>
                <w:szCs w:val="21"/>
                <w:lang w:val="en-US" w:eastAsia="zh-CN" w:bidi="ar-SA"/>
              </w:rPr>
              <w:t xml:space="preserve">员工行为管理。</w:t>
            </w:r>
            <w:r/>
          </w:p>
          <w:p>
            <w:pPr>
              <w:jc w:val="left"/>
              <w:keepLines w:val="0"/>
              <w:keepNext w:val="0"/>
              <w:pageBreakBefore w:val="0"/>
              <w:spacing w:line="264" w:lineRule="auto"/>
              <w:widowControl w:val="off"/>
              <w:rPr>
                <w:rStyle w:val="698"/>
                <w:rFonts w:hint="eastAsia" w:ascii="宋体" w:hAnsi="宋体" w:cs="宋体"/>
                <w:color w:val="auto"/>
                <w:sz w:val="21"/>
                <w:szCs w:val="21"/>
                <w:lang w:val="en-US" w:eastAsia="zh-CN" w:bidi="ar-SA"/>
              </w:rPr>
            </w:pPr>
            <w:r>
              <w:rPr>
                <w:rStyle w:val="698"/>
                <w:rFonts w:hint="eastAsia" w:ascii="宋体" w:hAnsi="宋体" w:cs="宋体"/>
                <w:color w:val="auto"/>
                <w:sz w:val="21"/>
                <w:szCs w:val="21"/>
                <w:lang w:val="en-US" w:eastAsia="zh-CN" w:bidi="ar-SA"/>
              </w:rPr>
              <w:t xml:space="preserve">以上每项内容逐项评分：</w:t>
            </w:r>
            <w:r>
              <w:rPr>
                <w:rStyle w:val="698"/>
                <w:rFonts w:hint="eastAsia" w:ascii="宋体" w:hAnsi="宋体" w:cs="宋体"/>
                <w:color w:val="auto"/>
                <w:sz w:val="21"/>
                <w:szCs w:val="21"/>
                <w:lang w:val="en-US" w:eastAsia="zh-CN" w:bidi="ar-SA"/>
              </w:rPr>
              <w:br/>
            </w:r>
            <w:r>
              <w:rPr>
                <w:rStyle w:val="698"/>
                <w:rFonts w:hint="eastAsia" w:ascii="宋体" w:hAnsi="宋体" w:cs="宋体"/>
                <w:color w:val="auto"/>
                <w:sz w:val="21"/>
                <w:szCs w:val="21"/>
                <w:lang w:val="en-US" w:eastAsia="zh-CN" w:bidi="ar-SA"/>
              </w:rPr>
              <w:t xml:space="preserve">方案措施有力、可操作性强，且专门针对本项目，契合采购需求视为符合；</w:t>
            </w:r>
            <w:r/>
          </w:p>
          <w:p>
            <w:pPr>
              <w:jc w:val="left"/>
              <w:keepLines w:val="0"/>
              <w:keepNext w:val="0"/>
              <w:pageBreakBefore w:val="0"/>
              <w:spacing w:line="264" w:lineRule="auto"/>
              <w:widowControl w:val="off"/>
              <w:rPr>
                <w:rStyle w:val="698"/>
                <w:rFonts w:hint="eastAsia" w:ascii="宋体" w:hAnsi="宋体" w:cs="宋体"/>
                <w:color w:val="auto"/>
                <w:sz w:val="21"/>
                <w:szCs w:val="21"/>
                <w:lang w:val="en-US" w:eastAsia="zh-CN" w:bidi="ar-SA"/>
              </w:rPr>
            </w:pPr>
            <w:r>
              <w:rPr>
                <w:rStyle w:val="698"/>
                <w:rFonts w:hint="eastAsia" w:ascii="宋体" w:hAnsi="宋体" w:cs="宋体"/>
                <w:color w:val="auto"/>
                <w:sz w:val="21"/>
                <w:szCs w:val="21"/>
                <w:lang w:val="en-US" w:eastAsia="zh-CN" w:bidi="ar-SA"/>
              </w:rPr>
              <w:t xml:space="preserve">方案内容属于通用类，非专门针对本项目，部分契合采购需求视为部分符合；</w:t>
            </w:r>
            <w:r/>
          </w:p>
          <w:p>
            <w:pPr>
              <w:jc w:val="left"/>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Style w:val="698"/>
                <w:rFonts w:hint="eastAsia" w:ascii="宋体" w:hAnsi="宋体" w:cs="宋体"/>
                <w:color w:val="auto"/>
                <w:sz w:val="21"/>
                <w:szCs w:val="21"/>
                <w:lang w:val="en-US" w:eastAsia="zh-CN" w:bidi="ar-SA"/>
              </w:rPr>
              <w:t xml:space="preserve">方案内容非专门针对本项目，脱离采购需求视为不符合。</w:t>
            </w:r>
            <w:r>
              <w:rPr>
                <w:rStyle w:val="698"/>
                <w:rFonts w:hint="eastAsia" w:ascii="宋体" w:hAnsi="宋体" w:cs="宋体"/>
                <w:color w:val="auto"/>
                <w:sz w:val="21"/>
                <w:szCs w:val="21"/>
                <w:lang w:val="en-US" w:eastAsia="zh-CN" w:bidi="ar-SA"/>
              </w:rPr>
              <w:br/>
            </w:r>
            <w:r>
              <w:rPr>
                <w:rStyle w:val="698"/>
                <w:rFonts w:hint="eastAsia" w:ascii="宋体" w:hAnsi="宋体" w:cs="宋体"/>
                <w:color w:val="auto"/>
                <w:sz w:val="21"/>
                <w:szCs w:val="21"/>
                <w:lang w:val="en-US" w:eastAsia="zh-CN" w:bidi="ar-SA"/>
              </w:rPr>
              <w:t xml:space="preserve">上述每项内容符合得1分；部分符合得0.5分；不符合或不提供不得分。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Style w:val="698"/>
                <w:rFonts w:hint="default" w:ascii="宋体" w:hAnsi="宋体" w:eastAsia="宋体" w:cs="宋体"/>
                <w:color w:val="auto"/>
                <w:sz w:val="21"/>
                <w:szCs w:val="22"/>
                <w:lang w:val="en-US" w:eastAsia="zh-CN" w:bidi="ar-SA"/>
              </w:rPr>
            </w:pPr>
            <w:r>
              <w:rPr>
                <w:rStyle w:val="698"/>
                <w:rFonts w:hint="eastAsia" w:ascii="宋体" w:hAnsi="宋体" w:cs="宋体"/>
                <w:color w:val="auto"/>
                <w:sz w:val="21"/>
                <w:szCs w:val="22"/>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698"/>
                <w:rFonts w:hint="default" w:ascii="宋体" w:hAnsi="宋体" w:eastAsia="宋体" w:cs="宋体"/>
                <w:color w:val="auto"/>
                <w:sz w:val="21"/>
                <w:szCs w:val="21"/>
                <w:lang w:val="en-US" w:eastAsia="zh-CN" w:bidi="ar-SA"/>
              </w:rPr>
            </w:pPr>
            <w:r>
              <w:rPr>
                <w:rStyle w:val="698"/>
                <w:rFonts w:hint="eastAsia" w:ascii="宋体" w:hAnsi="宋体" w:cs="宋体"/>
                <w:color w:val="auto"/>
                <w:sz w:val="21"/>
                <w:szCs w:val="21"/>
                <w:lang w:val="en-US" w:eastAsia="zh-CN" w:bidi="ar-SA"/>
              </w:rPr>
              <w:t xml:space="preserve">主观分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2.4</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auto"/>
                <w:spacing w:val="-2"/>
                <w:sz w:val="21"/>
                <w:szCs w:val="22"/>
                <w:lang w:val="en-US" w:eastAsia="zh-CN" w:bidi="ar-SA"/>
              </w:rPr>
            </w:pPr>
            <w:r>
              <w:rPr>
                <w:rFonts w:hint="eastAsia" w:ascii="宋体" w:hAnsi="宋体" w:eastAsia="宋体" w:cs="宋体"/>
                <w:color w:val="auto"/>
                <w:spacing w:val="-2"/>
                <w:sz w:val="21"/>
                <w:szCs w:val="22"/>
                <w:lang w:val="en-US" w:eastAsia="zh-CN" w:bidi="ar-SA"/>
              </w:rPr>
              <w:t xml:space="preserve">突发事件应急处理预案</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Style w:val="698"/>
                <w:rFonts w:hint="eastAsia" w:ascii="宋体" w:hAnsi="宋体" w:cs="宋体"/>
                <w:color w:val="auto"/>
                <w:sz w:val="21"/>
                <w:szCs w:val="21"/>
                <w:lang w:val="en-US" w:eastAsia="zh-CN" w:bidi="ar-SA"/>
              </w:rPr>
            </w:pPr>
            <w:r>
              <w:rPr>
                <w:rStyle w:val="698"/>
                <w:rFonts w:hint="eastAsia" w:ascii="宋体" w:hAnsi="宋体" w:cs="宋体"/>
                <w:color w:val="auto"/>
                <w:sz w:val="21"/>
                <w:szCs w:val="21"/>
                <w:lang w:val="en-US" w:eastAsia="zh-CN" w:bidi="ar-SA"/>
              </w:rPr>
              <w:t xml:space="preserve">根据本项目采购需求编制预案，内容包含：</w:t>
            </w:r>
            <w:r/>
          </w:p>
          <w:p>
            <w:pPr>
              <w:jc w:val="left"/>
              <w:keepLines w:val="0"/>
              <w:keepNext w:val="0"/>
              <w:pageBreakBefore w:val="0"/>
              <w:spacing w:line="264" w:lineRule="auto"/>
              <w:widowControl w:val="off"/>
              <w:rPr>
                <w:rStyle w:val="698"/>
                <w:rFonts w:hint="eastAsia" w:ascii="宋体" w:hAnsi="宋体" w:cs="宋体"/>
                <w:color w:val="auto"/>
                <w:sz w:val="21"/>
                <w:szCs w:val="21"/>
                <w:lang w:val="en-US" w:eastAsia="zh-CN" w:bidi="ar-SA"/>
              </w:rPr>
            </w:pPr>
            <w:r>
              <w:rPr>
                <w:rStyle w:val="698"/>
                <w:rFonts w:hint="eastAsia" w:ascii="宋体" w:hAnsi="宋体" w:cs="宋体"/>
                <w:color w:val="auto"/>
                <w:sz w:val="21"/>
                <w:szCs w:val="21"/>
                <w:lang w:val="en-US" w:eastAsia="zh-CN" w:bidi="ar-SA"/>
              </w:rPr>
              <w:t xml:space="preserve">1.公共安全类突发事件；2.自然灾害类突发事件。</w:t>
            </w:r>
            <w:r/>
          </w:p>
          <w:p>
            <w:pPr>
              <w:jc w:val="left"/>
              <w:keepLines w:val="0"/>
              <w:keepNext w:val="0"/>
              <w:pageBreakBefore w:val="0"/>
              <w:spacing w:line="264" w:lineRule="auto"/>
              <w:widowControl w:val="off"/>
              <w:rPr>
                <w:rStyle w:val="698"/>
                <w:rFonts w:hint="eastAsia" w:ascii="宋体" w:hAnsi="宋体" w:cs="宋体"/>
                <w:color w:val="auto"/>
                <w:sz w:val="21"/>
                <w:szCs w:val="21"/>
                <w:lang w:val="en-US" w:eastAsia="zh-CN" w:bidi="ar-SA"/>
              </w:rPr>
            </w:pPr>
            <w:r>
              <w:rPr>
                <w:rStyle w:val="698"/>
                <w:rFonts w:hint="eastAsia" w:ascii="宋体" w:hAnsi="宋体" w:cs="宋体"/>
                <w:color w:val="auto"/>
                <w:sz w:val="21"/>
                <w:szCs w:val="21"/>
                <w:lang w:val="en-US" w:eastAsia="zh-CN" w:bidi="ar-SA"/>
              </w:rPr>
              <w:t xml:space="preserve">以上每项内容逐项评分：</w:t>
            </w:r>
            <w:r/>
          </w:p>
          <w:p>
            <w:pPr>
              <w:jc w:val="left"/>
              <w:keepLines w:val="0"/>
              <w:keepNext w:val="0"/>
              <w:pageBreakBefore w:val="0"/>
              <w:spacing w:line="264" w:lineRule="auto"/>
              <w:widowControl w:val="off"/>
              <w:rPr>
                <w:rStyle w:val="698"/>
                <w:rFonts w:hint="eastAsia" w:ascii="宋体" w:hAnsi="宋体" w:cs="宋体"/>
                <w:color w:val="auto"/>
                <w:sz w:val="21"/>
                <w:szCs w:val="21"/>
                <w:lang w:val="en-US" w:eastAsia="zh-CN" w:bidi="ar-SA"/>
              </w:rPr>
            </w:pPr>
            <w:r>
              <w:rPr>
                <w:rStyle w:val="698"/>
                <w:rFonts w:hint="eastAsia" w:ascii="宋体" w:hAnsi="宋体" w:cs="宋体"/>
                <w:color w:val="auto"/>
                <w:sz w:val="21"/>
                <w:szCs w:val="21"/>
                <w:lang w:val="en-US" w:eastAsia="zh-CN" w:bidi="ar-SA"/>
              </w:rPr>
              <w:t xml:space="preserve">预案内容考虑全面、可操作性强，且专门针对本项目，契合采购需求视为符合；</w:t>
            </w:r>
            <w:r/>
          </w:p>
          <w:p>
            <w:pPr>
              <w:jc w:val="left"/>
              <w:keepLines w:val="0"/>
              <w:keepNext w:val="0"/>
              <w:pageBreakBefore w:val="0"/>
              <w:spacing w:line="264" w:lineRule="auto"/>
              <w:widowControl w:val="off"/>
              <w:rPr>
                <w:rStyle w:val="698"/>
                <w:rFonts w:hint="eastAsia" w:ascii="宋体" w:hAnsi="宋体" w:cs="宋体"/>
                <w:color w:val="auto"/>
                <w:sz w:val="21"/>
                <w:szCs w:val="21"/>
                <w:lang w:val="en-US" w:eastAsia="zh-CN" w:bidi="ar-SA"/>
              </w:rPr>
            </w:pPr>
            <w:r>
              <w:rPr>
                <w:rStyle w:val="698"/>
                <w:rFonts w:hint="eastAsia" w:ascii="宋体" w:hAnsi="宋体" w:cs="宋体"/>
                <w:color w:val="auto"/>
                <w:sz w:val="21"/>
                <w:szCs w:val="21"/>
                <w:lang w:val="en-US" w:eastAsia="zh-CN" w:bidi="ar-SA"/>
              </w:rPr>
              <w:t xml:space="preserve">方案内容属于通用类，非专门针对本项目，部分契合采购需求视为部分符合；</w:t>
            </w:r>
            <w:r/>
          </w:p>
          <w:p>
            <w:pPr>
              <w:jc w:val="left"/>
              <w:keepLines w:val="0"/>
              <w:keepNext w:val="0"/>
              <w:pageBreakBefore w:val="0"/>
              <w:spacing w:line="264" w:lineRule="auto"/>
              <w:widowControl w:val="off"/>
              <w:rPr>
                <w:rStyle w:val="698"/>
                <w:rFonts w:hint="default" w:ascii="宋体" w:hAnsi="宋体" w:eastAsia="宋体" w:cs="宋体"/>
                <w:color w:val="auto"/>
                <w:sz w:val="21"/>
                <w:szCs w:val="21"/>
                <w:lang w:val="en-US" w:eastAsia="zh-CN" w:bidi="ar-SA"/>
              </w:rPr>
            </w:pPr>
            <w:r>
              <w:rPr>
                <w:rStyle w:val="698"/>
                <w:rFonts w:hint="eastAsia" w:ascii="宋体" w:hAnsi="宋体" w:cs="宋体"/>
                <w:color w:val="auto"/>
                <w:sz w:val="21"/>
                <w:szCs w:val="21"/>
                <w:lang w:val="en-US" w:eastAsia="zh-CN" w:bidi="ar-SA"/>
              </w:rPr>
              <w:t xml:space="preserve">方案内容非专门针对本项目，脱离采购需求视为不符合。</w:t>
            </w:r>
            <w:r>
              <w:rPr>
                <w:rStyle w:val="698"/>
                <w:rFonts w:hint="eastAsia" w:ascii="宋体" w:hAnsi="宋体" w:cs="宋体"/>
                <w:color w:val="auto"/>
                <w:sz w:val="21"/>
                <w:szCs w:val="21"/>
                <w:lang w:val="en-US" w:eastAsia="zh-CN" w:bidi="ar-SA"/>
              </w:rPr>
              <w:br/>
            </w:r>
            <w:r>
              <w:rPr>
                <w:rStyle w:val="698"/>
                <w:rFonts w:hint="eastAsia" w:ascii="宋体" w:hAnsi="宋体" w:cs="宋体"/>
                <w:color w:val="auto"/>
                <w:sz w:val="21"/>
                <w:szCs w:val="21"/>
                <w:lang w:val="en-US" w:eastAsia="zh-CN" w:bidi="ar-SA"/>
              </w:rPr>
              <w:t xml:space="preserve">上述每项内容符合得1分；部分符合得0.5分；不符合或不提供不得分。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Style w:val="698"/>
                <w:rFonts w:hint="default" w:ascii="宋体" w:hAnsi="宋体" w:eastAsia="宋体" w:cs="宋体"/>
                <w:color w:val="auto"/>
                <w:sz w:val="21"/>
                <w:szCs w:val="22"/>
                <w:lang w:val="en-US" w:eastAsia="zh-CN" w:bidi="ar-SA"/>
              </w:rPr>
            </w:pPr>
            <w:r>
              <w:rPr>
                <w:rStyle w:val="698"/>
                <w:rFonts w:hint="eastAsia" w:ascii="宋体" w:hAnsi="宋体" w:cs="宋体"/>
                <w:color w:val="auto"/>
                <w:sz w:val="21"/>
                <w:szCs w:val="22"/>
                <w:lang w:val="en-US" w:eastAsia="zh-CN" w:bidi="ar-SA"/>
              </w:rPr>
              <w:t xml:space="preserve">2</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698"/>
                <w:rFonts w:hint="default" w:ascii="宋体" w:hAnsi="宋体" w:eastAsia="宋体" w:cs="宋体"/>
                <w:color w:val="auto"/>
                <w:sz w:val="21"/>
                <w:szCs w:val="21"/>
                <w:lang w:val="en-US" w:eastAsia="zh-CN" w:bidi="ar-SA"/>
              </w:rPr>
            </w:pPr>
            <w:r>
              <w:rPr>
                <w:rStyle w:val="698"/>
                <w:rFonts w:hint="eastAsia" w:ascii="宋体" w:hAnsi="宋体" w:cs="宋体"/>
                <w:color w:val="auto"/>
                <w:sz w:val="21"/>
                <w:szCs w:val="21"/>
                <w:lang w:val="en-US" w:eastAsia="zh-CN" w:bidi="ar-SA"/>
              </w:rPr>
              <w:t xml:space="preserve">主观分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2.5</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default" w:ascii="宋体" w:hAnsi="宋体" w:eastAsia="宋体" w:cs="宋体"/>
                <w:color w:val="auto"/>
                <w:spacing w:val="-2"/>
                <w:sz w:val="21"/>
                <w:szCs w:val="22"/>
                <w:lang w:val="en-US" w:eastAsia="zh-CN" w:bidi="ar-SA"/>
              </w:rPr>
            </w:pPr>
            <w:r>
              <w:rPr>
                <w:rFonts w:hint="eastAsia" w:ascii="宋体" w:hAnsi="宋体" w:eastAsia="宋体" w:cs="宋体"/>
                <w:color w:val="auto"/>
                <w:spacing w:val="-2"/>
                <w:sz w:val="21"/>
                <w:szCs w:val="22"/>
                <w:lang w:val="en-US" w:eastAsia="zh-CN" w:bidi="ar-SA"/>
              </w:rPr>
              <w:t xml:space="preserve">交接方案</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Style w:val="698"/>
                <w:rFonts w:hint="eastAsia" w:ascii="宋体" w:hAnsi="宋体" w:cs="宋体"/>
                <w:color w:val="auto"/>
                <w:sz w:val="21"/>
                <w:szCs w:val="21"/>
                <w:lang w:val="en-US" w:eastAsia="zh-CN" w:bidi="ar-SA"/>
              </w:rPr>
            </w:pPr>
            <w:r>
              <w:rPr>
                <w:rStyle w:val="698"/>
                <w:rFonts w:hint="eastAsia" w:ascii="宋体" w:hAnsi="宋体" w:cs="宋体"/>
                <w:color w:val="auto"/>
                <w:sz w:val="21"/>
                <w:szCs w:val="21"/>
                <w:lang w:val="en-US" w:eastAsia="zh-CN" w:bidi="ar-SA"/>
              </w:rPr>
              <w:t xml:space="preserve">根据本项目采购需求编制方案，内容包含：</w:t>
            </w:r>
            <w:r/>
          </w:p>
          <w:p>
            <w:pPr>
              <w:jc w:val="left"/>
              <w:keepLines w:val="0"/>
              <w:keepNext w:val="0"/>
              <w:pageBreakBefore w:val="0"/>
              <w:spacing w:line="264" w:lineRule="auto"/>
              <w:widowControl w:val="off"/>
              <w:rPr>
                <w:rStyle w:val="698"/>
                <w:rFonts w:hint="eastAsia" w:ascii="宋体" w:hAnsi="宋体" w:cs="宋体"/>
                <w:color w:val="auto"/>
                <w:sz w:val="21"/>
                <w:szCs w:val="21"/>
                <w:lang w:val="en-US" w:eastAsia="zh-CN" w:bidi="ar-SA"/>
              </w:rPr>
            </w:pPr>
            <w:r>
              <w:rPr>
                <w:rStyle w:val="698"/>
                <w:rFonts w:hint="eastAsia" w:ascii="宋体" w:hAnsi="宋体" w:cs="宋体"/>
                <w:color w:val="auto"/>
                <w:sz w:val="21"/>
                <w:szCs w:val="21"/>
                <w:lang w:val="en-US" w:eastAsia="zh-CN" w:bidi="ar-SA"/>
              </w:rPr>
              <w:t xml:space="preserve">1.交接内容；2.交接流程；3.重难点分析与处理。</w:t>
            </w:r>
            <w:r/>
          </w:p>
          <w:p>
            <w:pPr>
              <w:jc w:val="left"/>
              <w:keepLines w:val="0"/>
              <w:keepNext w:val="0"/>
              <w:pageBreakBefore w:val="0"/>
              <w:spacing w:line="264" w:lineRule="auto"/>
              <w:widowControl w:val="off"/>
              <w:rPr>
                <w:rStyle w:val="698"/>
                <w:rFonts w:hint="eastAsia" w:ascii="宋体" w:hAnsi="宋体" w:cs="宋体"/>
                <w:color w:val="auto"/>
                <w:sz w:val="21"/>
                <w:szCs w:val="21"/>
                <w:lang w:val="en-US" w:eastAsia="zh-CN" w:bidi="ar-SA"/>
              </w:rPr>
            </w:pPr>
            <w:r>
              <w:rPr>
                <w:rStyle w:val="698"/>
                <w:rFonts w:hint="eastAsia" w:ascii="宋体" w:hAnsi="宋体" w:cs="宋体"/>
                <w:color w:val="auto"/>
                <w:sz w:val="21"/>
                <w:szCs w:val="21"/>
                <w:lang w:val="en-US" w:eastAsia="zh-CN" w:bidi="ar-SA"/>
              </w:rPr>
              <w:t xml:space="preserve">以上每项内容逐项评分：</w:t>
            </w:r>
            <w:r/>
          </w:p>
          <w:p>
            <w:pPr>
              <w:jc w:val="left"/>
              <w:keepLines w:val="0"/>
              <w:keepNext w:val="0"/>
              <w:pageBreakBefore w:val="0"/>
              <w:spacing w:line="264" w:lineRule="auto"/>
              <w:widowControl w:val="off"/>
              <w:rPr>
                <w:rStyle w:val="698"/>
                <w:rFonts w:hint="eastAsia" w:ascii="宋体" w:hAnsi="宋体" w:cs="宋体"/>
                <w:color w:val="auto"/>
                <w:sz w:val="21"/>
                <w:szCs w:val="21"/>
                <w:lang w:val="en-US" w:eastAsia="zh-CN" w:bidi="ar-SA"/>
              </w:rPr>
            </w:pPr>
            <w:r>
              <w:rPr>
                <w:rStyle w:val="698"/>
                <w:rFonts w:hint="eastAsia" w:ascii="宋体" w:hAnsi="宋体" w:cs="宋体"/>
                <w:color w:val="auto"/>
                <w:sz w:val="21"/>
                <w:szCs w:val="21"/>
                <w:lang w:val="en-US" w:eastAsia="zh-CN" w:bidi="ar-SA"/>
              </w:rPr>
              <w:t xml:space="preserve">方案内容考虑全面、工作流程具体、可操作性强，且专门针对本项目，契合采购需求视为符合；</w:t>
            </w:r>
            <w:r/>
          </w:p>
          <w:p>
            <w:pPr>
              <w:jc w:val="left"/>
              <w:keepLines w:val="0"/>
              <w:keepNext w:val="0"/>
              <w:pageBreakBefore w:val="0"/>
              <w:spacing w:line="264" w:lineRule="auto"/>
              <w:widowControl w:val="off"/>
              <w:rPr>
                <w:rStyle w:val="698"/>
                <w:rFonts w:hint="eastAsia" w:ascii="宋体" w:hAnsi="宋体" w:cs="宋体"/>
                <w:color w:val="auto"/>
                <w:sz w:val="21"/>
                <w:szCs w:val="21"/>
                <w:lang w:val="en-US" w:eastAsia="zh-CN" w:bidi="ar-SA"/>
              </w:rPr>
            </w:pPr>
            <w:r>
              <w:rPr>
                <w:rStyle w:val="698"/>
                <w:rFonts w:hint="eastAsia" w:ascii="宋体" w:hAnsi="宋体" w:cs="宋体"/>
                <w:color w:val="auto"/>
                <w:sz w:val="21"/>
                <w:szCs w:val="21"/>
                <w:lang w:val="en-US" w:eastAsia="zh-CN" w:bidi="ar-SA"/>
              </w:rPr>
              <w:t xml:space="preserve">方案内容属于通用类，非专门针对本项目，部分契合采购需求视为部分符合；</w:t>
            </w:r>
            <w:r/>
          </w:p>
          <w:p>
            <w:pPr>
              <w:jc w:val="left"/>
              <w:keepLines w:val="0"/>
              <w:keepNext w:val="0"/>
              <w:pageBreakBefore w:val="0"/>
              <w:spacing w:line="264" w:lineRule="auto"/>
              <w:widowControl w:val="off"/>
              <w:rPr>
                <w:rStyle w:val="698"/>
                <w:rFonts w:hint="default" w:ascii="宋体" w:hAnsi="宋体" w:eastAsia="宋体" w:cs="宋体"/>
                <w:color w:val="auto"/>
                <w:sz w:val="21"/>
                <w:szCs w:val="21"/>
                <w:lang w:val="en-US" w:eastAsia="zh-CN" w:bidi="ar-SA"/>
              </w:rPr>
            </w:pPr>
            <w:r>
              <w:rPr>
                <w:rStyle w:val="698"/>
                <w:rFonts w:hint="eastAsia" w:ascii="宋体" w:hAnsi="宋体" w:cs="宋体"/>
                <w:color w:val="auto"/>
                <w:sz w:val="21"/>
                <w:szCs w:val="21"/>
                <w:lang w:val="en-US" w:eastAsia="zh-CN" w:bidi="ar-SA"/>
              </w:rPr>
              <w:t xml:space="preserve">方案内容非专门针对本项目，脱离采购需求视为不符合。</w:t>
            </w:r>
            <w:r>
              <w:rPr>
                <w:rStyle w:val="698"/>
                <w:rFonts w:hint="eastAsia" w:ascii="宋体" w:hAnsi="宋体" w:cs="宋体"/>
                <w:color w:val="auto"/>
                <w:sz w:val="21"/>
                <w:szCs w:val="21"/>
                <w:lang w:val="en-US" w:eastAsia="zh-CN" w:bidi="ar-SA"/>
              </w:rPr>
              <w:br/>
            </w:r>
            <w:r>
              <w:rPr>
                <w:rStyle w:val="698"/>
                <w:rFonts w:hint="eastAsia" w:ascii="宋体" w:hAnsi="宋体" w:cs="宋体"/>
                <w:color w:val="auto"/>
                <w:sz w:val="21"/>
                <w:szCs w:val="21"/>
                <w:lang w:val="en-US" w:eastAsia="zh-CN" w:bidi="ar-SA"/>
              </w:rPr>
              <w:t xml:space="preserve">上述每项内容符合得1分；部分符合得0.5分；不符合或不提供不得分。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Style w:val="698"/>
                <w:rFonts w:hint="default" w:ascii="宋体" w:hAnsi="宋体" w:eastAsia="宋体" w:cs="宋体"/>
                <w:color w:val="auto"/>
                <w:sz w:val="21"/>
                <w:szCs w:val="22"/>
                <w:lang w:val="en-US" w:eastAsia="zh-CN" w:bidi="ar-SA"/>
              </w:rPr>
            </w:pPr>
            <w:r>
              <w:rPr>
                <w:rStyle w:val="698"/>
                <w:rFonts w:hint="eastAsia" w:ascii="宋体" w:hAnsi="宋体" w:cs="宋体"/>
                <w:color w:val="auto"/>
                <w:sz w:val="21"/>
                <w:szCs w:val="22"/>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698"/>
                <w:rFonts w:hint="default" w:ascii="宋体" w:hAnsi="宋体" w:eastAsia="宋体" w:cs="宋体"/>
                <w:color w:val="auto"/>
                <w:sz w:val="21"/>
                <w:szCs w:val="21"/>
                <w:lang w:val="en-US" w:eastAsia="zh-CN" w:bidi="ar-SA"/>
              </w:rPr>
            </w:pPr>
            <w:r>
              <w:rPr>
                <w:rFonts w:hint="default" w:ascii="宋体" w:hAnsi="宋体" w:eastAsia="宋体" w:cs="宋体"/>
                <w:color w:val="auto"/>
                <w:spacing w:val="-6"/>
                <w:sz w:val="21"/>
                <w:szCs w:val="21"/>
                <w:lang w:val="en-US" w:eastAsia="zh-CN" w:bidi="ar-SA"/>
              </w:rPr>
              <w:t xml:space="preserve">主</w:t>
            </w:r>
            <w:r>
              <w:rPr>
                <w:rFonts w:hint="default"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p>
        </w:tc>
      </w:tr>
      <w:tr>
        <w:trPr>
          <w:jc w:val="center"/>
          <w:trHeight w:val="0"/>
        </w:trPr>
        <w:tc>
          <w:tcPr>
            <w:gridSpan w:val="5"/>
            <w:tcBorders>
              <w:top w:val="single" w:color="000000" w:sz="2" w:space="0"/>
              <w:bottom w:val="single" w:color="000000" w:sz="2" w:space="0"/>
            </w:tcBorders>
            <w:tcW w:w="9670" w:type="dxa"/>
            <w:vAlign w:val="center"/>
            <w:textDirection w:val="lrTb"/>
            <w:noWrap w:val="false"/>
          </w:tcPr>
          <w:p>
            <w:pPr>
              <w:jc w:val="both"/>
              <w:keepLines w:val="0"/>
              <w:keepNext w:val="0"/>
              <w:pageBreakBefore w:val="0"/>
              <w:spacing w:line="264" w:lineRule="auto"/>
              <w:widowControl w:val="off"/>
              <w:rPr>
                <w:rStyle w:val="698"/>
                <w:rFonts w:hint="default"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3.业绩</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698"/>
                <w:rFonts w:hint="default" w:ascii="宋体" w:hAnsi="宋体" w:eastAsia="宋体" w:cs="宋体"/>
                <w:color w:val="auto"/>
                <w:spacing w:val="-2"/>
                <w:sz w:val="21"/>
                <w:szCs w:val="21"/>
                <w:lang w:val="en-US" w:eastAsia="zh-CN" w:bidi="ar-SA"/>
              </w:rPr>
            </w:pPr>
            <w:r>
              <w:rPr>
                <w:rFonts w:hint="default" w:ascii="宋体" w:hAnsi="宋体" w:eastAsia="宋体" w:cs="宋体"/>
                <w:color w:val="auto"/>
                <w:spacing w:val="-2"/>
                <w:sz w:val="21"/>
                <w:szCs w:val="21"/>
                <w:lang w:val="en-US" w:eastAsia="zh-CN" w:bidi="ar-SA"/>
              </w:rPr>
              <w:t xml:space="preserve">3.1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Style w:val="698"/>
                <w:rFonts w:hint="eastAsia" w:ascii="宋体" w:hAnsi="宋体" w:eastAsia="宋体" w:cs="宋体"/>
                <w:color w:val="auto"/>
                <w:spacing w:val="-1"/>
                <w:sz w:val="21"/>
                <w:szCs w:val="21"/>
                <w:lang w:val="en-US" w:eastAsia="zh-CN" w:bidi="ar-SA"/>
              </w:rPr>
            </w:pPr>
            <w:r>
              <w:rPr>
                <w:rFonts w:hint="default" w:ascii="宋体" w:hAnsi="宋体" w:eastAsia="宋体" w:cs="宋体"/>
                <w:color w:val="auto"/>
                <w:spacing w:val="-2"/>
                <w:sz w:val="21"/>
                <w:szCs w:val="22"/>
                <w:lang w:val="en-US" w:eastAsia="zh-CN" w:bidi="ar-SA"/>
              </w:rPr>
              <w:t xml:space="preserve">投标人业绩</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投标人提供</w:t>
            </w:r>
            <w:r>
              <w:rPr>
                <w:rFonts w:hint="eastAsia" w:ascii="宋体" w:hAnsi="宋体" w:eastAsia="宋体" w:cs="宋体"/>
                <w:color w:val="auto"/>
                <w:spacing w:val="-2"/>
                <w:sz w:val="21"/>
                <w:szCs w:val="22"/>
                <w:lang w:val="en-US" w:eastAsia="zh-CN" w:bidi="ar-SA"/>
              </w:rPr>
              <w:t xml:space="preserve">2022年1月1日</w:t>
            </w:r>
            <w:r>
              <w:rPr>
                <w:rFonts w:hint="eastAsia" w:ascii="宋体" w:hAnsi="宋体" w:eastAsia="宋体" w:cs="宋体"/>
                <w:color w:val="auto"/>
                <w:sz w:val="21"/>
                <w:szCs w:val="21"/>
                <w:lang w:val="en-US" w:eastAsia="zh-CN" w:bidi="ar-SA"/>
              </w:rPr>
              <w:t xml:space="preserve">（含）以来，承接的类似物业项目（非住宅项目，服务内容至少包含</w:t>
            </w:r>
            <w:r>
              <w:rPr>
                <w:rFonts w:hint="eastAsia" w:ascii="宋体" w:hAnsi="宋体" w:eastAsia="宋体" w:cs="宋体"/>
                <w:color w:val="auto"/>
                <w:spacing w:val="-2"/>
                <w:sz w:val="21"/>
                <w:szCs w:val="22"/>
                <w:lang w:val="en-US" w:eastAsia="zh-CN" w:bidi="ar-SA"/>
              </w:rPr>
              <w:t xml:space="preserve">安全保卫或秩序维护、卫生清洁、客服或会务服务、工程维修中任意3项内容</w:t>
            </w:r>
            <w:r>
              <w:rPr>
                <w:rFonts w:hint="eastAsia" w:ascii="宋体" w:hAnsi="宋体" w:eastAsia="宋体" w:cs="宋体"/>
                <w:color w:val="auto"/>
                <w:sz w:val="21"/>
                <w:szCs w:val="21"/>
                <w:lang w:val="en-US" w:eastAsia="zh-CN" w:bidi="ar-SA"/>
              </w:rPr>
              <w:t xml:space="preserve">；以合同签订时间为准，合同服务期限不少于一年）业绩，并提供业主单位出具的履约优秀（或好评或满意或最高档次）评价材料。每提供一个业绩得3分，最多得9分，未提供不得分。</w:t>
            </w:r>
            <w:r/>
          </w:p>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备注：（1）提供物业服务合同，合同应能反映相关信息，若合同不能反映相关信息，则还须提供业主单位出具的相关证明材料。同时提供加盖业主单位公章的评价材料。</w:t>
            </w:r>
            <w:r/>
          </w:p>
          <w:p>
            <w:pPr>
              <w:jc w:val="left"/>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（2）同一业主单位的多个业绩仅作为一个业绩，不累计得分。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8" w:line="264" w:lineRule="auto"/>
              <w:widowControl w:val="off"/>
              <w:rPr>
                <w:rStyle w:val="698"/>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9</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698"/>
                <w:rFonts w:hint="eastAsia" w:ascii="宋体" w:hAnsi="宋体" w:eastAsia="宋体" w:cs="宋体"/>
                <w:color w:val="auto"/>
                <w:spacing w:val="-6"/>
                <w:sz w:val="21"/>
                <w:szCs w:val="21"/>
                <w:lang w:val="en-US" w:eastAsia="zh-CN" w:bidi="ar-SA"/>
              </w:rPr>
            </w:pPr>
            <w:r>
              <w:rPr>
                <w:rFonts w:hint="eastAsia" w:ascii="宋体" w:hAnsi="宋体" w:eastAsia="宋体" w:cs="宋体"/>
                <w:color w:val="auto"/>
                <w:spacing w:val="-6"/>
                <w:sz w:val="21"/>
                <w:szCs w:val="21"/>
                <w:lang w:val="en-US" w:eastAsia="zh-CN" w:bidi="ar-SA"/>
              </w:rPr>
              <w:t xml:space="preserve">客观分</w:t>
            </w:r>
            <w:r/>
          </w:p>
        </w:tc>
      </w:tr>
      <w:tr>
        <w:trPr>
          <w:jc w:val="center"/>
          <w:trHeight w:val="0"/>
        </w:trPr>
        <w:tc>
          <w:tcPr>
            <w:gridSpan w:val="5"/>
            <w:tcBorders>
              <w:top w:val="single" w:color="000000" w:sz="2" w:space="0"/>
              <w:bottom w:val="single" w:color="000000" w:sz="2" w:space="0"/>
            </w:tcBorders>
            <w:tcW w:w="9670" w:type="dxa"/>
            <w:vAlign w:val="top"/>
            <w:textDirection w:val="lrTb"/>
            <w:noWrap w:val="false"/>
          </w:tcPr>
          <w:p>
            <w:pPr>
              <w:jc w:val="both"/>
              <w:keepLines w:val="0"/>
              <w:keepNext w:val="0"/>
              <w:pageBreakBefore w:val="0"/>
              <w:spacing w:before="123" w:line="264" w:lineRule="auto"/>
              <w:widowControl w:val="off"/>
              <w:rPr>
                <w:rStyle w:val="698"/>
                <w:rFonts w:hint="default"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4.履约能力</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698"/>
                <w:rFonts w:hint="default" w:ascii="宋体" w:hAnsi="宋体" w:eastAsia="宋体" w:cs="宋体"/>
                <w:color w:val="auto"/>
                <w:spacing w:val="-2"/>
                <w:sz w:val="21"/>
                <w:szCs w:val="21"/>
                <w:lang w:val="en-US" w:eastAsia="zh-CN" w:bidi="ar-SA"/>
              </w:rPr>
            </w:pPr>
            <w:r>
              <w:rPr>
                <w:rFonts w:hint="default" w:ascii="宋体" w:hAnsi="宋体" w:eastAsia="宋体" w:cs="宋体"/>
                <w:color w:val="auto"/>
                <w:spacing w:val="-2"/>
                <w:sz w:val="21"/>
                <w:szCs w:val="21"/>
                <w:lang w:val="en-US" w:eastAsia="zh-CN" w:bidi="ar-SA"/>
              </w:rPr>
              <w:t xml:space="preserve">4.1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履约能力1</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eastAsia" w:ascii="宋体" w:hAnsi="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投标人拟派项目经理</w:t>
            </w:r>
            <w:r>
              <w:rPr>
                <w:rFonts w:hint="eastAsia" w:ascii="宋体" w:hAnsi="宋体" w:cs="宋体"/>
                <w:color w:val="auto"/>
                <w:sz w:val="21"/>
                <w:szCs w:val="21"/>
                <w:lang w:val="en-US" w:eastAsia="zh-CN" w:bidi="ar-SA"/>
              </w:rPr>
              <w:t xml:space="preserve">：</w:t>
            </w:r>
            <w:r/>
          </w:p>
          <w:p>
            <w:pPr>
              <w:jc w:val="left"/>
              <w:keepLines w:val="0"/>
              <w:keepNext w:val="0"/>
              <w:pageBreakBefore w:val="0"/>
              <w:spacing w:line="264" w:lineRule="auto"/>
              <w:widowControl w:val="off"/>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（1）具有类似非住宅类物业项目项目负责人业绩并获得优秀（或好评或满意或最高档次）评价，评价服务期限不少于一年，得3分；</w:t>
            </w:r>
            <w:r/>
          </w:p>
          <w:p>
            <w:pPr>
              <w:jc w:val="left"/>
              <w:keepLines w:val="0"/>
              <w:keepNext w:val="0"/>
              <w:pageBreakBefore w:val="0"/>
              <w:spacing w:line="264" w:lineRule="auto"/>
              <w:widowControl w:val="off"/>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具有</w:t>
            </w:r>
            <w:r>
              <w:rPr>
                <w:rFonts w:hint="eastAsia" w:ascii="宋体" w:hAnsi="宋体" w:cs="宋体"/>
                <w:color w:val="auto"/>
                <w:sz w:val="21"/>
                <w:szCs w:val="21"/>
                <w:lang w:val="en-US" w:eastAsia="zh-CN" w:bidi="ar-SA"/>
              </w:rPr>
              <w:t xml:space="preserve">物业管理师四级及以上证书的</w:t>
            </w:r>
            <w:r>
              <w:rPr>
                <w:rFonts w:hint="eastAsia" w:ascii="宋体" w:hAnsi="宋体" w:eastAsia="宋体" w:cs="宋体"/>
                <w:color w:val="auto"/>
                <w:sz w:val="21"/>
                <w:szCs w:val="21"/>
                <w:lang w:val="en-US" w:eastAsia="zh-CN" w:bidi="ar-SA"/>
              </w:rPr>
              <w:t xml:space="preserve">得</w:t>
            </w:r>
            <w:r>
              <w:rPr>
                <w:rFonts w:hint="eastAsia" w:ascii="宋体" w:hAnsi="宋体" w:cs="宋体"/>
                <w:color w:val="auto"/>
                <w:sz w:val="21"/>
                <w:szCs w:val="21"/>
                <w:lang w:val="en-US" w:eastAsia="zh-CN" w:bidi="ar-SA"/>
              </w:rPr>
              <w:t xml:space="preserve">3</w:t>
            </w:r>
            <w:r>
              <w:rPr>
                <w:rFonts w:hint="eastAsia" w:ascii="宋体" w:hAnsi="宋体" w:eastAsia="宋体" w:cs="宋体"/>
                <w:color w:val="auto"/>
                <w:sz w:val="21"/>
                <w:szCs w:val="21"/>
                <w:lang w:val="en-US" w:eastAsia="zh-CN" w:bidi="ar-SA"/>
              </w:rPr>
              <w:t xml:space="preserve">分</w:t>
            </w:r>
            <w:r>
              <w:rPr>
                <w:rFonts w:hint="eastAsia" w:ascii="宋体" w:hAnsi="宋体" w:cs="宋体"/>
                <w:color w:val="auto"/>
                <w:sz w:val="21"/>
                <w:szCs w:val="21"/>
                <w:lang w:val="en-US" w:eastAsia="zh-CN" w:bidi="ar-SA"/>
              </w:rPr>
              <w:t xml:space="preserve">。</w:t>
            </w:r>
            <w:r/>
          </w:p>
          <w:p>
            <w:pPr>
              <w:jc w:val="left"/>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注：提供加盖业主单位公章的工作经验证明材料，需体现人员姓名、岗位及工作年限；提供人员证书</w:t>
            </w:r>
            <w:r>
              <w:rPr>
                <w:rFonts w:hint="eastAsia" w:ascii="宋体" w:hAnsi="宋体" w:eastAsia="宋体" w:cs="宋体"/>
                <w:color w:val="auto"/>
                <w:sz w:val="21"/>
                <w:szCs w:val="21"/>
                <w:lang w:val="en-US" w:eastAsia="zh-CN" w:bidi="ar-SA"/>
              </w:rPr>
              <w:t xml:space="preserve">。</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6</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4</w:t>
            </w:r>
            <w:r>
              <w:rPr>
                <w:rFonts w:hint="default" w:ascii="宋体" w:hAnsi="宋体" w:eastAsia="宋体" w:cs="宋体"/>
                <w:color w:val="auto"/>
                <w:spacing w:val="-2"/>
                <w:sz w:val="21"/>
                <w:szCs w:val="21"/>
                <w:lang w:val="en-US" w:eastAsia="zh-CN" w:bidi="ar-SA"/>
              </w:rPr>
              <w:t xml:space="preserve">.2</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履约能力2</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投标人拟派团队服务人员中有被市级</w:t>
            </w:r>
            <w:r>
              <w:rPr>
                <w:rFonts w:hint="eastAsia" w:ascii="宋体" w:hAnsi="宋体" w:cs="宋体"/>
                <w:color w:val="auto"/>
                <w:sz w:val="21"/>
                <w:szCs w:val="21"/>
                <w:lang w:val="en-US" w:eastAsia="zh-CN" w:bidi="ar-SA"/>
              </w:rPr>
              <w:t xml:space="preserve">及</w:t>
            </w:r>
            <w:r>
              <w:rPr>
                <w:rFonts w:hint="eastAsia" w:ascii="宋体" w:hAnsi="宋体" w:eastAsia="宋体" w:cs="宋体"/>
                <w:color w:val="auto"/>
                <w:sz w:val="21"/>
                <w:szCs w:val="21"/>
                <w:lang w:val="en-US" w:eastAsia="zh-CN" w:bidi="ar-SA"/>
              </w:rPr>
              <w:t xml:space="preserve">以上政府部门通报表彰的（包括但不限于与物业服务相关的先进个人、服务标兵、技术能手等），每提供1人得</w:t>
            </w:r>
            <w:r>
              <w:rPr>
                <w:rFonts w:hint="eastAsia" w:ascii="宋体" w:hAnsi="宋体" w:cs="宋体"/>
                <w:color w:val="auto"/>
                <w:sz w:val="21"/>
                <w:szCs w:val="21"/>
                <w:lang w:val="en-US" w:eastAsia="zh-CN" w:bidi="ar-SA"/>
              </w:rPr>
              <w:t xml:space="preserve">2.5</w:t>
            </w:r>
            <w:r>
              <w:rPr>
                <w:rFonts w:hint="eastAsia" w:ascii="宋体" w:hAnsi="宋体" w:eastAsia="宋体" w:cs="宋体"/>
                <w:color w:val="auto"/>
                <w:sz w:val="21"/>
                <w:szCs w:val="21"/>
                <w:lang w:val="en-US" w:eastAsia="zh-CN" w:bidi="ar-SA"/>
              </w:rPr>
              <w:t xml:space="preserve">分，最多</w:t>
            </w:r>
            <w:r>
              <w:rPr>
                <w:rFonts w:hint="eastAsia" w:ascii="宋体" w:hAnsi="宋体" w:cs="宋体"/>
                <w:color w:val="auto"/>
                <w:sz w:val="21"/>
                <w:szCs w:val="21"/>
                <w:lang w:val="en-US" w:eastAsia="zh-CN" w:bidi="ar-SA"/>
              </w:rPr>
              <w:t xml:space="preserve">5</w:t>
            </w:r>
            <w:r>
              <w:rPr>
                <w:rFonts w:hint="eastAsia" w:ascii="宋体" w:hAnsi="宋体" w:eastAsia="宋体" w:cs="宋体"/>
                <w:color w:val="auto"/>
                <w:sz w:val="21"/>
                <w:szCs w:val="21"/>
                <w:lang w:val="en-US" w:eastAsia="zh-CN" w:bidi="ar-SA"/>
              </w:rPr>
              <w:t xml:space="preserve">分（提供相关证明材料）。</w:t>
            </w:r>
            <w:r/>
          </w:p>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注：上述获表彰人员必须是投入本项目服务人员且不得在其他物业服务项目中重复任职，投标人提供承诺函，格式自拟。</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698"/>
                <w:rFonts w:hint="default"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4</w:t>
            </w:r>
            <w:r>
              <w:rPr>
                <w:rFonts w:hint="default" w:ascii="宋体" w:hAnsi="宋体" w:eastAsia="宋体" w:cs="宋体"/>
                <w:color w:val="auto"/>
                <w:spacing w:val="-2"/>
                <w:sz w:val="21"/>
                <w:szCs w:val="21"/>
                <w:lang w:val="en-US" w:eastAsia="zh-CN" w:bidi="ar-SA"/>
              </w:rPr>
              <w:t xml:space="preserve">.</w:t>
            </w:r>
            <w:r>
              <w:rPr>
                <w:rFonts w:hint="eastAsia" w:ascii="宋体" w:hAnsi="宋体" w:cs="宋体"/>
                <w:color w:val="auto"/>
                <w:spacing w:val="-2"/>
                <w:sz w:val="21"/>
                <w:szCs w:val="21"/>
                <w:lang w:val="en-US" w:eastAsia="zh-CN" w:bidi="ar-SA"/>
              </w:rPr>
              <w:t xml:space="preserve">3</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w:t>
            </w:r>
            <w:r>
              <w:rPr>
                <w:rFonts w:hint="eastAsia" w:ascii="宋体" w:hAnsi="宋体" w:eastAsia="宋体" w:cs="宋体"/>
                <w:color w:val="auto"/>
                <w:spacing w:val="-2"/>
                <w:sz w:val="21"/>
                <w:szCs w:val="22"/>
                <w:lang w:val="en-US" w:eastAsia="zh-CN" w:bidi="ar-SA"/>
              </w:rPr>
              <w:t xml:space="preserve">3</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投标人拟</w:t>
            </w:r>
            <w:r>
              <w:rPr>
                <w:rFonts w:hint="eastAsia" w:ascii="宋体" w:hAnsi="宋体" w:cs="宋体"/>
                <w:color w:val="auto"/>
                <w:sz w:val="21"/>
                <w:szCs w:val="21"/>
                <w:lang w:val="en-US" w:eastAsia="zh-CN" w:bidi="ar-SA"/>
              </w:rPr>
              <w:t xml:space="preserve">投入本项目的维修电工、值班电工有3年及以上相关工作经验的，每提供1人的1分，最多得4分。</w:t>
            </w:r>
            <w:r/>
          </w:p>
          <w:p>
            <w:pPr>
              <w:jc w:val="left"/>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备</w:t>
            </w:r>
            <w:r>
              <w:rPr>
                <w:rFonts w:hint="eastAsia" w:ascii="宋体" w:hAnsi="宋体" w:eastAsia="宋体" w:cs="宋体"/>
                <w:color w:val="auto"/>
                <w:sz w:val="21"/>
                <w:szCs w:val="21"/>
                <w:lang w:val="en-US" w:eastAsia="zh-CN" w:bidi="ar-SA"/>
              </w:rPr>
              <w:t xml:space="preserve">注：提供加盖业主单位公章的工作经验证明材料</w:t>
            </w:r>
            <w:r>
              <w:rPr>
                <w:rFonts w:hint="eastAsia" w:ascii="宋体" w:hAnsi="宋体" w:cs="宋体"/>
                <w:color w:val="auto"/>
                <w:sz w:val="21"/>
                <w:szCs w:val="21"/>
                <w:lang w:val="en-US" w:eastAsia="zh-CN" w:bidi="ar-SA"/>
              </w:rPr>
              <w:t xml:space="preserve">（需体现人员姓名、工作岗位及工作年限）</w:t>
            </w:r>
            <w:r>
              <w:rPr>
                <w:rFonts w:hint="eastAsia" w:ascii="宋体" w:hAnsi="宋体" w:eastAsia="宋体" w:cs="宋体"/>
                <w:color w:val="auto"/>
                <w:sz w:val="21"/>
                <w:szCs w:val="21"/>
                <w:lang w:val="en-US" w:eastAsia="zh-CN" w:bidi="ar-SA"/>
              </w:rPr>
              <w:t xml:space="preserve">，证明材料缺项或未提供的不得分。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Fonts w:hint="eastAsia" w:ascii="宋体" w:hAnsi="宋体" w:cs="宋体"/>
                <w:color w:val="auto"/>
                <w:sz w:val="21"/>
                <w:szCs w:val="21"/>
                <w:highlight w:val="none"/>
                <w:lang w:val="en-US" w:eastAsia="zh-CN" w:bidi="ar-SA"/>
              </w:rPr>
              <w:t xml:space="preserve">4</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4</w:t>
            </w:r>
            <w:r>
              <w:rPr>
                <w:rFonts w:hint="default" w:ascii="宋体" w:hAnsi="宋体" w:eastAsia="宋体" w:cs="宋体"/>
                <w:color w:val="auto"/>
                <w:spacing w:val="-2"/>
                <w:sz w:val="21"/>
                <w:szCs w:val="21"/>
                <w:lang w:val="en-US" w:eastAsia="zh-CN" w:bidi="ar-SA"/>
              </w:rPr>
              <w:t xml:space="preserve">.</w:t>
            </w:r>
            <w:r>
              <w:rPr>
                <w:rFonts w:hint="eastAsia" w:ascii="宋体" w:hAnsi="宋体" w:eastAsia="宋体" w:cs="宋体"/>
                <w:color w:val="auto"/>
                <w:spacing w:val="-2"/>
                <w:sz w:val="21"/>
                <w:szCs w:val="21"/>
                <w:lang w:val="en-US" w:eastAsia="zh-CN" w:bidi="ar-SA"/>
              </w:rPr>
              <w:t xml:space="preserve">4</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w:t>
            </w:r>
            <w:r>
              <w:rPr>
                <w:rFonts w:hint="eastAsia" w:ascii="宋体" w:hAnsi="宋体" w:eastAsia="宋体" w:cs="宋体"/>
                <w:color w:val="auto"/>
                <w:spacing w:val="-2"/>
                <w:sz w:val="21"/>
                <w:szCs w:val="22"/>
                <w:lang w:val="en-US" w:eastAsia="zh-CN" w:bidi="ar-SA"/>
              </w:rPr>
              <w:t xml:space="preserve">4</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供应商拟投入本项目服务的物业管理软件具备报修、管理、投诉、数据分析功能，每具有一项功能得1分，最多得4分，未提供不得分。</w:t>
            </w:r>
            <w:r/>
          </w:p>
          <w:p>
            <w:pPr>
              <w:jc w:val="left"/>
              <w:keepLines w:val="0"/>
              <w:keepNext w:val="0"/>
              <w:pageBreakBefore w:val="0"/>
              <w:spacing w:line="264" w:lineRule="auto"/>
              <w:widowControl w:val="off"/>
              <w:rPr>
                <w:rFonts w:hint="eastAsia" w:ascii="宋体" w:hAnsi="宋体" w:cs="宋体"/>
                <w:color w:val="auto"/>
                <w:sz w:val="21"/>
                <w:szCs w:val="21"/>
                <w:lang w:val="en-US" w:eastAsia="zh-CN" w:bidi="ar-SA"/>
              </w:rPr>
            </w:pPr>
            <w:r>
              <w:rPr>
                <w:rFonts w:hint="eastAsia" w:ascii="宋体" w:hAnsi="宋体" w:cs="宋体"/>
                <w:color w:val="auto"/>
                <w:sz w:val="21"/>
                <w:szCs w:val="21"/>
                <w:lang w:val="en-US" w:eastAsia="zh-CN" w:bidi="ar-SA"/>
              </w:rPr>
              <w:t xml:space="preserve">（提供承诺书，格式自拟。）</w:t>
            </w:r>
            <w:bookmarkStart w:id="214" w:name="_GoBack"/>
            <w:r/>
            <w:bookmarkEnd w:id="214"/>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698"/>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4.5</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履约能力5</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投标人</w:t>
            </w:r>
            <w:r>
              <w:rPr>
                <w:rFonts w:hint="eastAsia" w:ascii="宋体" w:hAnsi="宋体" w:eastAsia="宋体" w:cs="宋体"/>
                <w:color w:val="auto"/>
                <w:sz w:val="21"/>
                <w:szCs w:val="21"/>
                <w:lang w:val="en-US" w:eastAsia="zh-CN" w:bidi="ar-SA"/>
              </w:rPr>
              <w:t xml:space="preserve">承诺</w:t>
            </w:r>
            <w:r>
              <w:rPr>
                <w:rFonts w:hint="eastAsia" w:ascii="宋体" w:hAnsi="宋体" w:cs="宋体"/>
                <w:color w:val="auto"/>
                <w:sz w:val="21"/>
                <w:szCs w:val="21"/>
                <w:lang w:val="en-US" w:eastAsia="zh-CN" w:bidi="ar-SA"/>
              </w:rPr>
              <w:t xml:space="preserve">中标</w:t>
            </w:r>
            <w:r>
              <w:rPr>
                <w:rFonts w:hint="eastAsia" w:ascii="宋体" w:hAnsi="宋体" w:eastAsia="宋体" w:cs="宋体"/>
                <w:color w:val="auto"/>
                <w:sz w:val="21"/>
                <w:szCs w:val="21"/>
                <w:lang w:val="en-US" w:eastAsia="zh-CN" w:bidi="ar-SA"/>
              </w:rPr>
              <w:t xml:space="preserve">后购买雇主责任险和公众责任险等商业险，保险条款中明确供应商在从事物业服务过程中，造成第三方人身伤亡或财产损失或</w:t>
            </w:r>
            <w:r>
              <w:rPr>
                <w:rFonts w:hint="eastAsia" w:ascii="宋体" w:hAnsi="宋体" w:cs="宋体"/>
                <w:color w:val="auto"/>
                <w:sz w:val="21"/>
                <w:szCs w:val="21"/>
                <w:lang w:val="en-US" w:eastAsia="zh-CN" w:bidi="ar-SA"/>
              </w:rPr>
              <w:t xml:space="preserve">其他</w:t>
            </w:r>
            <w:r>
              <w:rPr>
                <w:rFonts w:hint="eastAsia" w:ascii="宋体" w:hAnsi="宋体" w:eastAsia="宋体" w:cs="宋体"/>
                <w:color w:val="auto"/>
                <w:sz w:val="21"/>
                <w:szCs w:val="21"/>
                <w:lang w:val="en-US" w:eastAsia="zh-CN" w:bidi="ar-SA"/>
              </w:rPr>
              <w:t xml:space="preserve">安全事故，供应商负责处理及赔偿事宜，提供书面承诺书的得</w:t>
            </w:r>
            <w:r>
              <w:rPr>
                <w:rFonts w:hint="eastAsia" w:ascii="宋体" w:hAnsi="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分，未提供不得分。（</w:t>
            </w:r>
            <w:r>
              <w:rPr>
                <w:rFonts w:hint="default" w:ascii="宋体" w:hAnsi="宋体" w:eastAsia="宋体" w:cs="宋体"/>
                <w:color w:val="auto"/>
                <w:sz w:val="21"/>
                <w:szCs w:val="21"/>
                <w:lang w:val="en-US" w:eastAsia="zh-CN" w:bidi="ar-SA"/>
              </w:rPr>
              <w:t xml:space="preserve">承诺</w:t>
            </w:r>
            <w:r>
              <w:rPr>
                <w:rFonts w:hint="eastAsia" w:ascii="宋体" w:hAnsi="宋体" w:eastAsia="宋体" w:cs="宋体"/>
                <w:color w:val="auto"/>
                <w:sz w:val="21"/>
                <w:szCs w:val="21"/>
                <w:lang w:val="en-US" w:eastAsia="zh-CN" w:bidi="ar-SA"/>
              </w:rPr>
              <w:t xml:space="preserve">书格式自拟）</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2</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698"/>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Style w:val="698"/>
                <w:rFonts w:hint="default" w:ascii="Times New Roman" w:hAnsi="Times New Roman" w:eastAsia="宋体" w:cs="Times New Roman"/>
                <w:color w:val="auto"/>
                <w:sz w:val="21"/>
                <w:szCs w:val="21"/>
                <w:lang w:val="en-US" w:eastAsia="zh-CN" w:bidi="ar-SA"/>
              </w:rPr>
            </w:pPr>
            <w:r>
              <w:rPr>
                <w:rFonts w:hint="default" w:ascii="宋体" w:hAnsi="宋体" w:eastAsia="宋体" w:cs="宋体"/>
                <w:color w:val="auto"/>
                <w:spacing w:val="-3"/>
                <w:sz w:val="21"/>
                <w:szCs w:val="21"/>
                <w:lang w:val="en-US" w:eastAsia="zh-CN" w:bidi="ar-SA"/>
              </w:rPr>
              <w:t xml:space="preserve">合</w:t>
            </w:r>
            <w:r>
              <w:rPr>
                <w:rFonts w:hint="default" w:ascii="宋体" w:hAnsi="宋体" w:eastAsia="宋体" w:cs="宋体"/>
                <w:color w:val="auto"/>
                <w:spacing w:val="-2"/>
                <w:sz w:val="21"/>
                <w:szCs w:val="21"/>
                <w:lang w:val="en-US" w:eastAsia="zh-CN" w:bidi="ar-SA"/>
              </w:rPr>
              <w:t xml:space="preserve">计</w:t>
            </w:r>
            <w:r/>
          </w:p>
        </w:tc>
        <w:tc>
          <w:tcPr>
            <w:gridSpan w:val="2"/>
            <w:tcBorders>
              <w:top w:val="single" w:color="000000" w:sz="2" w:space="0"/>
              <w:bottom w:val="single" w:color="000000" w:sz="2" w:space="0"/>
            </w:tcBorders>
            <w:tcW w:w="7795" w:type="dxa"/>
            <w:vAlign w:val="center"/>
            <w:textDirection w:val="lrTb"/>
            <w:noWrap w:val="false"/>
          </w:tcPr>
          <w:p>
            <w:pPr>
              <w:ind w:left="172"/>
              <w:jc w:val="center"/>
              <w:keepLines w:val="0"/>
              <w:keepNext w:val="0"/>
              <w:pageBreakBefore w:val="0"/>
              <w:spacing w:before="123" w:line="264" w:lineRule="auto"/>
              <w:widowControl w:val="off"/>
              <w:rPr>
                <w:rStyle w:val="698"/>
                <w:rFonts w:hint="default" w:ascii="宋体" w:hAnsi="宋体" w:eastAsia="宋体" w:cs="宋体"/>
                <w:color w:val="auto"/>
                <w:spacing w:val="-2"/>
                <w:sz w:val="21"/>
                <w:szCs w:val="21"/>
                <w:lang w:val="en-US" w:eastAsia="zh-CN" w:bidi="ar-SA"/>
              </w:rPr>
            </w:pPr>
            <w:r>
              <w:rPr>
                <w:rFonts w:hint="default" w:ascii="宋体" w:hAnsi="宋体" w:eastAsia="宋体" w:cs="宋体"/>
                <w:color w:val="auto"/>
                <w:spacing w:val="-2"/>
                <w:sz w:val="21"/>
                <w:szCs w:val="21"/>
                <w:lang w:val="en-US" w:eastAsia="zh-CN" w:bidi="ar-SA"/>
              </w:rPr>
            </w:r>
            <w:r/>
          </w:p>
        </w:tc>
        <w:tc>
          <w:tcPr>
            <w:gridSpan w:val="2"/>
            <w:tcBorders>
              <w:top w:val="single" w:color="000000" w:sz="2" w:space="0"/>
              <w:bottom w:val="single" w:color="000000" w:sz="2" w:space="0"/>
            </w:tcBorders>
            <w:tcW w:w="1356" w:type="dxa"/>
            <w:vAlign w:val="center"/>
            <w:textDirection w:val="lrTb"/>
            <w:noWrap w:val="false"/>
          </w:tcPr>
          <w:p>
            <w:pPr>
              <w:jc w:val="center"/>
              <w:keepLines w:val="0"/>
              <w:keepNext w:val="0"/>
              <w:pageBreakBefore w:val="0"/>
              <w:spacing w:line="264" w:lineRule="auto"/>
              <w:widowControl w:val="off"/>
              <w:rPr>
                <w:rStyle w:val="698"/>
                <w:rFonts w:hint="default" w:ascii="Times New Roman" w:hAnsi="Times New Roman" w:eastAsia="宋体" w:cs="Times New Roman"/>
                <w:color w:val="auto"/>
                <w:sz w:val="21"/>
                <w:szCs w:val="21"/>
                <w:lang w:val="en-US" w:eastAsia="zh-CN" w:bidi="ar-SA"/>
              </w:rPr>
            </w:pPr>
            <w:r>
              <w:rPr>
                <w:rFonts w:hint="default" w:ascii="宋体" w:hAnsi="宋体" w:eastAsia="宋体" w:cs="宋体"/>
                <w:color w:val="auto"/>
                <w:spacing w:val="-11"/>
                <w:sz w:val="21"/>
                <w:szCs w:val="21"/>
                <w:lang w:val="en-US" w:eastAsia="zh-CN" w:bidi="ar-SA"/>
              </w:rPr>
              <w:t xml:space="preserve">100分</w:t>
            </w:r>
            <w:r/>
          </w:p>
        </w:tc>
      </w:tr>
    </w:tbl>
    <w:p>
      <w:pPr>
        <w:keepLines w:val="0"/>
        <w:keepNext w:val="0"/>
        <w:pageBreakBefore w:val="0"/>
        <w:spacing w:line="264"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keepLines w:val="0"/>
        <w:keepNext w:val="0"/>
        <w:pageBreakBefore w:val="0"/>
        <w:spacing w:line="264" w:lineRule="auto"/>
        <w:widowControl w:val="off"/>
        <w:rPr>
          <w:rFonts w:hint="eastAsia" w:ascii="宋体" w:hAnsi="宋体" w:eastAsia="宋体" w:cs="宋体"/>
          <w:b w:val="0"/>
          <w:bCs w:val="0"/>
          <w:color w:val="000000"/>
          <w:sz w:val="24"/>
          <w:szCs w:val="24"/>
          <w:highlight w:val="yellow"/>
          <w:u w:val="none"/>
          <w:lang w:val="en-US" w:eastAsia="zh-CN"/>
        </w:rPr>
      </w:pPr>
      <w:r>
        <w:rPr>
          <w:rFonts w:hint="eastAsia" w:ascii="宋体" w:hAnsi="宋体" w:eastAsia="宋体" w:cs="宋体"/>
          <w:b w:val="0"/>
          <w:bCs w:val="0"/>
          <w:color w:val="000000"/>
          <w:sz w:val="24"/>
          <w:szCs w:val="24"/>
          <w:highlight w:val="yellow"/>
          <w:u w:val="none"/>
          <w:lang w:val="en-US" w:eastAsia="zh-CN"/>
        </w:rPr>
      </w:r>
      <w:r/>
    </w:p>
    <w:p>
      <w:pPr>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ind w:firstLine="480"/>
        <w:keepLines w:val="0"/>
        <w:keepNext w:val="0"/>
        <w:pageBreakBefore w:val="0"/>
        <w:spacing w:line="264" w:lineRule="auto"/>
        <w:widowControl w:val="off"/>
        <w:rPr>
          <w:rFonts w:hint="eastAsia" w:ascii="宋体" w:hAnsi="宋体" w:eastAsia="宋体" w:cs="宋体"/>
          <w:b w:val="0"/>
          <w:bCs w:val="0"/>
          <w:color w:val="0000ff"/>
          <w:sz w:val="24"/>
          <w:szCs w:val="24"/>
          <w:highlight w:val="none"/>
          <w:u w:val="none"/>
          <w:lang w:val="en-US" w:eastAsia="zh-CN"/>
        </w:rPr>
      </w:pPr>
      <w:r>
        <w:rPr>
          <w:rFonts w:hint="eastAsia" w:ascii="宋体" w:hAnsi="宋体" w:eastAsia="宋体" w:cs="宋体"/>
          <w:b w:val="0"/>
          <w:bCs w:val="0"/>
          <w:color w:val="0000ff"/>
          <w:sz w:val="24"/>
          <w:szCs w:val="24"/>
          <w:highlight w:val="none"/>
          <w:u w:val="none"/>
          <w:lang w:val="en-US" w:eastAsia="zh-CN"/>
        </w:rPr>
      </w:r>
      <w:r/>
    </w:p>
    <w:p>
      <w:pPr>
        <w:spacing w:line="264" w:lineRule="auto"/>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pStyle w:val="708"/>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pStyle w:val="727"/>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pStyle w:val="727"/>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pStyle w:val="727"/>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rPr>
          <w:rFonts w:hint="eastAsia" w:ascii="黑体" w:hAnsi="黑体" w:eastAsia="黑体" w:cs="Times New Roman"/>
          <w:i w:val="0"/>
          <w:iCs/>
          <w:color w:val="auto"/>
          <w:sz w:val="28"/>
          <w:szCs w:val="28"/>
          <w:u w:val="none"/>
          <w:lang w:val="en-US" w:eastAsia="zh-CN"/>
        </w:rPr>
      </w:pPr>
      <w:r>
        <w:rPr>
          <w:rFonts w:hint="eastAsia" w:ascii="黑体" w:hAnsi="黑体" w:eastAsia="黑体" w:cs="Times New Roman"/>
          <w:i w:val="0"/>
          <w:iCs/>
          <w:color w:val="auto"/>
          <w:sz w:val="28"/>
          <w:szCs w:val="28"/>
          <w:u w:val="none"/>
          <w:lang w:val="en-US" w:eastAsia="zh-CN"/>
        </w:rPr>
      </w:r>
      <w:r/>
    </w:p>
    <w:p>
      <w:pPr>
        <w:pStyle w:val="727"/>
        <w:rPr>
          <w:rFonts w:hint="eastAsia"/>
          <w:lang w:val="en-US" w:eastAsia="zh-CN"/>
        </w:rPr>
      </w:pPr>
      <w:r>
        <w:rPr>
          <w:rFonts w:hint="eastAsia"/>
          <w:lang w:val="en-US" w:eastAsia="zh-CN"/>
        </w:rPr>
      </w:r>
      <w:r/>
    </w:p>
    <w:p>
      <w:pPr>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pStyle w:val="727"/>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rPr>
          <w:rFonts w:hint="eastAsia" w:ascii="宋体" w:hAnsi="宋体" w:eastAsia="宋体" w:cs="宋体"/>
          <w:b/>
          <w:bCs/>
          <w:sz w:val="30"/>
          <w:szCs w:val="30"/>
          <w:highlight w:val="yellow"/>
          <w:lang w:val="en-US" w:eastAsia="zh-CN"/>
        </w:rPr>
      </w:pPr>
      <w:r>
        <w:rPr>
          <w:rFonts w:hint="eastAsia" w:ascii="宋体" w:hAnsi="宋体" w:eastAsia="宋体" w:cs="宋体"/>
          <w:b/>
          <w:bCs/>
          <w:sz w:val="30"/>
          <w:szCs w:val="30"/>
          <w:highlight w:val="yellow"/>
          <w:lang w:val="en-US" w:eastAsia="zh-CN"/>
        </w:rPr>
      </w:r>
      <w:r/>
    </w:p>
    <w:p>
      <w:pPr>
        <w:pStyle w:val="727"/>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27"/>
        <w:rPr>
          <w:rFonts w:hint="eastAsia"/>
          <w:lang w:val="en-US" w:eastAsia="zh-CN"/>
        </w:rPr>
      </w:pPr>
      <w:r>
        <w:rPr>
          <w:rFonts w:hint="eastAsia"/>
          <w:lang w:val="en-US" w:eastAsia="zh-CN"/>
        </w:rPr>
      </w:r>
      <w:r/>
    </w:p>
    <w:p>
      <w:pPr>
        <w:pStyle w:val="921"/>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第六章  投标</w:t>
      </w:r>
      <w:bookmarkEnd w:id="192"/>
      <w:r/>
      <w:bookmarkEnd w:id="193"/>
      <w:r/>
      <w:bookmarkEnd w:id="194"/>
      <w:r>
        <w:rPr>
          <w:rFonts w:hint="eastAsia" w:ascii="方正小标宋简体" w:hAnsi="方正小标宋简体" w:eastAsia="方正小标宋简体" w:cs="方正小标宋简体"/>
          <w:color w:val="000000"/>
          <w:sz w:val="36"/>
          <w:szCs w:val="36"/>
          <w:lang w:val="en-US" w:eastAsia="zh-CN" w:bidi="ar-SA"/>
        </w:rPr>
        <w:t xml:space="preserve">文件格式</w:t>
      </w:r>
      <w:r/>
    </w:p>
    <w:p>
      <w:pPr>
        <w:jc w:val="center"/>
        <w:rPr>
          <w:rFonts w:hint="eastAsia" w:ascii="宋体" w:hAnsi="宋体"/>
          <w:b/>
          <w:color w:val="auto"/>
          <w:sz w:val="72"/>
        </w:rPr>
      </w:pPr>
      <w:r/>
      <w:bookmarkStart w:id="197" w:name="_Hlt26671244"/>
      <w:r/>
      <w:bookmarkEnd w:id="197"/>
      <w:r/>
      <w:bookmarkStart w:id="198" w:name="_Hlt26955039"/>
      <w:r/>
      <w:bookmarkEnd w:id="198"/>
      <w:r/>
      <w:bookmarkStart w:id="199" w:name="_Toc26554094"/>
      <w:r/>
      <w:bookmarkStart w:id="200" w:name="_Toc120614282"/>
      <w:r/>
      <w:bookmarkStart w:id="201" w:name="_Toc49090576"/>
      <w:r/>
      <w:r/>
    </w:p>
    <w:p>
      <w:pPr>
        <w:jc w:val="center"/>
        <w:rPr>
          <w:rFonts w:hint="eastAsia" w:ascii="宋体" w:hAnsi="宋体"/>
          <w:b/>
          <w:color w:val="auto"/>
          <w:sz w:val="72"/>
        </w:rPr>
        <w:outlineLvl w:val="0"/>
      </w:pPr>
      <w:r>
        <w:rPr>
          <w:rFonts w:hint="eastAsia" w:ascii="宋体" w:hAnsi="宋体"/>
          <w:b/>
          <w:color w:val="auto"/>
          <w:sz w:val="72"/>
        </w:rPr>
        <w:t xml:space="preserve">投  标  文  件</w:t>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72"/>
        </w:rPr>
      </w:pPr>
      <w:r>
        <w:rPr>
          <w:rFonts w:hint="eastAsia" w:ascii="宋体" w:hAnsi="宋体"/>
          <w:b/>
          <w:color w:val="auto"/>
          <w:sz w:val="72"/>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jc w:val="center"/>
        <w:rPr>
          <w:rFonts w:hint="eastAsia" w:ascii="宋体" w:hAnsi="宋体"/>
          <w:b/>
          <w:color w:val="auto"/>
          <w:sz w:val="36"/>
        </w:rPr>
      </w:pPr>
      <w:r>
        <w:rPr>
          <w:rFonts w:hint="eastAsia" w:ascii="宋体" w:hAnsi="宋体"/>
          <w:b/>
          <w:color w:val="auto"/>
          <w:sz w:val="36"/>
        </w:rPr>
      </w:r>
      <w:r/>
    </w:p>
    <w:p>
      <w:pPr>
        <w:ind w:firstLine="1084"/>
        <w:rPr>
          <w:rFonts w:hint="default" w:ascii="宋体" w:hAnsi="宋体" w:eastAsia="宋体"/>
          <w:b/>
          <w:color w:val="auto"/>
          <w:sz w:val="36"/>
          <w:lang w:val="en-US" w:eastAsia="zh-CN"/>
        </w:rPr>
        <w:outlineLvl w:val="0"/>
      </w:pPr>
      <w:r>
        <w:rPr>
          <w:rFonts w:hint="eastAsia" w:ascii="宋体" w:hAnsi="宋体"/>
          <w:b/>
          <w:color w:val="auto"/>
          <w:sz w:val="36"/>
        </w:rPr>
        <w:t xml:space="preserve">项 目 名 称：</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p>
    <w:p>
      <w:pPr>
        <w:ind w:firstLine="1084"/>
        <w:rPr>
          <w:rFonts w:hint="default" w:ascii="宋体" w:hAnsi="宋体" w:eastAsia="宋体"/>
          <w:b/>
          <w:color w:val="auto"/>
          <w:sz w:val="36"/>
          <w:u w:val="single"/>
          <w:lang w:val="en-US" w:eastAsia="zh-CN"/>
        </w:rPr>
        <w:outlineLvl w:val="0"/>
      </w:pPr>
      <w:r>
        <w:rPr>
          <w:rFonts w:hint="eastAsia" w:ascii="宋体" w:hAnsi="宋体"/>
          <w:b/>
          <w:color w:val="auto"/>
          <w:sz w:val="36"/>
        </w:rPr>
        <w:t xml:space="preserve">项 目 编 号：</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p>
    <w:p>
      <w:pPr>
        <w:rPr>
          <w:rFonts w:hint="default" w:ascii="宋体" w:hAnsi="宋体" w:eastAsia="宋体"/>
          <w:b/>
          <w:color w:val="auto"/>
          <w:sz w:val="36"/>
          <w:u w:val="single"/>
          <w:lang w:val="en-US" w:eastAsia="zh-CN"/>
        </w:rPr>
        <w:outlineLvl w:val="0"/>
      </w:pPr>
      <w:r>
        <w:rPr>
          <w:rFonts w:hint="eastAsia" w:ascii="宋体" w:hAnsi="宋体"/>
          <w:b/>
          <w:color w:val="auto"/>
          <w:sz w:val="36"/>
        </w:rPr>
        <w:t xml:space="preserve">      投标人名称 ：</w:t>
      </w:r>
      <w:r>
        <w:rPr>
          <w:rFonts w:hint="eastAsia" w:ascii="宋体" w:hAnsi="宋体"/>
          <w:b/>
          <w:color w:val="auto"/>
          <w:sz w:val="36"/>
          <w:u w:val="single"/>
        </w:rPr>
        <w:t xml:space="preserve">（加盖电子公章）</w:t>
      </w:r>
      <w:r>
        <w:rPr>
          <w:rFonts w:hint="eastAsia" w:ascii="宋体" w:hAnsi="宋体"/>
          <w:b/>
          <w:color w:val="auto"/>
          <w:sz w:val="36"/>
          <w:u w:val="single"/>
          <w:lang w:val="en-US" w:eastAsia="zh-CN"/>
        </w:rPr>
        <w:t xml:space="preserve">   </w:t>
      </w:r>
      <w:r/>
    </w:p>
    <w:p>
      <w:pPr>
        <w:rPr>
          <w:rFonts w:hint="default" w:ascii="宋体" w:hAnsi="宋体" w:eastAsia="宋体"/>
          <w:b/>
          <w:color w:val="auto"/>
          <w:sz w:val="36"/>
          <w:u w:val="single"/>
          <w:lang w:val="en-US" w:eastAsia="zh-CN"/>
        </w:rPr>
        <w:outlineLvl w:val="0"/>
      </w:pPr>
      <w:r>
        <w:rPr>
          <w:rFonts w:hint="eastAsia" w:ascii="宋体" w:hAnsi="宋体"/>
          <w:b/>
          <w:color w:val="auto"/>
          <w:sz w:val="36"/>
        </w:rPr>
        <w:t xml:space="preserve">      日      期 ：</w:t>
      </w:r>
      <w:r>
        <w:rPr>
          <w:rFonts w:hint="eastAsia" w:ascii="宋体" w:hAnsi="宋体"/>
          <w:b/>
          <w:color w:val="auto"/>
          <w:sz w:val="36"/>
          <w:u w:val="single"/>
        </w:rPr>
        <w:t xml:space="preserve">               </w:t>
      </w:r>
      <w:r>
        <w:rPr>
          <w:rFonts w:hint="eastAsia" w:ascii="宋体" w:hAnsi="宋体"/>
          <w:b/>
          <w:color w:val="auto"/>
          <w:sz w:val="36"/>
          <w:u w:val="single"/>
          <w:lang w:val="en-US" w:eastAsia="zh-CN"/>
        </w:rPr>
        <w:t xml:space="preserve">    </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spacing w:line="440" w:lineRule="exact"/>
        <w:rPr>
          <w:rFonts w:ascii="宋体" w:hAnsi="宋体"/>
          <w:color w:val="auto"/>
        </w:rPr>
      </w:pPr>
      <w:r>
        <w:rPr>
          <w:rFonts w:ascii="宋体" w:hAnsi="宋体"/>
          <w:color w:val="auto"/>
        </w:rPr>
      </w:r>
      <w:r/>
    </w:p>
    <w:p>
      <w:pPr>
        <w:jc w:val="center"/>
        <w:rPr>
          <w:rFonts w:hint="eastAsia" w:ascii="方正黑体_GBK" w:hAnsi="方正黑体_GBK" w:eastAsia="方正黑体_GBK" w:cs="方正黑体_GBK"/>
          <w:b w:val="0"/>
          <w:bCs w:val="0"/>
          <w:color w:val="000000"/>
          <w:sz w:val="32"/>
          <w:szCs w:val="32"/>
        </w:rPr>
      </w:pPr>
      <w:r>
        <w:rPr>
          <w:rFonts w:ascii="宋体" w:hAnsi="宋体"/>
          <w:b/>
          <w:color w:val="auto"/>
          <w:sz w:val="36"/>
          <w:u w:val="single"/>
        </w:rPr>
        <w:br w:type="page" w:clear="all"/>
      </w:r>
      <w:r>
        <w:rPr>
          <w:rFonts w:hint="eastAsia" w:ascii="方正黑体_GBK" w:hAnsi="方正黑体_GBK" w:eastAsia="方正黑体_GBK" w:cs="方正黑体_GBK"/>
          <w:b w:val="0"/>
          <w:bCs w:val="0"/>
          <w:color w:val="000000"/>
          <w:sz w:val="32"/>
          <w:szCs w:val="32"/>
        </w:rPr>
        <w:t xml:space="preserve">投标文件目录</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一、供应商信用承诺函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二、满足特定资格要求的证明文件（如有特定资格要求）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三、法人授权书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四、投标函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五、开标一览表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六、投标报价明细表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七、技术要求响应及偏离表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八、商务要求响应及偏离表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九、中小企业声明函（如有）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十、残疾人福利性单位声明函（如有）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t xml:space="preserve">十一、联合体协议（如有）</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rPr>
      </w:pPr>
      <w:r>
        <w:rPr>
          <w:rFonts w:hint="eastAsia" w:ascii="宋体" w:hAnsi="宋体" w:eastAsia="宋体" w:cs="宋体"/>
          <w:b w:val="0"/>
          <w:bCs w:val="0"/>
          <w:iCs w:val="0"/>
          <w:color w:val="auto"/>
          <w:sz w:val="28"/>
          <w:szCs w:val="28"/>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ind w:firstLine="480"/>
        <w:spacing w:line="440" w:lineRule="exact"/>
        <w:rPr>
          <w:rFonts w:ascii="宋体" w:hAnsi="宋体"/>
          <w:color w:val="auto"/>
          <w:sz w:val="24"/>
          <w:szCs w:val="24"/>
        </w:rPr>
      </w:pPr>
      <w:r>
        <w:rPr>
          <w:rFonts w:ascii="宋体" w:hAnsi="宋体"/>
          <w:color w:val="auto"/>
          <w:sz w:val="24"/>
          <w:szCs w:val="24"/>
        </w:rPr>
      </w:r>
      <w:r/>
    </w:p>
    <w:p>
      <w:pPr>
        <w:pStyle w:val="960"/>
        <w:rPr>
          <w:rFonts w:ascii="宋体" w:hAnsi="宋体"/>
          <w:color w:val="auto"/>
          <w:sz w:val="24"/>
        </w:rPr>
      </w:pPr>
      <w:r>
        <w:rPr>
          <w:rFonts w:ascii="宋体" w:hAnsi="宋体"/>
          <w:color w:val="auto"/>
          <w:sz w:val="24"/>
        </w:rPr>
      </w:r>
      <w:r/>
    </w:p>
    <w:p>
      <w:pPr>
        <w:pStyle w:val="960"/>
        <w:rPr>
          <w:rFonts w:ascii="宋体" w:hAnsi="宋体"/>
          <w:color w:val="auto"/>
          <w:sz w:val="24"/>
        </w:rPr>
      </w:pPr>
      <w:r>
        <w:rPr>
          <w:rFonts w:ascii="宋体" w:hAnsi="宋体"/>
          <w:color w:val="auto"/>
          <w:sz w:val="24"/>
        </w:rPr>
      </w:r>
      <w:r/>
    </w:p>
    <w:p>
      <w:pPr>
        <w:pStyle w:val="960"/>
        <w:rPr>
          <w:rFonts w:ascii="宋体" w:hAnsi="宋体"/>
          <w:color w:val="auto"/>
          <w:sz w:val="24"/>
        </w:rPr>
      </w:pPr>
      <w:r>
        <w:rPr>
          <w:rFonts w:ascii="宋体" w:hAnsi="宋体"/>
          <w:color w:val="auto"/>
          <w:sz w:val="24"/>
        </w:rPr>
      </w:r>
      <w:r/>
    </w:p>
    <w:p>
      <w:pPr>
        <w:pStyle w:val="960"/>
        <w:rPr>
          <w:rFonts w:ascii="宋体" w:hAnsi="宋体"/>
          <w:color w:val="auto"/>
          <w:sz w:val="24"/>
        </w:rPr>
      </w:pPr>
      <w:r>
        <w:rPr>
          <w:rFonts w:ascii="宋体" w:hAnsi="宋体"/>
          <w:color w:val="auto"/>
          <w:sz w:val="24"/>
        </w:rPr>
      </w:r>
      <w:r/>
    </w:p>
    <w:p>
      <w:pPr>
        <w:pStyle w:val="960"/>
        <w:rPr>
          <w:rFonts w:ascii="宋体" w:hAnsi="宋体"/>
          <w:color w:val="auto"/>
          <w:sz w:val="24"/>
        </w:rPr>
      </w:pPr>
      <w:r>
        <w:rPr>
          <w:rFonts w:ascii="宋体" w:hAnsi="宋体"/>
          <w:color w:val="auto"/>
          <w:sz w:val="24"/>
        </w:rPr>
      </w:r>
      <w:bookmarkEnd w:id="190"/>
      <w:r/>
      <w:bookmarkEnd w:id="191"/>
      <w:r/>
      <w:bookmarkEnd w:id="199"/>
      <w:r/>
      <w:bookmarkEnd w:id="200"/>
      <w:r/>
      <w:bookmarkEnd w:id="201"/>
      <w:r/>
      <w:r/>
    </w:p>
    <w:p>
      <w:pPr>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p>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中标，将在中标结果公示后七个工作日内向采购人提供下列材料核验：</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p>
    <w:p>
      <w:pPr>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p>
    <w:p>
      <w:pPr>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p>
    <w:p>
      <w:pPr>
        <w:ind w:firstLine="492"/>
        <w:spacing w:line="460" w:lineRule="exact"/>
        <w:rPr>
          <w:color w:val="000000"/>
          <w:sz w:val="24"/>
          <w:szCs w:val="24"/>
        </w:rPr>
      </w:pPr>
      <w:r>
        <w:rPr>
          <w:color w:val="000000"/>
          <w:sz w:val="24"/>
          <w:szCs w:val="24"/>
        </w:rPr>
      </w:r>
      <w:r/>
    </w:p>
    <w:p>
      <w:pPr>
        <w:pStyle w:val="997"/>
        <w:rPr>
          <w:color w:val="000000"/>
          <w:sz w:val="24"/>
          <w:szCs w:val="24"/>
        </w:rPr>
      </w:pPr>
      <w:r>
        <w:rPr>
          <w:color w:val="000000"/>
          <w:sz w:val="24"/>
          <w:szCs w:val="24"/>
        </w:rPr>
      </w:r>
      <w:r/>
    </w:p>
    <w:p>
      <w:pPr>
        <w:ind w:right="180" w:firstLine="360"/>
        <w:jc w:val="right"/>
        <w:spacing w:line="560" w:lineRule="exact"/>
        <w:rPr>
          <w:rFonts w:hint="eastAsia" w:ascii="宋体" w:hAnsi="宋体"/>
          <w:sz w:val="24"/>
          <w:szCs w:val="24"/>
        </w:rPr>
      </w:pPr>
      <w:r>
        <w:rPr>
          <w:rFonts w:hint="eastAsia" w:ascii="宋体" w:hAnsi="宋体"/>
          <w:sz w:val="24"/>
          <w:szCs w:val="24"/>
          <w:lang w:eastAsia="zh-CN"/>
        </w:rPr>
        <w:t xml:space="preserve">供应商</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240"/>
        <w:spacing w:line="560" w:lineRule="exact"/>
        <w:rPr>
          <w:rFonts w:hint="eastAsia" w:ascii="宋体" w:hAnsi="宋体"/>
          <w:sz w:val="24"/>
          <w:szCs w:val="24"/>
        </w:rPr>
      </w:pPr>
      <w:r>
        <w:rPr>
          <w:rFonts w:hint="eastAsia"/>
          <w:color w:val="000000"/>
          <w:sz w:val="24"/>
          <w:szCs w:val="24"/>
        </w:rPr>
        <w:t xml:space="preserve">日  期：</w:t>
      </w:r>
      <w:r/>
    </w:p>
    <w:p>
      <w:pPr>
        <w:rPr>
          <w:sz w:val="24"/>
          <w:szCs w:val="24"/>
        </w:rPr>
      </w:pPr>
      <w:r>
        <w:rPr>
          <w:sz w:val="24"/>
          <w:szCs w:val="24"/>
        </w:rPr>
      </w:r>
      <w:r/>
    </w:p>
    <w:p>
      <w:pPr>
        <w:pStyle w:val="727"/>
        <w:rPr>
          <w:rFonts w:hint="eastAsia"/>
          <w:lang w:eastAsia="zh-CN"/>
        </w:rPr>
      </w:pPr>
      <w:r>
        <w:rPr>
          <w:rFonts w:hint="eastAsia"/>
          <w:lang w:eastAsia="zh-CN"/>
        </w:rPr>
      </w:r>
      <w:r/>
    </w:p>
    <w:p>
      <w:pPr>
        <w:rPr>
          <w:rFonts w:hint="eastAsia" w:ascii="黑体" w:hAnsi="黑体" w:eastAsia="黑体" w:cs="Times New Roman"/>
          <w:i/>
          <w:color w:val="auto"/>
          <w:sz w:val="32"/>
          <w:szCs w:val="32"/>
          <w:u w:val="single"/>
        </w:rPr>
        <w:outlineLvl w:val="0"/>
      </w:pPr>
      <w:r>
        <w:rPr>
          <w:rFonts w:hint="eastAsia" w:ascii="黑体" w:hAnsi="黑体" w:eastAsia="黑体" w:cs="Times New Roman"/>
          <w:i w:val="0"/>
          <w:color w:val="auto"/>
          <w:sz w:val="32"/>
          <w:szCs w:val="32"/>
          <w:u w:val="none"/>
          <w:lang w:eastAsia="zh-CN"/>
        </w:rPr>
        <w:t xml:space="preserve">二</w:t>
      </w:r>
      <w:r>
        <w:rPr>
          <w:rFonts w:hint="eastAsia" w:ascii="黑体" w:hAnsi="黑体" w:eastAsia="黑体" w:cs="Times New Roman"/>
          <w:i w:val="0"/>
          <w:color w:val="auto"/>
          <w:sz w:val="32"/>
          <w:szCs w:val="32"/>
          <w:u w:val="none"/>
        </w:rPr>
        <w:t xml:space="preserve">、</w:t>
      </w:r>
      <w:r>
        <w:rPr>
          <w:rFonts w:hint="eastAsia" w:ascii="黑体" w:hAnsi="黑体" w:eastAsia="黑体" w:cs="Times New Roman"/>
          <w:i w:val="0"/>
          <w:color w:val="auto"/>
          <w:sz w:val="32"/>
          <w:szCs w:val="32"/>
          <w:u w:val="none"/>
          <w:lang w:val="en-US" w:eastAsia="zh-CN"/>
        </w:rPr>
        <w:t xml:space="preserve">满足</w:t>
      </w:r>
      <w:r>
        <w:rPr>
          <w:rFonts w:hint="eastAsia" w:ascii="黑体" w:hAnsi="黑体" w:eastAsia="黑体" w:cs="Times New Roman"/>
          <w:i w:val="0"/>
          <w:color w:val="auto"/>
          <w:sz w:val="32"/>
          <w:szCs w:val="32"/>
          <w:u w:val="none"/>
        </w:rPr>
        <w:t xml:space="preserve">特定资格要求的证明文件</w:t>
      </w:r>
      <w:r/>
    </w:p>
    <w:p>
      <w:pPr>
        <w:pStyle w:val="969"/>
        <w:ind w:firstLine="480"/>
        <w:rPr>
          <w:rFonts w:hint="eastAsia" w:ascii="Times New Roman" w:hAnsi="Times New Roman" w:eastAsia="宋体" w:cs="Times New Roman"/>
          <w:sz w:val="24"/>
          <w:szCs w:val="24"/>
        </w:rPr>
      </w:pPr>
      <w:r>
        <w:rPr>
          <w:rFonts w:hint="eastAsia" w:ascii="Times New Roman" w:hAnsi="Times New Roman" w:eastAsia="宋体" w:cs="Times New Roman"/>
          <w:sz w:val="24"/>
          <w:szCs w:val="24"/>
        </w:rPr>
        <w:t xml:space="preserve">本项目申请人的特定资格要求中要求提供的</w:t>
      </w:r>
      <w:r>
        <w:rPr>
          <w:rFonts w:hint="eastAsia" w:ascii="Times New Roman" w:hAnsi="Times New Roman" w:eastAsia="宋体" w:cs="Times New Roman"/>
          <w:sz w:val="24"/>
          <w:szCs w:val="24"/>
          <w:lang w:val="en-US" w:eastAsia="zh-CN"/>
        </w:rPr>
        <w:t xml:space="preserve">材料</w:t>
      </w:r>
      <w:r>
        <w:rPr>
          <w:rFonts w:hint="eastAsia" w:ascii="Times New Roman" w:hAnsi="Times New Roman" w:eastAsia="宋体" w:cs="Times New Roman"/>
          <w:sz w:val="24"/>
          <w:szCs w:val="24"/>
        </w:rPr>
        <w:t xml:space="preserve">。</w:t>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pStyle w:val="959"/>
        <w:rPr>
          <w:rFonts w:hint="eastAsia"/>
        </w:rPr>
      </w:pPr>
      <w:r>
        <w:rPr>
          <w:rFonts w:hint="eastAsia"/>
        </w:rPr>
      </w:r>
      <w:r/>
    </w:p>
    <w:p>
      <w:pPr>
        <w:rPr>
          <w:rFonts w:hint="eastAsia"/>
        </w:rPr>
      </w:pPr>
      <w:r>
        <w:rPr>
          <w:rFonts w:hint="eastAsia"/>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rPr>
          <w:rFonts w:hint="eastAsia" w:ascii="黑体" w:hAnsi="黑体" w:eastAsia="黑体" w:cs="Times New Roman"/>
          <w:i/>
          <w:sz w:val="32"/>
          <w:szCs w:val="32"/>
          <w:u w:val="single"/>
        </w:rPr>
      </w:pPr>
      <w:r>
        <w:rPr>
          <w:rFonts w:hint="eastAsia" w:ascii="黑体" w:hAnsi="黑体" w:eastAsia="黑体" w:cs="Times New Roman"/>
          <w:i/>
          <w:sz w:val="32"/>
          <w:szCs w:val="32"/>
          <w:u w:val="single"/>
        </w:rPr>
      </w:r>
      <w:r/>
    </w:p>
    <w:p>
      <w:pPr>
        <w:jc w:val="left"/>
        <w:spacing w:line="360" w:lineRule="auto"/>
        <w:rPr>
          <w:rFonts w:hint="eastAsia" w:ascii="黑体" w:hAnsi="黑体" w:eastAsia="黑体" w:cs="Times New Roman"/>
          <w:i w:val="0"/>
          <w:sz w:val="32"/>
          <w:szCs w:val="32"/>
          <w:u w:val="none"/>
          <w:lang w:eastAsia="zh-CN"/>
        </w:rPr>
      </w:pPr>
      <w:r>
        <w:rPr>
          <w:rFonts w:hint="eastAsia" w:ascii="黑体" w:hAnsi="黑体" w:eastAsia="黑体" w:cs="Times New Roman"/>
          <w:i w:val="0"/>
          <w:sz w:val="32"/>
          <w:szCs w:val="32"/>
          <w:u w:val="none"/>
          <w:lang w:eastAsia="zh-CN"/>
        </w:rPr>
      </w:r>
      <w:r/>
    </w:p>
    <w:p>
      <w:pPr>
        <w:jc w:val="left"/>
        <w:spacing w:line="360" w:lineRule="auto"/>
        <w:rPr>
          <w:rFonts w:hint="eastAsia" w:ascii="黑体" w:hAnsi="黑体" w:eastAsia="黑体" w:cs="Times New Roman"/>
          <w:i w:val="0"/>
          <w:sz w:val="32"/>
          <w:szCs w:val="32"/>
          <w:u w:val="none"/>
        </w:rPr>
        <w:outlineLvl w:val="0"/>
      </w:pPr>
      <w:r>
        <w:rPr>
          <w:rFonts w:hint="eastAsia" w:ascii="黑体" w:hAnsi="黑体" w:eastAsia="黑体" w:cs="Times New Roman"/>
          <w:i w:val="0"/>
          <w:sz w:val="32"/>
          <w:szCs w:val="32"/>
          <w:u w:val="none"/>
          <w:lang w:eastAsia="zh-CN"/>
        </w:rPr>
        <w:t xml:space="preserve">三</w:t>
      </w:r>
      <w:r>
        <w:rPr>
          <w:rFonts w:hint="eastAsia" w:ascii="黑体" w:hAnsi="黑体" w:eastAsia="黑体" w:cs="Times New Roman"/>
          <w:i w:val="0"/>
          <w:sz w:val="32"/>
          <w:szCs w:val="32"/>
          <w:u w:val="none"/>
        </w:rPr>
        <w:t xml:space="preserve">、法人授权书</w:t>
      </w:r>
      <w:r/>
    </w:p>
    <w:p>
      <w:pPr>
        <w:jc w:val="center"/>
        <w:spacing w:line="420" w:lineRule="exact"/>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法人授权书</w:t>
      </w:r>
      <w:r/>
    </w:p>
    <w:p>
      <w:pPr>
        <w:pStyle w:val="969"/>
        <w:ind w:firstLine="480"/>
        <w:spacing w:line="420" w:lineRule="exact"/>
        <w:rPr>
          <w:rFonts w:hint="eastAsia"/>
          <w:sz w:val="24"/>
          <w:szCs w:val="24"/>
        </w:rPr>
      </w:pPr>
      <w:r>
        <w:rPr>
          <w:rFonts w:hint="eastAsia"/>
          <w:sz w:val="24"/>
          <w:szCs w:val="24"/>
        </w:rPr>
      </w:r>
      <w:r/>
    </w:p>
    <w:p>
      <w:pPr>
        <w:pStyle w:val="969"/>
        <w:ind w:firstLine="480"/>
        <w:spacing w:line="480" w:lineRule="exact"/>
        <w:rPr>
          <w:rFonts w:hint="eastAsia"/>
          <w:sz w:val="24"/>
          <w:szCs w:val="24"/>
        </w:rPr>
      </w:pPr>
      <w:r>
        <w:rPr>
          <w:rFonts w:hint="eastAsia"/>
          <w:sz w:val="24"/>
          <w:szCs w:val="24"/>
        </w:rPr>
        <w:t xml:space="preserve">本授权书声明：</w:t>
      </w:r>
      <w:r>
        <w:rPr>
          <w:rFonts w:hint="eastAsia" w:ascii="宋体" w:hAnsi="宋体" w:eastAsia="宋体" w:cs="宋体"/>
          <w:sz w:val="24"/>
          <w:szCs w:val="24"/>
          <w:u w:val="single"/>
        </w:rPr>
        <w:t xml:space="preserve">            </w:t>
      </w:r>
      <w:r>
        <w:rPr>
          <w:rFonts w:hint="eastAsia"/>
          <w:sz w:val="24"/>
          <w:szCs w:val="24"/>
        </w:rPr>
        <w:t xml:space="preserve">（投标人名称）授权</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sz w:val="24"/>
          <w:szCs w:val="24"/>
        </w:rPr>
        <w:t xml:space="preserve">（被授权人姓名）</w:t>
      </w:r>
      <w:r>
        <w:rPr>
          <w:rFonts w:hint="eastAsia"/>
          <w:sz w:val="24"/>
          <w:szCs w:val="24"/>
          <w:lang w:val="en-US" w:eastAsia="zh-CN"/>
        </w:rPr>
        <w:t xml:space="preserve">作</w:t>
      </w:r>
      <w:r>
        <w:rPr>
          <w:rFonts w:hint="eastAsia"/>
          <w:sz w:val="24"/>
          <w:szCs w:val="24"/>
        </w:rPr>
        <w:t xml:space="preserve">为我方</w:t>
      </w:r>
      <w:r>
        <w:rPr>
          <w:rFonts w:hint="eastAsia"/>
          <w:sz w:val="24"/>
          <w:szCs w:val="24"/>
          <w:lang w:val="en-US" w:eastAsia="zh-CN"/>
        </w:rPr>
        <w:t xml:space="preserve">参加编号为</w:t>
      </w:r>
      <w:r>
        <w:rPr>
          <w:rFonts w:hint="eastAsia" w:ascii="宋体" w:hAnsi="宋体" w:eastAsia="宋体" w:cs="Times New Roman"/>
          <w:color w:val="000000"/>
          <w:sz w:val="24"/>
          <w:szCs w:val="24"/>
          <w:u w:val="single"/>
        </w:rPr>
        <w:t xml:space="preserve">                             </w:t>
      </w:r>
      <w:r>
        <w:rPr>
          <w:rFonts w:hint="eastAsia" w:ascii="宋体" w:hAnsi="宋体" w:cs="Times New Roman"/>
          <w:sz w:val="24"/>
          <w:szCs w:val="24"/>
          <w:u w:val="single"/>
          <w:lang w:eastAsia="zh-CN"/>
        </w:rPr>
        <w:t xml:space="preserve"> </w:t>
      </w:r>
      <w:r>
        <w:rPr>
          <w:rFonts w:hint="eastAsia"/>
          <w:sz w:val="24"/>
          <w:szCs w:val="24"/>
        </w:rPr>
        <w:t xml:space="preserve">项目采购活动的合法代理人，以本单位名义全权处理一切与该项目采购有关的事务。</w:t>
      </w:r>
      <w:r/>
    </w:p>
    <w:p>
      <w:pPr>
        <w:pStyle w:val="969"/>
        <w:ind w:firstLine="480"/>
        <w:spacing w:line="480" w:lineRule="exact"/>
        <w:rPr>
          <w:rFonts w:hint="eastAsia"/>
          <w:sz w:val="24"/>
          <w:szCs w:val="24"/>
        </w:rPr>
      </w:pPr>
      <w:r>
        <w:rPr>
          <w:rFonts w:hint="eastAsia"/>
          <w:sz w:val="24"/>
          <w:szCs w:val="24"/>
        </w:rPr>
        <w:t xml:space="preserve">本授权书</w:t>
      </w:r>
      <w:r>
        <w:rPr>
          <w:rFonts w:hint="eastAsia"/>
          <w:sz w:val="24"/>
          <w:szCs w:val="24"/>
          <w:lang w:val="en-US" w:eastAsia="zh-CN"/>
        </w:rPr>
        <w:t xml:space="preserve">自</w:t>
      </w:r>
      <w:r>
        <w:rPr>
          <w:rFonts w:hint="eastAsia"/>
          <w:sz w:val="24"/>
          <w:szCs w:val="24"/>
        </w:rPr>
        <w:t xml:space="preserve">______年____月____日起生效，特此声明。</w:t>
      </w:r>
      <w:r/>
    </w:p>
    <w:p>
      <w:pPr>
        <w:pStyle w:val="969"/>
        <w:ind w:firstLine="480"/>
        <w:spacing w:line="480" w:lineRule="exact"/>
        <w:rPr>
          <w:rFonts w:hint="eastAsia"/>
          <w:sz w:val="24"/>
          <w:szCs w:val="24"/>
        </w:rPr>
      </w:pPr>
      <w:r>
        <w:rPr>
          <w:rFonts w:hint="eastAsia"/>
          <w:sz w:val="24"/>
          <w:szCs w:val="24"/>
        </w:rPr>
        <w:t xml:space="preserve">被授权人身份证号码：</w:t>
      </w:r>
      <w:r/>
    </w:p>
    <w:p>
      <w:pPr>
        <w:pStyle w:val="969"/>
        <w:ind w:firstLine="480"/>
        <w:spacing w:line="480" w:lineRule="exact"/>
        <w:rPr>
          <w:rFonts w:hint="eastAsia" w:eastAsia="宋体"/>
          <w:sz w:val="24"/>
          <w:szCs w:val="24"/>
          <w:u w:val="single"/>
          <w:lang w:val="en-US" w:eastAsia="zh-CN"/>
        </w:rPr>
      </w:pPr>
      <w:r>
        <w:rPr>
          <w:rFonts w:hint="eastAsia"/>
          <w:sz w:val="24"/>
          <w:szCs w:val="24"/>
        </w:rPr>
        <w:t xml:space="preserve">被授权人联系电话：（手机）</w:t>
      </w:r>
      <w:r/>
    </w:p>
    <w:p>
      <w:pPr>
        <w:pStyle w:val="969"/>
        <w:ind w:firstLine="468"/>
        <w:spacing w:line="480" w:lineRule="exact"/>
        <w:rPr>
          <w:rFonts w:hint="default" w:eastAsia="宋体"/>
          <w:sz w:val="24"/>
          <w:szCs w:val="24"/>
          <w:lang w:val="en-US" w:eastAsia="zh-CN"/>
        </w:rPr>
      </w:pPr>
      <w:r>
        <w:rPr>
          <w:rFonts w:hint="eastAsia"/>
          <w:sz w:val="24"/>
          <w:szCs w:val="24"/>
          <w:lang w:val="en-US" w:eastAsia="zh-CN"/>
        </w:rPr>
        <w:t xml:space="preserve">单位</w:t>
      </w:r>
      <w:r>
        <w:rPr>
          <w:rFonts w:hint="eastAsia"/>
          <w:sz w:val="24"/>
          <w:szCs w:val="24"/>
        </w:rPr>
        <w:t xml:space="preserve">名称：</w:t>
      </w:r>
      <w:r>
        <w:rPr>
          <w:rFonts w:hint="eastAsia" w:ascii="宋体" w:hAnsi="宋体" w:eastAsia="宋体" w:cs="宋体"/>
          <w:sz w:val="24"/>
          <w:szCs w:val="24"/>
          <w:u w:val="none"/>
        </w:rPr>
        <w:t xml:space="preserve">（加盖电子公章）</w:t>
      </w:r>
      <w:r/>
    </w:p>
    <w:p>
      <w:pPr>
        <w:pStyle w:val="969"/>
        <w:ind w:firstLine="480"/>
        <w:spacing w:line="480" w:lineRule="exact"/>
        <w:rPr>
          <w:rFonts w:hint="eastAsia"/>
          <w:sz w:val="24"/>
          <w:szCs w:val="24"/>
          <w:u w:val="single"/>
        </w:rPr>
      </w:pPr>
      <w:r>
        <w:rPr>
          <w:rFonts w:hint="eastAsia"/>
          <w:sz w:val="24"/>
          <w:szCs w:val="24"/>
        </w:rPr>
        <w:t xml:space="preserve">单位地址：</w:t>
      </w:r>
      <w:r/>
    </w:p>
    <w:p>
      <w:pPr>
        <w:pStyle w:val="969"/>
        <w:ind w:firstLine="480"/>
        <w:spacing w:line="480" w:lineRule="exact"/>
        <w:rPr>
          <w:rFonts w:hint="eastAsia"/>
          <w:sz w:val="24"/>
          <w:szCs w:val="24"/>
        </w:rPr>
      </w:pPr>
      <w:r>
        <w:rPr>
          <w:rFonts w:hint="eastAsia"/>
          <w:sz w:val="24"/>
          <w:szCs w:val="24"/>
        </w:rPr>
        <w:t xml:space="preserve">日</w:t>
      </w:r>
      <w:r>
        <w:rPr>
          <w:rFonts w:hint="eastAsia"/>
          <w:sz w:val="24"/>
          <w:szCs w:val="24"/>
          <w:lang w:val="en-US" w:eastAsia="zh-CN"/>
        </w:rPr>
        <w:t xml:space="preserve">    </w:t>
      </w:r>
      <w:r>
        <w:rPr>
          <w:rFonts w:hint="eastAsia"/>
          <w:sz w:val="24"/>
          <w:szCs w:val="24"/>
        </w:rPr>
        <w:t xml:space="preserve">期：</w:t>
      </w:r>
      <w:bookmarkStart w:id="202" w:name="_格式3__银行出具的资信证明"/>
      <w:r/>
      <w:bookmarkEnd w:id="202"/>
      <w:r/>
      <w:bookmarkStart w:id="203" w:name="_Hlt26955070"/>
      <w:r/>
      <w:bookmarkEnd w:id="203"/>
      <w:r/>
      <w:bookmarkStart w:id="204" w:name="_Hlt26671380"/>
      <w:r/>
      <w:bookmarkEnd w:id="204"/>
      <w:r/>
      <w:r/>
    </w:p>
    <w:p>
      <w:pPr>
        <w:pStyle w:val="703"/>
        <w:rPr>
          <w:rFonts w:hint="eastAsia"/>
          <w:i/>
          <w:sz w:val="24"/>
          <w:szCs w:val="24"/>
          <w:u w:val="single"/>
        </w:rPr>
      </w:pPr>
      <w:r>
        <w:rPr>
          <w:rFonts w:hint="eastAsia"/>
          <w:i/>
          <w:sz w:val="24"/>
          <w:szCs w:val="24"/>
          <w:u w:val="single"/>
        </w:rPr>
      </w:r>
      <w:r/>
    </w:p>
    <w:p>
      <w:pPr>
        <w:pStyle w:val="703"/>
        <w:ind w:firstLine="0"/>
        <w:rPr>
          <w:rFonts w:hint="eastAsia"/>
        </w:rPr>
      </w:pPr>
      <w:r>
        <w:rPr>
          <w:rFonts w:hint="eastAsia"/>
        </w:rPr>
      </w:r>
      <w:r/>
    </w:p>
    <w:p>
      <w:pPr>
        <w:spacing w:line="460" w:lineRule="exact"/>
        <w:rPr>
          <w:rFonts w:hint="eastAsia" w:ascii="楷体" w:hAnsi="楷体" w:eastAsia="楷体"/>
          <w:bCs/>
          <w:sz w:val="24"/>
          <w:szCs w:val="24"/>
        </w:rPr>
      </w:pPr>
      <w:r>
        <w:rPr>
          <w:rFonts w:hint="eastAsia" w:ascii="楷体" w:hAnsi="楷体" w:eastAsia="楷体"/>
          <w:bCs/>
          <w:sz w:val="24"/>
          <w:szCs w:val="24"/>
        </w:rPr>
      </w:r>
      <w:r/>
    </w:p>
    <w:p>
      <w:pPr>
        <w:spacing w:line="460" w:lineRule="exact"/>
        <w:rPr>
          <w:rFonts w:hint="eastAsia" w:ascii="宋体" w:hAnsi="宋体"/>
          <w:bCs/>
          <w:sz w:val="24"/>
        </w:rPr>
      </w:pPr>
      <w:r>
        <w:rPr>
          <w:rFonts w:hint="eastAsia" w:ascii="宋体" w:hAnsi="宋体"/>
          <w:bCs/>
          <w:sz w:val="24"/>
        </w:rPr>
      </w:r>
      <w:r/>
    </w:p>
    <w:p>
      <w:pPr>
        <w:pStyle w:val="960"/>
        <w:rPr>
          <w:rFonts w:hint="eastAsia" w:ascii="宋体" w:hAnsi="宋体"/>
          <w:bCs/>
          <w:sz w:val="24"/>
        </w:rPr>
      </w:pPr>
      <w:r>
        <w:rPr>
          <w:rFonts w:hint="eastAsia" w:ascii="宋体" w:hAnsi="宋体"/>
          <w:bCs/>
          <w:sz w:val="24"/>
        </w:rPr>
      </w:r>
      <w:r/>
    </w:p>
    <w:p>
      <w:pPr>
        <w:pStyle w:val="960"/>
        <w:rPr>
          <w:rFonts w:hint="eastAsia" w:ascii="宋体" w:hAnsi="宋体"/>
          <w:bCs/>
          <w:sz w:val="24"/>
        </w:rPr>
      </w:pPr>
      <w:r>
        <w:rPr>
          <w:rFonts w:hint="eastAsia" w:ascii="宋体" w:hAnsi="宋体"/>
          <w:bCs/>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jc w:val="left"/>
        <w:spacing w:line="360" w:lineRule="auto"/>
        <w:rPr>
          <w:rFonts w:hint="eastAsia" w:ascii="黑体" w:hAnsi="黑体" w:eastAsia="黑体" w:cs="Times New Roman"/>
          <w:i w:val="0"/>
          <w:sz w:val="32"/>
          <w:szCs w:val="32"/>
          <w:u w:val="none"/>
          <w:lang w:eastAsia="zh-CN"/>
        </w:rPr>
        <w:outlineLvl w:val="0"/>
      </w:pPr>
      <w:r>
        <w:rPr>
          <w:rFonts w:hint="eastAsia" w:ascii="黑体" w:hAnsi="黑体" w:eastAsia="黑体" w:cs="Times New Roman"/>
          <w:i w:val="0"/>
          <w:sz w:val="32"/>
          <w:szCs w:val="32"/>
          <w:u w:val="none"/>
          <w:lang w:val="en-US" w:eastAsia="zh-CN"/>
        </w:rPr>
        <w:t xml:space="preserve">四、投标函</w:t>
      </w:r>
      <w:r/>
    </w:p>
    <w:p>
      <w:pPr>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eastAsia="zh-CN"/>
        </w:rPr>
        <w:t xml:space="preserve">投标函</w:t>
      </w:r>
      <w:r/>
    </w:p>
    <w:p>
      <w:pPr>
        <w:pStyle w:val="971"/>
        <w:spacing w:before="0" w:after="0" w:line="420" w:lineRule="exact"/>
        <w:rPr>
          <w:rFonts w:hint="eastAsia" w:ascii="宋体" w:hAnsi="宋体"/>
          <w:szCs w:val="21"/>
          <w:lang w:eastAsia="zh-CN"/>
        </w:rPr>
      </w:pPr>
      <w:r>
        <w:rPr>
          <w:rFonts w:hint="eastAsia" w:ascii="宋体" w:hAnsi="宋体"/>
          <w:szCs w:val="21"/>
        </w:rPr>
        <w:t xml:space="preserve">致：</w:t>
      </w:r>
      <w:r>
        <w:rPr>
          <w:rFonts w:hint="eastAsia" w:ascii="宋体" w:hAnsi="宋体"/>
          <w:szCs w:val="21"/>
          <w:lang w:eastAsia="zh-CN"/>
        </w:rPr>
        <w:t xml:space="preserve">南京市公共资源交易中心</w:t>
      </w:r>
      <w:r/>
    </w:p>
    <w:p>
      <w:pPr>
        <w:pStyle w:val="971"/>
        <w:ind w:firstLine="480"/>
        <w:spacing w:before="0" w:after="0" w:line="420" w:lineRule="exact"/>
        <w:rPr>
          <w:rFonts w:hint="eastAsia" w:ascii="宋体" w:hAnsi="宋体"/>
          <w:szCs w:val="21"/>
        </w:rPr>
      </w:pPr>
      <w:r>
        <w:rPr>
          <w:rFonts w:hint="eastAsia" w:ascii="宋体" w:hAnsi="宋体"/>
          <w:szCs w:val="21"/>
        </w:rPr>
        <w:t xml:space="preserve">根据贵方</w:t>
      </w:r>
      <w:r>
        <w:rPr>
          <w:rFonts w:hint="eastAsia" w:ascii="宋体" w:hAnsi="宋体"/>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sz w:val="24"/>
          <w:szCs w:val="24"/>
          <w:u w:val="none"/>
          <w:lang w:val="en-US" w:eastAsia="zh-CN"/>
        </w:rPr>
        <w:t xml:space="preserve">的</w:t>
      </w:r>
      <w:r>
        <w:rPr>
          <w:rFonts w:hint="eastAsia" w:ascii="宋体" w:hAnsi="宋体" w:eastAsia="宋体" w:cs="Times New Roman"/>
          <w:sz w:val="24"/>
          <w:szCs w:val="21"/>
          <w:lang w:val="en-US" w:eastAsia="zh-CN"/>
        </w:rPr>
        <w:t xml:space="preserve">项目</w:t>
      </w:r>
      <w:r>
        <w:rPr>
          <w:rFonts w:hint="eastAsia" w:ascii="宋体" w:hAnsi="宋体"/>
          <w:szCs w:val="21"/>
        </w:rPr>
        <w:t xml:space="preserve">招标文件，</w:t>
      </w:r>
      <w:r>
        <w:rPr>
          <w:rFonts w:hint="eastAsia" w:ascii="宋体" w:hAnsi="宋体"/>
          <w:szCs w:val="21"/>
          <w:lang w:val="en-US" w:eastAsia="zh-CN"/>
        </w:rPr>
        <w:t xml:space="preserve">我方</w:t>
      </w:r>
      <w:r>
        <w:rPr>
          <w:rFonts w:hint="eastAsia" w:ascii="宋体" w:hAnsi="宋体"/>
          <w:szCs w:val="21"/>
        </w:rPr>
        <w:t xml:space="preserve">正式</w:t>
      </w:r>
      <w:r>
        <w:rPr>
          <w:rFonts w:hint="eastAsia" w:ascii="宋体" w:hAnsi="宋体"/>
          <w:szCs w:val="21"/>
          <w:u w:val="none"/>
          <w:lang w:val="en-US" w:eastAsia="zh-CN"/>
        </w:rPr>
        <w:t xml:space="preserve">提</w:t>
      </w:r>
      <w:r>
        <w:rPr>
          <w:rFonts w:hint="eastAsia" w:ascii="宋体" w:hAnsi="宋体" w:eastAsia="宋体" w:cs="宋体"/>
          <w:sz w:val="24"/>
          <w:szCs w:val="24"/>
          <w:u w:val="none"/>
          <w:lang w:val="en-US" w:eastAsia="zh-CN"/>
        </w:rPr>
        <w:t xml:space="preserve">交投标函，</w:t>
      </w:r>
      <w:r>
        <w:rPr>
          <w:rFonts w:hint="eastAsia" w:ascii="宋体" w:hAnsi="宋体"/>
          <w:szCs w:val="21"/>
          <w:lang w:val="en-US" w:eastAsia="zh-CN"/>
        </w:rPr>
        <w:t xml:space="preserve">并</w:t>
      </w:r>
      <w:r>
        <w:rPr>
          <w:rFonts w:hint="eastAsia" w:ascii="宋体" w:hAnsi="宋体"/>
          <w:szCs w:val="21"/>
        </w:rPr>
        <w:t xml:space="preserve">宣布同意如下</w:t>
      </w:r>
      <w:r>
        <w:rPr>
          <w:rFonts w:hint="eastAsia" w:ascii="宋体" w:hAnsi="宋体"/>
          <w:szCs w:val="21"/>
          <w:lang w:val="en-US" w:eastAsia="zh-CN"/>
        </w:rPr>
        <w:t xml:space="preserve">内容</w:t>
      </w:r>
      <w:r>
        <w:rPr>
          <w:rFonts w:hint="eastAsia" w:ascii="宋体" w:hAnsi="宋体"/>
          <w:szCs w:val="21"/>
        </w:rPr>
        <w:t xml:space="preserve">：</w:t>
      </w:r>
      <w:r/>
    </w:p>
    <w:p>
      <w:pPr>
        <w:pStyle w:val="971"/>
        <w:spacing w:before="0" w:after="0" w:line="420" w:lineRule="exact"/>
        <w:rPr>
          <w:rFonts w:hint="eastAsia" w:ascii="宋体" w:hAnsi="宋体"/>
          <w:szCs w:val="21"/>
        </w:rPr>
      </w:pPr>
      <w:r>
        <w:rPr>
          <w:rFonts w:hint="eastAsia" w:ascii="宋体" w:hAnsi="宋体"/>
          <w:szCs w:val="21"/>
        </w:rPr>
        <w:t xml:space="preserve">1.按招标文件规定的各项要求，向买方提供所需</w:t>
      </w:r>
      <w:r>
        <w:rPr>
          <w:rFonts w:hint="eastAsia" w:ascii="宋体" w:hAnsi="宋体"/>
          <w:szCs w:val="21"/>
          <w:lang w:val="en-US" w:eastAsia="zh-CN"/>
        </w:rPr>
        <w:t xml:space="preserve">服务</w:t>
      </w:r>
      <w:r>
        <w:rPr>
          <w:rFonts w:hint="eastAsia" w:ascii="宋体" w:hAnsi="宋体"/>
          <w:szCs w:val="21"/>
        </w:rPr>
        <w:t xml:space="preserve">（包含与</w:t>
      </w:r>
      <w:r>
        <w:rPr>
          <w:rFonts w:hint="eastAsia" w:ascii="宋体" w:hAnsi="宋体"/>
          <w:szCs w:val="21"/>
          <w:lang w:val="en-US" w:eastAsia="zh-CN"/>
        </w:rPr>
        <w:t xml:space="preserve">服务</w:t>
      </w:r>
      <w:r>
        <w:rPr>
          <w:rFonts w:hint="eastAsia" w:ascii="宋体" w:hAnsi="宋体"/>
          <w:szCs w:val="21"/>
        </w:rPr>
        <w:t xml:space="preserve">相关的</w:t>
      </w:r>
      <w:r>
        <w:rPr>
          <w:rFonts w:hint="eastAsia" w:ascii="宋体" w:hAnsi="宋体"/>
          <w:szCs w:val="21"/>
          <w:lang w:val="en-US" w:eastAsia="zh-CN"/>
        </w:rPr>
        <w:t xml:space="preserve">货物</w:t>
      </w:r>
      <w:r>
        <w:rPr>
          <w:rFonts w:hint="eastAsia" w:ascii="宋体" w:hAnsi="宋体"/>
          <w:szCs w:val="21"/>
        </w:rPr>
        <w:t xml:space="preserve">）。</w:t>
      </w:r>
      <w:r/>
    </w:p>
    <w:p>
      <w:pPr>
        <w:pStyle w:val="971"/>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71"/>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71"/>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71"/>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71"/>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并保证在招标文件规定的时间完成项目，交付买方验收、使用。</w:t>
      </w:r>
      <w:r/>
    </w:p>
    <w:p>
      <w:pPr>
        <w:ind w:firstLine="480"/>
        <w:jc w:val="left"/>
        <w:spacing w:line="420" w:lineRule="exact"/>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rPr>
        <w:t xml:space="preserve">我</w:t>
      </w:r>
      <w:r>
        <w:rPr>
          <w:rFonts w:hint="eastAsia" w:ascii="宋体" w:hAnsi="宋体" w:eastAsia="宋体" w:cs="Times New Roman"/>
          <w:sz w:val="24"/>
          <w:szCs w:val="24"/>
          <w:lang w:eastAsia="zh-CN"/>
        </w:rPr>
        <w:t xml:space="preserve">方</w:t>
      </w:r>
      <w:r>
        <w:rPr>
          <w:rFonts w:hint="eastAsia" w:ascii="宋体" w:hAnsi="宋体" w:eastAsia="宋体" w:cs="Times New Roman"/>
          <w:sz w:val="24"/>
          <w:szCs w:val="24"/>
        </w:rPr>
        <w:t xml:space="preserve">为</w:t>
      </w:r>
      <w:r>
        <w:rPr>
          <w:rFonts w:hint="eastAsia" w:ascii="宋体" w:hAnsi="宋体" w:eastAsia="宋体" w:cs="Times New Roman"/>
          <w:sz w:val="24"/>
          <w:szCs w:val="24"/>
          <w:lang w:eastAsia="zh-CN"/>
        </w:rPr>
        <w:t xml:space="preserve">：</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大型企业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rPr>
        <w:t xml:space="preserve">中型企业</w:t>
      </w:r>
      <w:r>
        <w:rPr>
          <w:rFonts w:hint="eastAsia" w:ascii="宋体" w:hAnsi="宋体" w:eastAsia="宋体" w:cs="Times New Roman"/>
          <w:sz w:val="24"/>
          <w:szCs w:val="24"/>
          <w:lang w:val="en-US" w:eastAsia="zh-CN"/>
        </w:rPr>
        <w:t xml:space="preserve">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小型企业 </w:t>
      </w:r>
      <w:r>
        <w:rPr>
          <w:rFonts w:ascii="Wingdings" w:hAnsi="Wingdings" w:eastAsia="Wingdings" w:cs="Wingdings"/>
          <w:sz w:val="24"/>
          <w:szCs w:val="24"/>
          <w:u w:val="none"/>
        </w:rPr>
        <w:t xml:space="preserve">¨</w:t>
      </w:r>
      <w:r>
        <w:rPr>
          <w:rFonts w:hint="eastAsia" w:ascii="宋体" w:hAnsi="宋体" w:eastAsia="宋体" w:cs="Times New Roman"/>
          <w:sz w:val="24"/>
          <w:szCs w:val="24"/>
          <w:lang w:val="en-US" w:eastAsia="zh-CN"/>
        </w:rPr>
        <w:t xml:space="preserve">微型企业（在对应</w:t>
      </w:r>
      <w:r>
        <w:rPr>
          <w:rFonts w:ascii="Wingdings" w:hAnsi="Wingdings" w:eastAsia="Wingdings" w:cs="Wingdings"/>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sz w:val="24"/>
          <w:szCs w:val="24"/>
          <w:lang w:val="zh-CN" w:eastAsia="zh-CN"/>
        </w:rPr>
        <w:t xml:space="preserve">打</w:t>
      </w:r>
      <w:r>
        <w:rPr>
          <w:rFonts w:hint="eastAsia" w:ascii="宋体" w:hAnsi="宋体" w:cs="Verdana"/>
          <w:sz w:val="24"/>
          <w:szCs w:val="24"/>
          <w:lang w:val="zh-CN"/>
        </w:rPr>
        <w:t xml:space="preserve">“√”</w:t>
      </w:r>
      <w:r>
        <w:rPr>
          <w:rFonts w:hint="eastAsia" w:ascii="宋体" w:hAnsi="宋体" w:eastAsia="宋体" w:cs="Times New Roman"/>
          <w:sz w:val="24"/>
          <w:szCs w:val="24"/>
          <w:lang w:val="en-US" w:eastAsia="zh-CN"/>
        </w:rPr>
        <w:t xml:space="preserve">）</w:t>
      </w:r>
      <w:r/>
    </w:p>
    <w:p>
      <w:pPr>
        <w:pStyle w:val="727"/>
        <w:rPr>
          <w:rFonts w:hint="default" w:eastAsia="宋体"/>
          <w:lang w:val="en-US" w:eastAsia="zh-CN"/>
        </w:rPr>
      </w:pPr>
      <w:r>
        <w:rPr>
          <w:rFonts w:hint="eastAsia"/>
          <w:sz w:val="24"/>
          <w:szCs w:val="24"/>
          <w:lang w:val="en-US" w:eastAsia="zh-CN"/>
        </w:rPr>
        <w:t xml:space="preserve">8.我方为：</w:t>
      </w:r>
      <w:r>
        <w:rPr>
          <w:rFonts w:ascii="Wingdings" w:hAnsi="Wingdings" w:eastAsia="Wingdings" w:cs="Wingdings"/>
          <w:sz w:val="24"/>
          <w:szCs w:val="24"/>
        </w:rPr>
        <w:t xml:space="preserve">¨</w:t>
      </w:r>
      <w:r>
        <w:rPr>
          <w:rFonts w:hint="eastAsia"/>
          <w:sz w:val="24"/>
          <w:szCs w:val="24"/>
          <w:lang w:val="en-US" w:eastAsia="zh-CN"/>
        </w:rPr>
        <w:t xml:space="preserve">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非民营企业 </w:t>
      </w:r>
      <w:r>
        <w:rPr>
          <w:rFonts w:ascii="Wingdings" w:hAnsi="Wingdings" w:eastAsia="Wingdings" w:cs="Wingdings"/>
          <w:sz w:val="24"/>
          <w:szCs w:val="24"/>
        </w:rPr>
        <w:t xml:space="preserve">¨</w:t>
      </w:r>
      <w:r>
        <w:rPr>
          <w:rFonts w:hint="eastAsia" w:ascii="宋体" w:hAnsi="宋体"/>
          <w:sz w:val="24"/>
          <w:szCs w:val="24"/>
          <w:lang w:val="en-US" w:eastAsia="zh-CN"/>
        </w:rPr>
        <w:t xml:space="preserve">其他</w:t>
      </w:r>
      <w:r>
        <w:rPr>
          <w:rFonts w:hint="eastAsia" w:ascii="宋体" w:hAnsi="宋体"/>
          <w:sz w:val="24"/>
          <w:szCs w:val="24"/>
        </w:rPr>
        <w:t xml:space="preserve">（在对应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u w:val="none"/>
          <w:lang w:val="en-US" w:eastAsia="zh-CN"/>
        </w:rPr>
        <w:t xml:space="preserve">               </w:t>
      </w:r>
      <w:r/>
    </w:p>
    <w:p>
      <w:pPr>
        <w:pStyle w:val="971"/>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w:t>
      </w:r>
      <w:r>
        <w:rPr>
          <w:rFonts w:hint="eastAsia" w:ascii="宋体" w:hAnsi="宋体"/>
          <w:szCs w:val="21"/>
          <w:lang w:val="en-US" w:eastAsia="zh-CN"/>
        </w:rPr>
        <w:t xml:space="preserve">我方</w:t>
      </w:r>
      <w:r>
        <w:rPr>
          <w:rFonts w:hint="eastAsia" w:ascii="宋体" w:hAnsi="宋体"/>
          <w:szCs w:val="21"/>
        </w:rPr>
        <w:t xml:space="preserve">与本</w:t>
      </w:r>
      <w:r>
        <w:rPr>
          <w:rFonts w:hint="eastAsia" w:ascii="宋体" w:hAnsi="宋体"/>
          <w:szCs w:val="21"/>
          <w:lang w:val="en-US" w:eastAsia="zh-CN"/>
        </w:rPr>
        <w:t xml:space="preserve">次</w:t>
      </w:r>
      <w:r>
        <w:rPr>
          <w:rFonts w:hint="eastAsia" w:ascii="宋体" w:hAnsi="宋体"/>
          <w:szCs w:val="21"/>
        </w:rPr>
        <w:t xml:space="preserve">投标有关</w:t>
      </w:r>
      <w:r>
        <w:rPr>
          <w:rFonts w:hint="eastAsia" w:ascii="宋体" w:hAnsi="宋体"/>
          <w:szCs w:val="21"/>
          <w:lang w:val="en-US" w:eastAsia="zh-CN"/>
        </w:rPr>
        <w:t xml:space="preserve">信息</w:t>
      </w:r>
      <w:r/>
    </w:p>
    <w:p>
      <w:pPr>
        <w:pStyle w:val="971"/>
        <w:ind w:left="0" w:firstLine="480"/>
        <w:spacing w:before="0" w:after="0" w:line="420" w:lineRule="exact"/>
        <w:rPr>
          <w:rFonts w:hint="eastAsia" w:ascii="宋体" w:hAnsi="宋体"/>
          <w:szCs w:val="21"/>
        </w:rPr>
      </w:pPr>
      <w:r>
        <w:rPr>
          <w:rFonts w:hint="eastAsia" w:ascii="宋体" w:hAnsi="宋体"/>
          <w:szCs w:val="21"/>
        </w:rPr>
        <w:t xml:space="preserve">地  址：</w:t>
      </w:r>
      <w:r/>
    </w:p>
    <w:p>
      <w:pPr>
        <w:pStyle w:val="971"/>
        <w:ind w:left="0" w:firstLine="480"/>
        <w:spacing w:before="0" w:after="0" w:line="420" w:lineRule="exact"/>
        <w:rPr>
          <w:rFonts w:hint="eastAsia" w:ascii="宋体" w:hAnsi="宋体"/>
          <w:szCs w:val="21"/>
          <w:u w:val="none"/>
          <w:lang w:val="en-US" w:eastAsia="zh-CN"/>
        </w:rPr>
      </w:pPr>
      <w:r>
        <w:rPr>
          <w:rFonts w:hint="eastAsia" w:ascii="宋体" w:hAnsi="宋体"/>
          <w:szCs w:val="21"/>
        </w:rPr>
        <w:t xml:space="preserve">邮  编：</w:t>
      </w:r>
      <w:r/>
    </w:p>
    <w:p>
      <w:pPr>
        <w:pStyle w:val="97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电  话：</w:t>
      </w:r>
      <w:r/>
    </w:p>
    <w:p>
      <w:pPr>
        <w:pStyle w:val="97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传  真：</w:t>
      </w:r>
      <w:r/>
    </w:p>
    <w:p>
      <w:pPr>
        <w:pStyle w:val="97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开户行：</w:t>
      </w:r>
      <w:r/>
    </w:p>
    <w:p>
      <w:pPr>
        <w:pStyle w:val="971"/>
        <w:ind w:left="0" w:firstLine="480"/>
        <w:spacing w:before="0" w:after="0" w:line="420" w:lineRule="exact"/>
        <w:rPr>
          <w:rFonts w:hint="eastAsia" w:ascii="宋体" w:hAnsi="宋体"/>
          <w:szCs w:val="21"/>
          <w:u w:val="single"/>
          <w:lang w:val="en-US" w:eastAsia="zh-CN"/>
        </w:rPr>
      </w:pPr>
      <w:r>
        <w:rPr>
          <w:rFonts w:hint="eastAsia" w:ascii="宋体" w:hAnsi="宋体"/>
          <w:szCs w:val="21"/>
        </w:rPr>
        <w:t xml:space="preserve">账  号：</w:t>
      </w:r>
      <w:r/>
    </w:p>
    <w:p>
      <w:pPr>
        <w:ind w:right="180" w:firstLine="480"/>
        <w:jc w:val="both"/>
        <w:spacing w:line="560" w:lineRule="exact"/>
        <w:rPr>
          <w:rFonts w:hint="eastAsia" w:ascii="宋体" w:hAnsi="宋体"/>
          <w:sz w:val="24"/>
          <w:szCs w:val="24"/>
          <w:u w:val="none"/>
        </w:rPr>
      </w:pPr>
      <w:r>
        <w:rPr>
          <w:rFonts w:hint="eastAsia" w:ascii="宋体" w:hAnsi="宋体"/>
          <w:sz w:val="24"/>
          <w:szCs w:val="24"/>
          <w:lang w:val="en-US" w:eastAsia="zh-CN"/>
        </w:rPr>
        <w:t xml:space="preserve">投标人</w:t>
      </w:r>
      <w:r>
        <w:rPr>
          <w:rFonts w:hint="eastAsia" w:ascii="宋体" w:hAnsi="宋体"/>
          <w:sz w:val="24"/>
          <w:szCs w:val="24"/>
        </w:rPr>
        <w:t xml:space="preserve">名称</w:t>
      </w:r>
      <w:r>
        <w:rPr>
          <w:rFonts w:hint="eastAsia" w:ascii="宋体" w:hAnsi="宋体"/>
          <w:sz w:val="24"/>
          <w:szCs w:val="24"/>
          <w:lang w:eastAsia="zh-CN"/>
        </w:rPr>
        <w:t xml:space="preserve">：</w:t>
      </w:r>
      <w:r>
        <w:rPr>
          <w:rFonts w:hint="eastAsia" w:ascii="宋体" w:hAnsi="宋体"/>
          <w:sz w:val="24"/>
          <w:szCs w:val="24"/>
          <w:u w:val="none"/>
        </w:rPr>
        <w:t xml:space="preserve">（加盖电子公章）</w:t>
      </w:r>
      <w:r/>
    </w:p>
    <w:p>
      <w:pPr>
        <w:pStyle w:val="971"/>
        <w:ind w:left="0" w:firstLine="480"/>
        <w:spacing w:before="0" w:after="0" w:line="420" w:lineRule="exact"/>
        <w:rPr>
          <w:rFonts w:hint="eastAsia" w:ascii="宋体" w:hAnsi="宋体"/>
          <w:szCs w:val="21"/>
        </w:rPr>
      </w:pPr>
      <w:r>
        <w:rPr>
          <w:rFonts w:hint="eastAsia" w:ascii="宋体" w:hAnsi="宋体"/>
          <w:szCs w:val="21"/>
        </w:rPr>
        <w:t xml:space="preserve">日  期：</w:t>
      </w:r>
      <w:r/>
    </w:p>
    <w:p>
      <w:pPr>
        <w:pStyle w:val="971"/>
        <w:ind w:left="420" w:firstLine="480"/>
        <w:spacing w:before="0" w:after="0" w:line="420" w:lineRule="exact"/>
        <w:rPr>
          <w:rFonts w:hint="eastAsia" w:ascii="宋体" w:hAnsi="宋体"/>
          <w:szCs w:val="21"/>
        </w:rPr>
      </w:pPr>
      <w:r>
        <w:rPr>
          <w:rFonts w:hint="eastAsia" w:ascii="宋体" w:hAnsi="宋体"/>
          <w:szCs w:val="21"/>
        </w:rPr>
      </w:r>
      <w:r/>
    </w:p>
    <w:p>
      <w:pPr>
        <w:ind w:firstLine="240"/>
        <w:jc w:val="center"/>
        <w:spacing w:line="560" w:lineRule="exact"/>
        <w:rPr>
          <w:rFonts w:hint="eastAsia" w:ascii="宋体" w:hAnsi="宋体"/>
          <w:bCs/>
          <w:sz w:val="24"/>
        </w:rPr>
      </w:pPr>
      <w:r>
        <w:rPr>
          <w:rFonts w:hint="eastAsia" w:ascii="宋体" w:hAnsi="宋体"/>
          <w:bCs/>
          <w:sz w:val="24"/>
        </w:rPr>
      </w:r>
      <w:r/>
    </w:p>
    <w:p>
      <w:pPr>
        <w:ind w:firstLine="240"/>
        <w:jc w:val="center"/>
        <w:spacing w:line="560" w:lineRule="exact"/>
        <w:rPr>
          <w:rFonts w:hint="eastAsia" w:ascii="宋体" w:hAnsi="宋体"/>
          <w:bCs/>
          <w:sz w:val="24"/>
        </w:rPr>
      </w:pPr>
      <w:r>
        <w:rPr>
          <w:rFonts w:hint="eastAsia" w:ascii="宋体" w:hAnsi="宋体"/>
          <w:bCs/>
          <w:sz w:val="24"/>
        </w:rPr>
      </w:r>
      <w:r/>
    </w:p>
    <w:p>
      <w:pPr>
        <w:rPr>
          <w:rFonts w:hint="eastAsia" w:ascii="黑体" w:hAnsi="黑体" w:eastAsia="黑体" w:cs="Times New Roman"/>
          <w:i/>
          <w:sz w:val="32"/>
          <w:szCs w:val="32"/>
          <w:u w:val="single"/>
          <w:lang w:val="en-US" w:eastAsia="zh-CN"/>
        </w:rPr>
      </w:pPr>
      <w:r>
        <w:rPr>
          <w:rFonts w:hint="eastAsia" w:ascii="黑体" w:hAnsi="黑体" w:eastAsia="黑体" w:cs="Times New Roman"/>
          <w:i/>
          <w:sz w:val="32"/>
          <w:szCs w:val="32"/>
          <w:u w:val="single"/>
          <w:lang w:val="en-US" w:eastAsia="zh-CN"/>
        </w:rPr>
      </w:r>
      <w:r/>
    </w:p>
    <w:p>
      <w:pPr>
        <w:rPr>
          <w:rFonts w:hint="eastAsia"/>
          <w:lang w:val="en-US" w:eastAsia="zh-CN"/>
        </w:rPr>
      </w:pPr>
      <w:r>
        <w:rPr>
          <w:rFonts w:hint="eastAsia"/>
          <w:lang w:val="en-US" w:eastAsia="zh-CN"/>
        </w:rPr>
      </w:r>
      <w:r/>
    </w:p>
    <w:p>
      <w:pPr>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t xml:space="preserve">五、开标一览表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开标一览表</w:t>
      </w:r>
      <w:r/>
    </w:p>
    <w:p>
      <w:pPr>
        <w:ind w:firstLine="0"/>
        <w:keepLines w:val="0"/>
        <w:keepNext w:val="0"/>
        <w:pageBreakBefore w:val="0"/>
        <w:spacing w:line="48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val="en-US" w:eastAsia="zh-CN"/>
        </w:rPr>
        <w:t xml:space="preserve">公</w:t>
      </w:r>
      <w:r>
        <w:rPr>
          <w:rFonts w:hint="eastAsia" w:ascii="宋体" w:hAnsi="宋体"/>
          <w:sz w:val="24"/>
          <w:szCs w:val="24"/>
        </w:rPr>
        <w:t xml:space="preserve">章）</w:t>
      </w:r>
      <w:r/>
    </w:p>
    <w:p>
      <w:pPr>
        <w:ind w:firstLine="0"/>
        <w:keepLines w:val="0"/>
        <w:keepNext w:val="0"/>
        <w:pageBreakBefore w:val="0"/>
        <w:spacing w:line="480" w:lineRule="auto"/>
        <w:widowControl w:val="off"/>
        <w:rPr>
          <w:sz w:val="24"/>
          <w:szCs w:val="24"/>
        </w:rPr>
      </w:pPr>
      <w:r>
        <w:rPr>
          <w:rFonts w:hint="eastAsia" w:ascii="宋体" w:hAnsi="宋体"/>
          <w:sz w:val="24"/>
          <w:szCs w:val="24"/>
        </w:rPr>
        <w:t xml:space="preserve">项目名称：</w:t>
      </w:r>
      <w:r/>
    </w:p>
    <w:p>
      <w:pPr>
        <w:ind w:firstLine="0"/>
        <w:keepLines w:val="0"/>
        <w:keepNext w:val="0"/>
        <w:pageBreakBefore w:val="0"/>
        <w:spacing w:line="480" w:lineRule="auto"/>
        <w:widowControl w:val="off"/>
        <w:rPr>
          <w:rFonts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                                   </w:t>
      </w:r>
      <w:r>
        <w:rPr>
          <w:rFonts w:hint="eastAsia" w:ascii="宋体" w:hAnsi="宋体"/>
          <w:sz w:val="24"/>
          <w:szCs w:val="24"/>
          <w:lang w:eastAsia="zh-CN"/>
        </w:rPr>
        <w:t xml:space="preserve">采购包</w:t>
      </w:r>
      <w:r>
        <w:rPr>
          <w:rFonts w:hint="eastAsia" w:ascii="宋体" w:hAnsi="宋体"/>
          <w:sz w:val="24"/>
          <w:szCs w:val="24"/>
        </w:rPr>
        <w:t xml:space="preserve">号：</w:t>
      </w:r>
      <w:r/>
    </w:p>
    <w:tbl>
      <w:tblPr>
        <w:tblStyle w:val="699"/>
        <w:tblW w:w="931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jc w:val="center"/>
              <w:keepLines w:val="0"/>
              <w:keepNext w:val="0"/>
              <w:pageBreakBefore w:val="0"/>
              <w:spacing w:line="480" w:lineRule="auto"/>
              <w:widowControl w:val="off"/>
              <w:rPr>
                <w:rStyle w:val="698"/>
                <w:rFonts w:hint="default"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投标总报价</w:t>
            </w:r>
            <w:r>
              <w:rPr>
                <w:rFonts w:hint="eastAsia" w:ascii="宋体" w:hAnsi="宋体" w:cs="Times New Roman"/>
                <w:color w:val="auto"/>
                <w:sz w:val="24"/>
                <w:szCs w:val="24"/>
                <w:lang w:val="en-US" w:eastAsia="zh-CN" w:bidi="ar-SA"/>
              </w:rPr>
              <w:t xml:space="preserve">（</w:t>
            </w:r>
            <w:r>
              <w:rPr>
                <w:rFonts w:hint="eastAsia" w:ascii="宋体" w:hAnsi="宋体" w:eastAsia="宋体" w:cs="宋体"/>
                <w:b/>
                <w:bCs/>
                <w:color w:val="auto"/>
                <w:sz w:val="24"/>
                <w:szCs w:val="24"/>
                <w:lang w:val="en-US" w:eastAsia="zh-CN" w:bidi="ar-SA"/>
              </w:rPr>
              <w:t xml:space="preserve">填报“三年</w:t>
            </w:r>
            <w:r>
              <w:rPr>
                <w:rFonts w:hint="eastAsia" w:ascii="宋体" w:hAnsi="宋体" w:eastAsia="宋体" w:cs="宋体"/>
                <w:b/>
                <w:bCs/>
                <w:color w:val="auto"/>
                <w:sz w:val="24"/>
                <w:szCs w:val="24"/>
                <w:u w:val="none"/>
                <w:lang w:val="en-US" w:eastAsia="zh-CN"/>
              </w:rPr>
              <w:t xml:space="preserve">投标总</w:t>
            </w:r>
            <w:r>
              <w:rPr>
                <w:rFonts w:hint="eastAsia" w:ascii="宋体" w:hAnsi="宋体" w:eastAsia="宋体" w:cs="宋体"/>
                <w:b/>
                <w:bCs/>
                <w:i w:val="0"/>
                <w:iCs w:val="0"/>
                <w:color w:val="auto"/>
                <w:sz w:val="24"/>
                <w:szCs w:val="24"/>
                <w:u w:val="none"/>
                <w:lang w:val="en-US" w:eastAsia="zh-CN" w:bidi="ar-SA"/>
              </w:rPr>
              <w:t xml:space="preserve">价</w:t>
            </w:r>
            <w:r>
              <w:rPr>
                <w:rFonts w:hint="eastAsia" w:ascii="宋体" w:hAnsi="宋体" w:eastAsia="宋体" w:cs="宋体"/>
                <w:b/>
                <w:bCs/>
                <w:color w:val="auto"/>
                <w:sz w:val="24"/>
                <w:szCs w:val="24"/>
                <w:lang w:val="en-US" w:eastAsia="zh-CN" w:bidi="ar-SA"/>
              </w:rPr>
              <w:t xml:space="preserve">”</w:t>
            </w:r>
            <w:r>
              <w:rPr>
                <w:rFonts w:hint="eastAsia" w:ascii="宋体" w:hAnsi="宋体" w:cs="Times New Roman"/>
                <w:color w:val="auto"/>
                <w:sz w:val="24"/>
                <w:szCs w:val="24"/>
                <w:lang w:val="en-US" w:eastAsia="zh-CN" w:bidi="ar-SA"/>
              </w:rPr>
              <w:t xml:space="preserve">）</w:t>
            </w:r>
            <w:r/>
          </w:p>
        </w:tc>
      </w:tr>
      <w:tr>
        <w:trPr>
          <w:cantSplit/>
          <w:trHeight w:val="780"/>
        </w:trPr>
        <w:tc>
          <w:tcPr>
            <w:tcW w:w="9311" w:type="dxa"/>
            <w:vAlign w:val="center"/>
            <w:textDirection w:val="lrTb"/>
            <w:noWrap w:val="false"/>
          </w:tcPr>
          <w:p>
            <w:pPr>
              <w:pStyle w:val="971"/>
              <w:ind w:firstLine="0"/>
              <w:jc w:val="left"/>
              <w:keepLines w:val="0"/>
              <w:keepNext w:val="0"/>
              <w:pageBreakBefore w:val="0"/>
              <w:spacing w:before="0" w:after="0" w:line="480" w:lineRule="auto"/>
              <w:widowControl w:val="off"/>
              <w:rPr>
                <w:rStyle w:val="698"/>
                <w:rFonts w:hint="eastAsia" w:ascii="宋体" w:hAnsi="宋体" w:eastAsia="宋体" w:cs="Times New Roman"/>
                <w:sz w:val="24"/>
                <w:szCs w:val="21"/>
                <w:lang w:val="en-US" w:eastAsia="zh-CN" w:bidi="ar-SA"/>
              </w:rPr>
            </w:pPr>
            <w:r>
              <w:rPr>
                <w:rFonts w:hint="eastAsia" w:ascii="宋体" w:hAnsi="宋体" w:eastAsia="宋体" w:cs="宋体"/>
                <w:sz w:val="24"/>
                <w:szCs w:val="24"/>
                <w:lang w:val="en-US" w:eastAsia="zh-CN" w:bidi="ar-SA"/>
              </w:rPr>
              <w:t xml:space="preserve">小写（元）：</w:t>
            </w:r>
            <w:r/>
          </w:p>
        </w:tc>
      </w:tr>
    </w:tbl>
    <w:p>
      <w:pPr>
        <w:keepLines w:val="0"/>
        <w:keepNext w:val="0"/>
        <w:pageBreakBefore w:val="0"/>
        <w:spacing w:line="480" w:lineRule="auto"/>
        <w:widowControl w:val="off"/>
        <w:rPr>
          <w:rFonts w:ascii="宋体" w:hAnsi="宋体"/>
          <w:sz w:val="24"/>
          <w:szCs w:val="24"/>
        </w:rPr>
      </w:pPr>
      <w:r>
        <w:rPr>
          <w:rFonts w:ascii="宋体" w:hAnsi="宋体"/>
          <w:sz w:val="24"/>
          <w:szCs w:val="24"/>
        </w:rPr>
      </w:r>
      <w:r/>
    </w:p>
    <w:p>
      <w:pPr>
        <w:jc w:val="left"/>
        <w:spacing w:line="360" w:lineRule="auto"/>
        <w:rPr>
          <w:rFonts w:hint="eastAsia" w:ascii="宋体" w:hAnsi="宋体"/>
          <w:sz w:val="24"/>
          <w:szCs w:val="24"/>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pStyle w:val="75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27"/>
        <w:rPr>
          <w:rFonts w:hint="eastAsia"/>
        </w:rPr>
      </w:pPr>
      <w:r>
        <w:rPr>
          <w:rFonts w:hint="eastAsia"/>
        </w:rPr>
      </w:r>
      <w:r/>
    </w:p>
    <w:p>
      <w:pPr>
        <w:rPr>
          <w:rFonts w:hint="eastAsia"/>
        </w:rPr>
      </w:pPr>
      <w:r>
        <w:rPr>
          <w:rFonts w:hint="eastAsia"/>
        </w:rPr>
      </w:r>
      <w:r/>
    </w:p>
    <w:p>
      <w:pPr>
        <w:pStyle w:val="727"/>
        <w:rPr>
          <w:rFonts w:hint="eastAsia"/>
        </w:rPr>
      </w:pPr>
      <w:r>
        <w:rPr>
          <w:rFonts w:hint="eastAsia"/>
        </w:rPr>
      </w:r>
      <w:r/>
    </w:p>
    <w:p>
      <w:pPr>
        <w:rPr>
          <w:rFonts w:hint="eastAsia"/>
        </w:rPr>
      </w:pPr>
      <w:r>
        <w:rPr>
          <w:rFonts w:hint="eastAsia"/>
        </w:rPr>
      </w:r>
      <w:r/>
    </w:p>
    <w:p>
      <w:pPr>
        <w:pStyle w:val="727"/>
        <w:rPr>
          <w:rFonts w:hint="eastAsia"/>
        </w:rPr>
      </w:pPr>
      <w:r>
        <w:rPr>
          <w:rFonts w:hint="eastAsia"/>
        </w:rPr>
      </w:r>
      <w:r/>
    </w:p>
    <w:p>
      <w:pPr>
        <w:rPr>
          <w:rFonts w:hint="eastAsia"/>
        </w:rPr>
      </w:pPr>
      <w:r>
        <w:rPr>
          <w:rFonts w:hint="eastAsia"/>
        </w:rPr>
      </w:r>
      <w:r/>
    </w:p>
    <w:p>
      <w:pPr>
        <w:pStyle w:val="727"/>
        <w:rPr>
          <w:rFonts w:hint="eastAsia"/>
        </w:rPr>
      </w:pPr>
      <w:r>
        <w:rPr>
          <w:rFonts w:hint="eastAsia"/>
        </w:rPr>
      </w:r>
      <w:r/>
    </w:p>
    <w:p>
      <w:pPr>
        <w:pStyle w:val="75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5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5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0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0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00"/>
        <w:rPr>
          <w:rFonts w:hint="eastAsia" w:ascii="宋体" w:hAnsi="宋体"/>
          <w:sz w:val="24"/>
          <w:szCs w:val="24"/>
        </w:rPr>
      </w:pPr>
      <w:r>
        <w:rPr>
          <w:rFonts w:hint="eastAsia" w:ascii="宋体" w:hAnsi="宋体"/>
          <w:sz w:val="24"/>
          <w:szCs w:val="24"/>
        </w:rPr>
      </w:r>
      <w:r/>
    </w:p>
    <w:p>
      <w:pPr>
        <w:rPr>
          <w:rFonts w:hint="eastAsia" w:ascii="宋体" w:hAnsi="宋体"/>
          <w:sz w:val="24"/>
          <w:szCs w:val="24"/>
        </w:rPr>
      </w:pPr>
      <w:r>
        <w:rPr>
          <w:rFonts w:hint="eastAsia" w:ascii="宋体" w:hAnsi="宋体"/>
          <w:sz w:val="24"/>
          <w:szCs w:val="24"/>
        </w:rPr>
      </w:r>
      <w:r/>
    </w:p>
    <w:p>
      <w:pPr>
        <w:pStyle w:val="700"/>
        <w:rPr>
          <w:rFonts w:hint="eastAsia"/>
        </w:rPr>
      </w:pPr>
      <w:r>
        <w:rPr>
          <w:rFonts w:hint="eastAsia"/>
        </w:rPr>
      </w:r>
      <w:r/>
    </w:p>
    <w:p>
      <w:pPr>
        <w:jc w:val="left"/>
        <w:spacing w:line="360" w:lineRule="auto"/>
        <w:rPr>
          <w:rFonts w:hint="eastAsia" w:ascii="黑体" w:hAnsi="黑体" w:eastAsia="黑体" w:cs="Times New Roman"/>
          <w:i w:val="0"/>
          <w:sz w:val="32"/>
          <w:szCs w:val="32"/>
          <w:u w:val="none"/>
          <w:lang w:val="en-US" w:eastAsia="zh-CN"/>
        </w:rPr>
        <w:outlineLvl w:val="0"/>
      </w:pPr>
      <w:r>
        <w:rPr>
          <w:rFonts w:hint="eastAsia" w:ascii="黑体" w:hAnsi="黑体" w:eastAsia="黑体" w:cs="Times New Roman"/>
          <w:i w:val="0"/>
          <w:sz w:val="32"/>
          <w:szCs w:val="32"/>
          <w:u w:val="none"/>
          <w:lang w:val="en-US" w:eastAsia="zh-CN"/>
        </w:rPr>
        <w:t xml:space="preserve">六、投标报价明细表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投标报价明细表</w:t>
      </w:r>
      <w:r/>
    </w:p>
    <w:p>
      <w:pPr>
        <w:ind w:firstLine="0"/>
        <w:keepLines w:val="0"/>
        <w:keepNext w:val="0"/>
        <w:pageBreakBefore w:val="0"/>
        <w:spacing w:line="240" w:lineRule="auto"/>
        <w:widowControl w:val="off"/>
        <w:rPr>
          <w:rFonts w:hint="eastAsia" w:ascii="宋体" w:hAnsi="宋体"/>
          <w:sz w:val="24"/>
          <w:szCs w:val="24"/>
        </w:rPr>
      </w:pPr>
      <w:r>
        <w:rPr>
          <w:rFonts w:hint="eastAsia" w:ascii="宋体" w:hAnsi="宋体"/>
          <w:sz w:val="24"/>
          <w:szCs w:val="24"/>
        </w:rPr>
        <w:t xml:space="preserve">投标人</w:t>
      </w:r>
      <w:r>
        <w:rPr>
          <w:rFonts w:hint="eastAsia" w:ascii="宋体" w:hAnsi="宋体"/>
          <w:sz w:val="24"/>
          <w:szCs w:val="24"/>
          <w:lang w:eastAsia="zh-CN"/>
        </w:rPr>
        <w:t xml:space="preserve">名</w:t>
      </w:r>
      <w:r>
        <w:rPr>
          <w:rFonts w:hint="eastAsia" w:ascii="宋体" w:hAnsi="宋体"/>
          <w:sz w:val="24"/>
          <w:szCs w:val="24"/>
        </w:rPr>
        <w:t xml:space="preserve">称：（加盖电子</w:t>
      </w:r>
      <w:r>
        <w:rPr>
          <w:rFonts w:hint="eastAsia" w:ascii="宋体" w:hAnsi="宋体"/>
          <w:sz w:val="24"/>
          <w:szCs w:val="24"/>
          <w:lang w:eastAsia="zh-CN"/>
        </w:rPr>
        <w:t xml:space="preserve">公章</w:t>
      </w:r>
      <w:r>
        <w:rPr>
          <w:rFonts w:hint="eastAsia" w:ascii="宋体" w:hAnsi="宋体"/>
          <w:sz w:val="24"/>
          <w:szCs w:val="24"/>
        </w:rPr>
        <w:t xml:space="preserve">）</w:t>
      </w:r>
      <w:r/>
    </w:p>
    <w:p>
      <w:pPr>
        <w:ind w:firstLine="0"/>
        <w:keepLines w:val="0"/>
        <w:keepNext w:val="0"/>
        <w:pageBreakBefore w:val="0"/>
        <w:spacing w:line="240" w:lineRule="auto"/>
        <w:widowControl w:val="off"/>
        <w:rPr>
          <w:rFonts w:hint="default" w:ascii="宋体" w:hAnsi="宋体"/>
          <w:sz w:val="24"/>
          <w:szCs w:val="24"/>
        </w:rPr>
      </w:pPr>
      <w:r>
        <w:rPr>
          <w:rFonts w:hint="eastAsia" w:ascii="宋体" w:hAnsi="宋体"/>
          <w:sz w:val="24"/>
          <w:szCs w:val="24"/>
        </w:rPr>
        <w:t xml:space="preserve">项目名称：</w:t>
      </w:r>
      <w:r/>
    </w:p>
    <w:p>
      <w:pPr>
        <w:ind w:firstLine="0"/>
        <w:keepLines w:val="0"/>
        <w:keepNext w:val="0"/>
        <w:pageBreakBefore w:val="0"/>
        <w:spacing w:line="240" w:lineRule="auto"/>
        <w:widowControl w:val="off"/>
        <w:rPr>
          <w:rFonts w:hint="default" w:ascii="宋体" w:hAnsi="宋体"/>
          <w:sz w:val="24"/>
          <w:szCs w:val="24"/>
        </w:rPr>
      </w:pPr>
      <w:r>
        <w:rPr>
          <w:rFonts w:hint="eastAsia" w:ascii="宋体" w:hAnsi="宋体"/>
          <w:sz w:val="24"/>
          <w:szCs w:val="24"/>
          <w:lang w:val="en-US" w:eastAsia="zh-CN"/>
        </w:rPr>
        <w:t xml:space="preserve">项目</w:t>
      </w:r>
      <w:r>
        <w:rPr>
          <w:rFonts w:hint="eastAsia" w:ascii="宋体" w:hAnsi="宋体"/>
          <w:sz w:val="24"/>
          <w:szCs w:val="24"/>
        </w:rPr>
        <w:t xml:space="preserve">编号：</w:t>
      </w:r>
      <w:r/>
    </w:p>
    <w:tbl>
      <w:tblPr>
        <w:tblStyle w:val="699"/>
        <w:tblW w:w="519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989"/>
        <w:gridCol w:w="1004"/>
        <w:gridCol w:w="982"/>
        <w:gridCol w:w="1304"/>
        <w:gridCol w:w="3186"/>
      </w:tblGrid>
      <w:tr>
        <w:trPr>
          <w:jc w:val="center"/>
          <w:trHeight w:val="61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98"/>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698"/>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bidi="ar-SA"/>
              </w:rPr>
              <w:t xml:space="preserve">分项名称</w:t>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698"/>
                <w:rFonts w:hint="default"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人数</w:t>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698"/>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单价</w:t>
            </w:r>
            <w:r>
              <w:rPr>
                <w:rFonts w:hint="eastAsia" w:ascii="宋体" w:hAnsi="宋体" w:eastAsia="宋体" w:cs="宋体"/>
                <w:b/>
                <w:bCs/>
                <w:i w:val="0"/>
                <w:iCs w:val="0"/>
                <w:color w:val="000000"/>
                <w:sz w:val="18"/>
                <w:szCs w:val="18"/>
                <w:u w:val="none"/>
                <w:lang w:val="en-US" w:eastAsia="zh-CN"/>
              </w:rPr>
              <w:br/>
            </w:r>
            <w:r>
              <w:rPr>
                <w:rFonts w:hint="eastAsia" w:ascii="宋体" w:hAnsi="宋体" w:eastAsia="宋体" w:cs="宋体"/>
                <w:b/>
                <w:bCs/>
                <w:i w:val="0"/>
                <w:iCs w:val="0"/>
                <w:color w:val="000000"/>
                <w:sz w:val="18"/>
                <w:szCs w:val="18"/>
                <w:u w:val="none"/>
                <w:lang w:val="en-US" w:eastAsia="zh-CN"/>
              </w:rPr>
              <w:t xml:space="preserve">（元/</w:t>
            </w:r>
            <w:r>
              <w:rPr>
                <w:rFonts w:hint="eastAsia" w:ascii="宋体" w:hAnsi="宋体" w:cs="宋体"/>
                <w:b/>
                <w:bCs/>
                <w:i w:val="0"/>
                <w:iCs w:val="0"/>
                <w:color w:val="000000"/>
                <w:sz w:val="18"/>
                <w:szCs w:val="18"/>
                <w:u w:val="none"/>
                <w:lang w:val="en-US" w:eastAsia="zh-CN"/>
              </w:rPr>
              <w:t xml:space="preserve">人*</w:t>
            </w:r>
            <w:r>
              <w:rPr>
                <w:rFonts w:hint="eastAsia" w:ascii="宋体" w:hAnsi="宋体" w:eastAsia="宋体" w:cs="宋体"/>
                <w:b/>
                <w:bCs/>
                <w:i w:val="0"/>
                <w:iCs w:val="0"/>
                <w:color w:val="000000"/>
                <w:sz w:val="18"/>
                <w:szCs w:val="18"/>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Fonts w:hint="default"/>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月数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698"/>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分项小计</w:t>
            </w:r>
            <w:r>
              <w:rPr>
                <w:rFonts w:hint="eastAsia" w:ascii="宋体" w:hAnsi="宋体" w:eastAsia="宋体" w:cs="宋体"/>
                <w:b/>
                <w:bCs/>
                <w:i w:val="0"/>
                <w:iCs w:val="0"/>
                <w:color w:val="000000"/>
                <w:sz w:val="18"/>
                <w:szCs w:val="18"/>
                <w:u w:val="none"/>
                <w:lang w:val="en-US" w:eastAsia="zh-CN"/>
              </w:rPr>
              <w:br/>
            </w:r>
            <w:r>
              <w:rPr>
                <w:rFonts w:hint="eastAsia" w:ascii="宋体" w:hAnsi="宋体" w:eastAsia="宋体" w:cs="宋体"/>
                <w:b/>
                <w:bCs/>
                <w:i w:val="0"/>
                <w:iCs w:val="0"/>
                <w:color w:val="000000"/>
                <w:sz w:val="18"/>
                <w:szCs w:val="18"/>
                <w:u w:val="none"/>
                <w:lang w:val="en-US" w:eastAsia="zh-CN"/>
              </w:rPr>
              <w:t xml:space="preserve">（元）</w:t>
            </w:r>
            <w:r/>
          </w:p>
        </w:tc>
        <w:tc>
          <w:tcPr>
            <w:tcBorders>
              <w:top w:val="single" w:color="000000" w:sz="4" w:space="0"/>
              <w:left w:val="single" w:color="000000" w:sz="4" w:space="0"/>
              <w:bottom w:val="single" w:color="auto" w:sz="4" w:space="0"/>
              <w:right w:val="single" w:color="000000" w:sz="4" w:space="0"/>
            </w:tcBorders>
            <w:tcW w:w="629" w:type="pct"/>
            <w:vAlign w:val="center"/>
            <w:textDirection w:val="lrTb"/>
            <w:noWrap w:val="false"/>
          </w:tcPr>
          <w:p>
            <w:pPr>
              <w:jc w:val="center"/>
              <w:keepLines w:val="0"/>
              <w:keepNext w:val="0"/>
              <w:widowControl/>
              <w:rPr>
                <w:rFonts w:hint="default"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keepLines w:val="0"/>
              <w:keepNext w:val="0"/>
              <w:widowControl/>
              <w:rPr>
                <w:rStyle w:val="698"/>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备注</w:t>
            </w:r>
            <w:r/>
          </w:p>
        </w:tc>
      </w:tr>
      <w:tr>
        <w:trPr>
          <w:jc w:val="center"/>
          <w:trHeight w:val="352"/>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98"/>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w:t>
            </w:r>
            <w:r/>
          </w:p>
        </w:tc>
        <w:tc>
          <w:tcPr>
            <w:gridSpan w:val="6"/>
            <w:tcBorders>
              <w:top w:val="single" w:color="000000" w:sz="4" w:space="0"/>
              <w:left w:val="single" w:color="000000" w:sz="4" w:space="0"/>
              <w:bottom w:val="single" w:color="000000" w:sz="4" w:space="0"/>
              <w:right w:val="single" w:color="auto" w:sz="4" w:space="0"/>
            </w:tcBorders>
            <w:tcW w:w="3130" w:type="pct"/>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人员工资</w:t>
            </w:r>
            <w:r/>
          </w:p>
        </w:tc>
        <w:tc>
          <w:tcPr>
            <w:tcBorders>
              <w:top w:val="single" w:color="000000" w:sz="4" w:space="0"/>
              <w:left w:val="single" w:color="auto" w:sz="4" w:space="0"/>
              <w:right w:val="single" w:color="000000" w:sz="4" w:space="0"/>
            </w:tcBorders>
            <w:tcW w:w="1538" w:type="pct"/>
            <w:vAlign w:val="center"/>
            <w:vMerge w:val="restart"/>
            <w:textDirection w:val="lrTb"/>
            <w:noWrap w:val="false"/>
          </w:tcPr>
          <w:p>
            <w:pPr>
              <w:jc w:val="both"/>
              <w:keepLines w:val="0"/>
              <w:keepNext w:val="0"/>
              <w:widowControl/>
              <w:rPr>
                <w:rFonts w:hint="eastAsia" w:ascii="宋体" w:hAnsi="宋体" w:eastAsia="宋体" w:cs="宋体"/>
                <w:b w:val="0"/>
                <w:bCs w:val="0"/>
                <w:i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拟投入的人员不得低于</w:t>
            </w:r>
            <w:r>
              <w:rPr>
                <w:rFonts w:hint="eastAsia" w:ascii="宋体" w:hAnsi="宋体" w:eastAsia="宋体" w:cs="宋体"/>
                <w:b/>
                <w:bCs/>
                <w:i w:val="0"/>
                <w:iCs w:val="0"/>
                <w:color w:val="auto"/>
                <w:sz w:val="18"/>
                <w:szCs w:val="18"/>
                <w:u w:val="none"/>
                <w:lang w:val="en-US" w:eastAsia="zh-CN"/>
              </w:rPr>
              <w:t xml:space="preserve">40</w:t>
            </w:r>
            <w:r>
              <w:rPr>
                <w:rFonts w:hint="eastAsia" w:ascii="宋体" w:hAnsi="宋体" w:eastAsia="宋体" w:cs="宋体"/>
                <w:b/>
                <w:bCs/>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，人员工资不得低于南京市最低工资标准，供应商须在《投标报价明细表》中按照采购需求中物业服务人员岗位分别填报员工工资，否则作</w:t>
            </w:r>
            <w:r>
              <w:rPr>
                <w:rStyle w:val="698"/>
                <w:rFonts w:hint="eastAsia" w:ascii="Times New Roman" w:hAnsi="Times New Roman" w:eastAsia="宋体" w:cs="Times New Roman"/>
                <w:sz w:val="21"/>
                <w:szCs w:val="21"/>
                <w:lang w:val="en-US" w:eastAsia="zh-CN" w:bidi="ar-SA"/>
              </w:rPr>
            </w:r>
            <w:r>
              <w:rPr>
                <w:rFonts w:hint="eastAsia" w:ascii="宋体" w:hAnsi="宋体" w:eastAsia="宋体" w:cs="宋体"/>
                <w:b w:val="0"/>
                <w:bCs w:val="0"/>
                <w:i w:val="0"/>
                <w:iCs w:val="0"/>
                <w:color w:val="000000"/>
                <w:sz w:val="18"/>
                <w:szCs w:val="18"/>
                <w:u w:val="none"/>
                <w:lang w:val="en-US" w:eastAsia="zh-CN"/>
              </w:rPr>
              <w:t xml:space="preserve">无效投标处理。</w:t>
            </w:r>
            <w:r/>
            <w:r/>
            <w:r>
              <w:rPr>
                <w:rFonts w:hint="eastAsia" w:ascii="宋体" w:hAnsi="宋体" w:eastAsia="宋体" w:cs="宋体"/>
                <w:b w:val="0"/>
                <w:bCs w:val="0"/>
                <w:i w:val="0"/>
                <w:color w:val="000000"/>
                <w:sz w:val="18"/>
                <w:szCs w:val="18"/>
                <w:u w:val="none"/>
                <w:lang w:val="en-US" w:eastAsia="zh-CN"/>
              </w:rP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69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69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69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69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69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both"/>
              <w:widowControl w:val="off"/>
              <w:rPr>
                <w:rStyle w:val="69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69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69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69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69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69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both"/>
              <w:widowControl w:val="off"/>
              <w:rPr>
                <w:rStyle w:val="69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69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69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69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69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69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both"/>
              <w:widowControl w:val="off"/>
              <w:rPr>
                <w:rStyle w:val="69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98"/>
                <w:rFonts w:hint="default" w:ascii="宋体" w:hAnsi="宋体" w:eastAsia="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widowControl w:val="off"/>
              <w:rPr>
                <w:rStyle w:val="69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widowControl w:val="off"/>
              <w:rPr>
                <w:rStyle w:val="69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84" w:type="pct"/>
            <w:vAlign w:val="center"/>
            <w:textDirection w:val="lrTb"/>
            <w:noWrap w:val="false"/>
          </w:tcPr>
          <w:p>
            <w:pPr>
              <w:jc w:val="center"/>
              <w:widowControl w:val="off"/>
              <w:rPr>
                <w:rStyle w:val="69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474" w:type="pct"/>
            <w:vAlign w:val="center"/>
            <w:textDirection w:val="lrTb"/>
            <w:noWrap w:val="false"/>
          </w:tcPr>
          <w:p>
            <w:pPr>
              <w:jc w:val="center"/>
              <w:widowControl w:val="off"/>
              <w:rPr>
                <w:rStyle w:val="69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c>
          <w:tcPr>
            <w:tcBorders>
              <w:top w:val="single" w:color="auto" w:sz="4" w:space="0"/>
              <w:left w:val="single" w:color="auto" w:sz="4" w:space="0"/>
              <w:bottom w:val="single" w:color="auto" w:sz="4" w:space="0"/>
              <w:right w:val="single" w:color="auto" w:sz="4" w:space="0"/>
            </w:tcBorders>
            <w:tcW w:w="629" w:type="pct"/>
            <w:vAlign w:val="center"/>
            <w:textDirection w:val="lrTb"/>
            <w:noWrap w:val="false"/>
          </w:tcPr>
          <w:p>
            <w:pPr>
              <w:jc w:val="left"/>
              <w:widowControl w:val="off"/>
              <w:rPr>
                <w:rStyle w:val="69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left w:val="single" w:color="auto" w:sz="4" w:space="0"/>
              <w:right w:val="single" w:color="000000" w:sz="4" w:space="0"/>
            </w:tcBorders>
            <w:tcW w:w="1538" w:type="pct"/>
            <w:vAlign w:val="center"/>
            <w:vMerge w:val="continue"/>
            <w:textDirection w:val="lrTb"/>
            <w:noWrap w:val="false"/>
          </w:tcPr>
          <w:p>
            <w:pPr>
              <w:jc w:val="both"/>
              <w:widowControl w:val="off"/>
              <w:rPr>
                <w:rStyle w:val="69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109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98"/>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2</w:t>
            </w:r>
            <w:r/>
          </w:p>
        </w:tc>
        <w:tc>
          <w:tcPr>
            <w:gridSpan w:val="6"/>
            <w:tcBorders>
              <w:top w:val="single" w:color="000000" w:sz="4" w:space="0"/>
              <w:left w:val="single" w:color="000000" w:sz="4" w:space="0"/>
              <w:bottom w:val="single" w:color="000000" w:sz="4" w:space="0"/>
              <w:right w:val="single" w:color="000000" w:sz="4" w:space="0"/>
            </w:tcBorders>
            <w:tcW w:w="3130" w:type="pct"/>
            <w:vAlign w:val="center"/>
            <w:textDirection w:val="lrTb"/>
            <w:noWrap w:val="false"/>
          </w:tcPr>
          <w:p>
            <w:pPr>
              <w:jc w:val="left"/>
              <w:widowControl w:val="off"/>
              <w:rPr>
                <w:rFonts w:hint="eastAsia" w:ascii="宋体" w:hAnsi="宋体" w:eastAsia="宋体" w:cs="宋体"/>
                <w:b w:val="0"/>
                <w:bCs w:val="0"/>
                <w:i w:val="0"/>
                <w:iCs w:val="0"/>
                <w:color w:val="000000"/>
                <w:sz w:val="18"/>
                <w:szCs w:val="18"/>
                <w:u w:val="none"/>
                <w:lang w:val="en-US" w:eastAsia="zh-CN"/>
              </w:rPr>
            </w:pPr>
            <w:r>
              <w:rPr>
                <w:rFonts w:hint="eastAsia" w:ascii="宋体" w:hAnsi="宋体" w:eastAsia="宋体" w:cs="宋体"/>
                <w:b/>
                <w:bCs/>
                <w:i w:val="0"/>
                <w:iCs w:val="0"/>
                <w:color w:val="000000"/>
                <w:sz w:val="18"/>
                <w:szCs w:val="18"/>
                <w:u w:val="none"/>
                <w:lang w:val="en-US" w:eastAsia="zh-CN"/>
              </w:rPr>
              <w:t xml:space="preserve">社保公积金</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both"/>
              <w:keepLines w:val="0"/>
              <w:keepNext w:val="0"/>
              <w:widowControl/>
              <w:rPr>
                <w:rFonts w:hint="eastAsia" w:ascii="宋体" w:hAnsi="宋体" w:eastAsia="宋体" w:cs="宋体"/>
                <w:b w:val="0"/>
                <w:bCs w:val="0"/>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供应商须在《投标报价明细表》中按照采购文件采购需求中物业服务人员岗位分别填报员工社保和公积金费用，且须满足采购文件采购需求中的“报价要求”，否则</w:t>
            </w:r>
            <w:r>
              <w:rPr>
                <w:rFonts w:hint="eastAsia" w:ascii="宋体" w:hAnsi="宋体" w:cs="宋体"/>
                <w:b w:val="0"/>
                <w:bCs w:val="0"/>
                <w:i w:val="0"/>
                <w:iCs w:val="0"/>
                <w:color w:val="000000"/>
                <w:sz w:val="18"/>
                <w:szCs w:val="18"/>
                <w:u w:val="none"/>
                <w:lang w:val="en-US" w:eastAsia="zh-CN"/>
              </w:rPr>
              <w:t xml:space="preserve">作</w:t>
            </w:r>
            <w:r>
              <w:rPr>
                <w:rFonts w:hint="eastAsia" w:ascii="宋体" w:hAnsi="宋体" w:eastAsia="宋体" w:cs="宋体"/>
                <w:b w:val="0"/>
                <w:bCs w:val="0"/>
                <w:i w:val="0"/>
                <w:iCs w:val="0"/>
                <w:color w:val="000000"/>
                <w:sz w:val="18"/>
                <w:szCs w:val="18"/>
                <w:u w:val="none"/>
                <w:lang w:val="en-US" w:eastAsia="zh-CN"/>
              </w:rPr>
              <w:t xml:space="preserve">无效投标处理。</w:t>
            </w:r>
            <w:r/>
          </w:p>
          <w:p>
            <w:pPr>
              <w:jc w:val="both"/>
              <w:keepLines w:val="0"/>
              <w:keepNext w:val="0"/>
              <w:widowControl/>
              <w:rPr>
                <w:rFonts w:hint="eastAsia"/>
                <w:lang w:val="en-US" w:eastAsia="zh-CN"/>
              </w:rPr>
              <w:suppressLineNumbers w:val="0"/>
            </w:pPr>
            <w:r>
              <w:rPr>
                <w:rFonts w:hint="eastAsia" w:ascii="宋体" w:hAnsi="宋体" w:eastAsia="宋体" w:cs="宋体"/>
                <w:b w:val="0"/>
                <w:bCs w:val="0"/>
                <w:i w:val="0"/>
                <w:iCs w:val="0"/>
                <w:color w:val="000000"/>
                <w:sz w:val="18"/>
                <w:szCs w:val="18"/>
                <w:u w:val="none"/>
                <w:lang w:val="en-US" w:eastAsia="zh-CN"/>
              </w:rPr>
              <w:t xml:space="preserve">供应商为投入本项目服务人员缴纳社保和公积金的人数不得低于</w:t>
            </w:r>
            <w:r>
              <w:rPr>
                <w:rFonts w:hint="eastAsia" w:ascii="宋体" w:hAnsi="宋体" w:eastAsia="宋体" w:cs="宋体"/>
                <w:b/>
                <w:bCs/>
                <w:i w:val="0"/>
                <w:iCs w:val="0"/>
                <w:color w:val="000000"/>
                <w:sz w:val="18"/>
                <w:szCs w:val="18"/>
                <w:u w:val="none"/>
                <w:lang w:val="en-US" w:eastAsia="zh-CN"/>
              </w:rPr>
              <w:t xml:space="preserve">9</w:t>
            </w:r>
            <w:r>
              <w:rPr>
                <w:rFonts w:hint="eastAsia" w:ascii="宋体" w:hAnsi="宋体" w:eastAsia="宋体" w:cs="宋体"/>
                <w:b/>
                <w:bCs/>
                <w:i w:val="0"/>
                <w:iCs w:val="0"/>
                <w:color w:val="auto"/>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（不包含享受社保公积金减免政策人员、退休返聘人员等）</w:t>
            </w:r>
            <w:r/>
          </w:p>
        </w:tc>
      </w:tr>
      <w:tr>
        <w:trPr>
          <w:jc w:val="center"/>
          <w:trHeight w:val="427"/>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Style w:val="698"/>
                <w:rFonts w:hint="default"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2.1</w:t>
            </w:r>
            <w:r/>
          </w:p>
        </w:tc>
        <w:tc>
          <w:tcPr>
            <w:gridSpan w:val="6"/>
            <w:tcBorders>
              <w:top w:val="single" w:color="000000" w:sz="4" w:space="0"/>
              <w:left w:val="single" w:color="000000" w:sz="4" w:space="0"/>
              <w:right w:val="single" w:color="000000" w:sz="4" w:space="0"/>
            </w:tcBorders>
            <w:tcW w:w="3130"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社会保险</w:t>
            </w:r>
            <w:r/>
          </w:p>
        </w:tc>
        <w:tc>
          <w:tcPr>
            <w:tcBorders>
              <w:top w:val="single" w:color="000000" w:sz="4" w:space="0"/>
              <w:left w:val="single" w:color="000000" w:sz="4" w:space="0"/>
              <w:right w:val="single" w:color="000000" w:sz="4" w:space="0"/>
            </w:tcBorders>
            <w:tcW w:w="1538" w:type="pct"/>
            <w:vAlign w:val="center"/>
            <w:vMerge w:val="restart"/>
            <w:textDirection w:val="lrTb"/>
            <w:noWrap w:val="false"/>
          </w:tcPr>
          <w:p>
            <w:pPr>
              <w:jc w:val="both"/>
              <w:keepLines w:val="0"/>
              <w:keepNext w:val="0"/>
              <w:widowControl/>
              <w:rPr>
                <w:rStyle w:val="698"/>
                <w:rFonts w:hint="default"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社保费用不得低于南京市最低标准，否则</w:t>
            </w:r>
            <w:r>
              <w:rPr>
                <w:rFonts w:hint="eastAsia" w:ascii="宋体" w:hAnsi="宋体" w:cs="宋体"/>
                <w:i w:val="0"/>
                <w:iCs w:val="0"/>
                <w:color w:val="000000"/>
                <w:sz w:val="18"/>
                <w:szCs w:val="18"/>
                <w:u w:val="none"/>
                <w:lang w:val="en-US" w:eastAsia="zh-CN"/>
              </w:rPr>
              <w:t xml:space="preserve">作</w:t>
            </w:r>
            <w:r>
              <w:rPr>
                <w:rFonts w:hint="eastAsia" w:ascii="宋体" w:hAnsi="宋体" w:eastAsia="宋体" w:cs="宋体"/>
                <w:i w:val="0"/>
                <w:iCs w:val="0"/>
                <w:color w:val="000000"/>
                <w:sz w:val="18"/>
                <w:szCs w:val="18"/>
                <w:u w:val="none"/>
                <w:lang w:val="en-US" w:eastAsia="zh-CN"/>
              </w:rPr>
              <w:t xml:space="preserve">无效投标处理。</w:t>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（2）</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（3）</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36"/>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cs="宋体"/>
                <w:i w:val="0"/>
                <w:iCs w:val="0"/>
                <w:color w:val="000000"/>
                <w:sz w:val="18"/>
                <w:szCs w:val="18"/>
                <w:u w:val="none"/>
                <w:lang w:val="en-US" w:eastAsia="zh-CN"/>
              </w:rPr>
              <w:t xml:space="preserve">...</w:t>
            </w:r>
            <w:r/>
          </w:p>
        </w:tc>
        <w:tc>
          <w:tcPr>
            <w:tcBorders>
              <w:top w:val="single" w:color="000000" w:sz="4" w:space="0"/>
              <w:left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right w:val="single" w:color="000000" w:sz="4" w:space="0"/>
            </w:tcBorders>
            <w:tcW w:w="302"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7"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84"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right w:val="single" w:color="000000" w:sz="4" w:space="0"/>
            </w:tcBorders>
            <w:tcW w:w="474"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bottom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377"/>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Style w:val="698"/>
                <w:rFonts w:hint="default" w:ascii="宋体" w:hAnsi="宋体" w:eastAsia="宋体" w:cs="宋体"/>
                <w:b/>
                <w:bCs/>
                <w:i w:val="0"/>
                <w:iCs w:val="0"/>
                <w:color w:val="000000"/>
                <w:sz w:val="18"/>
                <w:szCs w:val="18"/>
                <w:u w:val="none"/>
                <w:lang w:val="en-US" w:eastAsia="zh-CN" w:bidi="ar-SA"/>
              </w:rPr>
              <w:suppressLineNumbers w:val="0"/>
            </w:pPr>
            <w:r>
              <w:rPr>
                <w:rStyle w:val="698"/>
                <w:rFonts w:hint="eastAsia" w:ascii="宋体" w:hAnsi="宋体" w:cs="宋体"/>
                <w:b/>
                <w:bCs/>
                <w:i w:val="0"/>
                <w:iCs w:val="0"/>
                <w:color w:val="000000"/>
                <w:sz w:val="18"/>
                <w:szCs w:val="18"/>
                <w:u w:val="none"/>
                <w:lang w:val="en-US" w:eastAsia="zh-CN" w:bidi="ar-SA"/>
              </w:rPr>
              <w:t xml:space="preserve">2.2</w:t>
            </w:r>
            <w:r/>
          </w:p>
        </w:tc>
        <w:tc>
          <w:tcPr>
            <w:gridSpan w:val="6"/>
            <w:tcBorders>
              <w:top w:val="single" w:color="000000" w:sz="4" w:space="0"/>
              <w:left w:val="single" w:color="000000" w:sz="4" w:space="0"/>
              <w:bottom w:val="single" w:color="000000" w:sz="4" w:space="0"/>
              <w:right w:val="single" w:color="000000" w:sz="4" w:space="0"/>
            </w:tcBorders>
            <w:tcW w:w="3130"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公积金</w:t>
            </w:r>
            <w:r/>
          </w:p>
        </w:tc>
        <w:tc>
          <w:tcPr>
            <w:tcBorders>
              <w:top w:val="single" w:color="000000" w:sz="4" w:space="0"/>
              <w:left w:val="single" w:color="000000" w:sz="4" w:space="0"/>
              <w:right w:val="single" w:color="000000" w:sz="4" w:space="0"/>
            </w:tcBorders>
            <w:tcW w:w="1538" w:type="pct"/>
            <w:vAlign w:val="center"/>
            <w:vMerge w:val="restart"/>
            <w:textDirection w:val="lrTb"/>
            <w:noWrap w:val="false"/>
          </w:tcPr>
          <w:p>
            <w:pPr>
              <w:jc w:val="both"/>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公积金不得低于南京市最低标准，且最低工资</w:t>
            </w:r>
            <w:r>
              <w:rPr>
                <w:rFonts w:hint="eastAsia" w:ascii="宋体" w:hAnsi="宋体" w:eastAsia="宋体" w:cs="宋体"/>
                <w:b w:val="0"/>
                <w:bCs w:val="0"/>
                <w:i w:val="0"/>
                <w:iCs w:val="0"/>
                <w:color w:val="000000"/>
                <w:sz w:val="18"/>
                <w:szCs w:val="18"/>
                <w:u w:val="none"/>
                <w:lang w:val="en-US" w:eastAsia="zh-CN"/>
              </w:rPr>
              <w:t xml:space="preserve">不包含劳动者按下限缴存的住房公积金，由用人单位按规定另行支付，</w:t>
            </w:r>
            <w:r>
              <w:rPr>
                <w:rFonts w:hint="eastAsia" w:ascii="宋体" w:hAnsi="宋体" w:cs="宋体"/>
                <w:b w:val="0"/>
                <w:bCs w:val="0"/>
                <w:i w:val="0"/>
                <w:iCs w:val="0"/>
                <w:color w:val="000000"/>
                <w:sz w:val="18"/>
                <w:szCs w:val="18"/>
                <w:u w:val="none"/>
                <w:lang w:val="en-US" w:eastAsia="zh-CN"/>
              </w:rPr>
              <w:t xml:space="preserve">须测算在公积金报价中，</w:t>
            </w:r>
            <w:r>
              <w:rPr>
                <w:rFonts w:hint="eastAsia" w:ascii="宋体" w:hAnsi="宋体" w:eastAsia="宋体" w:cs="宋体"/>
                <w:i w:val="0"/>
                <w:iCs w:val="0"/>
                <w:color w:val="000000"/>
                <w:sz w:val="18"/>
                <w:szCs w:val="18"/>
                <w:u w:val="none"/>
                <w:lang w:val="en-US" w:eastAsia="zh-CN"/>
              </w:rPr>
              <w:t xml:space="preserve">否则作无效投标处理。</w:t>
            </w:r>
            <w:r/>
          </w:p>
        </w:tc>
      </w:tr>
      <w:tr>
        <w:trPr>
          <w:jc w:val="center"/>
          <w:trHeight w:val="499"/>
        </w:trPr>
        <w:tc>
          <w:tcPr>
            <w:tcBorders>
              <w:top w:val="single" w:color="000000" w:sz="4" w:space="0"/>
              <w:left w:val="single" w:color="000000" w:sz="4" w:space="0"/>
              <w:right w:val="single" w:color="000000" w:sz="4" w:space="0"/>
            </w:tcBorders>
            <w:tcW w:w="331" w:type="pct"/>
            <w:vAlign w:val="center"/>
            <w:textDirection w:val="lrTb"/>
            <w:noWrap w:val="false"/>
          </w:tcPr>
          <w:p>
            <w:pPr>
              <w:jc w:val="center"/>
              <w:keepLines w:val="0"/>
              <w:keepNext w:val="0"/>
              <w:widowControl/>
              <w:rPr>
                <w:rStyle w:val="698"/>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698"/>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99"/>
        </w:trPr>
        <w:tc>
          <w:tcPr>
            <w:tcBorders>
              <w:top w:val="single" w:color="000000" w:sz="4" w:space="0"/>
              <w:left w:val="single" w:color="000000" w:sz="4" w:space="0"/>
              <w:bottom w:val="single" w:color="auto" w:sz="4" w:space="0"/>
              <w:right w:val="single" w:color="000000" w:sz="4" w:space="0"/>
            </w:tcBorders>
            <w:tcW w:w="331" w:type="pct"/>
            <w:vAlign w:val="center"/>
            <w:textDirection w:val="lrTb"/>
            <w:noWrap w:val="false"/>
          </w:tcPr>
          <w:p>
            <w:pPr>
              <w:jc w:val="center"/>
              <w:keepLines w:val="0"/>
              <w:keepNext w:val="0"/>
              <w:widowControl/>
              <w:rPr>
                <w:rStyle w:val="698"/>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698"/>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99"/>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keepLines w:val="0"/>
              <w:keepNext w:val="0"/>
              <w:widowControl/>
              <w:rPr>
                <w:rStyle w:val="698"/>
                <w:rFonts w:hint="eastAsia" w:ascii="宋体" w:hAnsi="宋体" w:cs="宋体"/>
                <w:b/>
                <w:bCs/>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p>
        </w:tc>
        <w:tc>
          <w:tcPr>
            <w:tcBorders>
              <w:top w:val="single" w:color="000000" w:sz="4" w:space="0"/>
              <w:left w:val="single" w:color="auto" w:sz="4" w:space="0"/>
              <w:bottom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698"/>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440"/>
        </w:trPr>
        <w:tc>
          <w:tcPr>
            <w:tcBorders>
              <w:top w:val="single" w:color="auto" w:sz="4" w:space="0"/>
              <w:left w:val="single" w:color="auto" w:sz="4" w:space="0"/>
              <w:bottom w:val="single" w:color="auto" w:sz="4" w:space="0"/>
              <w:right w:val="single" w:color="auto" w:sz="4" w:space="0"/>
            </w:tcBorders>
            <w:tcW w:w="331" w:type="pct"/>
            <w:vAlign w:val="center"/>
            <w:textDirection w:val="lrTb"/>
            <w:noWrap w:val="false"/>
          </w:tcPr>
          <w:p>
            <w:pPr>
              <w:jc w:val="center"/>
              <w:keepLines w:val="0"/>
              <w:keepNext w:val="0"/>
              <w:widowControl/>
              <w:rPr>
                <w:rStyle w:val="698"/>
                <w:rFonts w:hint="eastAsia" w:ascii="宋体" w:hAnsi="宋体" w:cs="宋体"/>
                <w:b/>
                <w:bCs/>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rPr>
              <w:t xml:space="preserve">...</w:t>
            </w:r>
            <w:r/>
          </w:p>
        </w:tc>
        <w:tc>
          <w:tcPr>
            <w:tcBorders>
              <w:top w:val="single" w:color="000000" w:sz="4" w:space="0"/>
              <w:left w:val="single" w:color="auto" w:sz="4" w:space="0"/>
              <w:bottom w:val="single" w:color="auto"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000000" w:sz="4" w:space="0"/>
              <w:left w:val="single" w:color="000000" w:sz="4" w:space="0"/>
              <w:bottom w:val="single" w:color="auto" w:sz="4" w:space="0"/>
              <w:right w:val="single" w:color="000000" w:sz="4" w:space="0"/>
            </w:tcBorders>
            <w:tcW w:w="302" w:type="pct"/>
            <w:vAlign w:val="center"/>
            <w:textDirection w:val="lrTb"/>
            <w:noWrap w:val="false"/>
          </w:tcPr>
          <w:p>
            <w:pPr>
              <w:jc w:val="center"/>
              <w:keepLines w:val="0"/>
              <w:keepNext w:val="0"/>
              <w:widowControl/>
              <w:rPr>
                <w:rStyle w:val="698"/>
                <w:rFonts w:hint="eastAsia" w:ascii="宋体" w:hAnsi="宋体" w:cs="宋体"/>
                <w:i w:val="0"/>
                <w:iCs w:val="0"/>
                <w:color w:val="000000"/>
                <w:sz w:val="18"/>
                <w:szCs w:val="18"/>
                <w:u w:val="none"/>
                <w:lang w:val="en-US" w:eastAsia="zh-CN" w:bidi="ar-SA"/>
              </w:rPr>
              <w:suppressLineNumbers w:val="0"/>
            </w:pPr>
            <w:r>
              <w:rPr>
                <w:rFonts w:hint="eastAsia" w:ascii="宋体" w:hAnsi="宋体" w:cs="宋体"/>
                <w:i w:val="0"/>
                <w:iCs w:val="0"/>
                <w:color w:val="000000"/>
                <w:sz w:val="18"/>
                <w:szCs w:val="18"/>
                <w:u w:val="none"/>
                <w:lang w:val="en-US" w:eastAsia="zh-CN" w:bidi="ar-SA"/>
              </w:rPr>
            </w:r>
            <w:r/>
          </w:p>
        </w:tc>
        <w:tc>
          <w:tcPr>
            <w:tcBorders>
              <w:top w:val="single" w:color="000000" w:sz="4" w:space="0"/>
              <w:left w:val="single" w:color="000000" w:sz="4" w:space="0"/>
              <w:bottom w:val="single" w:color="auto" w:sz="4" w:space="0"/>
              <w:right w:val="single" w:color="000000" w:sz="4" w:space="0"/>
            </w:tcBorders>
            <w:tcW w:w="477"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left w:val="single" w:color="000000" w:sz="4" w:space="0"/>
              <w:bottom w:val="single" w:color="000000" w:sz="4" w:space="0"/>
              <w:right w:val="single" w:color="000000" w:sz="4" w:space="0"/>
            </w:tcBorders>
            <w:tcW w:w="1538" w:type="pct"/>
            <w:vAlign w:val="center"/>
            <w:vMerge w:val="continue"/>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r>
      <w:tr>
        <w:trPr>
          <w:jc w:val="center"/>
          <w:trHeight w:val="90"/>
        </w:trPr>
        <w:tc>
          <w:tcPr>
            <w:tcBorders>
              <w:top w:val="single" w:color="auto" w:sz="4" w:space="0"/>
              <w:left w:val="single" w:color="auto" w:sz="4" w:space="0"/>
              <w:bottom w:val="single" w:color="auto" w:sz="4" w:space="0"/>
              <w:right w:val="single" w:color="000000" w:sz="4" w:space="0"/>
            </w:tcBorders>
            <w:tcW w:w="331" w:type="pct"/>
            <w:vAlign w:val="center"/>
            <w:vMerge w:val="restart"/>
            <w:textDirection w:val="lrTb"/>
            <w:noWrap w:val="false"/>
          </w:tcPr>
          <w:p>
            <w:pPr>
              <w:jc w:val="center"/>
              <w:keepLines w:val="0"/>
              <w:keepNext w:val="0"/>
              <w:widowControl/>
              <w:rPr>
                <w:rStyle w:val="698"/>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3</w:t>
            </w:r>
            <w:r/>
          </w:p>
        </w:tc>
        <w:tc>
          <w:tcPr>
            <w:tcBorders>
              <w:top w:val="single" w:color="auto" w:sz="4" w:space="0"/>
              <w:left w:val="single" w:color="000000" w:sz="4" w:space="0"/>
              <w:bottom w:val="single" w:color="auto" w:sz="4" w:space="0"/>
              <w:right w:val="single" w:color="000000" w:sz="4" w:space="0"/>
            </w:tcBorders>
            <w:tcW w:w="761" w:type="pct"/>
            <w:vAlign w:val="center"/>
            <w:vMerge w:val="restart"/>
            <w:textDirection w:val="lrTb"/>
            <w:noWrap w:val="false"/>
          </w:tcPr>
          <w:p>
            <w:pPr>
              <w:jc w:val="center"/>
              <w:keepLines w:val="0"/>
              <w:keepNext w:val="0"/>
              <w:widowControl/>
              <w:rPr>
                <w:rFonts w:hint="default"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法定节假日人员加班费</w:t>
            </w:r>
            <w:r/>
          </w:p>
        </w:tc>
        <w:tc>
          <w:tcPr>
            <w:tcBorders>
              <w:top w:val="single" w:color="auto" w:sz="4" w:space="0"/>
              <w:left w:val="single" w:color="000000" w:sz="4" w:space="0"/>
              <w:bottom w:val="single" w:color="auto" w:sz="4" w:space="0"/>
              <w:right w:val="single" w:color="000000" w:sz="4" w:space="0"/>
            </w:tcBorders>
            <w:tcW w:w="302" w:type="pct"/>
            <w:vAlign w:val="center"/>
            <w:textDirection w:val="lrTb"/>
            <w:noWrap w:val="false"/>
          </w:tcPr>
          <w:p>
            <w:pPr>
              <w:jc w:val="center"/>
              <w:keepLines w:val="0"/>
              <w:keepNext w:val="0"/>
              <w:widowControl/>
              <w:rPr>
                <w:rStyle w:val="698"/>
                <w:rFonts w:hint="default" w:ascii="宋体" w:hAnsi="宋体" w:eastAsia="宋体" w:cs="宋体"/>
                <w:i w:val="0"/>
                <w:iCs w:val="0"/>
                <w:color w:val="000000"/>
                <w:sz w:val="18"/>
                <w:szCs w:val="18"/>
                <w:u w:val="none"/>
                <w:lang w:val="en-US" w:eastAsia="zh-CN" w:bidi="ar-SA"/>
              </w:rPr>
              <w:suppressLineNumbers w:val="0"/>
            </w:pPr>
            <w:r>
              <w:rPr>
                <w:rStyle w:val="698"/>
                <w:rFonts w:hint="eastAsia" w:ascii="宋体" w:hAnsi="宋体" w:cs="宋体"/>
                <w:i w:val="0"/>
                <w:iCs w:val="0"/>
                <w:color w:val="000000"/>
                <w:sz w:val="18"/>
                <w:szCs w:val="18"/>
                <w:u w:val="none"/>
                <w:lang w:val="en-US" w:eastAsia="zh-CN" w:bidi="ar-SA"/>
              </w:rPr>
              <w:t xml:space="preserve">人数</w:t>
            </w:r>
            <w:r/>
          </w:p>
        </w:tc>
        <w:tc>
          <w:tcPr>
            <w:tcBorders>
              <w:top w:val="single" w:color="auto" w:sz="4" w:space="0"/>
              <w:left w:val="single" w:color="000000" w:sz="4" w:space="0"/>
              <w:bottom w:val="single" w:color="auto" w:sz="4" w:space="0"/>
              <w:right w:val="single" w:color="auto" w:sz="4" w:space="0"/>
            </w:tcBorders>
            <w:tcW w:w="477"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rPr>
              <w:t xml:space="preserve">人员工资</w:t>
            </w:r>
            <w:r>
              <w:rPr>
                <w:rFonts w:hint="eastAsia" w:ascii="宋体" w:hAnsi="宋体" w:eastAsia="宋体" w:cs="宋体"/>
                <w:b w:val="0"/>
                <w:bCs w:val="0"/>
                <w:i w:val="0"/>
                <w:iCs w:val="0"/>
                <w:color w:val="000000"/>
                <w:sz w:val="18"/>
                <w:szCs w:val="18"/>
                <w:u w:val="none"/>
                <w:lang w:val="en-US" w:eastAsia="zh-CN"/>
              </w:rPr>
              <w:br/>
            </w:r>
            <w:r>
              <w:rPr>
                <w:rFonts w:hint="eastAsia" w:ascii="宋体" w:hAnsi="宋体" w:eastAsia="宋体" w:cs="宋体"/>
                <w:b w:val="0"/>
                <w:bCs w:val="0"/>
                <w:i w:val="0"/>
                <w:iCs w:val="0"/>
                <w:color w:val="000000"/>
                <w:sz w:val="18"/>
                <w:szCs w:val="18"/>
                <w:u w:val="none"/>
                <w:lang w:val="en-US" w:eastAsia="zh-CN"/>
              </w:rPr>
              <w:t xml:space="preserve">（元/</w:t>
            </w:r>
            <w:r>
              <w:rPr>
                <w:rFonts w:hint="eastAsia" w:ascii="宋体" w:hAnsi="宋体" w:cs="宋体"/>
                <w:b w:val="0"/>
                <w:bCs w:val="0"/>
                <w:i w:val="0"/>
                <w:iCs w:val="0"/>
                <w:color w:val="000000"/>
                <w:sz w:val="18"/>
                <w:szCs w:val="18"/>
                <w:u w:val="none"/>
                <w:lang w:val="en-US" w:eastAsia="zh-CN"/>
              </w:rPr>
              <w:t xml:space="preserve">人*</w:t>
            </w:r>
            <w:r>
              <w:rPr>
                <w:rFonts w:hint="eastAsia" w:ascii="宋体" w:hAnsi="宋体" w:eastAsia="宋体" w:cs="宋体"/>
                <w:b w:val="0"/>
                <w:bCs w:val="0"/>
                <w:i w:val="0"/>
                <w:iCs w:val="0"/>
                <w:color w:val="000000"/>
                <w:sz w:val="18"/>
                <w:szCs w:val="18"/>
                <w:u w:val="none"/>
                <w:lang w:val="en-US" w:eastAsia="zh-CN"/>
              </w:rPr>
              <w:t xml:space="preserve">月）</w:t>
            </w:r>
            <w:r/>
          </w:p>
        </w:tc>
        <w:tc>
          <w:tcPr>
            <w:tcBorders>
              <w:top w:val="single" w:color="000000" w:sz="4" w:space="0"/>
              <w:left w:val="single" w:color="auto"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698"/>
                <w:rFonts w:hint="default"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auto"/>
                <w:sz w:val="18"/>
                <w:szCs w:val="18"/>
                <w:u w:val="none"/>
                <w:lang w:val="en-US" w:eastAsia="zh-CN"/>
              </w:rPr>
              <w:t xml:space="preserve">法定节假日天数</w:t>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Style w:val="698"/>
                <w:rFonts w:hint="eastAsia" w:ascii="宋体" w:hAnsi="宋体" w:eastAsia="宋体" w:cs="宋体"/>
                <w:b w:val="0"/>
                <w:bCs w:val="0"/>
                <w:i w:val="0"/>
                <w:iCs w:val="0"/>
                <w:color w:val="000000"/>
                <w:sz w:val="18"/>
                <w:szCs w:val="18"/>
                <w:u w:val="none"/>
                <w:lang w:val="en-US" w:eastAsia="zh-CN" w:bidi="ar-SA"/>
              </w:rPr>
              <w:t xml:space="preserve">分项小计（元）</w:t>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cs="宋体"/>
                <w:b w:val="0"/>
                <w:bCs w:val="0"/>
                <w:i w:val="0"/>
                <w:iCs w:val="0"/>
                <w:color w:val="000000"/>
                <w:sz w:val="18"/>
                <w:szCs w:val="18"/>
                <w:u w:val="none"/>
                <w:lang w:val="en-US" w:eastAsia="zh-CN"/>
              </w:rPr>
              <w:t xml:space="preserve">费用计算公式</w:t>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both"/>
              <w:keepLines w:val="0"/>
              <w:keepNext w:val="0"/>
              <w:widowControl/>
              <w:rPr>
                <w:rStyle w:val="698"/>
                <w:rFonts w:hint="default"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法定节假日安排劳动者工作的，支付不低于正常工资的百分之三百的工资报酬。本项目物业管理服务法定节假日在岗人数不少于</w:t>
            </w:r>
            <w:r>
              <w:rPr>
                <w:rFonts w:hint="eastAsia" w:ascii="宋体" w:hAnsi="宋体" w:eastAsia="宋体" w:cs="宋体"/>
                <w:b/>
                <w:bCs/>
                <w:i w:val="0"/>
                <w:iCs w:val="0"/>
                <w:color w:val="auto"/>
                <w:sz w:val="18"/>
                <w:szCs w:val="18"/>
                <w:u w:val="none"/>
                <w:lang w:val="en-US" w:eastAsia="zh-CN"/>
              </w:rPr>
              <w:t xml:space="preserve">9</w:t>
            </w:r>
            <w:r>
              <w:rPr>
                <w:rFonts w:hint="eastAsia" w:ascii="宋体" w:hAnsi="宋体" w:eastAsia="宋体" w:cs="宋体"/>
                <w:b/>
                <w:bCs/>
                <w:i w:val="0"/>
                <w:iCs w:val="0"/>
                <w:color w:val="000000"/>
                <w:sz w:val="18"/>
                <w:szCs w:val="18"/>
                <w:u w:val="none"/>
                <w:lang w:val="en-US" w:eastAsia="zh-CN"/>
              </w:rPr>
              <w:t xml:space="preserve">人</w:t>
            </w:r>
            <w:r>
              <w:rPr>
                <w:rFonts w:hint="eastAsia" w:ascii="宋体" w:hAnsi="宋体" w:eastAsia="宋体" w:cs="宋体"/>
                <w:i w:val="0"/>
                <w:iCs w:val="0"/>
                <w:color w:val="000000"/>
                <w:sz w:val="18"/>
                <w:szCs w:val="18"/>
                <w:u w:val="none"/>
                <w:lang w:val="en-US" w:eastAsia="zh-CN"/>
              </w:rPr>
              <w:t xml:space="preserve">，报价中的“法定节假日人员加班费”不得低于上述要求，并按照本项目合同履行期内的法定节假日天数进行测算，否则作无效投标处理。</w:t>
            </w:r>
            <w:r/>
          </w:p>
        </w:tc>
      </w:tr>
      <w:tr>
        <w:trPr>
          <w:jc w:val="center"/>
          <w:trHeight w:val="534"/>
        </w:trPr>
        <w:tc>
          <w:tcPr>
            <w:tcBorders>
              <w:top w:val="single" w:color="auto" w:sz="4" w:space="0"/>
              <w:left w:val="single" w:color="auto" w:sz="4" w:space="0"/>
              <w:bottom w:val="single" w:color="000000" w:sz="4" w:space="0"/>
              <w:right w:val="single" w:color="000000" w:sz="4" w:space="0"/>
            </w:tcBorders>
            <w:tcW w:w="331" w:type="pct"/>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r>
            <w:r/>
          </w:p>
        </w:tc>
        <w:tc>
          <w:tcPr>
            <w:tcBorders>
              <w:top w:val="single" w:color="auto" w:sz="4" w:space="0"/>
              <w:left w:val="single" w:color="000000" w:sz="4" w:space="0"/>
              <w:bottom w:val="single" w:color="000000" w:sz="4" w:space="0"/>
              <w:right w:val="single" w:color="000000" w:sz="4" w:space="0"/>
            </w:tcBorders>
            <w:tcW w:w="761" w:type="pct"/>
            <w:vAlign w:val="center"/>
            <w:vMerge w:val="continue"/>
            <w:textDirection w:val="lrTb"/>
            <w:noWrap w:val="false"/>
          </w:tcPr>
          <w:p>
            <w:pPr>
              <w:jc w:val="center"/>
              <w:keepLines w:val="0"/>
              <w:keepNext w:val="0"/>
              <w:widowControl/>
              <w:rPr>
                <w:rFonts w:hint="default" w:ascii="宋体" w:hAnsi="宋体" w:eastAsia="宋体" w:cs="宋体"/>
                <w:b/>
                <w:bCs/>
                <w:i w:val="0"/>
                <w:iCs w:val="0"/>
                <w:color w:val="000000"/>
                <w:sz w:val="18"/>
                <w:szCs w:val="18"/>
                <w:u w:val="none"/>
                <w:lang w:val="en-US" w:eastAsia="zh-CN"/>
              </w:rPr>
              <w:suppressLineNumbers w:val="0"/>
            </w:pPr>
            <w:r>
              <w:rPr>
                <w:rFonts w:hint="default" w:ascii="宋体" w:hAnsi="宋体" w:eastAsia="宋体" w:cs="宋体"/>
                <w:b/>
                <w:bCs/>
                <w:i w:val="0"/>
                <w:iCs w:val="0"/>
                <w:color w:val="000000"/>
                <w:sz w:val="18"/>
                <w:szCs w:val="18"/>
                <w:u w:val="none"/>
                <w:lang w:val="en-US" w:eastAsia="zh-CN"/>
              </w:rPr>
            </w:r>
            <w:r/>
          </w:p>
        </w:tc>
        <w:tc>
          <w:tcPr>
            <w:tcBorders>
              <w:top w:val="single" w:color="auto"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auto" w:sz="4" w:space="0"/>
              <w:left w:val="single" w:color="000000" w:sz="4" w:space="0"/>
              <w:bottom w:val="single" w:color="000000" w:sz="4" w:space="0"/>
              <w:right w:val="single" w:color="000000" w:sz="4" w:space="0"/>
            </w:tcBorders>
            <w:tcW w:w="477"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84"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474"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29"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both"/>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t xml:space="preserve">参考计算公式：人员工资÷21.75天（平均月计薪天数）×3×人数×</w:t>
            </w:r>
            <w:r>
              <w:rPr>
                <w:rFonts w:hint="eastAsia" w:ascii="宋体" w:hAnsi="宋体" w:eastAsia="宋体" w:cs="宋体"/>
                <w:b w:val="0"/>
                <w:bCs w:val="0"/>
                <w:i w:val="0"/>
                <w:iCs w:val="0"/>
                <w:color w:val="auto"/>
                <w:sz w:val="18"/>
                <w:szCs w:val="18"/>
                <w:u w:val="none"/>
                <w:lang w:val="en-US" w:eastAsia="zh-CN"/>
              </w:rPr>
              <w:t xml:space="preserve">合同履行期内法定节假日天数</w:t>
            </w:r>
            <w:r>
              <w:rPr>
                <w:rFonts w:hint="eastAsia" w:ascii="宋体" w:hAnsi="宋体" w:cs="宋体"/>
                <w:b/>
                <w:bCs/>
                <w:i w:val="0"/>
                <w:iCs w:val="0"/>
                <w:color w:val="auto"/>
                <w:sz w:val="18"/>
                <w:szCs w:val="18"/>
                <w:u w:val="none"/>
                <w:lang w:val="en-US" w:eastAsia="zh-CN"/>
              </w:rPr>
              <w:t xml:space="preserve">（</w:t>
            </w:r>
            <w:r>
              <w:rPr>
                <w:rFonts w:hint="eastAsia" w:ascii="宋体" w:hAnsi="宋体" w:eastAsia="宋体" w:cs="宋体"/>
                <w:b/>
                <w:bCs/>
                <w:i w:val="0"/>
                <w:iCs w:val="0"/>
                <w:color w:val="auto"/>
                <w:sz w:val="18"/>
                <w:szCs w:val="18"/>
                <w:u w:val="none"/>
                <w:lang w:val="en-US" w:eastAsia="zh-CN"/>
              </w:rPr>
              <w:t xml:space="preserve">13天</w:t>
            </w:r>
            <w:r>
              <w:rPr>
                <w:rFonts w:hint="eastAsia" w:ascii="宋体" w:hAnsi="宋体" w:cs="宋体"/>
                <w:b/>
                <w:bCs/>
                <w:i w:val="0"/>
                <w:iCs w:val="0"/>
                <w:color w:val="auto"/>
                <w:sz w:val="18"/>
                <w:szCs w:val="18"/>
                <w:u w:val="none"/>
                <w:lang w:val="en-US" w:eastAsia="zh-CN"/>
              </w:rPr>
              <w:t xml:space="preserve">/年）</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98"/>
                <w:rFonts w:hint="default" w:ascii="宋体" w:hAnsi="宋体" w:eastAsia="宋体" w:cs="宋体"/>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4</w:t>
            </w:r>
            <w:r/>
          </w:p>
        </w:tc>
        <w:tc>
          <w:tcPr>
            <w:gridSpan w:val="7"/>
            <w:tcBorders>
              <w:top w:val="single" w:color="000000" w:sz="4" w:space="0"/>
              <w:left w:val="single" w:color="000000" w:sz="4" w:space="0"/>
              <w:bottom w:val="single" w:color="000000" w:sz="4" w:space="0"/>
              <w:right w:val="single" w:color="000000" w:sz="4" w:space="0"/>
            </w:tcBorders>
            <w:tcW w:w="4668" w:type="pct"/>
            <w:vAlign w:val="center"/>
            <w:textDirection w:val="lrTb"/>
            <w:noWrap w:val="false"/>
          </w:tcPr>
          <w:p>
            <w:pPr>
              <w:jc w:val="left"/>
              <w:keepLines w:val="0"/>
              <w:keepNext w:val="0"/>
              <w:widowControl/>
              <w:rPr>
                <w:rStyle w:val="698"/>
                <w:rFonts w:hint="eastAsia" w:ascii="宋体" w:hAnsi="宋体" w:eastAsia="宋体" w:cs="宋体"/>
                <w:i w:val="0"/>
                <w:iCs w:val="0"/>
                <w:color w:val="auto"/>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其他待遇费用</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人员福利</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widowControl/>
              <w:rPr>
                <w:rFonts w:hint="eastAsia" w:ascii="宋体" w:hAnsi="宋体" w:eastAsia="宋体" w:cs="宋体"/>
                <w:i w:val="0"/>
                <w:iCs w:val="0"/>
                <w:color w:val="000000"/>
                <w:sz w:val="18"/>
                <w:szCs w:val="18"/>
                <w:u w:val="none"/>
                <w:lang w:val="en-US" w:eastAsia="zh-CN"/>
              </w:rPr>
              <w:suppressLineNumbers w:val="0"/>
            </w:pPr>
            <w:r>
              <w:rPr>
                <w:rFonts w:hint="eastAsia" w:ascii="宋体" w:hAnsi="宋体" w:eastAsia="宋体" w:cs="宋体"/>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left"/>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国家强制性要求缴纳的或员工必须享有的福利待遇。</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98"/>
                <w:rFonts w:hint="eastAsia" w:ascii="宋体" w:hAnsi="宋体" w:eastAsia="宋体" w:cs="宋体"/>
                <w:i w:val="0"/>
                <w:iCs w:val="0"/>
                <w:color w:val="auto"/>
                <w:sz w:val="18"/>
                <w:szCs w:val="18"/>
                <w:u w:val="none"/>
                <w:lang w:val="en-US" w:eastAsia="zh-CN"/>
              </w:rPr>
              <w:suppressLineNumbers w:val="0"/>
            </w:pPr>
            <w:r>
              <w:rPr>
                <w:rFonts w:hint="eastAsia" w:ascii="宋体" w:hAnsi="宋体" w:eastAsia="宋体" w:cs="宋体"/>
                <w:i w:val="0"/>
                <w:iCs w:val="0"/>
                <w:color w:val="auto"/>
                <w:sz w:val="18"/>
                <w:szCs w:val="1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18"/>
                <w:szCs w:val="18"/>
                <w:u w:val="none"/>
                <w:lang w:val="en-US" w:eastAsia="zh-CN" w:bidi="ar-SA"/>
              </w:rPr>
              <w:suppressLineNumbers w:val="0"/>
            </w:pPr>
            <w:r>
              <w:rPr>
                <w:rFonts w:hint="eastAsia" w:ascii="宋体" w:hAnsi="宋体" w:eastAsia="宋体" w:cs="宋体"/>
                <w:b w:val="0"/>
                <w:bCs w:val="0"/>
                <w:i w:val="0"/>
                <w:iCs w:val="0"/>
                <w:color w:val="auto"/>
                <w:sz w:val="18"/>
                <w:szCs w:val="18"/>
                <w:u w:val="none"/>
                <w:lang w:val="en-US" w:eastAsia="zh-CN"/>
              </w:rPr>
              <w:t xml:space="preserve">人员餐费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18"/>
                <w:szCs w:val="18"/>
                <w:u w:val="none"/>
                <w:lang w:val="en-US" w:eastAsia="zh-CN"/>
              </w:rPr>
              <w:suppressLineNumbers w:val="0"/>
            </w:pPr>
            <w:r>
              <w:rPr>
                <w:rFonts w:hint="eastAsia" w:ascii="宋体" w:hAnsi="宋体" w:eastAsia="宋体" w:cs="宋体"/>
                <w:b w:val="0"/>
                <w:bCs w:val="0"/>
                <w:i w:val="0"/>
                <w:iCs w:val="0"/>
                <w:color w:val="auto"/>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both"/>
              <w:keepLines w:val="0"/>
              <w:keepNext w:val="0"/>
              <w:widowControl/>
              <w:rPr>
                <w:rFonts w:hint="eastAsia" w:ascii="宋体" w:hAnsi="宋体" w:eastAsia="宋体" w:cs="宋体"/>
                <w:b w:val="0"/>
                <w:bCs w:val="0"/>
                <w:i w:val="0"/>
                <w:iCs w:val="0"/>
                <w:color w:val="auto"/>
                <w:sz w:val="18"/>
                <w:szCs w:val="18"/>
                <w:u w:val="none"/>
                <w:lang w:val="en-US" w:eastAsia="zh-CN" w:bidi="ar-SA"/>
              </w:rPr>
              <w:suppressLineNumbers w:val="0"/>
            </w:pPr>
            <w:r>
              <w:rPr>
                <w:rFonts w:hint="eastAsia" w:ascii="宋体" w:hAnsi="宋体" w:eastAsia="宋体" w:cs="宋体"/>
                <w:b w:val="0"/>
                <w:bCs w:val="0"/>
                <w:i w:val="0"/>
                <w:iCs w:val="0"/>
                <w:color w:val="auto"/>
                <w:sz w:val="18"/>
                <w:szCs w:val="18"/>
                <w:u w:val="none"/>
                <w:lang w:val="en-US" w:eastAsia="zh-CN"/>
              </w:rPr>
              <w:t xml:space="preserve">根据就餐标准测算，供应商应按10000元/年将此项费用计入投标报价中。</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98"/>
                <w:rFonts w:hint="eastAsia" w:ascii="宋体" w:hAnsi="宋体" w:eastAsia="宋体" w:cs="宋体"/>
                <w:b/>
                <w:bCs/>
                <w:i w:val="0"/>
                <w:iCs w:val="0"/>
                <w:color w:val="000000"/>
                <w:sz w:val="18"/>
                <w:szCs w:val="18"/>
                <w:u w:val="none"/>
                <w:lang w:val="en-US" w:eastAsia="zh-CN" w:bidi="ar-SA"/>
              </w:rPr>
              <w:suppressLineNumbers w:val="0"/>
            </w:pPr>
            <w:r>
              <w:rPr>
                <w:rFonts w:hint="default" w:ascii="宋体" w:hAnsi="宋体" w:eastAsia="宋体" w:cs="宋体"/>
                <w:b/>
                <w:bCs/>
                <w:i w:val="0"/>
                <w:iCs w:val="0"/>
                <w:color w:val="000000"/>
                <w:sz w:val="18"/>
                <w:szCs w:val="18"/>
                <w:u w:val="none"/>
                <w:lang w:val="en-US" w:eastAsia="zh-CN"/>
              </w:rPr>
              <w:t xml:space="preserve">5</w:t>
            </w:r>
            <w:r/>
          </w:p>
        </w:tc>
        <w:tc>
          <w:tcPr>
            <w:gridSpan w:val="7"/>
            <w:tcBorders>
              <w:top w:val="single" w:color="000000" w:sz="4" w:space="0"/>
              <w:left w:val="single" w:color="000000" w:sz="4" w:space="0"/>
              <w:bottom w:val="single" w:color="000000" w:sz="4" w:space="0"/>
              <w:right w:val="single" w:color="000000" w:sz="4" w:space="0"/>
            </w:tcBorders>
            <w:tcW w:w="4668" w:type="pct"/>
            <w:vAlign w:val="center"/>
            <w:textDirection w:val="lrTb"/>
            <w:noWrap w:val="false"/>
          </w:tcPr>
          <w:p>
            <w:pPr>
              <w:jc w:val="left"/>
              <w:widowControl w:val="off"/>
              <w:rPr>
                <w:rStyle w:val="69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rPr>
              <w:t xml:space="preserve">行政办公费</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办公用品费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center"/>
              <w:widowControl w:val="off"/>
              <w:rPr>
                <w:rStyle w:val="69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widowControl w:val="off"/>
              <w:rPr>
                <w:rStyle w:val="69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培训费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69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69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交通费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69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69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通讯费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69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69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服装费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widowControl w:val="off"/>
              <w:rPr>
                <w:rStyle w:val="69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widowControl w:val="off"/>
              <w:rPr>
                <w:rStyle w:val="69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98"/>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6</w:t>
            </w:r>
            <w:r/>
          </w:p>
        </w:tc>
        <w:tc>
          <w:tcPr>
            <w:gridSpan w:val="7"/>
            <w:tcBorders>
              <w:top w:val="single" w:color="000000" w:sz="4" w:space="0"/>
              <w:left w:val="single" w:color="000000" w:sz="4" w:space="0"/>
              <w:bottom w:val="single" w:color="000000" w:sz="4" w:space="0"/>
              <w:right w:val="single" w:color="000000" w:sz="4" w:space="0"/>
            </w:tcBorders>
            <w:tcW w:w="4668" w:type="pct"/>
            <w:vAlign w:val="center"/>
            <w:textDirection w:val="lrTb"/>
            <w:noWrap w:val="false"/>
          </w:tcPr>
          <w:p>
            <w:pPr>
              <w:jc w:val="left"/>
              <w:widowControl w:val="off"/>
              <w:rPr>
                <w:rStyle w:val="69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rPr>
              <w:t xml:space="preserve">工具耗材及物资装备折旧费</w:t>
            </w:r>
            <w:r/>
          </w:p>
        </w:tc>
      </w:tr>
      <w:tr>
        <w:trPr>
          <w:jc w:val="center"/>
          <w:trHeight w:val="970"/>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98"/>
                <w:rFonts w:hint="eastAsia" w:ascii="宋体" w:hAnsi="宋体" w:eastAsia="宋体" w:cs="宋体"/>
                <w:i w:val="0"/>
                <w:iCs w:val="0"/>
                <w:color w:val="auto"/>
                <w:sz w:val="18"/>
                <w:szCs w:val="18"/>
                <w:u w:val="none"/>
                <w:lang w:val="en-US" w:eastAsia="zh-CN"/>
              </w:rPr>
              <w:suppressLineNumbers w:val="0"/>
            </w:pPr>
            <w:r>
              <w:rPr>
                <w:rFonts w:hint="default" w:ascii="宋体" w:hAnsi="宋体" w:eastAsia="宋体" w:cs="宋体"/>
                <w:i w:val="0"/>
                <w:iCs w:val="0"/>
                <w:color w:val="auto"/>
                <w:sz w:val="18"/>
                <w:szCs w:val="18"/>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698"/>
                <w:rFonts w:hint="eastAsia" w:ascii="宋体" w:hAnsi="宋体" w:eastAsia="宋体" w:cs="宋体"/>
                <w:i w:val="0"/>
                <w:iCs w:val="0"/>
                <w:color w:val="auto"/>
                <w:sz w:val="18"/>
                <w:szCs w:val="18"/>
                <w:u w:val="none"/>
                <w:lang w:val="en-US" w:eastAsia="zh-CN"/>
              </w:rPr>
              <w:suppressLineNumbers w:val="0"/>
            </w:pPr>
            <w:r>
              <w:rPr>
                <w:rFonts w:hint="eastAsia" w:ascii="宋体" w:hAnsi="宋体" w:eastAsia="宋体" w:cs="宋体"/>
                <w:i w:val="0"/>
                <w:iCs w:val="0"/>
                <w:color w:val="auto"/>
                <w:sz w:val="18"/>
                <w:szCs w:val="18"/>
                <w:u w:val="none"/>
                <w:lang w:val="en-US" w:eastAsia="zh-CN"/>
              </w:rPr>
              <w:t xml:space="preserve">清洁耗材费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left"/>
              <w:keepLines w:val="0"/>
              <w:keepNext w:val="0"/>
              <w:widowControl/>
              <w:rPr>
                <w:rFonts w:hint="eastAsia" w:ascii="宋体" w:hAnsi="宋体" w:eastAsia="宋体" w:cs="宋体"/>
                <w:i w:val="0"/>
                <w:iCs w:val="0"/>
                <w:color w:val="auto"/>
                <w:sz w:val="18"/>
                <w:szCs w:val="18"/>
                <w:u w:val="none"/>
                <w:lang w:val="en-US" w:eastAsia="zh-CN"/>
              </w:rPr>
              <w:suppressLineNumbers w:val="0"/>
            </w:pPr>
            <w:r>
              <w:rPr>
                <w:rFonts w:hint="eastAsia" w:ascii="宋体" w:hAnsi="宋体" w:eastAsia="宋体" w:cs="宋体"/>
                <w:i w:val="0"/>
                <w:iCs w:val="0"/>
                <w:color w:val="auto"/>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both"/>
              <w:keepLines w:val="0"/>
              <w:keepNext w:val="0"/>
              <w:widowControl/>
              <w:rPr>
                <w:rStyle w:val="698"/>
                <w:rFonts w:hint="eastAsia"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i w:val="0"/>
                <w:iCs w:val="0"/>
                <w:color w:val="auto"/>
                <w:sz w:val="18"/>
                <w:szCs w:val="18"/>
                <w:u w:val="none"/>
                <w:lang w:val="en-US" w:eastAsia="zh-CN"/>
              </w:rPr>
              <w:t xml:space="preserve">清洁耗材包括但不限于：扫把、垃圾袋、抽纸、洗手液、厕所卷纸、消毒液、洁厕灵等。</w:t>
            </w:r>
            <w:r>
              <w:rPr>
                <w:rFonts w:hint="eastAsia" w:ascii="宋体" w:hAnsi="宋体" w:eastAsia="宋体" w:cs="宋体"/>
                <w:b w:val="0"/>
                <w:bCs w:val="0"/>
                <w:i w:val="0"/>
                <w:iCs w:val="0"/>
                <w:color w:val="auto"/>
                <w:sz w:val="18"/>
                <w:szCs w:val="18"/>
                <w:u w:val="none"/>
                <w:lang w:val="en-US" w:eastAsia="zh-CN" w:bidi="ar-SA"/>
              </w:rPr>
              <w:t xml:space="preserve">供应商自行测算考虑到投标报价中。</w:t>
            </w:r>
            <w:r/>
          </w:p>
        </w:tc>
      </w:tr>
      <w:tr>
        <w:trPr>
          <w:jc w:val="center"/>
          <w:trHeight w:val="499"/>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rPr>
              <w:t xml:space="preserve">物资装备折旧费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center"/>
              <w:widowControl w:val="off"/>
              <w:rPr>
                <w:rStyle w:val="69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center"/>
              <w:widowControl w:val="off"/>
              <w:rPr>
                <w:rStyle w:val="698"/>
                <w:rFonts w:hint="eastAsia" w:ascii="宋体" w:hAnsi="宋体" w:eastAsia="宋体" w:cs="宋体"/>
                <w:i w:val="0"/>
                <w:iCs w:val="0"/>
                <w:color w:val="000000"/>
                <w:sz w:val="18"/>
                <w:szCs w:val="18"/>
                <w:u w:val="none"/>
                <w:lang w:val="en-US" w:eastAsia="zh-CN" w:bidi="ar-SA"/>
              </w:rPr>
            </w:pPr>
            <w:r>
              <w:rPr>
                <w:rFonts w:hint="eastAsia" w:ascii="宋体" w:hAnsi="宋体" w:eastAsia="宋体" w:cs="宋体"/>
                <w:i w:val="0"/>
                <w:iCs w:val="0"/>
                <w:color w:val="000000"/>
                <w:sz w:val="18"/>
                <w:szCs w:val="18"/>
                <w:u w:val="none"/>
                <w:lang w:val="en-US" w:eastAsia="zh-CN" w:bidi="ar-SA"/>
              </w:rPr>
            </w:r>
            <w:r/>
          </w:p>
        </w:tc>
      </w:tr>
      <w:tr>
        <w:trPr>
          <w:jc w:val="center"/>
          <w:trHeight w:val="526"/>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98"/>
                <w:rFonts w:hint="default" w:ascii="宋体" w:hAnsi="宋体" w:eastAsia="宋体" w:cs="宋体"/>
                <w:b/>
                <w:bCs/>
                <w:i w:val="0"/>
                <w:iCs w:val="0"/>
                <w:color w:val="000000"/>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7</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698"/>
                <w:rFonts w:hint="eastAsia" w:ascii="宋体" w:hAnsi="宋体" w:eastAsia="宋体" w:cs="宋体"/>
                <w:b/>
                <w:bCs/>
                <w:i w:val="0"/>
                <w:iCs w:val="0"/>
                <w:color w:val="auto"/>
                <w:sz w:val="18"/>
                <w:szCs w:val="18"/>
                <w:u w:val="none"/>
                <w:lang w:val="en-US" w:eastAsia="zh-CN"/>
              </w:rPr>
              <w:suppressLineNumbers w:val="0"/>
            </w:pPr>
            <w:r>
              <w:rPr>
                <w:rFonts w:hint="eastAsia" w:ascii="宋体" w:hAnsi="宋体" w:eastAsia="宋体" w:cs="宋体"/>
                <w:b/>
                <w:bCs/>
                <w:color w:val="auto"/>
                <w:sz w:val="18"/>
                <w:szCs w:val="18"/>
                <w:u w:val="none"/>
                <w:lang w:val="en-US" w:eastAsia="zh-CN"/>
              </w:rPr>
              <w:t xml:space="preserve">办公大楼外墙清洗费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keepLines w:val="0"/>
              <w:keepNext w:val="0"/>
              <w:widowControl/>
              <w:rPr>
                <w:rFonts w:hint="eastAsia" w:ascii="宋体" w:hAnsi="宋体" w:eastAsia="宋体" w:cs="宋体"/>
                <w:b w:val="0"/>
                <w:bCs w:val="0"/>
                <w:i w:val="0"/>
                <w:iCs w:val="0"/>
                <w:color w:val="auto"/>
                <w:sz w:val="18"/>
                <w:szCs w:val="18"/>
                <w:u w:val="none"/>
                <w:lang w:val="en-US" w:eastAsia="zh-CN"/>
              </w:rPr>
              <w:suppressLineNumbers w:val="0"/>
            </w:pPr>
            <w:r>
              <w:rPr>
                <w:rFonts w:hint="eastAsia" w:ascii="宋体" w:hAnsi="宋体" w:eastAsia="宋体" w:cs="宋体"/>
                <w:b w:val="0"/>
                <w:bCs w:val="0"/>
                <w:i w:val="0"/>
                <w:iCs w:val="0"/>
                <w:color w:val="auto"/>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both"/>
              <w:keepLines w:val="0"/>
              <w:keepNext w:val="0"/>
              <w:widowControl/>
              <w:rPr>
                <w:rStyle w:val="698"/>
                <w:rFonts w:hint="default" w:ascii="宋体" w:hAnsi="宋体" w:eastAsia="宋体" w:cs="宋体"/>
                <w:i w:val="0"/>
                <w:iCs w:val="0"/>
                <w:color w:val="auto"/>
                <w:sz w:val="18"/>
                <w:szCs w:val="18"/>
                <w:u w:val="none"/>
                <w:lang w:val="en-US" w:eastAsia="zh-CN" w:bidi="ar-SA"/>
              </w:rPr>
              <w:suppressLineNumbers w:val="0"/>
            </w:pPr>
            <w:r>
              <w:rPr>
                <w:rFonts w:hint="eastAsia" w:ascii="宋体" w:hAnsi="宋体" w:eastAsia="宋体" w:cs="宋体"/>
                <w:b w:val="0"/>
                <w:bCs w:val="0"/>
                <w:i w:val="0"/>
                <w:iCs w:val="0"/>
                <w:color w:val="auto"/>
                <w:sz w:val="18"/>
                <w:szCs w:val="18"/>
                <w:u w:val="none"/>
                <w:lang w:val="en-US" w:eastAsia="zh-CN"/>
              </w:rPr>
              <w:t xml:space="preserve">最高限价10000元</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98"/>
                <w:rFonts w:hint="eastAsia" w:ascii="宋体" w:hAnsi="宋体" w:eastAsia="宋体" w:cs="宋体"/>
                <w:b/>
                <w:bCs/>
                <w:i w:val="0"/>
                <w:iCs w:val="0"/>
                <w:color w:val="0000ff"/>
                <w:sz w:val="18"/>
                <w:szCs w:val="18"/>
                <w:u w:val="none"/>
                <w:lang w:val="en-US" w:eastAsia="zh-CN"/>
              </w:rPr>
              <w:suppressLineNumbers w:val="0"/>
            </w:pPr>
            <w:r>
              <w:rPr>
                <w:rFonts w:hint="eastAsia" w:ascii="宋体" w:hAnsi="宋体" w:cs="宋体"/>
                <w:b/>
                <w:bCs/>
                <w:i w:val="0"/>
                <w:iCs w:val="0"/>
                <w:color w:val="000000"/>
                <w:sz w:val="18"/>
                <w:szCs w:val="18"/>
                <w:u w:val="none"/>
                <w:lang w:val="en-US" w:eastAsia="zh-CN"/>
              </w:rPr>
              <w:t xml:space="preserve">8</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698"/>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管理费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val="false"/>
          </w:tcPr>
          <w:p>
            <w:pPr>
              <w:jc w:val="both"/>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val="false"/>
          </w:tcPr>
          <w:p>
            <w:pPr>
              <w:jc w:val="both"/>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98"/>
                <w:rFonts w:hint="default"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9</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698"/>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利润</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both"/>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both"/>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eastAsia="宋体" w:cs="宋体"/>
                <w:i w:val="0"/>
                <w:iCs w:val="0"/>
                <w:color w:val="000000"/>
                <w:sz w:val="18"/>
                <w:szCs w:val="18"/>
                <w:u w:val="none"/>
                <w:lang w:val="en-US" w:eastAsia="zh-CN" w:bidi="ar-SA"/>
              </w:rPr>
            </w:r>
            <w:r/>
          </w:p>
        </w:tc>
      </w:tr>
      <w:tr>
        <w:trPr>
          <w:jc w:val="center"/>
          <w:trHeight w:val="452"/>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98"/>
                <w:rFonts w:hint="default"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1</w:t>
            </w:r>
            <w:r>
              <w:rPr>
                <w:rFonts w:hint="eastAsia" w:ascii="宋体" w:hAnsi="宋体" w:cs="宋体"/>
                <w:b/>
                <w:bCs/>
                <w:i w:val="0"/>
                <w:iCs w:val="0"/>
                <w:color w:val="000000"/>
                <w:sz w:val="18"/>
                <w:szCs w:val="18"/>
                <w:u w:val="none"/>
                <w:lang w:val="en-US" w:eastAsia="zh-CN"/>
              </w:rPr>
              <w:t xml:space="preserve">0</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698"/>
                <w:rFonts w:hint="eastAsia" w:ascii="宋体" w:hAnsi="宋体" w:eastAsia="宋体" w:cs="宋体"/>
                <w:b/>
                <w:bCs/>
                <w:i w:val="0"/>
                <w:iCs w:val="0"/>
                <w:color w:val="000000"/>
                <w:sz w:val="18"/>
                <w:szCs w:val="18"/>
                <w:u w:val="none"/>
                <w:lang w:val="en-US" w:eastAsia="zh-CN" w:bidi="ar-SA"/>
              </w:rPr>
              <w:suppressLineNumbers w:val="0"/>
            </w:pPr>
            <w:r>
              <w:rPr>
                <w:rFonts w:hint="eastAsia" w:ascii="宋体" w:hAnsi="宋体" w:eastAsia="宋体" w:cs="宋体"/>
                <w:b/>
                <w:bCs/>
                <w:i w:val="0"/>
                <w:iCs w:val="0"/>
                <w:color w:val="000000"/>
                <w:sz w:val="18"/>
                <w:szCs w:val="18"/>
                <w:u w:val="none"/>
                <w:lang w:val="en-US" w:eastAsia="zh-CN"/>
              </w:rPr>
              <w:t xml:space="preserve">法定税费</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left"/>
              <w:keepLines w:val="0"/>
              <w:keepNext w:val="0"/>
              <w:widowControl/>
              <w:rPr>
                <w:rFonts w:hint="default" w:ascii="宋体" w:hAnsi="宋体" w:eastAsia="宋体" w:cs="宋体"/>
                <w:b w:val="0"/>
                <w:bCs w:val="0"/>
                <w:i w:val="0"/>
                <w:iCs w:val="0"/>
                <w:color w:val="000000"/>
                <w:sz w:val="18"/>
                <w:szCs w:val="18"/>
                <w:u w:val="none"/>
                <w:lang w:val="en-US" w:eastAsia="zh-CN"/>
              </w:rPr>
              <w:suppressLineNumbers w:val="0"/>
            </w:pPr>
            <w:r>
              <w:rPr>
                <w:rFonts w:hint="default" w:ascii="宋体" w:hAnsi="宋体" w:eastAsia="宋体" w:cs="宋体"/>
                <w:b w:val="0"/>
                <w:bCs w:val="0"/>
                <w:i w:val="0"/>
                <w:iCs w:val="0"/>
                <w:color w:val="000000"/>
                <w:sz w:val="18"/>
                <w:szCs w:val="18"/>
                <w:u w:val="none"/>
                <w:lang w:val="en-US" w:eastAsia="zh-CN"/>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keepLines w:val="0"/>
              <w:keepNext w:val="0"/>
              <w:widowControl/>
              <w:rPr>
                <w:rStyle w:val="698"/>
                <w:rFonts w:hint="eastAsia" w:ascii="宋体" w:hAnsi="宋体" w:eastAsia="宋体" w:cs="宋体"/>
                <w:i w:val="0"/>
                <w:iCs w:val="0"/>
                <w:color w:val="000000"/>
                <w:sz w:val="18"/>
                <w:szCs w:val="18"/>
                <w:u w:val="none"/>
                <w:lang w:val="en-US" w:eastAsia="zh-CN" w:bidi="ar-SA"/>
              </w:rPr>
              <w:suppressLineNumbers w:val="0"/>
            </w:pPr>
            <w:r>
              <w:rPr>
                <w:rFonts w:hint="eastAsia" w:ascii="宋体" w:hAnsi="宋体" w:cs="宋体"/>
                <w:b w:val="0"/>
                <w:bCs w:val="0"/>
                <w:i w:val="0"/>
                <w:iCs w:val="0"/>
                <w:color w:val="000000"/>
                <w:sz w:val="18"/>
                <w:szCs w:val="18"/>
                <w:u w:val="none"/>
                <w:lang w:val="en-US" w:eastAsia="zh-CN"/>
              </w:rPr>
              <w:t xml:space="preserve">填报税费</w:t>
            </w:r>
            <w:r/>
          </w:p>
        </w:tc>
      </w:tr>
      <w:tr>
        <w:trPr>
          <w:jc w:val="center"/>
          <w:trHeight w:val="424"/>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Style w:val="698"/>
                <w:rFonts w:hint="default" w:ascii="宋体" w:hAnsi="宋体" w:eastAsia="宋体" w:cs="宋体"/>
                <w:b/>
                <w:bCs/>
                <w:i w:val="0"/>
                <w:iCs w:val="0"/>
                <w:color w:val="000000"/>
                <w:sz w:val="18"/>
                <w:szCs w:val="18"/>
                <w:u w:val="none"/>
                <w:lang w:val="en-US" w:eastAsia="zh-CN" w:bidi="ar-SA"/>
              </w:rPr>
              <w:suppressLineNumbers w:val="0"/>
            </w:pPr>
            <w:r>
              <w:rPr>
                <w:rFonts w:hint="eastAsia" w:ascii="宋体" w:hAnsi="宋体" w:cs="宋体"/>
                <w:b/>
                <w:bCs/>
                <w:i w:val="0"/>
                <w:iCs w:val="0"/>
                <w:color w:val="000000"/>
                <w:sz w:val="18"/>
                <w:szCs w:val="18"/>
                <w:u w:val="none"/>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Style w:val="698"/>
                <w:rFonts w:hint="default"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bCs/>
                <w:i w:val="0"/>
                <w:iCs w:val="0"/>
                <w:color w:val="000000"/>
                <w:sz w:val="18"/>
                <w:szCs w:val="18"/>
                <w:u w:val="none"/>
                <w:lang w:val="en-US" w:eastAsia="zh-CN"/>
              </w:rPr>
              <w:t xml:space="preserve">其他费用</w:t>
            </w:r>
            <w:r/>
          </w:p>
        </w:tc>
        <w:tc>
          <w:tcPr>
            <w:gridSpan w:val="5"/>
            <w:tcBorders>
              <w:top w:val="single" w:color="000000" w:sz="4" w:space="0"/>
              <w:left w:val="single" w:color="000000" w:sz="4" w:space="0"/>
              <w:bottom w:val="single" w:color="000000" w:sz="4" w:space="0"/>
              <w:right w:val="single" w:color="000000" w:sz="4" w:space="0"/>
            </w:tcBorders>
            <w:tcW w:w="2368" w:type="pct"/>
            <w:vAlign w:val="center"/>
            <w:textDirection w:val="lrTb"/>
            <w:noWrap/>
          </w:tcPr>
          <w:p>
            <w:pPr>
              <w:jc w:val="left"/>
              <w:keepLines w:val="0"/>
              <w:keepNext w:val="0"/>
              <w:widowControl/>
              <w:rPr>
                <w:rFonts w:hint="eastAsia" w:ascii="宋体" w:hAnsi="宋体" w:eastAsia="宋体" w:cs="宋体"/>
                <w:b w:val="0"/>
                <w:bCs w:val="0"/>
                <w:i w:val="0"/>
                <w:iCs w:val="0"/>
                <w:color w:val="000000"/>
                <w:sz w:val="18"/>
                <w:szCs w:val="18"/>
                <w:u w:val="none"/>
                <w:lang w:val="en-US" w:eastAsia="zh-CN" w:bidi="ar-SA"/>
              </w:rPr>
              <w:suppressLineNumbers w:val="0"/>
            </w:pPr>
            <w:r>
              <w:rPr>
                <w:rFonts w:hint="eastAsia" w:ascii="宋体" w:hAnsi="宋体" w:eastAsia="宋体" w:cs="宋体"/>
                <w:b w:val="0"/>
                <w:bCs w:val="0"/>
                <w:i w:val="0"/>
                <w:iCs w:val="0"/>
                <w:color w:val="000000"/>
                <w:sz w:val="18"/>
                <w:szCs w:val="18"/>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538" w:type="pct"/>
            <w:vAlign w:val="center"/>
            <w:textDirection w:val="lrTb"/>
            <w:noWrap/>
          </w:tcPr>
          <w:p>
            <w:pPr>
              <w:jc w:val="left"/>
              <w:keepLines w:val="0"/>
              <w:keepNext w:val="0"/>
              <w:widowControl/>
              <w:rPr>
                <w:rStyle w:val="698"/>
                <w:rFonts w:hint="eastAsia" w:ascii="宋体" w:hAnsi="宋体" w:eastAsia="宋体" w:cs="宋体"/>
                <w:b/>
                <w:bCs/>
                <w:i w:val="0"/>
                <w:iCs w:val="0"/>
                <w:color w:val="000000"/>
                <w:sz w:val="18"/>
                <w:szCs w:val="18"/>
                <w:u w:val="none"/>
                <w:lang w:val="en-US" w:eastAsia="zh-CN"/>
              </w:rPr>
              <w:suppressLineNumbers w:val="0"/>
            </w:pPr>
            <w:r>
              <w:rPr>
                <w:rFonts w:hint="eastAsia" w:ascii="宋体" w:hAnsi="宋体" w:eastAsia="宋体" w:cs="宋体"/>
                <w:b w:val="0"/>
                <w:bCs w:val="0"/>
                <w:i w:val="0"/>
                <w:iCs w:val="0"/>
                <w:color w:val="000000"/>
                <w:sz w:val="18"/>
                <w:szCs w:val="18"/>
                <w:u w:val="none"/>
                <w:lang w:val="en-US" w:eastAsia="zh-CN" w:bidi="ar-SA"/>
              </w:rPr>
              <w:t xml:space="preserve">供应商认为可能发生的其他费用。</w:t>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val="off"/>
              <w:rPr>
                <w:rStyle w:val="698"/>
                <w:rFonts w:hint="default" w:ascii="宋体" w:hAnsi="宋体" w:eastAsia="宋体" w:cs="宋体"/>
                <w:b/>
                <w:bCs/>
                <w:i w:val="0"/>
                <w:iCs w:val="0"/>
                <w:color w:val="000000"/>
                <w:sz w:val="18"/>
                <w:szCs w:val="18"/>
                <w:u w:val="none"/>
                <w:lang w:val="en-US" w:eastAsia="zh-CN" w:bidi="ar-SA"/>
              </w:rPr>
            </w:pPr>
            <w:r>
              <w:rPr>
                <w:rFonts w:hint="eastAsia" w:ascii="宋体" w:hAnsi="宋体" w:cs="宋体"/>
                <w:b/>
                <w:bCs/>
                <w:i w:val="0"/>
                <w:iCs w:val="0"/>
                <w:color w:val="000000"/>
                <w:sz w:val="18"/>
                <w:szCs w:val="18"/>
                <w:u w:val="none"/>
                <w:lang w:val="en-US" w:eastAsia="zh-CN" w:bidi="ar-SA"/>
              </w:rPr>
              <w:t xml:space="preserve">12</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color w:val="auto"/>
                <w:sz w:val="18"/>
                <w:szCs w:val="18"/>
                <w:u w:val="none"/>
                <w:lang w:val="en-US" w:eastAsia="zh-CN"/>
              </w:rPr>
              <w:suppressLineNumbers w:val="0"/>
            </w:pPr>
            <w:r>
              <w:rPr>
                <w:rFonts w:hint="eastAsia" w:ascii="宋体" w:hAnsi="宋体" w:eastAsia="宋体" w:cs="宋体"/>
                <w:b/>
                <w:bCs/>
                <w:color w:val="auto"/>
                <w:sz w:val="18"/>
                <w:szCs w:val="18"/>
                <w:u w:val="none"/>
                <w:lang w:val="en-US" w:eastAsia="zh-CN"/>
              </w:rPr>
              <w:t xml:space="preserve">一年投标报价（元）</w:t>
            </w:r>
            <w:r/>
          </w:p>
        </w:tc>
        <w:tc>
          <w:tcPr>
            <w:gridSpan w:val="6"/>
            <w:tcBorders>
              <w:top w:val="single" w:color="000000" w:sz="4" w:space="0"/>
              <w:left w:val="single" w:color="000000" w:sz="4" w:space="0"/>
              <w:bottom w:val="single" w:color="000000" w:sz="4" w:space="0"/>
              <w:right w:val="single" w:color="000000" w:sz="4" w:space="0"/>
            </w:tcBorders>
            <w:tcW w:w="3906" w:type="pct"/>
            <w:vAlign w:val="center"/>
            <w:textDirection w:val="lrTb"/>
            <w:noWrap w:val="false"/>
          </w:tcPr>
          <w:p>
            <w:pPr>
              <w:jc w:val="center"/>
              <w:widowControl w:val="off"/>
              <w:rPr>
                <w:rStyle w:val="69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jc w:val="center"/>
          <w:trHeight w:val="707"/>
        </w:trPr>
        <w:tc>
          <w:tcPr>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widowControl w:val="off"/>
              <w:rPr>
                <w:rFonts w:hint="default" w:ascii="宋体" w:hAnsi="宋体" w:eastAsia="宋体" w:cs="宋体"/>
                <w:b/>
                <w:bCs/>
                <w:i w:val="0"/>
                <w:iCs w:val="0"/>
                <w:color w:val="000000"/>
                <w:sz w:val="18"/>
                <w:szCs w:val="18"/>
                <w:u w:val="none"/>
                <w:lang w:val="en-US" w:eastAsia="zh-CN" w:bidi="ar-SA"/>
              </w:rPr>
            </w:pPr>
            <w:r>
              <w:rPr>
                <w:rFonts w:hint="eastAsia" w:ascii="宋体" w:hAnsi="宋体" w:cs="宋体"/>
                <w:b/>
                <w:bCs/>
                <w:i w:val="0"/>
                <w:iCs w:val="0"/>
                <w:color w:val="000000"/>
                <w:sz w:val="18"/>
                <w:szCs w:val="18"/>
                <w:u w:val="none"/>
                <w:lang w:val="en-US" w:eastAsia="zh-CN" w:bidi="ar-SA"/>
              </w:rPr>
              <w:t xml:space="preserve">13</w:t>
            </w:r>
            <w:r/>
          </w:p>
        </w:tc>
        <w:tc>
          <w:tcPr>
            <w:tcBorders>
              <w:top w:val="single" w:color="000000" w:sz="4" w:space="0"/>
              <w:left w:val="single" w:color="000000" w:sz="4" w:space="0"/>
              <w:bottom w:val="single" w:color="000000" w:sz="4" w:space="0"/>
              <w:right w:val="single" w:color="000000" w:sz="4" w:space="0"/>
            </w:tcBorders>
            <w:tcW w:w="761" w:type="pct"/>
            <w:vAlign w:val="center"/>
            <w:textDirection w:val="lrTb"/>
            <w:noWrap w:val="false"/>
          </w:tcPr>
          <w:p>
            <w:pPr>
              <w:jc w:val="center"/>
              <w:keepLines w:val="0"/>
              <w:keepNext w:val="0"/>
              <w:widowControl/>
              <w:rPr>
                <w:rFonts w:hint="eastAsia" w:ascii="宋体" w:hAnsi="宋体" w:eastAsia="宋体" w:cs="宋体"/>
                <w:b/>
                <w:bCs/>
                <w:color w:val="auto"/>
                <w:sz w:val="18"/>
                <w:szCs w:val="18"/>
                <w:u w:val="none"/>
                <w:lang w:val="en-US" w:eastAsia="zh-CN"/>
              </w:rPr>
              <w:suppressLineNumbers w:val="0"/>
            </w:pPr>
            <w:r>
              <w:rPr>
                <w:rFonts w:hint="eastAsia" w:ascii="宋体" w:hAnsi="宋体" w:eastAsia="宋体" w:cs="宋体"/>
                <w:b/>
                <w:bCs/>
                <w:color w:val="auto"/>
                <w:sz w:val="18"/>
                <w:szCs w:val="18"/>
                <w:u w:val="none"/>
                <w:lang w:val="en-US" w:eastAsia="zh-CN"/>
              </w:rPr>
              <w:t xml:space="preserve">三年投标总价（元）</w:t>
            </w:r>
            <w:r/>
          </w:p>
        </w:tc>
        <w:tc>
          <w:tcPr>
            <w:gridSpan w:val="6"/>
            <w:tcBorders>
              <w:top w:val="single" w:color="000000" w:sz="4" w:space="0"/>
              <w:left w:val="single" w:color="000000" w:sz="4" w:space="0"/>
              <w:bottom w:val="single" w:color="000000" w:sz="4" w:space="0"/>
              <w:right w:val="single" w:color="000000" w:sz="4" w:space="0"/>
            </w:tcBorders>
            <w:tcW w:w="3906" w:type="pct"/>
            <w:vAlign w:val="center"/>
            <w:textDirection w:val="lrTb"/>
            <w:noWrap w:val="false"/>
          </w:tcPr>
          <w:p>
            <w:pPr>
              <w:jc w:val="center"/>
              <w:widowControl w:val="off"/>
              <w:rPr>
                <w:rStyle w:val="698"/>
                <w:rFonts w:hint="eastAsia"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r>
            <w:r/>
          </w:p>
        </w:tc>
      </w:tr>
      <w:tr>
        <w:trPr>
          <w:jc w:val="center"/>
          <w:trHeight w:val="1359"/>
        </w:trPr>
        <w:tc>
          <w:tcPr>
            <w:gridSpan w:val="8"/>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val="off"/>
              <w:rPr>
                <w:rStyle w:val="698"/>
                <w:rFonts w:hint="default" w:ascii="宋体" w:hAnsi="宋体" w:eastAsia="宋体" w:cs="宋体"/>
                <w:b/>
                <w:bCs/>
                <w:i w:val="0"/>
                <w:iCs w:val="0"/>
                <w:color w:val="000000"/>
                <w:sz w:val="18"/>
                <w:szCs w:val="18"/>
                <w:u w:val="none"/>
                <w:lang w:val="en-US" w:eastAsia="zh-CN" w:bidi="ar-SA"/>
              </w:rPr>
            </w:pPr>
            <w:r>
              <w:rPr>
                <w:rFonts w:hint="eastAsia" w:ascii="宋体" w:hAnsi="宋体" w:eastAsia="宋体" w:cs="宋体"/>
                <w:b/>
                <w:bCs/>
                <w:i w:val="0"/>
                <w:iCs w:val="0"/>
                <w:color w:val="000000"/>
                <w:sz w:val="18"/>
                <w:szCs w:val="18"/>
                <w:u w:val="none"/>
                <w:lang w:val="en-US" w:eastAsia="zh-CN" w:bidi="ar-SA"/>
              </w:rPr>
              <w:t xml:space="preserve">注：（1）此表为样表，行数可自行添加，但表式不变。如有其他费用，供应商自行计算填列。（2）报价中的各分项报价均不得为“零”或负数</w:t>
            </w:r>
            <w:r>
              <w:rPr>
                <w:rFonts w:hint="eastAsia" w:ascii="宋体" w:hAnsi="宋体" w:eastAsia="宋体" w:cs="宋体"/>
                <w:b/>
                <w:bCs/>
                <w:color w:val="000000"/>
                <w:sz w:val="18"/>
                <w:szCs w:val="18"/>
                <w:u w:val="none"/>
                <w:lang w:val="en-US" w:eastAsia="zh-CN" w:bidi="ar-SA"/>
              </w:rPr>
              <w:t xml:space="preserve">（其他费用可以为“零”但不得为负数）</w:t>
            </w:r>
            <w:r>
              <w:rPr>
                <w:rFonts w:hint="eastAsia" w:ascii="宋体" w:hAnsi="宋体" w:eastAsia="宋体" w:cs="宋体"/>
                <w:b/>
                <w:bCs/>
                <w:i w:val="0"/>
                <w:iCs w:val="0"/>
                <w:color w:val="000000"/>
                <w:sz w:val="18"/>
                <w:szCs w:val="18"/>
                <w:u w:val="none"/>
                <w:lang w:val="en-US" w:eastAsia="zh-CN" w:bidi="ar-SA"/>
              </w:rPr>
              <w:t xml:space="preserve">，否则作无效投标处理。（3）服务时间不足一年的，按照采购文件规定服务时间测算。</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4</w:t>
            </w:r>
            <w:r>
              <w:rPr>
                <w:rFonts w:hint="eastAsia" w:ascii="宋体" w:hAnsi="宋体" w:eastAsia="宋体" w:cs="宋体"/>
                <w:b/>
                <w:bCs/>
                <w:color w:val="000000"/>
                <w:sz w:val="18"/>
                <w:szCs w:val="18"/>
                <w:u w:val="none"/>
                <w:lang w:eastAsia="zh-CN"/>
              </w:rPr>
              <w:t xml:space="preserve">）</w:t>
            </w:r>
            <w:r>
              <w:rPr>
                <w:rFonts w:hint="eastAsia" w:ascii="宋体" w:hAnsi="宋体" w:eastAsia="宋体" w:cs="宋体"/>
                <w:b/>
                <w:bCs/>
                <w:color w:val="000000"/>
                <w:sz w:val="18"/>
                <w:szCs w:val="18"/>
                <w:u w:val="none"/>
                <w:lang w:val="en-US" w:eastAsia="zh-CN"/>
              </w:rPr>
              <w:t xml:space="preserve">《投标报价明细表》“三年</w:t>
            </w:r>
            <w:r>
              <w:rPr>
                <w:rFonts w:hint="eastAsia" w:ascii="宋体" w:hAnsi="宋体" w:eastAsia="宋体" w:cs="宋体"/>
                <w:b/>
                <w:bCs/>
                <w:color w:val="auto"/>
                <w:sz w:val="18"/>
                <w:szCs w:val="18"/>
                <w:u w:val="none"/>
                <w:lang w:val="en-US" w:eastAsia="zh-CN"/>
              </w:rPr>
              <w:t xml:space="preserve">投标总</w:t>
            </w:r>
            <w:r>
              <w:rPr>
                <w:rFonts w:hint="eastAsia" w:ascii="宋体" w:hAnsi="宋体" w:eastAsia="宋体" w:cs="宋体"/>
                <w:b/>
                <w:bCs/>
                <w:i w:val="0"/>
                <w:iCs w:val="0"/>
                <w:color w:val="auto"/>
                <w:sz w:val="18"/>
                <w:szCs w:val="18"/>
                <w:u w:val="none"/>
                <w:lang w:val="en-US" w:eastAsia="zh-CN" w:bidi="ar-SA"/>
              </w:rPr>
              <w:t xml:space="preserve">价</w:t>
            </w:r>
            <w:r>
              <w:rPr>
                <w:rFonts w:hint="eastAsia" w:ascii="宋体" w:hAnsi="宋体" w:eastAsia="宋体" w:cs="宋体"/>
                <w:b/>
                <w:bCs/>
                <w:color w:val="000000"/>
                <w:sz w:val="18"/>
                <w:szCs w:val="18"/>
                <w:u w:val="none"/>
                <w:lang w:val="en-US" w:eastAsia="zh-CN"/>
              </w:rPr>
              <w:t xml:space="preserve">”应当与《开标一览表》中“投标总报价”一致。（5）此表中所有数值保留小数点后两位进行计算。</w:t>
            </w:r>
            <w:r/>
          </w:p>
        </w:tc>
      </w:tr>
    </w:tbl>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附：最低工资标准、社保及公积金相关规定</w:t>
      </w:r>
      <w:r/>
    </w:p>
    <w:p>
      <w:pPr>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lang w:val="en-US" w:eastAsia="zh-CN"/>
        </w:rPr>
      </w:pPr>
      <w:r>
        <w:rPr>
          <w:rFonts w:hint="eastAsia" w:ascii="宋体" w:hAnsi="宋体" w:eastAsia="宋体" w:cs="宋体"/>
          <w:b/>
          <w:bCs/>
          <w:sz w:val="21"/>
          <w:szCs w:val="21"/>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lang w:val="en-US" w:eastAsia="zh-CN"/>
        </w:rPr>
        <w:t xml:space="preserve">。社会保险缴费基数不得低于省级人社部门现行文件规定，公积金缴存基数不得低于本市关于住房公积金缴存基数的相关规定。供应商应及时关注</w:t>
      </w:r>
      <w:r>
        <w:rPr>
          <w:rFonts w:hint="eastAsia" w:ascii="宋体" w:hAnsi="宋体" w:eastAsia="宋体" w:cs="宋体"/>
          <w:b/>
          <w:bCs/>
          <w:sz w:val="21"/>
          <w:szCs w:val="21"/>
          <w:lang w:val="en-US" w:eastAsia="zh-CN"/>
        </w:rPr>
        <w:t xml:space="preserve">法律法规或政策文件更新</w:t>
      </w:r>
      <w:r>
        <w:rPr>
          <w:rFonts w:hint="eastAsia" w:ascii="宋体" w:hAnsi="宋体" w:cs="宋体"/>
          <w:b/>
          <w:bCs/>
          <w:sz w:val="21"/>
          <w:szCs w:val="21"/>
          <w:lang w:val="en-US" w:eastAsia="zh-CN"/>
        </w:rPr>
        <w:t xml:space="preserve">调整情况，如有更新</w:t>
      </w:r>
      <w:r>
        <w:rPr>
          <w:rFonts w:hint="eastAsia" w:ascii="宋体" w:hAnsi="宋体" w:eastAsia="宋体" w:cs="宋体"/>
          <w:b/>
          <w:bCs/>
          <w:sz w:val="21"/>
          <w:szCs w:val="21"/>
          <w:lang w:val="en-US" w:eastAsia="zh-CN"/>
        </w:rPr>
        <w:t xml:space="preserve">或另有规定的，</w:t>
      </w:r>
      <w:r>
        <w:rPr>
          <w:rFonts w:hint="eastAsia" w:ascii="宋体" w:hAnsi="宋体" w:cs="宋体"/>
          <w:b/>
          <w:bCs/>
          <w:sz w:val="21"/>
          <w:szCs w:val="21"/>
          <w:lang w:val="en-US" w:eastAsia="zh-CN"/>
        </w:rPr>
        <w:t xml:space="preserve">从其规定</w:t>
      </w:r>
      <w:r>
        <w:rPr>
          <w:rFonts w:hint="eastAsia" w:ascii="宋体" w:hAnsi="宋体" w:eastAsia="宋体" w:cs="宋体"/>
          <w:b/>
          <w:bCs/>
          <w:sz w:val="21"/>
          <w:szCs w:val="21"/>
          <w:lang w:val="en-US" w:eastAsia="zh-CN"/>
        </w:rPr>
        <w:t xml:space="preserve">。</w:t>
      </w:r>
      <w:r/>
    </w:p>
    <w:p>
      <w:pPr>
        <w:numPr>
          <w:ilvl w:val="0"/>
          <w:numId w:val="0"/>
        </w:numPr>
        <w:ind w:firstLine="0"/>
        <w:jc w:val="left"/>
        <w:keepLines w:val="0"/>
        <w:keepNext w:val="0"/>
        <w:pageBreakBefore w:val="0"/>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表1：最低工资标准、社会保险及公积金（参考）</w:t>
      </w:r>
      <w:r/>
    </w:p>
    <w:tbl>
      <w:tblPr>
        <w:tblStyle w:val="699"/>
        <w:tblW w:w="99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rPr>
                <w:rStyle w:val="698"/>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rPr>
                <w:rStyle w:val="698"/>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rPr>
                <w:rStyle w:val="698"/>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计算公式</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rPr>
                <w:rStyle w:val="698"/>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金额（元/月）</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rPr>
                <w:rStyle w:val="698"/>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备注</w:t>
            </w:r>
            <w:r/>
          </w:p>
        </w:tc>
      </w:tr>
      <w:tr>
        <w:trPr>
          <w:trHeight w:val="41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最低工资标准</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698"/>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rPr>
                <w:rFonts w:hint="eastAsia" w:ascii="宋体" w:hAnsi="宋体" w:cs="宋体"/>
                <w:sz w:val="21"/>
                <w:szCs w:val="21"/>
                <w:vertAlign w:val="baseline"/>
                <w:lang w:val="en-US" w:eastAsia="zh-CN" w:bidi="ar-SA"/>
              </w:rPr>
              <w:t xml:space="preserve">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r>
      <w:tr>
        <w:trPr>
          <w:trHeight w:val="1073"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社保单位计提费用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缴费基数（≥</w:t>
            </w:r>
            <w:r>
              <w:rPr>
                <w:rFonts w:hint="eastAsia" w:ascii="宋体" w:hAnsi="宋体" w:cs="宋体"/>
                <w:sz w:val="21"/>
                <w:szCs w:val="21"/>
                <w:vertAlign w:val="baseline"/>
                <w:lang w:val="en-US" w:eastAsia="zh-CN" w:bidi="ar-SA"/>
              </w:rPr>
              <w:t xml:space="preserve">4952</w:t>
            </w:r>
            <w:r>
              <w:rPr>
                <w:rFonts w:hint="eastAsia" w:ascii="宋体" w:hAnsi="宋体" w:eastAsia="宋体" w:cs="宋体"/>
                <w:sz w:val="21"/>
                <w:szCs w:val="21"/>
                <w:vertAlign w:val="baseline"/>
                <w:lang w:val="en-US" w:eastAsia="zh-CN" w:bidi="ar-SA"/>
              </w:rPr>
              <w:t xml:space="preserve">）*缴费比例（≥24.7%）</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698"/>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≥1223.144</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rPr>
                <w:rFonts w:hint="eastAsia" w:ascii="宋体" w:hAnsi="宋体" w:eastAsia="宋体" w:cs="宋体"/>
                <w:b/>
                <w:bCs/>
                <w:sz w:val="21"/>
                <w:szCs w:val="21"/>
                <w:vertAlign w:val="baseline"/>
                <w:lang w:val="en-US" w:eastAsia="zh-CN"/>
              </w:rPr>
            </w:pPr>
            <w:r>
              <w:rPr>
                <w:rFonts w:hint="eastAsia" w:ascii="宋体" w:hAnsi="宋体" w:eastAsia="宋体" w:cs="宋体"/>
                <w:b/>
                <w:bCs/>
                <w:sz w:val="21"/>
                <w:szCs w:val="21"/>
                <w:vertAlign w:val="baseline"/>
                <w:lang w:val="en-US" w:eastAsia="zh-CN"/>
              </w:rPr>
              <w:t xml:space="preserve">如保留小数点后两位测算，</w:t>
            </w:r>
            <w:r/>
          </w:p>
          <w:p>
            <w:pPr>
              <w:jc w:val="left"/>
              <w:keepLines w:val="0"/>
              <w:keepNext w:val="0"/>
              <w:pageBreakBefore w:val="0"/>
              <w:spacing w:line="240" w:lineRule="auto"/>
              <w:widowControl w:val="off"/>
              <w:rPr>
                <w:rStyle w:val="698"/>
                <w:rFonts w:hint="default" w:ascii="宋体" w:hAnsi="宋体" w:eastAsia="宋体" w:cs="宋体"/>
                <w:sz w:val="21"/>
                <w:szCs w:val="21"/>
                <w:vertAlign w:val="baseline"/>
                <w:lang w:val="en-US" w:eastAsia="zh-CN" w:bidi="ar-SA"/>
              </w:rPr>
            </w:pPr>
            <w:r>
              <w:rPr>
                <w:rFonts w:hint="eastAsia" w:ascii="宋体" w:hAnsi="宋体" w:eastAsia="宋体" w:cs="宋体"/>
                <w:b/>
                <w:bCs/>
                <w:sz w:val="21"/>
                <w:szCs w:val="21"/>
                <w:vertAlign w:val="baseline"/>
                <w:lang w:val="en-US" w:eastAsia="zh-CN"/>
              </w:rPr>
              <w:t xml:space="preserve">金额≥1223.15</w:t>
            </w:r>
            <w:r/>
          </w:p>
        </w:tc>
      </w:tr>
      <w:tr>
        <w:trPr>
          <w:trHeight w:val="732"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698"/>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center"/>
              <w:keepLines w:val="0"/>
              <w:keepNext w:val="0"/>
              <w:pageBreakBefore w:val="0"/>
              <w:spacing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r>
      <w:tr>
        <w:trPr>
          <w:trHeight w:val="1741"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jc w:val="center"/>
              <w:keepLines w:val="0"/>
              <w:keepNext w:val="0"/>
              <w:pageBreakBefore w:val="0"/>
              <w:spacing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widowControl w:val="off"/>
              <w:rPr>
                <w:rStyle w:val="698"/>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公积金个人计提费用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缴存基数（≥2</w:t>
            </w:r>
            <w:r>
              <w:rPr>
                <w:rFonts w:hint="eastAsia" w:ascii="宋体" w:hAnsi="宋体" w:cs="宋体"/>
                <w:sz w:val="21"/>
                <w:szCs w:val="21"/>
                <w:vertAlign w:val="baseline"/>
                <w:lang w:val="en-US" w:eastAsia="zh-CN" w:bidi="ar-SA"/>
              </w:rPr>
              <w:t xml:space="preserve">660</w:t>
            </w:r>
            <w:r>
              <w:rPr>
                <w:rFonts w:hint="eastAsia" w:ascii="宋体" w:hAnsi="宋体" w:eastAsia="宋体" w:cs="宋体"/>
                <w:sz w:val="21"/>
                <w:szCs w:val="21"/>
                <w:vertAlign w:val="baseline"/>
                <w:lang w:val="en-US" w:eastAsia="zh-CN" w:bidi="ar-SA"/>
              </w:rPr>
              <w:t xml:space="preserve">）*缴存比例（≥5%）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widowControl w:val="off"/>
              <w:rPr>
                <w:rStyle w:val="698"/>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rPr>
                <w:rFonts w:hint="eastAsia" w:ascii="宋体" w:hAnsi="宋体" w:cs="宋体"/>
                <w:sz w:val="21"/>
                <w:szCs w:val="21"/>
                <w:vertAlign w:val="baseline"/>
                <w:lang w:val="en-US" w:eastAsia="zh-CN" w:bidi="ar-SA"/>
              </w:rPr>
              <w:t xml:space="preserve">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i w:val="0"/>
                <w:iCs w:val="0"/>
                <w:color w:val="000000"/>
                <w:sz w:val="21"/>
                <w:szCs w:val="21"/>
                <w:u w:val="none"/>
                <w:lang w:val="en-US" w:eastAsia="zh-CN"/>
              </w:rPr>
              <w:t xml:space="preserve">最低工资</w:t>
            </w:r>
            <w:r>
              <w:rPr>
                <w:rFonts w:hint="eastAsia" w:ascii="宋体" w:hAnsi="宋体" w:eastAsia="宋体" w:cs="宋体"/>
                <w:b w:val="0"/>
                <w:bCs w:val="0"/>
                <w:i w:val="0"/>
                <w:iCs w:val="0"/>
                <w:color w:val="000000"/>
                <w:sz w:val="21"/>
                <w:szCs w:val="21"/>
                <w:u w:val="none"/>
                <w:lang w:val="en-US" w:eastAsia="zh-CN"/>
              </w:rPr>
              <w:t xml:space="preserve">不包含劳动者按下限缴存的住房公积金，由用人单位按规定另行支付。</w:t>
            </w:r>
            <w:r/>
          </w:p>
        </w:tc>
      </w:tr>
      <w:tr>
        <w:trPr>
          <w:trHeight w:val="1158" w:hRule="exact"/>
        </w:trPr>
        <w:tc>
          <w:tcPr>
            <w:tcBorders>
              <w:top w:val="single" w:color="auto" w:sz="4" w:space="0"/>
              <w:left w:val="single" w:color="auto" w:sz="4" w:space="0"/>
              <w:right w:val="single" w:color="auto" w:sz="4" w:space="0"/>
            </w:tcBorders>
            <w:tcW w:w="736" w:type="dxa"/>
            <w:vAlign w:val="center"/>
            <w:vMerge w:val="restart"/>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5</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企业用人成本1</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序号1+2+3+4</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jc w:val="center"/>
              <w:keepLines w:val="0"/>
              <w:keepNext w:val="0"/>
              <w:pageBreakBefore w:val="0"/>
              <w:spacing w:line="240" w:lineRule="auto"/>
              <w:rPr>
                <w:rFonts w:hint="default"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≥4149.144</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bidi="ar"/>
              </w:rPr>
              <w:t xml:space="preserve">普通人员</w:t>
            </w:r>
            <w:r/>
          </w:p>
        </w:tc>
      </w:tr>
      <w:tr>
        <w:trPr>
          <w:trHeight w:val="1196" w:hRule="exact"/>
        </w:trPr>
        <w:tc>
          <w:tcPr>
            <w:tcBorders>
              <w:left w:val="single" w:color="auto" w:sz="4" w:space="0"/>
              <w:bottom w:val="single" w:color="auto" w:sz="4" w:space="0"/>
              <w:right w:val="single" w:color="auto" w:sz="4" w:space="0"/>
            </w:tcBorders>
            <w:tcW w:w="736" w:type="dxa"/>
            <w:vAlign w:val="center"/>
            <w:vMerge w:val="continue"/>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企业用人成本2</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jc w:val="center"/>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序号1</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ind w:firstLine="210"/>
              <w:jc w:val="both"/>
              <w:keepLines w:val="0"/>
              <w:keepNext w:val="0"/>
              <w:pageBreakBefore w:val="0"/>
              <w:spacing w:line="240" w:lineRule="auto"/>
              <w:rPr>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rPr>
              <w:t xml:space="preserve">≥2660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jc w:val="left"/>
              <w:keepLines w:val="0"/>
              <w:keepNext w:val="0"/>
              <w:pageBreakBefore w:val="0"/>
              <w:spacing w:line="240" w:lineRule="auto"/>
              <w:rPr>
                <w:rFonts w:hint="eastAsia" w:ascii="宋体" w:hAnsi="宋体" w:eastAsia="宋体" w:cs="宋体"/>
                <w:i w:val="0"/>
                <w:iCs w:val="0"/>
                <w:color w:val="000000"/>
                <w:sz w:val="21"/>
                <w:szCs w:val="21"/>
                <w:u w:val="none"/>
                <w:lang w:val="en-US" w:eastAsia="zh-CN"/>
              </w:rPr>
            </w:pPr>
            <w:r>
              <w:rPr>
                <w:rFonts w:hint="eastAsia" w:ascii="宋体" w:hAnsi="宋体" w:eastAsia="宋体" w:cs="宋体"/>
                <w:b w:val="0"/>
                <w:bCs w:val="0"/>
                <w:i w:val="0"/>
                <w:iCs w:val="0"/>
                <w:color w:val="000000"/>
                <w:sz w:val="21"/>
                <w:szCs w:val="21"/>
                <w:u w:val="none"/>
                <w:lang w:val="en-US" w:eastAsia="zh-CN"/>
              </w:rPr>
              <w:t xml:space="preserve">享受社保公积金减免政策人员、退休返聘人员</w:t>
            </w:r>
            <w:r/>
          </w:p>
        </w:tc>
      </w:tr>
    </w:tbl>
    <w:p>
      <w:pPr>
        <w:numPr>
          <w:ilvl w:val="0"/>
          <w:numId w:val="0"/>
        </w:numPr>
        <w:ind w:firstLine="420"/>
        <w:jc w:val="left"/>
        <w:spacing w:after="0"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r>
      <w:r/>
    </w:p>
    <w:p>
      <w:pPr>
        <w:numPr>
          <w:ilvl w:val="0"/>
          <w:numId w:val="0"/>
        </w:numPr>
        <w:jc w:val="left"/>
        <w:spacing w:after="0"/>
        <w:rPr>
          <w:rFonts w:hint="eastAsia"/>
          <w:lang w:val="en-US" w:eastAsia="zh-CN"/>
        </w:rPr>
      </w:pPr>
      <w:r>
        <w:rPr>
          <w:rFonts w:hint="eastAsia" w:ascii="宋体" w:hAnsi="宋体" w:eastAsia="宋体" w:cs="宋体"/>
          <w:sz w:val="24"/>
          <w:szCs w:val="24"/>
          <w:lang w:val="en-US" w:eastAsia="zh-CN"/>
        </w:rPr>
        <w:t xml:space="preserve">表2：社会保险最低缴费比例（参考）</w:t>
      </w:r>
      <w:r/>
    </w:p>
    <w:tbl>
      <w:tblPr>
        <w:tblStyle w:val="728"/>
        <w:tblW w:w="0" w:type="auto"/>
        <w:tblInd w:w="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jc w:val="center"/>
              <w:keepLines w:val="0"/>
              <w:keepNext w:val="0"/>
              <w:spacing w:after="0" w:line="240" w:lineRule="auto"/>
              <w:widowControl/>
              <w:rPr>
                <w:rStyle w:val="698"/>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序号</w:t>
            </w:r>
            <w:r/>
          </w:p>
        </w:tc>
        <w:tc>
          <w:tcPr>
            <w:tcW w:w="2595" w:type="dxa"/>
            <w:vAlign w:val="top"/>
            <w:textDirection w:val="lrTb"/>
            <w:noWrap w:val="false"/>
          </w:tcPr>
          <w:p>
            <w:pPr>
              <w:jc w:val="center"/>
              <w:keepLines w:val="0"/>
              <w:keepNext w:val="0"/>
              <w:spacing w:after="0" w:line="240" w:lineRule="auto"/>
              <w:widowControl/>
              <w:rPr>
                <w:rStyle w:val="698"/>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险种</w:t>
            </w:r>
            <w:r/>
          </w:p>
        </w:tc>
        <w:tc>
          <w:tcPr>
            <w:tcW w:w="3406" w:type="dxa"/>
            <w:vAlign w:val="top"/>
            <w:textDirection w:val="lrTb"/>
            <w:noWrap w:val="false"/>
          </w:tcPr>
          <w:p>
            <w:pPr>
              <w:jc w:val="center"/>
              <w:keepLines w:val="0"/>
              <w:keepNext w:val="0"/>
              <w:spacing w:after="0" w:line="240" w:lineRule="auto"/>
              <w:widowControl/>
              <w:rPr>
                <w:rStyle w:val="698"/>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单位缴纳比例</w:t>
            </w:r>
            <w:r/>
          </w:p>
        </w:tc>
        <w:tc>
          <w:tcPr>
            <w:tcW w:w="3074" w:type="dxa"/>
            <w:vAlign w:val="top"/>
            <w:textDirection w:val="lrTb"/>
            <w:noWrap w:val="false"/>
          </w:tcPr>
          <w:p>
            <w:pPr>
              <w:jc w:val="center"/>
              <w:keepLines w:val="0"/>
              <w:keepNext w:val="0"/>
              <w:spacing w:after="0" w:line="240" w:lineRule="auto"/>
              <w:widowControl/>
              <w:rPr>
                <w:rStyle w:val="698"/>
                <w:rFonts w:hint="eastAsia" w:ascii="宋体" w:hAnsi="宋体" w:eastAsia="宋体" w:cs="宋体"/>
                <w:b/>
                <w:bCs/>
                <w:i w:val="0"/>
                <w:iCs w:val="0"/>
                <w:color w:val="000000"/>
                <w:sz w:val="21"/>
                <w:szCs w:val="21"/>
                <w:u w:val="none"/>
                <w:lang w:val="en-US" w:eastAsia="zh-CN"/>
              </w:rPr>
              <w:suppressLineNumbers w:val="0"/>
            </w:pPr>
            <w:r>
              <w:rPr>
                <w:rFonts w:hint="eastAsia" w:ascii="宋体" w:hAnsi="宋体" w:eastAsia="宋体" w:cs="宋体"/>
                <w:b/>
                <w:bCs/>
                <w:i w:val="0"/>
                <w:iCs w:val="0"/>
                <w:color w:val="000000"/>
                <w:sz w:val="21"/>
                <w:szCs w:val="21"/>
                <w:u w:val="none"/>
                <w:lang w:val="en-US" w:eastAsia="zh-CN"/>
              </w:rPr>
              <w:t xml:space="preserve">个人缴纳比例及金额</w:t>
            </w:r>
            <w:r/>
          </w:p>
        </w:tc>
      </w:tr>
      <w:tr>
        <w:trPr/>
        <w:tc>
          <w:tcPr>
            <w:tcW w:w="773"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w:t>
            </w:r>
            <w:r/>
          </w:p>
        </w:tc>
        <w:tc>
          <w:tcPr>
            <w:tcW w:w="2595"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养老保险</w:t>
            </w:r>
            <w:r/>
          </w:p>
        </w:tc>
        <w:tc>
          <w:tcPr>
            <w:tcW w:w="3406"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16%</w:t>
            </w:r>
            <w:r/>
          </w:p>
        </w:tc>
        <w:tc>
          <w:tcPr>
            <w:tcW w:w="3074"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8%</w:t>
            </w:r>
            <w:r/>
          </w:p>
        </w:tc>
      </w:tr>
      <w:tr>
        <w:trPr/>
        <w:tc>
          <w:tcPr>
            <w:tcW w:w="773"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c>
          <w:tcPr>
            <w:tcW w:w="2595"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医疗保险</w:t>
            </w:r>
            <w:r/>
          </w:p>
        </w:tc>
        <w:tc>
          <w:tcPr>
            <w:tcW w:w="3406"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7%   </w:t>
            </w:r>
            <w:r/>
          </w:p>
        </w:tc>
        <w:tc>
          <w:tcPr>
            <w:tcW w:w="3074"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2%</w:t>
            </w:r>
            <w:r/>
          </w:p>
        </w:tc>
      </w:tr>
      <w:tr>
        <w:trPr/>
        <w:tc>
          <w:tcPr>
            <w:tcW w:w="773"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3</w:t>
            </w:r>
            <w:r/>
          </w:p>
        </w:tc>
        <w:tc>
          <w:tcPr>
            <w:tcW w:w="2595"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工伤保险</w:t>
            </w:r>
            <w:r/>
          </w:p>
        </w:tc>
        <w:tc>
          <w:tcPr>
            <w:tcW w:w="3406"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0.4%</w:t>
            </w:r>
            <w:r/>
          </w:p>
        </w:tc>
        <w:tc>
          <w:tcPr>
            <w:tcW w:w="3074"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r>
      <w:tr>
        <w:trPr/>
        <w:tc>
          <w:tcPr>
            <w:tcW w:w="773"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4</w:t>
            </w:r>
            <w:r/>
          </w:p>
        </w:tc>
        <w:tc>
          <w:tcPr>
            <w:tcW w:w="2595"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失业保险</w:t>
            </w:r>
            <w:r/>
          </w:p>
        </w:tc>
        <w:tc>
          <w:tcPr>
            <w:tcW w:w="3406"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p>
        </w:tc>
        <w:tc>
          <w:tcPr>
            <w:tcW w:w="3074"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0.5%</w:t>
            </w:r>
            <w:r/>
          </w:p>
        </w:tc>
      </w:tr>
      <w:tr>
        <w:trPr/>
        <w:tc>
          <w:tcPr>
            <w:tcW w:w="773"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5</w:t>
            </w:r>
            <w:r/>
          </w:p>
        </w:tc>
        <w:tc>
          <w:tcPr>
            <w:tcW w:w="2595"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生育保险</w:t>
            </w:r>
            <w:r/>
          </w:p>
        </w:tc>
        <w:tc>
          <w:tcPr>
            <w:tcW w:w="3406"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0.8%</w:t>
            </w:r>
            <w:r/>
          </w:p>
        </w:tc>
        <w:tc>
          <w:tcPr>
            <w:tcW w:w="3074"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r>
      <w:tr>
        <w:trPr/>
        <w:tc>
          <w:tcPr>
            <w:tcW w:w="773"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6</w:t>
            </w:r>
            <w:r/>
          </w:p>
        </w:tc>
        <w:tc>
          <w:tcPr>
            <w:tcW w:w="2595"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大病医疗救助</w:t>
            </w:r>
            <w:r/>
          </w:p>
        </w:tc>
        <w:tc>
          <w:tcPr>
            <w:tcW w:w="3406"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w:t>
            </w:r>
            <w:r/>
          </w:p>
        </w:tc>
        <w:tc>
          <w:tcPr>
            <w:tcW w:w="3074" w:type="dxa"/>
            <w:vAlign w:val="top"/>
            <w:textDirection w:val="lrTb"/>
            <w:noWrap w:val="false"/>
          </w:tcPr>
          <w:p>
            <w:pPr>
              <w:jc w:val="center"/>
              <w:spacing w:after="0" w:line="240" w:lineRule="auto"/>
              <w:widowControl w:val="off"/>
              <w:rPr>
                <w:rStyle w:val="698"/>
                <w:rFonts w:hint="eastAsia" w:ascii="宋体" w:hAnsi="宋体" w:eastAsia="宋体" w:cs="宋体"/>
                <w:sz w:val="21"/>
                <w:szCs w:val="21"/>
                <w:vertAlign w:val="baseline"/>
                <w:lang w:val="en-US" w:eastAsia="zh-CN" w:bidi="ar-SA"/>
              </w:rPr>
            </w:pPr>
            <w:r>
              <w:rPr>
                <w:rFonts w:hint="eastAsia" w:ascii="宋体" w:hAnsi="宋体" w:eastAsia="宋体" w:cs="宋体"/>
                <w:sz w:val="21"/>
                <w:szCs w:val="21"/>
                <w:vertAlign w:val="baseline"/>
                <w:lang w:val="en-US" w:eastAsia="zh-CN" w:bidi="ar-SA"/>
              </w:rPr>
              <w:t xml:space="preserve">10元/月</w:t>
            </w:r>
            <w:r/>
          </w:p>
        </w:tc>
      </w:tr>
    </w:tbl>
    <w:p>
      <w:pPr>
        <w:pStyle w:val="750"/>
        <w:rPr>
          <w:rFonts w:hint="default" w:ascii="宋体" w:hAnsi="宋体" w:eastAsia="宋体"/>
          <w:sz w:val="24"/>
          <w:szCs w:val="24"/>
          <w:lang w:val="en-US" w:eastAsia="zh-CN"/>
        </w:rPr>
      </w:pPr>
      <w:r>
        <w:rPr>
          <w:rFonts w:hint="default" w:ascii="宋体" w:hAnsi="宋体" w:eastAsia="宋体"/>
          <w:sz w:val="24"/>
          <w:szCs w:val="24"/>
          <w:lang w:val="en-US" w:eastAsia="zh-CN"/>
        </w:rPr>
      </w:r>
      <w:r/>
    </w:p>
    <w:p>
      <w:pPr>
        <w:jc w:val="left"/>
        <w:keepLines w:val="0"/>
        <w:keepNext w:val="0"/>
        <w:pageBreakBefore w:val="0"/>
        <w:spacing w:line="240" w:lineRule="auto"/>
        <w:widowControl w:val="off"/>
        <w:rPr>
          <w:rFonts w:hint="eastAsia" w:ascii="方正小标宋简体" w:hAnsi="方正小标宋简体" w:eastAsia="方正小标宋简体" w:cs="方正小标宋简体"/>
          <w:color w:val="000000"/>
          <w:sz w:val="28"/>
          <w:szCs w:val="28"/>
          <w:lang w:val="en-US" w:eastAsia="zh-CN"/>
        </w:rPr>
        <w:outlineLvl w:val="9"/>
      </w:pPr>
      <w:r>
        <w:rPr>
          <w:rFonts w:hint="eastAsia" w:ascii="方正小标宋简体" w:hAnsi="方正小标宋简体" w:eastAsia="方正小标宋简体" w:cs="方正小标宋简体"/>
          <w:color w:val="000000"/>
          <w:sz w:val="28"/>
          <w:szCs w:val="28"/>
          <w:lang w:val="en-US" w:eastAsia="zh-CN"/>
        </w:rPr>
        <w:t xml:space="preserve">相关说明、证明材料（供应商自行提供）</w:t>
      </w:r>
      <w:r/>
    </w:p>
    <w:p>
      <w:pPr>
        <w:ind w:firstLine="480"/>
        <w:spacing w:line="480" w:lineRule="exact"/>
        <w:rPr>
          <w:rFonts w:hint="eastAsia"/>
          <w:color w:val="auto"/>
          <w:lang w:val="en-US" w:eastAsia="zh-CN"/>
        </w:rPr>
      </w:pPr>
      <w:r>
        <w:rPr>
          <w:rFonts w:hint="eastAsia" w:ascii="宋体" w:hAnsi="宋体" w:eastAsia="宋体"/>
          <w:color w:val="auto"/>
          <w:sz w:val="24"/>
          <w:lang w:val="en-US" w:eastAsia="zh-CN"/>
        </w:rPr>
        <w:t xml:space="preserve">1.供应商拟投入本项目的服务人员中，依法享受社保、住房公积金等缴纳减免政策的说明材料。</w:t>
      </w:r>
      <w:r/>
    </w:p>
    <w:p>
      <w:pPr>
        <w:spacing w:line="480" w:lineRule="exact"/>
        <w:rPr>
          <w:rFonts w:hint="eastAsia" w:ascii="黑体" w:hAnsi="黑体" w:eastAsia="黑体" w:cs="Times New Roman"/>
          <w:i w:val="0"/>
          <w:color w:val="auto"/>
          <w:sz w:val="32"/>
          <w:szCs w:val="32"/>
          <w:u w:val="none"/>
          <w:lang w:val="en-US" w:eastAsia="zh-CN"/>
        </w:rPr>
        <w:outlineLvl w:val="0"/>
      </w:pPr>
      <w:r>
        <w:rPr>
          <w:rFonts w:hint="eastAsia" w:ascii="黑体" w:hAnsi="黑体" w:eastAsia="黑体" w:cs="Times New Roman"/>
          <w:i w:val="0"/>
          <w:color w:val="auto"/>
          <w:sz w:val="32"/>
          <w:szCs w:val="32"/>
          <w:u w:val="none"/>
          <w:lang w:val="en-US" w:eastAsia="zh-CN"/>
        </w:rPr>
        <w:br w:type="page" w:clear="all"/>
      </w:r>
      <w:r>
        <w:rPr>
          <w:rFonts w:hint="eastAsia" w:ascii="黑体" w:hAnsi="黑体" w:eastAsia="黑体" w:cs="Times New Roman"/>
          <w:i w:val="0"/>
          <w:color w:val="auto"/>
          <w:sz w:val="32"/>
          <w:szCs w:val="32"/>
          <w:u w:val="none"/>
          <w:lang w:val="en-US" w:eastAsia="zh-CN"/>
        </w:rPr>
        <w:t xml:space="preserve">七、技术要求响应及偏离表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技术要求响应及偏离表</w:t>
      </w:r>
      <w:r/>
    </w:p>
    <w:tbl>
      <w:tblPr>
        <w:tblStyle w:val="6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92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46"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725"/>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725"/>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72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1.供应商须对招标文件技术要求中的实质性要求（斜体下划线内容或打“★”内容）做出明确响应，否则视为无效投标。</w:t>
      </w:r>
      <w:r/>
    </w:p>
    <w:p>
      <w:pPr>
        <w:pStyle w:val="72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pStyle w:val="72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3.行数不够，可自行添加。</w:t>
      </w:r>
      <w:r/>
    </w:p>
    <w:p>
      <w:pPr>
        <w:jc w:val="center"/>
        <w:rPr>
          <w:rFonts w:hint="eastAsia" w:ascii="黑体" w:hAnsi="Arial" w:eastAsia="黑体"/>
          <w:b/>
          <w:color w:val="auto"/>
          <w:sz w:val="36"/>
          <w:szCs w:val="21"/>
        </w:rPr>
      </w:pPr>
      <w:r>
        <w:rPr>
          <w:rFonts w:hint="eastAsia" w:ascii="黑体" w:hAnsi="Arial" w:eastAsia="黑体"/>
          <w:b/>
          <w:color w:val="auto"/>
          <w:sz w:val="36"/>
          <w:szCs w:val="21"/>
        </w:rPr>
      </w:r>
      <w:r/>
    </w:p>
    <w:p>
      <w:pPr>
        <w:rPr>
          <w:rFonts w:hint="eastAsia" w:ascii="黑体" w:hAnsi="黑体" w:eastAsia="黑体" w:cs="Times New Roman"/>
          <w:i w:val="0"/>
          <w:iCs/>
          <w:color w:val="auto"/>
          <w:sz w:val="32"/>
          <w:szCs w:val="32"/>
          <w:u w:val="none"/>
          <w:lang w:val="en-US" w:eastAsia="zh-CN"/>
        </w:rPr>
      </w:pPr>
      <w:r/>
      <w:bookmarkStart w:id="205" w:name="_Hlt26955054"/>
      <w:r/>
      <w:bookmarkEnd w:id="205"/>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rPr>
          <w:rFonts w:hint="eastAsia" w:ascii="黑体" w:hAnsi="黑体" w:eastAsia="黑体" w:cs="Times New Roman"/>
          <w:i w:val="0"/>
          <w:iCs/>
          <w:color w:val="auto"/>
          <w:sz w:val="32"/>
          <w:szCs w:val="32"/>
          <w:u w:val="none"/>
          <w:lang w:val="en-US" w:eastAsia="zh-CN"/>
        </w:rPr>
        <w:outlineLvl w:val="0"/>
      </w:pPr>
      <w:r>
        <w:rPr>
          <w:rFonts w:hint="eastAsia" w:ascii="黑体" w:hAnsi="黑体" w:eastAsia="黑体" w:cs="Times New Roman"/>
          <w:i w:val="0"/>
          <w:iCs/>
          <w:color w:val="auto"/>
          <w:sz w:val="32"/>
          <w:szCs w:val="32"/>
          <w:u w:val="none"/>
          <w:lang w:val="en-US" w:eastAsia="zh-CN"/>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商务要求响应及偏离表</w:t>
      </w:r>
      <w:r/>
    </w:p>
    <w:tbl>
      <w:tblPr>
        <w:tblStyle w:val="69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jc w:val="center"/>
              <w:rPr>
                <w:rFonts w:hint="eastAsia" w:ascii="宋体" w:hAnsi="宋体"/>
                <w:color w:val="auto"/>
                <w:sz w:val="24"/>
                <w:szCs w:val="24"/>
              </w:rPr>
            </w:pPr>
            <w:r/>
            <w:bookmarkStart w:id="206" w:name="_Hlt26671343"/>
            <w:r/>
            <w:bookmarkEnd w:id="206"/>
            <w:r/>
            <w:bookmarkStart w:id="207" w:name="_Hlt26955064"/>
            <w:r/>
            <w:bookmarkEnd w:id="207"/>
            <w:r/>
            <w:bookmarkStart w:id="208" w:name="_Hlt24879081"/>
            <w:r/>
            <w:bookmarkEnd w:id="208"/>
            <w:r/>
            <w:bookmarkStart w:id="209" w:name="_Hlt26671372"/>
            <w:r/>
            <w:bookmarkEnd w:id="209"/>
            <w:r/>
            <w:bookmarkStart w:id="210" w:name="_Hlt26782999"/>
            <w:r/>
            <w:bookmarkEnd w:id="210"/>
            <w:r/>
            <w:bookmarkStart w:id="211" w:name="_Hlt26955056"/>
            <w:r/>
            <w:bookmarkEnd w:id="211"/>
            <w:r/>
            <w:bookmarkStart w:id="212" w:name="_Hlt26609391"/>
            <w:r/>
            <w:bookmarkEnd w:id="212"/>
            <w:r/>
            <w:bookmarkStart w:id="213" w:name="_Hlt26580838"/>
            <w:r/>
            <w:bookmarkEnd w:id="213"/>
            <w:r>
              <w:rPr>
                <w:rFonts w:hint="eastAsia" w:ascii="宋体" w:hAnsi="宋体"/>
                <w:color w:val="auto"/>
                <w:sz w:val="24"/>
                <w:szCs w:val="24"/>
              </w:rPr>
              <w:t xml:space="preserve">序号</w:t>
            </w:r>
            <w:r/>
          </w:p>
        </w:tc>
        <w:tc>
          <w:tcPr>
            <w:tcW w:w="283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招标文件要求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投标响应情况</w:t>
            </w:r>
            <w:r/>
          </w:p>
        </w:tc>
        <w:tc>
          <w:tcPr>
            <w:tcW w:w="3346"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6"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725"/>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投标人</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72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725"/>
        <w:ind w:firstLine="480"/>
        <w:jc w:val="both"/>
        <w:spacing w:before="0" w:beforeAutospacing="0" w:after="0" w:afterAutospacing="0"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1.供应商须对招标文件商务要求中的实质性要求（斜体下划线内容或打“★”内容）做出明确响应，否则视为无效投标。</w:t>
      </w:r>
      <w:r/>
    </w:p>
    <w:p>
      <w:pPr>
        <w:pStyle w:val="725"/>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r/>
      <w:r/>
    </w:p>
    <w:p>
      <w:pPr>
        <w:jc w:val="center"/>
        <w:rPr>
          <w:rFonts w:hint="eastAsia" w:ascii="宋体" w:hAnsi="宋体" w:cs="仿宋"/>
          <w:b/>
          <w:bCs/>
          <w:sz w:val="32"/>
          <w:szCs w:val="32"/>
        </w:rPr>
      </w:pPr>
      <w:r>
        <w:rPr>
          <w:rFonts w:hint="eastAsia" w:ascii="宋体" w:hAnsi="宋体" w:cs="仿宋"/>
          <w:b/>
          <w:bCs/>
          <w:sz w:val="32"/>
          <w:szCs w:val="32"/>
        </w:rPr>
      </w:r>
      <w:r/>
    </w:p>
    <w:p>
      <w:pPr>
        <w:pStyle w:val="750"/>
        <w:rPr>
          <w:rFonts w:hint="eastAsia" w:ascii="宋体" w:hAnsi="宋体" w:cs="仿宋"/>
          <w:b/>
          <w:bCs/>
          <w:sz w:val="32"/>
          <w:szCs w:val="32"/>
        </w:rPr>
      </w:pPr>
      <w:r>
        <w:rPr>
          <w:rFonts w:hint="eastAsia" w:ascii="宋体" w:hAnsi="宋体" w:cs="仿宋"/>
          <w:b/>
          <w:bCs/>
          <w:sz w:val="32"/>
          <w:szCs w:val="32"/>
        </w:rPr>
      </w:r>
      <w:r/>
    </w:p>
    <w:p>
      <w:pPr>
        <w:rPr>
          <w:rFonts w:hint="eastAsia" w:ascii="宋体" w:hAnsi="宋体" w:cs="仿宋"/>
          <w:b/>
          <w:bCs/>
          <w:sz w:val="32"/>
          <w:szCs w:val="32"/>
        </w:rPr>
      </w:pPr>
      <w:r>
        <w:rPr>
          <w:rFonts w:hint="eastAsia" w:ascii="宋体" w:hAnsi="宋体" w:cs="仿宋"/>
          <w:b/>
          <w:bCs/>
          <w:sz w:val="32"/>
          <w:szCs w:val="32"/>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pPr>
      <w:r>
        <w:rPr>
          <w:rFonts w:hint="eastAsia" w:ascii="黑体" w:hAnsi="黑体" w:eastAsia="黑体" w:cs="Times New Roman"/>
          <w:i w:val="0"/>
          <w:iCs/>
          <w:sz w:val="32"/>
          <w:szCs w:val="32"/>
          <w:u w:val="none"/>
          <w:lang w:val="en-US" w:eastAsia="zh-CN"/>
        </w:rPr>
      </w:r>
      <w:r/>
    </w:p>
    <w:p>
      <w:pPr>
        <w:rPr>
          <w:rFonts w:hint="eastAsia" w:ascii="黑体" w:hAnsi="黑体" w:eastAsia="黑体" w:cs="Times New Roman"/>
          <w:i w:val="0"/>
          <w:iCs/>
          <w:sz w:val="32"/>
          <w:szCs w:val="32"/>
          <w:u w:val="none"/>
          <w:lang w:val="en-US" w:eastAsia="zh-CN"/>
        </w:rPr>
        <w:outlineLvl w:val="0"/>
      </w:pPr>
      <w:r>
        <w:rPr>
          <w:rFonts w:hint="eastAsia" w:ascii="黑体" w:hAnsi="黑体" w:eastAsia="黑体" w:cs="Times New Roman"/>
          <w:i w:val="0"/>
          <w:iCs/>
          <w:sz w:val="32"/>
          <w:szCs w:val="32"/>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2"/>
      </w:pPr>
      <w:r>
        <w:rPr>
          <w:rFonts w:hint="eastAsia" w:ascii="方正小标宋简体" w:hAnsi="方正小标宋简体" w:eastAsia="方正小标宋简体" w:cs="方正小标宋简体"/>
          <w:b w:val="0"/>
          <w:bCs w:val="0"/>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szCs w:val="24"/>
        </w:rPr>
        <w:t xml:space="preserve">服务全部由符合政策的</w:t>
      </w:r>
      <w:r>
        <w:rPr>
          <w:rFonts w:hint="eastAsia" w:ascii="宋体" w:hAnsi="宋体"/>
          <w:sz w:val="24"/>
          <w:szCs w:val="24"/>
          <w:lang w:val="en-US" w:eastAsia="zh-CN"/>
        </w:rPr>
        <w:t xml:space="preserve">中</w:t>
      </w:r>
      <w:r>
        <w:rPr>
          <w:rFonts w:hint="eastAsia" w:ascii="宋体" w:hAnsi="宋体"/>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w:t>
      </w:r>
      <w:r>
        <w:rPr>
          <w:rFonts w:hint="eastAsia" w:ascii="宋体" w:hAnsi="宋体"/>
          <w:sz w:val="24"/>
          <w:szCs w:val="24"/>
          <w:lang w:val="en-US" w:eastAsia="zh-CN"/>
        </w:rPr>
        <w:t xml:space="preserve">中</w:t>
      </w:r>
      <w:r>
        <w:rPr>
          <w:rFonts w:hint="eastAsia" w:ascii="宋体" w:hAnsi="宋体"/>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u w:val="single"/>
          <w:lang w:eastAsia="zh-CN"/>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u w:val="none"/>
          <w:lang w:eastAsia="zh-CN"/>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u w:val="none"/>
        </w:rPr>
        <w:t xml:space="preserve">（标的名称）</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w:t>
      </w:r>
      <w:r>
        <w:rPr>
          <w:rFonts w:hint="eastAsia" w:ascii="宋体" w:hAnsi="宋体"/>
          <w:sz w:val="24"/>
          <w:szCs w:val="24"/>
          <w:u w:val="none"/>
          <w:lang w:eastAsia="zh-CN"/>
        </w:rPr>
        <w:t xml:space="preserve">（招标文件中明确的所属行业）</w:t>
      </w:r>
      <w:r>
        <w:rPr>
          <w:rFonts w:hint="eastAsia" w:ascii="宋体" w:hAnsi="宋体"/>
          <w:sz w:val="24"/>
          <w:szCs w:val="24"/>
        </w:rPr>
        <w:t xml:space="preserve">；</w:t>
      </w:r>
      <w:r>
        <w:rPr>
          <w:rFonts w:hint="eastAsia" w:ascii="宋体" w:hAnsi="宋体"/>
          <w:sz w:val="24"/>
          <w:szCs w:val="24"/>
          <w:lang w:val="en-US" w:eastAsia="zh-CN"/>
        </w:rPr>
        <w:t xml:space="preserve">承接企业</w:t>
      </w:r>
      <w:r>
        <w:rPr>
          <w:rFonts w:hint="eastAsia" w:ascii="宋体" w:hAnsi="宋体"/>
          <w:sz w:val="24"/>
          <w:szCs w:val="24"/>
        </w:rPr>
        <w:t xml:space="preserve">为</w:t>
      </w:r>
      <w:r>
        <w:rPr>
          <w:rFonts w:hint="eastAsia" w:ascii="宋体" w:hAnsi="宋体"/>
          <w:sz w:val="24"/>
          <w:szCs w:val="24"/>
          <w:u w:val="single"/>
        </w:rPr>
        <w:t xml:space="preserve">      </w:t>
      </w:r>
      <w:r>
        <w:rPr>
          <w:rFonts w:hint="eastAsia" w:ascii="宋体" w:hAnsi="宋体"/>
          <w:sz w:val="24"/>
          <w:szCs w:val="24"/>
          <w:u w:val="non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u w:val="none"/>
        </w:rPr>
        <w:t xml:space="preserve">¨</w:t>
      </w:r>
      <w:r>
        <w:rPr>
          <w:rFonts w:hint="eastAsia" w:ascii="宋体" w:hAnsi="宋体"/>
          <w:sz w:val="24"/>
          <w:szCs w:val="24"/>
          <w:u w:val="none"/>
          <w:lang w:eastAsia="zh-CN"/>
        </w:rPr>
        <w:t xml:space="preserve">中型企业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小型企业</w:t>
      </w:r>
      <w:r>
        <w:rPr>
          <w:rFonts w:hint="eastAsia" w:ascii="宋体" w:hAnsi="宋体"/>
          <w:sz w:val="24"/>
          <w:szCs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szCs w:val="24"/>
          <w:u w:val="none"/>
        </w:rPr>
        <w:t xml:space="preserve">微型企业</w:t>
      </w:r>
      <w:r>
        <w:rPr>
          <w:rFonts w:hint="eastAsia" w:ascii="宋体" w:hAnsi="宋体"/>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rPr>
        <w:t xml:space="preserve">本企业对上述声明内容的真实性负责</w:t>
      </w:r>
      <w:r>
        <w:rPr>
          <w:rFonts w:hint="eastAsia" w:ascii="宋体" w:hAnsi="宋体"/>
          <w:sz w:val="24"/>
          <w:szCs w:val="24"/>
          <w:lang w:eastAsia="zh-CN"/>
        </w:rPr>
        <w:t xml:space="preserve">，</w:t>
      </w:r>
      <w:r>
        <w:rPr>
          <w:rFonts w:hint="eastAsia" w:ascii="宋体" w:hAnsi="宋体"/>
          <w:sz w:val="24"/>
          <w:szCs w:val="24"/>
        </w:rPr>
        <w:t xml:space="preserve">如有虚假，将依法承担相应责任</w:t>
      </w:r>
      <w:r>
        <w:rPr>
          <w:rFonts w:hint="eastAsia" w:ascii="宋体" w:hAnsi="宋体"/>
          <w:sz w:val="24"/>
          <w:szCs w:val="24"/>
          <w:lang w:eastAsia="zh-CN"/>
        </w:rPr>
        <w:t xml:space="preserve">。</w:t>
      </w:r>
      <w:r/>
    </w:p>
    <w:p>
      <w:pPr>
        <w:pStyle w:val="750"/>
        <w:keepLines w:val="0"/>
        <w:keepNext w:val="0"/>
        <w:pageBreakBefore w:val="0"/>
        <w:spacing w:line="360" w:lineRule="auto"/>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r>
      <w:r/>
    </w:p>
    <w:p>
      <w:pPr>
        <w:ind w:firstLine="480"/>
        <w:jc w:val="left"/>
        <w:spacing w:line="360" w:lineRule="auto"/>
        <w:rPr>
          <w:rFonts w:hint="eastAsia" w:ascii="黑体" w:hAnsi="黑体" w:eastAsia="黑体"/>
          <w:b w:val="0"/>
          <w:sz w:val="32"/>
          <w:szCs w:val="32"/>
        </w:rPr>
      </w:pPr>
      <w:r>
        <w:rPr>
          <w:rFonts w:hint="eastAsia" w:ascii="宋体" w:hAnsi="宋体" w:eastAsia="宋体" w:cs="Times New Roman"/>
          <w:sz w:val="24"/>
          <w:szCs w:val="24"/>
        </w:rPr>
        <w:t xml:space="preserve">备注</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从业人员、营业收入、资产总额填报上一年度数据，无上一年度数据的新成立企业可不填报。</w:t>
      </w: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eastAsia="宋体" w:cs="Times New Roman"/>
          <w:sz w:val="24"/>
          <w:szCs w:val="24"/>
          <w:u w:val="none"/>
          <w:lang w:val="en-US" w:eastAsia="zh-CN"/>
        </w:rPr>
        <w:t xml:space="preserve">内打“√”。</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投标人如不提供此声明函，不得参加专门面向中小企业采购项目或者</w:t>
      </w:r>
      <w:r>
        <w:rPr>
          <w:rFonts w:hint="eastAsia" w:ascii="宋体" w:hAnsi="宋体" w:eastAsia="宋体" w:cs="Times New Roman"/>
          <w:sz w:val="24"/>
          <w:szCs w:val="24"/>
          <w:lang w:val="en-US" w:eastAsia="zh-CN"/>
        </w:rPr>
        <w:t xml:space="preserve">不得享受小微企业价格扣除政策</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项目</w:t>
      </w:r>
      <w:r>
        <w:rPr>
          <w:rFonts w:hint="eastAsia" w:ascii="宋体" w:hAnsi="宋体" w:eastAsia="宋体" w:cs="Times New Roman"/>
          <w:sz w:val="24"/>
          <w:szCs w:val="24"/>
          <w:lang w:eastAsia="zh-CN"/>
        </w:rPr>
        <w:t xml:space="preserve">清单中列示的所有服务，投标人须在声明函中逐项列示并明确承接企业的类型，如有缺失将按“不提供声明函”处理。此声明函将随</w:t>
      </w:r>
      <w:r>
        <w:rPr>
          <w:rFonts w:hint="eastAsia" w:ascii="宋体" w:hAnsi="宋体" w:eastAsia="宋体" w:cs="Times New Roman"/>
          <w:sz w:val="24"/>
          <w:szCs w:val="24"/>
          <w:lang w:val="en-US" w:eastAsia="zh-CN"/>
        </w:rPr>
        <w:t xml:space="preserve">中标</w:t>
      </w:r>
      <w:r>
        <w:rPr>
          <w:rFonts w:hint="eastAsia" w:ascii="宋体" w:hAnsi="宋体" w:eastAsia="宋体" w:cs="Times New Roman"/>
          <w:sz w:val="24"/>
          <w:szCs w:val="24"/>
          <w:lang w:eastAsia="zh-CN"/>
        </w:rPr>
        <w:t xml:space="preserve">结果同时公告，接受社会监督。</w:t>
      </w:r>
      <w:r>
        <w:rPr>
          <w:rFonts w:hint="eastAsia" w:ascii="宋体" w:hAnsi="宋体" w:eastAsia="宋体" w:cs="Times New Roman"/>
          <w:sz w:val="24"/>
          <w:szCs w:val="24"/>
          <w:lang w:val="en-US" w:eastAsia="zh-CN"/>
        </w:rPr>
        <w:t xml:space="preserve">4.服务</w:t>
      </w:r>
      <w:r>
        <w:rPr>
          <w:rFonts w:hint="eastAsia" w:ascii="宋体" w:hAnsi="宋体" w:eastAsia="宋体" w:cs="Times New Roman"/>
          <w:sz w:val="24"/>
          <w:szCs w:val="24"/>
          <w:lang w:eastAsia="zh-CN"/>
        </w:rPr>
        <w:t xml:space="preserve">采购项目中，服务的承接商应当为中小企业，不对其中涉及的货物的制造商、工程的承建商作出要求。</w:t>
      </w:r>
      <w:r>
        <w:rPr>
          <w:rFonts w:ascii="黑体" w:hAnsi="黑体" w:eastAsia="黑体"/>
          <w:b/>
          <w:sz w:val="32"/>
          <w:szCs w:val="32"/>
        </w:rPr>
        <w:br w:type="page" w:clear="all"/>
      </w:r>
      <w:r>
        <w:rPr>
          <w:rFonts w:hint="eastAsia" w:ascii="黑体" w:hAnsi="黑体" w:eastAsia="黑体" w:cs="Times New Roman"/>
          <w:i w:val="0"/>
          <w:iCs/>
          <w:sz w:val="32"/>
          <w:szCs w:val="32"/>
          <w:u w:val="none"/>
          <w:lang w:val="en-US" w:eastAsia="zh-CN"/>
        </w:rPr>
        <w:t xml:space="preserve">十、</w:t>
      </w:r>
      <w:r>
        <w:rPr>
          <w:rFonts w:hint="eastAsia" w:ascii="黑体" w:hAnsi="黑体" w:eastAsia="黑体" w:cs="Times New Roman"/>
          <w:i w:val="0"/>
          <w:iCs w:val="0"/>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1"/>
      </w:pPr>
      <w:r>
        <w:rPr>
          <w:rFonts w:hint="eastAsia" w:ascii="方正小标宋简体" w:hAnsi="方正小标宋简体" w:eastAsia="方正小标宋简体" w:cs="方正小标宋简体"/>
          <w:b w:val="0"/>
          <w:bCs w:val="0"/>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val="en-US" w:eastAsia="zh-CN"/>
        </w:rPr>
        <w:t xml:space="preserve">XXX</w:t>
      </w:r>
      <w:r>
        <w:rPr>
          <w:rFonts w:hint="eastAsia" w:ascii="宋体" w:hAnsi="宋体" w:eastAsia="宋体" w:cs="Times New Roman"/>
          <w:sz w:val="24"/>
          <w:szCs w:val="24"/>
          <w:u w:val="none"/>
          <w:lang w:eastAsia="zh-CN"/>
        </w:rPr>
        <w:t xml:space="preserve">）</w:t>
      </w:r>
      <w:r>
        <w:rPr>
          <w:rFonts w:hint="eastAsia" w:ascii="宋体" w:hAnsi="宋体" w:eastAsia="宋体" w:cs="Times New Roman"/>
          <w:sz w:val="24"/>
          <w:szCs w:val="24"/>
        </w:rPr>
        <w:t xml:space="preserve">的采购活动</w:t>
      </w:r>
      <w:r>
        <w:rPr>
          <w:rFonts w:hint="eastAsia" w:ascii="宋体" w:hAnsi="宋体"/>
          <w:sz w:val="24"/>
          <w:lang w:eastAsia="zh-CN"/>
        </w:rPr>
        <w:t xml:space="preserve">，</w:t>
      </w:r>
      <w:r>
        <w:rPr>
          <w:rFonts w:hint="eastAsia" w:ascii="宋体" w:hAnsi="宋体"/>
          <w:sz w:val="24"/>
          <w:szCs w:val="24"/>
        </w:rPr>
        <w:t xml:space="preserve">服务全部由</w:t>
      </w:r>
      <w:r>
        <w:rPr>
          <w:rFonts w:hint="eastAsia" w:ascii="宋体" w:hAnsi="宋体"/>
          <w:sz w:val="24"/>
          <w:szCs w:val="24"/>
          <w:lang w:eastAsia="zh-CN"/>
        </w:rPr>
        <w:t xml:space="preserve">本单位提供</w:t>
      </w:r>
      <w:r>
        <w:rPr>
          <w:rFonts w:hint="eastAsia" w:ascii="宋体" w:hAnsi="宋体"/>
          <w:sz w:val="24"/>
          <w:szCs w:val="21"/>
        </w:rPr>
        <w:t xml:space="preserve">。</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本单位对上述声明的真实性负责</w:t>
      </w:r>
      <w:r>
        <w:rPr>
          <w:rFonts w:hint="eastAsia" w:ascii="宋体" w:hAnsi="宋体"/>
          <w:sz w:val="24"/>
          <w:lang w:eastAsia="zh-CN"/>
        </w:rPr>
        <w:t xml:space="preserve">，</w:t>
      </w:r>
      <w:r>
        <w:rPr>
          <w:rFonts w:hint="eastAsia" w:ascii="宋体" w:hAnsi="宋体"/>
          <w:sz w:val="24"/>
        </w:rPr>
        <w:t xml:space="preserve">如有虚假，将依法承担相应责任。</w:t>
      </w:r>
      <w:r/>
    </w:p>
    <w:p>
      <w:pPr>
        <w:pStyle w:val="750"/>
        <w:keepLines w:val="0"/>
        <w:keepNext w:val="0"/>
        <w:pageBreakBefore w:val="0"/>
        <w:spacing w:line="360" w:lineRule="auto"/>
        <w:widowControl w:val="off"/>
        <w:rPr>
          <w:rFonts w:hint="eastAsia" w:ascii="宋体" w:hAnsi="宋体"/>
          <w:sz w:val="24"/>
          <w:szCs w:val="24"/>
          <w:lang w:eastAsia="zh-CN"/>
        </w:rPr>
      </w:pPr>
      <w:r>
        <w:rPr>
          <w:rFonts w:hint="eastAsia" w:ascii="宋体" w:hAnsi="宋体"/>
          <w:sz w:val="24"/>
          <w:szCs w:val="24"/>
          <w:lang w:eastAsia="zh-CN"/>
        </w:rPr>
      </w:r>
      <w:r/>
    </w:p>
    <w:p>
      <w:pPr>
        <w:keepLines w:val="0"/>
        <w:keepNext w:val="0"/>
        <w:pageBreakBefore w:val="0"/>
        <w:spacing w:line="360" w:lineRule="auto"/>
        <w:widowControl w:val="off"/>
        <w:rPr>
          <w:rFonts w:hint="eastAsia"/>
          <w:lang w:eastAsia="zh-CN"/>
        </w:rPr>
      </w:pPr>
      <w:r>
        <w:rPr>
          <w:rFonts w:hint="eastAsia"/>
          <w:lang w:eastAsia="zh-CN"/>
        </w:rPr>
      </w:r>
      <w:r/>
    </w:p>
    <w:p>
      <w:pPr>
        <w:ind w:right="180" w:firstLine="360"/>
        <w:jc w:val="center"/>
        <w:keepLines w:val="0"/>
        <w:keepNext w:val="0"/>
        <w:pageBreakBefore w:val="0"/>
        <w:spacing w:line="36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w:t>
      </w:r>
      <w:r>
        <w:rPr>
          <w:rFonts w:hint="eastAsia" w:ascii="宋体" w:hAnsi="宋体"/>
          <w:sz w:val="24"/>
          <w:szCs w:val="24"/>
          <w:lang w:eastAsia="zh-CN"/>
        </w:rPr>
        <w:t xml:space="preserve">：</w:t>
      </w:r>
      <w:r>
        <w:rPr>
          <w:rFonts w:hint="eastAsia" w:ascii="宋体" w:hAnsi="宋体"/>
          <w:sz w:val="24"/>
          <w:szCs w:val="24"/>
        </w:rPr>
        <w:t xml:space="preserve">（加盖电子公章）</w:t>
      </w:r>
      <w:r/>
    </w:p>
    <w:p>
      <w:pPr>
        <w:ind w:firstLine="6000"/>
        <w:keepLines w:val="0"/>
        <w:keepNext w:val="0"/>
        <w:pageBreakBefore w:val="0"/>
        <w:spacing w:line="360" w:lineRule="auto"/>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备注：</w:t>
      </w:r>
      <w:r/>
    </w:p>
    <w:p>
      <w:pPr>
        <w:ind w:firstLine="480"/>
        <w:keepLines w:val="0"/>
        <w:keepNext w:val="0"/>
        <w:pageBreakBefore w:val="0"/>
        <w:spacing w:line="360" w:lineRule="auto"/>
        <w:widowControl w:val="off"/>
        <w:rPr>
          <w:rFonts w:hint="eastAsia" w:ascii="宋体" w:hAnsi="宋体"/>
          <w:sz w:val="24"/>
        </w:rPr>
      </w:pPr>
      <w:r>
        <w:rPr>
          <w:rFonts w:hint="eastAsia" w:ascii="宋体" w:hAnsi="宋体"/>
          <w:sz w:val="24"/>
        </w:rPr>
        <w:t xml:space="preserve">1</w:t>
      </w:r>
      <w:r>
        <w:rPr>
          <w:rFonts w:hint="eastAsia" w:ascii="宋体" w:hAnsi="宋体"/>
          <w:sz w:val="24"/>
          <w:lang w:val="en-US" w:eastAsia="zh-CN"/>
        </w:rPr>
        <w:t xml:space="preserve">.</w:t>
      </w:r>
      <w:r>
        <w:rPr>
          <w:rFonts w:hint="eastAsia" w:ascii="宋体" w:hAnsi="宋体"/>
          <w:sz w:val="24"/>
          <w:lang w:eastAsia="zh-CN"/>
        </w:rPr>
        <w:t xml:space="preserve">投标人</w:t>
      </w:r>
      <w:r>
        <w:rPr>
          <w:rFonts w:hint="eastAsia" w:ascii="宋体" w:hAnsi="宋体"/>
          <w:sz w:val="24"/>
        </w:rPr>
        <w:t xml:space="preserve">如不提供此声明函，价格将不</w:t>
      </w:r>
      <w:r>
        <w:rPr>
          <w:rFonts w:hint="eastAsia" w:ascii="宋体" w:hAnsi="宋体"/>
          <w:sz w:val="24"/>
          <w:lang w:eastAsia="zh-CN"/>
        </w:rPr>
        <w:t xml:space="preserve">作</w:t>
      </w:r>
      <w:r>
        <w:rPr>
          <w:rFonts w:hint="eastAsia" w:ascii="宋体" w:hAnsi="宋体"/>
          <w:sz w:val="24"/>
        </w:rPr>
        <w:t xml:space="preserve">相应扣除。</w:t>
      </w:r>
      <w:r/>
    </w:p>
    <w:p>
      <w:pPr>
        <w:ind w:firstLine="480"/>
        <w:keepLines w:val="0"/>
        <w:keepNext w:val="0"/>
        <w:pageBreakBefore w:val="0"/>
        <w:spacing w:line="360" w:lineRule="auto"/>
        <w:widowControl w:val="off"/>
        <w:rPr>
          <w:rFonts w:ascii="宋体" w:hAnsi="宋体"/>
          <w:sz w:val="24"/>
        </w:rPr>
      </w:pPr>
      <w:r>
        <w:rPr>
          <w:rFonts w:hint="eastAsia"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中标人为残疾人福利</w:t>
      </w:r>
      <w:r>
        <w:rPr>
          <w:rFonts w:hint="eastAsia" w:ascii="宋体" w:hAnsi="宋体"/>
          <w:sz w:val="24"/>
          <w:lang w:val="en-US" w:eastAsia="zh-CN"/>
        </w:rPr>
        <w:t xml:space="preserve">性</w:t>
      </w:r>
      <w:r>
        <w:rPr>
          <w:rFonts w:hint="eastAsia" w:ascii="宋体" w:hAnsi="宋体"/>
          <w:sz w:val="24"/>
        </w:rPr>
        <w:t xml:space="preserve">单位的，此声明函将随中标结果同时公告，接受社会监督</w:t>
      </w:r>
      <w:r>
        <w:rPr>
          <w:rFonts w:hint="eastAsia" w:ascii="宋体" w:hAnsi="宋体"/>
          <w:sz w:val="24"/>
          <w:lang w:eastAsia="zh-CN"/>
        </w:rPr>
        <w:t xml:space="preserve">。</w:t>
      </w:r>
      <w:r/>
    </w:p>
    <w:p>
      <w:pPr>
        <w:ind w:firstLine="480"/>
        <w:spacing w:line="480" w:lineRule="exact"/>
        <w:rPr>
          <w:rFonts w:ascii="宋体" w:hAnsi="宋体"/>
          <w:sz w:val="24"/>
        </w:rPr>
      </w:pPr>
      <w:r>
        <w:rPr>
          <w:rFonts w:ascii="宋体" w:hAnsi="宋体"/>
          <w:sz w:val="24"/>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jc w:val="center"/>
        <w:spacing w:line="560" w:lineRule="exact"/>
        <w:rPr>
          <w:rFonts w:hint="eastAsia" w:ascii="黑体" w:hAnsi="黑体" w:eastAsia="黑体"/>
          <w:b/>
          <w:sz w:val="32"/>
          <w:szCs w:val="32"/>
        </w:rPr>
      </w:pPr>
      <w:r>
        <w:rPr>
          <w:rFonts w:hint="eastAsia" w:ascii="黑体" w:hAnsi="黑体" w:eastAsia="黑体"/>
          <w:b/>
          <w:sz w:val="32"/>
          <w:szCs w:val="32"/>
        </w:rPr>
      </w:r>
      <w:r/>
    </w:p>
    <w:p>
      <w:pPr>
        <w:numPr>
          <w:ilvl w:val="0"/>
          <w:numId w:val="0"/>
        </w:numPr>
        <w:jc w:val="left"/>
        <w:spacing w:line="360" w:lineRule="auto"/>
        <w:rPr>
          <w:rFonts w:hint="eastAsia" w:ascii="黑体" w:hAnsi="黑体" w:eastAsia="黑体" w:cs="Times New Roman"/>
          <w:i w:val="0"/>
          <w:iCs w:val="0"/>
          <w:sz w:val="32"/>
          <w:szCs w:val="32"/>
          <w:u w:val="none"/>
          <w:lang w:val="en-US" w:eastAsia="zh-CN"/>
        </w:rPr>
      </w:pPr>
      <w:r>
        <w:rPr>
          <w:rFonts w:hint="eastAsia" w:ascii="黑体" w:hAnsi="黑体" w:eastAsia="黑体" w:cs="Times New Roman"/>
          <w:i w:val="0"/>
          <w:iCs w:val="0"/>
          <w:sz w:val="32"/>
          <w:szCs w:val="32"/>
          <w:u w:val="none"/>
          <w:lang w:val="en-US" w:eastAsia="zh-CN"/>
        </w:rPr>
      </w:r>
      <w:r/>
    </w:p>
    <w:p>
      <w:pPr>
        <w:ind w:firstLine="0"/>
        <w:jc w:val="left"/>
        <w:spacing w:line="360" w:lineRule="auto"/>
        <w:rPr>
          <w:rFonts w:hint="eastAsia" w:ascii="黑体" w:hAnsi="黑体" w:eastAsia="黑体" w:cs="Times New Roman"/>
          <w:i w:val="0"/>
          <w:iCs/>
          <w:sz w:val="32"/>
          <w:szCs w:val="32"/>
          <w:u w:val="none"/>
          <w:lang w:val="en-US" w:eastAsia="zh-CN"/>
        </w:rPr>
        <w:outlineLvl w:val="0"/>
      </w:pPr>
      <w:r>
        <w:rPr>
          <w:rFonts w:hint="eastAsia" w:ascii="黑体" w:hAnsi="黑体" w:eastAsia="黑体" w:cs="Times New Roman"/>
          <w:i w:val="0"/>
          <w:iCs/>
          <w:sz w:val="32"/>
          <w:szCs w:val="32"/>
          <w:u w:val="none"/>
          <w:lang w:val="en-US" w:eastAsia="zh-CN"/>
        </w:rPr>
        <w:t xml:space="preserve">十一、联合体协议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lang w:val="en-US" w:eastAsia="zh-CN"/>
        </w:rPr>
        <w:outlineLvl w:val="1"/>
      </w:pPr>
      <w:r>
        <w:rPr>
          <w:rFonts w:hint="eastAsia" w:ascii="方正小标宋简体" w:hAnsi="方正小标宋简体" w:eastAsia="方正小标宋简体" w:cs="方正小标宋简体"/>
          <w:b w:val="0"/>
          <w:bCs w:val="0"/>
          <w:sz w:val="32"/>
          <w:szCs w:val="32"/>
          <w:lang w:val="en-US" w:eastAsia="zh-CN"/>
        </w:rPr>
        <w:t xml:space="preserve">联合体协议</w:t>
      </w:r>
      <w:r/>
    </w:p>
    <w:p>
      <w:pPr>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（联合体中各供应商全称）在此达成以下协议：</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eastAsia="宋体" w:cs="Times New Roman"/>
          <w:sz w:val="24"/>
          <w:szCs w:val="24"/>
        </w:rPr>
        <w:t xml:space="preserve">参加</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XXXXXXXXXXXXXXXXXXXXXXXXX</w:t>
      </w:r>
      <w:r>
        <w:rPr>
          <w:rFonts w:hint="eastAsia" w:ascii="宋体" w:hAnsi="宋体" w:eastAsia="宋体" w:cs="Times New Roman"/>
          <w:sz w:val="24"/>
          <w:szCs w:val="24"/>
          <w:u w:val="none"/>
          <w:lang w:eastAsia="zh-CN"/>
        </w:rPr>
        <w:t xml:space="preserve">项目</w:t>
      </w:r>
      <w:r>
        <w:rPr>
          <w:rFonts w:hint="eastAsia" w:ascii="宋体" w:hAnsi="宋体" w:eastAsia="宋体" w:cs="Times New Roman"/>
          <w:sz w:val="24"/>
          <w:szCs w:val="24"/>
          <w:u w:val="none"/>
        </w:rPr>
        <w:t xml:space="preserve">（</w:t>
      </w:r>
      <w:r>
        <w:rPr>
          <w:rFonts w:hint="eastAsia" w:ascii="宋体" w:hAnsi="宋体" w:eastAsia="宋体" w:cs="Times New Roman"/>
          <w:sz w:val="24"/>
          <w:szCs w:val="24"/>
          <w:u w:val="none"/>
          <w:lang w:eastAsia="zh-CN"/>
        </w:rPr>
        <w:t xml:space="preserve">采购包</w:t>
      </w:r>
      <w:r>
        <w:rPr>
          <w:rFonts w:hint="eastAsia" w:ascii="宋体" w:hAnsi="宋体" w:eastAsia="宋体" w:cs="Times New Roman"/>
          <w:sz w:val="24"/>
          <w:szCs w:val="24"/>
          <w:u w:val="none"/>
        </w:rPr>
        <w:t xml:space="preserve">号：</w:t>
      </w:r>
      <w:r>
        <w:rPr>
          <w:rFonts w:hint="eastAsia" w:ascii="宋体" w:hAnsi="宋体" w:eastAsia="宋体" w:cs="Times New Roman"/>
          <w:sz w:val="24"/>
          <w:szCs w:val="24"/>
          <w:u w:val="single"/>
          <w:lang w:eastAsia="zh-CN"/>
        </w:rPr>
        <w:t xml:space="preserve">XXX</w:t>
      </w:r>
      <w:r>
        <w:rPr>
          <w:rFonts w:hint="eastAsia" w:ascii="宋体" w:hAnsi="宋体" w:eastAsia="宋体" w:cs="Times New Roman"/>
          <w:sz w:val="24"/>
          <w:szCs w:val="24"/>
          <w:u w:val="none"/>
        </w:rPr>
        <w:t xml:space="preserve">）</w:t>
      </w:r>
      <w:r>
        <w:rPr>
          <w:rFonts w:hint="eastAsia" w:ascii="宋体" w:hAnsi="宋体" w:eastAsia="宋体" w:cs="Times New Roman"/>
          <w:sz w:val="24"/>
          <w:szCs w:val="24"/>
        </w:rPr>
        <w:t xml:space="preserve">的采购活动</w:t>
      </w:r>
      <w:r>
        <w:rPr>
          <w:rFonts w:hint="eastAsia" w:ascii="宋体" w:hAnsi="宋体"/>
          <w:sz w:val="24"/>
        </w:rPr>
        <w:t xml:space="preserve">，</w:t>
      </w:r>
      <w:r>
        <w:rPr>
          <w:rFonts w:hint="eastAsia" w:ascii="宋体" w:hAnsi="宋体"/>
          <w:sz w:val="24"/>
          <w:lang w:val="en-US" w:eastAsia="zh-CN"/>
        </w:rPr>
        <w:t xml:space="preserve">并</w:t>
      </w:r>
      <w:r>
        <w:rPr>
          <w:rFonts w:hint="eastAsia" w:ascii="宋体" w:hAnsi="宋体"/>
          <w:sz w:val="24"/>
        </w:rPr>
        <w:t xml:space="preserve">指定</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为牵头单位。</w:t>
      </w:r>
      <w:r/>
    </w:p>
    <w:p>
      <w:pPr>
        <w:ind w:firstLine="480"/>
        <w:keepLines w:val="0"/>
        <w:keepNext w:val="0"/>
        <w:pageBreakBefore w:val="0"/>
        <w:spacing w:line="360" w:lineRule="auto"/>
        <w:widowControl w:val="off"/>
        <w:rPr>
          <w:rFonts w:ascii="宋体" w:hAnsi="宋体"/>
          <w:sz w:val="24"/>
        </w:rPr>
      </w:pPr>
      <w:r>
        <w:rPr>
          <w:rFonts w:ascii="宋体" w:hAnsi="宋体"/>
          <w:sz w:val="24"/>
        </w:rPr>
        <w:t xml:space="preserve">2</w:t>
      </w:r>
      <w:r>
        <w:rPr>
          <w:rFonts w:hint="eastAsia" w:ascii="宋体" w:hAnsi="宋体"/>
          <w:sz w:val="24"/>
          <w:lang w:val="en-US" w:eastAsia="zh-CN"/>
        </w:rPr>
        <w:t xml:space="preserve">.</w:t>
      </w:r>
      <w:r>
        <w:rPr>
          <w:rFonts w:hint="eastAsia" w:ascii="宋体" w:hAnsi="宋体"/>
          <w:sz w:val="24"/>
        </w:rPr>
        <w:t xml:space="preserve">若我们联合中标，</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eastAsia="宋体" w:cs="Times New Roman"/>
          <w:sz w:val="24"/>
          <w:szCs w:val="24"/>
          <w:u w:val="single"/>
          <w:lang w:val="en-US" w:eastAsia="zh-CN"/>
        </w:rPr>
        <w:t xml:space="preserve">XXXXXXXXXXXXXXXXXXX</w:t>
      </w:r>
      <w:r>
        <w:rPr>
          <w:rFonts w:hint="eastAsia" w:ascii="宋体" w:hAnsi="宋体"/>
          <w:sz w:val="24"/>
          <w:u w:val="none"/>
        </w:rPr>
        <w:t xml:space="preserve">（供应商</w:t>
      </w:r>
      <w:r>
        <w:rPr>
          <w:rFonts w:hint="eastAsia" w:ascii="宋体" w:hAnsi="宋体"/>
          <w:sz w:val="24"/>
          <w:u w:val="none"/>
          <w:lang w:val="en-US" w:eastAsia="zh-CN"/>
        </w:rPr>
        <w:t xml:space="preserve">名称</w:t>
      </w:r>
      <w:r>
        <w:rPr>
          <w:rFonts w:hint="eastAsia" w:ascii="宋体" w:hAnsi="宋体"/>
          <w:sz w:val="24"/>
          <w:u w:val="none"/>
        </w:rPr>
        <w:t xml:space="preserve">）</w:t>
      </w:r>
      <w:r>
        <w:rPr>
          <w:rFonts w:hint="eastAsia" w:ascii="宋体" w:hAnsi="宋体"/>
          <w:sz w:val="24"/>
        </w:rPr>
        <w:t xml:space="preserve">实施项目中</w:t>
      </w:r>
      <w:r>
        <w:rPr>
          <w:rFonts w:hint="eastAsia" w:ascii="宋体" w:hAnsi="宋体"/>
          <w:sz w:val="24"/>
          <w:u w:val="single"/>
          <w:lang w:val="en-US" w:eastAsia="zh-CN"/>
        </w:rPr>
        <w:t xml:space="preserve">XXXXXXXXX</w:t>
      </w:r>
      <w:r>
        <w:rPr>
          <w:rFonts w:hint="eastAsia" w:ascii="宋体" w:hAnsi="宋体"/>
          <w:sz w:val="24"/>
          <w:u w:val="none"/>
        </w:rPr>
        <w:t xml:space="preserve">（工作内容）</w:t>
      </w:r>
      <w:r>
        <w:rPr>
          <w:rFonts w:hint="eastAsia" w:ascii="宋体" w:hAnsi="宋体"/>
          <w:sz w:val="24"/>
        </w:rPr>
        <w:t xml:space="preserve">部分工作，并承担相应的责任</w:t>
      </w:r>
      <w:r>
        <w:rPr>
          <w:rFonts w:hint="eastAsia" w:ascii="宋体" w:hAnsi="宋体"/>
          <w:sz w:val="24"/>
          <w:lang w:eastAsia="zh-CN"/>
        </w:rPr>
        <w:t xml:space="preserve">；</w:t>
      </w:r>
      <w:r>
        <w:rPr>
          <w:rFonts w:hint="eastAsia" w:ascii="宋体" w:hAnsi="宋体"/>
          <w:sz w:val="24"/>
        </w:rPr>
        <w:t xml:space="preserve">……。（注：</w:t>
      </w:r>
      <w:r>
        <w:rPr>
          <w:rFonts w:hint="eastAsia" w:ascii="宋体" w:hAnsi="宋体"/>
          <w:sz w:val="24"/>
          <w:lang w:val="en-US" w:eastAsia="zh-CN"/>
        </w:rPr>
        <w:t xml:space="preserve">需明确</w:t>
      </w:r>
      <w:r>
        <w:rPr>
          <w:rFonts w:hint="eastAsia" w:ascii="宋体" w:hAnsi="宋体"/>
          <w:sz w:val="24"/>
        </w:rPr>
        <w:t xml:space="preserve">联合体中各供应商所承担的工作和相应的责任）。</w:t>
      </w:r>
      <w:r/>
    </w:p>
    <w:p>
      <w:pPr>
        <w:ind w:firstLine="480"/>
        <w:keepLines w:val="0"/>
        <w:keepNext w:val="0"/>
        <w:pageBreakBefore w:val="0"/>
        <w:spacing w:line="360" w:lineRule="auto"/>
        <w:widowControl w:val="off"/>
        <w:rPr>
          <w:rFonts w:hint="eastAsia" w:ascii="宋体" w:hAnsi="宋体"/>
          <w:sz w:val="24"/>
        </w:rPr>
      </w:pPr>
      <w:r>
        <w:rPr>
          <w:rFonts w:ascii="宋体" w:hAnsi="宋体"/>
          <w:sz w:val="24"/>
        </w:rPr>
        <w:t xml:space="preserve">3</w:t>
      </w:r>
      <w:r>
        <w:rPr>
          <w:rFonts w:hint="eastAsia" w:ascii="宋体" w:hAnsi="宋体"/>
          <w:sz w:val="24"/>
          <w:lang w:val="en-US" w:eastAsia="zh-CN"/>
        </w:rPr>
        <w:t xml:space="preserve">.</w:t>
      </w:r>
      <w:r>
        <w:rPr>
          <w:rFonts w:hint="eastAsia" w:ascii="宋体" w:hAnsi="宋体"/>
          <w:sz w:val="24"/>
        </w:rPr>
        <w:t xml:space="preserve">其中</w:t>
      </w:r>
      <w:r>
        <w:rPr>
          <w:rFonts w:hint="eastAsia" w:ascii="宋体" w:hAnsi="宋体"/>
          <w:sz w:val="24"/>
          <w:lang w:eastAsia="zh-CN"/>
        </w:rPr>
        <w:t xml:space="preserve">，</w:t>
      </w:r>
      <w:r>
        <w:rPr>
          <w:rFonts w:hint="eastAsia" w:ascii="宋体" w:hAnsi="宋体"/>
          <w:sz w:val="24"/>
          <w:u w:val="single"/>
          <w:lang w:val="en-US" w:eastAsia="zh-CN"/>
        </w:rPr>
        <w:t xml:space="preserve">XXXXXXXXX</w:t>
      </w:r>
      <w:r>
        <w:rPr>
          <w:rFonts w:hint="eastAsia" w:ascii="宋体" w:hAnsi="宋体"/>
          <w:sz w:val="24"/>
          <w:u w:val="none"/>
        </w:rPr>
        <w:t xml:space="preserve">（企业全称）</w:t>
      </w:r>
      <w:r>
        <w:rPr>
          <w:rFonts w:hint="eastAsia" w:ascii="宋体" w:hAnsi="宋体"/>
          <w:sz w:val="24"/>
        </w:rPr>
        <w:t xml:space="preserve">为</w:t>
      </w:r>
      <w:r>
        <w:rPr>
          <w:rFonts w:ascii="Wingdings" w:hAnsi="Wingdings" w:eastAsia="Wingdings" w:cs="Wingdings"/>
          <w:sz w:val="24"/>
          <w:szCs w:val="24"/>
          <w:u w:val="none"/>
        </w:rPr>
        <w:t xml:space="preserve">¨</w:t>
      </w:r>
      <w:r>
        <w:rPr>
          <w:rFonts w:hint="eastAsia" w:ascii="宋体" w:hAnsi="宋体"/>
          <w:sz w:val="24"/>
          <w:u w:val="none"/>
        </w:rPr>
        <w:t xml:space="preserve">小型、微型企业</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残疾人福利性单位</w:t>
      </w:r>
      <w:r>
        <w:rPr>
          <w:rFonts w:hint="eastAsia" w:ascii="宋体" w:hAnsi="宋体"/>
          <w:sz w:val="24"/>
          <w:u w:val="none"/>
          <w:lang w:val="en-US" w:eastAsia="zh-CN"/>
        </w:rPr>
        <w:t xml:space="preserve"> </w:t>
      </w:r>
      <w:r>
        <w:rPr>
          <w:rFonts w:ascii="Wingdings" w:hAnsi="Wingdings" w:eastAsia="Wingdings" w:cs="Wingdings"/>
          <w:sz w:val="24"/>
          <w:szCs w:val="24"/>
          <w:u w:val="none"/>
        </w:rPr>
        <w:t xml:space="preserve">¨</w:t>
      </w:r>
      <w:r>
        <w:rPr>
          <w:rFonts w:hint="eastAsia" w:ascii="宋体" w:hAnsi="宋体"/>
          <w:sz w:val="24"/>
          <w:u w:val="none"/>
        </w:rPr>
        <w:t xml:space="preserve">监狱企业</w:t>
      </w:r>
      <w:r>
        <w:rPr>
          <w:rFonts w:hint="eastAsia" w:ascii="宋体" w:hAnsi="宋体"/>
          <w:sz w:val="24"/>
        </w:rPr>
        <w:t xml:space="preserve">，且我们约定该单位所承担的合同金额将占本项目合同总金额的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ind w:firstLine="645"/>
        <w:keepLines w:val="0"/>
        <w:keepNext w:val="0"/>
        <w:pageBreakBefore w:val="0"/>
        <w:spacing w:line="360" w:lineRule="auto"/>
        <w:widowControl w:val="off"/>
        <w:rPr>
          <w:rFonts w:hint="eastAsia" w:ascii="宋体" w:hAnsi="宋体"/>
          <w:sz w:val="24"/>
        </w:rPr>
      </w:pPr>
      <w:r>
        <w:rPr>
          <w:rFonts w:hint="eastAsia" w:ascii="宋体" w:hAnsi="宋体"/>
          <w:sz w:val="24"/>
        </w:rPr>
      </w:r>
      <w:r/>
    </w:p>
    <w:p>
      <w:pPr>
        <w:ind w:firstLine="645"/>
        <w:keepLines w:val="0"/>
        <w:keepNext w:val="0"/>
        <w:pageBreakBefore w:val="0"/>
        <w:spacing w:line="360" w:lineRule="auto"/>
        <w:widowControl w:val="off"/>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keepLines w:val="0"/>
        <w:keepNext w:val="0"/>
        <w:pageBreakBefore w:val="0"/>
        <w:spacing w:line="360" w:lineRule="auto"/>
        <w:widowControl w:val="off"/>
        <w:rPr>
          <w:rFonts w:ascii="宋体" w:hAnsi="宋体"/>
          <w:sz w:val="24"/>
        </w:rPr>
      </w:pPr>
      <w:r>
        <w:rPr>
          <w:rFonts w:hint="eastAsia" w:ascii="宋体" w:hAnsi="宋体"/>
          <w:sz w:val="24"/>
        </w:rPr>
        <w:t xml:space="preserve">联合体中各供应商全称</w:t>
      </w:r>
      <w:r>
        <w:rPr>
          <w:rFonts w:hint="eastAsia" w:ascii="宋体" w:hAnsi="宋体"/>
          <w:sz w:val="24"/>
          <w:lang w:eastAsia="zh-CN"/>
        </w:rPr>
        <w:t xml:space="preserve">：</w:t>
      </w:r>
      <w:r>
        <w:rPr>
          <w:rFonts w:hint="eastAsia" w:ascii="宋体" w:hAnsi="宋体"/>
          <w:sz w:val="24"/>
          <w:szCs w:val="24"/>
        </w:rPr>
        <w:t xml:space="preserve">（加盖电子公章）</w:t>
      </w:r>
      <w:r>
        <w:rPr>
          <w:rFonts w:ascii="宋体" w:hAnsi="宋体"/>
          <w:sz w:val="24"/>
        </w:rPr>
        <w:t xml:space="preserve">    </w:t>
      </w:r>
      <w:r/>
    </w:p>
    <w:p>
      <w:pPr>
        <w:ind w:firstLine="5280"/>
        <w:keepLines w:val="0"/>
        <w:keepNext w:val="0"/>
        <w:pageBreakBefore w:val="0"/>
        <w:spacing w:line="360" w:lineRule="auto"/>
        <w:widowControl w:val="off"/>
        <w:rPr>
          <w:rFonts w:hint="eastAsia" w:ascii="宋体" w:hAnsi="宋体"/>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eastAsia="zh-CN"/>
        </w:rPr>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eastAsia="zh-CN"/>
        </w:rPr>
        <w:t xml:space="preserve">备</w:t>
      </w:r>
      <w:r>
        <w:rPr>
          <w:rFonts w:hint="eastAsia" w:ascii="宋体" w:hAnsi="宋体" w:eastAsia="宋体" w:cs="Times New Roman"/>
          <w:sz w:val="24"/>
        </w:rPr>
        <w:t xml:space="preserve">注：</w:t>
      </w:r>
      <w:r/>
    </w:p>
    <w:p>
      <w:pPr>
        <w:ind w:firstLine="480"/>
        <w:keepLines w:val="0"/>
        <w:keepNext w:val="0"/>
        <w:pageBreakBefore w:val="0"/>
        <w:spacing w:line="360" w:lineRule="auto"/>
        <w:widowControl w:val="off"/>
        <w:rPr>
          <w:rFonts w:hint="eastAsia" w:ascii="宋体" w:hAnsi="宋体" w:eastAsia="宋体" w:cs="Times New Roman"/>
          <w:sz w:val="24"/>
          <w:lang w:eastAsia="zh-CN"/>
        </w:rPr>
      </w:pPr>
      <w:r>
        <w:rPr>
          <w:rFonts w:hint="eastAsia" w:ascii="宋体" w:hAnsi="宋体" w:eastAsia="宋体" w:cs="Times New Roman"/>
          <w:sz w:val="24"/>
          <w:lang w:val="en-US" w:eastAsia="zh-CN"/>
        </w:rPr>
        <w:t xml:space="preserve">1.</w:t>
      </w:r>
      <w:r>
        <w:rPr>
          <w:rFonts w:hint="eastAsia" w:ascii="宋体" w:hAnsi="宋体" w:eastAsia="宋体" w:cs="Times New Roman"/>
          <w:sz w:val="24"/>
        </w:rPr>
        <w:t xml:space="preserve">牵头单位必须为联合体成员</w:t>
      </w:r>
      <w:r>
        <w:rPr>
          <w:rFonts w:hint="eastAsia" w:ascii="宋体" w:hAnsi="宋体" w:eastAsia="宋体" w:cs="Times New Roman"/>
          <w:sz w:val="24"/>
          <w:lang w:eastAsia="zh-CN"/>
        </w:rPr>
        <w:t xml:space="preserve">。</w:t>
      </w:r>
      <w:r/>
    </w:p>
    <w:p>
      <w:pPr>
        <w:ind w:firstLine="480"/>
        <w:keepLines w:val="0"/>
        <w:keepNext w:val="0"/>
        <w:pageBreakBefore w:val="0"/>
        <w:spacing w:line="360" w:lineRule="auto"/>
        <w:widowControl w:val="off"/>
        <w:rPr>
          <w:rFonts w:hint="eastAsia" w:ascii="宋体" w:hAnsi="宋体"/>
          <w:sz w:val="24"/>
          <w:szCs w:val="24"/>
          <w:u w:val="none"/>
          <w:lang w:val="en-US" w:eastAsia="zh-CN"/>
        </w:rPr>
      </w:pPr>
      <w:r>
        <w:rPr>
          <w:rFonts w:hint="eastAsia" w:ascii="宋体" w:hAnsi="宋体" w:eastAsia="宋体" w:cs="Times New Roman"/>
          <w:sz w:val="24"/>
          <w:szCs w:val="24"/>
          <w:lang w:val="en-US" w:eastAsia="zh-CN"/>
        </w:rPr>
        <w:t xml:space="preserve">2.在所属企业类型前的</w:t>
      </w:r>
      <w:r>
        <w:rPr>
          <w:rFonts w:ascii="Wingdings" w:hAnsi="Wingdings" w:eastAsia="Wingdings" w:cs="Wingdings"/>
          <w:sz w:val="24"/>
          <w:szCs w:val="24"/>
          <w:u w:val="none"/>
        </w:rPr>
        <w:t xml:space="preserve">¨</w:t>
      </w:r>
      <w:r>
        <w:rPr>
          <w:rFonts w:hint="eastAsia" w:ascii="宋体" w:hAnsi="宋体"/>
          <w:sz w:val="24"/>
          <w:szCs w:val="24"/>
          <w:u w:val="none"/>
          <w:lang w:val="en-US" w:eastAsia="zh-CN"/>
        </w:rPr>
        <w:t xml:space="preserve">内打“</w:t>
      </w:r>
      <w:r>
        <w:rPr>
          <w:rFonts w:hint="default" w:ascii="Arial" w:hAnsi="Arial" w:cs="Arial"/>
          <w:sz w:val="24"/>
          <w:szCs w:val="24"/>
          <w:u w:val="none"/>
          <w:lang w:val="en-US" w:eastAsia="zh-CN"/>
        </w:rPr>
        <w:t xml:space="preserve">√</w:t>
      </w:r>
      <w:r>
        <w:rPr>
          <w:rFonts w:hint="eastAsia" w:ascii="宋体" w:hAnsi="宋体"/>
          <w:sz w:val="24"/>
          <w:szCs w:val="24"/>
          <w:u w:val="none"/>
          <w:lang w:val="en-US"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rPr>
      </w:pPr>
      <w:r>
        <w:rPr>
          <w:rFonts w:hint="eastAsia" w:ascii="宋体" w:hAnsi="宋体" w:eastAsia="宋体" w:cs="Times New Roman"/>
          <w:sz w:val="24"/>
          <w:lang w:val="en-US" w:eastAsia="zh-CN"/>
        </w:rPr>
        <w:t xml:space="preserve">3.除另有说明外，本</w:t>
      </w:r>
      <w:r>
        <w:rPr>
          <w:rFonts w:hint="eastAsia" w:ascii="宋体" w:hAnsi="宋体" w:eastAsia="宋体" w:cs="Times New Roman"/>
          <w:sz w:val="24"/>
        </w:rPr>
        <w:t xml:space="preserve">招标文件要求加盖电子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之处</w:t>
      </w:r>
      <w:r>
        <w:rPr>
          <w:rFonts w:hint="eastAsia" w:ascii="宋体" w:hAnsi="宋体" w:eastAsia="宋体" w:cs="Times New Roman"/>
          <w:sz w:val="24"/>
        </w:rPr>
        <w:t xml:space="preserve">，加盖牵头单位的电子</w:t>
      </w:r>
      <w:r>
        <w:rPr>
          <w:rFonts w:hint="eastAsia" w:ascii="宋体" w:hAnsi="宋体" w:eastAsia="宋体" w:cs="Times New Roman"/>
          <w:sz w:val="24"/>
          <w:lang w:val="en-US" w:eastAsia="zh-CN"/>
        </w:rPr>
        <w:t xml:space="preserve">公</w:t>
      </w:r>
      <w:r>
        <w:rPr>
          <w:rFonts w:hint="eastAsia" w:ascii="宋体" w:hAnsi="宋体" w:eastAsia="宋体" w:cs="Times New Roman"/>
          <w:sz w:val="24"/>
        </w:rPr>
        <w:t xml:space="preserve">章</w:t>
      </w:r>
      <w:r>
        <w:rPr>
          <w:rFonts w:hint="eastAsia" w:ascii="宋体" w:hAnsi="宋体" w:eastAsia="宋体" w:cs="Times New Roman"/>
          <w:sz w:val="24"/>
          <w:lang w:val="en-US" w:eastAsia="zh-CN"/>
        </w:rPr>
        <w:t xml:space="preserve">即可</w:t>
      </w:r>
      <w:r>
        <w:rPr>
          <w:rFonts w:hint="eastAsia" w:ascii="宋体" w:hAnsi="宋体" w:eastAsia="宋体" w:cs="Times New Roman"/>
          <w:sz w:val="24"/>
        </w:rPr>
        <w:t xml:space="preserve">。</w:t>
      </w:r>
      <w:r/>
    </w:p>
    <w:p>
      <w:pPr>
        <w:pStyle w:val="727"/>
        <w:rPr>
          <w:rFonts w:hint="eastAsia" w:ascii="宋体" w:hAnsi="宋体" w:eastAsia="宋体" w:cs="Times New Roman"/>
          <w:sz w:val="24"/>
        </w:rPr>
      </w:pPr>
      <w:r>
        <w:rPr>
          <w:rFonts w:hint="eastAsia" w:ascii="宋体" w:hAnsi="宋体" w:eastAsia="宋体" w:cs="Times New Roman"/>
          <w:sz w:val="24"/>
        </w:rPr>
      </w:r>
      <w:r/>
    </w:p>
    <w:p>
      <w:pPr>
        <w:rPr>
          <w:rFonts w:hint="eastAsia"/>
        </w:rPr>
      </w:pPr>
      <w:r>
        <w:rPr>
          <w:rFonts w:hint="eastAsia"/>
        </w:rPr>
      </w:r>
      <w:r/>
    </w:p>
    <w:p>
      <w:pPr>
        <w:ind w:firstLine="645"/>
        <w:spacing w:line="560" w:lineRule="exact"/>
        <w:rPr>
          <w:rFonts w:ascii="宋体" w:hAnsi="宋体"/>
          <w:sz w:val="24"/>
        </w:rPr>
      </w:pPr>
      <w:r>
        <w:rPr>
          <w:rFonts w:ascii="宋体" w:hAnsi="宋体"/>
          <w:sz w:val="24"/>
        </w:rPr>
      </w:r>
      <w:r/>
    </w:p>
    <w:p>
      <w:pPr>
        <w:ind w:firstLine="645"/>
        <w:spacing w:line="560" w:lineRule="exact"/>
        <w:rPr>
          <w:rFonts w:hint="eastAsia" w:ascii="宋体" w:hAnsi="宋体"/>
          <w:sz w:val="24"/>
        </w:rPr>
      </w:pPr>
      <w:r>
        <w:rPr>
          <w:rFonts w:hint="eastAsia" w:ascii="宋体" w:hAnsi="宋体"/>
          <w:sz w:val="24"/>
        </w:rPr>
      </w:r>
      <w:r/>
    </w:p>
    <w:p>
      <w:pPr>
        <w:pStyle w:val="750"/>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727"/>
        <w:rPr>
          <w:rFonts w:hint="eastAsia"/>
        </w:rPr>
      </w:pPr>
      <w:r>
        <w:rPr>
          <w:rFonts w:hint="eastAsia"/>
        </w:rPr>
      </w:r>
      <w:r/>
    </w:p>
    <w:p>
      <w:pPr>
        <w:pStyle w:val="750"/>
        <w:rPr>
          <w:rFonts w:hint="eastAsia"/>
        </w:rPr>
      </w:pPr>
      <w:r>
        <w:rPr>
          <w:rFonts w:hint="eastAsia"/>
        </w:rPr>
      </w:r>
      <w:r/>
    </w:p>
    <w:p>
      <w:pPr>
        <w:rPr>
          <w:rFonts w:hint="eastAsia"/>
        </w:rPr>
      </w:pPr>
      <w:r>
        <w:rPr>
          <w:rFonts w:hint="eastAsia"/>
        </w:rPr>
      </w:r>
      <w:r/>
    </w:p>
    <w:p>
      <w:pPr>
        <w:jc w:val="center"/>
        <w:rPr>
          <w:rFonts w:hint="eastAsia" w:ascii="方正小标宋简体" w:hAnsi="方正小标宋简体" w:eastAsia="方正小标宋简体" w:cs="方正小标宋简体"/>
          <w:b w:val="0"/>
          <w:bCs w:val="0"/>
          <w:sz w:val="32"/>
          <w:szCs w:val="32"/>
        </w:rPr>
        <w:outlineLvl w:val="1"/>
      </w:pPr>
      <w:r>
        <w:rPr>
          <w:rFonts w:hint="eastAsia" w:ascii="方正小标宋简体" w:hAnsi="方正小标宋简体" w:eastAsia="方正小标宋简体" w:cs="方正小标宋简体"/>
          <w:b w:val="0"/>
          <w:bCs w:val="0"/>
          <w:sz w:val="32"/>
          <w:szCs w:val="32"/>
        </w:rPr>
        <w:t xml:space="preserve">质疑函</w:t>
      </w:r>
      <w:r>
        <w:rPr>
          <w:rFonts w:hint="eastAsia" w:ascii="方正小标宋简体" w:hAnsi="方正小标宋简体" w:eastAsia="方正小标宋简体" w:cs="方正小标宋简体"/>
          <w:b w:val="0"/>
          <w:bCs w:val="0"/>
          <w:sz w:val="32"/>
          <w:szCs w:val="32"/>
          <w:lang w:val="en-US" w:eastAsia="zh-CN"/>
        </w:rPr>
        <w:t xml:space="preserve">范本</w:t>
      </w:r>
      <w:r/>
    </w:p>
    <w:p>
      <w:pPr>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供应商</w:t>
      </w:r>
      <w:r>
        <w:rPr>
          <w:rFonts w:hint="eastAsia" w:ascii="宋体" w:hAnsi="宋体" w:cs="仿宋"/>
          <w:sz w:val="24"/>
          <w:szCs w:val="24"/>
          <w:lang w:val="en-US" w:eastAsia="zh-CN"/>
        </w:rPr>
        <w:t xml:space="preserve">名称</w:t>
      </w:r>
      <w:r>
        <w:rPr>
          <w:rFonts w:hint="eastAsia" w:ascii="宋体" w:hAnsi="宋体" w:cs="仿宋"/>
          <w:sz w:val="24"/>
          <w:szCs w:val="24"/>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lang w:val="en-US" w:eastAsia="zh-CN"/>
        </w:rPr>
        <w:t xml:space="preserve">采购包</w:t>
      </w:r>
      <w:r>
        <w:rPr>
          <w:rFonts w:hint="eastAsia" w:ascii="宋体" w:hAnsi="宋体" w:cs="仿宋"/>
          <w:sz w:val="24"/>
          <w:szCs w:val="24"/>
        </w:rPr>
        <w:t xml:space="preserve">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lang w:eastAsia="zh-CN"/>
        </w:rPr>
        <w:t xml:space="preserve">：</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w:t>
      </w:r>
      <w:r/>
    </w:p>
    <w:p>
      <w:pPr>
        <w:spacing w:before="29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四、质疑事项相关请求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hint="eastAsia" w:ascii="宋体" w:hAnsi="宋体"/>
          <w:sz w:val="24"/>
          <w:szCs w:val="24"/>
        </w:rPr>
        <w:t xml:space="preserve">签</w:t>
      </w:r>
      <w:r>
        <w:rPr>
          <w:rFonts w:hint="eastAsia" w:ascii="宋体" w:hAnsi="宋体"/>
          <w:sz w:val="24"/>
          <w:szCs w:val="24"/>
          <w:lang w:val="en-US" w:eastAsia="zh-CN"/>
        </w:rPr>
        <w:t xml:space="preserve">  </w:t>
      </w:r>
      <w:r>
        <w:rPr>
          <w:rFonts w:hint="eastAsia" w:ascii="宋体" w:hAnsi="宋体"/>
          <w:sz w:val="24"/>
          <w:szCs w:val="24"/>
        </w:rPr>
        <w:t xml:space="preserve">字(签章)：                   </w:t>
      </w:r>
      <w:r>
        <w:rPr>
          <w:rFonts w:hint="eastAsia" w:ascii="宋体" w:hAnsi="宋体"/>
          <w:sz w:val="24"/>
          <w:szCs w:val="24"/>
          <w:lang w:val="en-US" w:eastAsia="zh-CN"/>
        </w:rPr>
        <w:t xml:space="preserve">              </w:t>
      </w:r>
      <w:r>
        <w:rPr>
          <w:rFonts w:hint="eastAsia" w:ascii="宋体" w:hAnsi="宋体"/>
          <w:sz w:val="24"/>
          <w:szCs w:val="24"/>
        </w:rPr>
        <w:t xml:space="preserve">公</w:t>
      </w:r>
      <w:r>
        <w:rPr>
          <w:rFonts w:hint="eastAsia" w:ascii="宋体" w:hAnsi="宋体"/>
          <w:sz w:val="24"/>
          <w:szCs w:val="24"/>
          <w:lang w:val="en-US" w:eastAsia="zh-CN"/>
        </w:rPr>
        <w:t xml:space="preserve">  </w:t>
      </w:r>
      <w:r>
        <w:rPr>
          <w:rFonts w:hint="eastAsia" w:ascii="宋体" w:hAnsi="宋体"/>
          <w:sz w:val="24"/>
          <w:szCs w:val="24"/>
        </w:rPr>
        <w:t xml:space="preserve">章：                      </w:t>
      </w:r>
      <w:r/>
    </w:p>
    <w:p>
      <w:pPr>
        <w:rPr>
          <w:rFonts w:ascii="宋体" w:hAnsi="宋体"/>
          <w:sz w:val="24"/>
          <w:szCs w:val="24"/>
        </w:rPr>
      </w:pPr>
      <w:r>
        <w:rPr>
          <w:rFonts w:hint="eastAsia" w:ascii="宋体" w:hAnsi="宋体"/>
          <w:sz w:val="24"/>
          <w:szCs w:val="24"/>
        </w:rPr>
        <w:t xml:space="preserve">日</w:t>
      </w:r>
      <w:r>
        <w:rPr>
          <w:rFonts w:hint="eastAsia" w:ascii="宋体" w:hAnsi="宋体"/>
          <w:sz w:val="24"/>
          <w:szCs w:val="24"/>
          <w:lang w:val="en-US" w:eastAsia="zh-CN"/>
        </w:rPr>
        <w:t xml:space="preserve">  </w:t>
      </w:r>
      <w:r>
        <w:rPr>
          <w:rFonts w:hint="eastAsia" w:ascii="宋体" w:hAnsi="宋体"/>
          <w:sz w:val="24"/>
          <w:szCs w:val="24"/>
        </w:rPr>
        <w:t xml:space="preserve">期：    </w:t>
      </w:r>
      <w:r/>
    </w:p>
    <w:p>
      <w:pPr>
        <w:spacing w:line="480" w:lineRule="exact"/>
        <w:rPr>
          <w:rFonts w:hint="eastAsia" w:ascii="宋体" w:hAnsi="宋体"/>
          <w:b w:val="0"/>
          <w:bCs/>
          <w:sz w:val="24"/>
          <w:szCs w:val="24"/>
        </w:rPr>
      </w:pPr>
      <w:r>
        <w:rPr>
          <w:rFonts w:hint="eastAsia" w:ascii="宋体" w:hAnsi="宋体"/>
          <w:b w:val="0"/>
          <w:bCs/>
          <w:sz w:val="24"/>
          <w:szCs w:val="24"/>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hint="eastAsia" w:ascii="宋体" w:hAnsi="宋体"/>
          <w:b w:val="0"/>
          <w:bCs/>
          <w:sz w:val="24"/>
          <w:szCs w:val="24"/>
          <w:lang w:val="en-US" w:eastAsia="zh-CN"/>
        </w:rPr>
      </w:pPr>
      <w:r>
        <w:rPr>
          <w:rFonts w:hint="eastAsia" w:ascii="宋体" w:hAnsi="宋体"/>
          <w:b w:val="0"/>
          <w:bCs/>
          <w:sz w:val="24"/>
          <w:szCs w:val="24"/>
          <w:lang w:val="en-US" w:eastAsia="zh-CN"/>
        </w:rPr>
      </w:r>
      <w:r/>
    </w:p>
    <w:p>
      <w:pPr>
        <w:ind w:firstLine="480"/>
        <w:spacing w:line="480" w:lineRule="exact"/>
        <w:rPr>
          <w:rFonts w:ascii="宋体" w:hAnsi="宋体"/>
          <w:b w:val="0"/>
          <w:bCs/>
          <w:sz w:val="24"/>
          <w:szCs w:val="24"/>
        </w:rPr>
      </w:pPr>
      <w:r>
        <w:rPr>
          <w:rFonts w:hint="eastAsia" w:ascii="宋体" w:hAnsi="宋体"/>
          <w:b w:val="0"/>
          <w:bCs/>
          <w:sz w:val="24"/>
          <w:szCs w:val="24"/>
          <w:lang w:val="en-US" w:eastAsia="zh-CN"/>
        </w:rPr>
        <w:t xml:space="preserve">相关</w:t>
      </w:r>
      <w:r>
        <w:rPr>
          <w:rFonts w:hint="eastAsia" w:ascii="宋体" w:hAnsi="宋体"/>
          <w:b w:val="0"/>
          <w:bCs/>
          <w:sz w:val="24"/>
          <w:szCs w:val="24"/>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pStyle w:val="750"/>
        <w:ind w:left="0" w:firstLine="0"/>
        <w:rPr>
          <w:rFonts w:hint="eastAsia"/>
        </w:rPr>
      </w:pPr>
      <w:r>
        <w:rPr>
          <w:rFonts w:hint="eastAsia"/>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Style w:val="955"/>
        <w:rFonts w:ascii="宋体" w:hAnsi="宋体"/>
      </w:rPr>
      <w:framePr w:wrap="around" w:vAnchor="text" w:hAnchor="margin" w:xAlign="center" w:y="1"/>
    </w:pPr>
    <w:r>
      <w:rPr>
        <w:rFonts w:ascii="宋体" w:hAnsi="宋体"/>
      </w:rPr>
      <w:fldChar w:fldCharType="begin"/>
    </w:r>
    <w:r>
      <w:rPr>
        <w:rStyle w:val="955"/>
        <w:rFonts w:ascii="宋体" w:hAnsi="宋体"/>
      </w:rPr>
      <w:instrText xml:space="preserve">PAGE  </w:instrText>
    </w:r>
    <w:r>
      <w:rPr>
        <w:rFonts w:ascii="宋体" w:hAnsi="宋体"/>
      </w:rPr>
      <w:fldChar w:fldCharType="separate"/>
    </w:r>
    <w:r>
      <w:rPr>
        <w:rStyle w:val="955"/>
        <w:rFonts w:ascii="宋体" w:hAnsi="宋体"/>
      </w:rPr>
      <w:t xml:space="preserve">３５</w:t>
    </w:r>
    <w:r>
      <w:rPr>
        <w:rFonts w:ascii="宋体" w:hAnsi="宋体"/>
      </w:rPr>
      <w:fldChar w:fldCharType="end"/>
    </w:r>
    <w:r/>
  </w:p>
  <w:p>
    <w:pPr>
      <w:pStyle w:val="930"/>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rPr>
        <w:rStyle w:val="955"/>
      </w:rPr>
      <w:framePr w:wrap="around" w:vAnchor="text" w:hAnchor="margin" w:xAlign="center" w:y="1"/>
    </w:pPr>
    <w:r>
      <w:fldChar w:fldCharType="begin"/>
    </w:r>
    <w:r>
      <w:rPr>
        <w:rStyle w:val="955"/>
      </w:rPr>
      <w:instrText xml:space="preserve">PAGE  </w:instrText>
    </w:r>
    <w:r>
      <w:fldChar w:fldCharType="separate"/>
    </w:r>
    <w:r>
      <w:rPr>
        <w:rStyle w:val="955"/>
      </w:rPr>
      <w:t xml:space="preserve">1</w:t>
    </w:r>
    <w:r>
      <w:fldChar w:fldCharType="end"/>
    </w:r>
    <w:r/>
  </w:p>
  <w:p>
    <w:pPr>
      <w:pStyle w:val="93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7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896"/>
      <w:isLgl w:val="false"/>
      <w:suff w:val="nothing"/>
      <w:lvlText w:val=""/>
      <w:lvlJc w:val="left"/>
      <w:pPr>
        <w:ind w:left="0" w:firstLine="0"/>
      </w:pPr>
      <w:rPr>
        <w:rFonts w:hint="eastAsia"/>
      </w:rPr>
    </w:lvl>
    <w:lvl w:ilvl="6">
      <w:start w:val="1"/>
      <w:numFmt w:val="decimal"/>
      <w:pStyle w:val="898"/>
      <w:isLgl w:val="false"/>
      <w:suff w:val="nothing"/>
      <w:lvlText w:val=""/>
      <w:lvlJc w:val="left"/>
      <w:pPr>
        <w:ind w:left="0" w:firstLine="0"/>
      </w:pPr>
      <w:rPr>
        <w:rFonts w:hint="eastAsia"/>
      </w:rPr>
    </w:lvl>
    <w:lvl w:ilvl="7">
      <w:start w:val="1"/>
      <w:numFmt w:val="decimal"/>
      <w:pStyle w:val="900"/>
      <w:isLgl w:val="false"/>
      <w:suff w:val="nothing"/>
      <w:lvlText w:val=""/>
      <w:lvlJc w:val="left"/>
      <w:pPr>
        <w:ind w:left="0" w:firstLine="0"/>
      </w:pPr>
      <w:rPr>
        <w:rFonts w:hint="eastAsia"/>
      </w:rPr>
    </w:lvl>
    <w:lvl w:ilvl="8">
      <w:start w:val="1"/>
      <w:numFmt w:val="decimal"/>
      <w:pStyle w:val="902"/>
      <w:isLgl w:val="false"/>
      <w:suff w:val="nothing"/>
      <w:lvlText w:val=""/>
      <w:lvlJc w:val="left"/>
      <w:pPr>
        <w:ind w:left="0" w:firstLine="0"/>
      </w:pPr>
      <w:rPr>
        <w:rFonts w:hint="eastAsia"/>
      </w:rPr>
    </w:lvl>
  </w:abstractNum>
  <w:abstractNum w:abstractNumId="3">
    <w:multiLevelType w:val="hybridMultilevel"/>
    <w:lvl w:ilvl="0">
      <w:start w:val="1"/>
      <w:numFmt w:val="decimal"/>
      <w:pStyle w:val="980"/>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next w:val="70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689">
    <w:name w:val="Heading 1"/>
    <w:basedOn w:val="688"/>
    <w:next w:val="688"/>
    <w:link w:val="734"/>
    <w:uiPriority w:val="9"/>
    <w:qFormat/>
    <w:pPr>
      <w:keepLines/>
      <w:keepNext/>
      <w:spacing w:before="480" w:after="200"/>
      <w:outlineLvl w:val="0"/>
    </w:pPr>
    <w:rPr>
      <w:rFonts w:ascii="Arial" w:hAnsi="Arial" w:eastAsia="Arial" w:cs="Arial"/>
      <w:sz w:val="40"/>
      <w:szCs w:val="40"/>
    </w:rPr>
  </w:style>
  <w:style w:type="paragraph" w:styleId="690">
    <w:name w:val="Heading 2"/>
    <w:basedOn w:val="688"/>
    <w:next w:val="688"/>
    <w:link w:val="735"/>
    <w:uiPriority w:val="9"/>
    <w:unhideWhenUsed/>
    <w:qFormat/>
    <w:pPr>
      <w:keepLines/>
      <w:keepNext/>
      <w:spacing w:before="360" w:after="200"/>
      <w:outlineLvl w:val="1"/>
    </w:pPr>
    <w:rPr>
      <w:rFonts w:ascii="Arial" w:hAnsi="Arial" w:eastAsia="Arial" w:cs="Arial"/>
      <w:sz w:val="34"/>
    </w:rPr>
  </w:style>
  <w:style w:type="paragraph" w:styleId="691">
    <w:name w:val="Heading 3"/>
    <w:basedOn w:val="688"/>
    <w:next w:val="703"/>
    <w:link w:val="736"/>
    <w:uiPriority w:val="9"/>
    <w:unhideWhenUsed/>
    <w:qFormat/>
    <w:pPr>
      <w:keepLines/>
      <w:keepNext/>
      <w:spacing w:before="320" w:after="200"/>
      <w:outlineLvl w:val="2"/>
    </w:pPr>
    <w:rPr>
      <w:rFonts w:ascii="Arial" w:hAnsi="Arial" w:eastAsia="Arial" w:cs="Arial"/>
      <w:sz w:val="30"/>
      <w:szCs w:val="30"/>
    </w:rPr>
  </w:style>
  <w:style w:type="paragraph" w:styleId="692">
    <w:name w:val="Heading 4"/>
    <w:basedOn w:val="688"/>
    <w:next w:val="703"/>
    <w:link w:val="737"/>
    <w:uiPriority w:val="9"/>
    <w:unhideWhenUsed/>
    <w:qFormat/>
    <w:pPr>
      <w:keepLines/>
      <w:keepNext/>
      <w:spacing w:before="320" w:after="200"/>
      <w:outlineLvl w:val="3"/>
    </w:pPr>
    <w:rPr>
      <w:rFonts w:ascii="Arial" w:hAnsi="Arial" w:eastAsia="Arial" w:cs="Arial"/>
      <w:b/>
      <w:bCs/>
      <w:sz w:val="26"/>
      <w:szCs w:val="26"/>
    </w:rPr>
  </w:style>
  <w:style w:type="paragraph" w:styleId="693">
    <w:name w:val="Heading 5"/>
    <w:basedOn w:val="688"/>
    <w:next w:val="688"/>
    <w:link w:val="738"/>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39"/>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40"/>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41"/>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42"/>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unhideWhenUsed/>
    <w:qFormat/>
  </w:style>
  <w:style w:type="table" w:styleId="699" w:default="1">
    <w:name w:val="Normal Table"/>
    <w:uiPriority w:val="99"/>
    <w:unhideWhenUsed/>
    <w:qFormat/>
    <w:tblPr>
      <w:tblCellMar>
        <w:left w:w="108" w:type="dxa"/>
        <w:top w:w="0" w:type="dxa"/>
        <w:right w:w="108" w:type="dxa"/>
        <w:bottom w:w="0" w:type="dxa"/>
      </w:tblCellMar>
    </w:tblPr>
  </w:style>
  <w:style w:type="paragraph" w:styleId="700" w:customStyle="1">
    <w:name w:val="正文首行缩进 211"/>
    <w:basedOn w:val="701"/>
    <w:next w:val="688"/>
    <w:uiPriority w:val="0"/>
    <w:qFormat/>
    <w:pPr>
      <w:ind w:left="0" w:firstLine="420"/>
      <w:spacing w:after="0" w:line="360" w:lineRule="auto"/>
    </w:pPr>
    <w:rPr>
      <w:rFonts w:ascii="宋体" w:hAnsi="宋体" w:eastAsia="宋体" w:cs="Times New Roman"/>
      <w:szCs w:val="20"/>
    </w:rPr>
  </w:style>
  <w:style w:type="paragraph" w:styleId="701" w:customStyle="1">
    <w:name w:val="正文文本缩进11"/>
    <w:basedOn w:val="688"/>
    <w:next w:val="702"/>
    <w:uiPriority w:val="0"/>
    <w:unhideWhenUsed/>
    <w:qFormat/>
    <w:pPr>
      <w:ind w:left="420"/>
      <w:spacing w:after="120"/>
    </w:pPr>
  </w:style>
  <w:style w:type="paragraph" w:styleId="702" w:customStyle="1">
    <w:name w:val="寄信人地址1"/>
    <w:basedOn w:val="688"/>
    <w:uiPriority w:val="0"/>
    <w:qFormat/>
    <w:rPr>
      <w:rFonts w:ascii="Arial" w:hAnsi="Arial" w:eastAsia="宋体" w:cs="宋体"/>
    </w:rPr>
  </w:style>
  <w:style w:type="paragraph" w:styleId="703">
    <w:name w:val="Normal Indent"/>
    <w:basedOn w:val="688"/>
    <w:uiPriority w:val="0"/>
    <w:qFormat/>
    <w:pPr>
      <w:ind w:firstLine="420"/>
    </w:pPr>
  </w:style>
  <w:style w:type="paragraph" w:styleId="704">
    <w:name w:val="toc 7"/>
    <w:basedOn w:val="688"/>
    <w:next w:val="688"/>
    <w:uiPriority w:val="39"/>
    <w:unhideWhenUsed/>
    <w:qFormat/>
    <w:pPr>
      <w:ind w:left="1701" w:right="0" w:firstLine="0"/>
      <w:spacing w:after="57"/>
    </w:pPr>
  </w:style>
  <w:style w:type="paragraph" w:styleId="705">
    <w:name w:val="Caption"/>
    <w:basedOn w:val="688"/>
    <w:next w:val="688"/>
    <w:uiPriority w:val="35"/>
    <w:unhideWhenUsed/>
    <w:qFormat/>
    <w:pPr>
      <w:spacing w:line="276" w:lineRule="auto"/>
    </w:pPr>
    <w:rPr>
      <w:b/>
      <w:bCs/>
      <w:color w:val="4f81bd"/>
      <w:sz w:val="18"/>
      <w:szCs w:val="18"/>
    </w:rPr>
  </w:style>
  <w:style w:type="paragraph" w:styleId="706">
    <w:name w:val="annotation text"/>
    <w:basedOn w:val="688"/>
    <w:uiPriority w:val="99"/>
    <w:unhideWhenUsed/>
    <w:qFormat/>
    <w:pPr>
      <w:ind w:left="0" w:right="0"/>
      <w:jc w:val="left"/>
      <w:keepLines w:val="0"/>
      <w:keepNext w:val="0"/>
      <w:spacing w:before="0" w:beforeAutospacing="0" w:after="0" w:afterAutospacing="0"/>
      <w:widowControl w:val="off"/>
      <w:suppressLineNumbers w:val="0"/>
    </w:pPr>
    <w:rPr>
      <w:rFonts w:hint="default" w:ascii="Times New Roman" w:hAnsi="Times New Roman" w:cs="Times New Roman"/>
      <w:sz w:val="21"/>
      <w:szCs w:val="21"/>
      <w:lang w:val="en-US" w:eastAsia="zh-CN" w:bidi="ar"/>
    </w:rPr>
  </w:style>
  <w:style w:type="paragraph" w:styleId="707">
    <w:name w:val="Body Text"/>
    <w:basedOn w:val="688"/>
    <w:uiPriority w:val="1"/>
    <w:qFormat/>
    <w:pPr>
      <w:ind w:left="120"/>
    </w:pPr>
    <w:rPr>
      <w:rFonts w:ascii="宋体" w:hAnsi="宋体" w:eastAsia="宋体" w:cs="宋体"/>
      <w:sz w:val="21"/>
      <w:szCs w:val="21"/>
      <w:lang w:val="zh-CN" w:eastAsia="zh-CN" w:bidi="zh-CN"/>
    </w:rPr>
  </w:style>
  <w:style w:type="paragraph" w:styleId="708">
    <w:name w:val="Body Text Indent"/>
    <w:basedOn w:val="688"/>
    <w:next w:val="709"/>
    <w:uiPriority w:val="0"/>
    <w:unhideWhenUsed/>
    <w:qFormat/>
    <w:pPr>
      <w:ind w:left="420"/>
      <w:spacing w:after="120"/>
    </w:pPr>
  </w:style>
  <w:style w:type="paragraph" w:styleId="709">
    <w:name w:val="envelope return"/>
    <w:basedOn w:val="688"/>
    <w:uiPriority w:val="0"/>
    <w:qFormat/>
    <w:rPr>
      <w:rFonts w:ascii="Arial" w:hAnsi="Arial" w:eastAsia="宋体" w:cs="宋体"/>
    </w:rPr>
  </w:style>
  <w:style w:type="paragraph" w:styleId="710">
    <w:name w:val="toc 5"/>
    <w:basedOn w:val="688"/>
    <w:next w:val="688"/>
    <w:uiPriority w:val="39"/>
    <w:unhideWhenUsed/>
    <w:qFormat/>
    <w:pPr>
      <w:ind w:left="1134" w:right="0" w:firstLine="0"/>
      <w:spacing w:after="57"/>
    </w:pPr>
  </w:style>
  <w:style w:type="paragraph" w:styleId="711">
    <w:name w:val="toc 3"/>
    <w:basedOn w:val="688"/>
    <w:next w:val="688"/>
    <w:uiPriority w:val="39"/>
    <w:unhideWhenUsed/>
    <w:qFormat/>
    <w:pPr>
      <w:ind w:left="567" w:right="0" w:firstLine="0"/>
      <w:spacing w:after="57"/>
    </w:pPr>
  </w:style>
  <w:style w:type="paragraph" w:styleId="712">
    <w:name w:val="Plain Text"/>
    <w:basedOn w:val="688"/>
    <w:uiPriority w:val="0"/>
    <w:qFormat/>
    <w:rPr>
      <w:rFonts w:ascii="宋体" w:hAnsi="Courier New" w:cs="Courier New"/>
    </w:rPr>
  </w:style>
  <w:style w:type="paragraph" w:styleId="713">
    <w:name w:val="toc 8"/>
    <w:basedOn w:val="688"/>
    <w:next w:val="688"/>
    <w:uiPriority w:val="39"/>
    <w:unhideWhenUsed/>
    <w:qFormat/>
    <w:pPr>
      <w:ind w:left="1984" w:right="0" w:firstLine="0"/>
      <w:spacing w:after="57"/>
    </w:pPr>
  </w:style>
  <w:style w:type="paragraph" w:styleId="714">
    <w:name w:val="endnote text"/>
    <w:basedOn w:val="688"/>
    <w:link w:val="743"/>
    <w:uiPriority w:val="99"/>
    <w:unhideWhenUsed/>
    <w:qFormat/>
    <w:pPr>
      <w:spacing w:after="0" w:line="240" w:lineRule="auto"/>
    </w:pPr>
    <w:rPr>
      <w:sz w:val="20"/>
    </w:rPr>
  </w:style>
  <w:style w:type="paragraph" w:styleId="715">
    <w:name w:val="Footer"/>
    <w:basedOn w:val="688"/>
    <w:link w:val="749"/>
    <w:uiPriority w:val="99"/>
    <w:unhideWhenUsed/>
    <w:qFormat/>
    <w:pPr>
      <w:spacing w:after="0" w:line="240" w:lineRule="auto"/>
      <w:tabs>
        <w:tab w:val="center" w:pos="7143" w:leader="none"/>
        <w:tab w:val="right" w:pos="14287" w:leader="none"/>
      </w:tabs>
    </w:pPr>
  </w:style>
  <w:style w:type="paragraph" w:styleId="716">
    <w:name w:val="Header"/>
    <w:basedOn w:val="688"/>
    <w:link w:val="745"/>
    <w:uiPriority w:val="99"/>
    <w:unhideWhenUsed/>
    <w:qFormat/>
    <w:pPr>
      <w:spacing w:after="0" w:line="240" w:lineRule="auto"/>
      <w:tabs>
        <w:tab w:val="center" w:pos="7143" w:leader="none"/>
        <w:tab w:val="right" w:pos="14287" w:leader="none"/>
      </w:tabs>
    </w:pPr>
  </w:style>
  <w:style w:type="paragraph" w:styleId="717">
    <w:name w:val="toc 1"/>
    <w:basedOn w:val="688"/>
    <w:next w:val="688"/>
    <w:uiPriority w:val="39"/>
    <w:unhideWhenUsed/>
    <w:qFormat/>
    <w:pPr>
      <w:ind w:left="0" w:right="0" w:firstLine="0"/>
      <w:spacing w:after="57"/>
    </w:pPr>
  </w:style>
  <w:style w:type="paragraph" w:styleId="718">
    <w:name w:val="toc 4"/>
    <w:basedOn w:val="688"/>
    <w:next w:val="688"/>
    <w:uiPriority w:val="39"/>
    <w:unhideWhenUsed/>
    <w:qFormat/>
    <w:pPr>
      <w:ind w:left="850" w:right="0" w:firstLine="0"/>
      <w:spacing w:after="57"/>
    </w:pPr>
  </w:style>
  <w:style w:type="paragraph" w:styleId="719">
    <w:name w:val="Subtitle"/>
    <w:basedOn w:val="688"/>
    <w:next w:val="688"/>
    <w:link w:val="746"/>
    <w:uiPriority w:val="11"/>
    <w:qFormat/>
    <w:pPr>
      <w:spacing w:before="200" w:after="200"/>
    </w:pPr>
    <w:rPr>
      <w:sz w:val="24"/>
      <w:szCs w:val="24"/>
    </w:rPr>
  </w:style>
  <w:style w:type="paragraph" w:styleId="720">
    <w:name w:val="footnote text"/>
    <w:basedOn w:val="688"/>
    <w:link w:val="747"/>
    <w:uiPriority w:val="99"/>
    <w:unhideWhenUsed/>
    <w:qFormat/>
    <w:pPr>
      <w:spacing w:after="40" w:line="240" w:lineRule="auto"/>
    </w:pPr>
    <w:rPr>
      <w:sz w:val="18"/>
    </w:rPr>
  </w:style>
  <w:style w:type="paragraph" w:styleId="721">
    <w:name w:val="toc 6"/>
    <w:basedOn w:val="688"/>
    <w:next w:val="688"/>
    <w:uiPriority w:val="39"/>
    <w:unhideWhenUsed/>
    <w:qFormat/>
    <w:pPr>
      <w:ind w:left="1417" w:right="0" w:firstLine="0"/>
      <w:spacing w:after="57"/>
    </w:pPr>
  </w:style>
  <w:style w:type="paragraph" w:styleId="722">
    <w:name w:val="table of figures"/>
    <w:basedOn w:val="688"/>
    <w:next w:val="688"/>
    <w:uiPriority w:val="99"/>
    <w:unhideWhenUsed/>
    <w:qFormat/>
    <w:pPr>
      <w:spacing w:after="0" w:afterAutospacing="0"/>
    </w:pPr>
  </w:style>
  <w:style w:type="paragraph" w:styleId="723">
    <w:name w:val="toc 2"/>
    <w:basedOn w:val="688"/>
    <w:next w:val="688"/>
    <w:uiPriority w:val="39"/>
    <w:unhideWhenUsed/>
    <w:qFormat/>
    <w:pPr>
      <w:ind w:left="283" w:right="0" w:firstLine="0"/>
      <w:spacing w:after="57"/>
    </w:pPr>
  </w:style>
  <w:style w:type="paragraph" w:styleId="724">
    <w:name w:val="toc 9"/>
    <w:basedOn w:val="688"/>
    <w:next w:val="688"/>
    <w:uiPriority w:val="39"/>
    <w:unhideWhenUsed/>
    <w:qFormat/>
    <w:pPr>
      <w:ind w:left="2268" w:right="0" w:firstLine="0"/>
      <w:spacing w:after="57"/>
    </w:pPr>
  </w:style>
  <w:style w:type="paragraph" w:styleId="725">
    <w:name w:val="Normal (Web)"/>
    <w:basedOn w:val="688"/>
    <w:uiPriority w:val="99"/>
    <w:qFormat/>
    <w:pPr>
      <w:jc w:val="left"/>
      <w:spacing w:before="100" w:beforeAutospacing="1" w:after="100" w:afterAutospacing="1"/>
      <w:widowControl/>
    </w:pPr>
    <w:rPr>
      <w:rFonts w:ascii="宋体" w:hAnsi="宋体" w:cs="宋体"/>
      <w:sz w:val="24"/>
      <w:szCs w:val="24"/>
    </w:rPr>
  </w:style>
  <w:style w:type="paragraph" w:styleId="726">
    <w:name w:val="Title"/>
    <w:basedOn w:val="688"/>
    <w:next w:val="688"/>
    <w:link w:val="748"/>
    <w:uiPriority w:val="10"/>
    <w:qFormat/>
    <w:pPr>
      <w:contextualSpacing/>
      <w:spacing w:before="300" w:after="200"/>
    </w:pPr>
    <w:rPr>
      <w:sz w:val="48"/>
      <w:szCs w:val="48"/>
    </w:rPr>
  </w:style>
  <w:style w:type="paragraph" w:styleId="727">
    <w:name w:val="Body Text First Indent 2"/>
    <w:basedOn w:val="708"/>
    <w:next w:val="688"/>
    <w:uiPriority w:val="0"/>
    <w:qFormat/>
    <w:pPr>
      <w:ind w:left="0" w:firstLine="420"/>
      <w:spacing w:after="0" w:line="360" w:lineRule="auto"/>
    </w:pPr>
    <w:rPr>
      <w:rFonts w:ascii="宋体" w:hAnsi="宋体" w:eastAsia="宋体" w:cs="Times New Roman"/>
      <w:szCs w:val="20"/>
    </w:rPr>
  </w:style>
  <w:style w:type="table" w:styleId="72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9">
    <w:name w:val="endnote reference"/>
    <w:uiPriority w:val="99"/>
    <w:unhideWhenUsed/>
    <w:qFormat/>
    <w:rPr>
      <w:vertAlign w:val="superscript"/>
    </w:rPr>
  </w:style>
  <w:style w:type="character" w:styleId="730">
    <w:name w:val="page number"/>
    <w:uiPriority w:val="0"/>
    <w:qFormat/>
  </w:style>
  <w:style w:type="character" w:styleId="731">
    <w:name w:val="FollowedHyperlink"/>
    <w:uiPriority w:val="0"/>
    <w:qFormat/>
    <w:rPr>
      <w:color w:val="800080"/>
      <w:u w:val="single"/>
    </w:rPr>
  </w:style>
  <w:style w:type="character" w:styleId="732">
    <w:name w:val="Hyperlink"/>
    <w:uiPriority w:val="99"/>
    <w:unhideWhenUsed/>
    <w:qFormat/>
    <w:rPr>
      <w:color w:val="0000ff"/>
      <w:u w:val="single"/>
    </w:rPr>
  </w:style>
  <w:style w:type="character" w:styleId="733">
    <w:name w:val="footnote reference"/>
    <w:uiPriority w:val="99"/>
    <w:unhideWhenUsed/>
    <w:qFormat/>
    <w:rPr>
      <w:vertAlign w:val="superscript"/>
    </w:rPr>
  </w:style>
  <w:style w:type="character" w:styleId="734" w:customStyle="1">
    <w:name w:val="Heading 1 Char"/>
    <w:link w:val="689"/>
    <w:uiPriority w:val="9"/>
    <w:qFormat/>
    <w:rPr>
      <w:rFonts w:ascii="Arial" w:hAnsi="Arial" w:eastAsia="Arial" w:cs="Arial"/>
      <w:sz w:val="40"/>
      <w:szCs w:val="40"/>
    </w:rPr>
  </w:style>
  <w:style w:type="character" w:styleId="735" w:customStyle="1">
    <w:name w:val="Heading 2 Char"/>
    <w:link w:val="690"/>
    <w:uiPriority w:val="9"/>
    <w:qFormat/>
    <w:rPr>
      <w:rFonts w:ascii="Arial" w:hAnsi="Arial" w:eastAsia="Arial" w:cs="Arial"/>
      <w:sz w:val="34"/>
    </w:rPr>
  </w:style>
  <w:style w:type="character" w:styleId="736" w:customStyle="1">
    <w:name w:val="Heading 3 Char"/>
    <w:link w:val="691"/>
    <w:uiPriority w:val="9"/>
    <w:qFormat/>
    <w:rPr>
      <w:rFonts w:ascii="Arial" w:hAnsi="Arial" w:eastAsia="Arial" w:cs="Arial"/>
      <w:sz w:val="30"/>
      <w:szCs w:val="30"/>
    </w:rPr>
  </w:style>
  <w:style w:type="character" w:styleId="737" w:customStyle="1">
    <w:name w:val="Heading 4 Char"/>
    <w:link w:val="692"/>
    <w:uiPriority w:val="9"/>
    <w:qFormat/>
    <w:rPr>
      <w:rFonts w:ascii="Arial" w:hAnsi="Arial" w:eastAsia="Arial" w:cs="Arial"/>
      <w:b/>
      <w:bCs/>
      <w:sz w:val="26"/>
      <w:szCs w:val="26"/>
    </w:rPr>
  </w:style>
  <w:style w:type="character" w:styleId="738" w:customStyle="1">
    <w:name w:val="Heading 5 Char"/>
    <w:link w:val="693"/>
    <w:uiPriority w:val="9"/>
    <w:qFormat/>
    <w:rPr>
      <w:rFonts w:ascii="Arial" w:hAnsi="Arial" w:eastAsia="Arial" w:cs="Arial"/>
      <w:b/>
      <w:bCs/>
      <w:sz w:val="24"/>
      <w:szCs w:val="24"/>
    </w:rPr>
  </w:style>
  <w:style w:type="character" w:styleId="739" w:customStyle="1">
    <w:name w:val="Heading 6 Char"/>
    <w:link w:val="694"/>
    <w:uiPriority w:val="9"/>
    <w:qFormat/>
    <w:rPr>
      <w:rFonts w:ascii="Arial" w:hAnsi="Arial" w:eastAsia="Arial" w:cs="Arial"/>
      <w:b/>
      <w:bCs/>
      <w:sz w:val="22"/>
      <w:szCs w:val="22"/>
    </w:rPr>
  </w:style>
  <w:style w:type="character" w:styleId="740" w:customStyle="1">
    <w:name w:val="Heading 7 Char"/>
    <w:link w:val="695"/>
    <w:uiPriority w:val="9"/>
    <w:qFormat/>
    <w:rPr>
      <w:rFonts w:ascii="Arial" w:hAnsi="Arial" w:eastAsia="Arial" w:cs="Arial"/>
      <w:b/>
      <w:bCs/>
      <w:i/>
      <w:iCs/>
      <w:sz w:val="22"/>
      <w:szCs w:val="22"/>
    </w:rPr>
  </w:style>
  <w:style w:type="character" w:styleId="741" w:customStyle="1">
    <w:name w:val="Heading 8 Char"/>
    <w:link w:val="696"/>
    <w:uiPriority w:val="9"/>
    <w:qFormat/>
    <w:rPr>
      <w:rFonts w:ascii="Arial" w:hAnsi="Arial" w:eastAsia="Arial" w:cs="Arial"/>
      <w:i/>
      <w:iCs/>
      <w:sz w:val="22"/>
      <w:szCs w:val="22"/>
    </w:rPr>
  </w:style>
  <w:style w:type="character" w:styleId="742" w:customStyle="1">
    <w:name w:val="Heading 9 Char"/>
    <w:link w:val="697"/>
    <w:uiPriority w:val="9"/>
    <w:qFormat/>
    <w:rPr>
      <w:rFonts w:ascii="Arial" w:hAnsi="Arial" w:eastAsia="Arial" w:cs="Arial"/>
      <w:i/>
      <w:iCs/>
      <w:sz w:val="21"/>
      <w:szCs w:val="21"/>
    </w:rPr>
  </w:style>
  <w:style w:type="character" w:styleId="743" w:customStyle="1">
    <w:name w:val="Endnote Text Char"/>
    <w:link w:val="714"/>
    <w:uiPriority w:val="99"/>
    <w:qFormat/>
    <w:rPr>
      <w:sz w:val="20"/>
    </w:rPr>
  </w:style>
  <w:style w:type="character" w:styleId="744" w:customStyle="1">
    <w:name w:val="Caption Char"/>
    <w:link w:val="715"/>
    <w:uiPriority w:val="99"/>
    <w:qFormat/>
  </w:style>
  <w:style w:type="character" w:styleId="745" w:customStyle="1">
    <w:name w:val="Header Char"/>
    <w:link w:val="716"/>
    <w:uiPriority w:val="99"/>
    <w:qFormat/>
  </w:style>
  <w:style w:type="character" w:styleId="746" w:customStyle="1">
    <w:name w:val="Subtitle Char"/>
    <w:link w:val="719"/>
    <w:uiPriority w:val="11"/>
    <w:qFormat/>
    <w:rPr>
      <w:sz w:val="24"/>
      <w:szCs w:val="24"/>
    </w:rPr>
  </w:style>
  <w:style w:type="character" w:styleId="747" w:customStyle="1">
    <w:name w:val="Footnote Text Char"/>
    <w:link w:val="720"/>
    <w:uiPriority w:val="99"/>
    <w:qFormat/>
    <w:rPr>
      <w:sz w:val="18"/>
    </w:rPr>
  </w:style>
  <w:style w:type="character" w:styleId="748" w:customStyle="1">
    <w:name w:val="Title Char"/>
    <w:link w:val="726"/>
    <w:uiPriority w:val="10"/>
    <w:qFormat/>
    <w:rPr>
      <w:sz w:val="48"/>
      <w:szCs w:val="48"/>
    </w:rPr>
  </w:style>
  <w:style w:type="character" w:styleId="749" w:customStyle="1">
    <w:name w:val="Footer Char"/>
    <w:link w:val="715"/>
    <w:uiPriority w:val="99"/>
    <w:qFormat/>
  </w:style>
  <w:style w:type="paragraph" w:styleId="750" w:customStyle="1">
    <w:name w:val="索引 41"/>
    <w:basedOn w:val="688"/>
    <w:next w:val="688"/>
    <w:uiPriority w:val="0"/>
    <w:semiHidden/>
    <w:qFormat/>
    <w:pPr>
      <w:ind w:left="1260"/>
    </w:pPr>
    <w:rPr>
      <w:rFonts w:ascii="Calibri" w:hAnsi="Calibri" w:eastAsia="Calibri" w:cs="宋体"/>
      <w:sz w:val="20"/>
      <w:lang w:val="zh-CN"/>
    </w:rPr>
  </w:style>
  <w:style w:type="paragraph" w:styleId="751" w:customStyle="1">
    <w:name w:val="正文文本121"/>
    <w:basedOn w:val="688"/>
    <w:uiPriority w:val="0"/>
    <w:qFormat/>
    <w:pPr>
      <w:ind w:left="120"/>
    </w:pPr>
    <w:rPr>
      <w:rFonts w:ascii="宋体" w:eastAsia="宋体" w:cs="宋体"/>
      <w:sz w:val="21"/>
      <w:szCs w:val="21"/>
      <w:lang w:val="zh-CN" w:eastAsia="zh-CN" w:bidi="zh-CN"/>
    </w:rPr>
  </w:style>
  <w:style w:type="paragraph" w:styleId="752">
    <w:name w:val="List Paragraph"/>
    <w:basedOn w:val="688"/>
    <w:uiPriority w:val="34"/>
    <w:qFormat/>
    <w:pPr>
      <w:contextualSpacing/>
      <w:ind w:left="720"/>
    </w:pPr>
  </w:style>
  <w:style w:type="paragraph" w:styleId="753">
    <w:name w:val="No Spacing"/>
    <w:uiPriority w:val="1"/>
    <w:qFormat/>
    <w:pPr>
      <w:spacing w:before="0" w:after="0" w:line="240" w:lineRule="auto"/>
    </w:pPr>
    <w:rPr>
      <w:rFonts w:hint="default" w:ascii="Times New Roman" w:hAnsi="Times New Roman" w:eastAsia="宋体" w:cs="Times New Roman"/>
    </w:rPr>
  </w:style>
  <w:style w:type="paragraph" w:styleId="754">
    <w:name w:val="Quote"/>
    <w:basedOn w:val="688"/>
    <w:next w:val="688"/>
    <w:link w:val="755"/>
    <w:uiPriority w:val="29"/>
    <w:qFormat/>
    <w:pPr>
      <w:ind w:left="720" w:right="720"/>
    </w:pPr>
    <w:rPr>
      <w:i/>
    </w:rPr>
  </w:style>
  <w:style w:type="character" w:styleId="755" w:customStyle="1">
    <w:name w:val="Quote Char"/>
    <w:link w:val="754"/>
    <w:uiPriority w:val="29"/>
    <w:qFormat/>
    <w:rPr>
      <w:i/>
    </w:rPr>
  </w:style>
  <w:style w:type="paragraph" w:styleId="756">
    <w:name w:val="Intense Quote"/>
    <w:basedOn w:val="688"/>
    <w:next w:val="688"/>
    <w:link w:val="7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customStyle="1">
    <w:name w:val="Intense Quote Char"/>
    <w:link w:val="756"/>
    <w:uiPriority w:val="30"/>
    <w:qFormat/>
    <w:rPr>
      <w:i/>
    </w:rPr>
  </w:style>
  <w:style w:type="table" w:styleId="758" w:customStyle="1">
    <w:name w:val="Table Grid Light"/>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759" w:customStyle="1">
    <w:name w:val="Plain Table 1"/>
    <w:uiPriority w:val="59"/>
    <w:qFormat/>
    <w:pPr>
      <w:spacing w:after="0" w:line="240" w:lineRule="auto"/>
    </w:pPr>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tblStylePr w:type="band1Horz">
      <w:tcPr>
        <w:shd w:val="clear" w:color="f1f1f1" w:fill="f1f1f1"/>
      </w:tcPr>
    </w:tblStylePr>
    <w:tblStylePr w:type="band1Vert">
      <w:tcPr>
        <w:shd w:val="clear" w:color="f1f1f1" w:fill="f1f1f1"/>
      </w:tcPr>
    </w:tblStylePr>
    <w:tblStylePr w:type="firstCol">
      <w:rPr>
        <w:rFonts w:ascii="宋体" w:hAnsi="宋体"/>
        <w:b/>
        <w:color w:val="404040"/>
        <w:sz w:val="22"/>
      </w:rPr>
    </w:tblStylePr>
    <w:tblStylePr w:type="firstRow">
      <w:rPr>
        <w:rFonts w:ascii="宋体" w:hAnsi="宋体"/>
        <w:b/>
        <w:color w:val="404040"/>
        <w:sz w:val="22"/>
      </w:rPr>
    </w:tblStylePr>
    <w:tblStylePr w:type="lastCol">
      <w:rPr>
        <w:rFonts w:ascii="宋体" w:hAnsi="宋体"/>
        <w:b/>
        <w:color w:val="404040"/>
        <w:sz w:val="22"/>
      </w:rPr>
    </w:tblStylePr>
    <w:tblStylePr w:type="lastRow">
      <w:rPr>
        <w:rFonts w:ascii="宋体" w:hAnsi="宋体"/>
        <w:b/>
        <w:color w:val="404040"/>
        <w:sz w:val="22"/>
      </w:rPr>
    </w:tblStylePr>
  </w:style>
  <w:style w:type="table" w:styleId="760" w:customStyle="1">
    <w:name w:val="Plain Table 2"/>
    <w:uiPriority w:val="59"/>
    <w:qFormat/>
    <w:pPr>
      <w:spacing w:after="0" w:line="240" w:lineRule="auto"/>
    </w:p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宋体" w:hAnsi="宋体"/>
        <w:b/>
        <w:color w:val="404040"/>
        <w:sz w:val="22"/>
      </w:rPr>
    </w:tblStylePr>
    <w:tblStylePr w:type="firstRow">
      <w:rPr>
        <w:rFonts w:ascii="宋体" w:hAnsi="宋体"/>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blStylePr>
  </w:style>
  <w:style w:type="table" w:styleId="761" w:customStyle="1">
    <w:name w:val="Plain Table 3"/>
    <w:uiPriority w:val="99"/>
    <w:qFormat/>
    <w:pPr>
      <w:spacing w:after="0" w:line="240" w:lineRule="auto"/>
    </w:pPr>
    <w:tblPr/>
    <w:tblStylePr w:type="band1Horz">
      <w:rPr>
        <w:rFonts w:ascii="宋体" w:hAnsi="宋体"/>
        <w:color w:val="404040"/>
        <w:sz w:val="22"/>
      </w:rPr>
      <w:tcPr>
        <w:shd w:val="clear" w:color="f1f1f1" w:fill="f1f1f1"/>
      </w:tcPr>
    </w:tblStylePr>
    <w:tblStylePr w:type="band1Vert">
      <w:rPr>
        <w:rFonts w:ascii="宋体" w:hAnsi="宋体"/>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62" w:customStyle="1">
    <w:name w:val="Plain Table 4"/>
    <w:uiPriority w:val="99"/>
    <w:qFormat/>
    <w:pPr>
      <w:spacing w:after="0" w:line="240" w:lineRule="auto"/>
    </w:pPr>
    <w:tblPr/>
    <w:tblStylePr w:type="band1Horz">
      <w:rPr>
        <w:rFonts w:ascii="宋体" w:hAnsi="宋体"/>
        <w:color w:val="404040"/>
        <w:sz w:val="22"/>
      </w:rPr>
      <w:tcPr>
        <w:shd w:val="clear" w:color="f1f1f1" w:fill="f1f1f1"/>
      </w:tcPr>
    </w:tblStylePr>
    <w:tblStylePr w:type="band1Vert">
      <w:rPr>
        <w:rFonts w:ascii="宋体" w:hAnsi="宋体"/>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3" w:customStyle="1">
    <w:name w:val="Plain Table 5"/>
    <w:uiPriority w:val="99"/>
    <w:qFormat/>
    <w:pPr>
      <w:spacing w:after="0" w:line="240" w:lineRule="auto"/>
    </w:pPr>
    <w:tblPr/>
    <w:tblStylePr w:type="band1Horz">
      <w:rPr>
        <w:rFonts w:ascii="宋体" w:hAnsi="宋体"/>
        <w:color w:val="404040"/>
        <w:sz w:val="22"/>
      </w:rPr>
      <w:tcPr>
        <w:shd w:val="clear" w:color="f1f1f1" w:fill="f1f1f1"/>
      </w:tcPr>
    </w:tblStylePr>
    <w:tblStylePr w:type="band1Vert">
      <w:rPr>
        <w:rFonts w:ascii="宋体" w:hAnsi="宋体"/>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64" w:customStyle="1">
    <w:name w:val="Grid Table 1 Light"/>
    <w:uiPriority w:val="99"/>
    <w:qFormat/>
    <w:pPr>
      <w:spacing w:after="0" w:line="240" w:lineRule="auto"/>
    </w:pPr>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宋体" w:hAnsi="宋体"/>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5" w:customStyle="1">
    <w:name w:val="Grid Table 1 Light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宋体" w:hAnsi="宋体"/>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98B5D8"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6" w:customStyle="1">
    <w:name w:val="Grid Table 1 Light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宋体" w:hAnsi="宋体"/>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DA989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7" w:customStyle="1">
    <w:name w:val="Grid Table 1 Light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宋体" w:hAnsi="宋体"/>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C4D79E"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8" w:customStyle="1">
    <w:name w:val="Grid Table 1 Light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宋体" w:hAnsi="宋体"/>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B4A4C8"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69" w:customStyle="1">
    <w:name w:val="Grid Table 1 Light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宋体" w:hAnsi="宋体"/>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95CEDD"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70" w:customStyle="1">
    <w:name w:val="Grid Table 1 Light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宋体" w:hAnsi="宋体"/>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FAC192"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71" w:customStyle="1">
    <w:name w:val="Grid Table 2"/>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宋体" w:hAnsi="宋体"/>
        <w:color w:val="404040"/>
        <w:sz w:val="22"/>
      </w:rPr>
      <w:tcPr>
        <w:shd w:val="clear" w:color="cacaca" w:fill="cacaca"/>
      </w:tcPr>
    </w:tblStylePr>
    <w:tblStylePr w:type="band1Vert">
      <w:rPr>
        <w:rFonts w:ascii="宋体" w:hAnsi="宋体"/>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2" w:customStyle="1">
    <w:name w:val="Grid Table 2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宋体" w:hAnsi="宋体"/>
        <w:color w:val="404040"/>
        <w:sz w:val="22"/>
      </w:rPr>
      <w:tcPr>
        <w:shd w:val="clear" w:color="dbe5f1" w:fill="dbe5f1"/>
      </w:tcPr>
    </w:tblStylePr>
    <w:tblStylePr w:type="band1Vert">
      <w:rPr>
        <w:rFonts w:ascii="宋体" w:hAnsi="宋体"/>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single" w:color="5D8BC2"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3" w:customStyle="1">
    <w:name w:val="Grid Table 2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宋体" w:hAnsi="宋体"/>
        <w:color w:val="404040"/>
        <w:sz w:val="22"/>
      </w:rPr>
      <w:tcPr>
        <w:shd w:val="clear" w:color="f2dcdc" w:fill="f2dcdc"/>
      </w:tcPr>
    </w:tblStylePr>
    <w:tblStylePr w:type="band1Vert">
      <w:rPr>
        <w:rFonts w:ascii="宋体" w:hAnsi="宋体"/>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4" w:customStyle="1">
    <w:name w:val="Grid Table 2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宋体" w:hAnsi="宋体"/>
        <w:color w:val="404040"/>
        <w:sz w:val="22"/>
      </w:rPr>
      <w:tcPr>
        <w:shd w:val="clear" w:color="eaf1dd" w:fill="eaf1dd"/>
      </w:tcPr>
    </w:tblStylePr>
    <w:tblStylePr w:type="band1Vert">
      <w:rPr>
        <w:rFonts w:ascii="宋体" w:hAnsi="宋体"/>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single" w:color="9BBB5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5" w:customStyle="1">
    <w:name w:val="Grid Table 2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宋体" w:hAnsi="宋体"/>
        <w:color w:val="404040"/>
        <w:sz w:val="22"/>
      </w:rPr>
      <w:tcPr>
        <w:shd w:val="clear" w:color="e5dfec" w:fill="e5dfec"/>
      </w:tcPr>
    </w:tblStylePr>
    <w:tblStylePr w:type="band1Vert">
      <w:rPr>
        <w:rFonts w:ascii="宋体" w:hAnsi="宋体"/>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6" w:customStyle="1">
    <w:name w:val="Grid Table 2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宋体" w:hAnsi="宋体"/>
        <w:color w:val="404040"/>
        <w:sz w:val="22"/>
      </w:rPr>
      <w:tcPr>
        <w:shd w:val="clear" w:color="daeef3" w:fill="daeef3"/>
      </w:tcPr>
    </w:tblStylePr>
    <w:tblStylePr w:type="band1Vert">
      <w:rPr>
        <w:rFonts w:ascii="宋体" w:hAnsi="宋体"/>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single" w:color="4BACC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7" w:customStyle="1">
    <w:name w:val="Grid Table 2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宋体" w:hAnsi="宋体"/>
        <w:color w:val="404040"/>
        <w:sz w:val="22"/>
      </w:rPr>
      <w:tcPr>
        <w:shd w:val="clear" w:color="fde9d9" w:fill="fde9d9"/>
      </w:tcPr>
    </w:tblStylePr>
    <w:tblStylePr w:type="band1Vert">
      <w:rPr>
        <w:rFonts w:ascii="宋体" w:hAnsi="宋体"/>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single" w:color="F79646"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8" w:customStyle="1">
    <w:name w:val="Grid Table 3"/>
    <w:uiPriority w:val="99"/>
    <w:qFormat/>
    <w:pPr>
      <w:spacing w:after="0" w:line="240" w:lineRule="auto"/>
    </w:pPr>
    <w:tblPr>
      <w:tblBorders>
        <w:bottom w:val="single" w:color="696969" w:sz="4" w:space="0"/>
        <w:insideH w:val="single" w:color="696969" w:sz="4" w:space="0"/>
        <w:insideV w:val="single" w:color="696969" w:sz="4" w:space="0"/>
      </w:tblBorders>
    </w:tblPr>
    <w:tblStylePr w:type="band1Horz">
      <w:rPr>
        <w:rFonts w:ascii="宋体" w:hAnsi="宋体"/>
        <w:color w:val="404040"/>
        <w:sz w:val="22"/>
      </w:rPr>
      <w:tcPr>
        <w:shd w:val="clear" w:color="cacaca" w:fill="cacaca"/>
      </w:tcPr>
    </w:tblStylePr>
    <w:tblStylePr w:type="band1Vert">
      <w:rPr>
        <w:rFonts w:ascii="宋体" w:hAnsi="宋体"/>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79" w:customStyle="1">
    <w:name w:val="Grid Table 3 - Accent 1"/>
    <w:uiPriority w:val="99"/>
    <w:qFormat/>
    <w:pPr>
      <w:spacing w:after="0" w:line="240" w:lineRule="auto"/>
    </w:pPr>
    <w:tblPr>
      <w:tblBorders>
        <w:bottom w:val="single" w:color="5D8BC2" w:sz="4" w:space="0"/>
        <w:insideH w:val="single" w:color="5D8BC2" w:sz="4" w:space="0"/>
        <w:insideV w:val="single" w:color="5D8BC2" w:sz="4" w:space="0"/>
      </w:tblBorders>
    </w:tblPr>
    <w:tblStylePr w:type="band1Horz">
      <w:rPr>
        <w:rFonts w:ascii="宋体" w:hAnsi="宋体"/>
        <w:color w:val="404040"/>
        <w:sz w:val="22"/>
      </w:rPr>
      <w:tcPr>
        <w:shd w:val="clear" w:color="dbe5f1" w:fill="dbe5f1"/>
      </w:tcPr>
    </w:tblStylePr>
    <w:tblStylePr w:type="band1Vert">
      <w:rPr>
        <w:rFonts w:ascii="宋体" w:hAnsi="宋体"/>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0" w:customStyle="1">
    <w:name w:val="Grid Table 3 - Accent 2"/>
    <w:uiPriority w:val="99"/>
    <w:qFormat/>
    <w:pPr>
      <w:spacing w:after="0" w:line="240" w:lineRule="auto"/>
    </w:pPr>
    <w:tblPr>
      <w:tblBorders>
        <w:bottom w:val="single" w:color="D99795" w:sz="4" w:space="0"/>
        <w:insideH w:val="single" w:color="D99795" w:sz="4" w:space="0"/>
        <w:insideV w:val="single" w:color="D99795" w:sz="4" w:space="0"/>
      </w:tblBorders>
    </w:tblPr>
    <w:tblStylePr w:type="band1Horz">
      <w:rPr>
        <w:rFonts w:ascii="宋体" w:hAnsi="宋体"/>
        <w:color w:val="404040"/>
        <w:sz w:val="22"/>
      </w:rPr>
      <w:tcPr>
        <w:shd w:val="clear" w:color="f2dcdc" w:fill="f2dcdc"/>
      </w:tcPr>
    </w:tblStylePr>
    <w:tblStylePr w:type="band1Vert">
      <w:rPr>
        <w:rFonts w:ascii="宋体" w:hAnsi="宋体"/>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1" w:customStyle="1">
    <w:name w:val="Grid Table 3 - Accent 3"/>
    <w:uiPriority w:val="99"/>
    <w:qFormat/>
    <w:pPr>
      <w:spacing w:after="0" w:line="240" w:lineRule="auto"/>
    </w:pPr>
    <w:tblPr>
      <w:tblBorders>
        <w:bottom w:val="single" w:color="9BBB59" w:sz="4" w:space="0"/>
        <w:insideH w:val="single" w:color="9BBB59" w:sz="4" w:space="0"/>
        <w:insideV w:val="single" w:color="9BBB59" w:sz="4" w:space="0"/>
      </w:tblBorders>
    </w:tblPr>
    <w:tblStylePr w:type="band1Horz">
      <w:rPr>
        <w:rFonts w:ascii="宋体" w:hAnsi="宋体"/>
        <w:color w:val="404040"/>
        <w:sz w:val="22"/>
      </w:rPr>
      <w:tcPr>
        <w:shd w:val="clear" w:color="eaf1dd" w:fill="eaf1dd"/>
      </w:tcPr>
    </w:tblStylePr>
    <w:tblStylePr w:type="band1Vert">
      <w:rPr>
        <w:rFonts w:ascii="宋体" w:hAnsi="宋体"/>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2" w:customStyle="1">
    <w:name w:val="Grid Table 3 - Accent 4"/>
    <w:uiPriority w:val="99"/>
    <w:qFormat/>
    <w:pPr>
      <w:spacing w:after="0" w:line="240" w:lineRule="auto"/>
    </w:pPr>
    <w:tblPr>
      <w:tblBorders>
        <w:bottom w:val="single" w:color="B2A1C6" w:sz="4" w:space="0"/>
        <w:insideH w:val="single" w:color="B2A1C6" w:sz="4" w:space="0"/>
        <w:insideV w:val="single" w:color="B2A1C6" w:sz="4" w:space="0"/>
      </w:tblBorders>
    </w:tblPr>
    <w:tblStylePr w:type="band1Horz">
      <w:rPr>
        <w:rFonts w:ascii="宋体" w:hAnsi="宋体"/>
        <w:color w:val="404040"/>
        <w:sz w:val="22"/>
      </w:rPr>
      <w:tcPr>
        <w:shd w:val="clear" w:color="e5dfec" w:fill="e5dfec"/>
      </w:tcPr>
    </w:tblStylePr>
    <w:tblStylePr w:type="band1Vert">
      <w:rPr>
        <w:rFonts w:ascii="宋体" w:hAnsi="宋体"/>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3" w:customStyle="1">
    <w:name w:val="Grid Table 3 - Accent 5"/>
    <w:uiPriority w:val="99"/>
    <w:qFormat/>
    <w:pPr>
      <w:spacing w:after="0" w:line="240" w:lineRule="auto"/>
    </w:pPr>
    <w:tblPr>
      <w:tblBorders>
        <w:bottom w:val="single" w:color="4BACC6" w:sz="4" w:space="0"/>
        <w:insideH w:val="single" w:color="4BACC6" w:sz="4" w:space="0"/>
        <w:insideV w:val="single" w:color="4BACC6" w:sz="4" w:space="0"/>
      </w:tblBorders>
    </w:tblPr>
    <w:tblStylePr w:type="band1Horz">
      <w:rPr>
        <w:rFonts w:ascii="宋体" w:hAnsi="宋体"/>
        <w:color w:val="404040"/>
        <w:sz w:val="22"/>
      </w:rPr>
      <w:tcPr>
        <w:shd w:val="clear" w:color="daeef3" w:fill="daeef3"/>
      </w:tcPr>
    </w:tblStylePr>
    <w:tblStylePr w:type="band1Vert">
      <w:rPr>
        <w:rFonts w:ascii="宋体" w:hAnsi="宋体"/>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4" w:customStyle="1">
    <w:name w:val="Grid Table 3 - Accent 6"/>
    <w:uiPriority w:val="99"/>
    <w:qFormat/>
    <w:pPr>
      <w:spacing w:after="0" w:line="240" w:lineRule="auto"/>
    </w:pPr>
    <w:tblPr>
      <w:tblBorders>
        <w:bottom w:val="single" w:color="F79646" w:sz="4" w:space="0"/>
        <w:insideH w:val="single" w:color="F79646" w:sz="4" w:space="0"/>
        <w:insideV w:val="single" w:color="F79646" w:sz="4" w:space="0"/>
      </w:tblBorders>
    </w:tblPr>
    <w:tblStylePr w:type="band1Horz">
      <w:rPr>
        <w:rFonts w:ascii="宋体" w:hAnsi="宋体"/>
        <w:color w:val="404040"/>
        <w:sz w:val="22"/>
      </w:rPr>
      <w:tcPr>
        <w:shd w:val="clear" w:color="fde9d9" w:fill="fde9d9"/>
      </w:tcPr>
    </w:tblStylePr>
    <w:tblStylePr w:type="band1Vert">
      <w:rPr>
        <w:rFonts w:ascii="宋体" w:hAnsi="宋体"/>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5" w:customStyle="1">
    <w:name w:val="Grid Table 4"/>
    <w:uiPriority w:val="59"/>
    <w:qFormat/>
    <w:pPr>
      <w:spacing w:after="0" w:line="240" w:lineRule="auto"/>
    </w:pPr>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宋体" w:hAnsi="宋体"/>
        <w:color w:val="404040"/>
        <w:sz w:val="22"/>
      </w:rPr>
      <w:tcPr>
        <w:shd w:val="clear" w:color="cacaca" w:fill="cacaca"/>
      </w:tcPr>
    </w:tblStylePr>
    <w:tblStylePr w:type="band1Vert">
      <w:rPr>
        <w:rFonts w:ascii="宋体" w:hAnsi="宋体"/>
        <w:color w:val="404040"/>
        <w:sz w:val="22"/>
      </w:rPr>
      <w:tcPr>
        <w:shd w:val="clear" w:color="cacaca" w:fill="cacaca"/>
      </w:tcPr>
    </w:tblStylePr>
    <w:tblStylePr w:type="firstCol">
      <w:rPr>
        <w:b/>
        <w:color w:val="404040"/>
      </w:rPr>
    </w:tblStylePr>
    <w:tblStylePr w:type="firstRow">
      <w:rPr>
        <w:rFonts w:ascii="宋体" w:hAnsi="宋体"/>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6" w:customStyle="1">
    <w:name w:val="Grid Table 4 - Accent 1"/>
    <w:uiPriority w:val="5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宋体" w:hAnsi="宋体"/>
        <w:color w:val="404040"/>
        <w:sz w:val="22"/>
      </w:rPr>
      <w:tcPr>
        <w:shd w:val="clear" w:color="dce6f2" w:fill="dce6f2"/>
      </w:tcPr>
    </w:tblStylePr>
    <w:tblStylePr w:type="band1Vert">
      <w:rPr>
        <w:rFonts w:ascii="宋体" w:hAnsi="宋体"/>
        <w:color w:val="404040"/>
        <w:sz w:val="22"/>
      </w:rPr>
      <w:tcPr>
        <w:shd w:val="clear" w:color="dce6f2" w:fill="dce6f2"/>
      </w:tcPr>
    </w:tblStylePr>
    <w:tblStylePr w:type="firstCol">
      <w:rPr>
        <w:b/>
        <w:color w:val="404040"/>
      </w:rPr>
    </w:tblStylePr>
    <w:tblStylePr w:type="firstRow">
      <w:rPr>
        <w:rFonts w:ascii="宋体" w:hAnsi="宋体"/>
        <w:b/>
        <w:color w:val="ffffff"/>
        <w:sz w:val="22"/>
      </w:rPr>
      <w:tcPr>
        <w:shd w:val="clear" w:color="5d8bc2" w:fill="5d8bc2"/>
        <w:tcBorders>
          <w:top w:val="single" w:color="5D8BC2" w:sz="4" w:space="0"/>
          <w:left w:val="single" w:color="5D8BC2" w:sz="4" w:space="0"/>
          <w:bottom w:val="single" w:color="5D8BC2" w:sz="4" w:space="0"/>
          <w:right w:val="single" w:color="5D8BC2"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5D8BC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7" w:customStyle="1">
    <w:name w:val="Grid Table 4 - Accent 2"/>
    <w:uiPriority w:val="5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宋体" w:hAnsi="宋体"/>
        <w:color w:val="404040"/>
        <w:sz w:val="22"/>
      </w:rPr>
      <w:tcPr>
        <w:shd w:val="clear" w:color="f2dcdc" w:fill="f2dcdc"/>
      </w:tcPr>
    </w:tblStylePr>
    <w:tblStylePr w:type="band1Vert">
      <w:rPr>
        <w:rFonts w:ascii="宋体" w:hAnsi="宋体"/>
        <w:color w:val="404040"/>
        <w:sz w:val="22"/>
      </w:rPr>
      <w:tcPr>
        <w:shd w:val="clear" w:color="f2dcdc" w:fill="f2dcdc"/>
      </w:tcPr>
    </w:tblStylePr>
    <w:tblStylePr w:type="firstCol">
      <w:rPr>
        <w:b/>
        <w:color w:val="404040"/>
      </w:rPr>
    </w:tblStylePr>
    <w:tblStylePr w:type="firstRow">
      <w:rPr>
        <w:rFonts w:ascii="宋体" w:hAnsi="宋体"/>
        <w:b/>
        <w:color w:val="ffffff"/>
        <w:sz w:val="22"/>
      </w:rPr>
      <w:tcPr>
        <w:shd w:val="clear" w:color="d99795" w:fill="d99795"/>
        <w:tcBorders>
          <w:top w:val="single" w:color="D99795" w:sz="4" w:space="0"/>
          <w:left w:val="single" w:color="D99795" w:sz="4" w:space="0"/>
          <w:bottom w:val="single" w:color="D99795" w:sz="4" w:space="0"/>
          <w:right w:val="single" w:color="D99795"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8" w:customStyle="1">
    <w:name w:val="Grid Table 4 - Accent 3"/>
    <w:uiPriority w:val="5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宋体" w:hAnsi="宋体"/>
        <w:color w:val="404040"/>
        <w:sz w:val="22"/>
      </w:rPr>
      <w:tcPr>
        <w:shd w:val="clear" w:color="eaf1dd" w:fill="eaf1dd"/>
      </w:tcPr>
    </w:tblStylePr>
    <w:tblStylePr w:type="band1Vert">
      <w:rPr>
        <w:rFonts w:ascii="宋体" w:hAnsi="宋体"/>
        <w:color w:val="404040"/>
        <w:sz w:val="22"/>
      </w:rPr>
      <w:tcPr>
        <w:shd w:val="clear" w:color="eaf1dd" w:fill="eaf1dd"/>
      </w:tcPr>
    </w:tblStylePr>
    <w:tblStylePr w:type="firstCol">
      <w:rPr>
        <w:b/>
        <w:color w:val="404040"/>
      </w:rPr>
    </w:tblStylePr>
    <w:tblStylePr w:type="firstRow">
      <w:rPr>
        <w:rFonts w:ascii="宋体" w:hAnsi="宋体"/>
        <w:b/>
        <w:color w:val="ffffff"/>
        <w:sz w:val="22"/>
      </w:rPr>
      <w:tcPr>
        <w:shd w:val="clear" w:color="9bbb59" w:fill="9bbb59"/>
        <w:tcBorders>
          <w:top w:val="single" w:color="9BBB59" w:sz="4" w:space="0"/>
          <w:left w:val="single" w:color="9BBB59" w:sz="4" w:space="0"/>
          <w:bottom w:val="single" w:color="9BBB59" w:sz="4" w:space="0"/>
          <w:right w:val="single" w:color="9BBB59"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89" w:customStyle="1">
    <w:name w:val="Grid Table 4 - Accent 4"/>
    <w:uiPriority w:val="5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宋体" w:hAnsi="宋体"/>
        <w:color w:val="404040"/>
        <w:sz w:val="22"/>
      </w:rPr>
      <w:tcPr>
        <w:shd w:val="clear" w:color="e5dfec" w:fill="e5dfec"/>
      </w:tcPr>
    </w:tblStylePr>
    <w:tblStylePr w:type="band1Vert">
      <w:rPr>
        <w:rFonts w:ascii="宋体" w:hAnsi="宋体"/>
        <w:color w:val="404040"/>
        <w:sz w:val="22"/>
      </w:rPr>
      <w:tcPr>
        <w:shd w:val="clear" w:color="e5dfec" w:fill="e5dfec"/>
      </w:tcPr>
    </w:tblStylePr>
    <w:tblStylePr w:type="firstCol">
      <w:rPr>
        <w:b/>
        <w:color w:val="404040"/>
      </w:rPr>
    </w:tblStylePr>
    <w:tblStylePr w:type="firstRow">
      <w:rPr>
        <w:rFonts w:ascii="宋体" w:hAnsi="宋体"/>
        <w:b/>
        <w:color w:val="ffffff"/>
        <w:sz w:val="22"/>
      </w:rPr>
      <w:tcPr>
        <w:shd w:val="clear" w:color="b2a1c6" w:fill="b2a1c6"/>
        <w:tcBorders>
          <w:top w:val="single" w:color="B2A1C6" w:sz="4" w:space="0"/>
          <w:left w:val="single" w:color="B2A1C6" w:sz="4" w:space="0"/>
          <w:bottom w:val="single" w:color="B2A1C6" w:sz="4" w:space="0"/>
          <w:right w:val="single" w:color="B2A1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0" w:customStyle="1">
    <w:name w:val="Grid Table 4 - Accent 5"/>
    <w:uiPriority w:val="5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宋体" w:hAnsi="宋体"/>
        <w:color w:val="404040"/>
        <w:sz w:val="22"/>
      </w:rPr>
      <w:tcPr>
        <w:shd w:val="clear" w:color="daeef3" w:fill="daeef3"/>
      </w:tcPr>
    </w:tblStylePr>
    <w:tblStylePr w:type="band1Vert">
      <w:rPr>
        <w:rFonts w:ascii="宋体" w:hAnsi="宋体"/>
        <w:color w:val="404040"/>
        <w:sz w:val="22"/>
      </w:rPr>
      <w:tcPr>
        <w:shd w:val="clear" w:color="daeef3" w:fill="daeef3"/>
      </w:tcPr>
    </w:tblStylePr>
    <w:tblStylePr w:type="firstCol">
      <w:rPr>
        <w:b/>
        <w:color w:val="404040"/>
      </w:rPr>
    </w:tblStylePr>
    <w:tblStylePr w:type="firstRow">
      <w:rPr>
        <w:rFonts w:ascii="宋体" w:hAnsi="宋体"/>
        <w:b/>
        <w:color w:val="ffffff"/>
        <w:sz w:val="22"/>
      </w:rPr>
      <w:tcPr>
        <w:shd w:val="clear" w:color="4bacc6" w:fill="4bacc6"/>
        <w:tcBorders>
          <w:top w:val="single" w:color="4BACC6" w:sz="4" w:space="0"/>
          <w:left w:val="single" w:color="4BACC6" w:sz="4" w:space="0"/>
          <w:bottom w:val="single" w:color="4BACC6" w:sz="4" w:space="0"/>
          <w:right w:val="single" w:color="4BACC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1" w:customStyle="1">
    <w:name w:val="Grid Table 4 - Accent 6"/>
    <w:uiPriority w:val="5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宋体" w:hAnsi="宋体"/>
        <w:color w:val="404040"/>
        <w:sz w:val="22"/>
      </w:rPr>
      <w:tcPr>
        <w:shd w:val="clear" w:color="fde9d9" w:fill="fde9d9"/>
      </w:tcPr>
    </w:tblStylePr>
    <w:tblStylePr w:type="band1Vert">
      <w:rPr>
        <w:rFonts w:ascii="宋体" w:hAnsi="宋体"/>
        <w:color w:val="404040"/>
        <w:sz w:val="22"/>
      </w:rPr>
      <w:tcPr>
        <w:shd w:val="clear" w:color="fde9d9" w:fill="fde9d9"/>
      </w:tcPr>
    </w:tblStylePr>
    <w:tblStylePr w:type="firstCol">
      <w:rPr>
        <w:b/>
        <w:color w:val="404040"/>
      </w:rPr>
    </w:tblStylePr>
    <w:tblStylePr w:type="firstRow">
      <w:rPr>
        <w:rFonts w:ascii="宋体" w:hAnsi="宋体"/>
        <w:b/>
        <w:color w:val="ffffff"/>
        <w:sz w:val="22"/>
      </w:rPr>
      <w:tcPr>
        <w:shd w:val="clear" w:color="f79646" w:fill="f79646"/>
        <w:tcBorders>
          <w:top w:val="single" w:color="F79646" w:sz="4" w:space="0"/>
          <w:left w:val="single" w:color="F79646" w:sz="4" w:space="0"/>
          <w:bottom w:val="single" w:color="F79646" w:sz="4" w:space="0"/>
          <w:right w:val="single" w:color="F79646"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2" w:customStyle="1">
    <w:name w:val="Grid Table 5 Dark"/>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宋体" w:hAnsi="宋体"/>
        <w:b/>
        <w:color w:val="ffffff"/>
        <w:sz w:val="22"/>
      </w:rPr>
      <w:tcPr>
        <w:shd w:val="clear" w:color="000000" w:fill="000000"/>
      </w:tcPr>
    </w:tblStylePr>
    <w:tblStylePr w:type="firstRow">
      <w:rPr>
        <w:rFonts w:ascii="宋体" w:hAnsi="宋体"/>
        <w:b/>
        <w:color w:val="ffffff"/>
        <w:sz w:val="22"/>
      </w:rPr>
      <w:tcPr>
        <w:shd w:val="clear" w:color="000000" w:fill="000000"/>
      </w:tcPr>
    </w:tblStylePr>
    <w:tblStylePr w:type="lastCol">
      <w:rPr>
        <w:rFonts w:ascii="宋体" w:hAnsi="宋体"/>
        <w:b/>
        <w:color w:val="ffffff"/>
        <w:sz w:val="22"/>
      </w:rPr>
      <w:tcPr>
        <w:shd w:val="clear" w:color="000000" w:fill="000000"/>
      </w:tcPr>
    </w:tblStylePr>
    <w:tblStylePr w:type="lastRow">
      <w:rPr>
        <w:rFonts w:ascii="宋体" w:hAnsi="宋体"/>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3" w:customStyle="1">
    <w:name w:val="Grid Table 5 Dark- Accent 1"/>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宋体" w:hAnsi="宋体"/>
        <w:b/>
        <w:color w:val="ffffff"/>
        <w:sz w:val="22"/>
      </w:rPr>
      <w:tcPr>
        <w:shd w:val="clear" w:color="4f81bd" w:fill="4f81bd"/>
      </w:tcPr>
    </w:tblStylePr>
    <w:tblStylePr w:type="firstRow">
      <w:rPr>
        <w:rFonts w:ascii="宋体" w:hAnsi="宋体"/>
        <w:b/>
        <w:color w:val="ffffff"/>
        <w:sz w:val="22"/>
      </w:rPr>
      <w:tcPr>
        <w:shd w:val="clear" w:color="4f81bd" w:fill="4f81bd"/>
      </w:tcPr>
    </w:tblStylePr>
    <w:tblStylePr w:type="lastCol">
      <w:rPr>
        <w:rFonts w:ascii="宋体" w:hAnsi="宋体"/>
        <w:b/>
        <w:color w:val="ffffff"/>
        <w:sz w:val="22"/>
      </w:rPr>
      <w:tcPr>
        <w:shd w:val="clear" w:color="4f81bd" w:fill="4f81bd"/>
      </w:tcPr>
    </w:tblStylePr>
    <w:tblStylePr w:type="lastRow">
      <w:rPr>
        <w:rFonts w:ascii="宋体" w:hAnsi="宋体"/>
        <w:b/>
        <w:color w:val="ffffff"/>
        <w:sz w:val="22"/>
      </w:rPr>
      <w:tcPr>
        <w:shd w:val="clear" w:color="4f81bd" w:fill="4f81b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4" w:customStyle="1">
    <w:name w:val="Grid Table 5 Dark - Accent 2"/>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宋体" w:hAnsi="宋体"/>
        <w:b/>
        <w:color w:val="ffffff"/>
        <w:sz w:val="22"/>
      </w:rPr>
      <w:tcPr>
        <w:shd w:val="clear" w:color="c0504d" w:fill="c0504d"/>
      </w:tcPr>
    </w:tblStylePr>
    <w:tblStylePr w:type="firstRow">
      <w:rPr>
        <w:rFonts w:ascii="宋体" w:hAnsi="宋体"/>
        <w:b/>
        <w:color w:val="ffffff"/>
        <w:sz w:val="22"/>
      </w:rPr>
      <w:tcPr>
        <w:shd w:val="clear" w:color="c0504d" w:fill="c0504d"/>
      </w:tcPr>
    </w:tblStylePr>
    <w:tblStylePr w:type="lastCol">
      <w:rPr>
        <w:rFonts w:ascii="宋体" w:hAnsi="宋体"/>
        <w:b/>
        <w:color w:val="ffffff"/>
        <w:sz w:val="22"/>
      </w:rPr>
      <w:tcPr>
        <w:shd w:val="clear" w:color="c0504d" w:fill="c0504d"/>
      </w:tcPr>
    </w:tblStylePr>
    <w:tblStylePr w:type="lastRow">
      <w:rPr>
        <w:rFonts w:ascii="宋体" w:hAnsi="宋体"/>
        <w:b/>
        <w:color w:val="ffffff"/>
        <w:sz w:val="22"/>
      </w:rPr>
      <w:tcPr>
        <w:shd w:val="clear" w:color="c0504d" w:fill="c0504d"/>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5" w:customStyle="1">
    <w:name w:val="Grid Table 5 Dark - Accent 3"/>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宋体" w:hAnsi="宋体"/>
        <w:b/>
        <w:color w:val="ffffff"/>
        <w:sz w:val="22"/>
      </w:rPr>
      <w:tcPr>
        <w:shd w:val="clear" w:color="9bbb59" w:fill="9bbb59"/>
      </w:tcPr>
    </w:tblStylePr>
    <w:tblStylePr w:type="firstRow">
      <w:rPr>
        <w:rFonts w:ascii="宋体" w:hAnsi="宋体"/>
        <w:b/>
        <w:color w:val="ffffff"/>
        <w:sz w:val="22"/>
      </w:rPr>
      <w:tcPr>
        <w:shd w:val="clear" w:color="9bbb59" w:fill="9bbb59"/>
      </w:tcPr>
    </w:tblStylePr>
    <w:tblStylePr w:type="lastCol">
      <w:rPr>
        <w:rFonts w:ascii="宋体" w:hAnsi="宋体"/>
        <w:b/>
        <w:color w:val="ffffff"/>
        <w:sz w:val="22"/>
      </w:rPr>
      <w:tcPr>
        <w:shd w:val="clear" w:color="9bbb59" w:fill="9bbb59"/>
      </w:tcPr>
    </w:tblStylePr>
    <w:tblStylePr w:type="lastRow">
      <w:rPr>
        <w:rFonts w:ascii="宋体" w:hAnsi="宋体"/>
        <w:b/>
        <w:color w:val="ffffff"/>
        <w:sz w:val="22"/>
      </w:rPr>
      <w:tcPr>
        <w:shd w:val="clear" w:color="9bbb59" w:fill="9bbb59"/>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6" w:customStyle="1">
    <w:name w:val="Grid Table 5 Dark- Accent 4"/>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宋体" w:hAnsi="宋体"/>
        <w:b/>
        <w:color w:val="ffffff"/>
        <w:sz w:val="22"/>
      </w:rPr>
      <w:tcPr>
        <w:shd w:val="clear" w:color="8064a2" w:fill="8064a2"/>
      </w:tcPr>
    </w:tblStylePr>
    <w:tblStylePr w:type="firstRow">
      <w:rPr>
        <w:rFonts w:ascii="宋体" w:hAnsi="宋体"/>
        <w:b/>
        <w:color w:val="ffffff"/>
        <w:sz w:val="22"/>
      </w:rPr>
      <w:tcPr>
        <w:shd w:val="clear" w:color="8064a2" w:fill="8064a2"/>
      </w:tcPr>
    </w:tblStylePr>
    <w:tblStylePr w:type="lastCol">
      <w:rPr>
        <w:rFonts w:ascii="宋体" w:hAnsi="宋体"/>
        <w:b/>
        <w:color w:val="ffffff"/>
        <w:sz w:val="22"/>
      </w:rPr>
      <w:tcPr>
        <w:shd w:val="clear" w:color="8064a2" w:fill="8064a2"/>
      </w:tcPr>
    </w:tblStylePr>
    <w:tblStylePr w:type="lastRow">
      <w:rPr>
        <w:rFonts w:ascii="宋体" w:hAnsi="宋体"/>
        <w:b/>
        <w:color w:val="ffffff"/>
        <w:sz w:val="22"/>
      </w:rPr>
      <w:tcPr>
        <w:shd w:val="clear" w:color="8064a2" w:fill="8064a2"/>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7" w:customStyle="1">
    <w:name w:val="Grid Table 5 Dark - Accent 5"/>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宋体" w:hAnsi="宋体"/>
        <w:b/>
        <w:color w:val="ffffff"/>
        <w:sz w:val="22"/>
      </w:rPr>
      <w:tcPr>
        <w:shd w:val="clear" w:color="4bacc6" w:fill="4bacc6"/>
      </w:tcPr>
    </w:tblStylePr>
    <w:tblStylePr w:type="firstRow">
      <w:rPr>
        <w:rFonts w:ascii="宋体" w:hAnsi="宋体"/>
        <w:b/>
        <w:color w:val="ffffff"/>
        <w:sz w:val="22"/>
      </w:rPr>
      <w:tcPr>
        <w:shd w:val="clear" w:color="4bacc6" w:fill="4bacc6"/>
      </w:tcPr>
    </w:tblStylePr>
    <w:tblStylePr w:type="lastCol">
      <w:rPr>
        <w:rFonts w:ascii="宋体" w:hAnsi="宋体"/>
        <w:b/>
        <w:color w:val="ffffff"/>
        <w:sz w:val="22"/>
      </w:rPr>
      <w:tcPr>
        <w:shd w:val="clear" w:color="4bacc6" w:fill="4bacc6"/>
      </w:tcPr>
    </w:tblStylePr>
    <w:tblStylePr w:type="lastRow">
      <w:rPr>
        <w:rFonts w:ascii="宋体" w:hAnsi="宋体"/>
        <w:b/>
        <w:color w:val="ffffff"/>
        <w:sz w:val="22"/>
      </w:rPr>
      <w:tcPr>
        <w:shd w:val="clear" w:color="4bacc6" w:fill="4bacc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8" w:customStyle="1">
    <w:name w:val="Grid Table 5 Dark - Accent 6"/>
    <w:uiPriority w:val="99"/>
    <w:qFormat/>
    <w:pPr>
      <w:spacing w:after="0" w:line="240" w:lineRule="auto"/>
    </w:p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宋体" w:hAnsi="宋体"/>
        <w:b/>
        <w:color w:val="ffffff"/>
        <w:sz w:val="22"/>
      </w:rPr>
      <w:tcPr>
        <w:shd w:val="clear" w:color="f79646" w:fill="f79646"/>
      </w:tcPr>
    </w:tblStylePr>
    <w:tblStylePr w:type="firstRow">
      <w:rPr>
        <w:rFonts w:ascii="宋体" w:hAnsi="宋体"/>
        <w:b/>
        <w:color w:val="ffffff"/>
        <w:sz w:val="22"/>
      </w:rPr>
      <w:tcPr>
        <w:shd w:val="clear" w:color="f79646" w:fill="f79646"/>
      </w:tcPr>
    </w:tblStylePr>
    <w:tblStylePr w:type="lastCol">
      <w:rPr>
        <w:rFonts w:ascii="宋体" w:hAnsi="宋体"/>
        <w:b/>
        <w:color w:val="ffffff"/>
        <w:sz w:val="22"/>
      </w:rPr>
      <w:tcPr>
        <w:shd w:val="clear" w:color="f79646" w:fill="f79646"/>
      </w:tcPr>
    </w:tblStylePr>
    <w:tblStylePr w:type="lastRow">
      <w:rPr>
        <w:rFonts w:ascii="宋体" w:hAnsi="宋体"/>
        <w:b/>
        <w:color w:val="ffffff"/>
        <w:sz w:val="22"/>
      </w:rPr>
      <w:tcPr>
        <w:shd w:val="clear" w:color="f79646" w:fill="f79646"/>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99" w:customStyle="1">
    <w:name w:val="Grid Table 6 Colorful"/>
    <w:uiPriority w:val="99"/>
    <w:qFormat/>
    <w:pPr>
      <w:spacing w:after="0" w:line="240" w:lineRule="auto"/>
    </w:pPr>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宋体" w:hAnsi="宋体"/>
        <w:color w:val="808080"/>
        <w:sz w:val="22"/>
      </w:rPr>
      <w:tcPr>
        <w:shd w:val="clear" w:color="cacaca" w:fill="cacaca"/>
      </w:tcPr>
    </w:tblStylePr>
    <w:tblStylePr w:type="band1Vert">
      <w:tcPr>
        <w:shd w:val="clear" w:color="cacaca" w:fill="cacaca"/>
      </w:tcPr>
    </w:tblStylePr>
    <w:tblStylePr w:type="band2Horz">
      <w:rPr>
        <w:rFonts w:ascii="宋体" w:hAnsi="宋体"/>
        <w:color w:val="808080"/>
        <w:sz w:val="22"/>
      </w:rPr>
    </w:tblStylePr>
    <w:tblStylePr w:type="firstCol">
      <w:rPr>
        <w:b/>
        <w:color w:val="808080"/>
      </w:rPr>
    </w:tblStylePr>
    <w:tblStylePr w:type="firstRow">
      <w:rPr>
        <w:b/>
        <w:color w:val="808080"/>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b/>
        <w:color w:val="808080"/>
      </w:rPr>
    </w:tblStylePr>
    <w:tblStylePr w:type="lastRow">
      <w:rPr>
        <w:b/>
        <w:color w:val="808080"/>
      </w:rPr>
    </w:tblStylePr>
  </w:style>
  <w:style w:type="table" w:styleId="800" w:customStyle="1">
    <w:name w:val="Grid Table 6 Colorful - Accent 1"/>
    <w:uiPriority w:val="99"/>
    <w:qFormat/>
    <w:pPr>
      <w:spacing w:after="0" w:line="240" w:lineRule="auto"/>
    </w:p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宋体" w:hAnsi="宋体"/>
        <w:color w:val="a7c0de"/>
        <w:sz w:val="22"/>
      </w:rPr>
      <w:tcPr>
        <w:shd w:val="clear" w:color="dbe5f1" w:fill="dbe5f1"/>
      </w:tcPr>
    </w:tblStylePr>
    <w:tblStylePr w:type="band1Vert">
      <w:tcPr>
        <w:shd w:val="clear" w:color="dbe5f1" w:fill="dbe5f1"/>
      </w:tcPr>
    </w:tblStylePr>
    <w:tblStylePr w:type="band2Horz">
      <w:rPr>
        <w:rFonts w:ascii="宋体" w:hAnsi="宋体"/>
        <w:color w:val="a7c0de"/>
        <w:sz w:val="22"/>
      </w:rPr>
    </w:tblStylePr>
    <w:tblStylePr w:type="firstCol">
      <w:rPr>
        <w:b/>
        <w:color w:val="a7c0de"/>
      </w:rPr>
    </w:tblStylePr>
    <w:tblStylePr w:type="firstRow">
      <w:rPr>
        <w:b/>
        <w:color w:val="a7c0de"/>
      </w:rPr>
      <w:tcPr>
        <w:tcBorders>
          <w:top w:val="none" w:color="000000" w:sz="4" w:space="0"/>
          <w:left w:val="single" w:color="A6BFDD" w:sz="12" w:space="0"/>
          <w:bottom w:val="none" w:color="000000" w:sz="4" w:space="0"/>
          <w:right w:val="none" w:color="000000" w:sz="4" w:space="0"/>
          <w:insideH w:val="none" w:color="000000" w:sz="4" w:space="0"/>
          <w:insideV w:val="none" w:color="000000" w:sz="4" w:space="0"/>
        </w:tcBorders>
      </w:tcPr>
    </w:tblStylePr>
    <w:tblStylePr w:type="lastCol">
      <w:rPr>
        <w:b/>
        <w:color w:val="a7c0de"/>
      </w:rPr>
    </w:tblStylePr>
    <w:tblStylePr w:type="lastRow">
      <w:rPr>
        <w:b/>
        <w:color w:val="a7c0de"/>
      </w:rPr>
    </w:tblStylePr>
  </w:style>
  <w:style w:type="table" w:styleId="801" w:customStyle="1">
    <w:name w:val="Grid Table 6 Colorful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宋体" w:hAnsi="宋体"/>
        <w:color w:val="da9896"/>
        <w:sz w:val="22"/>
      </w:rPr>
      <w:tcPr>
        <w:shd w:val="clear" w:color="f2dcdc" w:fill="f2dcdc"/>
      </w:tcPr>
    </w:tblStylePr>
    <w:tblStylePr w:type="band1Vert">
      <w:tcPr>
        <w:shd w:val="clear" w:color="f2dcdc" w:fill="f2dcdc"/>
      </w:tcPr>
    </w:tblStylePr>
    <w:tblStylePr w:type="band2Horz">
      <w:rPr>
        <w:rFonts w:ascii="宋体" w:hAnsi="宋体"/>
        <w:color w:val="da9896"/>
        <w:sz w:val="22"/>
      </w:rPr>
    </w:tblStylePr>
    <w:tblStylePr w:type="firstCol">
      <w:rPr>
        <w:b/>
        <w:color w:val="da9896"/>
      </w:rPr>
    </w:tblStylePr>
    <w:tblStylePr w:type="firstRow">
      <w:rPr>
        <w:b/>
        <w:color w:val="da9896"/>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b/>
        <w:color w:val="da9896"/>
      </w:rPr>
    </w:tblStylePr>
    <w:tblStylePr w:type="lastRow">
      <w:rPr>
        <w:b/>
        <w:color w:val="da9896"/>
      </w:rPr>
    </w:tblStylePr>
  </w:style>
  <w:style w:type="table" w:styleId="802" w:customStyle="1">
    <w:name w:val="Grid Table 6 Colorful - Accent 3"/>
    <w:uiPriority w:val="99"/>
    <w:qFormat/>
    <w:pPr>
      <w:spacing w:after="0" w:line="240" w:lineRule="auto"/>
    </w:pPr>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宋体" w:hAnsi="宋体"/>
        <w:color w:val="9bbb59"/>
        <w:sz w:val="22"/>
      </w:rPr>
      <w:tcPr>
        <w:shd w:val="clear" w:color="eaf1dd" w:fill="eaf1dd"/>
      </w:tcPr>
    </w:tblStylePr>
    <w:tblStylePr w:type="band1Vert">
      <w:tcPr>
        <w:shd w:val="clear" w:color="eaf1dd" w:fill="eaf1dd"/>
      </w:tcPr>
    </w:tblStylePr>
    <w:tblStylePr w:type="band2Horz">
      <w:rPr>
        <w:rFonts w:ascii="宋体" w:hAnsi="宋体"/>
        <w:color w:val="9bbb59"/>
        <w:sz w:val="22"/>
      </w:rPr>
    </w:tblStylePr>
    <w:tblStylePr w:type="firstCol">
      <w:rPr>
        <w:b/>
        <w:color w:val="9bbb59"/>
      </w:rPr>
    </w:tblStylePr>
    <w:tblStylePr w:type="firstRow">
      <w:rPr>
        <w:b/>
        <w:color w:val="9bbb59"/>
      </w:rPr>
      <w:tcPr>
        <w:tcBorders>
          <w:top w:val="none" w:color="000000" w:sz="4" w:space="0"/>
          <w:left w:val="single" w:color="9BBB59" w:sz="12" w:space="0"/>
          <w:bottom w:val="none" w:color="000000" w:sz="4" w:space="0"/>
          <w:right w:val="none" w:color="000000" w:sz="4" w:space="0"/>
          <w:insideH w:val="none" w:color="000000" w:sz="4" w:space="0"/>
          <w:insideV w:val="none" w:color="000000" w:sz="4" w:space="0"/>
        </w:tcBorders>
      </w:tcPr>
    </w:tblStylePr>
    <w:tblStylePr w:type="lastCol">
      <w:rPr>
        <w:b/>
        <w:color w:val="9bbb59"/>
      </w:rPr>
    </w:tblStylePr>
    <w:tblStylePr w:type="lastRow">
      <w:rPr>
        <w:b/>
        <w:color w:val="9bbb59"/>
      </w:rPr>
    </w:tblStylePr>
  </w:style>
  <w:style w:type="table" w:styleId="803" w:customStyle="1">
    <w:name w:val="Grid Table 6 Colorful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宋体" w:hAnsi="宋体"/>
        <w:color w:val="b3a2c7"/>
        <w:sz w:val="22"/>
      </w:rPr>
      <w:tcPr>
        <w:shd w:val="clear" w:color="e5dfec" w:fill="e5dfec"/>
      </w:tcPr>
    </w:tblStylePr>
    <w:tblStylePr w:type="band1Vert">
      <w:tcPr>
        <w:shd w:val="clear" w:color="e5dfec" w:fill="e5dfec"/>
      </w:tcPr>
    </w:tblStylePr>
    <w:tblStylePr w:type="band2Horz">
      <w:rPr>
        <w:rFonts w:ascii="宋体" w:hAnsi="宋体"/>
        <w:color w:val="b3a2c7"/>
        <w:sz w:val="22"/>
      </w:rPr>
    </w:tblStylePr>
    <w:tblStylePr w:type="firstCol">
      <w:rPr>
        <w:b/>
        <w:color w:val="b3a2c7"/>
      </w:rPr>
    </w:tblStylePr>
    <w:tblStylePr w:type="firstRow">
      <w:rPr>
        <w:b/>
        <w:color w:val="b3a2c7"/>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b/>
        <w:color w:val="b3a2c7"/>
      </w:rPr>
    </w:tblStylePr>
    <w:tblStylePr w:type="lastRow">
      <w:rPr>
        <w:b/>
        <w:color w:val="b3a2c7"/>
      </w:rPr>
    </w:tblStylePr>
  </w:style>
  <w:style w:type="table" w:styleId="804" w:customStyle="1">
    <w:name w:val="Grid Table 6 Colorful - Accent 5"/>
    <w:uiPriority w:val="99"/>
    <w:qFormat/>
    <w:pPr>
      <w:spacing w:after="0" w:line="240" w:lineRule="auto"/>
    </w:p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宋体" w:hAnsi="宋体"/>
        <w:color w:val="266778"/>
        <w:sz w:val="22"/>
      </w:rPr>
      <w:tcPr>
        <w:shd w:val="clear" w:color="daeef3" w:fill="daeef3"/>
      </w:tcPr>
    </w:tblStylePr>
    <w:tblStylePr w:type="band1Vert">
      <w:tcPr>
        <w:shd w:val="clear" w:color="daeef3" w:fill="daeef3"/>
      </w:tcPr>
    </w:tblStylePr>
    <w:tblStylePr w:type="band2Horz">
      <w:rPr>
        <w:rFonts w:ascii="宋体" w:hAnsi="宋体"/>
        <w:color w:val="266778"/>
        <w:sz w:val="22"/>
      </w:rPr>
    </w:tblStylePr>
    <w:tblStylePr w:type="firstCol">
      <w:rPr>
        <w:b/>
        <w:color w:val="266778"/>
      </w:rPr>
    </w:tblStylePr>
    <w:tblStylePr w:type="firstRow">
      <w:rPr>
        <w:b/>
        <w:color w:val="266778"/>
      </w:rPr>
      <w:tcPr>
        <w:tcBorders>
          <w:top w:val="none" w:color="000000" w:sz="4" w:space="0"/>
          <w:left w:val="single" w:color="4BACC6" w:sz="12" w:space="0"/>
          <w:bottom w:val="none" w:color="000000" w:sz="4" w:space="0"/>
          <w:right w:val="none" w:color="000000" w:sz="4" w:space="0"/>
          <w:insideH w:val="none" w:color="000000" w:sz="4" w:space="0"/>
          <w:insideV w:val="none" w:color="000000" w:sz="4" w:space="0"/>
        </w:tcBorders>
      </w:tcPr>
    </w:tblStylePr>
    <w:tblStylePr w:type="lastCol">
      <w:rPr>
        <w:b/>
        <w:color w:val="266778"/>
      </w:rPr>
    </w:tblStylePr>
    <w:tblStylePr w:type="lastRow">
      <w:rPr>
        <w:b/>
        <w:color w:val="266778"/>
      </w:rPr>
    </w:tblStylePr>
  </w:style>
  <w:style w:type="table" w:styleId="805" w:customStyle="1">
    <w:name w:val="Grid Table 6 Colorful - Accent 6"/>
    <w:uiPriority w:val="99"/>
    <w:qFormat/>
    <w:pPr>
      <w:spacing w:after="0" w:line="240" w:lineRule="auto"/>
    </w:p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宋体" w:hAnsi="宋体"/>
        <w:color w:val="266778"/>
        <w:sz w:val="22"/>
      </w:rPr>
      <w:tcPr>
        <w:shd w:val="clear" w:color="fde9d9" w:fill="fde9d9"/>
      </w:tcPr>
    </w:tblStylePr>
    <w:tblStylePr w:type="band1Vert">
      <w:tcPr>
        <w:shd w:val="clear" w:color="fde9d9" w:fill="fde9d9"/>
      </w:tcPr>
    </w:tblStylePr>
    <w:tblStylePr w:type="band2Horz">
      <w:rPr>
        <w:rFonts w:ascii="宋体" w:hAnsi="宋体"/>
        <w:color w:val="266778"/>
        <w:sz w:val="22"/>
      </w:rPr>
    </w:tblStylePr>
    <w:tblStylePr w:type="firstCol">
      <w:rPr>
        <w:b/>
        <w:color w:val="266778"/>
      </w:rPr>
    </w:tblStylePr>
    <w:tblStylePr w:type="firstRow">
      <w:rPr>
        <w:b/>
        <w:color w:val="266778"/>
      </w:rPr>
      <w:tcPr>
        <w:tcBorders>
          <w:top w:val="none" w:color="000000" w:sz="4" w:space="0"/>
          <w:left w:val="single" w:color="F79646" w:sz="12" w:space="0"/>
          <w:bottom w:val="none" w:color="000000" w:sz="4" w:space="0"/>
          <w:right w:val="none" w:color="000000" w:sz="4" w:space="0"/>
          <w:insideH w:val="none" w:color="000000" w:sz="4" w:space="0"/>
          <w:insideV w:val="none" w:color="000000" w:sz="4" w:space="0"/>
        </w:tcBorders>
      </w:tcPr>
    </w:tblStylePr>
    <w:tblStylePr w:type="lastCol">
      <w:rPr>
        <w:b/>
        <w:color w:val="266778"/>
      </w:rPr>
    </w:tblStylePr>
    <w:tblStylePr w:type="lastRow">
      <w:rPr>
        <w:b/>
        <w:color w:val="266778"/>
      </w:rPr>
    </w:tblStylePr>
  </w:style>
  <w:style w:type="table" w:styleId="806" w:customStyle="1">
    <w:name w:val="Grid Table 7 Colorful"/>
    <w:uiPriority w:val="99"/>
    <w:qFormat/>
    <w:pPr>
      <w:spacing w:after="0" w:line="240" w:lineRule="auto"/>
    </w:pPr>
    <w:tblPr>
      <w:tblBorders>
        <w:bottom w:val="single" w:color="7E7E7E" w:sz="4" w:space="0"/>
        <w:right w:val="single" w:color="7E7E7E" w:sz="4" w:space="0"/>
        <w:insideH w:val="single" w:color="7E7E7E" w:sz="4" w:space="0"/>
        <w:insideV w:val="single" w:color="7E7E7E" w:sz="4" w:space="0"/>
      </w:tblBorders>
    </w:tblPr>
    <w:tblStylePr w:type="band1Horz">
      <w:rPr>
        <w:rFonts w:ascii="宋体" w:hAnsi="宋体"/>
        <w:color w:val="808080"/>
        <w:sz w:val="22"/>
      </w:rPr>
      <w:tcPr>
        <w:shd w:val="clear" w:color="f1f1f1" w:fill="f1f1f1"/>
      </w:tcPr>
    </w:tblStylePr>
    <w:tblStylePr w:type="band1Vert">
      <w:tcPr>
        <w:shd w:val="clear" w:color="f1f1f1" w:fill="f1f1f1"/>
      </w:tcPr>
    </w:tblStylePr>
    <w:tblStylePr w:type="band2Horz">
      <w:rPr>
        <w:rFonts w:ascii="宋体" w:hAnsi="宋体"/>
        <w:color w:val="808080"/>
        <w:sz w:val="22"/>
      </w:rPr>
    </w:tblStylePr>
    <w:tblStylePr w:type="firstCol">
      <w:rPr>
        <w:rFonts w:ascii="宋体" w:hAnsi="宋体"/>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宋体" w:hAnsi="宋体"/>
        <w:b/>
        <w:color w:val="808080"/>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808080"/>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宋体" w:hAnsi="宋体"/>
        <w:b/>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7" w:customStyle="1">
    <w:name w:val="Grid Table 7 Colorful - Accent 1"/>
    <w:uiPriority w:val="99"/>
    <w:qFormat/>
    <w:pPr>
      <w:spacing w:after="0" w:line="240" w:lineRule="auto"/>
    </w:pPr>
    <w:tblPr>
      <w:tblBorders>
        <w:bottom w:val="single" w:color="A6BFDD" w:sz="4" w:space="0"/>
        <w:right w:val="single" w:color="A6BFDD" w:sz="4" w:space="0"/>
        <w:insideH w:val="single" w:color="A6BFDD" w:sz="4" w:space="0"/>
        <w:insideV w:val="single" w:color="A6BFDD" w:sz="4" w:space="0"/>
      </w:tblBorders>
    </w:tblPr>
    <w:tblStylePr w:type="band1Horz">
      <w:rPr>
        <w:rFonts w:ascii="宋体" w:hAnsi="宋体"/>
        <w:color w:val="a7c0de"/>
        <w:sz w:val="22"/>
      </w:rPr>
      <w:tcPr>
        <w:shd w:val="clear" w:color="dbe5f1" w:fill="dbe5f1"/>
      </w:tcPr>
    </w:tblStylePr>
    <w:tblStylePr w:type="band1Vert">
      <w:tcPr>
        <w:shd w:val="clear" w:color="dbe5f1" w:fill="dbe5f1"/>
      </w:tcPr>
    </w:tblStylePr>
    <w:tblStylePr w:type="band2Horz">
      <w:rPr>
        <w:rFonts w:ascii="宋体" w:hAnsi="宋体"/>
        <w:color w:val="a7c0de"/>
        <w:sz w:val="22"/>
      </w:rPr>
    </w:tblStylePr>
    <w:tblStylePr w:type="firstCol">
      <w:rPr>
        <w:rFonts w:ascii="宋体" w:hAnsi="宋体"/>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insideH w:val="none" w:color="000000" w:sz="4" w:space="0"/>
          <w:insideV w:val="none" w:color="000000" w:sz="4" w:space="0"/>
        </w:tcBorders>
      </w:tcPr>
    </w:tblStylePr>
    <w:tblStylePr w:type="firstRow">
      <w:rPr>
        <w:rFonts w:ascii="宋体" w:hAnsi="宋体"/>
        <w:b/>
        <w:color w:val="a7c0de"/>
        <w:sz w:val="22"/>
      </w:rPr>
      <w:tcPr>
        <w:shd w:val="clear" w:color="ffffff" w:fill="ffffff"/>
        <w:tcBorders>
          <w:top w:val="none" w:color="000000" w:sz="4" w:space="0"/>
          <w:left w:val="single" w:color="A6BFDD"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a7c0de"/>
        <w:sz w:val="22"/>
      </w:rPr>
      <w:tcPr>
        <w:shd w:val="clear" w:color="ffffff" w:fill="auto"/>
        <w:tcBorders>
          <w:top w:val="none" w:color="000000" w:sz="4" w:space="0"/>
          <w:left w:val="none" w:color="000000" w:sz="4" w:space="0"/>
          <w:bottom w:val="single" w:color="A6BFDD" w:sz="4" w:space="0"/>
          <w:right w:val="none" w:color="000000" w:sz="4" w:space="0"/>
          <w:insideH w:val="none" w:color="000000" w:sz="4" w:space="0"/>
          <w:insideV w:val="none" w:color="000000" w:sz="4" w:space="0"/>
        </w:tcBorders>
      </w:tcPr>
    </w:tblStylePr>
    <w:tblStylePr w:type="lastRow">
      <w:rPr>
        <w:rFonts w:ascii="宋体" w:hAnsi="宋体"/>
        <w:b/>
        <w:color w:val="a7c0de"/>
        <w:sz w:val="22"/>
      </w:rPr>
      <w:tcPr>
        <w:shd w:val="clear" w:color="ffffff" w:fill="ffffff"/>
        <w:tcBorders>
          <w:top w:val="single" w:color="A6BFD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8" w:customStyle="1">
    <w:name w:val="Grid Table 7 Colorful - Accent 2"/>
    <w:uiPriority w:val="99"/>
    <w:qFormat/>
    <w:pPr>
      <w:spacing w:after="0" w:line="240" w:lineRule="auto"/>
    </w:pPr>
    <w:tblPr>
      <w:tblBorders>
        <w:bottom w:val="single" w:color="D99795" w:sz="4" w:space="0"/>
        <w:right w:val="single" w:color="D99795" w:sz="4" w:space="0"/>
        <w:insideH w:val="single" w:color="D99795" w:sz="4" w:space="0"/>
        <w:insideV w:val="single" w:color="D99795" w:sz="4" w:space="0"/>
      </w:tblBorders>
    </w:tblPr>
    <w:tblStylePr w:type="band1Horz">
      <w:rPr>
        <w:rFonts w:ascii="宋体" w:hAnsi="宋体"/>
        <w:color w:val="da9896"/>
        <w:sz w:val="22"/>
      </w:rPr>
      <w:tcPr>
        <w:shd w:val="clear" w:color="f2dcdc" w:fill="f2dcdc"/>
      </w:tcPr>
    </w:tblStylePr>
    <w:tblStylePr w:type="band1Vert">
      <w:tcPr>
        <w:shd w:val="clear" w:color="f2dcdc" w:fill="f2dcdc"/>
      </w:tcPr>
    </w:tblStylePr>
    <w:tblStylePr w:type="band2Horz">
      <w:rPr>
        <w:rFonts w:ascii="宋体" w:hAnsi="宋体"/>
        <w:color w:val="da9896"/>
        <w:sz w:val="22"/>
      </w:rPr>
    </w:tblStylePr>
    <w:tblStylePr w:type="firstCol">
      <w:rPr>
        <w:rFonts w:ascii="宋体" w:hAnsi="宋体"/>
        <w:i/>
        <w:color w:val="da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宋体" w:hAnsi="宋体"/>
        <w:b/>
        <w:color w:val="da9896"/>
        <w:sz w:val="22"/>
      </w:rPr>
      <w:tcPr>
        <w:shd w:val="clear" w:color="ffffff" w:fill="ffffff"/>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da9896"/>
        <w:sz w:val="22"/>
      </w:rPr>
      <w:tcPr>
        <w:shd w:val="clear" w:color="ffffff" w:fill="auto"/>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Row">
      <w:rPr>
        <w:rFonts w:ascii="宋体" w:hAnsi="宋体"/>
        <w:b/>
        <w:color w:val="da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09" w:customStyle="1">
    <w:name w:val="Grid Table 7 Colorful - Accent 3"/>
    <w:uiPriority w:val="99"/>
    <w:qFormat/>
    <w:pPr>
      <w:spacing w:after="0" w:line="240" w:lineRule="auto"/>
    </w:pPr>
    <w:tblPr>
      <w:tblBorders>
        <w:bottom w:val="single" w:color="9BBB59" w:sz="4" w:space="0"/>
        <w:right w:val="single" w:color="9BBB59" w:sz="4" w:space="0"/>
        <w:insideH w:val="single" w:color="9BBB59" w:sz="4" w:space="0"/>
        <w:insideV w:val="single" w:color="9BBB59" w:sz="4" w:space="0"/>
      </w:tblBorders>
    </w:tblPr>
    <w:tblStylePr w:type="band1Horz">
      <w:rPr>
        <w:rFonts w:ascii="宋体" w:hAnsi="宋体"/>
        <w:color w:val="9bbb59"/>
        <w:sz w:val="22"/>
      </w:rPr>
      <w:tcPr>
        <w:shd w:val="clear" w:color="eaf1dd" w:fill="eaf1dd"/>
      </w:tcPr>
    </w:tblStylePr>
    <w:tblStylePr w:type="band1Vert">
      <w:tcPr>
        <w:shd w:val="clear" w:color="eaf1dd" w:fill="eaf1dd"/>
      </w:tcPr>
    </w:tblStylePr>
    <w:tblStylePr w:type="band2Horz">
      <w:rPr>
        <w:rFonts w:ascii="宋体" w:hAnsi="宋体"/>
        <w:color w:val="9bbb59"/>
        <w:sz w:val="22"/>
      </w:rPr>
    </w:tblStylePr>
    <w:tblStylePr w:type="firstCol">
      <w:rPr>
        <w:rFonts w:ascii="宋体" w:hAnsi="宋体"/>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insideH w:val="none" w:color="000000" w:sz="4" w:space="0"/>
          <w:insideV w:val="none" w:color="000000" w:sz="4" w:space="0"/>
        </w:tcBorders>
      </w:tcPr>
    </w:tblStylePr>
    <w:tblStylePr w:type="firstRow">
      <w:rPr>
        <w:rFonts w:ascii="宋体" w:hAnsi="宋体"/>
        <w:b/>
        <w:color w:val="9bbb59"/>
        <w:sz w:val="22"/>
      </w:rPr>
      <w:tcPr>
        <w:shd w:val="clear" w:color="ffffff" w:fill="ffffff"/>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9bbb59"/>
        <w:sz w:val="22"/>
      </w:rPr>
      <w:tcPr>
        <w:shd w:val="clear" w:color="ffffff" w:fill="auto"/>
        <w:tcBorders>
          <w:top w:val="none" w:color="000000" w:sz="4" w:space="0"/>
          <w:left w:val="none" w:color="000000" w:sz="4" w:space="0"/>
          <w:bottom w:val="single" w:color="9BBB59" w:sz="4" w:space="0"/>
          <w:right w:val="none" w:color="000000" w:sz="4" w:space="0"/>
          <w:insideH w:val="none" w:color="000000" w:sz="4" w:space="0"/>
          <w:insideV w:val="none" w:color="000000" w:sz="4" w:space="0"/>
        </w:tcBorders>
      </w:tcPr>
    </w:tblStylePr>
    <w:tblStylePr w:type="lastRow">
      <w:rPr>
        <w:rFonts w:ascii="宋体" w:hAnsi="宋体"/>
        <w:b/>
        <w:color w:val="9bbb59"/>
        <w:sz w:val="22"/>
      </w:rPr>
      <w:tcPr>
        <w:shd w:val="clear" w:color="ffffff" w:fill="ffffff"/>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0" w:customStyle="1">
    <w:name w:val="Grid Table 7 Colorful - Accent 4"/>
    <w:uiPriority w:val="99"/>
    <w:qFormat/>
    <w:pPr>
      <w:spacing w:after="0" w:line="240" w:lineRule="auto"/>
    </w:pPr>
    <w:tblPr>
      <w:tblBorders>
        <w:bottom w:val="single" w:color="B2A1C6" w:sz="4" w:space="0"/>
        <w:right w:val="single" w:color="B2A1C6" w:sz="4" w:space="0"/>
        <w:insideH w:val="single" w:color="B2A1C6" w:sz="4" w:space="0"/>
        <w:insideV w:val="single" w:color="B2A1C6" w:sz="4" w:space="0"/>
      </w:tblBorders>
    </w:tblPr>
    <w:tblStylePr w:type="band1Horz">
      <w:rPr>
        <w:rFonts w:ascii="宋体" w:hAnsi="宋体"/>
        <w:color w:val="b3a2c7"/>
        <w:sz w:val="22"/>
      </w:rPr>
      <w:tcPr>
        <w:shd w:val="clear" w:color="e5dfec" w:fill="e5dfec"/>
      </w:tcPr>
    </w:tblStylePr>
    <w:tblStylePr w:type="band1Vert">
      <w:tcPr>
        <w:shd w:val="clear" w:color="e5dfec" w:fill="e5dfec"/>
      </w:tcPr>
    </w:tblStylePr>
    <w:tblStylePr w:type="band2Horz">
      <w:rPr>
        <w:rFonts w:ascii="宋体" w:hAnsi="宋体"/>
        <w:color w:val="b3a2c7"/>
        <w:sz w:val="22"/>
      </w:rPr>
    </w:tblStylePr>
    <w:tblStylePr w:type="firstCol">
      <w:rPr>
        <w:rFonts w:ascii="宋体" w:hAnsi="宋体"/>
        <w:i/>
        <w:color w:val="b3a2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宋体" w:hAnsi="宋体"/>
        <w:b/>
        <w:color w:val="b3a2c7"/>
        <w:sz w:val="22"/>
      </w:rPr>
      <w:tcPr>
        <w:shd w:val="clear" w:color="ffffff" w:fill="ffffff"/>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b3a2c7"/>
        <w:sz w:val="22"/>
      </w:rPr>
      <w:tcPr>
        <w:shd w:val="clear" w:color="ffffff" w:fill="auto"/>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Row">
      <w:rPr>
        <w:rFonts w:ascii="宋体" w:hAnsi="宋体"/>
        <w:b/>
        <w:color w:val="b3a2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1" w:customStyle="1">
    <w:name w:val="Grid Table 7 Colorful - Accent 5"/>
    <w:uiPriority w:val="99"/>
    <w:qFormat/>
    <w:pPr>
      <w:spacing w:after="0" w:line="240" w:lineRule="auto"/>
    </w:pPr>
    <w:tblPr>
      <w:tblBorders>
        <w:bottom w:val="single" w:color="99D0DE" w:sz="4" w:space="0"/>
        <w:right w:val="single" w:color="99D0DE" w:sz="4" w:space="0"/>
        <w:insideH w:val="single" w:color="99D0DE" w:sz="4" w:space="0"/>
        <w:insideV w:val="single" w:color="99D0DE" w:sz="4" w:space="0"/>
      </w:tblBorders>
    </w:tblPr>
    <w:tblStylePr w:type="band1Horz">
      <w:rPr>
        <w:rFonts w:ascii="宋体" w:hAnsi="宋体"/>
        <w:color w:val="266778"/>
        <w:sz w:val="22"/>
      </w:rPr>
      <w:tcPr>
        <w:shd w:val="clear" w:color="daeef3" w:fill="daeef3"/>
      </w:tcPr>
    </w:tblStylePr>
    <w:tblStylePr w:type="band1Vert">
      <w:tcPr>
        <w:shd w:val="clear" w:color="daeef3" w:fill="daeef3"/>
      </w:tcPr>
    </w:tblStylePr>
    <w:tblStylePr w:type="band2Horz">
      <w:rPr>
        <w:rFonts w:ascii="宋体" w:hAnsi="宋体"/>
        <w:color w:val="266778"/>
        <w:sz w:val="22"/>
      </w:rPr>
    </w:tblStylePr>
    <w:tblStylePr w:type="firstCol">
      <w:rPr>
        <w:rFonts w:ascii="宋体" w:hAnsi="宋体"/>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insideH w:val="none" w:color="000000" w:sz="4" w:space="0"/>
          <w:insideV w:val="none" w:color="000000" w:sz="4" w:space="0"/>
        </w:tcBorders>
      </w:tcPr>
    </w:tblStylePr>
    <w:tblStylePr w:type="firstRow">
      <w:rPr>
        <w:rFonts w:ascii="宋体" w:hAnsi="宋体"/>
        <w:b/>
        <w:color w:val="266778"/>
        <w:sz w:val="22"/>
      </w:rPr>
      <w:tcPr>
        <w:shd w:val="clear" w:color="ffffff" w:fill="ffffff"/>
        <w:tcBorders>
          <w:top w:val="none" w:color="000000"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266778"/>
        <w:sz w:val="22"/>
      </w:rPr>
      <w:tcPr>
        <w:shd w:val="clear" w:color="ffffff" w:fill="auto"/>
        <w:tcBorders>
          <w:top w:val="none" w:color="000000" w:sz="4" w:space="0"/>
          <w:left w:val="none" w:color="000000" w:sz="4" w:space="0"/>
          <w:bottom w:val="single" w:color="99D0DE" w:sz="4" w:space="0"/>
          <w:right w:val="none" w:color="000000" w:sz="4" w:space="0"/>
          <w:insideH w:val="none" w:color="000000" w:sz="4" w:space="0"/>
          <w:insideV w:val="none" w:color="000000" w:sz="4" w:space="0"/>
        </w:tcBorders>
      </w:tcPr>
    </w:tblStylePr>
    <w:tblStylePr w:type="lastRow">
      <w:rPr>
        <w:rFonts w:ascii="宋体" w:hAnsi="宋体"/>
        <w:b/>
        <w:color w:val="266778"/>
        <w:sz w:val="22"/>
      </w:rPr>
      <w:tcPr>
        <w:shd w:val="clear" w:color="ffffff" w:fill="ffffff"/>
        <w:tcBorders>
          <w:top w:val="single" w:color="99D0D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2" w:customStyle="1">
    <w:name w:val="Grid Table 7 Colorful - Accent 6"/>
    <w:uiPriority w:val="99"/>
    <w:qFormat/>
    <w:pPr>
      <w:spacing w:after="0" w:line="240" w:lineRule="auto"/>
    </w:pPr>
    <w:tblPr>
      <w:tblBorders>
        <w:bottom w:val="single" w:color="FAC396" w:sz="4" w:space="0"/>
        <w:right w:val="single" w:color="FAC396" w:sz="4" w:space="0"/>
        <w:insideH w:val="single" w:color="FAC396" w:sz="4" w:space="0"/>
        <w:insideV w:val="single" w:color="FAC396" w:sz="4" w:space="0"/>
      </w:tblBorders>
    </w:tblPr>
    <w:tblStylePr w:type="band1Horz">
      <w:rPr>
        <w:rFonts w:ascii="宋体" w:hAnsi="宋体"/>
        <w:color w:val="b05408"/>
        <w:sz w:val="22"/>
      </w:rPr>
      <w:tcPr>
        <w:shd w:val="clear" w:color="fde9d9" w:fill="fde9d9"/>
      </w:tcPr>
    </w:tblStylePr>
    <w:tblStylePr w:type="band1Vert">
      <w:tcPr>
        <w:shd w:val="clear" w:color="fde9d9" w:fill="fde9d9"/>
      </w:tcPr>
    </w:tblStylePr>
    <w:tblStylePr w:type="band2Horz">
      <w:rPr>
        <w:rFonts w:ascii="宋体" w:hAnsi="宋体"/>
        <w:color w:val="b05408"/>
        <w:sz w:val="22"/>
      </w:rPr>
    </w:tblStylePr>
    <w:tblStylePr w:type="firstCol">
      <w:rPr>
        <w:rFonts w:ascii="宋体" w:hAnsi="宋体"/>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insideH w:val="none" w:color="000000" w:sz="4" w:space="0"/>
          <w:insideV w:val="none" w:color="000000" w:sz="4" w:space="0"/>
        </w:tcBorders>
      </w:tcPr>
    </w:tblStylePr>
    <w:tblStylePr w:type="firstRow">
      <w:rPr>
        <w:rFonts w:ascii="宋体" w:hAnsi="宋体"/>
        <w:b/>
        <w:color w:val="b05408"/>
        <w:sz w:val="22"/>
      </w:rPr>
      <w:tcPr>
        <w:shd w:val="clear" w:color="ffffff" w:fill="ffffff"/>
        <w:tcBorders>
          <w:top w:val="none" w:color="000000"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b05408"/>
        <w:sz w:val="22"/>
      </w:rPr>
      <w:tcPr>
        <w:shd w:val="clear" w:color="ffffff" w:fill="auto"/>
        <w:tcBorders>
          <w:top w:val="none" w:color="000000" w:sz="4" w:space="0"/>
          <w:left w:val="none" w:color="000000" w:sz="4" w:space="0"/>
          <w:bottom w:val="single" w:color="FAC396" w:sz="4" w:space="0"/>
          <w:right w:val="none" w:color="000000" w:sz="4" w:space="0"/>
          <w:insideH w:val="none" w:color="000000" w:sz="4" w:space="0"/>
          <w:insideV w:val="none" w:color="000000" w:sz="4" w:space="0"/>
        </w:tcBorders>
      </w:tcPr>
    </w:tblStylePr>
    <w:tblStylePr w:type="lastRow">
      <w:rPr>
        <w:rFonts w:ascii="宋体" w:hAnsi="宋体"/>
        <w:b/>
        <w:color w:val="b05408"/>
        <w:sz w:val="22"/>
      </w:rPr>
      <w:tcPr>
        <w:shd w:val="clear" w:color="ffffff" w:fill="ffffff"/>
        <w:tcBorders>
          <w:top w:val="single" w:color="FAC39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3" w:customStyle="1">
    <w:name w:val="List Table 1 Light"/>
    <w:uiPriority w:val="99"/>
    <w:qFormat/>
    <w:pPr>
      <w:spacing w:after="0" w:line="240" w:lineRule="auto"/>
    </w:pP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4" w:customStyle="1">
    <w:name w:val="List Table 1 Light - Accent 1"/>
    <w:uiPriority w:val="99"/>
    <w:qFormat/>
    <w:pPr>
      <w:spacing w:after="0" w:line="240" w:lineRule="auto"/>
    </w:pP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5" w:customStyle="1">
    <w:name w:val="List Table 1 Light - Accent 2"/>
    <w:uiPriority w:val="99"/>
    <w:qFormat/>
    <w:pPr>
      <w:spacing w:after="0" w:line="240" w:lineRule="auto"/>
    </w:pP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single" w:color="C0504D"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6" w:customStyle="1">
    <w:name w:val="List Table 1 Light - Accent 3"/>
    <w:uiPriority w:val="99"/>
    <w:qFormat/>
    <w:pPr>
      <w:spacing w:after="0" w:line="240" w:lineRule="auto"/>
    </w:pP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single" w:color="9BBB59"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7" w:customStyle="1">
    <w:name w:val="List Table 1 Light - Accent 4"/>
    <w:uiPriority w:val="99"/>
    <w:qFormat/>
    <w:pPr>
      <w:spacing w:after="0" w:line="240" w:lineRule="auto"/>
    </w:pP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single" w:color="8064A2"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8" w:customStyle="1">
    <w:name w:val="List Table 1 Light - Accent 5"/>
    <w:uiPriority w:val="99"/>
    <w:qFormat/>
    <w:pPr>
      <w:spacing w:after="0" w:line="240" w:lineRule="auto"/>
    </w:pP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single" w:color="4BACC6"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19" w:customStyle="1">
    <w:name w:val="List Table 1 Light - Accent 6"/>
    <w:uiPriority w:val="99"/>
    <w:qFormat/>
    <w:pPr>
      <w:spacing w:after="0" w:line="240" w:lineRule="auto"/>
    </w:pP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single" w:color="F79646"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20" w:customStyle="1">
    <w:name w:val="List Table 2"/>
    <w:uiPriority w:val="99"/>
    <w:qFormat/>
    <w:pPr>
      <w:spacing w:after="0" w:line="240" w:lineRule="auto"/>
    </w:pPr>
    <w:tblPr>
      <w:tblBorders>
        <w:top w:val="single" w:color="6E6E6E" w:sz="4" w:space="0"/>
        <w:bottom w:val="single" w:color="6E6E6E" w:sz="4" w:space="0"/>
        <w:insideH w:val="single" w:color="6E6E6E" w:sz="4" w:space="0"/>
      </w:tblBorders>
    </w:tblPr>
    <w:tblStylePr w:type="band1Horz">
      <w:rPr>
        <w:rFonts w:ascii="宋体" w:hAnsi="宋体"/>
        <w:color w:val="404040"/>
        <w:sz w:val="22"/>
      </w:rPr>
      <w:tcPr>
        <w:shd w:val="clear" w:color="bebebe" w:fill="bebebe"/>
      </w:tcPr>
    </w:tblStylePr>
    <w:tblStylePr w:type="band1Vert">
      <w:rPr>
        <w:rFonts w:ascii="宋体" w:hAnsi="宋体"/>
        <w:color w:val="404040"/>
        <w:sz w:val="22"/>
      </w:rPr>
      <w:tcPr>
        <w:shd w:val="clear" w:color="bebebe" w:fill="bebebe"/>
      </w:tcPr>
    </w:tblStylePr>
    <w:tblStylePr w:type="firstCol">
      <w:rPr>
        <w:rFonts w:ascii="宋体" w:hAnsi="宋体"/>
        <w:b/>
        <w:color w:val="404040"/>
        <w:sz w:val="22"/>
      </w:rPr>
    </w:tblStylePr>
    <w:tblStylePr w:type="firstRow">
      <w:rPr>
        <w:rFonts w:ascii="宋体" w:hAnsi="宋体"/>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style>
  <w:style w:type="table" w:styleId="821" w:customStyle="1">
    <w:name w:val="List Table 2 - Accent 1"/>
    <w:uiPriority w:val="99"/>
    <w:qFormat/>
    <w:pPr>
      <w:spacing w:after="0" w:line="240" w:lineRule="auto"/>
    </w:pPr>
    <w:tblPr>
      <w:tblBorders>
        <w:top w:val="single" w:color="9BB7D9" w:sz="4" w:space="0"/>
        <w:bottom w:val="single" w:color="9BB7D9" w:sz="4" w:space="0"/>
        <w:insideH w:val="single" w:color="9BB7D9" w:sz="4" w:space="0"/>
      </w:tblBorders>
    </w:tblPr>
    <w:tblStylePr w:type="band1Horz">
      <w:rPr>
        <w:rFonts w:ascii="宋体" w:hAnsi="宋体"/>
        <w:color w:val="404040"/>
        <w:sz w:val="22"/>
      </w:rPr>
      <w:tcPr>
        <w:shd w:val="clear" w:color="d2dfee" w:fill="d2dfee"/>
      </w:tcPr>
    </w:tblStylePr>
    <w:tblStylePr w:type="band1Vert">
      <w:rPr>
        <w:rFonts w:ascii="宋体" w:hAnsi="宋体"/>
        <w:color w:val="404040"/>
        <w:sz w:val="22"/>
      </w:rPr>
      <w:tcPr>
        <w:shd w:val="clear" w:color="d2dfee" w:fill="d2dfee"/>
      </w:tcPr>
    </w:tblStylePr>
    <w:tblStylePr w:type="firstCol">
      <w:rPr>
        <w:rFonts w:ascii="宋体" w:hAnsi="宋体"/>
        <w:b/>
        <w:color w:val="404040"/>
        <w:sz w:val="22"/>
      </w:rPr>
    </w:tblStylePr>
    <w:tblStylePr w:type="firstRow">
      <w:rPr>
        <w:rFonts w:ascii="宋体" w:hAnsi="宋体"/>
        <w:b/>
        <w:color w:val="404040"/>
        <w:sz w:val="22"/>
      </w:rPr>
      <w:tcPr>
        <w:tcBorders>
          <w:top w:val="single" w:color="9BB7D9" w:sz="4" w:space="0"/>
          <w:left w:val="single" w:color="9BB7D9"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9BB7D9" w:sz="4" w:space="0"/>
          <w:left w:val="single" w:color="9BB7D9" w:sz="4" w:space="0"/>
          <w:bottom w:val="none" w:color="000000" w:sz="4" w:space="0"/>
          <w:right w:val="none" w:color="000000" w:sz="4" w:space="0"/>
          <w:insideH w:val="none" w:color="000000" w:sz="4" w:space="0"/>
          <w:insideV w:val="none" w:color="000000" w:sz="4" w:space="0"/>
        </w:tcBorders>
      </w:tcPr>
    </w:tblStylePr>
  </w:style>
  <w:style w:type="table" w:styleId="822" w:customStyle="1">
    <w:name w:val="List Table 2 - Accent 2"/>
    <w:uiPriority w:val="99"/>
    <w:qFormat/>
    <w:pPr>
      <w:spacing w:after="0" w:line="240" w:lineRule="auto"/>
    </w:pPr>
    <w:tblPr>
      <w:tblBorders>
        <w:top w:val="single" w:color="DB9C9A" w:sz="4" w:space="0"/>
        <w:bottom w:val="single" w:color="DB9C9A" w:sz="4" w:space="0"/>
        <w:insideH w:val="single" w:color="DB9C9A" w:sz="4" w:space="0"/>
      </w:tblBorders>
    </w:tblPr>
    <w:tblStylePr w:type="band1Horz">
      <w:rPr>
        <w:rFonts w:ascii="宋体" w:hAnsi="宋体"/>
        <w:color w:val="404040"/>
        <w:sz w:val="22"/>
      </w:rPr>
      <w:tcPr>
        <w:shd w:val="clear" w:color="efd3d2" w:fill="efd3d2"/>
      </w:tcPr>
    </w:tblStylePr>
    <w:tblStylePr w:type="band1Vert">
      <w:rPr>
        <w:rFonts w:ascii="宋体" w:hAnsi="宋体"/>
        <w:color w:val="404040"/>
        <w:sz w:val="22"/>
      </w:rPr>
      <w:tcPr>
        <w:shd w:val="clear" w:color="efd3d2" w:fill="efd3d2"/>
      </w:tcPr>
    </w:tblStylePr>
    <w:tblStylePr w:type="firstCol">
      <w:rPr>
        <w:rFonts w:ascii="宋体" w:hAnsi="宋体"/>
        <w:b/>
        <w:color w:val="404040"/>
        <w:sz w:val="22"/>
      </w:rPr>
    </w:tblStylePr>
    <w:tblStylePr w:type="firstRow">
      <w:rPr>
        <w:rFonts w:ascii="宋体" w:hAnsi="宋体"/>
        <w:b/>
        <w:color w:val="404040"/>
        <w:sz w:val="22"/>
      </w:rPr>
      <w:tcPr>
        <w:tcBorders>
          <w:top w:val="single" w:color="DB9C9A" w:sz="4" w:space="0"/>
          <w:left w:val="single" w:color="DB9C9A"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DB9C9A" w:sz="4" w:space="0"/>
          <w:left w:val="single" w:color="DB9C9A" w:sz="4" w:space="0"/>
          <w:bottom w:val="none" w:color="000000" w:sz="4" w:space="0"/>
          <w:right w:val="none" w:color="000000" w:sz="4" w:space="0"/>
          <w:insideH w:val="none" w:color="000000" w:sz="4" w:space="0"/>
          <w:insideV w:val="none" w:color="000000" w:sz="4" w:space="0"/>
        </w:tcBorders>
      </w:tcPr>
    </w:tblStylePr>
  </w:style>
  <w:style w:type="table" w:styleId="823" w:customStyle="1">
    <w:name w:val="List Table 2 - Accent 3"/>
    <w:uiPriority w:val="99"/>
    <w:qFormat/>
    <w:pPr>
      <w:spacing w:after="0" w:line="240" w:lineRule="auto"/>
    </w:pPr>
    <w:tblPr>
      <w:tblBorders>
        <w:top w:val="single" w:color="C6D8A1" w:sz="4" w:space="0"/>
        <w:bottom w:val="single" w:color="C6D8A1" w:sz="4" w:space="0"/>
        <w:insideH w:val="single" w:color="C6D8A1" w:sz="4" w:space="0"/>
      </w:tblBorders>
    </w:tblPr>
    <w:tblStylePr w:type="band1Horz">
      <w:rPr>
        <w:rFonts w:ascii="宋体" w:hAnsi="宋体"/>
        <w:color w:val="404040"/>
        <w:sz w:val="22"/>
      </w:rPr>
      <w:tcPr>
        <w:shd w:val="clear" w:color="e5edd5" w:fill="e5edd5"/>
      </w:tcPr>
    </w:tblStylePr>
    <w:tblStylePr w:type="band1Vert">
      <w:rPr>
        <w:rFonts w:ascii="宋体" w:hAnsi="宋体"/>
        <w:color w:val="404040"/>
        <w:sz w:val="22"/>
      </w:rPr>
      <w:tcPr>
        <w:shd w:val="clear" w:color="e5edd5" w:fill="e5edd5"/>
      </w:tcPr>
    </w:tblStylePr>
    <w:tblStylePr w:type="firstCol">
      <w:rPr>
        <w:rFonts w:ascii="宋体" w:hAnsi="宋体"/>
        <w:b/>
        <w:color w:val="404040"/>
        <w:sz w:val="22"/>
      </w:rPr>
    </w:tblStylePr>
    <w:tblStylePr w:type="firstRow">
      <w:rPr>
        <w:rFonts w:ascii="宋体" w:hAnsi="宋体"/>
        <w:b/>
        <w:color w:val="404040"/>
        <w:sz w:val="22"/>
      </w:rPr>
      <w:tcPr>
        <w:tcBorders>
          <w:top w:val="single" w:color="C6D8A1" w:sz="4" w:space="0"/>
          <w:left w:val="single" w:color="C6D8A1"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C6D8A1" w:sz="4" w:space="0"/>
          <w:left w:val="single" w:color="C6D8A1" w:sz="4" w:space="0"/>
          <w:bottom w:val="none" w:color="000000" w:sz="4" w:space="0"/>
          <w:right w:val="none" w:color="000000" w:sz="4" w:space="0"/>
          <w:insideH w:val="none" w:color="000000" w:sz="4" w:space="0"/>
          <w:insideV w:val="none" w:color="000000" w:sz="4" w:space="0"/>
        </w:tcBorders>
      </w:tcPr>
    </w:tblStylePr>
  </w:style>
  <w:style w:type="table" w:styleId="824" w:customStyle="1">
    <w:name w:val="List Table 2 - Accent 4"/>
    <w:uiPriority w:val="99"/>
    <w:qFormat/>
    <w:pPr>
      <w:spacing w:after="0" w:line="240" w:lineRule="auto"/>
    </w:pPr>
    <w:tblPr>
      <w:tblBorders>
        <w:top w:val="single" w:color="B7A7CA" w:sz="4" w:space="0"/>
        <w:bottom w:val="single" w:color="B7A7CA" w:sz="4" w:space="0"/>
        <w:insideH w:val="single" w:color="B7A7CA" w:sz="4" w:space="0"/>
      </w:tblBorders>
    </w:tblPr>
    <w:tblStylePr w:type="band1Horz">
      <w:rPr>
        <w:rFonts w:ascii="宋体" w:hAnsi="宋体"/>
        <w:color w:val="404040"/>
        <w:sz w:val="22"/>
      </w:rPr>
      <w:tcPr>
        <w:shd w:val="clear" w:color="dfd8e7" w:fill="dfd8e7"/>
      </w:tcPr>
    </w:tblStylePr>
    <w:tblStylePr w:type="band1Vert">
      <w:rPr>
        <w:rFonts w:ascii="宋体" w:hAnsi="宋体"/>
        <w:color w:val="404040"/>
        <w:sz w:val="22"/>
      </w:rPr>
      <w:tcPr>
        <w:shd w:val="clear" w:color="dfd8e7" w:fill="dfd8e7"/>
      </w:tcPr>
    </w:tblStylePr>
    <w:tblStylePr w:type="firstCol">
      <w:rPr>
        <w:rFonts w:ascii="宋体" w:hAnsi="宋体"/>
        <w:b/>
        <w:color w:val="404040"/>
        <w:sz w:val="22"/>
      </w:rPr>
    </w:tblStylePr>
    <w:tblStylePr w:type="firstRow">
      <w:rPr>
        <w:rFonts w:ascii="宋体" w:hAnsi="宋体"/>
        <w:b/>
        <w:color w:val="404040"/>
        <w:sz w:val="22"/>
      </w:rPr>
      <w:tcPr>
        <w:tcBorders>
          <w:top w:val="single" w:color="B7A7CA" w:sz="4" w:space="0"/>
          <w:left w:val="single" w:color="B7A7CA"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B7A7CA" w:sz="4" w:space="0"/>
          <w:left w:val="single" w:color="B7A7CA" w:sz="4" w:space="0"/>
          <w:bottom w:val="none" w:color="000000" w:sz="4" w:space="0"/>
          <w:right w:val="none" w:color="000000" w:sz="4" w:space="0"/>
          <w:insideH w:val="none" w:color="000000" w:sz="4" w:space="0"/>
          <w:insideV w:val="none" w:color="000000" w:sz="4" w:space="0"/>
        </w:tcBorders>
      </w:tcPr>
    </w:tblStylePr>
  </w:style>
  <w:style w:type="table" w:styleId="825" w:customStyle="1">
    <w:name w:val="List Table 2 - Accent 5"/>
    <w:uiPriority w:val="99"/>
    <w:qFormat/>
    <w:pPr>
      <w:spacing w:after="0" w:line="240" w:lineRule="auto"/>
    </w:pPr>
    <w:tblPr>
      <w:tblBorders>
        <w:top w:val="single" w:color="99D0DE" w:sz="4" w:space="0"/>
        <w:bottom w:val="single" w:color="99D0DE" w:sz="4" w:space="0"/>
        <w:insideH w:val="single" w:color="99D0DE" w:sz="4" w:space="0"/>
      </w:tblBorders>
    </w:tblPr>
    <w:tblStylePr w:type="band1Horz">
      <w:rPr>
        <w:rFonts w:ascii="宋体" w:hAnsi="宋体"/>
        <w:color w:val="404040"/>
        <w:sz w:val="22"/>
      </w:rPr>
      <w:tcPr>
        <w:shd w:val="clear" w:color="d1eaf0" w:fill="d1eaf0"/>
      </w:tcPr>
    </w:tblStylePr>
    <w:tblStylePr w:type="band1Vert">
      <w:rPr>
        <w:rFonts w:ascii="宋体" w:hAnsi="宋体"/>
        <w:color w:val="404040"/>
        <w:sz w:val="22"/>
      </w:rPr>
      <w:tcPr>
        <w:shd w:val="clear" w:color="d1eaf0" w:fill="d1eaf0"/>
      </w:tcPr>
    </w:tblStylePr>
    <w:tblStylePr w:type="firstCol">
      <w:rPr>
        <w:rFonts w:ascii="宋体" w:hAnsi="宋体"/>
        <w:b/>
        <w:color w:val="404040"/>
        <w:sz w:val="22"/>
      </w:rPr>
    </w:tblStylePr>
    <w:tblStylePr w:type="firstRow">
      <w:rPr>
        <w:rFonts w:ascii="宋体" w:hAnsi="宋体"/>
        <w:b/>
        <w:color w:val="404040"/>
        <w:sz w:val="22"/>
      </w:rPr>
      <w:tcPr>
        <w:tcBorders>
          <w:top w:val="single" w:color="99D0DE" w:sz="4" w:space="0"/>
          <w:left w:val="single" w:color="99D0D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99D0DE" w:sz="4" w:space="0"/>
          <w:left w:val="single" w:color="99D0DE" w:sz="4" w:space="0"/>
          <w:bottom w:val="none" w:color="000000" w:sz="4" w:space="0"/>
          <w:right w:val="none" w:color="000000" w:sz="4" w:space="0"/>
          <w:insideH w:val="none" w:color="000000" w:sz="4" w:space="0"/>
          <w:insideV w:val="none" w:color="000000" w:sz="4" w:space="0"/>
        </w:tcBorders>
      </w:tcPr>
    </w:tblStylePr>
  </w:style>
  <w:style w:type="table" w:styleId="826" w:customStyle="1">
    <w:name w:val="List Table 2 - Accent 6"/>
    <w:uiPriority w:val="99"/>
    <w:qFormat/>
    <w:pPr>
      <w:spacing w:after="0" w:line="240" w:lineRule="auto"/>
    </w:pPr>
    <w:tblPr>
      <w:tblBorders>
        <w:top w:val="single" w:color="FAC396" w:sz="4" w:space="0"/>
        <w:bottom w:val="single" w:color="FAC396" w:sz="4" w:space="0"/>
        <w:insideH w:val="single" w:color="FAC396" w:sz="4" w:space="0"/>
      </w:tblBorders>
    </w:tblPr>
    <w:tblStylePr w:type="band1Horz">
      <w:rPr>
        <w:rFonts w:ascii="宋体" w:hAnsi="宋体"/>
        <w:color w:val="404040"/>
        <w:sz w:val="22"/>
      </w:rPr>
      <w:tcPr>
        <w:shd w:val="clear" w:color="fce4d0" w:fill="fce4d0"/>
      </w:tcPr>
    </w:tblStylePr>
    <w:tblStylePr w:type="band1Vert">
      <w:rPr>
        <w:rFonts w:ascii="宋体" w:hAnsi="宋体"/>
        <w:color w:val="404040"/>
        <w:sz w:val="22"/>
      </w:rPr>
      <w:tcPr>
        <w:shd w:val="clear" w:color="fce4d0" w:fill="fce4d0"/>
      </w:tcPr>
    </w:tblStylePr>
    <w:tblStylePr w:type="firstCol">
      <w:rPr>
        <w:rFonts w:ascii="宋体" w:hAnsi="宋体"/>
        <w:b/>
        <w:color w:val="404040"/>
        <w:sz w:val="22"/>
      </w:rPr>
    </w:tblStylePr>
    <w:tblStylePr w:type="firstRow">
      <w:rPr>
        <w:rFonts w:ascii="宋体" w:hAnsi="宋体"/>
        <w:b/>
        <w:color w:val="404040"/>
        <w:sz w:val="22"/>
      </w:rPr>
      <w:tcPr>
        <w:tcBorders>
          <w:top w:val="single" w:color="FAC396" w:sz="4" w:space="0"/>
          <w:left w:val="single" w:color="FAC396"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b/>
        <w:color w:val="404040"/>
        <w:sz w:val="22"/>
      </w:rPr>
    </w:tblStylePr>
    <w:tblStylePr w:type="lastRow">
      <w:rPr>
        <w:rFonts w:ascii="宋体" w:hAnsi="宋体"/>
        <w:b/>
        <w:color w:val="404040"/>
        <w:sz w:val="22"/>
      </w:rPr>
      <w:tcPr>
        <w:tcBorders>
          <w:top w:val="single" w:color="FAC396" w:sz="4" w:space="0"/>
          <w:left w:val="single" w:color="FAC396" w:sz="4" w:space="0"/>
          <w:bottom w:val="none" w:color="000000" w:sz="4" w:space="0"/>
          <w:right w:val="none" w:color="000000" w:sz="4" w:space="0"/>
          <w:insideH w:val="none" w:color="000000" w:sz="4" w:space="0"/>
          <w:insideV w:val="none" w:color="000000" w:sz="4" w:space="0"/>
        </w:tcBorders>
      </w:tcPr>
    </w:tblStylePr>
  </w:style>
  <w:style w:type="table" w:styleId="827" w:customStyle="1">
    <w:name w:val="List Table 3"/>
    <w:uiPriority w:val="99"/>
    <w:qFormat/>
    <w:pPr>
      <w:spacing w:after="0" w:line="240" w:lineRule="auto"/>
    </w:pPr>
    <w:tblPr>
      <w:tblBorders>
        <w:top w:val="single" w:color="000000" w:sz="4" w:space="0"/>
        <w:left w:val="single" w:color="000000" w:sz="4" w:space="0"/>
        <w:bottom w:val="single" w:color="000000" w:sz="4" w:space="0"/>
        <w:right w:val="single" w:color="000000" w:sz="4" w:space="0"/>
      </w:tblBorders>
    </w:tblPr>
    <w:tblStylePr w:type="band1Horz">
      <w:rPr>
        <w:rFonts w:ascii="宋体" w:hAnsi="宋体"/>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000000" w:fill="000000"/>
      </w:tcPr>
    </w:tblStylePr>
    <w:tblStylePr w:type="lastCol">
      <w:rPr>
        <w:b/>
        <w:color w:val="404040"/>
      </w:rPr>
    </w:tblStylePr>
    <w:tblStylePr w:type="lastRow">
      <w:rPr>
        <w:b/>
        <w:color w:val="404040"/>
      </w:rPr>
    </w:tblStylePr>
  </w:style>
  <w:style w:type="table" w:styleId="828" w:customStyle="1">
    <w:name w:val="List Table 3 - Accent 1"/>
    <w:uiPriority w:val="99"/>
    <w:qFormat/>
    <w:pPr>
      <w:spacing w:after="0" w:line="240" w:lineRule="auto"/>
    </w:pPr>
    <w:tblPr>
      <w:tblBorders>
        <w:top w:val="single" w:color="4F81BD" w:sz="4" w:space="0"/>
        <w:left w:val="single" w:color="4F81BD" w:sz="4" w:space="0"/>
        <w:bottom w:val="single" w:color="4F81BD" w:sz="4" w:space="0"/>
        <w:right w:val="single" w:color="4F81BD" w:sz="4" w:space="0"/>
      </w:tblBorders>
    </w:tblPr>
    <w:tblStylePr w:type="band1Horz">
      <w:rPr>
        <w:rFonts w:ascii="宋体" w:hAnsi="宋体"/>
        <w:color w:val="404040"/>
        <w:sz w:val="22"/>
      </w:rPr>
      <w:tcPr>
        <w:tcBorders>
          <w:top w:val="single" w:color="4F81BD" w:sz="4" w:space="0"/>
          <w:left w:val="single" w:color="4F81BD"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4F81BD" w:sz="4" w:space="0"/>
          <w:right w:val="single" w:color="4F81BD"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4f81bd" w:fill="4f81bd"/>
      </w:tcPr>
    </w:tblStylePr>
    <w:tblStylePr w:type="lastCol">
      <w:rPr>
        <w:b/>
        <w:color w:val="404040"/>
      </w:rPr>
    </w:tblStylePr>
    <w:tblStylePr w:type="lastRow">
      <w:rPr>
        <w:b/>
        <w:color w:val="404040"/>
      </w:rPr>
    </w:tblStylePr>
  </w:style>
  <w:style w:type="table" w:styleId="829" w:customStyle="1">
    <w:name w:val="List Table 3 - Accent 2"/>
    <w:uiPriority w:val="99"/>
    <w:qFormat/>
    <w:pPr>
      <w:spacing w:after="0" w:line="240" w:lineRule="auto"/>
    </w:pPr>
    <w:tblPr>
      <w:tblBorders>
        <w:top w:val="single" w:color="D99795" w:sz="4" w:space="0"/>
        <w:left w:val="single" w:color="D99795" w:sz="4" w:space="0"/>
        <w:bottom w:val="single" w:color="D99795" w:sz="4" w:space="0"/>
        <w:right w:val="single" w:color="D99795" w:sz="4" w:space="0"/>
      </w:tblBorders>
    </w:tblPr>
    <w:tblStylePr w:type="band1Horz">
      <w:rPr>
        <w:rFonts w:ascii="宋体" w:hAnsi="宋体"/>
        <w:color w:val="404040"/>
        <w:sz w:val="22"/>
      </w:rPr>
      <w:tcPr>
        <w:tcBorders>
          <w:top w:val="single" w:color="D99795" w:sz="4" w:space="0"/>
          <w:left w:val="single" w:color="D99795"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D99795" w:sz="4" w:space="0"/>
          <w:right w:val="single" w:color="D99795"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d99795" w:fill="d99795"/>
      </w:tcPr>
    </w:tblStylePr>
    <w:tblStylePr w:type="lastCol">
      <w:rPr>
        <w:b/>
        <w:color w:val="404040"/>
      </w:rPr>
    </w:tblStylePr>
    <w:tblStylePr w:type="lastRow">
      <w:rPr>
        <w:b/>
        <w:color w:val="404040"/>
      </w:rPr>
    </w:tblStylePr>
  </w:style>
  <w:style w:type="table" w:styleId="830" w:customStyle="1">
    <w:name w:val="List Table 3 - Accent 3"/>
    <w:uiPriority w:val="99"/>
    <w:qFormat/>
    <w:pPr>
      <w:spacing w:after="0" w:line="240" w:lineRule="auto"/>
    </w:pPr>
    <w:tblPr>
      <w:tblBorders>
        <w:top w:val="single" w:color="C3D69C" w:sz="4" w:space="0"/>
        <w:left w:val="single" w:color="C3D69C" w:sz="4" w:space="0"/>
        <w:bottom w:val="single" w:color="C3D69C" w:sz="4" w:space="0"/>
        <w:right w:val="single" w:color="C3D69C" w:sz="4" w:space="0"/>
      </w:tblBorders>
    </w:tblPr>
    <w:tblStylePr w:type="band1Horz">
      <w:rPr>
        <w:rFonts w:ascii="宋体" w:hAnsi="宋体"/>
        <w:color w:val="404040"/>
        <w:sz w:val="22"/>
      </w:rPr>
      <w:tcPr>
        <w:tcBorders>
          <w:top w:val="single" w:color="C3D69C" w:sz="4" w:space="0"/>
          <w:left w:val="single" w:color="C3D69C"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C3D69C" w:sz="4" w:space="0"/>
          <w:right w:val="single" w:color="C3D69C"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c3d69c" w:fill="c3d69c"/>
      </w:tcPr>
    </w:tblStylePr>
    <w:tblStylePr w:type="lastCol">
      <w:rPr>
        <w:b/>
        <w:color w:val="404040"/>
      </w:rPr>
    </w:tblStylePr>
    <w:tblStylePr w:type="lastRow">
      <w:rPr>
        <w:b/>
        <w:color w:val="404040"/>
      </w:rPr>
    </w:tblStylePr>
  </w:style>
  <w:style w:type="table" w:styleId="831" w:customStyle="1">
    <w:name w:val="List Table 3 - Accent 4"/>
    <w:uiPriority w:val="99"/>
    <w:qFormat/>
    <w:pPr>
      <w:spacing w:after="0" w:line="240" w:lineRule="auto"/>
    </w:pPr>
    <w:tblPr>
      <w:tblBorders>
        <w:top w:val="single" w:color="B2A1C6" w:sz="4" w:space="0"/>
        <w:left w:val="single" w:color="B2A1C6" w:sz="4" w:space="0"/>
        <w:bottom w:val="single" w:color="B2A1C6" w:sz="4" w:space="0"/>
        <w:right w:val="single" w:color="B2A1C6" w:sz="4" w:space="0"/>
      </w:tblBorders>
    </w:tblPr>
    <w:tblStylePr w:type="band1Horz">
      <w:rPr>
        <w:rFonts w:ascii="宋体" w:hAnsi="宋体"/>
        <w:color w:val="404040"/>
        <w:sz w:val="22"/>
      </w:rPr>
      <w:tcPr>
        <w:tcBorders>
          <w:top w:val="single" w:color="B2A1C6" w:sz="4" w:space="0"/>
          <w:left w:val="single" w:color="B2A1C6"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B2A1C6" w:sz="4" w:space="0"/>
          <w:right w:val="single" w:color="B2A1C6"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b2a1c6" w:fill="b2a1c6"/>
      </w:tcPr>
    </w:tblStylePr>
    <w:tblStylePr w:type="lastCol">
      <w:rPr>
        <w:b/>
        <w:color w:val="404040"/>
      </w:rPr>
    </w:tblStylePr>
    <w:tblStylePr w:type="lastRow">
      <w:rPr>
        <w:b/>
        <w:color w:val="404040"/>
      </w:rPr>
    </w:tblStylePr>
  </w:style>
  <w:style w:type="table" w:styleId="832" w:customStyle="1">
    <w:name w:val="List Table 3 - Accent 5"/>
    <w:uiPriority w:val="99"/>
    <w:qFormat/>
    <w:pPr>
      <w:spacing w:after="0" w:line="240" w:lineRule="auto"/>
    </w:pPr>
    <w:tblPr>
      <w:tblBorders>
        <w:top w:val="single" w:color="92CCDC" w:sz="4" w:space="0"/>
        <w:left w:val="single" w:color="92CCDC" w:sz="4" w:space="0"/>
        <w:bottom w:val="single" w:color="92CCDC" w:sz="4" w:space="0"/>
        <w:right w:val="single" w:color="92CCDC" w:sz="4" w:space="0"/>
      </w:tblBorders>
    </w:tblPr>
    <w:tblStylePr w:type="band1Horz">
      <w:rPr>
        <w:rFonts w:ascii="宋体" w:hAnsi="宋体"/>
        <w:color w:val="404040"/>
        <w:sz w:val="22"/>
      </w:rPr>
      <w:tcPr>
        <w:tcBorders>
          <w:top w:val="single" w:color="92CCDC" w:sz="4" w:space="0"/>
          <w:left w:val="single" w:color="92CCDC"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92CCDC" w:sz="4" w:space="0"/>
          <w:right w:val="single" w:color="92CCDC"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92ccdc" w:fill="92ccdc"/>
      </w:tcPr>
    </w:tblStylePr>
    <w:tblStylePr w:type="lastCol">
      <w:rPr>
        <w:b/>
        <w:color w:val="404040"/>
      </w:rPr>
    </w:tblStylePr>
    <w:tblStylePr w:type="lastRow">
      <w:rPr>
        <w:b/>
        <w:color w:val="404040"/>
      </w:rPr>
    </w:tblStylePr>
  </w:style>
  <w:style w:type="table" w:styleId="833" w:customStyle="1">
    <w:name w:val="List Table 3 - Accent 6"/>
    <w:uiPriority w:val="99"/>
    <w:qFormat/>
    <w:pPr>
      <w:spacing w:after="0" w:line="240" w:lineRule="auto"/>
    </w:pPr>
    <w:tblPr>
      <w:tblBorders>
        <w:top w:val="single" w:color="FAC090" w:sz="4" w:space="0"/>
        <w:left w:val="single" w:color="FAC090" w:sz="4" w:space="0"/>
        <w:bottom w:val="single" w:color="FAC090" w:sz="4" w:space="0"/>
        <w:right w:val="single" w:color="FAC090" w:sz="4" w:space="0"/>
      </w:tblBorders>
    </w:tblPr>
    <w:tblStylePr w:type="band1Horz">
      <w:rPr>
        <w:rFonts w:ascii="宋体" w:hAnsi="宋体"/>
        <w:color w:val="404040"/>
        <w:sz w:val="22"/>
      </w:rPr>
      <w:tcPr>
        <w:tcBorders>
          <w:top w:val="single" w:color="FAC090" w:sz="4" w:space="0"/>
          <w:left w:val="single" w:color="FAC090" w:sz="4" w:space="0"/>
          <w:bottom w:val="none" w:color="000000" w:sz="4" w:space="0"/>
          <w:right w:val="none" w:color="000000" w:sz="4" w:space="0"/>
          <w:insideH w:val="none" w:color="000000" w:sz="4" w:space="0"/>
          <w:insideV w:val="none" w:color="000000" w:sz="4" w:space="0"/>
        </w:tcBorders>
      </w:tcPr>
    </w:tblStylePr>
    <w:tblStylePr w:type="band1Vert">
      <w:rPr>
        <w:rFonts w:ascii="宋体" w:hAnsi="宋体"/>
        <w:color w:val="404040"/>
        <w:sz w:val="22"/>
      </w:rPr>
      <w:tcPr>
        <w:tcBorders>
          <w:top w:val="none" w:color="000000" w:sz="4" w:space="0"/>
          <w:left w:val="none" w:color="000000" w:sz="4" w:space="0"/>
          <w:bottom w:val="single" w:color="FAC090" w:sz="4" w:space="0"/>
          <w:right w:val="single" w:color="FAC090" w:sz="4" w:space="0"/>
          <w:insideH w:val="none" w:color="000000" w:sz="4" w:space="0"/>
          <w:insideV w:val="none" w:color="000000" w:sz="4" w:space="0"/>
        </w:tcBorders>
      </w:tcPr>
    </w:tblStylePr>
    <w:tblStylePr w:type="firstCol">
      <w:rPr>
        <w:b/>
        <w:color w:val="404040"/>
      </w:rPr>
    </w:tblStylePr>
    <w:tblStylePr w:type="firstRow">
      <w:rPr>
        <w:rFonts w:ascii="宋体" w:hAnsi="宋体"/>
        <w:b/>
        <w:color w:val="ffffff"/>
        <w:sz w:val="22"/>
      </w:rPr>
      <w:tcPr>
        <w:shd w:val="clear" w:color="fac090" w:fill="fac090"/>
      </w:tcPr>
    </w:tblStylePr>
    <w:tblStylePr w:type="lastCol">
      <w:rPr>
        <w:b/>
        <w:color w:val="404040"/>
      </w:rPr>
    </w:tblStylePr>
    <w:tblStylePr w:type="lastRow">
      <w:rPr>
        <w:b/>
        <w:color w:val="404040"/>
      </w:rPr>
    </w:tblStylePr>
  </w:style>
  <w:style w:type="table" w:styleId="834" w:customStyle="1">
    <w:name w:val="List Table 4"/>
    <w:uiPriority w:val="9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宋体" w:hAnsi="宋体"/>
        <w:color w:val="404040"/>
        <w:sz w:val="22"/>
      </w:rPr>
      <w:tcPr>
        <w:shd w:val="clear" w:color="bebebe" w:fill="bebebe"/>
      </w:tcPr>
    </w:tblStylePr>
    <w:tblStylePr w:type="band1Vert">
      <w:rPr>
        <w:rFonts w:ascii="宋体" w:hAnsi="宋体"/>
        <w:color w:val="404040"/>
        <w:sz w:val="22"/>
      </w:rPr>
      <w:tcPr>
        <w:shd w:val="clear" w:color="bebebe" w:fill="bebebe"/>
      </w:tcPr>
    </w:tblStylePr>
    <w:tblStylePr w:type="firstCol">
      <w:rPr>
        <w:b/>
        <w:color w:val="404040"/>
      </w:rPr>
    </w:tblStylePr>
    <w:tblStylePr w:type="firstRow">
      <w:rPr>
        <w:rFonts w:ascii="宋体" w:hAnsi="宋体"/>
        <w:b/>
        <w:color w:val="ffffff"/>
        <w:sz w:val="22"/>
      </w:rPr>
      <w:tcPr>
        <w:shd w:val="clear" w:color="000000" w:fill="000000"/>
      </w:tcPr>
    </w:tblStylePr>
    <w:tblStylePr w:type="lastCol">
      <w:rPr>
        <w:b/>
        <w:color w:val="404040"/>
      </w:rPr>
    </w:tblStylePr>
    <w:tblStylePr w:type="lastRow">
      <w:rPr>
        <w:b/>
        <w:color w:val="404040"/>
      </w:rPr>
    </w:tblStylePr>
  </w:style>
  <w:style w:type="table" w:styleId="835" w:customStyle="1">
    <w:name w:val="List Table 4 - Accent 1"/>
    <w:uiPriority w:val="99"/>
    <w:qFormat/>
    <w:pPr>
      <w:spacing w:after="0" w:line="240" w:lineRule="auto"/>
    </w:pPr>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宋体" w:hAnsi="宋体"/>
        <w:color w:val="404040"/>
        <w:sz w:val="22"/>
      </w:rPr>
      <w:tcPr>
        <w:shd w:val="clear" w:color="d2dfee" w:fill="d2dfee"/>
      </w:tcPr>
    </w:tblStylePr>
    <w:tblStylePr w:type="band1Vert">
      <w:rPr>
        <w:rFonts w:ascii="宋体" w:hAnsi="宋体"/>
        <w:color w:val="404040"/>
        <w:sz w:val="22"/>
      </w:rPr>
      <w:tcPr>
        <w:shd w:val="clear" w:color="d2dfee" w:fill="d2dfee"/>
      </w:tcPr>
    </w:tblStylePr>
    <w:tblStylePr w:type="firstCol">
      <w:rPr>
        <w:b/>
        <w:color w:val="404040"/>
      </w:rPr>
    </w:tblStylePr>
    <w:tblStylePr w:type="firstRow">
      <w:rPr>
        <w:rFonts w:ascii="宋体" w:hAnsi="宋体"/>
        <w:b/>
        <w:color w:val="ffffff"/>
        <w:sz w:val="22"/>
      </w:rPr>
      <w:tcPr>
        <w:shd w:val="clear" w:color="4f81bd" w:fill="4f81bd"/>
      </w:tcPr>
    </w:tblStylePr>
    <w:tblStylePr w:type="lastCol">
      <w:rPr>
        <w:b/>
        <w:color w:val="404040"/>
      </w:rPr>
    </w:tblStylePr>
    <w:tblStylePr w:type="lastRow">
      <w:rPr>
        <w:b/>
        <w:color w:val="404040"/>
      </w:rPr>
    </w:tblStylePr>
  </w:style>
  <w:style w:type="table" w:styleId="836" w:customStyle="1">
    <w:name w:val="List Table 4 - Accent 2"/>
    <w:uiPriority w:val="99"/>
    <w:qFormat/>
    <w:pPr>
      <w:spacing w:after="0" w:line="240" w:lineRule="auto"/>
    </w:pPr>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宋体" w:hAnsi="宋体"/>
        <w:color w:val="404040"/>
        <w:sz w:val="22"/>
      </w:rPr>
      <w:tcPr>
        <w:shd w:val="clear" w:color="efd3d2" w:fill="efd3d2"/>
      </w:tcPr>
    </w:tblStylePr>
    <w:tblStylePr w:type="band1Vert">
      <w:rPr>
        <w:rFonts w:ascii="宋体" w:hAnsi="宋体"/>
        <w:color w:val="404040"/>
        <w:sz w:val="22"/>
      </w:rPr>
      <w:tcPr>
        <w:shd w:val="clear" w:color="efd3d2" w:fill="efd3d2"/>
      </w:tcPr>
    </w:tblStylePr>
    <w:tblStylePr w:type="firstCol">
      <w:rPr>
        <w:b/>
        <w:color w:val="404040"/>
      </w:rPr>
    </w:tblStylePr>
    <w:tblStylePr w:type="firstRow">
      <w:rPr>
        <w:rFonts w:ascii="宋体" w:hAnsi="宋体"/>
        <w:b/>
        <w:color w:val="ffffff"/>
        <w:sz w:val="22"/>
      </w:rPr>
      <w:tcPr>
        <w:shd w:val="clear" w:color="c0504d" w:fill="c0504d"/>
      </w:tcPr>
    </w:tblStylePr>
    <w:tblStylePr w:type="lastCol">
      <w:rPr>
        <w:b/>
        <w:color w:val="404040"/>
      </w:rPr>
    </w:tblStylePr>
    <w:tblStylePr w:type="lastRow">
      <w:rPr>
        <w:b/>
        <w:color w:val="404040"/>
      </w:rPr>
    </w:tblStylePr>
  </w:style>
  <w:style w:type="table" w:styleId="837" w:customStyle="1">
    <w:name w:val="List Table 4 - Accent 3"/>
    <w:uiPriority w:val="99"/>
    <w:qFormat/>
    <w:pPr>
      <w:spacing w:after="0" w:line="240" w:lineRule="auto"/>
    </w:pPr>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宋体" w:hAnsi="宋体"/>
        <w:color w:val="404040"/>
        <w:sz w:val="22"/>
      </w:rPr>
      <w:tcPr>
        <w:shd w:val="clear" w:color="e5edd5" w:fill="e5edd5"/>
      </w:tcPr>
    </w:tblStylePr>
    <w:tblStylePr w:type="band1Vert">
      <w:rPr>
        <w:rFonts w:ascii="宋体" w:hAnsi="宋体"/>
        <w:color w:val="404040"/>
        <w:sz w:val="22"/>
      </w:rPr>
      <w:tcPr>
        <w:shd w:val="clear" w:color="e5edd5" w:fill="e5edd5"/>
      </w:tcPr>
    </w:tblStylePr>
    <w:tblStylePr w:type="firstCol">
      <w:rPr>
        <w:b/>
        <w:color w:val="404040"/>
      </w:rPr>
    </w:tblStylePr>
    <w:tblStylePr w:type="firstRow">
      <w:rPr>
        <w:rFonts w:ascii="宋体" w:hAnsi="宋体"/>
        <w:b/>
        <w:color w:val="ffffff"/>
        <w:sz w:val="22"/>
      </w:rPr>
      <w:tcPr>
        <w:shd w:val="clear" w:color="9bbb59" w:fill="9bbb59"/>
      </w:tcPr>
    </w:tblStylePr>
    <w:tblStylePr w:type="lastCol">
      <w:rPr>
        <w:b/>
        <w:color w:val="404040"/>
      </w:rPr>
    </w:tblStylePr>
    <w:tblStylePr w:type="lastRow">
      <w:rPr>
        <w:b/>
        <w:color w:val="404040"/>
      </w:rPr>
    </w:tblStylePr>
  </w:style>
  <w:style w:type="table" w:styleId="838" w:customStyle="1">
    <w:name w:val="List Table 4 - Accent 4"/>
    <w:uiPriority w:val="99"/>
    <w:qFormat/>
    <w:pPr>
      <w:spacing w:after="0" w:line="240" w:lineRule="auto"/>
    </w:pPr>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宋体" w:hAnsi="宋体"/>
        <w:color w:val="404040"/>
        <w:sz w:val="22"/>
      </w:rPr>
      <w:tcPr>
        <w:shd w:val="clear" w:color="dfd8e7" w:fill="dfd8e7"/>
      </w:tcPr>
    </w:tblStylePr>
    <w:tblStylePr w:type="band1Vert">
      <w:rPr>
        <w:rFonts w:ascii="宋体" w:hAnsi="宋体"/>
        <w:color w:val="404040"/>
        <w:sz w:val="22"/>
      </w:rPr>
      <w:tcPr>
        <w:shd w:val="clear" w:color="dfd8e7" w:fill="dfd8e7"/>
      </w:tcPr>
    </w:tblStylePr>
    <w:tblStylePr w:type="firstCol">
      <w:rPr>
        <w:b/>
        <w:color w:val="404040"/>
      </w:rPr>
    </w:tblStylePr>
    <w:tblStylePr w:type="firstRow">
      <w:rPr>
        <w:rFonts w:ascii="宋体" w:hAnsi="宋体"/>
        <w:b/>
        <w:color w:val="ffffff"/>
        <w:sz w:val="22"/>
      </w:rPr>
      <w:tcPr>
        <w:shd w:val="clear" w:color="8064a2" w:fill="8064a2"/>
      </w:tcPr>
    </w:tblStylePr>
    <w:tblStylePr w:type="lastCol">
      <w:rPr>
        <w:b/>
        <w:color w:val="404040"/>
      </w:rPr>
    </w:tblStylePr>
    <w:tblStylePr w:type="lastRow">
      <w:rPr>
        <w:b/>
        <w:color w:val="404040"/>
      </w:rPr>
    </w:tblStylePr>
  </w:style>
  <w:style w:type="table" w:styleId="839" w:customStyle="1">
    <w:name w:val="List Table 4 - Accent 5"/>
    <w:uiPriority w:val="99"/>
    <w:qFormat/>
    <w:pPr>
      <w:spacing w:after="0" w:line="240" w:lineRule="auto"/>
    </w:pPr>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宋体" w:hAnsi="宋体"/>
        <w:color w:val="404040"/>
        <w:sz w:val="22"/>
      </w:rPr>
      <w:tcPr>
        <w:shd w:val="clear" w:color="d1eaf0" w:fill="d1eaf0"/>
      </w:tcPr>
    </w:tblStylePr>
    <w:tblStylePr w:type="band1Vert">
      <w:rPr>
        <w:rFonts w:ascii="宋体" w:hAnsi="宋体"/>
        <w:color w:val="404040"/>
        <w:sz w:val="22"/>
      </w:rPr>
      <w:tcPr>
        <w:shd w:val="clear" w:color="d1eaf0" w:fill="d1eaf0"/>
      </w:tcPr>
    </w:tblStylePr>
    <w:tblStylePr w:type="firstCol">
      <w:rPr>
        <w:b/>
        <w:color w:val="404040"/>
      </w:rPr>
    </w:tblStylePr>
    <w:tblStylePr w:type="firstRow">
      <w:rPr>
        <w:rFonts w:ascii="宋体" w:hAnsi="宋体"/>
        <w:b/>
        <w:color w:val="ffffff"/>
        <w:sz w:val="22"/>
      </w:rPr>
      <w:tcPr>
        <w:shd w:val="clear" w:color="4bacc6" w:fill="4bacc6"/>
      </w:tcPr>
    </w:tblStylePr>
    <w:tblStylePr w:type="lastCol">
      <w:rPr>
        <w:b/>
        <w:color w:val="404040"/>
      </w:rPr>
    </w:tblStylePr>
    <w:tblStylePr w:type="lastRow">
      <w:rPr>
        <w:b/>
        <w:color w:val="404040"/>
      </w:rPr>
    </w:tblStylePr>
  </w:style>
  <w:style w:type="table" w:styleId="840" w:customStyle="1">
    <w:name w:val="List Table 4 - Accent 6"/>
    <w:uiPriority w:val="99"/>
    <w:qFormat/>
    <w:pPr>
      <w:spacing w:after="0" w:line="240" w:lineRule="auto"/>
    </w:pPr>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宋体" w:hAnsi="宋体"/>
        <w:color w:val="404040"/>
        <w:sz w:val="22"/>
      </w:rPr>
      <w:tcPr>
        <w:shd w:val="clear" w:color="fce4d0" w:fill="fce4d0"/>
      </w:tcPr>
    </w:tblStylePr>
    <w:tblStylePr w:type="band1Vert">
      <w:rPr>
        <w:rFonts w:ascii="宋体" w:hAnsi="宋体"/>
        <w:color w:val="404040"/>
        <w:sz w:val="22"/>
      </w:rPr>
      <w:tcPr>
        <w:shd w:val="clear" w:color="fce4d0" w:fill="fce4d0"/>
      </w:tcPr>
    </w:tblStylePr>
    <w:tblStylePr w:type="firstCol">
      <w:rPr>
        <w:b/>
        <w:color w:val="404040"/>
      </w:rPr>
    </w:tblStylePr>
    <w:tblStylePr w:type="firstRow">
      <w:rPr>
        <w:rFonts w:ascii="宋体" w:hAnsi="宋体"/>
        <w:b/>
        <w:color w:val="ffffff"/>
        <w:sz w:val="22"/>
      </w:rPr>
      <w:tcPr>
        <w:shd w:val="clear" w:color="f79646" w:fill="f79646"/>
      </w:tcPr>
    </w:tblStylePr>
    <w:tblStylePr w:type="lastCol">
      <w:rPr>
        <w:b/>
        <w:color w:val="404040"/>
      </w:rPr>
    </w:tblStylePr>
    <w:tblStylePr w:type="lastRow">
      <w:rPr>
        <w:b/>
        <w:color w:val="404040"/>
      </w:rPr>
    </w:tblStylePr>
  </w:style>
  <w:style w:type="table" w:styleId="841" w:customStyle="1">
    <w:name w:val="List Table 5 Dark"/>
    <w:uiPriority w:val="99"/>
    <w:qFormat/>
    <w:pPr>
      <w:spacing w:after="0" w:line="240" w:lineRule="auto"/>
    </w:pPr>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7E7E7E"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7e7e7e" w:fill="7e7e7e"/>
        <w:tcBorders>
          <w:top w:val="single" w:color="7E7E7E"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7E7E7E" w:sz="32" w:space="0"/>
          <w:insideH w:val="none" w:color="000000" w:sz="4" w:space="0"/>
          <w:insideV w:val="none" w:color="000000" w:sz="4" w:space="0"/>
        </w:tcBorders>
      </w:tcPr>
    </w:tblStylePr>
    <w:tblStylePr w:type="lastRow">
      <w:rPr>
        <w:rFonts w:ascii="宋体" w:hAnsi="宋体"/>
        <w:b/>
        <w:color w:val="000000"/>
        <w:sz w:val="22"/>
      </w:rPr>
    </w:tblStylePr>
  </w:style>
  <w:style w:type="table" w:styleId="842" w:customStyle="1">
    <w:name w:val="List Table 5 Dark - Accent 1"/>
    <w:uiPriority w:val="99"/>
    <w:qFormat/>
    <w:pPr>
      <w:spacing w:after="0" w:line="240" w:lineRule="auto"/>
    </w:pPr>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4f81bd" w:fill="4f81bd"/>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4f81bd" w:fill="4f81bd"/>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4F81BD"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4f81bd" w:fill="4f81bd"/>
        <w:tcBorders>
          <w:top w:val="single" w:color="4F81BD"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4F81BD" w:sz="32" w:space="0"/>
          <w:insideH w:val="none" w:color="000000" w:sz="4" w:space="0"/>
          <w:insideV w:val="none" w:color="000000" w:sz="4" w:space="0"/>
        </w:tcBorders>
      </w:tcPr>
    </w:tblStylePr>
    <w:tblStylePr w:type="lastRow">
      <w:rPr>
        <w:rFonts w:ascii="宋体" w:hAnsi="宋体"/>
        <w:b/>
        <w:color w:val="000000"/>
        <w:sz w:val="22"/>
      </w:rPr>
    </w:tblStylePr>
  </w:style>
  <w:style w:type="table" w:styleId="843" w:customStyle="1">
    <w:name w:val="List Table 5 Dark - Accent 2"/>
    <w:uiPriority w:val="99"/>
    <w:qFormat/>
    <w:pPr>
      <w:spacing w:after="0" w:line="240" w:lineRule="auto"/>
    </w:pPr>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d99795" w:fill="d99795"/>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d99795" w:fill="d99795"/>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D99795"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d99795" w:fill="d99795"/>
        <w:tcBorders>
          <w:top w:val="single" w:color="D99795"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D99795" w:sz="32" w:space="0"/>
          <w:insideH w:val="none" w:color="000000" w:sz="4" w:space="0"/>
          <w:insideV w:val="none" w:color="000000" w:sz="4" w:space="0"/>
        </w:tcBorders>
      </w:tcPr>
    </w:tblStylePr>
    <w:tblStylePr w:type="lastRow">
      <w:rPr>
        <w:rFonts w:ascii="宋体" w:hAnsi="宋体"/>
        <w:b/>
        <w:color w:val="000000"/>
        <w:sz w:val="22"/>
      </w:rPr>
    </w:tblStylePr>
  </w:style>
  <w:style w:type="table" w:styleId="844" w:customStyle="1">
    <w:name w:val="List Table 5 Dark - Accent 3"/>
    <w:uiPriority w:val="99"/>
    <w:qFormat/>
    <w:pPr>
      <w:spacing w:after="0" w:line="240" w:lineRule="auto"/>
    </w:pPr>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c3d69c" w:fill="c3d69c"/>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c3d69c" w:fill="c3d69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C3D69C"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c3d69c" w:fill="c3d69c"/>
        <w:tcBorders>
          <w:top w:val="single" w:color="C3D69C"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C3D69C" w:sz="32" w:space="0"/>
          <w:insideH w:val="none" w:color="000000" w:sz="4" w:space="0"/>
          <w:insideV w:val="none" w:color="000000" w:sz="4" w:space="0"/>
        </w:tcBorders>
      </w:tcPr>
    </w:tblStylePr>
    <w:tblStylePr w:type="lastRow">
      <w:rPr>
        <w:rFonts w:ascii="宋体" w:hAnsi="宋体"/>
        <w:b/>
        <w:color w:val="000000"/>
        <w:sz w:val="22"/>
      </w:rPr>
    </w:tblStylePr>
  </w:style>
  <w:style w:type="table" w:styleId="845" w:customStyle="1">
    <w:name w:val="List Table 5 Dark - Accent 4"/>
    <w:uiPriority w:val="99"/>
    <w:qFormat/>
    <w:pPr>
      <w:spacing w:after="0" w:line="240" w:lineRule="auto"/>
    </w:pPr>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b2a1c6" w:fill="b2a1c6"/>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b2a1c6" w:fill="b2a1c6"/>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B2A1C6"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b2a1c6" w:fill="b2a1c6"/>
        <w:tcBorders>
          <w:top w:val="single" w:color="B2A1C6"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B2A1C6" w:sz="32" w:space="0"/>
          <w:insideH w:val="none" w:color="000000" w:sz="4" w:space="0"/>
          <w:insideV w:val="none" w:color="000000" w:sz="4" w:space="0"/>
        </w:tcBorders>
      </w:tcPr>
    </w:tblStylePr>
    <w:tblStylePr w:type="lastRow">
      <w:rPr>
        <w:rFonts w:ascii="宋体" w:hAnsi="宋体"/>
        <w:b/>
        <w:color w:val="000000"/>
        <w:sz w:val="22"/>
      </w:rPr>
    </w:tblStylePr>
  </w:style>
  <w:style w:type="table" w:styleId="846" w:customStyle="1">
    <w:name w:val="List Table 5 Dark - Accent 5"/>
    <w:uiPriority w:val="99"/>
    <w:qFormat/>
    <w:pPr>
      <w:spacing w:after="0" w:line="240" w:lineRule="auto"/>
    </w:pPr>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92ccdc" w:fill="92ccdc"/>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92ccdc" w:fill="92ccdc"/>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92CCDC"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92ccdc" w:fill="92ccdc"/>
        <w:tcBorders>
          <w:top w:val="single" w:color="92CCDC"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92CCDC" w:sz="32" w:space="0"/>
          <w:insideH w:val="none" w:color="000000" w:sz="4" w:space="0"/>
          <w:insideV w:val="none" w:color="000000" w:sz="4" w:space="0"/>
        </w:tcBorders>
      </w:tcPr>
    </w:tblStylePr>
    <w:tblStylePr w:type="lastRow">
      <w:rPr>
        <w:rFonts w:ascii="宋体" w:hAnsi="宋体"/>
        <w:b/>
        <w:color w:val="000000"/>
        <w:sz w:val="22"/>
      </w:rPr>
    </w:tblStylePr>
  </w:style>
  <w:style w:type="table" w:styleId="847" w:customStyle="1">
    <w:name w:val="List Table 5 Dark - Accent 6"/>
    <w:uiPriority w:val="99"/>
    <w:qFormat/>
    <w:pPr>
      <w:spacing w:after="0" w:line="240" w:lineRule="auto"/>
    </w:pPr>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fac090" w:fill="fac090"/>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fac090" w:fill="fac090"/>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宋体" w:hAnsi="宋体"/>
        <w:b/>
        <w:color w:val="000000"/>
        <w:sz w:val="22"/>
      </w:rPr>
      <w:tcPr>
        <w:tcBorders>
          <w:top w:val="none" w:color="000000" w:sz="4" w:space="0"/>
          <w:left w:val="none" w:color="000000" w:sz="4" w:space="0"/>
          <w:bottom w:val="single" w:color="FAC090" w:sz="32" w:space="0"/>
          <w:right w:val="single" w:color="FFFFFF" w:sz="4" w:space="0"/>
          <w:insideH w:val="none" w:color="000000" w:sz="4" w:space="0"/>
          <w:insideV w:val="none" w:color="000000" w:sz="4" w:space="0"/>
        </w:tcBorders>
      </w:tcPr>
    </w:tblStylePr>
    <w:tblStylePr w:type="firstRow">
      <w:rPr>
        <w:rFonts w:ascii="宋体" w:hAnsi="宋体"/>
        <w:b/>
        <w:color w:val="000000"/>
        <w:sz w:val="22"/>
      </w:rPr>
      <w:tcPr>
        <w:shd w:val="clear" w:color="fac090" w:fill="fac090"/>
        <w:tcBorders>
          <w:top w:val="single" w:color="FAC090"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FAC090" w:sz="32" w:space="0"/>
          <w:insideH w:val="none" w:color="000000" w:sz="4" w:space="0"/>
          <w:insideV w:val="none" w:color="000000" w:sz="4" w:space="0"/>
        </w:tcBorders>
      </w:tcPr>
    </w:tblStylePr>
    <w:tblStylePr w:type="lastRow">
      <w:rPr>
        <w:rFonts w:ascii="宋体" w:hAnsi="宋体"/>
        <w:b/>
        <w:color w:val="000000"/>
        <w:sz w:val="22"/>
      </w:rPr>
    </w:tblStylePr>
  </w:style>
  <w:style w:type="table" w:styleId="848" w:customStyle="1">
    <w:name w:val="List Table 6 Colorful"/>
    <w:uiPriority w:val="99"/>
    <w:qFormat/>
    <w:pPr>
      <w:spacing w:after="0" w:line="240" w:lineRule="auto"/>
    </w:pPr>
    <w:tblPr>
      <w:tblBorders>
        <w:top w:val="single" w:color="7E7E7E" w:sz="4" w:space="0"/>
        <w:bottom w:val="single" w:color="7E7E7E" w:sz="4" w:space="0"/>
      </w:tblBorders>
    </w:tblPr>
    <w:tblStylePr w:type="band1Horz">
      <w:rPr>
        <w:rFonts w:ascii="宋体" w:hAnsi="宋体"/>
        <w:color w:val="000000"/>
        <w:sz w:val="22"/>
      </w:rPr>
      <w:tcPr>
        <w:shd w:val="clear" w:color="bebebe" w:fill="bebebe"/>
      </w:tcPr>
    </w:tblStylePr>
    <w:tblStylePr w:type="band1Vert">
      <w:tcPr>
        <w:shd w:val="clear" w:color="bebebe" w:fill="bebebe"/>
      </w:tcPr>
    </w:tblStylePr>
    <w:tblStylePr w:type="band2Horz">
      <w:rPr>
        <w:rFonts w:ascii="宋体" w:hAnsi="宋体"/>
        <w:color w:val="000000"/>
        <w:sz w:val="22"/>
      </w:rPr>
    </w:tblStylePr>
    <w:tblStylePr w:type="firstCol">
      <w:rPr>
        <w:b/>
        <w:color w:val="000000"/>
      </w:rPr>
    </w:tblStylePr>
    <w:tblStylePr w:type="firstRow">
      <w:rPr>
        <w:b/>
        <w:color w:val="000000"/>
      </w:rPr>
      <w:tcPr>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49" w:customStyle="1">
    <w:name w:val="List Table 6 Colorful - Accent 1"/>
    <w:uiPriority w:val="99"/>
    <w:qFormat/>
    <w:pPr>
      <w:spacing w:after="0" w:line="240" w:lineRule="auto"/>
    </w:pPr>
    <w:tblPr>
      <w:tblBorders>
        <w:top w:val="single" w:color="4F81BD" w:sz="4" w:space="0"/>
        <w:bottom w:val="single" w:color="4F81BD" w:sz="4" w:space="0"/>
      </w:tblBorders>
    </w:tblPr>
    <w:tblStylePr w:type="band1Horz">
      <w:rPr>
        <w:rFonts w:ascii="宋体" w:hAnsi="宋体"/>
        <w:color w:val="2a4b71"/>
        <w:sz w:val="22"/>
      </w:rPr>
      <w:tcPr>
        <w:shd w:val="clear" w:color="d2dfee" w:fill="d2dfee"/>
      </w:tcPr>
    </w:tblStylePr>
    <w:tblStylePr w:type="band1Vert">
      <w:tcPr>
        <w:shd w:val="clear" w:color="d2dfee" w:fill="d2dfee"/>
      </w:tcPr>
    </w:tblStylePr>
    <w:tblStylePr w:type="band2Horz">
      <w:rPr>
        <w:rFonts w:ascii="宋体" w:hAnsi="宋体"/>
        <w:color w:val="2a4b71"/>
        <w:sz w:val="22"/>
      </w:rPr>
    </w:tblStylePr>
    <w:tblStylePr w:type="firstCol">
      <w:rPr>
        <w:b/>
        <w:color w:val="2a4b71"/>
      </w:rPr>
    </w:tblStylePr>
    <w:tblStylePr w:type="firstRow">
      <w:rPr>
        <w:b/>
        <w:color w:val="2a4b71"/>
      </w:rPr>
      <w:tcPr>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b/>
        <w:color w:val="2a4b71"/>
      </w:rPr>
    </w:tblStylePr>
    <w:tblStylePr w:type="lastRow">
      <w:rPr>
        <w:b/>
        <w:color w:val="2a4b71"/>
      </w:rPr>
      <w:tcPr>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0" w:customStyle="1">
    <w:name w:val="List Table 6 Colorful - Accent 2"/>
    <w:uiPriority w:val="99"/>
    <w:qFormat/>
    <w:pPr>
      <w:spacing w:after="0" w:line="240" w:lineRule="auto"/>
    </w:pPr>
    <w:tblPr>
      <w:tblBorders>
        <w:top w:val="single" w:color="D99795" w:sz="4" w:space="0"/>
        <w:bottom w:val="single" w:color="D99795" w:sz="4" w:space="0"/>
      </w:tblBorders>
    </w:tblPr>
    <w:tblStylePr w:type="band1Horz">
      <w:rPr>
        <w:rFonts w:ascii="宋体" w:hAnsi="宋体"/>
        <w:color w:val="da9896"/>
        <w:sz w:val="22"/>
      </w:rPr>
      <w:tcPr>
        <w:shd w:val="clear" w:color="efd3d2" w:fill="efd3d2"/>
      </w:tcPr>
    </w:tblStylePr>
    <w:tblStylePr w:type="band1Vert">
      <w:tcPr>
        <w:shd w:val="clear" w:color="efd3d2" w:fill="efd3d2"/>
      </w:tcPr>
    </w:tblStylePr>
    <w:tblStylePr w:type="band2Horz">
      <w:rPr>
        <w:rFonts w:ascii="宋体" w:hAnsi="宋体"/>
        <w:color w:val="da9896"/>
        <w:sz w:val="22"/>
      </w:rPr>
    </w:tblStylePr>
    <w:tblStylePr w:type="firstCol">
      <w:rPr>
        <w:b/>
        <w:color w:val="da9896"/>
      </w:rPr>
    </w:tblStylePr>
    <w:tblStylePr w:type="firstRow">
      <w:rPr>
        <w:b/>
        <w:color w:val="da9896"/>
      </w:rPr>
      <w:tcPr>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b/>
        <w:color w:val="da9896"/>
      </w:rPr>
    </w:tblStylePr>
    <w:tblStylePr w:type="lastRow">
      <w:rPr>
        <w:b/>
        <w:color w:val="da9896"/>
      </w:rPr>
      <w:tcPr>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1" w:customStyle="1">
    <w:name w:val="List Table 6 Colorful - Accent 3"/>
    <w:uiPriority w:val="99"/>
    <w:qFormat/>
    <w:pPr>
      <w:spacing w:after="0" w:line="240" w:lineRule="auto"/>
    </w:pPr>
    <w:tblPr>
      <w:tblBorders>
        <w:top w:val="single" w:color="C3D69C" w:sz="4" w:space="0"/>
        <w:bottom w:val="single" w:color="C3D69C" w:sz="4" w:space="0"/>
      </w:tblBorders>
    </w:tblPr>
    <w:tblStylePr w:type="band1Horz">
      <w:rPr>
        <w:rFonts w:ascii="宋体" w:hAnsi="宋体"/>
        <w:color w:val="c3d69b"/>
        <w:sz w:val="22"/>
      </w:rPr>
      <w:tcPr>
        <w:shd w:val="clear" w:color="e5edd5" w:fill="e5edd5"/>
      </w:tcPr>
    </w:tblStylePr>
    <w:tblStylePr w:type="band1Vert">
      <w:tcPr>
        <w:shd w:val="clear" w:color="e5edd5" w:fill="e5edd5"/>
      </w:tcPr>
    </w:tblStylePr>
    <w:tblStylePr w:type="band2Horz">
      <w:rPr>
        <w:rFonts w:ascii="宋体" w:hAnsi="宋体"/>
        <w:color w:val="c3d69b"/>
        <w:sz w:val="22"/>
      </w:rPr>
    </w:tblStylePr>
    <w:tblStylePr w:type="firstCol">
      <w:rPr>
        <w:b/>
        <w:color w:val="c3d69b"/>
      </w:rPr>
    </w:tblStylePr>
    <w:tblStylePr w:type="firstRow">
      <w:rPr>
        <w:b/>
        <w:color w:val="c3d69b"/>
      </w:rPr>
      <w:tcPr>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Col">
      <w:rPr>
        <w:b/>
        <w:color w:val="c3d69b"/>
      </w:rPr>
    </w:tblStylePr>
    <w:tblStylePr w:type="lastRow">
      <w:rPr>
        <w:b/>
        <w:color w:val="c3d69b"/>
      </w:rPr>
      <w:tcPr>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2" w:customStyle="1">
    <w:name w:val="List Table 6 Colorful - Accent 4"/>
    <w:uiPriority w:val="99"/>
    <w:qFormat/>
    <w:pPr>
      <w:spacing w:after="0" w:line="240" w:lineRule="auto"/>
    </w:pPr>
    <w:tblPr>
      <w:tblBorders>
        <w:top w:val="single" w:color="B2A1C6" w:sz="4" w:space="0"/>
        <w:bottom w:val="single" w:color="B2A1C6" w:sz="4" w:space="0"/>
      </w:tblBorders>
    </w:tblPr>
    <w:tblStylePr w:type="band1Horz">
      <w:rPr>
        <w:rFonts w:ascii="宋体" w:hAnsi="宋体"/>
        <w:color w:val="b3a2c7"/>
        <w:sz w:val="22"/>
      </w:rPr>
      <w:tcPr>
        <w:shd w:val="clear" w:color="dfd8e7" w:fill="dfd8e7"/>
      </w:tcPr>
    </w:tblStylePr>
    <w:tblStylePr w:type="band1Vert">
      <w:tcPr>
        <w:shd w:val="clear" w:color="dfd8e7" w:fill="dfd8e7"/>
      </w:tcPr>
    </w:tblStylePr>
    <w:tblStylePr w:type="band2Horz">
      <w:rPr>
        <w:rFonts w:ascii="宋体" w:hAnsi="宋体"/>
        <w:color w:val="b3a2c7"/>
        <w:sz w:val="22"/>
      </w:rPr>
    </w:tblStylePr>
    <w:tblStylePr w:type="firstCol">
      <w:rPr>
        <w:b/>
        <w:color w:val="b3a2c7"/>
      </w:rPr>
    </w:tblStylePr>
    <w:tblStylePr w:type="firstRow">
      <w:rPr>
        <w:b/>
        <w:color w:val="b3a2c7"/>
      </w:rPr>
      <w:tcPr>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b/>
        <w:color w:val="b3a2c7"/>
      </w:rPr>
    </w:tblStylePr>
    <w:tblStylePr w:type="lastRow">
      <w:rPr>
        <w:b/>
        <w:color w:val="b3a2c7"/>
      </w:rPr>
      <w:tcPr>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3" w:customStyle="1">
    <w:name w:val="List Table 6 Colorful - Accent 5"/>
    <w:uiPriority w:val="99"/>
    <w:qFormat/>
    <w:pPr>
      <w:spacing w:after="0" w:line="240" w:lineRule="auto"/>
    </w:pPr>
    <w:tblPr>
      <w:tblBorders>
        <w:top w:val="single" w:color="92CCDC" w:sz="4" w:space="0"/>
        <w:bottom w:val="single" w:color="92CCDC" w:sz="4" w:space="0"/>
      </w:tblBorders>
    </w:tblPr>
    <w:tblStylePr w:type="band1Horz">
      <w:rPr>
        <w:rFonts w:ascii="宋体" w:hAnsi="宋体"/>
        <w:color w:val="93cddd"/>
        <w:sz w:val="22"/>
      </w:rPr>
      <w:tcPr>
        <w:shd w:val="clear" w:color="d1eaf0" w:fill="d1eaf0"/>
      </w:tcPr>
    </w:tblStylePr>
    <w:tblStylePr w:type="band1Vert">
      <w:tcPr>
        <w:shd w:val="clear" w:color="d1eaf0" w:fill="d1eaf0"/>
      </w:tcPr>
    </w:tblStylePr>
    <w:tblStylePr w:type="band2Horz">
      <w:rPr>
        <w:rFonts w:ascii="宋体" w:hAnsi="宋体"/>
        <w:color w:val="93cddd"/>
        <w:sz w:val="22"/>
      </w:rPr>
    </w:tblStylePr>
    <w:tblStylePr w:type="firstCol">
      <w:rPr>
        <w:b/>
        <w:color w:val="93cddd"/>
      </w:rPr>
    </w:tblStylePr>
    <w:tblStylePr w:type="firstRow">
      <w:rPr>
        <w:b/>
        <w:color w:val="93cddd"/>
      </w:rPr>
      <w:tcPr>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Col">
      <w:rPr>
        <w:b/>
        <w:color w:val="93cddd"/>
      </w:rPr>
    </w:tblStylePr>
    <w:tblStylePr w:type="lastRow">
      <w:rPr>
        <w:b/>
        <w:color w:val="93cddd"/>
      </w:rPr>
      <w:tcPr>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4" w:customStyle="1">
    <w:name w:val="List Table 6 Colorful - Accent 6"/>
    <w:uiPriority w:val="99"/>
    <w:qFormat/>
    <w:pPr>
      <w:spacing w:after="0" w:line="240" w:lineRule="auto"/>
    </w:pPr>
    <w:tblPr>
      <w:tblBorders>
        <w:top w:val="single" w:color="FAC090" w:sz="4" w:space="0"/>
        <w:bottom w:val="single" w:color="FAC090" w:sz="4" w:space="0"/>
      </w:tblBorders>
    </w:tblPr>
    <w:tblStylePr w:type="band1Horz">
      <w:rPr>
        <w:rFonts w:ascii="宋体" w:hAnsi="宋体"/>
        <w:color w:val="fac090"/>
        <w:sz w:val="22"/>
      </w:rPr>
      <w:tcPr>
        <w:shd w:val="clear" w:color="fce4d0" w:fill="fce4d0"/>
      </w:tcPr>
    </w:tblStylePr>
    <w:tblStylePr w:type="band1Vert">
      <w:tcPr>
        <w:shd w:val="clear" w:color="fce4d0" w:fill="fce4d0"/>
      </w:tcPr>
    </w:tblStylePr>
    <w:tblStylePr w:type="band2Horz">
      <w:rPr>
        <w:rFonts w:ascii="宋体" w:hAnsi="宋体"/>
        <w:color w:val="fac090"/>
        <w:sz w:val="22"/>
      </w:rPr>
    </w:tblStylePr>
    <w:tblStylePr w:type="firstCol">
      <w:rPr>
        <w:b/>
        <w:color w:val="fac090"/>
      </w:rPr>
    </w:tblStylePr>
    <w:tblStylePr w:type="firstRow">
      <w:rPr>
        <w:b/>
        <w:color w:val="fac090"/>
      </w:rPr>
      <w:tcPr>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Col">
      <w:rPr>
        <w:b/>
        <w:color w:val="fac090"/>
      </w:rPr>
    </w:tblStylePr>
    <w:tblStylePr w:type="lastRow">
      <w:rPr>
        <w:b/>
        <w:color w:val="fac090"/>
      </w:rPr>
      <w:tcPr>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5" w:customStyle="1">
    <w:name w:val="List Table 7 Colorful"/>
    <w:uiPriority w:val="99"/>
    <w:qFormat/>
    <w:pPr>
      <w:spacing w:after="0" w:line="240" w:lineRule="auto"/>
    </w:pPr>
    <w:tblPr>
      <w:tblBorders>
        <w:right w:val="single" w:color="7E7E7E" w:sz="4" w:space="0"/>
      </w:tblBorders>
    </w:tblPr>
    <w:tblStylePr w:type="band1Horz">
      <w:rPr>
        <w:rFonts w:ascii="宋体" w:hAnsi="宋体"/>
        <w:color w:val="808080"/>
        <w:sz w:val="22"/>
      </w:rPr>
      <w:tcPr>
        <w:shd w:val="clear" w:color="bebebe" w:fill="bebebe"/>
      </w:tcPr>
    </w:tblStylePr>
    <w:tblStylePr w:type="band1Vert">
      <w:tcPr>
        <w:shd w:val="clear" w:color="bebebe" w:fill="bebebe"/>
      </w:tcPr>
    </w:tblStylePr>
    <w:tblStylePr w:type="band2Horz">
      <w:rPr>
        <w:rFonts w:ascii="宋体" w:hAnsi="宋体"/>
        <w:color w:val="808080"/>
        <w:sz w:val="22"/>
      </w:rPr>
    </w:tblStylePr>
    <w:tblStylePr w:type="firstCol">
      <w:rPr>
        <w:rFonts w:ascii="宋体" w:hAnsi="宋体"/>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宋体" w:hAnsi="宋体"/>
        <w:i/>
        <w:color w:val="808080"/>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808080"/>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宋体" w:hAnsi="宋体"/>
        <w:i/>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6" w:customStyle="1">
    <w:name w:val="List Table 7 Colorful - Accent 1"/>
    <w:uiPriority w:val="99"/>
    <w:qFormat/>
    <w:pPr>
      <w:spacing w:after="0" w:line="240" w:lineRule="auto"/>
    </w:pPr>
    <w:tblPr>
      <w:tblBorders>
        <w:right w:val="single" w:color="4F81BD" w:sz="4" w:space="0"/>
      </w:tblBorders>
    </w:tblPr>
    <w:tblStylePr w:type="band1Horz">
      <w:rPr>
        <w:rFonts w:ascii="宋体" w:hAnsi="宋体"/>
        <w:color w:val="2a4b71"/>
        <w:sz w:val="22"/>
      </w:rPr>
      <w:tcPr>
        <w:shd w:val="clear" w:color="d2dfee" w:fill="d2dfee"/>
      </w:tcPr>
    </w:tblStylePr>
    <w:tblStylePr w:type="band1Vert">
      <w:tcPr>
        <w:shd w:val="clear" w:color="d2dfee" w:fill="d2dfee"/>
      </w:tcPr>
    </w:tblStylePr>
    <w:tblStylePr w:type="band2Horz">
      <w:rPr>
        <w:rFonts w:ascii="宋体" w:hAnsi="宋体"/>
        <w:color w:val="2a4b71"/>
        <w:sz w:val="22"/>
      </w:rPr>
    </w:tblStylePr>
    <w:tblStylePr w:type="firstCol">
      <w:rPr>
        <w:rFonts w:ascii="宋体" w:hAnsi="宋体"/>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insideH w:val="none" w:color="000000" w:sz="4" w:space="0"/>
          <w:insideV w:val="none" w:color="000000" w:sz="4" w:space="0"/>
        </w:tcBorders>
      </w:tcPr>
    </w:tblStylePr>
    <w:tblStylePr w:type="firstRow">
      <w:rPr>
        <w:rFonts w:ascii="宋体" w:hAnsi="宋体"/>
        <w:i/>
        <w:color w:val="2a4b71"/>
        <w:sz w:val="22"/>
      </w:rPr>
      <w:tcPr>
        <w:shd w:val="clear" w:color="ffffff" w:fill="ffffff"/>
        <w:tcBorders>
          <w:top w:val="none" w:color="000000" w:sz="4" w:space="0"/>
          <w:left w:val="single" w:color="4F81BD"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2a4b71"/>
        <w:sz w:val="22"/>
      </w:rPr>
      <w:tcPr>
        <w:shd w:val="clear" w:color="ffffff" w:fill="auto"/>
        <w:tcBorders>
          <w:top w:val="none" w:color="000000" w:sz="4" w:space="0"/>
          <w:left w:val="none" w:color="000000" w:sz="4" w:space="0"/>
          <w:bottom w:val="single" w:color="4F81BD" w:sz="4" w:space="0"/>
          <w:right w:val="none" w:color="000000" w:sz="4" w:space="0"/>
          <w:insideH w:val="none" w:color="000000" w:sz="4" w:space="0"/>
          <w:insideV w:val="none" w:color="000000" w:sz="4" w:space="0"/>
        </w:tcBorders>
      </w:tcPr>
    </w:tblStylePr>
    <w:tblStylePr w:type="lastRow">
      <w:rPr>
        <w:rFonts w:ascii="宋体" w:hAnsi="宋体"/>
        <w:i/>
        <w:color w:val="2a4b71"/>
        <w:sz w:val="22"/>
      </w:rPr>
      <w:tcPr>
        <w:shd w:val="clear" w:color="ffffff" w:fill="ffffff"/>
        <w:tcBorders>
          <w:top w:val="single" w:color="4F81BD"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7" w:customStyle="1">
    <w:name w:val="List Table 7 Colorful - Accent 2"/>
    <w:uiPriority w:val="99"/>
    <w:qFormat/>
    <w:pPr>
      <w:spacing w:after="0" w:line="240" w:lineRule="auto"/>
    </w:pPr>
    <w:tblPr>
      <w:tblBorders>
        <w:right w:val="single" w:color="D99795" w:sz="4" w:space="0"/>
      </w:tblBorders>
    </w:tblPr>
    <w:tblStylePr w:type="band1Horz">
      <w:rPr>
        <w:rFonts w:ascii="宋体" w:hAnsi="宋体"/>
        <w:color w:val="da9896"/>
        <w:sz w:val="22"/>
      </w:rPr>
      <w:tcPr>
        <w:shd w:val="clear" w:color="efd3d2" w:fill="efd3d2"/>
      </w:tcPr>
    </w:tblStylePr>
    <w:tblStylePr w:type="band1Vert">
      <w:tcPr>
        <w:shd w:val="clear" w:color="efd3d2" w:fill="efd3d2"/>
      </w:tcPr>
    </w:tblStylePr>
    <w:tblStylePr w:type="band2Horz">
      <w:rPr>
        <w:rFonts w:ascii="宋体" w:hAnsi="宋体"/>
        <w:color w:val="da9896"/>
        <w:sz w:val="22"/>
      </w:rPr>
    </w:tblStylePr>
    <w:tblStylePr w:type="firstCol">
      <w:rPr>
        <w:rFonts w:ascii="宋体" w:hAnsi="宋体"/>
        <w:i/>
        <w:color w:val="da9896"/>
        <w:sz w:val="22"/>
      </w:rPr>
      <w:pPr>
        <w:jc w:val="right"/>
      </w:pPr>
      <w:tcPr>
        <w:shd w:val="clear" w:color="ffffff" w:fill="auto"/>
        <w:tcBorders>
          <w:top w:val="none" w:color="000000" w:sz="4" w:space="0"/>
          <w:left w:val="none" w:color="000000" w:sz="4" w:space="0"/>
          <w:bottom w:val="none" w:color="000000" w:sz="4" w:space="0"/>
          <w:right w:val="single" w:color="D99795" w:sz="4" w:space="0"/>
          <w:insideH w:val="none" w:color="000000" w:sz="4" w:space="0"/>
          <w:insideV w:val="none" w:color="000000" w:sz="4" w:space="0"/>
        </w:tcBorders>
      </w:tcPr>
    </w:tblStylePr>
    <w:tblStylePr w:type="firstRow">
      <w:rPr>
        <w:rFonts w:ascii="宋体" w:hAnsi="宋体"/>
        <w:i/>
        <w:color w:val="da9896"/>
        <w:sz w:val="22"/>
      </w:rPr>
      <w:tcPr>
        <w:shd w:val="clear" w:color="ffffff" w:fill="ffffff"/>
        <w:tcBorders>
          <w:top w:val="none" w:color="000000" w:sz="4" w:space="0"/>
          <w:left w:val="single" w:color="D99795"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da9896"/>
        <w:sz w:val="22"/>
      </w:rPr>
      <w:tcPr>
        <w:shd w:val="clear" w:color="ffffff" w:fill="auto"/>
        <w:tcBorders>
          <w:top w:val="none" w:color="000000" w:sz="4" w:space="0"/>
          <w:left w:val="none" w:color="000000" w:sz="4" w:space="0"/>
          <w:bottom w:val="single" w:color="D99795" w:sz="4" w:space="0"/>
          <w:right w:val="none" w:color="000000" w:sz="4" w:space="0"/>
          <w:insideH w:val="none" w:color="000000" w:sz="4" w:space="0"/>
          <w:insideV w:val="none" w:color="000000" w:sz="4" w:space="0"/>
        </w:tcBorders>
      </w:tcPr>
    </w:tblStylePr>
    <w:tblStylePr w:type="lastRow">
      <w:rPr>
        <w:rFonts w:ascii="宋体" w:hAnsi="宋体"/>
        <w:i/>
        <w:color w:val="da9896"/>
        <w:sz w:val="22"/>
      </w:rPr>
      <w:tcPr>
        <w:shd w:val="clear" w:color="ffffff" w:fill="ffffff"/>
        <w:tcBorders>
          <w:top w:val="single" w:color="D99795"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8" w:customStyle="1">
    <w:name w:val="List Table 7 Colorful - Accent 3"/>
    <w:uiPriority w:val="99"/>
    <w:qFormat/>
    <w:pPr>
      <w:spacing w:after="0" w:line="240" w:lineRule="auto"/>
    </w:pPr>
    <w:tblPr>
      <w:tblBorders>
        <w:right w:val="single" w:color="C3D69C" w:sz="4" w:space="0"/>
      </w:tblBorders>
    </w:tblPr>
    <w:tblStylePr w:type="band1Horz">
      <w:rPr>
        <w:rFonts w:ascii="宋体" w:hAnsi="宋体"/>
        <w:color w:val="c3d69b"/>
        <w:sz w:val="22"/>
      </w:rPr>
      <w:tcPr>
        <w:shd w:val="clear" w:color="e5edd5" w:fill="e5edd5"/>
      </w:tcPr>
    </w:tblStylePr>
    <w:tblStylePr w:type="band1Vert">
      <w:tcPr>
        <w:shd w:val="clear" w:color="e5edd5" w:fill="e5edd5"/>
      </w:tcPr>
    </w:tblStylePr>
    <w:tblStylePr w:type="band2Horz">
      <w:rPr>
        <w:rFonts w:ascii="宋体" w:hAnsi="宋体"/>
        <w:color w:val="c3d69b"/>
        <w:sz w:val="22"/>
      </w:rPr>
    </w:tblStylePr>
    <w:tblStylePr w:type="firstCol">
      <w:rPr>
        <w:rFonts w:ascii="宋体" w:hAnsi="宋体"/>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insideH w:val="none" w:color="000000" w:sz="4" w:space="0"/>
          <w:insideV w:val="none" w:color="000000" w:sz="4" w:space="0"/>
        </w:tcBorders>
      </w:tcPr>
    </w:tblStylePr>
    <w:tblStylePr w:type="firstRow">
      <w:rPr>
        <w:rFonts w:ascii="宋体" w:hAnsi="宋体"/>
        <w:i/>
        <w:color w:val="c3d69b"/>
        <w:sz w:val="22"/>
      </w:rPr>
      <w:tcPr>
        <w:shd w:val="clear" w:color="ffffff" w:fill="ffffff"/>
        <w:tcBorders>
          <w:top w:val="none" w:color="000000" w:sz="4" w:space="0"/>
          <w:left w:val="single" w:color="C3D69C"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c3d69b"/>
        <w:sz w:val="22"/>
      </w:rPr>
      <w:tcPr>
        <w:shd w:val="clear" w:color="ffffff" w:fill="auto"/>
        <w:tcBorders>
          <w:top w:val="none" w:color="000000" w:sz="4" w:space="0"/>
          <w:left w:val="none" w:color="000000" w:sz="4" w:space="0"/>
          <w:bottom w:val="single" w:color="C3D69C" w:sz="4" w:space="0"/>
          <w:right w:val="none" w:color="000000" w:sz="4" w:space="0"/>
          <w:insideH w:val="none" w:color="000000" w:sz="4" w:space="0"/>
          <w:insideV w:val="none" w:color="000000" w:sz="4" w:space="0"/>
        </w:tcBorders>
      </w:tcPr>
    </w:tblStylePr>
    <w:tblStylePr w:type="lastRow">
      <w:rPr>
        <w:rFonts w:ascii="宋体" w:hAnsi="宋体"/>
        <w:i/>
        <w:color w:val="c3d69b"/>
        <w:sz w:val="22"/>
      </w:rPr>
      <w:tcPr>
        <w:shd w:val="clear" w:color="ffffff" w:fill="ffffff"/>
        <w:tcBorders>
          <w:top w:val="single" w:color="C3D69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59" w:customStyle="1">
    <w:name w:val="List Table 7 Colorful - Accent 4"/>
    <w:uiPriority w:val="99"/>
    <w:qFormat/>
    <w:pPr>
      <w:spacing w:after="0" w:line="240" w:lineRule="auto"/>
    </w:pPr>
    <w:tblPr>
      <w:tblBorders>
        <w:right w:val="single" w:color="B2A1C6" w:sz="4" w:space="0"/>
      </w:tblBorders>
    </w:tblPr>
    <w:tblStylePr w:type="band1Horz">
      <w:rPr>
        <w:rFonts w:ascii="宋体" w:hAnsi="宋体"/>
        <w:color w:val="b3a2c7"/>
        <w:sz w:val="22"/>
      </w:rPr>
      <w:tcPr>
        <w:shd w:val="clear" w:color="dfd8e7" w:fill="dfd8e7"/>
      </w:tcPr>
    </w:tblStylePr>
    <w:tblStylePr w:type="band1Vert">
      <w:tcPr>
        <w:shd w:val="clear" w:color="dfd8e7" w:fill="dfd8e7"/>
      </w:tcPr>
    </w:tblStylePr>
    <w:tblStylePr w:type="band2Horz">
      <w:rPr>
        <w:rFonts w:ascii="宋体" w:hAnsi="宋体"/>
        <w:color w:val="b3a2c7"/>
        <w:sz w:val="22"/>
      </w:rPr>
    </w:tblStylePr>
    <w:tblStylePr w:type="firstCol">
      <w:rPr>
        <w:rFonts w:ascii="宋体" w:hAnsi="宋体"/>
        <w:i/>
        <w:color w:val="b3a2c7"/>
        <w:sz w:val="22"/>
      </w:rPr>
      <w:pPr>
        <w:jc w:val="right"/>
      </w:pPr>
      <w:tcPr>
        <w:shd w:val="clear" w:color="ffffff" w:fill="auto"/>
        <w:tcBorders>
          <w:top w:val="none" w:color="000000" w:sz="4" w:space="0"/>
          <w:left w:val="none" w:color="000000" w:sz="4" w:space="0"/>
          <w:bottom w:val="none" w:color="000000" w:sz="4" w:space="0"/>
          <w:right w:val="single" w:color="B2A1C6" w:sz="4" w:space="0"/>
          <w:insideH w:val="none" w:color="000000" w:sz="4" w:space="0"/>
          <w:insideV w:val="none" w:color="000000" w:sz="4" w:space="0"/>
        </w:tcBorders>
      </w:tcPr>
    </w:tblStylePr>
    <w:tblStylePr w:type="firstRow">
      <w:rPr>
        <w:rFonts w:ascii="宋体" w:hAnsi="宋体"/>
        <w:i/>
        <w:color w:val="b3a2c7"/>
        <w:sz w:val="22"/>
      </w:rPr>
      <w:tcPr>
        <w:shd w:val="clear" w:color="ffffff" w:fill="ffffff"/>
        <w:tcBorders>
          <w:top w:val="none" w:color="000000" w:sz="4" w:space="0"/>
          <w:left w:val="single" w:color="B2A1C6"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b3a2c7"/>
        <w:sz w:val="22"/>
      </w:rPr>
      <w:tcPr>
        <w:shd w:val="clear" w:color="ffffff" w:fill="auto"/>
        <w:tcBorders>
          <w:top w:val="none" w:color="000000" w:sz="4" w:space="0"/>
          <w:left w:val="none" w:color="000000" w:sz="4" w:space="0"/>
          <w:bottom w:val="single" w:color="B2A1C6" w:sz="4" w:space="0"/>
          <w:right w:val="none" w:color="000000" w:sz="4" w:space="0"/>
          <w:insideH w:val="none" w:color="000000" w:sz="4" w:space="0"/>
          <w:insideV w:val="none" w:color="000000" w:sz="4" w:space="0"/>
        </w:tcBorders>
      </w:tcPr>
    </w:tblStylePr>
    <w:tblStylePr w:type="lastRow">
      <w:rPr>
        <w:rFonts w:ascii="宋体" w:hAnsi="宋体"/>
        <w:i/>
        <w:color w:val="b3a2c7"/>
        <w:sz w:val="22"/>
      </w:rPr>
      <w:tcPr>
        <w:shd w:val="clear" w:color="ffffff" w:fill="ffffff"/>
        <w:tcBorders>
          <w:top w:val="single" w:color="B2A1C6"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0" w:customStyle="1">
    <w:name w:val="List Table 7 Colorful - Accent 5"/>
    <w:uiPriority w:val="99"/>
    <w:qFormat/>
    <w:pPr>
      <w:spacing w:after="0" w:line="240" w:lineRule="auto"/>
    </w:pPr>
    <w:tblPr>
      <w:tblBorders>
        <w:right w:val="single" w:color="92CCDC" w:sz="4" w:space="0"/>
      </w:tblBorders>
    </w:tblPr>
    <w:tblStylePr w:type="band1Horz">
      <w:rPr>
        <w:rFonts w:ascii="宋体" w:hAnsi="宋体"/>
        <w:color w:val="93cddd"/>
        <w:sz w:val="22"/>
      </w:rPr>
      <w:tcPr>
        <w:shd w:val="clear" w:color="d1eaf0" w:fill="d1eaf0"/>
      </w:tcPr>
    </w:tblStylePr>
    <w:tblStylePr w:type="band1Vert">
      <w:tcPr>
        <w:shd w:val="clear" w:color="d1eaf0" w:fill="d1eaf0"/>
      </w:tcPr>
    </w:tblStylePr>
    <w:tblStylePr w:type="band2Horz">
      <w:rPr>
        <w:rFonts w:ascii="宋体" w:hAnsi="宋体"/>
        <w:color w:val="93cddd"/>
        <w:sz w:val="22"/>
      </w:rPr>
    </w:tblStylePr>
    <w:tblStylePr w:type="firstCol">
      <w:rPr>
        <w:rFonts w:ascii="宋体" w:hAnsi="宋体"/>
        <w:i/>
        <w:color w:val="93cddd"/>
        <w:sz w:val="22"/>
      </w:rPr>
      <w:pPr>
        <w:jc w:val="right"/>
      </w:pPr>
      <w:tcPr>
        <w:shd w:val="clear" w:color="ffffff" w:fill="auto"/>
        <w:tcBorders>
          <w:top w:val="none" w:color="000000" w:sz="4" w:space="0"/>
          <w:left w:val="none" w:color="000000" w:sz="4" w:space="0"/>
          <w:bottom w:val="none" w:color="000000" w:sz="4" w:space="0"/>
          <w:right w:val="single" w:color="92CCDC" w:sz="4" w:space="0"/>
          <w:insideH w:val="none" w:color="000000" w:sz="4" w:space="0"/>
          <w:insideV w:val="none" w:color="000000" w:sz="4" w:space="0"/>
        </w:tcBorders>
      </w:tcPr>
    </w:tblStylePr>
    <w:tblStylePr w:type="firstRow">
      <w:rPr>
        <w:rFonts w:ascii="宋体" w:hAnsi="宋体"/>
        <w:i/>
        <w:color w:val="93cddd"/>
        <w:sz w:val="22"/>
      </w:rPr>
      <w:tcPr>
        <w:shd w:val="clear" w:color="ffffff" w:fill="ffffff"/>
        <w:tcBorders>
          <w:top w:val="none" w:color="000000" w:sz="4" w:space="0"/>
          <w:left w:val="single" w:color="92CCDC"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93cddd"/>
        <w:sz w:val="22"/>
      </w:rPr>
      <w:tcPr>
        <w:shd w:val="clear" w:color="ffffff" w:fill="auto"/>
        <w:tcBorders>
          <w:top w:val="none" w:color="000000" w:sz="4" w:space="0"/>
          <w:left w:val="none" w:color="000000" w:sz="4" w:space="0"/>
          <w:bottom w:val="single" w:color="92CCDC" w:sz="4" w:space="0"/>
          <w:right w:val="none" w:color="000000" w:sz="4" w:space="0"/>
          <w:insideH w:val="none" w:color="000000" w:sz="4" w:space="0"/>
          <w:insideV w:val="none" w:color="000000" w:sz="4" w:space="0"/>
        </w:tcBorders>
      </w:tcPr>
    </w:tblStylePr>
    <w:tblStylePr w:type="lastRow">
      <w:rPr>
        <w:rFonts w:ascii="宋体" w:hAnsi="宋体"/>
        <w:i/>
        <w:color w:val="93cddd"/>
        <w:sz w:val="22"/>
      </w:rPr>
      <w:tcPr>
        <w:shd w:val="clear" w:color="ffffff" w:fill="ffffff"/>
        <w:tcBorders>
          <w:top w:val="single" w:color="92CCDC"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1" w:customStyle="1">
    <w:name w:val="List Table 7 Colorful - Accent 6"/>
    <w:uiPriority w:val="99"/>
    <w:qFormat/>
    <w:pPr>
      <w:spacing w:after="0" w:line="240" w:lineRule="auto"/>
    </w:pPr>
    <w:tblPr>
      <w:tblBorders>
        <w:right w:val="single" w:color="FAC090" w:sz="4" w:space="0"/>
      </w:tblBorders>
    </w:tblPr>
    <w:tblStylePr w:type="band1Horz">
      <w:rPr>
        <w:rFonts w:ascii="宋体" w:hAnsi="宋体"/>
        <w:color w:val="fac090"/>
        <w:sz w:val="22"/>
      </w:rPr>
      <w:tcPr>
        <w:shd w:val="clear" w:color="fce4d0" w:fill="fce4d0"/>
      </w:tcPr>
    </w:tblStylePr>
    <w:tblStylePr w:type="band1Vert">
      <w:tcPr>
        <w:shd w:val="clear" w:color="fce4d0" w:fill="fce4d0"/>
      </w:tcPr>
    </w:tblStylePr>
    <w:tblStylePr w:type="band2Horz">
      <w:rPr>
        <w:rFonts w:ascii="宋体" w:hAnsi="宋体"/>
        <w:color w:val="fac090"/>
        <w:sz w:val="22"/>
      </w:rPr>
    </w:tblStylePr>
    <w:tblStylePr w:type="firstCol">
      <w:rPr>
        <w:rFonts w:ascii="宋体" w:hAnsi="宋体"/>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insideH w:val="none" w:color="000000" w:sz="4" w:space="0"/>
          <w:insideV w:val="none" w:color="000000" w:sz="4" w:space="0"/>
        </w:tcBorders>
      </w:tcPr>
    </w:tblStylePr>
    <w:tblStylePr w:type="firstRow">
      <w:rPr>
        <w:rFonts w:ascii="宋体" w:hAnsi="宋体"/>
        <w:i/>
        <w:color w:val="fac090"/>
        <w:sz w:val="22"/>
      </w:rPr>
      <w:tcPr>
        <w:shd w:val="clear" w:color="ffffff" w:fill="ffffff"/>
        <w:tcBorders>
          <w:top w:val="none" w:color="000000" w:sz="4" w:space="0"/>
          <w:left w:val="single" w:color="FAC090" w:sz="4" w:space="0"/>
          <w:bottom w:val="none" w:color="000000" w:sz="4" w:space="0"/>
          <w:right w:val="none" w:color="000000" w:sz="4" w:space="0"/>
          <w:insideH w:val="none" w:color="000000" w:sz="4" w:space="0"/>
          <w:insideV w:val="none" w:color="000000" w:sz="4" w:space="0"/>
        </w:tcBorders>
      </w:tcPr>
    </w:tblStylePr>
    <w:tblStylePr w:type="lastCol">
      <w:rPr>
        <w:rFonts w:ascii="宋体" w:hAnsi="宋体"/>
        <w:i/>
        <w:color w:val="fac090"/>
        <w:sz w:val="22"/>
      </w:rPr>
      <w:tcPr>
        <w:shd w:val="clear" w:color="ffffff" w:fill="auto"/>
        <w:tcBorders>
          <w:top w:val="none" w:color="000000" w:sz="4" w:space="0"/>
          <w:left w:val="none" w:color="000000" w:sz="4" w:space="0"/>
          <w:bottom w:val="single" w:color="FAC090" w:sz="4" w:space="0"/>
          <w:right w:val="none" w:color="000000" w:sz="4" w:space="0"/>
          <w:insideH w:val="none" w:color="000000" w:sz="4" w:space="0"/>
          <w:insideV w:val="none" w:color="000000" w:sz="4" w:space="0"/>
        </w:tcBorders>
      </w:tcPr>
    </w:tblStylePr>
    <w:tblStylePr w:type="lastRow">
      <w:rPr>
        <w:rFonts w:ascii="宋体" w:hAnsi="宋体"/>
        <w:i/>
        <w:color w:val="fac090"/>
        <w:sz w:val="22"/>
      </w:rPr>
      <w:tcPr>
        <w:shd w:val="clear" w:color="ffffff" w:fill="ffffff"/>
        <w:tcBorders>
          <w:top w:val="single" w:color="FAC09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62" w:customStyle="1">
    <w:name w:val="Lined - Accent"/>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1f1f1" w:fill="f1f1f1"/>
      </w:tcPr>
    </w:tblStylePr>
    <w:tblStylePr w:type="band2Vert">
      <w:rPr>
        <w:rFonts w:ascii="宋体" w:hAnsi="宋体"/>
        <w:color w:val="404040"/>
        <w:sz w:val="22"/>
      </w:rPr>
      <w:tcPr>
        <w:shd w:val="clear" w:color="f1f1f1" w:fill="f1f1f1"/>
      </w:tcPr>
    </w:tblStylePr>
    <w:tblStylePr w:type="firstCol">
      <w:rPr>
        <w:rFonts w:ascii="宋体" w:hAnsi="宋体"/>
        <w:color w:val="f2f2f2"/>
        <w:sz w:val="22"/>
      </w:rPr>
      <w:tcPr>
        <w:shd w:val="clear" w:color="7e7e7e" w:fill="7e7e7e"/>
      </w:tcPr>
    </w:tblStylePr>
    <w:tblStylePr w:type="firstRow">
      <w:rPr>
        <w:rFonts w:ascii="宋体" w:hAnsi="宋体"/>
        <w:color w:val="f2f2f2"/>
        <w:sz w:val="22"/>
      </w:rPr>
      <w:tcPr>
        <w:shd w:val="clear" w:color="7e7e7e" w:fill="7e7e7e"/>
      </w:tcPr>
    </w:tblStylePr>
    <w:tblStylePr w:type="lastCol">
      <w:rPr>
        <w:rFonts w:ascii="宋体" w:hAnsi="宋体"/>
        <w:color w:val="f2f2f2"/>
        <w:sz w:val="22"/>
      </w:rPr>
      <w:tcPr>
        <w:shd w:val="clear" w:color="7e7e7e" w:fill="7e7e7e"/>
      </w:tcPr>
    </w:tblStylePr>
    <w:tblStylePr w:type="lastRow">
      <w:rPr>
        <w:rFonts w:ascii="宋体" w:hAnsi="宋体"/>
        <w:color w:val="f2f2f2"/>
        <w:sz w:val="22"/>
      </w:rPr>
      <w:tcPr>
        <w:shd w:val="clear" w:color="7e7e7e" w:fill="7e7e7e"/>
      </w:tcPr>
    </w:tblStylePr>
  </w:style>
  <w:style w:type="table" w:styleId="863" w:customStyle="1">
    <w:name w:val="Lined - Accent 1"/>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c7d7ea" w:fill="c7d7ea"/>
      </w:tcPr>
    </w:tblStylePr>
    <w:tblStylePr w:type="band2Vert">
      <w:rPr>
        <w:rFonts w:ascii="宋体" w:hAnsi="宋体"/>
        <w:color w:val="404040"/>
        <w:sz w:val="22"/>
      </w:rPr>
      <w:tcPr>
        <w:shd w:val="clear" w:color="c7d7ea" w:fill="c7d7ea"/>
      </w:tcPr>
    </w:tblStylePr>
    <w:tblStylePr w:type="firstCol">
      <w:rPr>
        <w:rFonts w:ascii="宋体" w:hAnsi="宋体"/>
        <w:color w:val="f2f2f2"/>
        <w:sz w:val="22"/>
      </w:rPr>
      <w:tcPr>
        <w:shd w:val="clear" w:color="5d8bc2" w:fill="5d8bc2"/>
      </w:tcPr>
    </w:tblStylePr>
    <w:tblStylePr w:type="firstRow">
      <w:rPr>
        <w:rFonts w:ascii="宋体" w:hAnsi="宋体"/>
        <w:color w:val="f2f2f2"/>
        <w:sz w:val="22"/>
      </w:rPr>
      <w:tcPr>
        <w:shd w:val="clear" w:color="5d8bc2" w:fill="5d8bc2"/>
      </w:tcPr>
    </w:tblStylePr>
    <w:tblStylePr w:type="lastCol">
      <w:rPr>
        <w:rFonts w:ascii="宋体" w:hAnsi="宋体"/>
        <w:color w:val="f2f2f2"/>
        <w:sz w:val="22"/>
      </w:rPr>
      <w:tcPr>
        <w:shd w:val="clear" w:color="5d8bc2" w:fill="5d8bc2"/>
      </w:tcPr>
    </w:tblStylePr>
    <w:tblStylePr w:type="lastRow">
      <w:rPr>
        <w:rFonts w:ascii="宋体" w:hAnsi="宋体"/>
        <w:color w:val="f2f2f2"/>
        <w:sz w:val="22"/>
      </w:rPr>
      <w:tcPr>
        <w:shd w:val="clear" w:color="5d8bc2" w:fill="5d8bc2"/>
      </w:tcPr>
    </w:tblStylePr>
  </w:style>
  <w:style w:type="table" w:styleId="864" w:customStyle="1">
    <w:name w:val="Lined - Accent 2"/>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2dcdc" w:fill="f2dcdc"/>
      </w:tcPr>
    </w:tblStylePr>
    <w:tblStylePr w:type="band2Vert">
      <w:rPr>
        <w:rFonts w:ascii="宋体" w:hAnsi="宋体"/>
        <w:color w:val="404040"/>
        <w:sz w:val="22"/>
      </w:rPr>
      <w:tcPr>
        <w:shd w:val="clear" w:color="f2dcdc" w:fill="f2dcdc"/>
      </w:tcPr>
    </w:tblStylePr>
    <w:tblStylePr w:type="firstCol">
      <w:rPr>
        <w:rFonts w:ascii="宋体" w:hAnsi="宋体"/>
        <w:color w:val="f2f2f2"/>
        <w:sz w:val="22"/>
      </w:rPr>
      <w:tcPr>
        <w:shd w:val="clear" w:color="d99795" w:fill="d99795"/>
      </w:tcPr>
    </w:tblStylePr>
    <w:tblStylePr w:type="firstRow">
      <w:rPr>
        <w:rFonts w:ascii="宋体" w:hAnsi="宋体"/>
        <w:color w:val="f2f2f2"/>
        <w:sz w:val="22"/>
      </w:rPr>
      <w:tcPr>
        <w:shd w:val="clear" w:color="d99795" w:fill="d99795"/>
      </w:tcPr>
    </w:tblStylePr>
    <w:tblStylePr w:type="lastCol">
      <w:rPr>
        <w:rFonts w:ascii="宋体" w:hAnsi="宋体"/>
        <w:color w:val="f2f2f2"/>
        <w:sz w:val="22"/>
      </w:rPr>
      <w:tcPr>
        <w:shd w:val="clear" w:color="d99795" w:fill="d99795"/>
      </w:tcPr>
    </w:tblStylePr>
    <w:tblStylePr w:type="lastRow">
      <w:rPr>
        <w:rFonts w:ascii="宋体" w:hAnsi="宋体"/>
        <w:color w:val="f2f2f2"/>
        <w:sz w:val="22"/>
      </w:rPr>
      <w:tcPr>
        <w:shd w:val="clear" w:color="d99795" w:fill="d99795"/>
      </w:tcPr>
    </w:tblStylePr>
  </w:style>
  <w:style w:type="table" w:styleId="865" w:customStyle="1">
    <w:name w:val="Lined - Accent 3"/>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af1dd" w:fill="eaf1dd"/>
      </w:tcPr>
    </w:tblStylePr>
    <w:tblStylePr w:type="band2Vert">
      <w:rPr>
        <w:rFonts w:ascii="宋体" w:hAnsi="宋体"/>
        <w:color w:val="404040"/>
        <w:sz w:val="22"/>
      </w:rPr>
      <w:tcPr>
        <w:shd w:val="clear" w:color="eaf1dd" w:fill="eaf1dd"/>
      </w:tcPr>
    </w:tblStylePr>
    <w:tblStylePr w:type="firstCol">
      <w:rPr>
        <w:rFonts w:ascii="宋体" w:hAnsi="宋体"/>
        <w:color w:val="f2f2f2"/>
        <w:sz w:val="22"/>
      </w:rPr>
      <w:tcPr>
        <w:shd w:val="clear" w:color="9bbb59" w:fill="9bbb59"/>
      </w:tcPr>
    </w:tblStylePr>
    <w:tblStylePr w:type="firstRow">
      <w:rPr>
        <w:rFonts w:ascii="宋体" w:hAnsi="宋体"/>
        <w:color w:val="f2f2f2"/>
        <w:sz w:val="22"/>
      </w:rPr>
      <w:tcPr>
        <w:shd w:val="clear" w:color="9bbb59" w:fill="9bbb59"/>
      </w:tcPr>
    </w:tblStylePr>
    <w:tblStylePr w:type="lastCol">
      <w:rPr>
        <w:rFonts w:ascii="宋体" w:hAnsi="宋体"/>
        <w:color w:val="f2f2f2"/>
        <w:sz w:val="22"/>
      </w:rPr>
      <w:tcPr>
        <w:shd w:val="clear" w:color="9bbb59" w:fill="9bbb59"/>
      </w:tcPr>
    </w:tblStylePr>
    <w:tblStylePr w:type="lastRow">
      <w:rPr>
        <w:rFonts w:ascii="宋体" w:hAnsi="宋体"/>
        <w:color w:val="f2f2f2"/>
        <w:sz w:val="22"/>
      </w:rPr>
      <w:tcPr>
        <w:shd w:val="clear" w:color="9bbb59" w:fill="9bbb59"/>
      </w:tcPr>
    </w:tblStylePr>
  </w:style>
  <w:style w:type="table" w:styleId="866" w:customStyle="1">
    <w:name w:val="Lined - Accent 4"/>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5dfec" w:fill="e5dfec"/>
      </w:tcPr>
    </w:tblStylePr>
    <w:tblStylePr w:type="band2Vert">
      <w:rPr>
        <w:rFonts w:ascii="宋体" w:hAnsi="宋体"/>
        <w:color w:val="404040"/>
        <w:sz w:val="22"/>
      </w:rPr>
      <w:tcPr>
        <w:shd w:val="clear" w:color="e5dfec" w:fill="e5dfec"/>
      </w:tcPr>
    </w:tblStylePr>
    <w:tblStylePr w:type="firstCol">
      <w:rPr>
        <w:rFonts w:ascii="宋体" w:hAnsi="宋体"/>
        <w:color w:val="f2f2f2"/>
        <w:sz w:val="22"/>
      </w:rPr>
      <w:tcPr>
        <w:shd w:val="clear" w:color="b2a1c6" w:fill="b2a1c6"/>
      </w:tcPr>
    </w:tblStylePr>
    <w:tblStylePr w:type="firstRow">
      <w:rPr>
        <w:rFonts w:ascii="宋体" w:hAnsi="宋体"/>
        <w:color w:val="f2f2f2"/>
        <w:sz w:val="22"/>
      </w:rPr>
      <w:tcPr>
        <w:shd w:val="clear" w:color="b2a1c6" w:fill="b2a1c6"/>
      </w:tcPr>
    </w:tblStylePr>
    <w:tblStylePr w:type="lastCol">
      <w:rPr>
        <w:rFonts w:ascii="宋体" w:hAnsi="宋体"/>
        <w:color w:val="f2f2f2"/>
        <w:sz w:val="22"/>
      </w:rPr>
      <w:tcPr>
        <w:shd w:val="clear" w:color="b2a1c6" w:fill="b2a1c6"/>
      </w:tcPr>
    </w:tblStylePr>
    <w:tblStylePr w:type="lastRow">
      <w:rPr>
        <w:rFonts w:ascii="宋体" w:hAnsi="宋体"/>
        <w:color w:val="f2f2f2"/>
        <w:sz w:val="22"/>
      </w:rPr>
      <w:tcPr>
        <w:shd w:val="clear" w:color="b2a1c6" w:fill="b2a1c6"/>
      </w:tcPr>
    </w:tblStylePr>
  </w:style>
  <w:style w:type="table" w:styleId="867" w:customStyle="1">
    <w:name w:val="Lined - Accent 5"/>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daeef3" w:fill="daeef3"/>
      </w:tcPr>
    </w:tblStylePr>
    <w:tblStylePr w:type="band2Vert">
      <w:rPr>
        <w:rFonts w:ascii="宋体" w:hAnsi="宋体"/>
        <w:color w:val="404040"/>
        <w:sz w:val="22"/>
      </w:rPr>
      <w:tcPr>
        <w:shd w:val="clear" w:color="daeef3" w:fill="daeef3"/>
      </w:tcPr>
    </w:tblStylePr>
    <w:tblStylePr w:type="firstCol">
      <w:rPr>
        <w:rFonts w:ascii="宋体" w:hAnsi="宋体"/>
        <w:color w:val="f2f2f2"/>
        <w:sz w:val="22"/>
      </w:rPr>
      <w:tcPr>
        <w:shd w:val="clear" w:color="4bacc6" w:fill="4bacc6"/>
      </w:tcPr>
    </w:tblStylePr>
    <w:tblStylePr w:type="firstRow">
      <w:rPr>
        <w:rFonts w:ascii="宋体" w:hAnsi="宋体"/>
        <w:color w:val="f2f2f2"/>
        <w:sz w:val="22"/>
      </w:rPr>
      <w:tcPr>
        <w:shd w:val="clear" w:color="4bacc6" w:fill="4bacc6"/>
      </w:tcPr>
    </w:tblStylePr>
    <w:tblStylePr w:type="lastCol">
      <w:rPr>
        <w:rFonts w:ascii="宋体" w:hAnsi="宋体"/>
        <w:color w:val="f2f2f2"/>
        <w:sz w:val="22"/>
      </w:rPr>
      <w:tcPr>
        <w:shd w:val="clear" w:color="4bacc6" w:fill="4bacc6"/>
      </w:tcPr>
    </w:tblStylePr>
    <w:tblStylePr w:type="lastRow">
      <w:rPr>
        <w:rFonts w:ascii="宋体" w:hAnsi="宋体"/>
        <w:color w:val="f2f2f2"/>
        <w:sz w:val="22"/>
      </w:rPr>
      <w:tcPr>
        <w:shd w:val="clear" w:color="4bacc6" w:fill="4bacc6"/>
      </w:tcPr>
    </w:tblStylePr>
  </w:style>
  <w:style w:type="table" w:styleId="868" w:customStyle="1">
    <w:name w:val="Lined - Accent 6"/>
    <w:uiPriority w:val="99"/>
    <w:qFormat/>
    <w:pPr>
      <w:spacing w:after="0" w:line="240" w:lineRule="auto"/>
    </w:pPr>
    <w:rPr>
      <w:color w:val="404040"/>
    </w:rPr>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de9d9" w:fill="fde9d9"/>
      </w:tcPr>
    </w:tblStylePr>
    <w:tblStylePr w:type="band2Vert">
      <w:rPr>
        <w:rFonts w:ascii="宋体" w:hAnsi="宋体"/>
        <w:color w:val="404040"/>
        <w:sz w:val="22"/>
      </w:rPr>
      <w:tcPr>
        <w:shd w:val="clear" w:color="fde9d9" w:fill="fde9d9"/>
      </w:tcPr>
    </w:tblStylePr>
    <w:tblStylePr w:type="firstCol">
      <w:rPr>
        <w:rFonts w:ascii="宋体" w:hAnsi="宋体"/>
        <w:color w:val="f2f2f2"/>
        <w:sz w:val="22"/>
      </w:rPr>
      <w:tcPr>
        <w:shd w:val="clear" w:color="f79646" w:fill="f79646"/>
      </w:tcPr>
    </w:tblStylePr>
    <w:tblStylePr w:type="firstRow">
      <w:rPr>
        <w:rFonts w:ascii="宋体" w:hAnsi="宋体"/>
        <w:color w:val="f2f2f2"/>
        <w:sz w:val="22"/>
      </w:rPr>
      <w:tcPr>
        <w:shd w:val="clear" w:color="f79646" w:fill="f79646"/>
      </w:tcPr>
    </w:tblStylePr>
    <w:tblStylePr w:type="lastCol">
      <w:rPr>
        <w:rFonts w:ascii="宋体" w:hAnsi="宋体"/>
        <w:color w:val="f2f2f2"/>
        <w:sz w:val="22"/>
      </w:rPr>
      <w:tcPr>
        <w:shd w:val="clear" w:color="f79646" w:fill="f79646"/>
      </w:tcPr>
    </w:tblStylePr>
    <w:tblStylePr w:type="lastRow">
      <w:rPr>
        <w:rFonts w:ascii="宋体" w:hAnsi="宋体"/>
        <w:color w:val="f2f2f2"/>
        <w:sz w:val="22"/>
      </w:rPr>
      <w:tcPr>
        <w:shd w:val="clear" w:color="f79646" w:fill="f79646"/>
      </w:tcPr>
    </w:tblStylePr>
  </w:style>
  <w:style w:type="table" w:styleId="869" w:customStyle="1">
    <w:name w:val="Bordered &amp; Lined - Accent"/>
    <w:uiPriority w:val="99"/>
    <w:qFormat/>
    <w:pPr>
      <w:spacing w:after="0" w:line="240" w:lineRule="auto"/>
    </w:pPr>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1f1f1" w:fill="f1f1f1"/>
      </w:tcPr>
    </w:tblStylePr>
    <w:tblStylePr w:type="band2Vert">
      <w:rPr>
        <w:rFonts w:ascii="宋体" w:hAnsi="宋体"/>
        <w:color w:val="404040"/>
        <w:sz w:val="22"/>
      </w:rPr>
      <w:tcPr>
        <w:shd w:val="clear" w:color="f1f1f1" w:fill="f1f1f1"/>
      </w:tcPr>
    </w:tblStylePr>
    <w:tblStylePr w:type="firstCol">
      <w:rPr>
        <w:rFonts w:ascii="宋体" w:hAnsi="宋体"/>
        <w:color w:val="f2f2f2"/>
        <w:sz w:val="22"/>
      </w:rPr>
      <w:tcPr>
        <w:shd w:val="clear" w:color="7e7e7e" w:fill="7e7e7e"/>
      </w:tcPr>
    </w:tblStylePr>
    <w:tblStylePr w:type="firstRow">
      <w:rPr>
        <w:rFonts w:ascii="宋体" w:hAnsi="宋体"/>
        <w:color w:val="f2f2f2"/>
        <w:sz w:val="22"/>
      </w:rPr>
      <w:tcPr>
        <w:shd w:val="clear" w:color="7e7e7e" w:fill="7e7e7e"/>
      </w:tcPr>
    </w:tblStylePr>
    <w:tblStylePr w:type="lastCol">
      <w:rPr>
        <w:rFonts w:ascii="宋体" w:hAnsi="宋体"/>
        <w:color w:val="f2f2f2"/>
        <w:sz w:val="22"/>
      </w:rPr>
      <w:tcPr>
        <w:shd w:val="clear" w:color="7e7e7e" w:fill="7e7e7e"/>
      </w:tcPr>
    </w:tblStylePr>
    <w:tblStylePr w:type="lastRow">
      <w:rPr>
        <w:rFonts w:ascii="宋体" w:hAnsi="宋体"/>
        <w:color w:val="f2f2f2"/>
        <w:sz w:val="22"/>
      </w:rPr>
      <w:tcPr>
        <w:shd w:val="clear" w:color="7e7e7e" w:fill="7e7e7e"/>
      </w:tcPr>
    </w:tblStylePr>
  </w:style>
  <w:style w:type="table" w:styleId="870" w:customStyle="1">
    <w:name w:val="Bordered &amp; Lined - Accent 1"/>
    <w:uiPriority w:val="99"/>
    <w:qFormat/>
    <w:pPr>
      <w:spacing w:after="0" w:line="240" w:lineRule="auto"/>
    </w:pPr>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c7d7ea" w:fill="c7d7ea"/>
      </w:tcPr>
    </w:tblStylePr>
    <w:tblStylePr w:type="band2Vert">
      <w:rPr>
        <w:rFonts w:ascii="宋体" w:hAnsi="宋体"/>
        <w:color w:val="404040"/>
        <w:sz w:val="22"/>
      </w:rPr>
      <w:tcPr>
        <w:shd w:val="clear" w:color="c7d7ea" w:fill="c7d7ea"/>
      </w:tcPr>
    </w:tblStylePr>
    <w:tblStylePr w:type="firstCol">
      <w:rPr>
        <w:rFonts w:ascii="宋体" w:hAnsi="宋体"/>
        <w:color w:val="f2f2f2"/>
        <w:sz w:val="22"/>
      </w:rPr>
      <w:tcPr>
        <w:shd w:val="clear" w:color="5d8bc2" w:fill="5d8bc2"/>
      </w:tcPr>
    </w:tblStylePr>
    <w:tblStylePr w:type="firstRow">
      <w:rPr>
        <w:rFonts w:ascii="宋体" w:hAnsi="宋体"/>
        <w:color w:val="f2f2f2"/>
        <w:sz w:val="22"/>
      </w:rPr>
      <w:tcPr>
        <w:shd w:val="clear" w:color="5d8bc2" w:fill="5d8bc2"/>
      </w:tcPr>
    </w:tblStylePr>
    <w:tblStylePr w:type="lastCol">
      <w:rPr>
        <w:rFonts w:ascii="宋体" w:hAnsi="宋体"/>
        <w:color w:val="f2f2f2"/>
        <w:sz w:val="22"/>
      </w:rPr>
      <w:tcPr>
        <w:shd w:val="clear" w:color="5d8bc2" w:fill="5d8bc2"/>
      </w:tcPr>
    </w:tblStylePr>
    <w:tblStylePr w:type="lastRow">
      <w:rPr>
        <w:rFonts w:ascii="宋体" w:hAnsi="宋体"/>
        <w:color w:val="f2f2f2"/>
        <w:sz w:val="22"/>
      </w:rPr>
      <w:tcPr>
        <w:shd w:val="clear" w:color="5d8bc2" w:fill="5d8bc2"/>
      </w:tcPr>
    </w:tblStylePr>
  </w:style>
  <w:style w:type="table" w:styleId="871" w:customStyle="1">
    <w:name w:val="Bordered &amp; Lined - Accent 2"/>
    <w:uiPriority w:val="99"/>
    <w:qFormat/>
    <w:pPr>
      <w:spacing w:after="0" w:line="240" w:lineRule="auto"/>
    </w:pPr>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2dcdc" w:fill="f2dcdc"/>
      </w:tcPr>
    </w:tblStylePr>
    <w:tblStylePr w:type="band2Vert">
      <w:rPr>
        <w:rFonts w:ascii="宋体" w:hAnsi="宋体"/>
        <w:color w:val="404040"/>
        <w:sz w:val="22"/>
      </w:rPr>
      <w:tcPr>
        <w:shd w:val="clear" w:color="f2dcdc" w:fill="f2dcdc"/>
      </w:tcPr>
    </w:tblStylePr>
    <w:tblStylePr w:type="firstCol">
      <w:rPr>
        <w:rFonts w:ascii="宋体" w:hAnsi="宋体"/>
        <w:color w:val="f2f2f2"/>
        <w:sz w:val="22"/>
      </w:rPr>
      <w:tcPr>
        <w:shd w:val="clear" w:color="d99795" w:fill="d99795"/>
      </w:tcPr>
    </w:tblStylePr>
    <w:tblStylePr w:type="firstRow">
      <w:rPr>
        <w:rFonts w:ascii="宋体" w:hAnsi="宋体"/>
        <w:color w:val="f2f2f2"/>
        <w:sz w:val="22"/>
      </w:rPr>
      <w:tcPr>
        <w:shd w:val="clear" w:color="d99795" w:fill="d99795"/>
      </w:tcPr>
    </w:tblStylePr>
    <w:tblStylePr w:type="lastCol">
      <w:rPr>
        <w:rFonts w:ascii="宋体" w:hAnsi="宋体"/>
        <w:color w:val="f2f2f2"/>
        <w:sz w:val="22"/>
      </w:rPr>
      <w:tcPr>
        <w:shd w:val="clear" w:color="d99795" w:fill="d99795"/>
      </w:tcPr>
    </w:tblStylePr>
    <w:tblStylePr w:type="lastRow">
      <w:rPr>
        <w:rFonts w:ascii="宋体" w:hAnsi="宋体"/>
        <w:color w:val="f2f2f2"/>
        <w:sz w:val="22"/>
      </w:rPr>
      <w:tcPr>
        <w:shd w:val="clear" w:color="d99795" w:fill="d99795"/>
      </w:tcPr>
    </w:tblStylePr>
  </w:style>
  <w:style w:type="table" w:styleId="872" w:customStyle="1">
    <w:name w:val="Bordered &amp; Lined - Accent 3"/>
    <w:uiPriority w:val="99"/>
    <w:qFormat/>
    <w:pPr>
      <w:spacing w:after="0" w:line="240" w:lineRule="auto"/>
    </w:pPr>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af1dd" w:fill="eaf1dd"/>
      </w:tcPr>
    </w:tblStylePr>
    <w:tblStylePr w:type="band2Vert">
      <w:rPr>
        <w:rFonts w:ascii="宋体" w:hAnsi="宋体"/>
        <w:color w:val="404040"/>
        <w:sz w:val="22"/>
      </w:rPr>
      <w:tcPr>
        <w:shd w:val="clear" w:color="eaf1dd" w:fill="eaf1dd"/>
      </w:tcPr>
    </w:tblStylePr>
    <w:tblStylePr w:type="firstCol">
      <w:rPr>
        <w:rFonts w:ascii="宋体" w:hAnsi="宋体"/>
        <w:color w:val="f2f2f2"/>
        <w:sz w:val="22"/>
      </w:rPr>
      <w:tcPr>
        <w:shd w:val="clear" w:color="9bbb59" w:fill="9bbb59"/>
      </w:tcPr>
    </w:tblStylePr>
    <w:tblStylePr w:type="firstRow">
      <w:rPr>
        <w:rFonts w:ascii="宋体" w:hAnsi="宋体"/>
        <w:color w:val="f2f2f2"/>
        <w:sz w:val="22"/>
      </w:rPr>
      <w:tcPr>
        <w:shd w:val="clear" w:color="9bbb59" w:fill="9bbb59"/>
      </w:tcPr>
    </w:tblStylePr>
    <w:tblStylePr w:type="lastCol">
      <w:rPr>
        <w:rFonts w:ascii="宋体" w:hAnsi="宋体"/>
        <w:color w:val="f2f2f2"/>
        <w:sz w:val="22"/>
      </w:rPr>
      <w:tcPr>
        <w:shd w:val="clear" w:color="9bbb59" w:fill="9bbb59"/>
      </w:tcPr>
    </w:tblStylePr>
    <w:tblStylePr w:type="lastRow">
      <w:rPr>
        <w:rFonts w:ascii="宋体" w:hAnsi="宋体"/>
        <w:color w:val="f2f2f2"/>
        <w:sz w:val="22"/>
      </w:rPr>
      <w:tcPr>
        <w:shd w:val="clear" w:color="9bbb59" w:fill="9bbb59"/>
      </w:tcPr>
    </w:tblStylePr>
  </w:style>
  <w:style w:type="table" w:styleId="873" w:customStyle="1">
    <w:name w:val="Bordered &amp; Lined - Accent 4"/>
    <w:uiPriority w:val="99"/>
    <w:qFormat/>
    <w:pPr>
      <w:spacing w:after="0" w:line="240" w:lineRule="auto"/>
    </w:pPr>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e5dfec" w:fill="e5dfec"/>
      </w:tcPr>
    </w:tblStylePr>
    <w:tblStylePr w:type="band2Vert">
      <w:rPr>
        <w:rFonts w:ascii="宋体" w:hAnsi="宋体"/>
        <w:color w:val="404040"/>
        <w:sz w:val="22"/>
      </w:rPr>
      <w:tcPr>
        <w:shd w:val="clear" w:color="e5dfec" w:fill="e5dfec"/>
      </w:tcPr>
    </w:tblStylePr>
    <w:tblStylePr w:type="firstCol">
      <w:rPr>
        <w:rFonts w:ascii="宋体" w:hAnsi="宋体"/>
        <w:color w:val="f2f2f2"/>
        <w:sz w:val="22"/>
      </w:rPr>
      <w:tcPr>
        <w:shd w:val="clear" w:color="b2a1c6" w:fill="b2a1c6"/>
      </w:tcPr>
    </w:tblStylePr>
    <w:tblStylePr w:type="firstRow">
      <w:rPr>
        <w:rFonts w:ascii="宋体" w:hAnsi="宋体"/>
        <w:color w:val="f2f2f2"/>
        <w:sz w:val="22"/>
      </w:rPr>
      <w:tcPr>
        <w:shd w:val="clear" w:color="b2a1c6" w:fill="b2a1c6"/>
      </w:tcPr>
    </w:tblStylePr>
    <w:tblStylePr w:type="lastCol">
      <w:rPr>
        <w:rFonts w:ascii="宋体" w:hAnsi="宋体"/>
        <w:color w:val="f2f2f2"/>
        <w:sz w:val="22"/>
      </w:rPr>
      <w:tcPr>
        <w:shd w:val="clear" w:color="b2a1c6" w:fill="b2a1c6"/>
      </w:tcPr>
    </w:tblStylePr>
    <w:tblStylePr w:type="lastRow">
      <w:rPr>
        <w:rFonts w:ascii="宋体" w:hAnsi="宋体"/>
        <w:color w:val="f2f2f2"/>
        <w:sz w:val="22"/>
      </w:rPr>
      <w:tcPr>
        <w:shd w:val="clear" w:color="b2a1c6" w:fill="b2a1c6"/>
      </w:tcPr>
    </w:tblStylePr>
  </w:style>
  <w:style w:type="table" w:styleId="874" w:customStyle="1">
    <w:name w:val="Bordered &amp; Lined - Accent 5"/>
    <w:uiPriority w:val="99"/>
    <w:qFormat/>
    <w:pPr>
      <w:spacing w:after="0" w:line="240" w:lineRule="auto"/>
    </w:pPr>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daeef3" w:fill="daeef3"/>
      </w:tcPr>
    </w:tblStylePr>
    <w:tblStylePr w:type="band2Vert">
      <w:rPr>
        <w:rFonts w:ascii="宋体" w:hAnsi="宋体"/>
        <w:color w:val="404040"/>
        <w:sz w:val="22"/>
      </w:rPr>
      <w:tcPr>
        <w:shd w:val="clear" w:color="daeef3" w:fill="daeef3"/>
      </w:tcPr>
    </w:tblStylePr>
    <w:tblStylePr w:type="firstCol">
      <w:rPr>
        <w:rFonts w:ascii="宋体" w:hAnsi="宋体"/>
        <w:color w:val="f2f2f2"/>
        <w:sz w:val="22"/>
      </w:rPr>
      <w:tcPr>
        <w:shd w:val="clear" w:color="4bacc6" w:fill="4bacc6"/>
      </w:tcPr>
    </w:tblStylePr>
    <w:tblStylePr w:type="firstRow">
      <w:rPr>
        <w:rFonts w:ascii="宋体" w:hAnsi="宋体"/>
        <w:color w:val="f2f2f2"/>
        <w:sz w:val="22"/>
      </w:rPr>
      <w:tcPr>
        <w:shd w:val="clear" w:color="4bacc6" w:fill="4bacc6"/>
      </w:tcPr>
    </w:tblStylePr>
    <w:tblStylePr w:type="lastCol">
      <w:rPr>
        <w:rFonts w:ascii="宋体" w:hAnsi="宋体"/>
        <w:color w:val="f2f2f2"/>
        <w:sz w:val="22"/>
      </w:rPr>
      <w:tcPr>
        <w:shd w:val="clear" w:color="4bacc6" w:fill="4bacc6"/>
      </w:tcPr>
    </w:tblStylePr>
    <w:tblStylePr w:type="lastRow">
      <w:rPr>
        <w:rFonts w:ascii="宋体" w:hAnsi="宋体"/>
        <w:color w:val="f2f2f2"/>
        <w:sz w:val="22"/>
      </w:rPr>
      <w:tcPr>
        <w:shd w:val="clear" w:color="4bacc6" w:fill="4bacc6"/>
      </w:tcPr>
    </w:tblStylePr>
  </w:style>
  <w:style w:type="table" w:styleId="875" w:customStyle="1">
    <w:name w:val="Bordered &amp; Lined - Accent 6"/>
    <w:uiPriority w:val="99"/>
    <w:qFormat/>
    <w:pPr>
      <w:spacing w:after="0" w:line="240" w:lineRule="auto"/>
    </w:pPr>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宋体" w:hAnsi="宋体"/>
        <w:color w:val="404040"/>
        <w:sz w:val="22"/>
      </w:rPr>
    </w:tblStylePr>
    <w:tblStylePr w:type="band1Vert">
      <w:rPr>
        <w:rFonts w:ascii="宋体" w:hAnsi="宋体"/>
        <w:color w:val="404040"/>
        <w:sz w:val="22"/>
      </w:rPr>
    </w:tblStylePr>
    <w:tblStylePr w:type="band2Horz">
      <w:rPr>
        <w:rFonts w:ascii="宋体" w:hAnsi="宋体"/>
        <w:color w:val="404040"/>
        <w:sz w:val="22"/>
      </w:rPr>
      <w:tcPr>
        <w:shd w:val="clear" w:color="fde9d9" w:fill="fde9d9"/>
      </w:tcPr>
    </w:tblStylePr>
    <w:tblStylePr w:type="band2Vert">
      <w:rPr>
        <w:rFonts w:ascii="宋体" w:hAnsi="宋体"/>
        <w:color w:val="404040"/>
        <w:sz w:val="22"/>
      </w:rPr>
      <w:tcPr>
        <w:shd w:val="clear" w:color="fde9d9" w:fill="fde9d9"/>
      </w:tcPr>
    </w:tblStylePr>
    <w:tblStylePr w:type="firstCol">
      <w:rPr>
        <w:rFonts w:ascii="宋体" w:hAnsi="宋体"/>
        <w:color w:val="f2f2f2"/>
        <w:sz w:val="22"/>
      </w:rPr>
      <w:tcPr>
        <w:shd w:val="clear" w:color="f79646" w:fill="f79646"/>
      </w:tcPr>
    </w:tblStylePr>
    <w:tblStylePr w:type="firstRow">
      <w:rPr>
        <w:rFonts w:ascii="宋体" w:hAnsi="宋体"/>
        <w:color w:val="f2f2f2"/>
        <w:sz w:val="22"/>
      </w:rPr>
      <w:tcPr>
        <w:shd w:val="clear" w:color="f79646" w:fill="f79646"/>
      </w:tcPr>
    </w:tblStylePr>
    <w:tblStylePr w:type="lastCol">
      <w:rPr>
        <w:rFonts w:ascii="宋体" w:hAnsi="宋体"/>
        <w:color w:val="f2f2f2"/>
        <w:sz w:val="22"/>
      </w:rPr>
      <w:tcPr>
        <w:shd w:val="clear" w:color="f79646" w:fill="f79646"/>
      </w:tcPr>
    </w:tblStylePr>
    <w:tblStylePr w:type="lastRow">
      <w:rPr>
        <w:rFonts w:ascii="宋体" w:hAnsi="宋体"/>
        <w:color w:val="f2f2f2"/>
        <w:sz w:val="22"/>
      </w:rPr>
      <w:tcPr>
        <w:shd w:val="clear" w:color="f79646" w:fill="f79646"/>
      </w:tcPr>
    </w:tblStylePr>
  </w:style>
  <w:style w:type="table" w:styleId="876" w:customStyle="1">
    <w:name w:val="Bordered"/>
    <w:uiPriority w:val="99"/>
    <w:qFormat/>
    <w:pPr>
      <w:spacing w:after="0" w:line="240" w:lineRule="auto"/>
    </w:pPr>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宋体" w:hAnsi="宋体"/>
        <w:color w:val="404040"/>
        <w:sz w:val="22"/>
      </w:rPr>
      <w:tcPr>
        <w:tcBorders>
          <w:top w:val="single" w:color="D8D8D8" w:sz="4" w:space="0"/>
          <w:left w:val="single" w:color="D8D8D8" w:sz="4" w:space="0"/>
          <w:bottom w:val="single" w:color="D8D8D8" w:sz="4" w:space="0"/>
          <w:right w:val="single" w:color="D8D8D8"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7E7E7E"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7E7E7E"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7" w:customStyle="1">
    <w:name w:val="Bordered - Accent 1"/>
    <w:uiPriority w:val="99"/>
    <w:qFormat/>
    <w:pPr>
      <w:spacing w:after="0" w:line="240" w:lineRule="auto"/>
    </w:pPr>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宋体" w:hAnsi="宋体"/>
        <w:color w:val="404040"/>
        <w:sz w:val="22"/>
      </w:rPr>
      <w:tcPr>
        <w:tcBorders>
          <w:top w:val="single" w:color="B7CCE4" w:sz="4" w:space="0"/>
          <w:left w:val="single" w:color="B7CCE4" w:sz="4" w:space="0"/>
          <w:bottom w:val="single" w:color="B7CCE4" w:sz="4" w:space="0"/>
          <w:right w:val="single" w:color="B7CCE4"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4F81BD"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4F81BD"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4F81BD"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8" w:customStyle="1">
    <w:name w:val="Bordered - Accent 2"/>
    <w:uiPriority w:val="99"/>
    <w:qFormat/>
    <w:pPr>
      <w:spacing w:after="0" w:line="240" w:lineRule="auto"/>
    </w:pPr>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宋体" w:hAnsi="宋体"/>
        <w:color w:val="404040"/>
        <w:sz w:val="22"/>
      </w:rPr>
      <w:tcPr>
        <w:tcBorders>
          <w:top w:val="single" w:color="E5B8B7" w:sz="4" w:space="0"/>
          <w:left w:val="single" w:color="E5B8B7" w:sz="4" w:space="0"/>
          <w:bottom w:val="single" w:color="E5B8B7" w:sz="4" w:space="0"/>
          <w:right w:val="single" w:color="E5B8B7"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D99795"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D99795"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D99795"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79" w:customStyle="1">
    <w:name w:val="Bordered - Accent 3"/>
    <w:uiPriority w:val="99"/>
    <w:qFormat/>
    <w:pPr>
      <w:spacing w:after="0" w:line="240" w:lineRule="auto"/>
    </w:p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宋体" w:hAnsi="宋体"/>
        <w:color w:val="404040"/>
        <w:sz w:val="22"/>
      </w:rPr>
      <w:tcPr>
        <w:tcBorders>
          <w:top w:val="single" w:color="D6E3BB" w:sz="4" w:space="0"/>
          <w:left w:val="single" w:color="D6E3BB" w:sz="4" w:space="0"/>
          <w:bottom w:val="single" w:color="D6E3BB" w:sz="4" w:space="0"/>
          <w:right w:val="single" w:color="D6E3BB"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C3D69C"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C3D69C"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C3D69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0" w:customStyle="1">
    <w:name w:val="Bordered - Accent 4"/>
    <w:uiPriority w:val="99"/>
    <w:qFormat/>
    <w:pPr>
      <w:spacing w:after="0" w:line="240" w:lineRule="auto"/>
    </w:p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宋体" w:hAnsi="宋体"/>
        <w:color w:val="404040"/>
        <w:sz w:val="22"/>
      </w:rPr>
      <w:tcPr>
        <w:tcBorders>
          <w:top w:val="single" w:color="CBC0D9" w:sz="4" w:space="0"/>
          <w:left w:val="single" w:color="CBC0D9" w:sz="4" w:space="0"/>
          <w:bottom w:val="single" w:color="CBC0D9" w:sz="4" w:space="0"/>
          <w:right w:val="single" w:color="CBC0D9"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B2A1C6"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B2A1C6"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B2A1C6"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1" w:customStyle="1">
    <w:name w:val="Bordered - Accent 5"/>
    <w:uiPriority w:val="99"/>
    <w:qFormat/>
    <w:pPr>
      <w:spacing w:after="0" w:line="240" w:lineRule="auto"/>
    </w:pPr>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宋体" w:hAnsi="宋体"/>
        <w:color w:val="404040"/>
        <w:sz w:val="22"/>
      </w:rPr>
      <w:tcPr>
        <w:tcBorders>
          <w:top w:val="single" w:color="B6DDE7" w:sz="4" w:space="0"/>
          <w:left w:val="single" w:color="B6DDE7" w:sz="4" w:space="0"/>
          <w:bottom w:val="single" w:color="B6DDE7" w:sz="4" w:space="0"/>
          <w:right w:val="single" w:color="B6DDE7"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92CCDC"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92CCDC"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92CCDC" w:sz="12"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882" w:customStyle="1">
    <w:name w:val="Bordered - Accent 6"/>
    <w:uiPriority w:val="99"/>
    <w:qFormat/>
    <w:pPr>
      <w:spacing w:after="0" w:line="240" w:lineRule="auto"/>
    </w:p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宋体" w:hAnsi="宋体"/>
        <w:color w:val="404040"/>
        <w:sz w:val="22"/>
      </w:rPr>
      <w:tcPr>
        <w:tcBorders>
          <w:top w:val="single" w:color="FBD4B4" w:sz="4" w:space="0"/>
          <w:left w:val="single" w:color="FBD4B4" w:sz="4" w:space="0"/>
          <w:bottom w:val="single" w:color="FBD4B4" w:sz="4" w:space="0"/>
          <w:right w:val="single" w:color="FBD4B4" w:sz="4" w:space="0"/>
          <w:insideH w:val="none" w:color="000000" w:sz="4" w:space="0"/>
          <w:insideV w:val="none" w:color="000000" w:sz="4" w:space="0"/>
        </w:tcBorders>
      </w:tcPr>
    </w:tblStylePr>
    <w:tblStylePr w:type="firstCol">
      <w:rPr>
        <w:rFonts w:ascii="宋体" w:hAnsi="宋体"/>
        <w:color w:val="404040"/>
        <w:sz w:val="22"/>
      </w:rPr>
    </w:tblStylePr>
    <w:tblStylePr w:type="firstRow">
      <w:rPr>
        <w:rFonts w:ascii="宋体" w:hAnsi="宋体"/>
        <w:color w:val="404040"/>
        <w:sz w:val="22"/>
      </w:rPr>
      <w:tcPr>
        <w:tcBorders>
          <w:top w:val="none" w:color="000000" w:sz="4" w:space="0"/>
          <w:left w:val="single" w:color="FAC090" w:sz="12" w:space="0"/>
          <w:bottom w:val="none" w:color="000000" w:sz="4" w:space="0"/>
          <w:right w:val="none" w:color="000000" w:sz="4" w:space="0"/>
          <w:insideH w:val="none" w:color="000000" w:sz="4" w:space="0"/>
          <w:insideV w:val="none" w:color="000000" w:sz="4" w:space="0"/>
        </w:tcBorders>
      </w:tcPr>
    </w:tblStylePr>
    <w:tblStylePr w:type="lastCol">
      <w:rPr>
        <w:rFonts w:ascii="宋体" w:hAnsi="宋体"/>
        <w:color w:val="404040"/>
        <w:sz w:val="22"/>
      </w:rPr>
      <w:tcPr>
        <w:tcBorders>
          <w:top w:val="none" w:color="000000" w:sz="4" w:space="0"/>
          <w:left w:val="none" w:color="000000" w:sz="4" w:space="0"/>
          <w:bottom w:val="single" w:color="FAC090" w:sz="12" w:space="0"/>
          <w:right w:val="none" w:color="000000" w:sz="4" w:space="0"/>
          <w:insideH w:val="none" w:color="000000" w:sz="4" w:space="0"/>
          <w:insideV w:val="none" w:color="000000" w:sz="4" w:space="0"/>
        </w:tcBorders>
      </w:tcPr>
    </w:tblStylePr>
    <w:tblStylePr w:type="lastRow">
      <w:rPr>
        <w:rFonts w:ascii="宋体" w:hAnsi="宋体"/>
        <w:color w:val="404040"/>
        <w:sz w:val="22"/>
      </w:rPr>
      <w:tcPr>
        <w:tcBorders>
          <w:top w:val="single" w:color="FAC090" w:sz="12"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883" w:customStyle="1">
    <w:name w:val="TOC Heading"/>
    <w:uiPriority w:val="39"/>
    <w:unhideWhenUsed/>
    <w:qFormat/>
    <w:rPr>
      <w:rFonts w:hint="default" w:ascii="Times New Roman" w:hAnsi="Times New Roman" w:eastAsia="宋体" w:cs="Times New Roman"/>
    </w:rPr>
  </w:style>
  <w:style w:type="paragraph" w:styleId="884" w:customStyle="1">
    <w:name w:val="标题 11"/>
    <w:basedOn w:val="688"/>
    <w:next w:val="688"/>
    <w:link w:val="885"/>
    <w:uiPriority w:val="0"/>
    <w:qFormat/>
    <w:pPr>
      <w:jc w:val="center"/>
      <w:keepNext/>
      <w:outlineLvl w:val="0"/>
    </w:pPr>
    <w:rPr>
      <w:rFonts w:ascii="楷体_GB2312" w:eastAsia="楷体_GB2312"/>
      <w:sz w:val="28"/>
      <w:szCs w:val="28"/>
    </w:rPr>
  </w:style>
  <w:style w:type="character" w:styleId="885" w:customStyle="1">
    <w:name w:val="标题 1 Char"/>
    <w:link w:val="884"/>
    <w:uiPriority w:val="0"/>
    <w:qFormat/>
    <w:rPr>
      <w:rFonts w:ascii="楷体_GB2312" w:hAnsi="Times New Roman" w:eastAsia="楷体_GB2312" w:cs="Times New Roman"/>
      <w:sz w:val="28"/>
      <w:szCs w:val="28"/>
    </w:rPr>
  </w:style>
  <w:style w:type="paragraph" w:styleId="886" w:customStyle="1">
    <w:name w:val="标题 21"/>
    <w:basedOn w:val="688"/>
    <w:next w:val="887"/>
    <w:link w:val="88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7" w:customStyle="1">
    <w:name w:val="正文缩进11"/>
    <w:basedOn w:val="688"/>
    <w:link w:val="889"/>
    <w:uiPriority w:val="0"/>
    <w:qFormat/>
    <w:pPr>
      <w:ind w:firstLine="420"/>
    </w:pPr>
  </w:style>
  <w:style w:type="character" w:styleId="888" w:customStyle="1">
    <w:name w:val="标题 2 Char"/>
    <w:link w:val="886"/>
    <w:uiPriority w:val="0"/>
    <w:qFormat/>
    <w:rPr>
      <w:rFonts w:ascii="Arial" w:hAnsi="Arial" w:eastAsia="幼圆" w:cs="Arial"/>
      <w:b/>
      <w:bCs/>
      <w:sz w:val="44"/>
      <w:szCs w:val="44"/>
    </w:rPr>
  </w:style>
  <w:style w:type="character" w:styleId="889" w:customStyle="1">
    <w:name w:val="正文缩进 Char"/>
    <w:link w:val="887"/>
    <w:uiPriority w:val="0"/>
    <w:qFormat/>
    <w:rPr>
      <w:rFonts w:ascii="Times New Roman" w:hAnsi="Times New Roman" w:eastAsia="宋体" w:cs="Times New Roman"/>
      <w:szCs w:val="21"/>
    </w:rPr>
  </w:style>
  <w:style w:type="paragraph" w:styleId="890" w:customStyle="1">
    <w:name w:val="标题 311"/>
    <w:basedOn w:val="688"/>
    <w:next w:val="887"/>
    <w:link w:val="891"/>
    <w:uiPriority w:val="0"/>
    <w:qFormat/>
    <w:pPr>
      <w:keepLines/>
      <w:keepNext/>
      <w:spacing w:before="260" w:after="260" w:line="416" w:lineRule="auto"/>
      <w:outlineLvl w:val="2"/>
    </w:pPr>
    <w:rPr>
      <w:b/>
      <w:bCs/>
      <w:sz w:val="32"/>
      <w:szCs w:val="32"/>
    </w:rPr>
  </w:style>
  <w:style w:type="character" w:styleId="891" w:customStyle="1">
    <w:name w:val="标题 3 Char"/>
    <w:link w:val="890"/>
    <w:uiPriority w:val="0"/>
    <w:qFormat/>
    <w:rPr>
      <w:rFonts w:ascii="Times New Roman" w:hAnsi="Times New Roman" w:eastAsia="宋体" w:cs="Times New Roman"/>
      <w:b/>
      <w:bCs/>
      <w:sz w:val="32"/>
      <w:szCs w:val="32"/>
    </w:rPr>
  </w:style>
  <w:style w:type="paragraph" w:styleId="892" w:customStyle="1">
    <w:name w:val="标题 41"/>
    <w:basedOn w:val="688"/>
    <w:next w:val="887"/>
    <w:link w:val="893"/>
    <w:uiPriority w:val="0"/>
    <w:qFormat/>
    <w:pPr>
      <w:keepLines/>
      <w:keepNext/>
      <w:spacing w:before="280" w:after="290" w:line="376" w:lineRule="auto"/>
      <w:outlineLvl w:val="3"/>
    </w:pPr>
    <w:rPr>
      <w:rFonts w:ascii="Arial" w:hAnsi="Arial" w:eastAsia="黑体" w:cs="Arial"/>
      <w:b/>
      <w:bCs/>
      <w:sz w:val="28"/>
      <w:szCs w:val="28"/>
    </w:rPr>
  </w:style>
  <w:style w:type="character" w:styleId="893" w:customStyle="1">
    <w:name w:val="标题 4 Char"/>
    <w:link w:val="892"/>
    <w:uiPriority w:val="0"/>
    <w:qFormat/>
    <w:rPr>
      <w:rFonts w:ascii="Arial" w:hAnsi="Arial" w:eastAsia="黑体" w:cs="Arial"/>
      <w:b/>
      <w:bCs/>
      <w:sz w:val="28"/>
      <w:szCs w:val="28"/>
    </w:rPr>
  </w:style>
  <w:style w:type="paragraph" w:styleId="894" w:customStyle="1">
    <w:name w:val="标题 51"/>
    <w:basedOn w:val="688"/>
    <w:next w:val="887"/>
    <w:link w:val="895"/>
    <w:uiPriority w:val="0"/>
    <w:qFormat/>
    <w:pPr>
      <w:keepNext/>
      <w:outlineLvl w:val="4"/>
    </w:pPr>
    <w:rPr>
      <w:rFonts w:ascii="宋体"/>
      <w:color w:val="000000"/>
      <w:sz w:val="28"/>
      <w:szCs w:val="28"/>
    </w:rPr>
  </w:style>
  <w:style w:type="character" w:styleId="895" w:customStyle="1">
    <w:name w:val="标题 5 Char"/>
    <w:link w:val="894"/>
    <w:uiPriority w:val="0"/>
    <w:qFormat/>
    <w:rPr>
      <w:rFonts w:ascii="宋体" w:hAnsi="Times New Roman" w:eastAsia="宋体" w:cs="Times New Roman"/>
      <w:color w:val="000000"/>
      <w:sz w:val="28"/>
      <w:szCs w:val="28"/>
    </w:rPr>
  </w:style>
  <w:style w:type="paragraph" w:styleId="896" w:customStyle="1">
    <w:name w:val="标题 61"/>
    <w:basedOn w:val="688"/>
    <w:next w:val="688"/>
    <w:link w:val="897"/>
    <w:uiPriority w:val="0"/>
    <w:qFormat/>
    <w:pPr>
      <w:numPr>
        <w:ilvl w:val="5"/>
        <w:numId w:val="1"/>
      </w:numPr>
      <w:keepLines/>
      <w:keepNext/>
      <w:spacing w:before="240" w:after="64" w:line="320" w:lineRule="auto"/>
      <w:outlineLvl w:val="5"/>
    </w:pPr>
    <w:rPr>
      <w:rFonts w:ascii="Arial" w:hAnsi="Arial" w:eastAsia="黑体"/>
      <w:b/>
      <w:bCs/>
      <w:sz w:val="24"/>
      <w:szCs w:val="24"/>
    </w:rPr>
  </w:style>
  <w:style w:type="character" w:styleId="897" w:customStyle="1">
    <w:name w:val="标题 6 Char"/>
    <w:link w:val="896"/>
    <w:uiPriority w:val="0"/>
    <w:qFormat/>
    <w:rPr>
      <w:rFonts w:ascii="Arial" w:hAnsi="Arial" w:eastAsia="黑体" w:cs="Times New Roman"/>
      <w:b/>
      <w:bCs/>
      <w:sz w:val="24"/>
      <w:szCs w:val="24"/>
    </w:rPr>
  </w:style>
  <w:style w:type="paragraph" w:styleId="898" w:customStyle="1">
    <w:name w:val="标题 71"/>
    <w:basedOn w:val="688"/>
    <w:next w:val="688"/>
    <w:link w:val="899"/>
    <w:uiPriority w:val="0"/>
    <w:qFormat/>
    <w:pPr>
      <w:numPr>
        <w:ilvl w:val="6"/>
        <w:numId w:val="1"/>
      </w:numPr>
      <w:keepLines/>
      <w:keepNext/>
      <w:spacing w:before="240" w:after="64" w:line="320" w:lineRule="auto"/>
      <w:outlineLvl w:val="6"/>
    </w:pPr>
    <w:rPr>
      <w:b/>
      <w:bCs/>
      <w:sz w:val="24"/>
      <w:szCs w:val="24"/>
    </w:rPr>
  </w:style>
  <w:style w:type="character" w:styleId="899" w:customStyle="1">
    <w:name w:val="标题 7 Char"/>
    <w:link w:val="898"/>
    <w:uiPriority w:val="0"/>
    <w:qFormat/>
    <w:rPr>
      <w:rFonts w:ascii="Times New Roman" w:hAnsi="Times New Roman" w:eastAsia="宋体" w:cs="Times New Roman"/>
      <w:b/>
      <w:bCs/>
      <w:sz w:val="24"/>
      <w:szCs w:val="24"/>
    </w:rPr>
  </w:style>
  <w:style w:type="paragraph" w:styleId="900" w:customStyle="1">
    <w:name w:val="标题 81"/>
    <w:basedOn w:val="688"/>
    <w:next w:val="688"/>
    <w:link w:val="901"/>
    <w:uiPriority w:val="0"/>
    <w:qFormat/>
    <w:pPr>
      <w:numPr>
        <w:ilvl w:val="7"/>
        <w:numId w:val="1"/>
      </w:numPr>
      <w:keepLines/>
      <w:keepNext/>
      <w:spacing w:before="240" w:after="64" w:line="320" w:lineRule="auto"/>
      <w:outlineLvl w:val="7"/>
    </w:pPr>
    <w:rPr>
      <w:rFonts w:ascii="Arial" w:hAnsi="Arial" w:eastAsia="黑体"/>
      <w:sz w:val="24"/>
      <w:szCs w:val="24"/>
    </w:rPr>
  </w:style>
  <w:style w:type="character" w:styleId="901" w:customStyle="1">
    <w:name w:val="标题 8 Char"/>
    <w:link w:val="900"/>
    <w:uiPriority w:val="0"/>
    <w:qFormat/>
    <w:rPr>
      <w:rFonts w:ascii="Arial" w:hAnsi="Arial" w:eastAsia="黑体" w:cs="Times New Roman"/>
      <w:sz w:val="24"/>
      <w:szCs w:val="24"/>
    </w:rPr>
  </w:style>
  <w:style w:type="paragraph" w:styleId="902" w:customStyle="1">
    <w:name w:val="标题 91"/>
    <w:basedOn w:val="688"/>
    <w:next w:val="688"/>
    <w:link w:val="903"/>
    <w:uiPriority w:val="0"/>
    <w:qFormat/>
    <w:pPr>
      <w:numPr>
        <w:ilvl w:val="8"/>
        <w:numId w:val="1"/>
      </w:numPr>
      <w:keepLines/>
      <w:keepNext/>
      <w:spacing w:before="240" w:after="64" w:line="320" w:lineRule="auto"/>
      <w:outlineLvl w:val="8"/>
    </w:pPr>
    <w:rPr>
      <w:rFonts w:ascii="Arial" w:hAnsi="Arial" w:eastAsia="黑体"/>
    </w:rPr>
  </w:style>
  <w:style w:type="character" w:styleId="903" w:customStyle="1">
    <w:name w:val="标题 9 Char"/>
    <w:link w:val="902"/>
    <w:uiPriority w:val="0"/>
    <w:qFormat/>
    <w:rPr>
      <w:rFonts w:ascii="Arial" w:hAnsi="Arial" w:eastAsia="黑体" w:cs="Times New Roman"/>
      <w:szCs w:val="21"/>
    </w:rPr>
  </w:style>
  <w:style w:type="character" w:styleId="904" w:customStyle="1">
    <w:name w:val="默认段落字体1"/>
    <w:uiPriority w:val="1"/>
    <w:unhideWhenUsed/>
    <w:qFormat/>
  </w:style>
  <w:style w:type="table" w:styleId="905" w:customStyle="1">
    <w:name w:val="普通表格11"/>
    <w:uiPriority w:val="99"/>
    <w:unhideWhenUsed/>
    <w:qFormat/>
    <w:tblPr/>
  </w:style>
  <w:style w:type="paragraph" w:styleId="906" w:customStyle="1">
    <w:name w:val="列表 31"/>
    <w:basedOn w:val="688"/>
    <w:uiPriority w:val="0"/>
    <w:qFormat/>
    <w:pPr>
      <w:ind w:left="100" w:hanging="200"/>
    </w:pPr>
  </w:style>
  <w:style w:type="paragraph" w:styleId="907" w:customStyle="1">
    <w:name w:val="目录 71"/>
    <w:basedOn w:val="688"/>
    <w:next w:val="688"/>
    <w:uiPriority w:val="0"/>
    <w:semiHidden/>
    <w:qFormat/>
    <w:pPr>
      <w:ind w:left="1260"/>
      <w:jc w:val="left"/>
    </w:pPr>
  </w:style>
  <w:style w:type="paragraph" w:styleId="908" w:customStyle="1">
    <w:name w:val="文档结构图1"/>
    <w:basedOn w:val="688"/>
    <w:link w:val="909"/>
    <w:uiPriority w:val="0"/>
    <w:semiHidden/>
    <w:qFormat/>
    <w:pPr>
      <w:shd w:val="clear" w:color="auto" w:fill="000080"/>
    </w:pPr>
  </w:style>
  <w:style w:type="character" w:styleId="909" w:customStyle="1">
    <w:name w:val="文档结构图 Char"/>
    <w:link w:val="908"/>
    <w:uiPriority w:val="0"/>
    <w:semiHidden/>
    <w:qFormat/>
    <w:rPr>
      <w:rFonts w:ascii="Times New Roman" w:hAnsi="Times New Roman" w:eastAsia="宋体" w:cs="Times New Roman"/>
      <w:szCs w:val="21"/>
      <w:shd w:val="clear" w:color="auto" w:fill="000080"/>
    </w:rPr>
  </w:style>
  <w:style w:type="paragraph" w:styleId="910" w:customStyle="1">
    <w:name w:val="批注文字1"/>
    <w:basedOn w:val="688"/>
    <w:link w:val="911"/>
    <w:uiPriority w:val="0"/>
    <w:semiHidden/>
    <w:qFormat/>
    <w:pPr>
      <w:jc w:val="left"/>
    </w:pPr>
  </w:style>
  <w:style w:type="character" w:styleId="911" w:customStyle="1">
    <w:name w:val="批注文字 Char"/>
    <w:link w:val="910"/>
    <w:uiPriority w:val="0"/>
    <w:semiHidden/>
    <w:qFormat/>
    <w:rPr>
      <w:rFonts w:ascii="Times New Roman" w:hAnsi="Times New Roman" w:eastAsia="宋体" w:cs="Times New Roman"/>
      <w:szCs w:val="21"/>
    </w:rPr>
  </w:style>
  <w:style w:type="paragraph" w:styleId="912" w:customStyle="1">
    <w:name w:val="正文文本 31"/>
    <w:basedOn w:val="688"/>
    <w:link w:val="913"/>
    <w:uiPriority w:val="0"/>
    <w:qFormat/>
    <w:rPr>
      <w:rFonts w:ascii="仿宋_GB2312" w:hAnsi="Arial" w:eastAsia="仿宋_GB2312"/>
      <w:sz w:val="32"/>
      <w:szCs w:val="32"/>
    </w:rPr>
  </w:style>
  <w:style w:type="character" w:styleId="913" w:customStyle="1">
    <w:name w:val="正文文本 3 Char"/>
    <w:link w:val="912"/>
    <w:uiPriority w:val="0"/>
    <w:qFormat/>
    <w:rPr>
      <w:rFonts w:ascii="仿宋_GB2312" w:hAnsi="Arial" w:eastAsia="仿宋_GB2312" w:cs="Times New Roman"/>
      <w:sz w:val="32"/>
      <w:szCs w:val="32"/>
    </w:rPr>
  </w:style>
  <w:style w:type="paragraph" w:styleId="914" w:customStyle="1">
    <w:name w:val="正文文本11"/>
    <w:basedOn w:val="688"/>
    <w:link w:val="915"/>
    <w:uiPriority w:val="0"/>
    <w:qFormat/>
    <w:rPr>
      <w:rFonts w:ascii="楷体_GB2312" w:hAnsi="Arial" w:eastAsia="楷体_GB2312"/>
      <w:sz w:val="28"/>
      <w:szCs w:val="28"/>
    </w:rPr>
  </w:style>
  <w:style w:type="character" w:styleId="915" w:customStyle="1">
    <w:name w:val="正文文本 Char"/>
    <w:link w:val="914"/>
    <w:uiPriority w:val="0"/>
    <w:qFormat/>
    <w:rPr>
      <w:rFonts w:ascii="楷体_GB2312" w:hAnsi="Arial" w:eastAsia="楷体_GB2312" w:cs="Times New Roman"/>
      <w:sz w:val="28"/>
      <w:szCs w:val="28"/>
    </w:rPr>
  </w:style>
  <w:style w:type="paragraph" w:styleId="916" w:customStyle="1">
    <w:name w:val="正文文本缩进1"/>
    <w:basedOn w:val="688"/>
    <w:link w:val="917"/>
    <w:uiPriority w:val="0"/>
    <w:qFormat/>
    <w:pPr>
      <w:ind w:firstLine="645"/>
    </w:pPr>
    <w:rPr>
      <w:rFonts w:ascii="楷体_GB2312" w:eastAsia="楷体_GB2312"/>
      <w:sz w:val="32"/>
      <w:szCs w:val="32"/>
    </w:rPr>
  </w:style>
  <w:style w:type="character" w:styleId="917" w:customStyle="1">
    <w:name w:val="正文文本缩进 Char"/>
    <w:link w:val="916"/>
    <w:uiPriority w:val="0"/>
    <w:qFormat/>
    <w:rPr>
      <w:rFonts w:ascii="楷体_GB2312" w:hAnsi="Times New Roman" w:eastAsia="楷体_GB2312" w:cs="Times New Roman"/>
      <w:sz w:val="32"/>
      <w:szCs w:val="32"/>
    </w:rPr>
  </w:style>
  <w:style w:type="paragraph" w:styleId="918" w:customStyle="1">
    <w:name w:val="列表 21"/>
    <w:basedOn w:val="688"/>
    <w:uiPriority w:val="0"/>
    <w:qFormat/>
    <w:pPr>
      <w:ind w:left="100" w:hanging="200"/>
    </w:pPr>
  </w:style>
  <w:style w:type="paragraph" w:styleId="919" w:customStyle="1">
    <w:name w:val="目录 51"/>
    <w:basedOn w:val="688"/>
    <w:next w:val="688"/>
    <w:uiPriority w:val="0"/>
    <w:semiHidden/>
    <w:qFormat/>
    <w:pPr>
      <w:ind w:left="840"/>
      <w:jc w:val="left"/>
    </w:pPr>
  </w:style>
  <w:style w:type="paragraph" w:styleId="920" w:customStyle="1">
    <w:name w:val="目录 31"/>
    <w:basedOn w:val="688"/>
    <w:next w:val="688"/>
    <w:uiPriority w:val="0"/>
    <w:semiHidden/>
    <w:qFormat/>
    <w:pPr>
      <w:ind w:left="420"/>
      <w:jc w:val="left"/>
    </w:pPr>
    <w:rPr>
      <w:i/>
      <w:iCs/>
      <w:szCs w:val="24"/>
    </w:rPr>
  </w:style>
  <w:style w:type="paragraph" w:styleId="921" w:customStyle="1">
    <w:name w:val="纯文本1"/>
    <w:basedOn w:val="688"/>
    <w:link w:val="922"/>
    <w:uiPriority w:val="0"/>
    <w:qFormat/>
    <w:rPr>
      <w:rFonts w:ascii="宋体" w:hAnsi="Courier New" w:cs="Courier New"/>
    </w:rPr>
  </w:style>
  <w:style w:type="character" w:styleId="922" w:customStyle="1">
    <w:name w:val="纯文本 Char"/>
    <w:link w:val="921"/>
    <w:uiPriority w:val="0"/>
    <w:qFormat/>
    <w:rPr>
      <w:rFonts w:ascii="宋体" w:hAnsi="Courier New" w:eastAsia="宋体" w:cs="Courier New"/>
      <w:szCs w:val="21"/>
    </w:rPr>
  </w:style>
  <w:style w:type="paragraph" w:styleId="923" w:customStyle="1">
    <w:name w:val="目录 81"/>
    <w:basedOn w:val="688"/>
    <w:next w:val="688"/>
    <w:uiPriority w:val="0"/>
    <w:semiHidden/>
    <w:qFormat/>
    <w:pPr>
      <w:ind w:left="1470"/>
      <w:jc w:val="left"/>
    </w:pPr>
  </w:style>
  <w:style w:type="paragraph" w:styleId="924" w:customStyle="1">
    <w:name w:val="日期1"/>
    <w:basedOn w:val="688"/>
    <w:next w:val="688"/>
    <w:link w:val="925"/>
    <w:uiPriority w:val="0"/>
    <w:qFormat/>
    <w:rPr>
      <w:sz w:val="24"/>
      <w:szCs w:val="24"/>
    </w:rPr>
  </w:style>
  <w:style w:type="character" w:styleId="925" w:customStyle="1">
    <w:name w:val="日期 Char"/>
    <w:link w:val="924"/>
    <w:uiPriority w:val="0"/>
    <w:qFormat/>
    <w:rPr>
      <w:rFonts w:ascii="Times New Roman" w:hAnsi="Times New Roman" w:eastAsia="宋体" w:cs="Times New Roman"/>
      <w:sz w:val="24"/>
      <w:szCs w:val="24"/>
    </w:rPr>
  </w:style>
  <w:style w:type="paragraph" w:styleId="926" w:customStyle="1">
    <w:name w:val="正文文本缩进 21"/>
    <w:basedOn w:val="688"/>
    <w:link w:val="927"/>
    <w:uiPriority w:val="0"/>
    <w:qFormat/>
    <w:pPr>
      <w:ind w:left="630" w:firstLine="645"/>
    </w:pPr>
    <w:rPr>
      <w:rFonts w:ascii="Arial" w:hAnsi="Arial" w:eastAsia="仿宋_GB2312" w:cs="Arial"/>
      <w:sz w:val="32"/>
      <w:szCs w:val="32"/>
    </w:rPr>
  </w:style>
  <w:style w:type="character" w:styleId="927" w:customStyle="1">
    <w:name w:val="正文文本缩进 2 Char"/>
    <w:link w:val="926"/>
    <w:uiPriority w:val="0"/>
    <w:qFormat/>
    <w:rPr>
      <w:rFonts w:ascii="Arial" w:hAnsi="Arial" w:eastAsia="仿宋_GB2312" w:cs="Arial"/>
      <w:sz w:val="32"/>
      <w:szCs w:val="32"/>
    </w:rPr>
  </w:style>
  <w:style w:type="paragraph" w:styleId="928" w:customStyle="1">
    <w:name w:val="批注框文本1"/>
    <w:basedOn w:val="688"/>
    <w:link w:val="929"/>
    <w:uiPriority w:val="0"/>
    <w:semiHidden/>
    <w:qFormat/>
    <w:rPr>
      <w:sz w:val="18"/>
      <w:szCs w:val="18"/>
    </w:rPr>
  </w:style>
  <w:style w:type="character" w:styleId="929" w:customStyle="1">
    <w:name w:val="批注框文本 Char"/>
    <w:link w:val="928"/>
    <w:uiPriority w:val="0"/>
    <w:semiHidden/>
    <w:qFormat/>
    <w:rPr>
      <w:rFonts w:ascii="Times New Roman" w:hAnsi="Times New Roman" w:eastAsia="宋体" w:cs="Times New Roman"/>
      <w:sz w:val="18"/>
      <w:szCs w:val="18"/>
    </w:rPr>
  </w:style>
  <w:style w:type="paragraph" w:styleId="930" w:customStyle="1">
    <w:name w:val="页脚1"/>
    <w:basedOn w:val="688"/>
    <w:link w:val="931"/>
    <w:uiPriority w:val="0"/>
    <w:qFormat/>
    <w:pPr>
      <w:jc w:val="left"/>
      <w:tabs>
        <w:tab w:val="center" w:pos="4153" w:leader="none"/>
        <w:tab w:val="right" w:pos="8306" w:leader="none"/>
      </w:tabs>
    </w:pPr>
    <w:rPr>
      <w:sz w:val="18"/>
      <w:szCs w:val="18"/>
    </w:rPr>
  </w:style>
  <w:style w:type="character" w:styleId="931" w:customStyle="1">
    <w:name w:val="页脚 Char"/>
    <w:link w:val="930"/>
    <w:uiPriority w:val="0"/>
    <w:qFormat/>
    <w:rPr>
      <w:rFonts w:ascii="Times New Roman" w:hAnsi="Times New Roman" w:eastAsia="宋体" w:cs="Times New Roman"/>
      <w:sz w:val="18"/>
      <w:szCs w:val="18"/>
    </w:rPr>
  </w:style>
  <w:style w:type="paragraph" w:styleId="932" w:customStyle="1">
    <w:name w:val="页眉1"/>
    <w:basedOn w:val="688"/>
    <w:link w:val="933"/>
    <w:uiPriority w:val="0"/>
    <w:qFormat/>
    <w:pPr>
      <w:jc w:val="center"/>
      <w:tabs>
        <w:tab w:val="center" w:pos="4153" w:leader="none"/>
        <w:tab w:val="right" w:pos="8306" w:leader="none"/>
      </w:tabs>
      <w:pBdr>
        <w:bottom w:val="single" w:color="000000" w:sz="6" w:space="1"/>
      </w:pBdr>
    </w:pPr>
    <w:rPr>
      <w:sz w:val="18"/>
      <w:szCs w:val="18"/>
    </w:rPr>
  </w:style>
  <w:style w:type="character" w:styleId="933" w:customStyle="1">
    <w:name w:val="页眉 Char"/>
    <w:link w:val="932"/>
    <w:uiPriority w:val="0"/>
    <w:qFormat/>
    <w:rPr>
      <w:rFonts w:ascii="Times New Roman" w:hAnsi="Times New Roman" w:eastAsia="宋体" w:cs="Times New Roman"/>
      <w:sz w:val="18"/>
      <w:szCs w:val="18"/>
    </w:rPr>
  </w:style>
  <w:style w:type="paragraph" w:styleId="934" w:customStyle="1">
    <w:name w:val="目录 11"/>
    <w:basedOn w:val="688"/>
    <w:next w:val="688"/>
    <w:uiPriority w:val="0"/>
    <w:semiHidden/>
    <w:qFormat/>
    <w:pPr>
      <w:jc w:val="left"/>
      <w:spacing w:before="120" w:after="120" w:line="400" w:lineRule="exact"/>
      <w:tabs>
        <w:tab w:val="right" w:pos="8720" w:leader="dot"/>
      </w:tabs>
    </w:pPr>
    <w:rPr>
      <w:rFonts w:ascii="宋体" w:hAnsi="宋体"/>
      <w:caps/>
      <w:sz w:val="24"/>
      <w:szCs w:val="24"/>
    </w:rPr>
  </w:style>
  <w:style w:type="paragraph" w:styleId="935" w:customStyle="1">
    <w:name w:val="目录 41"/>
    <w:basedOn w:val="688"/>
    <w:next w:val="688"/>
    <w:uiPriority w:val="0"/>
    <w:semiHidden/>
    <w:qFormat/>
    <w:pPr>
      <w:ind w:left="630"/>
      <w:jc w:val="left"/>
    </w:pPr>
  </w:style>
  <w:style w:type="paragraph" w:styleId="936" w:customStyle="1">
    <w:name w:val="列表1"/>
    <w:basedOn w:val="688"/>
    <w:uiPriority w:val="0"/>
    <w:qFormat/>
    <w:pPr>
      <w:ind w:left="200" w:hanging="200"/>
    </w:pPr>
  </w:style>
  <w:style w:type="paragraph" w:styleId="937" w:customStyle="1">
    <w:name w:val="目录 61"/>
    <w:basedOn w:val="688"/>
    <w:next w:val="688"/>
    <w:uiPriority w:val="0"/>
    <w:semiHidden/>
    <w:qFormat/>
    <w:pPr>
      <w:ind w:left="1050"/>
      <w:jc w:val="left"/>
    </w:pPr>
  </w:style>
  <w:style w:type="paragraph" w:styleId="938" w:customStyle="1">
    <w:name w:val="正文文本缩进 31"/>
    <w:basedOn w:val="688"/>
    <w:link w:val="939"/>
    <w:uiPriority w:val="0"/>
    <w:qFormat/>
    <w:pPr>
      <w:ind w:left="645" w:firstLine="645"/>
    </w:pPr>
    <w:rPr>
      <w:rFonts w:ascii="Arial" w:hAnsi="Arial" w:eastAsia="仿宋_GB2312" w:cs="Arial"/>
      <w:color w:val="ffff00"/>
      <w:sz w:val="32"/>
      <w:szCs w:val="32"/>
    </w:rPr>
  </w:style>
  <w:style w:type="character" w:styleId="939" w:customStyle="1">
    <w:name w:val="正文文本缩进 3 Char"/>
    <w:link w:val="938"/>
    <w:uiPriority w:val="0"/>
    <w:qFormat/>
    <w:rPr>
      <w:rFonts w:ascii="Arial" w:hAnsi="Arial" w:eastAsia="仿宋_GB2312" w:cs="Arial"/>
      <w:color w:val="ffff00"/>
      <w:sz w:val="32"/>
      <w:szCs w:val="32"/>
    </w:rPr>
  </w:style>
  <w:style w:type="paragraph" w:styleId="940" w:customStyle="1">
    <w:name w:val="图表目录1"/>
    <w:basedOn w:val="688"/>
    <w:next w:val="688"/>
    <w:uiPriority w:val="0"/>
    <w:semiHidden/>
    <w:qFormat/>
    <w:pPr>
      <w:ind w:left="840" w:hanging="420"/>
    </w:pPr>
  </w:style>
  <w:style w:type="paragraph" w:styleId="941" w:customStyle="1">
    <w:name w:val="目录 21"/>
    <w:basedOn w:val="688"/>
    <w:next w:val="688"/>
    <w:uiPriority w:val="0"/>
    <w:semiHidden/>
    <w:qFormat/>
    <w:pPr>
      <w:ind w:left="210"/>
      <w:jc w:val="left"/>
    </w:pPr>
    <w:rPr>
      <w:smallCaps/>
      <w:szCs w:val="24"/>
    </w:rPr>
  </w:style>
  <w:style w:type="paragraph" w:styleId="942" w:customStyle="1">
    <w:name w:val="目录 91"/>
    <w:basedOn w:val="688"/>
    <w:next w:val="688"/>
    <w:uiPriority w:val="0"/>
    <w:semiHidden/>
    <w:qFormat/>
    <w:pPr>
      <w:ind w:left="1680"/>
      <w:jc w:val="left"/>
    </w:pPr>
  </w:style>
  <w:style w:type="paragraph" w:styleId="943" w:customStyle="1">
    <w:name w:val="正文文本 21"/>
    <w:basedOn w:val="688"/>
    <w:link w:val="944"/>
    <w:uiPriority w:val="0"/>
    <w:qFormat/>
    <w:pPr>
      <w:jc w:val="center"/>
      <w:widowControl/>
    </w:pPr>
    <w:rPr>
      <w:rFonts w:ascii="楷体_GB2312" w:eastAsia="楷体_GB2312"/>
      <w:sz w:val="28"/>
      <w:szCs w:val="28"/>
    </w:rPr>
  </w:style>
  <w:style w:type="character" w:styleId="944" w:customStyle="1">
    <w:name w:val="正文文本 2 Char"/>
    <w:link w:val="943"/>
    <w:uiPriority w:val="0"/>
    <w:qFormat/>
    <w:rPr>
      <w:rFonts w:ascii="楷体_GB2312" w:hAnsi="Times New Roman" w:eastAsia="楷体_GB2312" w:cs="Times New Roman"/>
      <w:sz w:val="28"/>
      <w:szCs w:val="28"/>
    </w:rPr>
  </w:style>
  <w:style w:type="paragraph" w:styleId="945" w:customStyle="1">
    <w:name w:val="普通(网站)1"/>
    <w:basedOn w:val="688"/>
    <w:uiPriority w:val="99"/>
    <w:qFormat/>
    <w:pPr>
      <w:jc w:val="left"/>
      <w:spacing w:before="100" w:beforeAutospacing="1" w:after="100" w:afterAutospacing="1"/>
      <w:widowControl/>
    </w:pPr>
    <w:rPr>
      <w:rFonts w:ascii="宋体" w:hAnsi="宋体" w:cs="宋体"/>
      <w:sz w:val="24"/>
      <w:szCs w:val="24"/>
    </w:rPr>
  </w:style>
  <w:style w:type="paragraph" w:styleId="946" w:customStyle="1">
    <w:name w:val="索引 11"/>
    <w:basedOn w:val="688"/>
    <w:next w:val="688"/>
    <w:uiPriority w:val="0"/>
    <w:semiHidden/>
    <w:qFormat/>
    <w:pPr>
      <w:spacing w:line="240" w:lineRule="atLeast"/>
    </w:pPr>
    <w:rPr>
      <w:b/>
      <w:bCs/>
    </w:rPr>
  </w:style>
  <w:style w:type="paragraph" w:styleId="947" w:customStyle="1">
    <w:name w:val="批注主题1"/>
    <w:basedOn w:val="910"/>
    <w:next w:val="910"/>
    <w:link w:val="948"/>
    <w:uiPriority w:val="0"/>
    <w:semiHidden/>
    <w:qFormat/>
    <w:rPr>
      <w:b/>
      <w:bCs/>
    </w:rPr>
  </w:style>
  <w:style w:type="character" w:styleId="948" w:customStyle="1">
    <w:name w:val="批注主题 Char"/>
    <w:link w:val="947"/>
    <w:uiPriority w:val="0"/>
    <w:semiHidden/>
    <w:qFormat/>
    <w:rPr>
      <w:rFonts w:ascii="Times New Roman" w:hAnsi="Times New Roman" w:eastAsia="宋体" w:cs="Times New Roman"/>
      <w:b/>
      <w:bCs/>
      <w:szCs w:val="21"/>
    </w:rPr>
  </w:style>
  <w:style w:type="paragraph" w:styleId="949" w:customStyle="1">
    <w:name w:val="正文首行缩进1"/>
    <w:basedOn w:val="688"/>
    <w:link w:val="950"/>
    <w:uiPriority w:val="0"/>
    <w:qFormat/>
    <w:pPr>
      <w:ind w:firstLine="200"/>
      <w:spacing w:line="360" w:lineRule="auto"/>
    </w:pPr>
    <w:rPr>
      <w:rFonts w:ascii="仿宋_GB2312" w:eastAsia="仿宋_GB2312"/>
      <w:sz w:val="30"/>
      <w:szCs w:val="30"/>
    </w:rPr>
  </w:style>
  <w:style w:type="character" w:styleId="950" w:customStyle="1">
    <w:name w:val="正文首行缩进 Char"/>
    <w:link w:val="949"/>
    <w:uiPriority w:val="0"/>
    <w:qFormat/>
    <w:rPr>
      <w:rFonts w:ascii="仿宋_GB2312" w:hAnsi="Times New Roman" w:eastAsia="仿宋_GB2312" w:cs="Times New Roman"/>
      <w:sz w:val="30"/>
      <w:szCs w:val="30"/>
    </w:rPr>
  </w:style>
  <w:style w:type="paragraph" w:styleId="951" w:customStyle="1">
    <w:name w:val="正文首行缩进 21"/>
    <w:basedOn w:val="916"/>
    <w:link w:val="952"/>
    <w:uiPriority w:val="0"/>
    <w:qFormat/>
    <w:pPr>
      <w:ind w:firstLine="420"/>
      <w:spacing w:line="360" w:lineRule="auto"/>
    </w:pPr>
    <w:rPr>
      <w:rFonts w:ascii="宋体" w:hAnsi="宋体" w:eastAsia="宋体"/>
      <w:sz w:val="21"/>
      <w:szCs w:val="20"/>
    </w:rPr>
  </w:style>
  <w:style w:type="character" w:styleId="952" w:customStyle="1">
    <w:name w:val="正文首行缩进 2 Char"/>
    <w:link w:val="951"/>
    <w:uiPriority w:val="0"/>
    <w:qFormat/>
    <w:rPr>
      <w:rFonts w:ascii="宋体" w:hAnsi="宋体" w:eastAsia="宋体" w:cs="Times New Roman"/>
      <w:sz w:val="32"/>
      <w:szCs w:val="20"/>
    </w:rPr>
  </w:style>
  <w:style w:type="table" w:styleId="953" w:customStyle="1">
    <w:name w:val="网格型11"/>
    <w:basedOn w:val="905"/>
    <w:uiPriority w:val="0"/>
    <w:qFormat/>
    <w:pPr>
      <w:jc w:val="both"/>
      <w:widowControl w:val="off"/>
    </w:pPr>
    <w:rPr>
      <w:rFonts w:ascii="Times New Roman" w:hAnsi="Times New Roman" w:eastAsia="宋体" w:cs="Times New Roman"/>
      <w:sz w:val="20"/>
      <w:szCs w:val="20"/>
    </w:rPr>
    <w:tblPr/>
  </w:style>
  <w:style w:type="character" w:styleId="954" w:customStyle="1">
    <w:name w:val="要点1"/>
    <w:uiPriority w:val="0"/>
    <w:qFormat/>
    <w:rPr>
      <w:b/>
      <w:bCs/>
    </w:rPr>
  </w:style>
  <w:style w:type="character" w:styleId="955" w:customStyle="1">
    <w:name w:val="页码1"/>
    <w:uiPriority w:val="0"/>
    <w:qFormat/>
  </w:style>
  <w:style w:type="character" w:styleId="956" w:customStyle="1">
    <w:name w:val="已访问的超链接1"/>
    <w:uiPriority w:val="0"/>
    <w:qFormat/>
    <w:rPr>
      <w:color w:val="800080"/>
      <w:u w:val="single"/>
    </w:rPr>
  </w:style>
  <w:style w:type="character" w:styleId="957" w:customStyle="1">
    <w:name w:val="超链接1"/>
    <w:uiPriority w:val="0"/>
    <w:qFormat/>
    <w:rPr>
      <w:color w:val="0000ff"/>
      <w:u w:val="single"/>
    </w:rPr>
  </w:style>
  <w:style w:type="character" w:styleId="958" w:customStyle="1">
    <w:name w:val="批注引用1"/>
    <w:uiPriority w:val="0"/>
    <w:semiHidden/>
    <w:qFormat/>
    <w:rPr>
      <w:sz w:val="21"/>
      <w:szCs w:val="21"/>
    </w:rPr>
  </w:style>
  <w:style w:type="paragraph" w:styleId="959" w:customStyle="1">
    <w:name w:val="正文文本1"/>
    <w:basedOn w:val="688"/>
    <w:next w:val="688"/>
    <w:uiPriority w:val="0"/>
    <w:semiHidden/>
    <w:qFormat/>
    <w:rPr>
      <w:rFonts w:ascii="Arial" w:hAnsi="Arial" w:eastAsia="Arial" w:cs="Arial"/>
      <w:sz w:val="21"/>
      <w:szCs w:val="21"/>
      <w:lang w:val="en-US" w:eastAsia="en-US" w:bidi="ar-SA"/>
    </w:rPr>
  </w:style>
  <w:style w:type="paragraph" w:styleId="960" w:customStyle="1">
    <w:name w:val="正文文本12"/>
    <w:basedOn w:val="688"/>
    <w:uiPriority w:val="1"/>
    <w:qFormat/>
    <w:pPr>
      <w:ind w:left="120"/>
    </w:pPr>
    <w:rPr>
      <w:rFonts w:ascii="宋体" w:hAnsi="宋体" w:eastAsia="宋体" w:cs="宋体"/>
      <w:sz w:val="21"/>
      <w:szCs w:val="21"/>
      <w:lang w:val="zh-CN" w:eastAsia="zh-CN" w:bidi="zh-CN"/>
    </w:rPr>
  </w:style>
  <w:style w:type="character" w:styleId="961" w:customStyle="1">
    <w:name w:val="font5 Char"/>
    <w:uiPriority w:val="0"/>
    <w:qFormat/>
    <w:rPr>
      <w:rFonts w:ascii="宋体" w:hAnsi="宋体" w:eastAsia="宋体"/>
      <w:sz w:val="28"/>
      <w:szCs w:val="28"/>
      <w:lang w:val="en-US" w:eastAsia="zh-CN" w:bidi="ar-SA"/>
    </w:rPr>
  </w:style>
  <w:style w:type="character" w:styleId="962" w:customStyle="1">
    <w:name w:val="二级目录 Char"/>
    <w:link w:val="963"/>
    <w:uiPriority w:val="0"/>
    <w:qFormat/>
    <w:rPr>
      <w:b/>
      <w:sz w:val="30"/>
      <w:szCs w:val="28"/>
    </w:rPr>
  </w:style>
  <w:style w:type="paragraph" w:styleId="963" w:customStyle="1">
    <w:name w:val="二级目录"/>
    <w:next w:val="688"/>
    <w:link w:val="962"/>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64" w:customStyle="1">
    <w:name w:val="列出段落 Char"/>
    <w:link w:val="965"/>
    <w:uiPriority w:val="0"/>
    <w:qFormat/>
    <w:rPr>
      <w:rFonts w:ascii="Calibri" w:hAnsi="Calibri"/>
      <w:sz w:val="24"/>
      <w:szCs w:val="24"/>
      <w:lang w:eastAsia="en-US" w:bidi="en-US"/>
    </w:rPr>
  </w:style>
  <w:style w:type="paragraph" w:styleId="965" w:customStyle="1">
    <w:name w:val="列出段落1"/>
    <w:basedOn w:val="688"/>
    <w:link w:val="964"/>
    <w:uiPriority w:val="0"/>
    <w:qFormat/>
    <w:pPr>
      <w:contextualSpacing/>
      <w:ind w:left="720"/>
      <w:jc w:val="left"/>
      <w:widowControl/>
    </w:pPr>
    <w:rPr>
      <w:rFonts w:ascii="Calibri" w:hAnsi="Calibri" w:eastAsia="宋体" w:cs="Times New Roman"/>
      <w:sz w:val="24"/>
      <w:szCs w:val="24"/>
      <w:lang w:eastAsia="en-US" w:bidi="en-US"/>
    </w:rPr>
  </w:style>
  <w:style w:type="paragraph" w:styleId="966" w:customStyle="1">
    <w:name w:val="Body Text(ch)"/>
    <w:basedOn w:val="688"/>
    <w:next w:val="914"/>
    <w:uiPriority w:val="0"/>
    <w:qFormat/>
    <w:pPr>
      <w:spacing w:after="120"/>
    </w:pPr>
    <w:rPr>
      <w:rFonts w:ascii="宋体" w:hAnsi="Arial"/>
      <w:bCs/>
      <w:iCs/>
      <w:szCs w:val="24"/>
    </w:rPr>
  </w:style>
  <w:style w:type="paragraph" w:styleId="967" w:customStyle="1">
    <w:name w:val="xl27"/>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8" w:customStyle="1">
    <w:name w:val="xl26"/>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9" w:customStyle="1">
    <w:name w:val="Char"/>
    <w:basedOn w:val="688"/>
    <w:uiPriority w:val="0"/>
    <w:qFormat/>
    <w:pPr>
      <w:ind w:firstLine="200"/>
      <w:tabs>
        <w:tab w:val="left" w:pos="360" w:leader="none"/>
      </w:tabs>
    </w:pPr>
    <w:rPr>
      <w:sz w:val="28"/>
      <w:szCs w:val="30"/>
    </w:rPr>
  </w:style>
  <w:style w:type="paragraph" w:styleId="970" w:customStyle="1">
    <w:name w:val=" Char"/>
    <w:basedOn w:val="908"/>
    <w:uiPriority w:val="0"/>
    <w:qFormat/>
    <w:rPr>
      <w:rFonts w:ascii="Tahoma" w:hAnsi="Tahoma"/>
      <w:sz w:val="24"/>
      <w:szCs w:val="24"/>
    </w:rPr>
  </w:style>
  <w:style w:type="paragraph" w:styleId="971" w:customStyle="1">
    <w:name w:val="普通正文"/>
    <w:basedOn w:val="688"/>
    <w:uiPriority w:val="0"/>
    <w:qFormat/>
    <w:pPr>
      <w:ind w:firstLine="480"/>
      <w:jc w:val="left"/>
      <w:spacing w:before="120" w:after="120" w:line="360" w:lineRule="auto"/>
    </w:pPr>
    <w:rPr>
      <w:rFonts w:ascii="Arial" w:hAnsi="Arial"/>
      <w:sz w:val="24"/>
      <w:szCs w:val="24"/>
    </w:rPr>
  </w:style>
  <w:style w:type="paragraph" w:styleId="972" w:customStyle="1">
    <w:name w:val="table_lines"/>
    <w:basedOn w:val="688"/>
    <w:uiPriority w:val="0"/>
    <w:qFormat/>
    <w:pPr>
      <w:jc w:val="left"/>
      <w:widowControl/>
    </w:pPr>
    <w:rPr>
      <w:sz w:val="20"/>
      <w:szCs w:val="20"/>
      <w:lang w:val="de-DE" w:eastAsia="de-DE"/>
    </w:rPr>
  </w:style>
  <w:style w:type="paragraph" w:styleId="97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74" w:customStyle="1">
    <w:name w:val="font7"/>
    <w:basedOn w:val="688"/>
    <w:uiPriority w:val="0"/>
    <w:qFormat/>
    <w:pPr>
      <w:jc w:val="left"/>
      <w:spacing w:before="100" w:beforeAutospacing="1" w:after="100" w:afterAutospacing="1"/>
      <w:widowControl/>
    </w:pPr>
    <w:rPr>
      <w:rFonts w:hint="eastAsia" w:ascii="宋体" w:hAnsi="宋体"/>
      <w:sz w:val="18"/>
      <w:szCs w:val="18"/>
    </w:rPr>
  </w:style>
  <w:style w:type="paragraph" w:styleId="975" w:customStyle="1">
    <w:name w:val=" Char Char Char Char"/>
    <w:basedOn w:val="908"/>
    <w:uiPriority w:val="0"/>
    <w:qFormat/>
    <w:pPr>
      <w:spacing w:line="360" w:lineRule="auto"/>
    </w:pPr>
    <w:rPr>
      <w:rFonts w:ascii="Tahoma" w:hAnsi="Tahoma"/>
      <w:sz w:val="24"/>
      <w:szCs w:val="24"/>
    </w:rPr>
  </w:style>
  <w:style w:type="paragraph" w:styleId="976" w:customStyle="1">
    <w:name w:val="列出段落"/>
    <w:basedOn w:val="688"/>
    <w:uiPriority w:val="0"/>
    <w:qFormat/>
    <w:pPr>
      <w:contextualSpacing/>
      <w:ind w:left="720"/>
      <w:jc w:val="left"/>
      <w:widowControl/>
    </w:pPr>
    <w:rPr>
      <w:rFonts w:ascii="Calibri" w:hAnsi="Calibri"/>
      <w:sz w:val="24"/>
      <w:szCs w:val="24"/>
      <w:lang w:eastAsia="en-US" w:bidi="en-US"/>
    </w:rPr>
  </w:style>
  <w:style w:type="paragraph" w:styleId="977" w:customStyle="1">
    <w:name w:val="4"/>
    <w:basedOn w:val="688"/>
    <w:next w:val="938"/>
    <w:uiPriority w:val="0"/>
    <w:qFormat/>
    <w:pPr>
      <w:ind w:firstLine="420"/>
      <w:spacing w:line="360" w:lineRule="auto"/>
    </w:pPr>
    <w:rPr>
      <w:color w:val="ff0000"/>
      <w:sz w:val="24"/>
      <w:szCs w:val="24"/>
    </w:rPr>
  </w:style>
  <w:style w:type="paragraph" w:styleId="978" w:customStyle="1">
    <w:name w:val="普通 (Web)"/>
    <w:basedOn w:val="688"/>
    <w:uiPriority w:val="0"/>
    <w:qFormat/>
    <w:pPr>
      <w:jc w:val="left"/>
      <w:spacing w:before="100" w:beforeAutospacing="1" w:after="100" w:afterAutospacing="1"/>
      <w:widowControl/>
    </w:pPr>
    <w:rPr>
      <w:rFonts w:ascii="宋体" w:hAnsi="宋体"/>
      <w:sz w:val="24"/>
      <w:szCs w:val="24"/>
    </w:rPr>
  </w:style>
  <w:style w:type="paragraph" w:styleId="979" w:customStyle="1">
    <w:name w:val=" Char Char Char Char Char Char Char Char Char Char"/>
    <w:basedOn w:val="688"/>
    <w:uiPriority w:val="0"/>
    <w:qFormat/>
    <w:pPr>
      <w:spacing w:line="360" w:lineRule="auto"/>
    </w:pPr>
    <w:rPr>
      <w:sz w:val="24"/>
      <w:szCs w:val="20"/>
    </w:rPr>
  </w:style>
  <w:style w:type="paragraph" w:styleId="980" w:customStyle="1">
    <w:name w:val="样式1"/>
    <w:basedOn w:val="688"/>
    <w:uiPriority w:val="0"/>
    <w:qFormat/>
    <w:pPr>
      <w:numPr>
        <w:ilvl w:val="0"/>
        <w:numId w:val="3"/>
      </w:numPr>
    </w:pPr>
    <w:rPr>
      <w:rFonts w:ascii="宋体" w:hAnsi="宋体"/>
    </w:rPr>
  </w:style>
  <w:style w:type="paragraph" w:styleId="981" w:customStyle="1">
    <w:name w:val="font6"/>
    <w:basedOn w:val="688"/>
    <w:uiPriority w:val="0"/>
    <w:qFormat/>
    <w:pPr>
      <w:jc w:val="left"/>
      <w:spacing w:before="100" w:beforeAutospacing="1" w:after="100" w:afterAutospacing="1"/>
      <w:widowControl/>
    </w:pPr>
    <w:rPr>
      <w:rFonts w:hint="eastAsia" w:ascii="宋体" w:hAnsi="宋体"/>
      <w:sz w:val="28"/>
      <w:szCs w:val="28"/>
      <w:u w:val="single"/>
    </w:rPr>
  </w:style>
  <w:style w:type="paragraph" w:styleId="982" w:customStyle="1">
    <w:name w:val="xl25"/>
    <w:basedOn w:val="688"/>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3" w:customStyle="1">
    <w:name w:val="图标"/>
    <w:basedOn w:val="688"/>
    <w:next w:val="68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4" w:customStyle="1">
    <w:name w:val="标题3"/>
    <w:basedOn w:val="688"/>
    <w:next w:val="688"/>
    <w:uiPriority w:val="0"/>
    <w:qFormat/>
    <w:pPr>
      <w:ind w:firstLine="624"/>
      <w:spacing w:line="590" w:lineRule="atLeast"/>
    </w:pPr>
    <w:rPr>
      <w:rFonts w:ascii="方正黑体_GBK" w:eastAsia="方正黑体_GBK"/>
      <w:sz w:val="32"/>
      <w:szCs w:val="32"/>
    </w:rPr>
  </w:style>
  <w:style w:type="paragraph" w:styleId="985" w:customStyle="1">
    <w:name w:val="xl24"/>
    <w:basedOn w:val="68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customStyle="1">
    <w:name w:val="xl29"/>
    <w:basedOn w:val="68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7" w:customStyle="1">
    <w:name w:val="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988" w:customStyle="1">
    <w:name w:val="xl28"/>
    <w:basedOn w:val="68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89" w:customStyle="1">
    <w:name w:val=" Char Char Char Char Char Char Char Char"/>
    <w:basedOn w:val="688"/>
    <w:uiPriority w:val="0"/>
    <w:qFormat/>
    <w:pPr>
      <w:jc w:val="left"/>
      <w:spacing w:after="160" w:line="240" w:lineRule="exact"/>
      <w:widowControl/>
    </w:pPr>
    <w:rPr>
      <w:rFonts w:ascii="Verdana" w:hAnsi="Verdana"/>
      <w:sz w:val="20"/>
      <w:szCs w:val="20"/>
      <w:lang w:eastAsia="en-US"/>
    </w:rPr>
  </w:style>
  <w:style w:type="paragraph" w:styleId="990" w:customStyle="1">
    <w:name w:val="xl30"/>
    <w:basedOn w:val="688"/>
    <w:uiPriority w:val="0"/>
    <w:qFormat/>
    <w:pPr>
      <w:jc w:val="center"/>
      <w:spacing w:before="100" w:beforeAutospacing="1" w:after="100" w:afterAutospacing="1"/>
      <w:widowControl/>
    </w:pPr>
    <w:rPr>
      <w:rFonts w:ascii="宋体" w:hAnsi="宋体"/>
      <w:b/>
      <w:bCs/>
      <w:sz w:val="36"/>
      <w:szCs w:val="36"/>
    </w:rPr>
  </w:style>
  <w:style w:type="paragraph" w:styleId="991" w:customStyle="1">
    <w:name w:val="Char Char Char Char"/>
    <w:basedOn w:val="908"/>
    <w:uiPriority w:val="0"/>
    <w:qFormat/>
    <w:pPr>
      <w:spacing w:line="360" w:lineRule="auto"/>
    </w:pPr>
    <w:rPr>
      <w:rFonts w:ascii="Tahoma" w:hAnsi="Tahoma"/>
      <w:sz w:val="24"/>
      <w:szCs w:val="24"/>
    </w:rPr>
  </w:style>
  <w:style w:type="paragraph" w:styleId="992" w:customStyle="1">
    <w:name w:val="table_1stline"/>
    <w:basedOn w:val="688"/>
    <w:uiPriority w:val="0"/>
    <w:qFormat/>
    <w:pPr>
      <w:jc w:val="left"/>
      <w:spacing w:before="120"/>
      <w:widowControl/>
    </w:pPr>
    <w:rPr>
      <w:bCs/>
      <w:sz w:val="20"/>
      <w:szCs w:val="20"/>
      <w:lang w:val="de-DE" w:eastAsia="de-DE"/>
    </w:rPr>
  </w:style>
  <w:style w:type="paragraph" w:styleId="993" w:customStyle="1">
    <w:name w:val="font5"/>
    <w:basedOn w:val="688"/>
    <w:uiPriority w:val="0"/>
    <w:qFormat/>
    <w:pPr>
      <w:jc w:val="left"/>
      <w:spacing w:before="100" w:beforeAutospacing="1" w:after="100" w:afterAutospacing="1"/>
      <w:widowControl/>
    </w:pPr>
    <w:rPr>
      <w:rFonts w:hint="eastAsia" w:ascii="宋体" w:hAnsi="宋体"/>
      <w:sz w:val="28"/>
      <w:szCs w:val="28"/>
    </w:rPr>
  </w:style>
  <w:style w:type="paragraph" w:styleId="994" w:customStyle="1">
    <w:name w:val="标题1"/>
    <w:basedOn w:val="688"/>
    <w:next w:val="68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5"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996"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97" w:customStyle="1">
    <w:name w:val="正文文本 211"/>
    <w:basedOn w:val="688"/>
    <w:uiPriority w:val="99"/>
    <w:qFormat/>
    <w:pPr>
      <w:jc w:val="center"/>
    </w:pPr>
    <w:rPr>
      <w:b/>
      <w:bCs/>
      <w:sz w:val="20"/>
      <w:szCs w:val="20"/>
    </w:rPr>
  </w:style>
  <w:style w:type="table" w:styleId="998" w:customStyle="1">
    <w:name w:val="Table Normal_0"/>
    <w:uiPriority w:val="0"/>
    <w:qFormat/>
    <w:tblPr/>
  </w:style>
  <w:style w:type="character" w:styleId="999" w:customStyle="1">
    <w:name w:val="font71"/>
    <w:basedOn w:val="904"/>
    <w:uiPriority w:val="0"/>
    <w:qFormat/>
    <w:rPr>
      <w:rFonts w:hint="eastAsia" w:ascii="仿宋" w:hAnsi="仿宋" w:eastAsia="仿宋" w:cs="仿宋"/>
      <w:color w:val="000000"/>
      <w:sz w:val="24"/>
      <w:szCs w:val="24"/>
      <w:u w:val="single"/>
    </w:rPr>
  </w:style>
  <w:style w:type="character" w:styleId="1000" w:customStyle="1">
    <w:name w:val="font41"/>
    <w:basedOn w:val="904"/>
    <w:uiPriority w:val="0"/>
    <w:qFormat/>
    <w:rPr>
      <w:rFonts w:hint="eastAsia" w:ascii="仿宋" w:hAnsi="仿宋" w:eastAsia="仿宋" w:cs="仿宋"/>
      <w:color w:val="000000"/>
      <w:sz w:val="24"/>
      <w:szCs w:val="24"/>
      <w:u w:val="none"/>
    </w:rPr>
  </w:style>
  <w:style w:type="character" w:styleId="1001" w:customStyle="1">
    <w:name w:val="font81"/>
    <w:basedOn w:val="904"/>
    <w:uiPriority w:val="0"/>
    <w:qFormat/>
    <w:rPr>
      <w:rFonts w:hint="eastAsia" w:ascii="宋体" w:hAnsi="宋体" w:eastAsia="宋体" w:cs="宋体"/>
      <w:color w:val="000000"/>
      <w:sz w:val="24"/>
      <w:szCs w:val="24"/>
      <w:u w:val="single"/>
    </w:rPr>
  </w:style>
  <w:style w:type="paragraph" w:styleId="1002" w:customStyle="1">
    <w:name w:val="Table Paragraph"/>
    <w:basedOn w:val="688"/>
    <w:uiPriority w:val="1"/>
    <w:qFormat/>
    <w:pPr>
      <w:jc w:val="left"/>
    </w:pPr>
    <w:rPr>
      <w:rFonts w:ascii="宋体" w:hAnsi="宋体" w:eastAsia="宋体" w:cs="宋体"/>
      <w:sz w:val="22"/>
      <w:szCs w:val="22"/>
      <w:lang w:val="zh-CN" w:bidi="zh-CN"/>
    </w:rPr>
  </w:style>
  <w:style w:type="table" w:styleId="1003" w:customStyle="1">
    <w:name w:val="网格型1"/>
    <w:basedOn w:val="1004"/>
    <w:uiPriority w:val="0"/>
    <w:qFormat/>
    <w:pPr>
      <w:jc w:val="both"/>
      <w:widowControl w:val="off"/>
    </w:pPr>
    <w:tblPr/>
  </w:style>
  <w:style w:type="table" w:styleId="1004" w:customStyle="1">
    <w:name w:val="普通表格1"/>
    <w:uiPriority w:val="0"/>
    <w:semiHidden/>
    <w:qFormat/>
    <w:tblPr/>
  </w:style>
  <w:style w:type="paragraph" w:styleId="1005" w:customStyle="1">
    <w:name w:val="首行缩进"/>
    <w:basedOn w:val="688"/>
    <w:uiPriority w:val="0"/>
    <w:qFormat/>
    <w:pPr>
      <w:ind w:firstLine="480"/>
    </w:pPr>
    <w:rPr>
      <w:lang w:val="zh-CN"/>
    </w:rPr>
  </w:style>
  <w:style w:type="paragraph" w:styleId="1006" w:customStyle="1">
    <w:name w:val="标题 31"/>
    <w:basedOn w:val="688"/>
    <w:next w:val="688"/>
    <w:uiPriority w:val="0"/>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1007" w:customStyle="1">
    <w:name w:val="正文缩进1"/>
    <w:basedOn w:val="688"/>
    <w:uiPriority w:val="0"/>
    <w:qFormat/>
    <w:pPr>
      <w:ind w:firstLine="420"/>
      <w:spacing w:line="360" w:lineRule="auto"/>
    </w:pPr>
    <w:rPr>
      <w:sz w:val="24"/>
    </w:rPr>
  </w:style>
  <w:style w:type="table" w:styleId="1008" w:customStyle="1">
    <w:name w:val="Table Normal"/>
    <w:uiPriority w:val="0"/>
    <w:qFormat/>
    <w:tblPr>
      <w:tblCellMar>
        <w:left w:w="0" w:type="dxa"/>
        <w:top w:w="0" w:type="dxa"/>
        <w:right w:w="0" w:type="dxa"/>
        <w:bottom w:w="0" w:type="dxa"/>
      </w:tblCellMar>
    </w:tblPr>
  </w:style>
  <w:style w:type="character" w:styleId="1009" w:customStyle="1">
    <w:name w:val="15"/>
    <w:basedOn w:val="698"/>
    <w:uiPriority w:val="0"/>
    <w:qFormat/>
    <w:rPr>
      <w:rFonts w:hint="default" w:ascii="Times New Roman" w:hAnsi="Times New Roman" w:cs="Times New Roman"/>
    </w:rPr>
  </w:style>
  <w:style w:type="table" w:styleId="1010" w:customStyle="1">
    <w:name w:val="普通表格12"/>
    <w:uiPriority w:val="99"/>
    <w:unhideWhenUsed/>
    <w:qFormat/>
    <w:tblPr/>
  </w:style>
  <w:style w:type="paragraph" w:styleId="1011" w:customStyle="1">
    <w:name w:val="Table Text"/>
    <w:basedOn w:val="688"/>
    <w:uiPriority w:val="0"/>
    <w:semiHidden/>
    <w:qFormat/>
    <w:rPr>
      <w:rFonts w:ascii="宋体" w:hAnsi="宋体" w:eastAsia="宋体" w:cs="宋体"/>
      <w:sz w:val="21"/>
      <w:szCs w:val="21"/>
      <w:lang w:val="en-US" w:eastAsia="en-US" w:bidi="ar-SA"/>
    </w:rPr>
  </w:style>
  <w:style w:type="numbering" w:styleId="101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杨浩</cp:lastModifiedBy>
  <cp:revision>4</cp:revision>
  <dcterms:created xsi:type="dcterms:W3CDTF">2023-03-16T02:16:00Z</dcterms:created>
  <dcterms:modified xsi:type="dcterms:W3CDTF">2026-05-07T03:54:41Z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901A3CB325CC443882536189AFAD4629_13</vt:lpwstr>
  </property>
  <property fmtid="{D5CDD505-2E9C-101B-9397-08002B2CF9AE}" pid="3" name="KSOProductBuildVer">
    <vt:lpwstr>2052-11.8.2.10393</vt:lpwstr>
  </property>
  <property fmtid="{D5CDD505-2E9C-101B-9397-08002B2CF9AE}" pid="4" name="KSOTemplateDocerSaveRecord">
    <vt:lpwstr>eyJoZGlkIjoiMmZlZmNlOGU2OGRkNjEwMTA4Zjk1NzA4OTcxNzM5MmIiLCJ1c2VySWQiOiIyMzMxNjM1NjEifQ==</vt:lpwstr>
  </property>
</Properties>
</file>