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highlight w:val="none"/>
        </w:rPr>
      </w:pPr>
      <w:r>
        <w:rPr>
          <w:rFonts w:ascii="楷体" w:hAnsi="楷体" w:eastAsia="楷体"/>
          <w:b/>
          <w:sz w:val="72"/>
          <w:szCs w:val="72"/>
          <w:highlight w:val="none"/>
        </w:rPr>
      </w:r>
      <w:r/>
    </w:p>
    <w:p>
      <w:pPr>
        <w:jc w:val="center"/>
        <w:spacing w:line="1040" w:lineRule="exact"/>
        <w:rPr>
          <w:rFonts w:ascii="黑体" w:hAnsi="黑体" w:eastAsia="黑体"/>
          <w:b/>
          <w:sz w:val="72"/>
          <w:szCs w:val="72"/>
          <w:highlight w:val="none"/>
        </w:rPr>
      </w:pPr>
      <w:r>
        <w:rPr>
          <w:rFonts w:ascii="黑体" w:hAnsi="黑体" w:eastAsia="黑体"/>
          <w:b/>
          <w:sz w:val="72"/>
          <w:szCs w:val="72"/>
          <w:highlight w:val="none"/>
        </w:rPr>
      </w:r>
      <w:r/>
    </w:p>
    <w:p>
      <w:pPr>
        <w:jc w:val="center"/>
        <w:spacing w:line="1040" w:lineRule="exact"/>
        <w:rPr>
          <w:rFonts w:ascii="黑体" w:hAnsi="黑体" w:eastAsia="黑体"/>
          <w:b/>
          <w:sz w:val="72"/>
          <w:szCs w:val="72"/>
          <w:highlight w:val="none"/>
        </w:rPr>
      </w:pPr>
      <w:r>
        <w:rPr>
          <w:rFonts w:hint="eastAsia" w:ascii="黑体" w:hAnsi="黑体" w:eastAsia="黑体"/>
          <w:b/>
          <w:sz w:val="72"/>
          <w:szCs w:val="72"/>
          <w:highlight w:val="none"/>
        </w:rPr>
        <w:t xml:space="preserve">公 开 招 标 文 件</w:t>
      </w:r>
      <w:r/>
    </w:p>
    <w:p>
      <w:pPr>
        <w:jc w:val="left"/>
        <w:tabs>
          <w:tab w:val="center" w:pos="4621" w:leader="none"/>
        </w:tabs>
        <w:rPr>
          <w:rFonts w:ascii="黑体" w:hAnsi="黑体" w:eastAsia="黑体"/>
          <w:b/>
          <w:sz w:val="72"/>
          <w:highlight w:val="none"/>
        </w:rPr>
      </w:pPr>
      <w:r>
        <w:rPr>
          <w:rFonts w:ascii="黑体" w:hAnsi="黑体" w:eastAsia="黑体"/>
          <w:b/>
          <w:sz w:val="7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ind w:left="1807" w:hanging="1807"/>
        <w:jc w:val="both"/>
        <w:spacing w:line="760" w:lineRule="exact"/>
        <w:rPr>
          <w:rFonts w:ascii="黑体" w:hAnsi="黑体" w:eastAsia="黑体"/>
          <w:b/>
          <w:spacing w:val="0"/>
          <w:sz w:val="36"/>
          <w:szCs w:val="36"/>
          <w:highlight w:val="none"/>
        </w:rPr>
      </w:pPr>
      <w:r>
        <w:rPr>
          <w:rFonts w:hint="eastAsia" w:ascii="黑体" w:hAnsi="黑体" w:eastAsia="黑体"/>
          <w:b/>
          <w:sz w:val="36"/>
          <w:szCs w:val="36"/>
          <w:highlight w:val="none"/>
        </w:rPr>
        <w:t xml:space="preserve">项目名称：</w:t>
      </w:r>
      <w:r>
        <w:rPr>
          <w:rFonts w:hint="eastAsia" w:ascii="黑体" w:hAnsi="黑体" w:eastAsia="黑体"/>
          <w:b/>
          <w:spacing w:val="0"/>
          <w:sz w:val="36"/>
          <w:szCs w:val="36"/>
          <w:highlight w:val="none"/>
          <w:lang w:eastAsia="zh-CN"/>
        </w:rPr>
        <w:t xml:space="preserve">淮安市淮安区人民法院司法辅助服务外包项目（四次）</w:t>
      </w:r>
      <w:r/>
    </w:p>
    <w:p>
      <w:pPr>
        <w:ind w:firstLine="354"/>
        <w:spacing w:line="760" w:lineRule="exact"/>
        <w:rPr>
          <w:rFonts w:ascii="黑体" w:hAnsi="黑体" w:eastAsia="黑体"/>
          <w:b/>
          <w:sz w:val="36"/>
          <w:szCs w:val="36"/>
          <w:highlight w:val="none"/>
        </w:rPr>
      </w:pPr>
      <w:r>
        <w:rPr>
          <w:rFonts w:ascii="黑体" w:hAnsi="黑体" w:eastAsia="黑体"/>
          <w:b/>
          <w:sz w:val="36"/>
          <w:szCs w:val="36"/>
          <w:highlight w:val="none"/>
        </w:rPr>
      </w:r>
      <w:r/>
    </w:p>
    <w:p>
      <w:pPr>
        <w:spacing w:line="760" w:lineRule="exact"/>
        <w:rPr>
          <w:rFonts w:ascii="黑体" w:hAnsi="黑体" w:eastAsia="黑体"/>
          <w:b/>
          <w:sz w:val="36"/>
          <w:highlight w:val="none"/>
        </w:rPr>
      </w:pPr>
      <w:r>
        <w:rPr>
          <w:rFonts w:ascii="黑体" w:hAnsi="黑体" w:eastAsia="黑体"/>
          <w:b/>
          <w:sz w:val="36"/>
          <w:highlight w:val="none"/>
        </w:rPr>
      </w:r>
      <w:r/>
    </w:p>
    <w:p>
      <w:pPr>
        <w:ind w:left="-359" w:firstLine="360"/>
        <w:rPr>
          <w:rFonts w:hint="eastAsia" w:ascii="黑体" w:hAnsi="黑体" w:eastAsia="黑体"/>
          <w:b/>
          <w:sz w:val="32"/>
          <w:highlight w:val="yellow"/>
          <w:lang w:val="en-US" w:eastAsia="zh-CN"/>
        </w:rPr>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JSZC-320803-ZQHJ-G2026-0014</w:t>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jc w:val="center"/>
        <w:spacing w:line="600" w:lineRule="exact"/>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eastAsia="zh-CN"/>
        </w:rPr>
        <w:t xml:space="preserve">中企华建友工程管理有限公司</w:t>
      </w:r>
      <w:r/>
    </w:p>
    <w:p>
      <w:pPr>
        <w:jc w:val="center"/>
        <w:spacing w:line="600" w:lineRule="exact"/>
        <w:tabs>
          <w:tab w:val="center" w:pos="5215" w:leader="none"/>
        </w:tabs>
        <w:rPr>
          <w:rFonts w:ascii="黑体" w:hAnsi="黑体" w:eastAsia="黑体"/>
          <w:b/>
          <w:sz w:val="36"/>
          <w:szCs w:val="36"/>
          <w:highlight w:val="none"/>
        </w:rPr>
      </w:pPr>
      <w:r>
        <w:rPr>
          <w:rFonts w:hint="eastAsia" w:ascii="黑体" w:hAnsi="黑体" w:eastAsia="黑体"/>
          <w:b/>
          <w:sz w:val="36"/>
          <w:szCs w:val="36"/>
          <w:highlight w:val="none"/>
        </w:rPr>
        <w:t xml:space="preserve">二〇二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四</w:t>
      </w:r>
      <w:r>
        <w:rPr>
          <w:rFonts w:hint="eastAsia" w:ascii="黑体" w:hAnsi="黑体" w:eastAsia="黑体"/>
          <w:b/>
          <w:sz w:val="36"/>
          <w:szCs w:val="36"/>
          <w:highlight w:val="none"/>
        </w:rPr>
        <w:t xml:space="preserve">月</w:t>
      </w:r>
      <w:r/>
    </w:p>
    <w:p>
      <w:pPr>
        <w:rPr>
          <w:rFonts w:ascii="宋体" w:hAnsi="宋体"/>
          <w:sz w:val="24"/>
          <w:highlight w:val="none"/>
        </w:rPr>
      </w:pPr>
      <w:r>
        <w:rPr>
          <w:rFonts w:ascii="宋体" w:hAnsi="宋体"/>
          <w:sz w:val="24"/>
          <w:highlight w:val="none"/>
        </w:rPr>
      </w:r>
      <w:r/>
    </w:p>
    <w:p>
      <w:pPr>
        <w:rPr>
          <w:rFonts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第一章   投标邀请</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淮安市淮安区人民法院</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中企华建友工程管理有限公司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淮安市淮安区人民法院司法辅助服务外包项目（四次）</w:t>
      </w:r>
      <w:r>
        <w:rPr>
          <w:rFonts w:hint="eastAsia" w:ascii="仿宋" w:hAnsi="仿宋" w:eastAsia="仿宋"/>
          <w:sz w:val="28"/>
          <w:highlight w:val="none"/>
        </w:rPr>
        <w:t xml:space="preserve">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spacing w:line="500" w:lineRule="exact"/>
        <w:rPr>
          <w:rFonts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480810" cy="1487805"/>
                <wp:effectExtent l="4445" t="4445" r="17145" b="6350"/>
                <wp:wrapNone/>
                <wp:docPr id="2" name="矩形 1"/>
                <wp:cNvGraphicFramePr/>
                <a:graphic xmlns:a="http://schemas.openxmlformats.org/drawingml/2006/main">
                  <a:graphicData uri="http://schemas.microsoft.com/office/word/2010/wordprocessingShape">
                    <wps:wsp>
                      <wps:cNvPr id="0" name=""/>
                      <wps:cNvSpPr/>
                      <wps:spPr bwMode="auto">
                        <a:xfrm>
                          <a:off x="0" y="0"/>
                          <a:ext cx="6480810" cy="1487805"/>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淮安市淮安区人民法院司法辅助服务外包项目（四次）</w:t>
                            </w:r>
                            <w:r>
                              <w:rPr>
                                <w:rFonts w:hint="eastAsia" w:ascii="仿宋" w:hAnsi="仿宋" w:eastAsia="仿宋" w:cs="仿宋"/>
                                <w:color w:val="000000"/>
                                <w:sz w:val="28"/>
                                <w:u w:val="none"/>
                                <w:lang w:eastAsia="zh-CN"/>
                              </w:rPr>
                              <w:t xml:space="preserve">招标项目</w:t>
                            </w:r>
                            <w:r>
                              <w:rPr>
                                <w:rFonts w:hint="eastAsia" w:ascii="仿宋" w:hAnsi="仿宋" w:eastAsia="仿宋"/>
                                <w:sz w:val="28"/>
                                <w:szCs w:val="28"/>
                              </w:rPr>
                              <w:t xml:space="preserve">的潜在投标人应在淮安市政府采购网（</w:t>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sz w:val="28"/>
                                <w:szCs w:val="28"/>
                                <w:highlight w:val="none"/>
                              </w:rPr>
                              <w:t xml:space="preserve">自</w:t>
                            </w:r>
                            <w:r>
                              <w:rPr>
                                <w:rFonts w:hint="eastAsia" w:ascii="仿宋" w:hAnsi="仿宋" w:eastAsia="仿宋"/>
                                <w:sz w:val="28"/>
                                <w:szCs w:val="28"/>
                              </w:rPr>
                              <w:t xml:space="preserve">行免费下载招标文件，并于20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年5</w:t>
                            </w:r>
                            <w:r>
                              <w:rPr>
                                <w:rFonts w:hint="eastAsia" w:ascii="仿宋" w:hAnsi="仿宋" w:eastAsia="仿宋"/>
                                <w:sz w:val="28"/>
                                <w:szCs w:val="28"/>
                                <w:highlight w:val="none"/>
                              </w:rPr>
                              <w:t xml:space="preserve">月18</w:t>
                            </w:r>
                            <w:r>
                              <w:rPr>
                                <w:rFonts w:hint="eastAsia" w:ascii="仿宋" w:hAnsi="仿宋" w:eastAsia="仿宋"/>
                                <w:sz w:val="28"/>
                                <w:szCs w:val="28"/>
                                <w:highlight w:val="none"/>
                              </w:rPr>
                              <w:t xml:space="preserve">日14点30分（</w:t>
                            </w:r>
                            <w:r>
                              <w:rPr>
                                <w:rFonts w:hint="eastAsia" w:ascii="仿宋" w:hAnsi="仿宋" w:eastAsia="仿宋"/>
                                <w:sz w:val="28"/>
                                <w:szCs w:val="28"/>
                              </w:rPr>
                              <w:t xml:space="preserve">北京时间）前提交投标文件。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510.3pt;height:117.1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淮安市淮安区人民法院司法辅助服务外包项目（四次）</w:t>
                      </w:r>
                      <w:r>
                        <w:rPr>
                          <w:rFonts w:hint="eastAsia" w:ascii="仿宋" w:hAnsi="仿宋" w:eastAsia="仿宋" w:cs="仿宋"/>
                          <w:color w:val="000000"/>
                          <w:sz w:val="28"/>
                          <w:u w:val="none"/>
                          <w:lang w:eastAsia="zh-CN"/>
                        </w:rPr>
                        <w:t xml:space="preserve">招标项目</w:t>
                      </w:r>
                      <w:r>
                        <w:rPr>
                          <w:rFonts w:hint="eastAsia" w:ascii="仿宋" w:hAnsi="仿宋" w:eastAsia="仿宋"/>
                          <w:sz w:val="28"/>
                          <w:szCs w:val="28"/>
                        </w:rPr>
                        <w:t xml:space="preserve">的潜在投标人应在淮安市政府采购网（</w:t>
                      </w:r>
                      <w:r>
                        <w:rPr>
                          <w:rFonts w:hint="eastAsia" w:ascii="仿宋" w:hAnsi="仿宋" w:eastAsia="仿宋"/>
                          <w:color w:val="auto"/>
                          <w:sz w:val="28"/>
                          <w:szCs w:val="28"/>
                          <w:highlight w:val="none"/>
                        </w:rPr>
                        <w:t xml:space="preserve">http://czj.huaian.gov.cn/col/13924_326175/index.html）</w:t>
                      </w:r>
                      <w:r>
                        <w:rPr>
                          <w:rFonts w:hint="eastAsia" w:ascii="仿宋" w:hAnsi="仿宋" w:eastAsia="仿宋"/>
                          <w:sz w:val="28"/>
                          <w:szCs w:val="28"/>
                          <w:highlight w:val="none"/>
                        </w:rPr>
                        <w:t xml:space="preserve">自</w:t>
                      </w:r>
                      <w:r>
                        <w:rPr>
                          <w:rFonts w:hint="eastAsia" w:ascii="仿宋" w:hAnsi="仿宋" w:eastAsia="仿宋"/>
                          <w:sz w:val="28"/>
                          <w:szCs w:val="28"/>
                        </w:rPr>
                        <w:t xml:space="preserve">行免费下载招标文件，并于20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年5</w:t>
                      </w:r>
                      <w:r>
                        <w:rPr>
                          <w:rFonts w:hint="eastAsia" w:ascii="仿宋" w:hAnsi="仿宋" w:eastAsia="仿宋"/>
                          <w:sz w:val="28"/>
                          <w:szCs w:val="28"/>
                          <w:highlight w:val="none"/>
                        </w:rPr>
                        <w:t xml:space="preserve">月18</w:t>
                      </w:r>
                      <w:r>
                        <w:rPr>
                          <w:rFonts w:hint="eastAsia" w:ascii="仿宋" w:hAnsi="仿宋" w:eastAsia="仿宋"/>
                          <w:sz w:val="28"/>
                          <w:szCs w:val="28"/>
                          <w:highlight w:val="none"/>
                        </w:rPr>
                        <w:t xml:space="preserve">日14点30分（</w:t>
                      </w:r>
                      <w:r>
                        <w:rPr>
                          <w:rFonts w:hint="eastAsia" w:ascii="仿宋" w:hAnsi="仿宋" w:eastAsia="仿宋"/>
                          <w:sz w:val="28"/>
                          <w:szCs w:val="28"/>
                        </w:rPr>
                        <w:t xml:space="preserve">北京时间）前提交投标文件。</w:t>
                      </w:r>
                      <w:r/>
                    </w:p>
                  </w:txbxContent>
                </v:textbox>
              </v:shape>
            </w:pict>
          </mc:Fallback>
        </mc:AlternateContent>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1" w:firstLine="537"/>
        <w:spacing w:line="500" w:lineRule="exact"/>
        <w:rPr>
          <w:rFonts w:ascii="仿宋" w:hAnsi="仿宋" w:eastAsia="仿宋"/>
          <w:sz w:val="28"/>
          <w:szCs w:val="28"/>
          <w:highlight w:val="none"/>
        </w:rPr>
      </w:pPr>
      <w:r>
        <w:rPr>
          <w:rFonts w:ascii="仿宋" w:hAnsi="仿宋" w:eastAsia="仿宋"/>
          <w:sz w:val="28"/>
          <w:szCs w:val="28"/>
          <w:highlight w:val="none"/>
        </w:rPr>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left="0" w:firstLine="560"/>
        <w:keepLines w:val="0"/>
        <w:keepNext w:val="0"/>
        <w:pageBreakBefore w:val="0"/>
        <w:spacing w:line="520" w:lineRule="exact"/>
        <w:widowControl w:val="off"/>
        <w:rPr>
          <w:rFonts w:hint="eastAsia" w:ascii="仿宋" w:hAnsi="仿宋" w:eastAsia="仿宋"/>
          <w:sz w:val="28"/>
          <w:szCs w:val="28"/>
          <w:highlight w:val="yellow"/>
          <w:lang w:val="en-US"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val="en-US" w:eastAsia="zh-CN"/>
        </w:rPr>
        <w:t xml:space="preserve">JSZC-320803-ZQHJ-G2026-0014</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（二）项目名称：</w:t>
      </w:r>
      <w:r>
        <w:rPr>
          <w:rFonts w:hint="eastAsia" w:ascii="仿宋" w:hAnsi="仿宋" w:eastAsia="仿宋"/>
          <w:sz w:val="28"/>
          <w:highlight w:val="none"/>
          <w:lang w:eastAsia="zh-CN"/>
        </w:rPr>
        <w:t xml:space="preserve">淮安市淮安区人民法院司法辅助服务外包项目（四次）</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99</w:t>
      </w:r>
      <w:r>
        <w:rPr>
          <w:rFonts w:hint="eastAsia" w:ascii="仿宋" w:hAnsi="仿宋" w:eastAsia="仿宋" w:cs="仿宋"/>
          <w:color w:val="auto"/>
          <w:sz w:val="28"/>
          <w:szCs w:val="28"/>
          <w:highlight w:val="none"/>
        </w:rPr>
        <w:t xml:space="preserve">万元</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sz w:val="28"/>
          <w:szCs w:val="28"/>
          <w:highlight w:val="none"/>
        </w:rPr>
        <w:t xml:space="preserve">（四）最高限价：</w:t>
      </w:r>
      <w:r>
        <w:rPr>
          <w:rFonts w:hint="eastAsia" w:ascii="仿宋" w:hAnsi="仿宋" w:eastAsia="仿宋" w:cs="仿宋"/>
          <w:color w:val="auto"/>
          <w:sz w:val="28"/>
          <w:szCs w:val="28"/>
          <w:highlight w:val="none"/>
          <w:lang w:val="en-US" w:eastAsia="zh-CN"/>
        </w:rPr>
        <w:t xml:space="preserve">99</w:t>
      </w:r>
      <w:r>
        <w:rPr>
          <w:rFonts w:hint="eastAsia" w:ascii="仿宋" w:hAnsi="仿宋" w:eastAsia="仿宋" w:cs="仿宋"/>
          <w:color w:val="auto"/>
          <w:sz w:val="28"/>
          <w:szCs w:val="28"/>
          <w:highlight w:val="none"/>
        </w:rPr>
        <w:t xml:space="preserve">万元</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淮安市淮安区人民法院司法辅助服务外包项目（四次）</w:t>
      </w:r>
      <w:r>
        <w:rPr>
          <w:rFonts w:hint="eastAsia" w:ascii="仿宋" w:hAnsi="仿宋" w:eastAsia="仿宋"/>
          <w:sz w:val="28"/>
          <w:szCs w:val="28"/>
          <w:highlight w:val="none"/>
        </w:rPr>
        <w:t xml:space="preserve">，详细内容见本招标文件第五章。</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（六）</w:t>
      </w:r>
      <w:r>
        <w:rPr>
          <w:rFonts w:hint="eastAsia" w:ascii="仿宋" w:hAnsi="仿宋" w:eastAsia="仿宋"/>
          <w:sz w:val="28"/>
          <w:szCs w:val="28"/>
          <w:highlight w:val="none"/>
          <w:lang w:eastAsia="zh-CN"/>
        </w:rPr>
        <w:t xml:space="preserve">履约期限：</w:t>
      </w:r>
      <w:r>
        <w:rPr>
          <w:rFonts w:hint="eastAsia" w:ascii="仿宋" w:hAnsi="仿宋" w:eastAsia="仿宋"/>
          <w:sz w:val="28"/>
          <w:szCs w:val="28"/>
          <w:highlight w:val="none"/>
        </w:rPr>
        <w:t xml:space="preserve">自签订合同起，服务期</w:t>
      </w:r>
      <w:r>
        <w:rPr>
          <w:rFonts w:hint="eastAsia" w:ascii="仿宋" w:hAnsi="仿宋" w:eastAsia="仿宋"/>
          <w:sz w:val="28"/>
          <w:szCs w:val="28"/>
          <w:highlight w:val="none"/>
          <w:lang w:eastAsia="zh-CN"/>
        </w:rPr>
        <w:t xml:space="preserve">一</w:t>
      </w:r>
      <w:r>
        <w:rPr>
          <w:rFonts w:hint="eastAsia" w:ascii="仿宋" w:hAnsi="仿宋" w:eastAsia="仿宋"/>
          <w:sz w:val="28"/>
          <w:szCs w:val="28"/>
          <w:highlight w:val="none"/>
        </w:rPr>
        <w:t xml:space="preserve">年；</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是☑否）接受联合体投标。</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 </w:t>
      </w:r>
      <w:r>
        <w:rPr>
          <w:rFonts w:hint="eastAsia" w:ascii="仿宋" w:hAnsi="仿宋" w:eastAsia="仿宋"/>
          <w:b/>
          <w:bCs/>
          <w:sz w:val="28"/>
          <w:szCs w:val="28"/>
          <w:highlight w:val="none"/>
          <w:u w:val="single"/>
        </w:rPr>
        <w:t xml:space="preserve">其他未列明行业</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1 </w:t>
      </w:r>
      <w:r>
        <w:rPr>
          <w:rFonts w:hint="eastAsia" w:ascii="仿宋" w:hAnsi="仿宋" w:eastAsia="仿宋"/>
          <w:sz w:val="28"/>
          <w:szCs w:val="28"/>
          <w:highlight w:val="none"/>
          <w:lang w:val="zh-CN"/>
        </w:rPr>
        <w:t xml:space="preserve">种方式落实政府采购促进中小企业发展的要求：</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lang w:val="zh-CN"/>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firstLine="560"/>
        <w:keepLines w:val="0"/>
        <w:keepNext w:val="0"/>
        <w:pageBreakBefore w:val="0"/>
        <w:spacing w:line="520" w:lineRule="exact"/>
        <w:widowControl w:val="off"/>
        <w:rPr>
          <w:rFonts w:ascii="仿宋" w:hAnsi="仿宋" w:eastAsia="仿宋"/>
          <w:color w:val="000000"/>
          <w:sz w:val="28"/>
          <w:szCs w:val="28"/>
          <w:highlight w:val="none"/>
          <w:lang w:val="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u w:val="none"/>
          <w:lang w:eastAsia="zh-CN"/>
        </w:rPr>
        <w:t xml:space="preserve">无</w:t>
      </w:r>
      <w:r>
        <w:rPr>
          <w:rFonts w:hint="eastAsia" w:ascii="仿宋" w:hAnsi="仿宋" w:eastAsia="仿宋"/>
          <w:sz w:val="28"/>
          <w:szCs w:val="28"/>
          <w:highlight w:val="none"/>
          <w:u w:val="none"/>
          <w:lang w:val="en-US" w:eastAsia="zh-CN"/>
        </w:rPr>
        <w:t xml:space="preserve"> </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left="0"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1.供应商单位负责人为同一人或者存在直接控股、管理关系的不同供应商，不得同时参加同一合同项下的政府采购活动。</w:t>
      </w:r>
      <w:r/>
    </w:p>
    <w:p>
      <w:pPr>
        <w:ind w:left="0" w:firstLine="560"/>
        <w:keepLines w:val="0"/>
        <w:keepNext w:val="0"/>
        <w:pageBreakBefore w:val="0"/>
        <w:spacing w:line="520" w:lineRule="exact"/>
        <w:widowControl w:val="off"/>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供应商</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left="0" w:firstLine="560"/>
        <w:keepLines w:val="0"/>
        <w:keepNext w:val="0"/>
        <w:pageBreakBefore w:val="0"/>
        <w:spacing w:line="52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投标人被“信用中国”网站、“中国政府采购网”列入失信被执行人、重大税收违法案件当事人名单、政府采购严重违法失信行为记录名单。</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（一）时间：自招标公告发布之日起五个工作日。</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年5</w:t>
      </w:r>
      <w:r>
        <w:rPr>
          <w:rFonts w:hint="eastAsia" w:ascii="仿宋" w:hAnsi="仿宋" w:eastAsia="仿宋"/>
          <w:sz w:val="28"/>
          <w:szCs w:val="28"/>
          <w:highlight w:val="none"/>
        </w:rPr>
        <w:t xml:space="preserve">月18</w:t>
      </w:r>
      <w:r>
        <w:rPr>
          <w:rFonts w:hint="eastAsia" w:ascii="仿宋" w:hAnsi="仿宋" w:eastAsia="仿宋"/>
          <w:sz w:val="28"/>
          <w:szCs w:val="28"/>
          <w:highlight w:val="none"/>
        </w:rPr>
        <w:t xml:space="preserve">日</w:t>
      </w:r>
      <w:r>
        <w:rPr>
          <w:rFonts w:ascii="仿宋" w:hAnsi="仿宋" w:eastAsia="仿宋"/>
          <w:sz w:val="28"/>
          <w:szCs w:val="28"/>
          <w:highlight w:val="none"/>
        </w:rPr>
        <w:t xml:space="preserve">14:30。</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采购人联系方式</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 </w:t>
      </w:r>
      <w:r>
        <w:rPr>
          <w:rFonts w:hint="eastAsia" w:ascii="仿宋" w:hAnsi="仿宋" w:eastAsia="仿宋"/>
          <w:sz w:val="28"/>
          <w:szCs w:val="28"/>
          <w:highlight w:val="none"/>
          <w:lang w:eastAsia="zh-CN"/>
        </w:rPr>
        <w:t xml:space="preserve">淮安市淮安区人民法院</w:t>
      </w:r>
      <w:r/>
    </w:p>
    <w:p>
      <w:pPr>
        <w:ind w:left="0" w:firstLine="560"/>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地址： </w:t>
      </w:r>
      <w:r>
        <w:rPr>
          <w:rFonts w:ascii="仿宋" w:hAnsi="仿宋" w:eastAsia="仿宋" w:cs="仿宋"/>
          <w:i w:val="0"/>
          <w:iCs w:val="0"/>
          <w:caps w:val="0"/>
          <w:color w:val="000000"/>
          <w:spacing w:val="0"/>
          <w:sz w:val="28"/>
          <w:szCs w:val="28"/>
          <w:shd w:val="clear" w:color="auto" w:fill="ffffff"/>
        </w:rPr>
        <w:t xml:space="preserve">淮安市淮安区府前路1号人民法院</w:t>
      </w:r>
      <w:r/>
    </w:p>
    <w:p>
      <w:pPr>
        <w:pStyle w:val="768"/>
        <w:ind w:left="0" w:firstLine="560"/>
        <w:jc w:val="both"/>
        <w:keepLines w:val="0"/>
        <w:keepNext w:val="0"/>
        <w:pageBreakBefore w:val="0"/>
        <w:spacing w:before="0" w:beforeAutospacing="0" w:after="0" w:afterAutospacing="0" w:line="520" w:lineRule="exact"/>
        <w:shd w:val="clear" w:color="auto" w:fill="ffffff"/>
        <w:widowControl w:val="off"/>
        <w:rPr>
          <w:rFonts w:ascii="仿宋" w:hAnsi="仿宋" w:eastAsia="仿宋"/>
          <w:sz w:val="28"/>
          <w:szCs w:val="28"/>
          <w:highlight w:val="yellow"/>
        </w:rPr>
      </w:pPr>
      <w:r>
        <w:rPr>
          <w:rFonts w:hint="eastAsia" w:ascii="仿宋" w:hAnsi="仿宋" w:eastAsia="仿宋"/>
          <w:sz w:val="28"/>
          <w:szCs w:val="28"/>
          <w:highlight w:val="none"/>
        </w:rPr>
        <w:t xml:space="preserve">联系方式：</w:t>
      </w:r>
      <w:r>
        <w:rPr>
          <w:rFonts w:ascii="仿宋" w:hAnsi="仿宋" w:eastAsia="仿宋" w:cs="仿宋"/>
          <w:i w:val="0"/>
          <w:iCs w:val="0"/>
          <w:caps w:val="0"/>
          <w:color w:val="000000"/>
          <w:spacing w:val="0"/>
          <w:sz w:val="28"/>
          <w:szCs w:val="28"/>
          <w:shd w:val="clear" w:color="auto" w:fill="ffffff"/>
        </w:rPr>
        <w:t xml:space="preserve">王世伟</w:t>
      </w:r>
      <w:r>
        <w:rPr>
          <w:rFonts w:hint="eastAsia" w:ascii="仿宋" w:hAnsi="仿宋" w:eastAsia="仿宋"/>
          <w:sz w:val="28"/>
          <w:szCs w:val="28"/>
          <w:highlight w:val="none"/>
        </w:rPr>
        <w:t xml:space="preserve">  </w:t>
      </w:r>
      <w:r>
        <w:rPr>
          <w:rFonts w:ascii="仿宋" w:hAnsi="仿宋" w:eastAsia="仿宋" w:cs="仿宋"/>
          <w:i w:val="0"/>
          <w:iCs w:val="0"/>
          <w:caps w:val="0"/>
          <w:color w:val="000000"/>
          <w:spacing w:val="0"/>
          <w:sz w:val="28"/>
          <w:szCs w:val="28"/>
          <w:shd w:val="clear" w:color="auto" w:fill="ffffff"/>
        </w:rPr>
        <w:t xml:space="preserve">83589306</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left="0" w:firstLine="56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中企华建友工程管理有限公司</w:t>
      </w:r>
      <w:r/>
    </w:p>
    <w:p>
      <w:pPr>
        <w:ind w:left="0" w:firstLine="560"/>
        <w:keepLines w:val="0"/>
        <w:keepNext w:val="0"/>
        <w:pageBreakBefore w:val="0"/>
        <w:spacing w:line="52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val="en-US" w:eastAsia="zh-CN"/>
        </w:rPr>
        <w:t xml:space="preserve">淮安市清江浦区人民南路2号</w:t>
      </w:r>
      <w:r/>
    </w:p>
    <w:p>
      <w:pPr>
        <w:ind w:left="0" w:firstLine="560"/>
        <w:keepLines w:val="0"/>
        <w:keepNext w:val="0"/>
        <w:pageBreakBefore w:val="0"/>
        <w:spacing w:line="52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 </w:t>
      </w:r>
      <w:r>
        <w:rPr>
          <w:rFonts w:hint="eastAsia" w:ascii="仿宋" w:hAnsi="仿宋" w:eastAsia="仿宋"/>
          <w:sz w:val="28"/>
          <w:szCs w:val="28"/>
          <w:highlight w:val="none"/>
          <w:lang w:val="en-US" w:eastAsia="zh-CN"/>
        </w:rPr>
        <w:t xml:space="preserve">严研 19305232530</w:t>
      </w:r>
      <w:r/>
    </w:p>
    <w:p>
      <w:pPr>
        <w:ind w:lef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left="0" w:firstLine="560"/>
        <w:keepLines w:val="0"/>
        <w:keepNext w:val="0"/>
        <w:pageBreakBefore w:val="0"/>
        <w:spacing w:line="520" w:lineRule="exact"/>
        <w:widowControl w:val="off"/>
        <w:rPr>
          <w:rFonts w:hint="eastAsia" w:ascii="仿宋" w:hAnsi="仿宋" w:eastAsia="仿宋"/>
          <w:sz w:val="28"/>
          <w:szCs w:val="28"/>
          <w:highlight w:val="none"/>
          <w:lang w:val="en-US" w:eastAsia="zh-CN"/>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sz w:val="28"/>
          <w:szCs w:val="28"/>
          <w:highlight w:val="none"/>
        </w:rPr>
        <w:fldChar w:fldCharType="begin"/>
      </w:r>
      <w:r>
        <w:rPr>
          <w:rFonts w:hint="eastAsia" w:ascii="仿宋" w:hAnsi="仿宋" w:eastAsia="仿宋"/>
          <w:sz w:val="28"/>
          <w:szCs w:val="28"/>
          <w:highlight w:val="none"/>
        </w:rPr>
        <w:instrText xml:space="preserve"> HYPERLINK "http://www.ccgp-jiangsu.gov.cn/jiangsu/zlxz/ee/ee3a4bc5a3454aa2b0d9312230633ce9.html" </w:instrText>
      </w:r>
      <w:r>
        <w:rPr>
          <w:rFonts w:hint="eastAsia" w:ascii="仿宋" w:hAnsi="仿宋" w:eastAsia="仿宋"/>
          <w:sz w:val="28"/>
          <w:szCs w:val="28"/>
          <w:highlight w:val="none"/>
        </w:rPr>
        <w:fldChar w:fldCharType="separate"/>
      </w:r>
      <w:r>
        <w:rPr>
          <w:rStyle w:val="774"/>
          <w:rFonts w:hint="eastAsia" w:ascii="仿宋" w:hAnsi="仿宋" w:eastAsia="仿宋"/>
          <w:sz w:val="28"/>
          <w:szCs w:val="28"/>
          <w:highlight w:val="none"/>
        </w:rPr>
        <w:t xml:space="preserve">http://www.ccgp-jiangsu.gov.cn/jiangsu/zlxz/ee/ee3a4bc5a3454aa2b0d9312230633ce9.html</w:t>
      </w:r>
      <w:r>
        <w:rPr>
          <w:rFonts w:hint="eastAsia" w:ascii="仿宋" w:hAnsi="仿宋" w:eastAsia="仿宋"/>
          <w:sz w:val="28"/>
          <w:szCs w:val="28"/>
          <w:highlight w:val="none"/>
        </w:rPr>
        <w:fldChar w:fldCharType="end"/>
      </w:r>
      <w:r>
        <w:rPr>
          <w:rFonts w:hint="eastAsia" w:ascii="仿宋" w:hAnsi="仿宋" w:eastAsia="仿宋"/>
          <w:sz w:val="28"/>
          <w:szCs w:val="28"/>
          <w:highlight w:val="none"/>
          <w:lang w:val="en-US" w:eastAsia="zh-CN"/>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采购代理机构</w:t>
      </w:r>
      <w:r>
        <w:rPr>
          <w:rFonts w:hint="eastAsia" w:ascii="仿宋" w:hAnsi="仿宋" w:eastAsia="仿宋"/>
          <w:sz w:val="28"/>
          <w:szCs w:val="28"/>
          <w:highlight w:val="none"/>
        </w:rPr>
        <w:t xml:space="preserve">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“淮安市政府采购网”发布的更正公告。</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2.1满足第一章投标邀请中投标人资格要求的规定。 </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2.2满足招标文件中实质性条款的规定。</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4.1投标人应自行承担所有与参加投标有关的费用。不论投标的结果如何，</w:t>
      </w:r>
      <w:r>
        <w:rPr>
          <w:rFonts w:hint="eastAsia" w:ascii="仿宋" w:hAnsi="仿宋" w:eastAsia="仿宋"/>
          <w:sz w:val="28"/>
          <w:szCs w:val="28"/>
          <w:highlight w:val="none"/>
          <w:lang w:eastAsia="zh-CN"/>
        </w:rPr>
        <w:t xml:space="preserve">中企华建友工程管理有限公司</w:t>
      </w:r>
      <w:r>
        <w:rPr>
          <w:rFonts w:hint="eastAsia" w:ascii="仿宋" w:hAnsi="仿宋" w:eastAsia="仿宋"/>
          <w:sz w:val="28"/>
          <w:szCs w:val="28"/>
          <w:highlight w:val="none"/>
        </w:rPr>
        <w:t xml:space="preserve">（以下简称采购代理机构）在任何情况下均无义务和责任承担这些费用。</w:t>
      </w:r>
      <w:r/>
    </w:p>
    <w:p>
      <w:pPr>
        <w:ind w:firstLine="560"/>
        <w:keepLines w:val="0"/>
        <w:keepNext w:val="0"/>
        <w:pageBreakBefore w:val="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4.2</w:t>
      </w:r>
      <w:r>
        <w:rPr>
          <w:rFonts w:hint="eastAsia" w:ascii="仿宋" w:hAnsi="仿宋" w:eastAsia="仿宋"/>
          <w:b/>
          <w:bCs/>
          <w:sz w:val="28"/>
          <w:szCs w:val="28"/>
          <w:highlight w:val="none"/>
        </w:rPr>
        <w:t xml:space="preserve">本项目采购代理服务费</w:t>
      </w:r>
      <w:r>
        <w:rPr>
          <w:rFonts w:hint="eastAsia" w:ascii="仿宋" w:hAnsi="仿宋" w:eastAsia="仿宋"/>
          <w:b/>
          <w:bCs/>
          <w:sz w:val="28"/>
          <w:szCs w:val="28"/>
          <w:highlight w:val="none"/>
          <w:lang w:val="en-US" w:eastAsia="zh-CN"/>
        </w:rPr>
        <w:t xml:space="preserve">陆仟陆佰元整</w:t>
      </w:r>
      <w:r>
        <w:rPr>
          <w:rFonts w:hint="eastAsia" w:ascii="仿宋" w:hAnsi="仿宋" w:eastAsia="仿宋"/>
          <w:b/>
          <w:bCs/>
          <w:sz w:val="28"/>
          <w:szCs w:val="28"/>
          <w:highlight w:val="none"/>
        </w:rPr>
        <w:t xml:space="preserve">、专家评审费用由成交供应商支付，计入投标总价中，无需单独列项计取。成交供应商在领取成交通知书前向采购代理机构一次性付清上述费用（费用可采用数字人民币形式支付）。</w:t>
      </w:r>
      <w:r/>
    </w:p>
    <w:p>
      <w:pPr>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5.招标</w:t>
      </w:r>
      <w:r>
        <w:rPr>
          <w:rFonts w:hint="eastAsia" w:ascii="仿宋" w:hAnsi="仿宋" w:eastAsia="仿宋"/>
          <w:sz w:val="28"/>
          <w:szCs w:val="28"/>
          <w:highlight w:val="none"/>
        </w:rPr>
        <w:t xml:space="preserve">文件的约束力</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.3合同文本</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.6投标文件</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7.招标文件的更正或补充</w:t>
      </w:r>
      <w:r/>
    </w:p>
    <w:p>
      <w:pPr>
        <w:ind w:firstLine="560"/>
        <w:keepLines w:val="0"/>
        <w:keepNext w:val="0"/>
        <w:pageBreakBefore w:val="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7.1在投标截止时间前，采购代理机构可以对招标文件进行修改</w:t>
      </w:r>
      <w:r>
        <w:rPr>
          <w:rFonts w:hint="eastAsia" w:ascii="仿宋" w:hAnsi="仿宋" w:eastAsia="仿宋"/>
          <w:sz w:val="28"/>
          <w:szCs w:val="28"/>
          <w:highlight w:val="none"/>
          <w:lang w:eastAsia="zh-CN"/>
        </w:rPr>
        <w:t xml:space="preserve">。</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2采购代理机构有权按照法定的要求推迟投标截止日期和开标日期。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pPr>
      <w:r/>
      <w:bookmarkStart w:id="0" w:name="_Toc16938530"/>
      <w:r/>
      <w:bookmarkStart w:id="1" w:name="_Toc20823286"/>
      <w:r/>
      <w:bookmarkStart w:id="2" w:name="_Toc513029214"/>
      <w:r/>
      <w:bookmarkStart w:id="3" w:name="_Toc462564073"/>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8.1投标人提交的投标文件以及投标人与采购代理机构就有关投标的所有来往通知、函件和文件均应使用简体中文。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lang w:val="en-US" w:eastAsia="zh-CN"/>
        </w:rPr>
        <w:t xml:space="preserve">相应的</w:t>
      </w:r>
      <w:r>
        <w:rPr>
          <w:rFonts w:hint="eastAsia" w:ascii="仿宋" w:hAnsi="仿宋" w:eastAsia="仿宋"/>
          <w:sz w:val="28"/>
          <w:szCs w:val="28"/>
          <w:highlight w:val="none"/>
          <w:lang w:val="zh-CN"/>
        </w:rPr>
        <w:t xml:space="preserve">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9.2如标书制作工具中格式和内容与“江苏省政府采购网”“淮安市政府采购网”发布的招标文件不一致，请以“江苏省政府采购网”“淮安市政府采购网”发布的招标文件为准。</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14.1投标人应按照招标文件中提供的格式完整、正确填写投标函、开标一览表。</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15.1投标有效期为采购代理机构规定的开标之日后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w:t>
      </w:r>
      <w:r>
        <w:rPr>
          <w:rFonts w:hint="eastAsia" w:ascii="仿宋" w:hAnsi="仿宋" w:eastAsia="仿宋"/>
          <w:color w:val="auto"/>
          <w:sz w:val="28"/>
          <w:szCs w:val="28"/>
          <w:highlight w:val="none"/>
        </w:rPr>
        <w:t xml:space="preserve">。</w:t>
      </w:r>
      <w:r>
        <w:rPr>
          <w:rFonts w:hint="eastAsia" w:ascii="仿宋" w:hAnsi="仿宋" w:eastAsia="仿宋"/>
          <w:sz w:val="28"/>
          <w:szCs w:val="28"/>
          <w:highlight w:val="none"/>
        </w:rPr>
        <w:t xml:space="preserve">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（本项目不涉及）</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17.1本项目评标标准中的方案部分</w:t>
      </w:r>
      <w:r>
        <w:rPr>
          <w:rFonts w:hint="eastAsia" w:ascii="仿宋" w:hAnsi="仿宋" w:eastAsia="仿宋"/>
          <w:bCs/>
          <w:sz w:val="28"/>
          <w:szCs w:val="28"/>
          <w:highlight w:val="none"/>
          <w:lang w:eastAsia="zh-CN"/>
        </w:rPr>
        <w:t xml:space="preserve">不</w:t>
      </w:r>
      <w:r>
        <w:rPr>
          <w:rFonts w:hint="eastAsia" w:ascii="仿宋" w:hAnsi="仿宋" w:eastAsia="仿宋"/>
          <w:b w:val="0"/>
          <w:bCs/>
          <w:sz w:val="28"/>
          <w:szCs w:val="28"/>
          <w:highlight w:val="none"/>
        </w:rPr>
        <w:t xml:space="preserve">采用暗</w:t>
      </w:r>
      <w:r>
        <w:rPr>
          <w:rFonts w:hint="eastAsia" w:ascii="仿宋" w:hAnsi="仿宋" w:eastAsia="仿宋"/>
          <w:bCs/>
          <w:sz w:val="28"/>
          <w:szCs w:val="28"/>
          <w:highlight w:val="none"/>
        </w:rPr>
        <w:t xml:space="preserve">标方式进行评审。</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17.2方案部分采用暗标方式进行评审的编制要求：</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17.3供应商应按第17.2的要求编制方案，经三分之二评委认定，供应商未按第17.2的要求编制方案的，按未提供方案处理。</w:t>
      </w:r>
      <w:r/>
    </w:p>
    <w:p>
      <w:pPr>
        <w:keepLines w:val="0"/>
        <w:keepNext w:val="0"/>
        <w:pageBreakBefore w:val="0"/>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ascii="仿宋" w:hAnsi="仿宋" w:eastAsia="仿宋" w:cs="宋体"/>
          <w:bCs/>
          <w:sz w:val="28"/>
          <w:szCs w:val="28"/>
          <w:highlight w:val="none"/>
          <w:lang w:val="zh-CN"/>
        </w:rPr>
      </w:pPr>
      <w:r>
        <w:rPr>
          <w:rFonts w:hint="eastAsia" w:ascii="仿宋" w:hAnsi="仿宋" w:eastAsia="仿宋"/>
          <w:sz w:val="28"/>
          <w:szCs w:val="28"/>
          <w:highlight w:val="none"/>
        </w:rPr>
        <w:t xml:space="preserve">18.2投标人上传的电子投标文件内容不清楚或不清晰的（含扫描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18.3投标人上传电子投标文件的时间不得迟于投标邀请中规定的截止时间。</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18.4采购代理机构可以按第7条规定，通过修改招标文件有权酌情延长投标文件接收截止时间。在此情况下，投标人的所有权利和义务以及投标人受制约的截止日期均应以延长后的截止日期为准。</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19.1在招标文件规定的提交投标文件截止时间后上传的电子投标文件。</w:t>
      </w:r>
      <w:r/>
    </w:p>
    <w:p>
      <w:pPr>
        <w:keepLines w:val="0"/>
        <w:keepNext w:val="0"/>
        <w:pageBreakBefore w:val="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20.1投标人在上传电子投标文件后可以对其修改或撤回，但这种修改和撤回，必须在规定的开标时间之前，具体操作方法见《操作手册》。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20.2投标人不得在开标时间以后修改电子投标文件。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20.3投标人不得在提交电子投标文件截止时间起至投标有效期满前撤回电子投标文件。</w:t>
      </w:r>
      <w:r/>
    </w:p>
    <w:p>
      <w:pPr>
        <w:numPr>
          <w:ilvl w:val="0"/>
          <w:numId w:val="4"/>
        </w:numPr>
        <w:keepLines w:val="0"/>
        <w:keepNext w:val="0"/>
        <w:pageBreakBefore w:val="0"/>
        <w:spacing w:line="520" w:lineRule="exact"/>
        <w:rPr>
          <w:rFonts w:ascii="仿宋" w:hAnsi="仿宋" w:eastAsia="仿宋"/>
          <w:b/>
          <w:sz w:val="32"/>
          <w:szCs w:val="32"/>
          <w:highlight w:val="none"/>
        </w:rPr>
      </w:pPr>
      <w:r/>
      <w:bookmarkStart w:id="8" w:name="_Toc162083530"/>
      <w:r>
        <w:rPr>
          <w:rFonts w:hint="eastAsia" w:ascii="仿宋" w:hAnsi="仿宋" w:eastAsia="仿宋"/>
          <w:b/>
          <w:sz w:val="32"/>
          <w:szCs w:val="32"/>
          <w:highlight w:val="none"/>
        </w:rPr>
        <w:t xml:space="preserve">开标及评标</w:t>
      </w:r>
      <w:bookmarkEnd w:id="8"/>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21.开标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21.1采购代理机构将在招标公告中规定的时间和地点组织开标。投标人应当按照《操作手册》规定，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21.2开标仪式由采购代理机构组织。苏采云系统将自动对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21.3投标人在开标过程中涉及到的投标文件解密、开标结果确认等工作，应按照《操作手册》规定执行。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21.4投标人如果对开标过程和开标记录有疑义，应当根据《操作手册》规定提出，如苏采云系统中《开标记录表》宣布后5分钟内未提出的，视同认可开标结果。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pPr>
      <w:r/>
      <w:bookmarkStart w:id="9" w:name="_Toc20823303"/>
      <w:r/>
      <w:bookmarkStart w:id="10" w:name="_Toc513029231"/>
      <w:r/>
      <w:bookmarkStart w:id="11" w:name="_Toc16938547"/>
      <w:r>
        <w:rPr>
          <w:rFonts w:hint="eastAsia" w:ascii="仿宋" w:hAnsi="仿宋" w:eastAsia="仿宋"/>
          <w:sz w:val="28"/>
          <w:szCs w:val="28"/>
          <w:highlight w:val="none"/>
        </w:rPr>
        <w:t xml:space="preserve">22.评标委员会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22.1开标后，采购代理机构将立即组织评标委员会（以下简称评委会）进行评标。</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22.3评委会独立工作，负责评审所有投标文件并确定中标</w:t>
      </w:r>
      <w:r>
        <w:rPr>
          <w:rFonts w:hint="eastAsia" w:ascii="仿宋" w:hAnsi="仿宋" w:eastAsia="仿宋"/>
          <w:sz w:val="28"/>
          <w:szCs w:val="28"/>
          <w:highlight w:val="none"/>
          <w:lang w:eastAsia="zh-CN"/>
        </w:rPr>
        <w:t xml:space="preserve">候选人</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23.1凡是与审查、澄清、评价和比较投标的有关资料以及授标建议等，采购人、评委、采购代理机构均不得向投标人或与评标无关的其他人员透露。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3</w:t>
      </w:r>
      <w:r>
        <w:rPr>
          <w:rFonts w:hint="eastAsia" w:ascii="仿宋" w:hAnsi="仿宋" w:eastAsia="仿宋"/>
          <w:sz w:val="28"/>
          <w:szCs w:val="28"/>
          <w:highlight w:val="none"/>
        </w:rPr>
        <w:t xml:space="preserve">采购代理机构和评标委员会不向未中标的投标人解释未中标原因，也不公布评标过程中的相关细节。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w:t>
      </w:r>
      <w:r>
        <w:rPr>
          <w:rFonts w:ascii="仿宋" w:hAnsi="仿宋" w:eastAsia="仿宋"/>
          <w:sz w:val="28"/>
          <w:szCs w:val="28"/>
          <w:highlight w:val="none"/>
        </w:rPr>
        <w:t xml:space="preserve">4</w:t>
      </w:r>
      <w:r>
        <w:rPr>
          <w:rFonts w:hint="eastAsia" w:ascii="仿宋" w:hAnsi="仿宋" w:eastAsia="仿宋"/>
          <w:sz w:val="28"/>
          <w:szCs w:val="28"/>
          <w:highlight w:val="none"/>
        </w:rPr>
        <w:t xml:space="preserve">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pPr>
      <w:r/>
      <w:bookmarkStart w:id="12" w:name="_Toc16938548"/>
      <w:r/>
      <w:bookmarkStart w:id="13" w:name="_Toc513029232"/>
      <w:r/>
      <w:bookmarkStart w:id="14" w:name="_Toc20823304"/>
      <w:r>
        <w:rPr>
          <w:rFonts w:hint="eastAsia" w:ascii="仿宋" w:hAnsi="仿宋" w:eastAsia="仿宋"/>
          <w:sz w:val="28"/>
          <w:szCs w:val="28"/>
          <w:highlight w:val="none"/>
          <w:lang w:eastAsia="zh-CN"/>
        </w:rPr>
        <w:t xml:space="preserve">24.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pPr>
      <w:r/>
      <w:bookmarkStart w:id="15" w:name="_Toc20823305"/>
      <w:r/>
      <w:bookmarkStart w:id="16" w:name="_Toc16938549"/>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rPr>
        <w:t xml:space="preserve">4.</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25.5评委会将按上述修正错误的方法调整投标文件中的投标报价，并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pPr>
      <w:r/>
      <w:bookmarkStart w:id="18" w:name="_Toc20823306"/>
      <w:r/>
      <w:bookmarkStart w:id="19" w:name="_Toc513029234"/>
      <w:r/>
      <w:bookmarkStart w:id="20" w:name="_Toc16938550"/>
      <w:r>
        <w:rPr>
          <w:rFonts w:hint="eastAsia" w:ascii="仿宋" w:hAnsi="仿宋" w:eastAsia="仿宋"/>
          <w:sz w:val="28"/>
          <w:szCs w:val="28"/>
          <w:highlight w:val="none"/>
        </w:rPr>
        <w:t xml:space="preserve">25.6</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25.7投标人在开、评标全过程中应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highlight w:val="none"/>
        </w:rPr>
        <w:t xml:space="preserve">，及时登录苏采云系统查阅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并安排专人与采购代理机构及评标委员会联系。</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6.无效投标条款和废标条款</w:t>
      </w:r>
      <w:r/>
    </w:p>
    <w:p>
      <w:pPr>
        <w:ind w:firstLine="560"/>
        <w:keepLines w:val="0"/>
        <w:keepNext w:val="0"/>
        <w:pageBreakBefore w:val="0"/>
        <w:spacing w:line="520" w:lineRule="exact"/>
        <w:rPr>
          <w:rFonts w:ascii="仿宋" w:hAnsi="仿宋" w:eastAsia="仿宋"/>
          <w:sz w:val="28"/>
          <w:szCs w:val="28"/>
          <w:highlight w:val="none"/>
        </w:rPr>
      </w:pPr>
      <w:r/>
      <w:bookmarkStart w:id="21" w:name="_Toc16938551"/>
      <w:r/>
      <w:bookmarkStart w:id="22" w:name="_Toc20823307"/>
      <w:r/>
      <w:bookmarkStart w:id="23" w:name="_Toc513029235"/>
      <w:r>
        <w:rPr>
          <w:rFonts w:hint="eastAsia" w:ascii="仿宋" w:hAnsi="仿宋" w:eastAsia="仿宋"/>
          <w:sz w:val="28"/>
          <w:szCs w:val="28"/>
          <w:highlight w:val="none"/>
        </w:rPr>
        <w:t xml:space="preserve">26.1无效投标条款</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按照第 34.4的要求本项目中具有“强制采购”产品，但未提供经国家确定的认证机构出具的、处于有效期之内该节能产品认证证书图片的；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投标文件</w:t>
      </w:r>
      <w:r>
        <w:rPr>
          <w:rFonts w:hint="eastAsia" w:ascii="仿宋" w:hAnsi="仿宋" w:eastAsia="仿宋" w:cs="Times New Roman"/>
          <w:sz w:val="28"/>
          <w:szCs w:val="28"/>
          <w:highlight w:val="none"/>
        </w:rPr>
        <w:t xml:space="preserve">未按照招标文件要求加盖CA电子公章的。</w:t>
      </w:r>
      <w:r/>
    </w:p>
    <w:p>
      <w:pPr>
        <w:ind w:firstLine="560"/>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26.1.13其他法律、法规及本招标文件规定的无效投标的情形。</w:t>
      </w:r>
      <w:r/>
    </w:p>
    <w:p>
      <w:pPr>
        <w:ind w:firstLine="560"/>
        <w:keepLines w:val="0"/>
        <w:keepNext w:val="0"/>
        <w:pageBreakBefore w:val="0"/>
        <w:spacing w:line="520" w:lineRule="exact"/>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rPr>
        <w:t xml:space="preserve">26.1.1</w:t>
      </w:r>
      <w:r>
        <w:rPr>
          <w:rFonts w:hint="eastAsia" w:ascii="仿宋" w:hAnsi="仿宋" w:eastAsia="仿宋" w:cs="Times New Roman"/>
          <w:b/>
          <w:bCs/>
          <w:sz w:val="28"/>
          <w:szCs w:val="28"/>
          <w:highlight w:val="none"/>
          <w:lang w:val="en-US" w:eastAsia="zh-CN"/>
        </w:rPr>
        <w:t xml:space="preserve">4未按照招标文件第五章</w:t>
      </w:r>
      <w:r>
        <w:rPr>
          <w:rFonts w:hint="eastAsia" w:ascii="仿宋" w:hAnsi="仿宋" w:eastAsia="仿宋" w:cs="Times New Roman"/>
          <w:b/>
          <w:bCs/>
          <w:sz w:val="28"/>
          <w:szCs w:val="28"/>
          <w:highlight w:val="none"/>
        </w:rPr>
        <w:t xml:space="preserve">采购需求</w:t>
      </w:r>
      <w:r>
        <w:rPr>
          <w:rFonts w:hint="eastAsia" w:ascii="仿宋" w:hAnsi="仿宋" w:eastAsia="仿宋" w:cs="Times New Roman"/>
          <w:b/>
          <w:bCs/>
          <w:sz w:val="28"/>
          <w:szCs w:val="28"/>
          <w:highlight w:val="none"/>
          <w:lang w:val="en-US" w:eastAsia="zh-CN"/>
        </w:rPr>
        <w:t xml:space="preserve">中提供书面承诺的。</w:t>
      </w:r>
      <w:r/>
    </w:p>
    <w:p>
      <w:pPr>
        <w:ind w:firstLine="560"/>
        <w:keepLines w:val="0"/>
        <w:keepNext w:val="0"/>
        <w:pageBreakBefore w:val="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26.2废标条款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26.2.1</w:t>
      </w:r>
      <w:r>
        <w:rPr>
          <w:rFonts w:hint="eastAsia" w:ascii="仿宋" w:hAnsi="仿宋" w:eastAsia="仿宋"/>
          <w:sz w:val="28"/>
          <w:szCs w:val="28"/>
        </w:rPr>
        <w:t xml:space="preserve">符合专业条件的供应商或者对招标文件作实质响应的供应商不足三家的。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26.2.2出现影响采购公正的违法、违规行为的。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26.2.3因重大变故，采购任务取消的。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26.2.4评标委员会认定招标文件存在歧义、重大缺陷导致评审工作无法进行。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26.2.5因苏采云</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rPr>
        <w:t xml:space="preserve">投标截止时间结束后参加投标的供应商不足三家的处理：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26.3.1</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highlight w:val="none"/>
        </w:rPr>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7.确定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27.3采购代理机构将在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27.4.1提供虚假材料谋取中标的。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27.4.2向采购人、采购代理机构行贿或者提供其他不正当利益的。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27.4.3属于本文件规定的无效条件，但在评标过程中又未被评委会发现的。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27.4.4与采购人或者其他供应商恶意串通的。</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27.4.5采取不正当手段诋毁、排挤其他投标人的。</w:t>
      </w:r>
      <w:r/>
    </w:p>
    <w:p>
      <w:pPr>
        <w:ind w:firstLine="560"/>
        <w:keepLines w:val="0"/>
        <w:keepNext w:val="0"/>
        <w:pageBreakBefore w:val="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27.5.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27.5.3不同投标人的投标文件载明的项目管理成员或者联系人员为同一人；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27.5.4不同投标人的投标文件异常一致或者投标报价呈规律性差异；</w:t>
      </w:r>
      <w:bookmarkEnd w:id="28"/>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lang w:eastAsia="zh-CN"/>
          <w14:textFill>
            <w14:solidFill>
              <w14:schemeClr w14:val="tx1"/>
            </w14:solidFill>
          </w14:textFill>
        </w:rPr>
        <w:t xml:space="preserve">28.</w:t>
      </w:r>
      <w:r>
        <w:rPr>
          <w:rFonts w:hint="eastAsia" w:ascii="仿宋" w:hAnsi="仿宋" w:eastAsia="仿宋"/>
          <w:color w:val="000000" w:themeColor="text1"/>
          <w:sz w:val="28"/>
          <w:szCs w:val="28"/>
          <w:highlight w:val="none"/>
          <w14:textFill>
            <w14:solidFill>
              <w14:schemeClr w14:val="tx1"/>
            </w14:solidFill>
          </w14:textFill>
        </w:rPr>
        <w:t xml:space="preserve">质疑处理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.1提出质疑的供应商应当是参与所质疑项目采购活动的供应商。潜在供应商依法获取其可质疑的采购文件的，可以对采购文件提出质疑。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条款的规定向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或采购人提出质疑。</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上述应知其权益受到损害之日，是指：</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.2.1对可以质疑的采购文件提出质疑的，为收到采购文件之日或者采购文件公告期限届满之日；</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.2.2对采购过程提出质疑的，为各采购程序环节结束之日；</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.2.3对中标或者成交结果提出质疑的，为中标或者成交结果公告期限届满之日。</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.3质疑投标人是指直接参加本次投标活动的投标人，未参加投标活动的投标人或在投标活动中自身权益未受到损害的投标人所提出的质疑不予受理。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.4质疑投标人在法定质疑期内应当一次性针对同一采购环节提出质疑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若质疑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投标人</w:t>
      </w:r>
      <w:r>
        <w:rPr>
          <w:rFonts w:hint="eastAsia" w:ascii="仿宋" w:hAnsi="仿宋" w:eastAsia="仿宋"/>
          <w:color w:val="000000" w:themeColor="text1"/>
          <w:sz w:val="28"/>
          <w:szCs w:val="28"/>
          <w:highlight w:val="none"/>
          <w14:textFill>
            <w14:solidFill>
              <w14:schemeClr w14:val="tx1"/>
            </w14:solidFill>
          </w14:textFill>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收到质疑函后，将对质疑的形式和内容进行审查，如质疑函内容、格式不符合规定，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有权不予受理。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提出，由</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负责答复。</w:t>
      </w:r>
      <w:r/>
    </w:p>
    <w:p>
      <w:pPr>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采购人及</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只接收以纸质原件形式送达的质疑,建议供应商尽量通过邮寄方式提交质疑（采购人和</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不接受无快递运单号的快递）。</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以下情形的质疑不予受理</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.1内容不符合《政府采购质疑和投诉办法》第十二条规定的质疑。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.2超出政府采购法定期限的质疑。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.3 以传真、电子邮件等方式递交的非原件形式的质疑。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.4未参加投标活动的供应商或在投标活动中自身权益未受到损害的供应商所提出的质疑。</w:t>
      </w:r>
      <w:r/>
    </w:p>
    <w:p>
      <w:pPr>
        <w:ind w:firstLine="560"/>
        <w:keepLines w:val="0"/>
        <w:keepNext w:val="0"/>
        <w:pageBreakBefore w:val="0"/>
        <w:spacing w:line="520" w:lineRule="exact"/>
        <w:rPr>
          <w:rFonts w:hint="eastAsia"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.5供应商组成联合体参加投标，联合体中任何一方或多方未按要求签字、盖章、加盖公章的质疑。</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供应商提出书面质疑必须有理、有据，不得捏造事实、提供虚假材料进行恶意质疑。否则，一经查实，</w:t>
      </w:r>
      <w:r>
        <w:rPr>
          <w:rFonts w:hint="eastAsia" w:ascii="仿宋" w:hAnsi="仿宋" w:eastAsia="仿宋"/>
          <w:color w:val="000000" w:themeColor="text1"/>
          <w:sz w:val="28"/>
          <w:szCs w:val="28"/>
          <w:highlight w:val="none"/>
          <w:lang w:eastAsia="zh-CN"/>
          <w14:textFill>
            <w14:solidFill>
              <w14:schemeClr w14:val="tx1"/>
            </w14:solidFill>
          </w14:textFill>
        </w:rPr>
        <w:t xml:space="preserve">采购代理机构</w:t>
      </w:r>
      <w:r>
        <w:rPr>
          <w:rFonts w:hint="eastAsia" w:ascii="仿宋" w:hAnsi="仿宋" w:eastAsia="仿宋"/>
          <w:color w:val="000000" w:themeColor="text1"/>
          <w:sz w:val="28"/>
          <w:szCs w:val="28"/>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29.中标通知书</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highlight w:val="none"/>
        </w:rPr>
      </w:pPr>
      <w:r/>
      <w:bookmarkStart w:id="29" w:name="_Toc513029236"/>
      <w:r/>
      <w:bookmarkStart w:id="30" w:name="_Toc120614220"/>
      <w:r/>
      <w:bookmarkStart w:id="31" w:name="_Toc20823308"/>
      <w:r/>
      <w:bookmarkStart w:id="32" w:name="_Toc16938552"/>
      <w:r>
        <w:rPr>
          <w:rFonts w:hint="eastAsia" w:ascii="仿宋" w:hAnsi="仿宋" w:eastAsia="仿宋"/>
          <w:b/>
          <w:sz w:val="32"/>
          <w:szCs w:val="32"/>
          <w:highlight w:val="none"/>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highlight w:val="none"/>
        </w:rPr>
      </w:pPr>
      <w:r/>
      <w:bookmarkStart w:id="33" w:name="_Toc16938553"/>
      <w:r/>
      <w:bookmarkStart w:id="34" w:name="_Toc513029237"/>
      <w:r/>
      <w:bookmarkStart w:id="35" w:name="_Toc20823309"/>
      <w:r>
        <w:rPr>
          <w:rFonts w:hint="eastAsia" w:ascii="仿宋" w:hAnsi="仿宋" w:eastAsia="仿宋"/>
          <w:sz w:val="28"/>
          <w:szCs w:val="28"/>
          <w:highlight w:val="none"/>
        </w:rPr>
        <w:t xml:space="preserve">30.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30.l中标人应当在中标通知书发出之日起三十日内，按照招标文件确定的事项与采购人签订政府采购合同。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30.2招标文件、中标人的投标文件及招标过程中有关澄清、承诺文件均应作为合同附件。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31.货物（包含与货物相关的服务）的追加</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pStyle w:val="984"/>
        <w:keepLines w:val="0"/>
        <w:keepNext w:val="0"/>
        <w:pageBreakBefore w:val="0"/>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32.履约保证金</w:t>
      </w:r>
      <w:r/>
    </w:p>
    <w:p>
      <w:pPr>
        <w:pStyle w:val="984"/>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32.1</w:t>
      </w:r>
      <w:r>
        <w:rPr>
          <w:rFonts w:hint="eastAsia" w:ascii="仿宋" w:hAnsi="仿宋" w:eastAsia="仿宋"/>
          <w:sz w:val="28"/>
          <w:szCs w:val="28"/>
          <w:highlight w:val="none"/>
          <w:lang w:eastAsia="zh-CN"/>
        </w:rPr>
        <w:t xml:space="preserve">本项目收取</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val="en-US" w:eastAsia="zh-CN"/>
        </w:rPr>
        <w:t xml:space="preserve">,具体详见招标文件第四章合同格式及条款</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33.1小微型企业价格扣除</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33.1.1</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33.1.2在货物采购项目中，供应商提供的货物既有中小企业制造货物，也有大型企业制造货物的，不享受本办法规定的中小企业扶持政策。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33.2联合体及分包</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33.3小微型企业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33.4残疾人福利单位</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33.5监狱和戒毒企业</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 节能、环保政策</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34.2节能产品（本项目不涉及）</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34.3环保产品（本项目不涉及）</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ascii="仿宋" w:hAnsi="仿宋" w:eastAsia="仿宋"/>
          <w:sz w:val="28"/>
          <w:highlight w:val="none"/>
        </w:rPr>
      </w:pPr>
      <w:r>
        <w:rPr>
          <w:rFonts w:hint="eastAsia" w:ascii="仿宋" w:hAnsi="仿宋" w:eastAsia="仿宋"/>
          <w:sz w:val="28"/>
          <w:szCs w:val="28"/>
          <w:highlight w:val="none"/>
        </w:rPr>
        <w:t xml:space="preserve">34.4本项目中实行“强制采购”的，需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ascii="仿宋" w:hAnsi="仿宋" w:eastAsia="仿宋"/>
          <w:bCs/>
          <w:color w:val="000000"/>
          <w:sz w:val="28"/>
          <w:szCs w:val="28"/>
          <w:highlight w:val="none"/>
        </w:rPr>
      </w:pPr>
      <w:r>
        <w:rPr>
          <w:rFonts w:hint="eastAsia" w:ascii="仿宋" w:hAnsi="仿宋" w:eastAsia="仿宋"/>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35.</w:t>
      </w:r>
      <w:r>
        <w:rPr>
          <w:rFonts w:hint="eastAsia" w:ascii="仿宋" w:hAnsi="仿宋" w:eastAsia="仿宋"/>
          <w:bCs/>
          <w:color w:val="000000"/>
          <w:sz w:val="28"/>
          <w:szCs w:val="28"/>
          <w:highlight w:val="none"/>
        </w:rPr>
        <w:t xml:space="preserve">政府绿色采购</w:t>
      </w:r>
      <w:r/>
    </w:p>
    <w:p>
      <w:pPr>
        <w:ind w:firstLine="560"/>
        <w:keepLines w:val="0"/>
        <w:keepNext w:val="0"/>
        <w:pageBreakBefore w:val="0"/>
        <w:spacing w:line="520" w:lineRule="exact"/>
        <w:widowControl w:val="off"/>
        <w:rPr>
          <w:rFonts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99"/>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999"/>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pStyle w:val="999"/>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 履约资金扶持政策</w:t>
      </w:r>
      <w:r/>
    </w:p>
    <w:p>
      <w:pPr>
        <w:pStyle w:val="999"/>
        <w:ind w:left="0" w:firstLine="560"/>
        <w:keepLines w:val="0"/>
        <w:keepNext w:val="0"/>
        <w:pageBreakBefore w:val="0"/>
        <w:spacing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99"/>
        <w:ind w:left="0" w:firstLine="560"/>
        <w:keepLines w:val="0"/>
        <w:keepNext w:val="0"/>
        <w:pageBreakBefore w:val="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p>
    <w:p>
      <w:pPr>
        <w:pStyle w:val="999"/>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99"/>
        <w:ind w:left="0" w:firstLine="560"/>
        <w:spacing w:after="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9"/>
        <w:ind w:left="0" w:firstLine="560"/>
        <w:spacing w:after="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p>
    <w:p>
      <w:pPr>
        <w:ind w:firstLine="2512"/>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第三章  评标标准</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1"/>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四、</w:t>
      </w:r>
      <w:r>
        <w:rPr>
          <w:rFonts w:hint="eastAsia" w:ascii="仿宋" w:hAnsi="仿宋" w:eastAsia="仿宋" w:cs="Times New Roman"/>
          <w:sz w:val="28"/>
          <w:szCs w:val="28"/>
          <w:highlight w:val="none"/>
        </w:rPr>
        <w:t xml:space="preserve">政府采购政策功能落实</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、采购本国产品的支持政策</w:t>
      </w:r>
      <w:r>
        <w:rPr>
          <w:rFonts w:hint="eastAsia" w:ascii="仿宋" w:hAnsi="仿宋" w:eastAsia="仿宋" w:cs="Times New Roman"/>
          <w:sz w:val="28"/>
          <w:szCs w:val="28"/>
          <w:highlight w:val="none"/>
          <w:lang w:eastAsia="zh-CN"/>
        </w:rPr>
        <w:t xml:space="preserve">（本项目不涉及）</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供应商需按照招标文件的要求提供《关于符合本国产品标准的声明函》（以下简称《声明函》），如不提供将不享受本国产品价格评审优惠。</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1"/>
        <w:keepLines w:val="0"/>
        <w:keepNext w:val="0"/>
        <w:pageBreakBefore w:val="0"/>
        <w:spacing w:line="52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1"/>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具体标准:</w:t>
      </w:r>
      <w:r/>
    </w:p>
    <w:tbl>
      <w:tblPr>
        <w:tblStyle w:val="771"/>
        <w:tblpPr w:horzAnchor="page" w:tblpXSpec="center" w:vertAnchor="text" w:tblpY="473" w:leftFromText="180" w:topFromText="0" w:rightFromText="180" w:bottomFromText="0"/>
        <w:tblW w:w="10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7544"/>
        <w:gridCol w:w="1200"/>
      </w:tblGrid>
      <w:tr>
        <w:trPr>
          <w:jc w:val="center"/>
          <w:trHeight w:val="620"/>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评审项目</w:t>
            </w:r>
            <w:r/>
          </w:p>
        </w:tc>
        <w:tc>
          <w:tcPr>
            <w:tcW w:w="7544" w:type="dxa"/>
            <w:vAlign w:val="center"/>
            <w:textDirection w:val="lrTb"/>
            <w:noWrap w:val="false"/>
          </w:tcPr>
          <w:p>
            <w:pPr>
              <w:ind w:firstLine="560"/>
              <w:jc w:val="cente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评分办法</w:t>
            </w:r>
            <w:r/>
          </w:p>
        </w:tc>
        <w:tc>
          <w:tcPr>
            <w:tcW w:w="1200"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分值</w:t>
            </w:r>
            <w:r/>
          </w:p>
        </w:tc>
      </w:tr>
      <w:tr>
        <w:trPr>
          <w:jc w:val="center"/>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报价</w:t>
            </w:r>
            <w:r/>
          </w:p>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价格分统一采用低价优先法计算，即满足招标文件要求且投标价格最低的报价为评标基准价，其价格分为满分。其他投标人的价格分统一按照下列公式计算（小数点保留两位）：</w:t>
            </w:r>
            <w:r/>
          </w:p>
          <w:p>
            <w:pP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投标报价得分＝（评标基准价/投标报价）×</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0分</w:t>
            </w:r>
            <w:r/>
          </w:p>
          <w:p>
            <w:pPr>
              <w:spacing w:line="440" w:lineRule="exact"/>
              <w:rPr>
                <w:rFonts w:hint="eastAsia" w:ascii="Calibri" w:hAnsi="Calibri"/>
                <w:sz w:val="28"/>
                <w:szCs w:val="28"/>
                <w:highlight w:val="none"/>
              </w:rPr>
            </w:pPr>
            <w:r>
              <w:rPr>
                <w:rFonts w:hint="eastAsia" w:ascii="仿宋" w:hAnsi="仿宋" w:eastAsia="仿宋" w:cs="仿宋"/>
                <w:sz w:val="28"/>
                <w:szCs w:val="28"/>
                <w:highlight w:val="none"/>
                <w:lang w:val="en-US" w:eastAsia="zh-CN"/>
              </w:rPr>
              <w:t xml:space="preserve">注：报价得分精确到小数点后两位。</w:t>
            </w:r>
            <w:r/>
          </w:p>
        </w:tc>
        <w:tc>
          <w:tcPr>
            <w:tcW w:w="1200"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lang w:eastAsia="zh-CN"/>
              </w:rPr>
              <w:t xml:space="preserve">分</w:t>
            </w:r>
            <w:r/>
          </w:p>
        </w:tc>
      </w:tr>
      <w:tr>
        <w:trPr>
          <w:jc w:val="center"/>
        </w:trPr>
        <w:tc>
          <w:tcPr>
            <w:tcW w:w="1633" w:type="dxa"/>
            <w:vAlign w:val="center"/>
            <w:textDirection w:val="lrTb"/>
            <w:noWrap w:val="false"/>
          </w:tcPr>
          <w:p>
            <w:pPr>
              <w:ind w:firstLine="560"/>
              <w:jc w:val="both"/>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业绩</w:t>
            </w:r>
            <w:r/>
          </w:p>
          <w:p>
            <w:pPr>
              <w:jc w:val="cente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投标人与政法系统（</w:t>
            </w:r>
            <w:r>
              <w:rPr>
                <w:rFonts w:hint="eastAsia" w:ascii="仿宋" w:hAnsi="仿宋" w:eastAsia="仿宋" w:cs="仿宋"/>
                <w:sz w:val="28"/>
                <w:szCs w:val="28"/>
                <w:highlight w:val="none"/>
              </w:rPr>
              <w:t xml:space="preserve">法院</w:t>
            </w:r>
            <w:r>
              <w:rPr>
                <w:rFonts w:hint="eastAsia" w:ascii="仿宋" w:hAnsi="仿宋" w:eastAsia="仿宋" w:cs="仿宋"/>
                <w:sz w:val="28"/>
                <w:szCs w:val="28"/>
                <w:highlight w:val="none"/>
                <w:lang w:eastAsia="zh-CN"/>
              </w:rPr>
              <w:t xml:space="preserve">、公安、检察院、司法行政机关）有合作的成功案例</w:t>
            </w:r>
            <w:r>
              <w:rPr>
                <w:rFonts w:hint="eastAsia" w:ascii="仿宋" w:hAnsi="仿宋" w:eastAsia="仿宋" w:cs="仿宋"/>
                <w:sz w:val="28"/>
                <w:szCs w:val="28"/>
                <w:highlight w:val="none"/>
              </w:rPr>
              <w:t xml:space="preserve">，每提供一个</w:t>
            </w:r>
            <w:r>
              <w:rPr>
                <w:rFonts w:hint="eastAsia" w:ascii="仿宋" w:hAnsi="仿宋" w:eastAsia="仿宋" w:cs="仿宋"/>
                <w:sz w:val="28"/>
                <w:szCs w:val="28"/>
                <w:highlight w:val="none"/>
                <w:lang w:eastAsia="zh-CN"/>
              </w:rPr>
              <w:t xml:space="preserve">案例</w:t>
            </w:r>
            <w:r>
              <w:rPr>
                <w:rFonts w:hint="eastAsia" w:ascii="仿宋" w:hAnsi="仿宋" w:eastAsia="仿宋" w:cs="仿宋"/>
                <w:sz w:val="28"/>
                <w:szCs w:val="28"/>
                <w:highlight w:val="none"/>
              </w:rPr>
              <w:t xml:space="preserve">合同得3分（</w:t>
            </w:r>
            <w:r>
              <w:rPr>
                <w:rFonts w:hint="eastAsia" w:ascii="仿宋" w:hAnsi="仿宋" w:eastAsia="仿宋" w:cs="仿宋"/>
                <w:sz w:val="28"/>
                <w:szCs w:val="28"/>
                <w:highlight w:val="none"/>
                <w:lang w:eastAsia="zh-Hans"/>
              </w:rPr>
              <w:t xml:space="preserve">和同一个客户签的合同只能视作一个合同）</w:t>
            </w:r>
            <w:r>
              <w:rPr>
                <w:rFonts w:hint="eastAsia" w:ascii="仿宋" w:hAnsi="仿宋" w:eastAsia="仿宋" w:cs="仿宋"/>
                <w:sz w:val="28"/>
                <w:szCs w:val="28"/>
                <w:highlight w:val="none"/>
              </w:rPr>
              <w:t xml:space="preserve">，本项最高得</w:t>
            </w:r>
            <w:r>
              <w:rPr>
                <w:rFonts w:hint="eastAsia" w:ascii="仿宋" w:hAnsi="仿宋" w:eastAsia="仿宋" w:cs="仿宋"/>
                <w:sz w:val="28"/>
                <w:szCs w:val="28"/>
                <w:highlight w:val="none"/>
                <w:lang w:val="en-US" w:eastAsia="zh-CN"/>
              </w:rPr>
              <w:t xml:space="preserve">21</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，不提供不得分。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注：须提供合同</w:t>
            </w:r>
            <w:r>
              <w:rPr>
                <w:rFonts w:hint="eastAsia" w:ascii="仿宋" w:hAnsi="仿宋" w:eastAsia="仿宋" w:cs="仿宋"/>
                <w:sz w:val="28"/>
                <w:szCs w:val="28"/>
                <w:highlight w:val="none"/>
                <w:lang w:eastAsia="zh-Hans"/>
              </w:rPr>
              <w:t xml:space="preserve">原件</w:t>
            </w:r>
            <w:r>
              <w:rPr>
                <w:rFonts w:hint="eastAsia" w:ascii="仿宋" w:hAnsi="仿宋" w:eastAsia="仿宋" w:cs="仿宋"/>
                <w:sz w:val="28"/>
                <w:szCs w:val="28"/>
                <w:highlight w:val="none"/>
              </w:rPr>
              <w:t xml:space="preserve">扫描件加盖电子签章。</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21分</w:t>
            </w:r>
            <w:r/>
          </w:p>
        </w:tc>
      </w:tr>
      <w:tr>
        <w:trPr>
          <w:jc w:val="center"/>
        </w:trPr>
        <w:tc>
          <w:tcPr>
            <w:tcW w:w="1633" w:type="dxa"/>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rPr>
              <w:t xml:space="preserve">服务质量</w:t>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投标人提供20</w:t>
            </w:r>
            <w:r>
              <w:rPr>
                <w:rFonts w:hint="eastAsia" w:ascii="仿宋" w:hAnsi="仿宋" w:eastAsia="仿宋" w:cs="仿宋"/>
                <w:sz w:val="28"/>
                <w:szCs w:val="28"/>
                <w:highlight w:val="none"/>
                <w:lang w:val="en-US" w:eastAsia="zh-CN"/>
              </w:rPr>
              <w:t xml:space="preserve">23</w:t>
            </w:r>
            <w:r>
              <w:rPr>
                <w:rFonts w:hint="eastAsia" w:ascii="仿宋" w:hAnsi="仿宋" w:eastAsia="仿宋" w:cs="仿宋"/>
                <w:sz w:val="28"/>
                <w:szCs w:val="28"/>
                <w:highlight w:val="none"/>
                <w:lang w:val="en-US"/>
              </w:rPr>
              <w:t xml:space="preserve">年1月1日以来，已完成或正在进行中的合作单位的反馈意见，每提供1份用户评价优秀的证明文件得2分，满分10分。</w:t>
            </w:r>
            <w:r/>
          </w:p>
          <w:p>
            <w:pPr>
              <w:spacing w:line="440" w:lineRule="exact"/>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注：须提供相关证明文件扫描件加盖电子签章，否则此项不得分。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r>
      <w:tr>
        <w:trPr>
          <w:jc w:val="center"/>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企业荣誉</w:t>
            </w:r>
            <w:r/>
          </w:p>
        </w:tc>
        <w:tc>
          <w:tcPr>
            <w:tcW w:w="7544"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供应商具有有效的“ISO9001质量管理体系认证”，得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2、供应商具有有效的“ISO14001环境管理体系认证”，得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、供应商具有有效的“信息安全管理体系认证”，得3分；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、供应商具有有效的“职业健康安全管理体系认证”，得3分；</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、供应商获得</w:t>
            </w:r>
            <w:r>
              <w:rPr>
                <w:rFonts w:hint="eastAsia" w:ascii="仿宋" w:hAnsi="仿宋" w:eastAsia="仿宋" w:cs="仿宋"/>
                <w:sz w:val="28"/>
                <w:szCs w:val="28"/>
                <w:highlight w:val="none"/>
                <w:lang w:val="en-US" w:eastAsia="zh-CN"/>
              </w:rPr>
              <w:t xml:space="preserve">市级</w:t>
            </w:r>
            <w:r>
              <w:rPr>
                <w:rFonts w:hint="eastAsia" w:ascii="仿宋" w:hAnsi="仿宋" w:eastAsia="仿宋" w:cs="仿宋"/>
                <w:sz w:val="28"/>
                <w:szCs w:val="28"/>
                <w:highlight w:val="none"/>
              </w:rPr>
              <w:t xml:space="preserve">“人力资源服务骨干企业”</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lang w:val="en-US" w:eastAsia="zh-CN"/>
              </w:rPr>
              <w:t xml:space="preserve">得1.5分；获得省级及以上的</w:t>
            </w:r>
            <w:r>
              <w:rPr>
                <w:rFonts w:hint="eastAsia" w:ascii="仿宋" w:hAnsi="仿宋" w:eastAsia="仿宋" w:cs="仿宋"/>
                <w:sz w:val="28"/>
                <w:szCs w:val="28"/>
                <w:highlight w:val="none"/>
              </w:rPr>
              <w:t xml:space="preserve">得3分；</w:t>
            </w:r>
            <w:r>
              <w:rPr>
                <w:rFonts w:hint="eastAsia" w:ascii="仿宋" w:hAnsi="仿宋" w:eastAsia="仿宋" w:cs="仿宋"/>
                <w:sz w:val="28"/>
                <w:szCs w:val="28"/>
                <w:highlight w:val="none"/>
                <w:lang w:val="en-US" w:eastAsia="zh-CN"/>
              </w:rPr>
              <w:t xml:space="preserve">本项目最高得3分，按最高等级计分。</w:t>
            </w:r>
            <w:r>
              <w:rPr>
                <w:rFonts w:hint="eastAsia" w:ascii="仿宋" w:hAnsi="仿宋" w:eastAsia="仿宋" w:cs="仿宋"/>
                <w:sz w:val="28"/>
                <w:szCs w:val="28"/>
                <w:highlight w:val="non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、供应商获得</w:t>
            </w:r>
            <w:r>
              <w:rPr>
                <w:rFonts w:hint="eastAsia" w:ascii="仿宋" w:hAnsi="仿宋" w:eastAsia="仿宋" w:cs="仿宋"/>
                <w:sz w:val="28"/>
                <w:szCs w:val="28"/>
                <w:highlight w:val="none"/>
                <w:lang w:val="en-US" w:eastAsia="zh-CN"/>
              </w:rPr>
              <w:t xml:space="preserve">市级</w:t>
            </w:r>
            <w:r>
              <w:rPr>
                <w:rFonts w:hint="eastAsia" w:ascii="仿宋" w:hAnsi="仿宋" w:eastAsia="仿宋" w:cs="仿宋"/>
                <w:sz w:val="28"/>
                <w:szCs w:val="28"/>
                <w:highlight w:val="none"/>
              </w:rPr>
              <w:t xml:space="preserve">“人力资源诚信服务机构”</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lang w:val="en-US" w:eastAsia="zh-CN"/>
              </w:rPr>
              <w:t xml:space="preserve">得1.5分；获得省级及以上的</w:t>
            </w:r>
            <w:r>
              <w:rPr>
                <w:rFonts w:hint="eastAsia" w:ascii="仿宋" w:hAnsi="仿宋" w:eastAsia="仿宋" w:cs="仿宋"/>
                <w:sz w:val="28"/>
                <w:szCs w:val="28"/>
                <w:highlight w:val="none"/>
              </w:rPr>
              <w:t xml:space="preserve">得3分；</w:t>
            </w:r>
            <w:r>
              <w:rPr>
                <w:rFonts w:hint="eastAsia" w:ascii="仿宋" w:hAnsi="仿宋" w:eastAsia="仿宋" w:cs="仿宋"/>
                <w:sz w:val="28"/>
                <w:szCs w:val="28"/>
                <w:highlight w:val="none"/>
                <w:lang w:val="en-US" w:eastAsia="zh-CN"/>
              </w:rPr>
              <w:t xml:space="preserve">本项目最高得3分，按最高等级计分。</w:t>
            </w:r>
            <w:r>
              <w:rPr>
                <w:rFonts w:hint="eastAsia" w:ascii="仿宋" w:hAnsi="仿宋" w:eastAsia="仿宋" w:cs="仿宋"/>
                <w:sz w:val="28"/>
                <w:szCs w:val="28"/>
                <w:highlight w:val="none"/>
              </w:rPr>
              <w:t xml:space="preserve">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Hans"/>
              </w:rPr>
              <w:t xml:space="preserve">此项证书需在有效期内，否则</w:t>
            </w:r>
            <w:r>
              <w:rPr>
                <w:rFonts w:hint="eastAsia" w:ascii="仿宋" w:hAnsi="仿宋" w:eastAsia="仿宋" w:cs="仿宋"/>
                <w:sz w:val="28"/>
                <w:szCs w:val="28"/>
                <w:highlight w:val="none"/>
              </w:rPr>
              <w:t xml:space="preserve">不得分；</w:t>
            </w:r>
            <w:r>
              <w:rPr>
                <w:rFonts w:hint="eastAsia" w:ascii="仿宋" w:hAnsi="仿宋" w:eastAsia="仿宋" w:cs="仿宋"/>
                <w:sz w:val="28"/>
                <w:szCs w:val="28"/>
                <w:highlight w:val="none"/>
                <w:lang w:eastAsia="zh-Hans"/>
              </w:rPr>
              <w:t xml:space="preserve">无证书也不得分。</w:t>
            </w:r>
            <w:r/>
          </w:p>
          <w:p>
            <w:pPr>
              <w:jc w:val="both"/>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宋体" w:hAnsi="宋体" w:cs="宋体"/>
                <w:b/>
                <w:color w:val="000000"/>
                <w:sz w:val="28"/>
                <w:szCs w:val="28"/>
                <w:highlight w:val="none"/>
              </w:rPr>
              <w:t xml:space="preserve">注：须提供证明文件</w:t>
            </w:r>
            <w:r>
              <w:rPr>
                <w:rFonts w:hint="eastAsia" w:ascii="宋体" w:hAnsi="宋体" w:cs="宋体"/>
                <w:b/>
                <w:color w:val="000000"/>
                <w:sz w:val="28"/>
                <w:szCs w:val="28"/>
                <w:highlight w:val="none"/>
                <w:lang w:eastAsia="zh-Hans"/>
              </w:rPr>
              <w:t xml:space="preserve">原件</w:t>
            </w:r>
            <w:r>
              <w:rPr>
                <w:rFonts w:hint="eastAsia" w:ascii="宋体" w:hAnsi="宋体" w:cs="宋体"/>
                <w:b/>
                <w:color w:val="000000"/>
                <w:sz w:val="28"/>
                <w:szCs w:val="28"/>
                <w:highlight w:val="none"/>
              </w:rPr>
              <w:t xml:space="preserve">扫描件加盖电子签章</w:t>
            </w:r>
            <w:r>
              <w:rPr>
                <w:rFonts w:hint="default" w:ascii="宋体" w:hAnsi="宋体" w:cs="宋体"/>
                <w:b/>
                <w:color w:val="000000"/>
                <w:sz w:val="28"/>
                <w:szCs w:val="28"/>
                <w:highlight w:val="none"/>
              </w:rPr>
              <w:t xml:space="preserve">，</w:t>
            </w:r>
            <w:r>
              <w:rPr>
                <w:rFonts w:hint="eastAsia" w:ascii="宋体" w:hAnsi="宋体" w:cs="宋体"/>
                <w:b/>
                <w:bCs/>
                <w:color w:val="000000"/>
                <w:sz w:val="28"/>
                <w:szCs w:val="28"/>
                <w:highlight w:val="none"/>
              </w:rPr>
              <w:t xml:space="preserve">否则此项不得分</w:t>
            </w:r>
            <w:r>
              <w:rPr>
                <w:rFonts w:hint="eastAsia" w:ascii="宋体" w:hAnsi="宋体" w:cs="宋体"/>
                <w:b/>
                <w:color w:val="000000"/>
                <w:sz w:val="28"/>
                <w:szCs w:val="28"/>
                <w:highlight w:val="none"/>
              </w:rPr>
              <w:t xml:space="preserve">。</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18分</w:t>
            </w:r>
            <w:r/>
          </w:p>
        </w:tc>
      </w:tr>
      <w:tr>
        <w:trPr>
          <w:jc w:val="center"/>
        </w:trPr>
        <w:tc>
          <w:tcPr>
            <w:tcW w:w="1633" w:type="dxa"/>
            <w:vAlign w:val="center"/>
            <w:textDirection w:val="lrTb"/>
            <w:noWrap w:val="false"/>
          </w:tcPr>
          <w:p>
            <w:pPr>
              <w:jc w:val="cente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服务便利性</w:t>
            </w:r>
            <w:r/>
          </w:p>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投标人为本地机构或在项目所在地有分支机构或承诺成交后在项目所在地设立服务机构或分支机构的，得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分。（须在项目所在地有经营场所）</w:t>
            </w:r>
            <w:r/>
          </w:p>
          <w:p>
            <w:pPr>
              <w:jc w:val="both"/>
              <w:keepLines w:val="0"/>
              <w:keepNext w:val="0"/>
              <w:pageBreakBefore w:val="0"/>
              <w:spacing w:line="480" w:lineRule="exact"/>
              <w:widowControl w:val="off"/>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注：须提供营业执照</w:t>
            </w:r>
            <w:r>
              <w:rPr>
                <w:rFonts w:hint="eastAsia" w:ascii="仿宋" w:hAnsi="仿宋" w:eastAsia="仿宋" w:cs="仿宋"/>
                <w:sz w:val="28"/>
                <w:szCs w:val="28"/>
                <w:highlight w:val="none"/>
                <w:lang w:val="en-US" w:eastAsia="zh-Hans"/>
              </w:rPr>
              <w:t xml:space="preserve">原件</w:t>
            </w:r>
            <w:r>
              <w:rPr>
                <w:rFonts w:hint="eastAsia" w:ascii="仿宋" w:hAnsi="仿宋" w:eastAsia="仿宋" w:cs="仿宋"/>
                <w:sz w:val="28"/>
                <w:szCs w:val="28"/>
                <w:highlight w:val="none"/>
                <w:lang w:val="en-US"/>
              </w:rPr>
              <w:t xml:space="preserve">扫描件及经营场所证明资料加盖电子签章</w:t>
            </w:r>
            <w:r>
              <w:rPr>
                <w:rFonts w:hint="eastAsia" w:ascii="仿宋" w:hAnsi="仿宋" w:eastAsia="仿宋" w:cs="仿宋"/>
                <w:sz w:val="28"/>
                <w:szCs w:val="28"/>
                <w:highlight w:val="none"/>
                <w:lang w:val="en-US" w:eastAsia="zh-CN"/>
              </w:rPr>
              <w:t xml:space="preserve">或承诺书加盖投标人电子签章</w:t>
            </w:r>
            <w:r>
              <w:rPr>
                <w:rFonts w:hint="eastAsia" w:ascii="仿宋" w:hAnsi="仿宋" w:eastAsia="仿宋" w:cs="仿宋"/>
                <w:sz w:val="28"/>
                <w:szCs w:val="28"/>
                <w:highlight w:val="none"/>
                <w:lang w:val="en-US"/>
              </w:rPr>
              <w:t xml:space="preserve">，否则此项不得分。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3分</w:t>
            </w:r>
            <w:r/>
          </w:p>
        </w:tc>
      </w:tr>
      <w:tr>
        <w:trPr>
          <w:jc w:val="center"/>
        </w:trPr>
        <w:tc>
          <w:tcPr>
            <w:tcW w:w="1633" w:type="dxa"/>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rPr>
              <w:t xml:space="preserve">项目人员配置情况</w:t>
            </w:r>
            <w:r/>
          </w:p>
        </w:tc>
        <w:tc>
          <w:tcPr>
            <w:tcW w:w="7544" w:type="dxa"/>
            <w:vAlign w:val="center"/>
            <w:textDirection w:val="lrTb"/>
            <w:noWrap w:val="false"/>
          </w:tcPr>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投标人配置的项目组人员，具有人力资源和社会保障部门颁发的</w:t>
            </w:r>
            <w:r>
              <w:rPr>
                <w:rFonts w:hint="eastAsia" w:ascii="仿宋" w:hAnsi="仿宋" w:eastAsia="仿宋" w:cs="仿宋"/>
                <w:sz w:val="28"/>
                <w:szCs w:val="28"/>
                <w:highlight w:val="none"/>
                <w:lang w:val="en-US" w:eastAsia="zh-Hans"/>
              </w:rPr>
              <w:t xml:space="preserve">二级</w:t>
            </w:r>
            <w:r>
              <w:rPr>
                <w:rFonts w:hint="eastAsia" w:ascii="仿宋" w:hAnsi="仿宋" w:eastAsia="仿宋" w:cs="仿宋"/>
                <w:sz w:val="28"/>
                <w:szCs w:val="28"/>
                <w:highlight w:val="none"/>
                <w:lang w:val="en-US"/>
              </w:rPr>
              <w:t xml:space="preserve">企业人力资源管理师</w:t>
            </w:r>
            <w:r>
              <w:rPr>
                <w:rFonts w:hint="eastAsia" w:ascii="仿宋" w:hAnsi="仿宋" w:eastAsia="仿宋" w:cs="仿宋"/>
                <w:sz w:val="28"/>
                <w:szCs w:val="28"/>
                <w:highlight w:val="none"/>
                <w:lang w:val="en-US" w:eastAsia="zh-Hans"/>
              </w:rPr>
              <w:t xml:space="preserve">证书</w:t>
            </w:r>
            <w:r>
              <w:rPr>
                <w:rFonts w:hint="eastAsia" w:ascii="仿宋" w:hAnsi="仿宋" w:eastAsia="仿宋" w:cs="仿宋"/>
                <w:sz w:val="28"/>
                <w:szCs w:val="28"/>
                <w:highlight w:val="none"/>
                <w:lang w:val="en-US"/>
              </w:rPr>
              <w:t xml:space="preserve">的，每有一个得2分，最高得2分；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投标人配置的项目组人员，</w:t>
            </w:r>
            <w:r>
              <w:rPr>
                <w:rFonts w:hint="eastAsia" w:ascii="仿宋" w:hAnsi="仿宋" w:eastAsia="仿宋" w:cs="仿宋"/>
                <w:sz w:val="28"/>
                <w:szCs w:val="28"/>
                <w:highlight w:val="none"/>
                <w:lang w:val="en-US" w:eastAsia="zh-Hans"/>
              </w:rPr>
              <w:t xml:space="preserve">具有</w:t>
            </w:r>
            <w:r>
              <w:rPr>
                <w:rFonts w:hint="eastAsia" w:ascii="仿宋" w:hAnsi="仿宋" w:eastAsia="仿宋" w:cs="仿宋"/>
                <w:sz w:val="28"/>
                <w:szCs w:val="28"/>
                <w:highlight w:val="none"/>
                <w:lang w:val="en-US"/>
              </w:rPr>
              <w:t xml:space="preserve">1个高级人力资源师</w:t>
            </w:r>
            <w:r>
              <w:rPr>
                <w:rFonts w:hint="eastAsia" w:ascii="仿宋" w:hAnsi="仿宋" w:eastAsia="仿宋" w:cs="仿宋"/>
                <w:sz w:val="28"/>
                <w:szCs w:val="28"/>
                <w:highlight w:val="none"/>
                <w:lang w:val="en-US" w:eastAsia="zh-Hans"/>
              </w:rPr>
              <w:t xml:space="preserve">资格</w:t>
            </w:r>
            <w:r>
              <w:rPr>
                <w:rFonts w:hint="eastAsia" w:ascii="仿宋" w:hAnsi="仿宋" w:eastAsia="仿宋" w:cs="仿宋"/>
                <w:sz w:val="28"/>
                <w:szCs w:val="28"/>
                <w:highlight w:val="none"/>
                <w:lang w:val="en-US"/>
              </w:rPr>
              <w:t xml:space="preserve">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en-US"/>
              </w:rPr>
              <w:t xml:space="preserve">分，最高得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en-US"/>
              </w:rPr>
              <w:t xml:space="preserve">分。</w:t>
            </w:r>
            <w:r/>
          </w:p>
          <w:p>
            <w:pPr>
              <w:spacing w:line="440" w:lineRule="exact"/>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注：须提供相应人员至投标截止时间前近三个月在投标人单位或者其分公司的参保证明及相关证书，扫描件加盖电子签章，否则此项不得分。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4分</w:t>
            </w:r>
            <w:r/>
          </w:p>
        </w:tc>
      </w:tr>
      <w:tr>
        <w:trPr>
          <w:jc w:val="center"/>
        </w:trPr>
        <w:tc>
          <w:tcPr>
            <w:tcW w:w="1633" w:type="dxa"/>
            <w:vAlign w:val="center"/>
            <w:textDirection w:val="lrTb"/>
            <w:noWrap w:val="false"/>
          </w:tcPr>
          <w:p>
            <w:pPr>
              <w:jc w:val="cente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服务方案</w:t>
            </w:r>
            <w:r/>
          </w:p>
        </w:tc>
        <w:tc>
          <w:tcPr>
            <w:tcW w:w="7544" w:type="dxa"/>
            <w:vAlign w:val="center"/>
            <w:textDirection w:val="lrTb"/>
            <w:noWrap w:val="false"/>
          </w:tcPr>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1、管理服务方案（3分）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方案科学全面、严谨、合理、描述详细且具有针对性方案、不存在实施难度的得3分，方案基本合理、描述一般、存在可操作性的得2分，方案不太合理、描述不仔细、可操作性差的得1分，其余不得分。</w:t>
            </w:r>
            <w:r/>
          </w:p>
          <w:p>
            <w:pPr>
              <w:ind w:right="96"/>
              <w:jc w:val="left"/>
              <w:spacing w:line="360" w:lineRule="auto"/>
              <w:widowControl w:val="off"/>
              <w:tabs>
                <w:tab w:val="left" w:pos="826" w:leader="none"/>
              </w:tabs>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2、技术招标程度，保密性承诺、服务承诺等（3分）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技术招标程度高，保密性承诺、服务承诺等完整、严密得3分，技术招标程度较高，保密性承诺、服务承诺等基本完整、较为严密得2分，技术招标程度一般、保密性承诺、服务承诺等不太合理、完整、严密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3、人力资源保障措施：人员储备计划、人员培训计划、人员稳定保障措施、薪酬福利水平等（3分）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上述项内容科学、严谨、合理、完整，可操作性强的得3分，上述项内容全面、严谨、可操作性一般的得2分，上述项内容不太合理、不够严谨，可操作性差的得1分，其余不得分。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4、管理制度：财务管理制度、人员管理制度等（</w:t>
            </w: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lang w:val="en-US"/>
              </w:rPr>
              <w:t xml:space="preserve">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上述项内容科学、全面、合理的得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分，上述项内容较为完整、合理的得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rPr>
              <w:t xml:space="preserve">分，上述项内容不够完整、不够严谨的得1分，其余不得分。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5、文件档案管理制度（</w:t>
            </w: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lang w:val="en-US"/>
              </w:rPr>
              <w:t xml:space="preserve">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文件档案管理制度科学、全面、合理且可操行强的得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分，文件档案管理制度基本合理、较为全面的得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rPr>
              <w:t xml:space="preserve">分，文件档案管理制度不够完整且操作性不高的得1分，其余不得分。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6、服务招标时间及保障措施（3分）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服务招标时间及保障措施科学、完整、合理严谨且符合项目情况可操作性强的得3分，服务招标时间及保障措施较为完整，较为合理且符合项目情况的得2分，服务招标时间及保障措施不够完整，不够合理、操作性差的得1分，其余不得分。</w:t>
            </w:r>
            <w:r/>
          </w:p>
          <w:p>
            <w:pPr>
              <w:jc w:val="left"/>
              <w:spacing w:line="360" w:lineRule="auto"/>
              <w:widowControl w:val="off"/>
              <w:tabs>
                <w:tab w:val="left" w:pos="810" w:leader="none"/>
              </w:tabs>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7、应急预案（3分）</w:t>
            </w:r>
            <w:r/>
          </w:p>
          <w:p>
            <w:pPr>
              <w:spacing w:line="440" w:lineRule="exact"/>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应急预案科学、严谨、合理、完整，可操作性强的得3分，应急预案全面、严谨、可操作性一般的得2分，应急预案不太合理、不够严谨，可操作性差的得1分，其余不得分。</w:t>
            </w:r>
            <w:r/>
          </w:p>
          <w:p>
            <w:pPr>
              <w:spacing w:line="440" w:lineRule="exact"/>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 xml:space="preserve">8、针对本项目特点、难点采取的其他针对性措施（3分）</w:t>
            </w:r>
            <w:r/>
          </w:p>
          <w:p>
            <w:pPr>
              <w:spacing w:line="440" w:lineRule="exact"/>
              <w:rPr>
                <w:rFonts w:hint="eastAsia" w:ascii="宋体" w:hAnsi="宋体" w:cs="宋体"/>
                <w:b/>
                <w:color w:val="000000"/>
                <w:sz w:val="28"/>
                <w:szCs w:val="28"/>
                <w:highlight w:val="none"/>
              </w:rPr>
            </w:pPr>
            <w:r>
              <w:rPr>
                <w:rFonts w:hint="eastAsia" w:ascii="仿宋" w:hAnsi="仿宋" w:eastAsia="仿宋" w:cs="仿宋"/>
                <w:sz w:val="28"/>
                <w:szCs w:val="28"/>
                <w:highlight w:val="none"/>
                <w:lang w:val="en-US"/>
              </w:rPr>
              <w:t xml:space="preserve">上述项措施科学、严谨、合理且具有针对性的得3分，上述项措施较为全面合理，具有一定针对性的得2分，上述项措施不够全面，针对性弱的得1分，其余不得分。</w:t>
            </w:r>
            <w:r/>
          </w:p>
        </w:tc>
        <w:tc>
          <w:tcPr>
            <w:tcW w:w="1200" w:type="dxa"/>
            <w:vAlign w:val="center"/>
            <w:textDirection w:val="lrTb"/>
            <w:noWrap w:val="false"/>
          </w:tcPr>
          <w:p>
            <w:pPr>
              <w:jc w:val="center"/>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24分</w:t>
            </w:r>
            <w:r/>
          </w:p>
        </w:tc>
      </w:tr>
    </w:tbl>
    <w:p>
      <w:pPr>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r>
      <w:r/>
    </w:p>
    <w:p>
      <w:pPr>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注：</w:t>
      </w:r>
      <w:r>
        <w:rPr>
          <w:rFonts w:hint="default" w:ascii="仿宋" w:hAnsi="仿宋" w:eastAsia="仿宋" w:cs="仿宋"/>
          <w:bCs/>
          <w:color w:val="000000"/>
          <w:sz w:val="24"/>
          <w:szCs w:val="24"/>
          <w:highlight w:val="none"/>
          <w:lang w:val="en-US" w:eastAsia="zh-CN" w:bidi="ar-SA"/>
        </w:rPr>
        <w:t xml:space="preserve">①</w:t>
      </w:r>
      <w:r>
        <w:rPr>
          <w:rFonts w:hint="eastAsia" w:ascii="仿宋" w:hAnsi="仿宋" w:eastAsia="仿宋" w:cs="仿宋"/>
          <w:bCs/>
          <w:color w:val="000000"/>
          <w:sz w:val="24"/>
          <w:szCs w:val="24"/>
          <w:highlight w:val="none"/>
          <w:lang w:val="en-US" w:eastAsia="zh-CN" w:bidi="ar-SA"/>
        </w:rPr>
        <w:t xml:space="preserve">投标人提供的相关证明材料，如弄虚作假，根据《政府采购法》予以处罚。</w:t>
      </w:r>
      <w:r/>
    </w:p>
    <w:p>
      <w:pPr>
        <w:ind w:firstLine="480"/>
        <w:rPr>
          <w:rFonts w:hint="eastAsia" w:ascii="仿宋" w:hAnsi="仿宋" w:eastAsia="仿宋"/>
          <w:b/>
          <w:sz w:val="36"/>
          <w:szCs w:val="36"/>
          <w:highlight w:val="none"/>
        </w:rPr>
      </w:pPr>
      <w:r>
        <w:rPr>
          <w:rFonts w:hint="default" w:ascii="仿宋" w:hAnsi="仿宋" w:eastAsia="仿宋" w:cs="仿宋"/>
          <w:bCs/>
          <w:color w:val="000000"/>
          <w:sz w:val="24"/>
          <w:szCs w:val="24"/>
          <w:highlight w:val="none"/>
          <w:lang w:val="en-US" w:eastAsia="zh-CN" w:bidi="ar-SA"/>
        </w:rPr>
        <w:t xml:space="preserve">②</w:t>
      </w:r>
      <w:r>
        <w:rPr>
          <w:rFonts w:hint="eastAsia" w:ascii="仿宋" w:hAnsi="仿宋" w:eastAsia="仿宋" w:cs="仿宋"/>
          <w:bCs/>
          <w:color w:val="000000"/>
          <w:sz w:val="24"/>
          <w:szCs w:val="24"/>
          <w:highlight w:val="none"/>
          <w:lang w:val="en-US" w:eastAsia="zh-CN" w:bidi="ar-SA"/>
        </w:rPr>
        <w:t xml:space="preserve">本项目所涉及方案不采用暗标方式进行评审。</w:t>
      </w:r>
      <w:r>
        <w:rPr>
          <w:rFonts w:hint="eastAsia" w:ascii="仿宋" w:hAnsi="仿宋" w:eastAsia="仿宋" w:cs="仿宋"/>
          <w:bCs/>
          <w:color w:val="000000"/>
          <w:sz w:val="28"/>
          <w:szCs w:val="28"/>
          <w:highlight w:val="none"/>
          <w:lang w:val="en-US" w:eastAsia="zh-CN" w:bidi="ar-SA"/>
        </w:rPr>
        <w:br w:type="page" w:clear="all"/>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105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1053"/>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hint="eastAsia" w:ascii="仿宋" w:hAnsi="仿宋" w:eastAsia="仿宋" w:cs="Arial Unicode MS"/>
          <w:color w:val="000000"/>
          <w:sz w:val="28"/>
          <w:szCs w:val="28"/>
          <w:lang w:eastAsia="zh-CN"/>
        </w:rPr>
        <w:t xml:space="preserve">：</w:t>
      </w:r>
      <w:r>
        <w:rPr>
          <w:rFonts w:ascii="仿宋" w:hAnsi="仿宋" w:eastAsia="仿宋" w:cs="Arial Unicode MS"/>
          <w:color w:val="000000"/>
          <w:sz w:val="28"/>
          <w:szCs w:val="28"/>
        </w:rPr>
        <w:t xml:space="preserve"> </w:t>
      </w:r>
      <w:r/>
    </w:p>
    <w:p>
      <w:pPr>
        <w:pStyle w:val="1053"/>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hint="eastAsia" w:ascii="仿宋" w:hAnsi="仿宋" w:eastAsia="仿宋" w:cs="Arial Unicode MS"/>
          <w:color w:val="000000"/>
          <w:sz w:val="28"/>
          <w:szCs w:val="28"/>
          <w:lang w:eastAsia="zh-CN"/>
        </w:rPr>
        <w:t xml:space="preserve">：</w:t>
      </w:r>
      <w:r/>
    </w:p>
    <w:p>
      <w:pPr>
        <w:pStyle w:val="1053"/>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hint="eastAsia" w:ascii="仿宋" w:hAnsi="仿宋" w:eastAsia="仿宋"/>
          <w:sz w:val="28"/>
          <w:szCs w:val="28"/>
          <w:lang w:eastAsia="zh-CN"/>
        </w:rPr>
        <w:t xml:space="preserve">，</w:t>
      </w:r>
      <w:r>
        <w:rPr>
          <w:rFonts w:hint="eastAsia" w:ascii="仿宋" w:hAnsi="仿宋" w:eastAsia="仿宋"/>
          <w:sz w:val="28"/>
          <w:szCs w:val="28"/>
        </w:rPr>
        <w:t xml:space="preserve">经协商一致</w:t>
      </w:r>
      <w:r>
        <w:rPr>
          <w:rFonts w:hint="eastAsia" w:ascii="仿宋" w:hAnsi="仿宋" w:eastAsia="仿宋"/>
          <w:sz w:val="28"/>
          <w:szCs w:val="28"/>
          <w:lang w:eastAsia="zh-CN"/>
        </w:rPr>
        <w:t xml:space="preserve">，</w:t>
      </w:r>
      <w:r>
        <w:rPr>
          <w:rFonts w:hint="eastAsia" w:ascii="仿宋" w:hAnsi="仿宋" w:eastAsia="仿宋"/>
          <w:sz w:val="28"/>
          <w:szCs w:val="28"/>
        </w:rPr>
        <w:t xml:space="preserve">达成如下购销合同</w:t>
      </w:r>
      <w:r>
        <w:rPr>
          <w:rFonts w:hint="eastAsia" w:ascii="仿宋" w:hAnsi="仿宋" w:eastAsia="仿宋"/>
          <w:sz w:val="28"/>
          <w:szCs w:val="28"/>
          <w:lang w:eastAsia="zh-CN"/>
        </w:rPr>
        <w:t xml:space="preserve">：</w:t>
      </w:r>
      <w:r/>
    </w:p>
    <w:p>
      <w:pPr>
        <w:pStyle w:val="105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一、服务内容</w:t>
      </w:r>
      <w:r/>
    </w:p>
    <w:p>
      <w:pPr>
        <w:pStyle w:val="105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本合同所提供的服务内容详见“ 项目采购需求”。</w:t>
      </w:r>
      <w:r/>
    </w:p>
    <w:p>
      <w:pPr>
        <w:pStyle w:val="1053"/>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p>
    <w:p>
      <w:pPr>
        <w:pStyle w:val="1053"/>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w:t>
      </w:r>
      <w:r>
        <w:rPr>
          <w:rFonts w:hint="eastAsia" w:ascii="仿宋" w:hAnsi="仿宋" w:eastAsia="仿宋"/>
          <w:sz w:val="28"/>
          <w:szCs w:val="24"/>
          <w:lang w:eastAsia="zh-CN"/>
        </w:rPr>
        <w:t xml:space="preserve">（</w:t>
      </w:r>
      <w:r>
        <w:rPr>
          <w:rFonts w:hint="eastAsia" w:ascii="仿宋" w:hAnsi="仿宋" w:eastAsia="仿宋"/>
          <w:sz w:val="28"/>
          <w:szCs w:val="24"/>
        </w:rPr>
        <w:t xml:space="preserve">大写</w:t>
      </w:r>
      <w:r>
        <w:rPr>
          <w:rFonts w:hint="eastAsia" w:ascii="仿宋" w:hAnsi="仿宋" w:eastAsia="仿宋"/>
          <w:sz w:val="28"/>
          <w:szCs w:val="24"/>
          <w:lang w:eastAsia="zh-CN"/>
        </w:rPr>
        <w:t xml:space="preserve">）</w:t>
      </w:r>
      <w:r>
        <w:rPr>
          <w:rFonts w:hint="eastAsia" w:ascii="仿宋" w:hAnsi="仿宋" w:eastAsia="仿宋"/>
          <w:sz w:val="28"/>
          <w:szCs w:val="24"/>
        </w:rPr>
        <w:t xml:space="preserve">为___________元人民币，分项价格详见乙方提交的投标报价明细表。</w:t>
      </w:r>
      <w:r/>
    </w:p>
    <w:p>
      <w:pPr>
        <w:pStyle w:val="105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三、履约期限和地点</w:t>
      </w:r>
      <w:r/>
    </w:p>
    <w:p>
      <w:pPr>
        <w:pStyle w:val="105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1、履约期限：自签订合同起，服务期一年；</w:t>
      </w:r>
      <w:r/>
    </w:p>
    <w:p>
      <w:pPr>
        <w:pStyle w:val="105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2、履约地点：淮安区人民法院，具体由甲方指定。</w:t>
      </w:r>
      <w:r/>
    </w:p>
    <w:p>
      <w:pPr>
        <w:pStyle w:val="1053"/>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p>
    <w:p>
      <w:pPr>
        <w:ind w:left="0" w:firstLine="560"/>
        <w:pageBreakBefore w:val="0"/>
        <w:spacing w:line="480" w:lineRule="exact"/>
        <w:rPr>
          <w:rFonts w:hint="eastAsia" w:ascii="仿宋" w:hAnsi="仿宋" w:eastAsia="仿宋" w:cs="Times New Roman"/>
          <w:sz w:val="28"/>
          <w:szCs w:val="20"/>
          <w:lang w:val="en-US" w:eastAsia="zh-CN" w:bidi="ar-SA"/>
        </w:rPr>
      </w:pPr>
      <w:r>
        <w:rPr>
          <w:rFonts w:hint="eastAsia" w:ascii="仿宋" w:hAnsi="仿宋" w:eastAsia="仿宋" w:cs="Times New Roman"/>
          <w:sz w:val="28"/>
          <w:szCs w:val="20"/>
          <w:lang w:val="en-US" w:eastAsia="zh-CN" w:bidi="ar-SA"/>
        </w:rPr>
        <w:t xml:space="preserve">根据苏财购【2020】52号文规定，招标人收到中标人发票后15日内将资金支付到合同约定的中标人账户，该项目合同签订后预付合同价的40%，剩余款项以合同期为准，按季支付，即下季初支付上一季度应支付的费用。中标人须按照甲方要求开票，否则甲方有权拒付费用。</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五、履约保证金</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应向</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交纳中标总价1%的履约保证金。</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提供的履约保证金可以是人民币形式（银行本票、汇票、支票、电汇），或银行保函、担保公司的保证担保或保险公司的保证保险等多种形式。</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选取银行保函、担保公司的保证担保或保险公司的保证保险等形式的向</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缴纳的，如保函（担保、保险等）的约定期到期但</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履约仍未结束的，</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须进行续保。</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选取以履约保函（保险）形式向</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未能履行合同规定的义务，</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有权从履约保证金中取得补偿。</w:t>
      </w:r>
      <w:r/>
    </w:p>
    <w:p>
      <w:pPr>
        <w:ind w:left="0" w:firstLine="42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 5个工作日内，</w:t>
      </w:r>
      <w:r>
        <w:rPr>
          <w:rFonts w:hint="eastAsia" w:ascii="仿宋" w:hAnsi="仿宋" w:eastAsia="仿宋"/>
          <w:sz w:val="28"/>
          <w:szCs w:val="28"/>
          <w:highlight w:val="none"/>
          <w:lang w:eastAsia="zh-CN"/>
        </w:rPr>
        <w:t xml:space="preserve">甲方</w:t>
      </w:r>
      <w:r>
        <w:rPr>
          <w:rFonts w:hint="eastAsia" w:ascii="仿宋" w:hAnsi="仿宋" w:eastAsia="仿宋"/>
          <w:sz w:val="28"/>
          <w:szCs w:val="28"/>
          <w:highlight w:val="none"/>
        </w:rPr>
        <w:t xml:space="preserve">应将履约保证金退还</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；逾期退还的，按中国人民银行同期贷款基利率上浮20%后的利率支付超期资金占用费，但因</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自身原因导致无法及时退还的除外</w:t>
      </w:r>
      <w:r>
        <w:rPr>
          <w:rFonts w:hint="eastAsia" w:ascii="仿宋" w:hAnsi="仿宋" w:eastAsia="仿宋"/>
          <w:sz w:val="28"/>
          <w:szCs w:val="28"/>
          <w:highlight w:val="none"/>
          <w:lang w:eastAsia="zh-CN"/>
        </w:rPr>
        <w:t xml:space="preserve">。</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w:t>
      </w:r>
      <w:r>
        <w:rPr>
          <w:rFonts w:hint="eastAsia" w:ascii="仿宋" w:hAnsi="仿宋" w:eastAsia="仿宋"/>
          <w:sz w:val="28"/>
          <w:szCs w:val="28"/>
          <w:highlight w:val="none"/>
          <w:lang w:eastAsia="zh-CN"/>
        </w:rPr>
        <w:t xml:space="preserve">履约完成</w:t>
      </w:r>
      <w:r>
        <w:rPr>
          <w:rFonts w:hint="eastAsia" w:ascii="仿宋" w:hAnsi="仿宋" w:eastAsia="仿宋"/>
          <w:sz w:val="28"/>
          <w:szCs w:val="28"/>
          <w:highlight w:val="none"/>
        </w:rPr>
        <w:t xml:space="preserve">后无息退还给</w:t>
      </w:r>
      <w:r>
        <w:rPr>
          <w:rFonts w:hint="eastAsia" w:ascii="仿宋" w:hAnsi="仿宋" w:eastAsia="仿宋"/>
          <w:sz w:val="28"/>
          <w:szCs w:val="28"/>
          <w:highlight w:val="none"/>
          <w:lang w:eastAsia="zh-CN"/>
        </w:rPr>
        <w:t xml:space="preserve">乙方</w:t>
      </w:r>
      <w:r>
        <w:rPr>
          <w:rFonts w:hint="eastAsia" w:ascii="仿宋" w:hAnsi="仿宋" w:eastAsia="仿宋"/>
          <w:sz w:val="28"/>
          <w:szCs w:val="28"/>
          <w:highlight w:val="none"/>
        </w:rPr>
        <w:t xml:space="preserve">。</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六</w:t>
      </w:r>
      <w:r>
        <w:rPr>
          <w:rFonts w:hint="eastAsia" w:ascii="仿宋" w:hAnsi="仿宋" w:eastAsia="仿宋"/>
          <w:sz w:val="28"/>
          <w:szCs w:val="28"/>
          <w:highlight w:val="none"/>
        </w:rPr>
        <w:t xml:space="preserve">、合同纠纷处理</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乙双方协商解决，若协商不成，作如下 </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 处理: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申请仲裁。选定仲裁机构为淮安仲裁委员会。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提起诉讼。约定由</w:t>
      </w:r>
      <w:r>
        <w:rPr>
          <w:rFonts w:hint="eastAsia" w:ascii="仿宋" w:hAnsi="仿宋" w:eastAsia="仿宋"/>
          <w:sz w:val="28"/>
          <w:szCs w:val="28"/>
          <w:highlight w:val="none"/>
          <w:lang w:eastAsia="zh-CN"/>
        </w:rPr>
        <w:t xml:space="preserve">淮安区</w:t>
      </w:r>
      <w:r>
        <w:rPr>
          <w:rFonts w:hint="eastAsia" w:ascii="仿宋" w:hAnsi="仿宋" w:eastAsia="仿宋"/>
          <w:sz w:val="28"/>
          <w:szCs w:val="28"/>
          <w:highlight w:val="none"/>
        </w:rPr>
        <w:t xml:space="preserve">甲方所在地法院管辖。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七</w:t>
      </w:r>
      <w:r>
        <w:rPr>
          <w:rFonts w:hint="eastAsia" w:ascii="仿宋" w:hAnsi="仿宋" w:eastAsia="仿宋"/>
          <w:sz w:val="28"/>
          <w:szCs w:val="28"/>
          <w:highlight w:val="none"/>
        </w:rPr>
        <w:t xml:space="preserve">、合同生效及其它</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本合同经甲、乙方授权代表签字盖章生效。如有变动，必须经甲、乙</w:t>
      </w:r>
      <w:r>
        <w:rPr>
          <w:rFonts w:hint="eastAsia" w:ascii="仿宋" w:hAnsi="仿宋" w:eastAsia="仿宋"/>
          <w:sz w:val="28"/>
          <w:szCs w:val="28"/>
          <w:highlight w:val="none"/>
          <w:lang w:eastAsia="zh-CN"/>
        </w:rPr>
        <w:t xml:space="preserve">双</w:t>
      </w:r>
      <w:r>
        <w:rPr>
          <w:rFonts w:hint="eastAsia" w:ascii="仿宋" w:hAnsi="仿宋" w:eastAsia="仿宋"/>
          <w:sz w:val="28"/>
          <w:szCs w:val="28"/>
          <w:highlight w:val="none"/>
        </w:rPr>
        <w:t xml:space="preserve">方协商一致后，方可更改。本合同一式肆份，甲、乙</w:t>
      </w:r>
      <w:r>
        <w:rPr>
          <w:rFonts w:hint="eastAsia" w:ascii="仿宋" w:hAnsi="仿宋" w:eastAsia="仿宋"/>
          <w:sz w:val="28"/>
          <w:szCs w:val="28"/>
          <w:highlight w:val="none"/>
          <w:lang w:eastAsia="zh-CN"/>
        </w:rPr>
        <w:t xml:space="preserve">双</w:t>
      </w:r>
      <w:r>
        <w:rPr>
          <w:rFonts w:hint="eastAsia" w:ascii="仿宋" w:hAnsi="仿宋" w:eastAsia="仿宋"/>
          <w:sz w:val="28"/>
          <w:szCs w:val="28"/>
          <w:highlight w:val="none"/>
        </w:rPr>
        <w:t xml:space="preserve">方各执贰份。</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八</w:t>
      </w:r>
      <w:r>
        <w:rPr>
          <w:rFonts w:hint="eastAsia" w:ascii="仿宋" w:hAnsi="仿宋" w:eastAsia="仿宋"/>
          <w:sz w:val="28"/>
          <w:szCs w:val="28"/>
          <w:highlight w:val="none"/>
        </w:rPr>
        <w:t xml:space="preserve">、组成本合同的文件包括</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合同格式及条款；</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公开招标</w:t>
      </w:r>
      <w:r>
        <w:rPr>
          <w:rFonts w:hint="eastAsia" w:ascii="仿宋" w:hAnsi="仿宋" w:eastAsia="仿宋"/>
          <w:sz w:val="28"/>
          <w:szCs w:val="28"/>
          <w:highlight w:val="none"/>
        </w:rPr>
        <w:t xml:space="preserve">文件和乙方的</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文件； </w:t>
      </w:r>
      <w:r/>
    </w:p>
    <w:p>
      <w:pPr>
        <w:ind w:left="0" w:firstLine="42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eastAsia="zh-CN"/>
        </w:rPr>
        <w:t xml:space="preserve">中标</w:t>
      </w:r>
      <w:r>
        <w:rPr>
          <w:rFonts w:hint="eastAsia" w:ascii="仿宋" w:hAnsi="仿宋" w:eastAsia="仿宋"/>
          <w:sz w:val="28"/>
          <w:szCs w:val="28"/>
          <w:highlight w:val="none"/>
        </w:rPr>
        <w:t xml:space="preserve">通知书； </w:t>
      </w:r>
      <w:r/>
    </w:p>
    <w:p>
      <w:pPr>
        <w:ind w:left="0" w:firstLine="56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甲</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乙双方商定的其他必要文件。 上述合同文件内容互为补充，如有不明确，由甲方负责解释。</w:t>
      </w:r>
      <w:r/>
    </w:p>
    <w:p>
      <w:pPr>
        <w:ind w:left="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（以下为签章页，无正文）</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甲    方:                           乙    方:</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单位盖章:                           单位盖章:</w:t>
      </w:r>
      <w:r/>
    </w:p>
    <w:p>
      <w:pPr>
        <w:ind w:left="0"/>
        <w:keepLines w:val="0"/>
        <w:keepNext w:val="0"/>
        <w:pageBreakBefore w:val="0"/>
        <w:spacing w:line="52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法定</w:t>
      </w:r>
      <w:r>
        <w:rPr>
          <w:rFonts w:hint="eastAsia" w:ascii="仿宋" w:hAnsi="仿宋" w:eastAsia="仿宋"/>
          <w:sz w:val="28"/>
          <w:szCs w:val="28"/>
          <w:highlight w:val="none"/>
        </w:rPr>
        <w:t xml:space="preserve">代表</w:t>
      </w:r>
      <w:r>
        <w:rPr>
          <w:rFonts w:hint="eastAsia" w:ascii="仿宋" w:hAnsi="仿宋" w:eastAsia="仿宋"/>
          <w:sz w:val="28"/>
          <w:szCs w:val="28"/>
          <w:highlight w:val="none"/>
          <w:lang w:eastAsia="zh-CN"/>
        </w:rPr>
        <w:t xml:space="preserve">人或</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法定</w:t>
      </w:r>
      <w:r>
        <w:rPr>
          <w:rFonts w:hint="eastAsia" w:ascii="仿宋" w:hAnsi="仿宋" w:eastAsia="仿宋"/>
          <w:sz w:val="28"/>
          <w:szCs w:val="28"/>
          <w:highlight w:val="none"/>
        </w:rPr>
        <w:t xml:space="preserve">代表</w:t>
      </w:r>
      <w:r>
        <w:rPr>
          <w:rFonts w:hint="eastAsia" w:ascii="仿宋" w:hAnsi="仿宋" w:eastAsia="仿宋"/>
          <w:sz w:val="28"/>
          <w:szCs w:val="28"/>
          <w:highlight w:val="none"/>
          <w:lang w:eastAsia="zh-CN"/>
        </w:rPr>
        <w:t xml:space="preserve">人或</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授权委托人（</w:t>
      </w:r>
      <w:r>
        <w:rPr>
          <w:rFonts w:hint="eastAsia" w:ascii="仿宋" w:hAnsi="仿宋" w:eastAsia="仿宋"/>
          <w:sz w:val="28"/>
          <w:szCs w:val="28"/>
          <w:highlight w:val="none"/>
        </w:rPr>
        <w:t xml:space="preserve">签字</w:t>
      </w:r>
      <w:r>
        <w:rPr>
          <w:rFonts w:hint="eastAsia" w:ascii="仿宋" w:hAnsi="仿宋" w:eastAsia="仿宋"/>
          <w:sz w:val="28"/>
          <w:szCs w:val="28"/>
          <w:highlight w:val="none"/>
          <w:lang w:eastAsia="zh-CN"/>
        </w:rPr>
        <w:t xml:space="preserve">或签章）</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授权委托人（</w:t>
      </w:r>
      <w:r>
        <w:rPr>
          <w:rFonts w:hint="eastAsia" w:ascii="仿宋" w:hAnsi="仿宋" w:eastAsia="仿宋"/>
          <w:sz w:val="28"/>
          <w:szCs w:val="28"/>
          <w:highlight w:val="none"/>
        </w:rPr>
        <w:t xml:space="preserve">签字</w:t>
      </w:r>
      <w:r>
        <w:rPr>
          <w:rFonts w:hint="eastAsia" w:ascii="仿宋" w:hAnsi="仿宋" w:eastAsia="仿宋"/>
          <w:sz w:val="28"/>
          <w:szCs w:val="28"/>
          <w:highlight w:val="none"/>
          <w:lang w:eastAsia="zh-CN"/>
        </w:rPr>
        <w:t xml:space="preserve">或签章）</w:t>
      </w:r>
      <w:r>
        <w:rPr>
          <w:rFonts w:hint="eastAsia" w:ascii="仿宋" w:hAnsi="仿宋" w:eastAsia="仿宋"/>
          <w:sz w:val="28"/>
          <w:szCs w:val="28"/>
          <w:highlight w:val="none"/>
        </w:rPr>
        <w:t xml:space="preserve">:</w:t>
      </w:r>
      <w:r/>
    </w:p>
    <w:p>
      <w:pPr>
        <w:ind w:left="0"/>
        <w:keepLines w:val="0"/>
        <w:keepNext w:val="0"/>
        <w:pageBreakBefore w:val="0"/>
        <w:spacing w:line="52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签</w:t>
      </w:r>
      <w:r>
        <w:rPr>
          <w:rFonts w:hint="eastAsia" w:ascii="仿宋" w:hAnsi="仿宋" w:eastAsia="仿宋"/>
          <w:sz w:val="28"/>
          <w:szCs w:val="28"/>
          <w:highlight w:val="none"/>
          <w:lang w:eastAsia="zh-CN"/>
        </w:rPr>
        <w:t xml:space="preserve">订</w:t>
      </w:r>
      <w:r>
        <w:rPr>
          <w:rFonts w:hint="eastAsia" w:ascii="仿宋" w:hAnsi="仿宋" w:eastAsia="仿宋"/>
          <w:sz w:val="28"/>
          <w:szCs w:val="28"/>
          <w:highlight w:val="none"/>
        </w:rPr>
        <w:t xml:space="preserve">日期:                           签</w:t>
      </w:r>
      <w:r>
        <w:rPr>
          <w:rFonts w:hint="eastAsia" w:ascii="仿宋" w:hAnsi="仿宋" w:eastAsia="仿宋"/>
          <w:sz w:val="28"/>
          <w:szCs w:val="28"/>
          <w:highlight w:val="none"/>
          <w:lang w:eastAsia="zh-CN"/>
        </w:rPr>
        <w:t xml:space="preserve">订</w:t>
      </w:r>
      <w:r>
        <w:rPr>
          <w:rFonts w:hint="eastAsia" w:ascii="仿宋" w:hAnsi="仿宋" w:eastAsia="仿宋"/>
          <w:sz w:val="28"/>
          <w:szCs w:val="28"/>
          <w:highlight w:val="none"/>
        </w:rPr>
        <w:t xml:space="preserve">日期:</w:t>
      </w:r>
      <w:r/>
    </w:p>
    <w:p>
      <w:pPr>
        <w:ind w:left="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br w:type="page" w:clear="all"/>
      </w:r>
      <w:r/>
    </w:p>
    <w:p>
      <w:pPr>
        <w:ind w:left="0" w:firstLine="3113"/>
        <w:keepLines w:val="0"/>
        <w:keepNext w:val="0"/>
        <w:pageBreakBefore w:val="0"/>
        <w:spacing w:line="520" w:lineRule="exact"/>
        <w:widowControl w:val="off"/>
        <w:tabs>
          <w:tab w:val="left" w:pos="180" w:leader="none"/>
        </w:tabs>
        <w:rPr>
          <w:rFonts w:ascii="仿宋" w:hAnsi="仿宋" w:eastAsia="仿宋"/>
          <w:sz w:val="28"/>
          <w:szCs w:val="28"/>
          <w:highlight w:val="none"/>
        </w:rPr>
      </w:pP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w:t>
      </w:r>
      <w:r>
        <w:rPr>
          <w:rFonts w:hint="eastAsia" w:ascii="仿宋" w:hAnsi="仿宋" w:eastAsia="仿宋"/>
          <w:sz w:val="28"/>
          <w:lang w:eastAsia="zh-CN"/>
        </w:rPr>
        <w:t xml:space="preserve">其他</w:t>
      </w:r>
      <w:r>
        <w:rPr>
          <w:rFonts w:hint="eastAsia" w:ascii="仿宋" w:hAnsi="仿宋" w:eastAsia="仿宋"/>
          <w:sz w:val="28"/>
        </w:rPr>
        <w:t xml:space="preserve">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lang w:eastAsia="zh-CN"/>
        </w:rPr>
        <w:t xml:space="preserve">：</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hint="eastAsia" w:ascii="仿宋" w:hAnsi="仿宋" w:eastAsia="仿宋"/>
          <w:sz w:val="28"/>
          <w:szCs w:val="28"/>
          <w:lang w:eastAsia="zh-CN"/>
        </w:rPr>
        <w:t xml:space="preserve">”“</w:t>
      </w:r>
      <w:r>
        <w:rPr>
          <w:rFonts w:hint="eastAsia" w:ascii="仿宋" w:hAnsi="仿宋" w:eastAsia="仿宋"/>
          <w:sz w:val="28"/>
          <w:szCs w:val="28"/>
        </w:rPr>
        <w:t xml:space="preserve">勿倒置</w:t>
      </w:r>
      <w:r>
        <w:rPr>
          <w:rFonts w:hint="eastAsia" w:ascii="仿宋" w:hAnsi="仿宋" w:eastAsia="仿宋"/>
          <w:sz w:val="28"/>
          <w:szCs w:val="28"/>
          <w:lang w:eastAsia="zh-CN"/>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lang w:eastAsia="zh-CN"/>
        </w:rPr>
        <w:t xml:space="preserve">：</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lang w:eastAsia="zh-CN"/>
        </w:rPr>
        <w:t xml:space="preserve">：</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lang w:eastAsia="zh-CN"/>
        </w:rPr>
        <w:t xml:space="preserve">其他</w:t>
      </w:r>
      <w:r>
        <w:rPr>
          <w:rFonts w:hint="eastAsia" w:ascii="仿宋" w:hAnsi="仿宋" w:eastAsia="仿宋"/>
          <w:sz w:val="28"/>
          <w:szCs w:val="28"/>
        </w:rPr>
        <w:t xml:space="preserve">必要费用。</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ascii="仿宋" w:hAnsi="仿宋" w:eastAsia="仿宋"/>
          <w:sz w:val="28"/>
          <w:szCs w:val="28"/>
          <w:lang w:eastAsia="zh-CN"/>
        </w:rPr>
        <w:t xml:space="preserve">：</w:t>
      </w:r>
      <w:r>
        <w:rPr>
          <w:rFonts w:hint="eastAsia" w:ascii="仿宋" w:hAnsi="仿宋" w:eastAsia="仿宋"/>
          <w:sz w:val="28"/>
          <w:szCs w:val="28"/>
        </w:rPr>
        <w:t xml:space="preserve">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p>
    <w:p>
      <w:pPr>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p>
    <w:p>
      <w:pPr>
        <w:pStyle w:val="103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103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103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103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05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p>
    <w:p>
      <w:pPr>
        <w:pStyle w:val="1053"/>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合同而不给乙方补偿。该</w:t>
      </w:r>
      <w:r>
        <w:rPr>
          <w:rFonts w:hint="eastAsia" w:ascii="仿宋" w:hAnsi="仿宋" w:eastAsia="仿宋"/>
          <w:sz w:val="28"/>
          <w:szCs w:val="24"/>
          <w:lang w:eastAsia="zh-CN"/>
        </w:rPr>
        <w:t xml:space="preserve">终止</w:t>
      </w:r>
      <w:r>
        <w:rPr>
          <w:rFonts w:hint="eastAsia" w:ascii="仿宋" w:hAnsi="仿宋" w:eastAsia="仿宋"/>
          <w:sz w:val="28"/>
          <w:szCs w:val="24"/>
        </w:rPr>
        <w:t xml:space="preserve">合同将不损害或影响甲方和使用方已经采取或将要采取的任何行动或补救措施的权力。</w:t>
      </w:r>
      <w:r/>
    </w:p>
    <w:p>
      <w:pPr>
        <w:pStyle w:val="105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p>
    <w:p>
      <w:pPr>
        <w:pStyle w:val="105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84"/>
        <w:ind w:left="0"/>
        <w:keepLines w:val="0"/>
        <w:keepNext w:val="0"/>
        <w:pageBreakBefore w:val="0"/>
        <w:spacing w:line="520" w:lineRule="exact"/>
        <w:widowControl w:val="off"/>
        <w:rPr>
          <w:rFonts w:ascii="仿宋" w:hAnsi="仿宋" w:eastAsia="仿宋"/>
          <w:sz w:val="28"/>
          <w:highlight w:val="none"/>
        </w:rPr>
      </w:pPr>
      <w:r>
        <w:rPr>
          <w:rFonts w:hint="eastAsia" w:ascii="仿宋" w:hAnsi="仿宋" w:eastAsia="仿宋"/>
          <w:sz w:val="28"/>
          <w:highlight w:val="none"/>
        </w:rPr>
        <w:t xml:space="preserve">19.合同生效及其它</w:t>
      </w:r>
      <w:r/>
    </w:p>
    <w:p>
      <w:pPr>
        <w:ind w:left="0" w:firstLine="565"/>
        <w:keepLines w:val="0"/>
        <w:keepNext w:val="0"/>
        <w:pageBreakBefore w:val="0"/>
        <w:spacing w:line="520" w:lineRule="exact"/>
        <w:widowControl w:val="off"/>
        <w:rPr>
          <w:rFonts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19.1</w:t>
      </w:r>
      <w:r>
        <w:rPr>
          <w:rFonts w:hint="eastAsia" w:ascii="仿宋" w:hAnsi="仿宋" w:eastAsia="仿宋"/>
          <w:sz w:val="28"/>
          <w:szCs w:val="28"/>
          <w:highlight w:val="none"/>
          <w:lang w:eastAsia="zh-CN"/>
        </w:rPr>
        <w:t xml:space="preserve">中企华建友工程管理有限公司JSZC-320803-ZQHJ-G2026-0014</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lang w:eastAsia="zh-CN"/>
        </w:rPr>
        <w:t xml:space="preserve">JSZC-320803-ZQHJ-G2026-0014</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84"/>
        <w:ind w:left="0" w:firstLine="56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984"/>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984"/>
        <w:ind w:left="0"/>
        <w:keepLines w:val="0"/>
        <w:keepNext w:val="0"/>
        <w:pageBreakBefore w:val="0"/>
        <w:spacing w:line="520" w:lineRule="exact"/>
        <w:widowControl w:val="off"/>
        <w:rPr>
          <w:rFonts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left="0" w:firstLine="560"/>
        <w:keepLines w:val="0"/>
        <w:keepNext w:val="0"/>
        <w:pageBreakBefore w:val="0"/>
        <w:spacing w:line="520" w:lineRule="exact"/>
        <w:widowControl w:val="off"/>
        <w:rPr>
          <w:rFonts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984"/>
        <w:ind w:firstLine="2150"/>
        <w:spacing w:line="440" w:lineRule="exact"/>
        <w:rPr>
          <w:rFonts w:hAnsi="宋体"/>
          <w:b/>
          <w:bCs/>
          <w:sz w:val="36"/>
          <w:szCs w:val="36"/>
          <w:highlight w:val="none"/>
        </w:rPr>
      </w:pPr>
      <w:r>
        <w:rPr>
          <w:rFonts w:hAnsi="宋体"/>
          <w:b/>
          <w:bCs/>
          <w:sz w:val="36"/>
          <w:szCs w:val="36"/>
          <w:highlight w:val="none"/>
        </w:rPr>
      </w:r>
      <w:r/>
    </w:p>
    <w:p>
      <w:pPr>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p>
    <w:p>
      <w:pPr>
        <w:pStyle w:val="984"/>
        <w:ind w:firstLine="2331"/>
        <w:spacing w:line="520" w:lineRule="exact"/>
        <w:rPr>
          <w:rFonts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一、★采购需求</w:t>
      </w:r>
      <w:r/>
    </w:p>
    <w:p>
      <w:pPr>
        <w:ind w:left="0" w:firstLine="560"/>
        <w:pageBreakBefore w:val="0"/>
        <w:spacing w:line="48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年淮安人民法院司法辅助综合事务购买社会化服务，共需要</w:t>
      </w:r>
      <w:r>
        <w:rPr>
          <w:rFonts w:hint="eastAsia" w:ascii="仿宋" w:hAnsi="仿宋" w:eastAsia="仿宋" w:cs="仿宋"/>
          <w:sz w:val="28"/>
          <w:szCs w:val="28"/>
          <w:highlight w:val="none"/>
          <w:lang w:val="en-US" w:eastAsia="zh-CN"/>
        </w:rPr>
        <w:t xml:space="preserve">15人</w:t>
      </w:r>
      <w:r>
        <w:rPr>
          <w:rFonts w:hint="eastAsia" w:ascii="仿宋" w:hAnsi="仿宋" w:eastAsia="仿宋" w:cs="仿宋"/>
          <w:sz w:val="28"/>
          <w:szCs w:val="28"/>
          <w:highlight w:val="none"/>
        </w:rPr>
        <w:t xml:space="preserve">，由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根据项目内容要求，完成整体运作流程图、设置岗位工作说明书、工作流程、工作业务量及工作人数。</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需负责各岗位人员的招聘、上岗培训、日常管理、业务流程等全面性的工作</w:t>
      </w:r>
      <w:r>
        <w:rPr>
          <w:rFonts w:hint="eastAsia" w:ascii="仿宋" w:hAnsi="仿宋" w:eastAsia="仿宋" w:cs="仿宋"/>
          <w:b/>
          <w:bCs/>
          <w:color w:val="ff0000"/>
          <w:sz w:val="28"/>
          <w:szCs w:val="28"/>
          <w:highlight w:val="none"/>
          <w:lang w:eastAsia="zh-CN"/>
        </w:rPr>
        <w:t xml:space="preserve">（</w:t>
      </w:r>
      <w:r>
        <w:rPr>
          <w:rFonts w:hint="eastAsia" w:ascii="仿宋" w:hAnsi="仿宋" w:eastAsia="仿宋" w:cs="仿宋"/>
          <w:b/>
          <w:bCs/>
          <w:color w:val="ff0000"/>
          <w:sz w:val="28"/>
          <w:szCs w:val="28"/>
          <w:highlight w:val="none"/>
          <w:lang w:val="en-US" w:eastAsia="zh-CN"/>
        </w:rPr>
        <w:t xml:space="preserve">提供拟派项目组成员不少于</w:t>
      </w:r>
      <w:r>
        <w:rPr>
          <w:rFonts w:hint="eastAsia" w:ascii="仿宋" w:hAnsi="仿宋" w:eastAsia="仿宋" w:cs="仿宋"/>
          <w:b/>
          <w:bCs/>
          <w:color w:val="auto"/>
          <w:sz w:val="28"/>
          <w:szCs w:val="28"/>
          <w:highlight w:val="none"/>
          <w:lang w:val="en-US" w:eastAsia="zh-CN"/>
        </w:rPr>
        <w:t xml:space="preserve">15人</w:t>
      </w:r>
      <w:r>
        <w:rPr>
          <w:rFonts w:hint="eastAsia" w:ascii="仿宋" w:hAnsi="仿宋" w:eastAsia="仿宋" w:cs="仿宋"/>
          <w:b/>
          <w:bCs/>
          <w:color w:val="ff0000"/>
          <w:sz w:val="28"/>
          <w:szCs w:val="28"/>
          <w:highlight w:val="none"/>
          <w:lang w:val="en-US" w:eastAsia="zh-CN"/>
        </w:rPr>
        <w:t xml:space="preserve">且中标人负责各岗位人员的招聘、上岗培训、日常管理、业务流程等全面性工作的书面承诺，并加盖投标人电子签章,，未提供作无效投标处理</w:t>
      </w:r>
      <w:r>
        <w:rPr>
          <w:rFonts w:hint="eastAsia" w:ascii="仿宋" w:hAnsi="仿宋" w:eastAsia="仿宋" w:cs="仿宋"/>
          <w:b/>
          <w:bCs/>
          <w:color w:val="ff0000"/>
          <w:sz w:val="28"/>
          <w:szCs w:val="28"/>
          <w:highlight w:val="none"/>
          <w:lang w:eastAsia="zh-CN"/>
        </w:rPr>
        <w:t xml:space="preserve">）</w:t>
      </w:r>
      <w:r>
        <w:rPr>
          <w:rFonts w:hint="eastAsia" w:ascii="仿宋" w:hAnsi="仿宋" w:eastAsia="仿宋" w:cs="仿宋"/>
          <w:color w:val="ff0000"/>
          <w:sz w:val="28"/>
          <w:szCs w:val="28"/>
          <w:highlight w:val="none"/>
        </w:rPr>
        <w:t xml:space="preserve">。</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二</w:t>
      </w:r>
      <w:r>
        <w:rPr>
          <w:rFonts w:hint="eastAsia" w:ascii="仿宋" w:hAnsi="仿宋" w:eastAsia="仿宋" w:cs="仿宋"/>
          <w:b/>
          <w:bCs/>
          <w:sz w:val="28"/>
          <w:szCs w:val="28"/>
          <w:highlight w:val="none"/>
        </w:rPr>
        <w:t xml:space="preserve">、淮安人民法院对项目运转的结果和质量进行监督管理。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1、诉讼事务辅助</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职责概述：</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立案诉导主要负责接待诉讼服务中心的来访者提供诉讼引导服务。具体主要工作内容包括劝导当事人选择非诉讼纠纷解决机制解决纠纷并在当事人选择后将材料登记后移交驻法院非诉讼服务分中心或其他调解组织进行调解、根据当事人的来访目的引导当事人到指定区域办理相关业务、维护诉讼服务大厅秩序、协助预约法官工作等。同时，还要初步审查当事人提交的材料是否齐全，并负责对情绪激动来访者的前期安抚和劝离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接收符合接收条件的相关诉讼材料，并出具收取单，拒收不符合接收条件的相关诉讼材料，并说明原因，根据已收取材料的相应承办庭室或人员分类并转送至相关人员，联系诉讼材料提交当事人领回、修改的不符合接收条件的诉讼材料，同时兼任预约法官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立案录入、登记岗位主要负责起诉状（申请书）及相关材料扫描、对当事人在立案庭立案之案件信息（含民商事、刑事、行政）的快速录入与核对、案件审理信息查询、相关立案文书制作（包括）、印发立案文书并送达给当事人、向审判业务庭移转新收案件、案件的排期开庭等工作。</w:t>
      </w:r>
      <w:r>
        <w:rPr>
          <w:rFonts w:hint="eastAsia" w:ascii="仿宋" w:hAnsi="仿宋" w:eastAsia="仿宋" w:cs="仿宋"/>
          <w:sz w:val="28"/>
          <w:szCs w:val="28"/>
          <w:highlight w:val="none"/>
        </w:rPr>
        <w:tab/>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④12368服务热线主要负责接听诉讼服务专线咨询电话，指引咨询者如何进行有效咨询、解答咨询者疑惑以及跟进处理转办事项，并及时回复咨询者。</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⑤调阅诉讼档案，诉前信息录入；协助了解案情，要求委托人提供鉴定所需的材料及日常辅助性事务。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w:t>
      </w:r>
      <w:r>
        <w:rPr>
          <w:rFonts w:hint="eastAsia" w:ascii="仿宋" w:hAnsi="仿宋" w:eastAsia="仿宋" w:cs="仿宋"/>
          <w:sz w:val="28"/>
          <w:szCs w:val="28"/>
          <w:highlight w:val="none"/>
          <w:lang w:eastAsia="zh-CN"/>
        </w:rPr>
        <w:t xml:space="preserve">以及其他的诉讼辅助业务。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此业务模块建议人数：不低于</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人</w:t>
      </w:r>
      <w:r>
        <w:rPr>
          <w:rFonts w:hint="eastAsia" w:ascii="仿宋" w:hAnsi="仿宋" w:eastAsia="仿宋" w:cs="仿宋"/>
          <w:sz w:val="28"/>
          <w:szCs w:val="28"/>
          <w:highlight w:val="none"/>
          <w:lang w:eastAsia="zh-CN"/>
        </w:rPr>
        <w:t xml:space="preserve">完成业务量（其中</w:t>
      </w:r>
      <w:r>
        <w:rPr>
          <w:rFonts w:hint="eastAsia" w:ascii="仿宋" w:hAnsi="仿宋" w:eastAsia="仿宋" w:cs="仿宋"/>
          <w:sz w:val="28"/>
          <w:szCs w:val="28"/>
          <w:highlight w:val="none"/>
          <w:lang w:val="en-US" w:eastAsia="zh-CN"/>
        </w:rPr>
        <w:t xml:space="preserve">1名同志在车桥法庭工作）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2、执行事务辅助</w:t>
      </w:r>
      <w:r/>
    </w:p>
    <w:p>
      <w:pPr>
        <w:ind w:left="0" w:firstLine="560"/>
        <w:pageBreakBefore w:val="0"/>
        <w:spacing w:line="480" w:lineRule="exact"/>
        <w:rPr>
          <w:rFonts w:hint="eastAsia" w:ascii="仿宋" w:hAnsi="仿宋" w:eastAsia="仿宋" w:cs="仿宋"/>
          <w:strike/>
          <w:color w:val="ff0000"/>
          <w:sz w:val="28"/>
          <w:szCs w:val="28"/>
          <w:highlight w:val="none"/>
        </w:rPr>
      </w:pPr>
      <w:r>
        <w:rPr>
          <w:rFonts w:hint="eastAsia" w:ascii="仿宋" w:hAnsi="仿宋" w:eastAsia="仿宋" w:cs="仿宋"/>
          <w:sz w:val="28"/>
          <w:szCs w:val="28"/>
          <w:highlight w:val="none"/>
        </w:rPr>
        <w:t xml:space="preserve">职责概述：</w:t>
      </w:r>
      <w:r/>
    </w:p>
    <w:p>
      <w:pPr>
        <w:ind w:left="0" w:firstLine="560"/>
        <w:pageBreakBefore w:val="0"/>
        <w:spacing w:line="480" w:lineRule="exact"/>
        <w:rPr>
          <w:rFonts w:hint="eastAsia" w:ascii="仿宋" w:hAnsi="仿宋" w:eastAsia="仿宋" w:cs="仿宋"/>
          <w:strike w:val="0"/>
          <w:color w:val="auto"/>
          <w:sz w:val="28"/>
          <w:szCs w:val="28"/>
          <w:highlight w:val="none"/>
          <w:lang w:val="en-US" w:eastAsia="zh-CN"/>
        </w:rPr>
      </w:pPr>
      <w:r>
        <w:rPr>
          <w:rFonts w:hint="eastAsia" w:ascii="仿宋" w:hAnsi="仿宋" w:eastAsia="仿宋" w:cs="仿宋"/>
          <w:strike w:val="0"/>
          <w:color w:val="auto"/>
          <w:sz w:val="28"/>
          <w:szCs w:val="28"/>
          <w:highlight w:val="none"/>
          <w:lang w:eastAsia="zh-CN"/>
        </w:rPr>
        <w:t xml:space="preserve">①</w:t>
      </w:r>
      <w:r>
        <w:rPr>
          <w:rFonts w:hint="eastAsia" w:ascii="仿宋" w:hAnsi="仿宋" w:eastAsia="仿宋" w:cs="仿宋"/>
          <w:strike w:val="0"/>
          <w:color w:val="auto"/>
          <w:sz w:val="28"/>
          <w:szCs w:val="28"/>
          <w:highlight w:val="none"/>
          <w:lang w:val="en-US" w:eastAsia="zh-CN"/>
        </w:rPr>
        <w:t xml:space="preserve">根据执行“854模式”3.0版工作要求，负责协助完成执行当事人初次接待、执行立案审查、执行立案、集中制发格式化文书、线上集中查控、接待执行来访等事务性工作；</w:t>
      </w:r>
      <w:r/>
    </w:p>
    <w:p>
      <w:pPr>
        <w:ind w:left="0" w:firstLine="560"/>
        <w:pageBreakBefore w:val="0"/>
        <w:spacing w:line="480" w:lineRule="exact"/>
        <w:rPr>
          <w:rFonts w:hint="eastAsia" w:ascii="仿宋" w:hAnsi="仿宋" w:eastAsia="仿宋" w:cs="仿宋"/>
          <w:strike w:val="0"/>
          <w:color w:val="auto"/>
          <w:sz w:val="28"/>
          <w:szCs w:val="28"/>
          <w:highlight w:val="none"/>
          <w:lang w:val="en-US" w:eastAsia="zh-CN"/>
        </w:rPr>
      </w:pPr>
      <w:r>
        <w:rPr>
          <w:rFonts w:hint="eastAsia" w:ascii="仿宋" w:hAnsi="仿宋" w:eastAsia="仿宋" w:cs="仿宋"/>
          <w:strike w:val="0"/>
          <w:color w:val="auto"/>
          <w:sz w:val="28"/>
          <w:szCs w:val="28"/>
          <w:highlight w:val="none"/>
          <w:lang w:val="en-US" w:eastAsia="zh-CN"/>
        </w:rPr>
        <w:t xml:space="preserve">②根据执行“854模式”3.0版工作要求，负责卷宗电子扫描、编目、入库管理等工作；</w:t>
      </w:r>
      <w:r/>
    </w:p>
    <w:p>
      <w:pPr>
        <w:ind w:left="0" w:firstLine="560"/>
        <w:pageBreakBefore w:val="0"/>
        <w:spacing w:line="480" w:lineRule="exact"/>
        <w:rPr>
          <w:rFonts w:hint="eastAsia" w:ascii="仿宋" w:hAnsi="仿宋" w:eastAsia="仿宋" w:cs="仿宋"/>
          <w:strike w:val="0"/>
          <w:color w:val="auto"/>
          <w:sz w:val="28"/>
          <w:szCs w:val="28"/>
          <w:highlight w:val="none"/>
        </w:rPr>
      </w:pPr>
      <w:r>
        <w:rPr>
          <w:rFonts w:hint="eastAsia" w:ascii="仿宋" w:hAnsi="仿宋" w:eastAsia="仿宋" w:cs="仿宋"/>
          <w:strike w:val="0"/>
          <w:color w:val="auto"/>
          <w:sz w:val="28"/>
          <w:szCs w:val="28"/>
          <w:highlight w:val="none"/>
          <w:lang w:val="en-US" w:eastAsia="zh-CN"/>
        </w:rPr>
        <w:t xml:space="preserve">③负责完成其他交办的事务性工作。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此业务模块建议人数：不低于</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人</w:t>
      </w:r>
      <w:r>
        <w:rPr>
          <w:rFonts w:hint="eastAsia" w:ascii="仿宋" w:hAnsi="仿宋" w:eastAsia="仿宋" w:cs="仿宋"/>
          <w:sz w:val="28"/>
          <w:szCs w:val="28"/>
          <w:highlight w:val="none"/>
          <w:lang w:eastAsia="zh-CN"/>
        </w:rPr>
        <w:t xml:space="preserve">完成业务量</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要求以上总计人数不低于</w:t>
      </w:r>
      <w:r>
        <w:rPr>
          <w:rFonts w:hint="eastAsia" w:ascii="仿宋" w:hAnsi="仿宋" w:eastAsia="仿宋" w:cs="仿宋"/>
          <w:sz w:val="28"/>
          <w:szCs w:val="28"/>
          <w:highlight w:val="none"/>
          <w:lang w:val="en-US" w:eastAsia="zh-CN"/>
        </w:rPr>
        <w:t xml:space="preserve">15人</w:t>
      </w:r>
      <w:r>
        <w:rPr>
          <w:rFonts w:hint="eastAsia" w:ascii="仿宋" w:hAnsi="仿宋" w:eastAsia="仿宋" w:cs="仿宋"/>
          <w:sz w:val="28"/>
          <w:szCs w:val="28"/>
          <w:highlight w:val="none"/>
        </w:rPr>
        <w:t xml:space="preserve">。</w:t>
      </w:r>
      <w:r/>
    </w:p>
    <w:p>
      <w:pPr>
        <w:ind w:left="0" w:firstLine="562"/>
        <w:pageBreakBefore w:val="0"/>
        <w:spacing w:line="480" w:lineRule="exact"/>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eastAsia="zh-CN"/>
        </w:rPr>
        <w:t xml:space="preserve">三、</w:t>
      </w:r>
      <w:r>
        <w:rPr>
          <w:rFonts w:hint="eastAsia" w:ascii="仿宋" w:hAnsi="仿宋" w:eastAsia="仿宋" w:cs="仿宋"/>
          <w:b/>
          <w:bCs/>
          <w:sz w:val="28"/>
          <w:szCs w:val="28"/>
          <w:highlight w:val="none"/>
        </w:rPr>
        <w:t xml:space="preserve">工作要求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1、独立运营</w:t>
      </w:r>
      <w:r/>
    </w:p>
    <w:p>
      <w:pPr>
        <w:ind w:left="0" w:firstLine="560"/>
        <w:pageBreakBefore w:val="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中标人应了解</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lang w:val="zh-CN"/>
        </w:rPr>
        <w:t xml:space="preserve">的工作流程、工作内容、工作环境等状况，负责组建服务团队，提供高质量的司法辅助综合事务性工作。</w:t>
      </w:r>
      <w:r>
        <w:rPr>
          <w:rFonts w:hint="eastAsia" w:ascii="仿宋" w:hAnsi="仿宋" w:eastAsia="仿宋" w:cs="仿宋"/>
          <w:sz w:val="28"/>
          <w:szCs w:val="28"/>
          <w:highlight w:val="none"/>
        </w:rPr>
        <w:t xml:space="preserve">通过集约化管控、优化流程、节点时间把控、数据分析调研等，提高办案效率和提高结案率。</w:t>
      </w:r>
      <w:r>
        <w:rPr>
          <w:rFonts w:hint="eastAsia" w:ascii="仿宋" w:hAnsi="仿宋" w:eastAsia="仿宋" w:cs="仿宋"/>
          <w:sz w:val="28"/>
          <w:szCs w:val="28"/>
          <w:highlight w:val="none"/>
          <w:lang w:val="zh-CN"/>
        </w:rPr>
        <w:t xml:space="preserve">中标人应保障</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lang w:val="zh-CN"/>
        </w:rPr>
        <w:t xml:space="preserve">各项工作的正常运作，积极寻求更有效的管理手段，及时提出</w:t>
      </w: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default" w:ascii="Helvetica" w:hAnsi="Calibri"/>
                                <w:sz w:val="20"/>
                              </w:rPr>
                            </w:pPr>
                            <w:r>
                              <w:rPr>
                                <w:rFonts w:hint="default" w:ascii="Helvetica" w:hAnsi="Calibri"/>
                                <w:sz w:val="20"/>
                              </w:rPr>
                              <w:t xml:space="preserve">--------------------------------------------</w:t>
                            </w:r>
                            <w:r/>
                          </w:p>
                          <w:p>
                            <w:pPr>
                              <w:ind w:left="40" w:right="38" w:hanging="40"/>
                              <w:jc w:val="right"/>
                              <w:spacing w:line="331" w:lineRule="exact"/>
                              <w:rPr>
                                <w:rFonts w:hint="default" w:ascii="Helvetica" w:hAnsi="Calibri"/>
                                <w:i/>
                                <w:sz w:val="16"/>
                              </w:rPr>
                            </w:pPr>
                            <w:r>
                              <w:rPr>
                                <w:rFonts w:hint="default" w:ascii="Helvetica" w:hAnsi="Calibri"/>
                                <w:i/>
                                <w:sz w:val="16"/>
                              </w:rPr>
                            </w:r>
                            <w:r/>
                          </w:p>
                        </w:txbxContent>
                      </wps:txbx>
                      <wps:bodyPr vert="horz" wrap="square" lIns="0" tIns="0" rIns="0" bIns="0" anchor="t" anchorCtr="0" upright="1"/>
                    </wps:wsp>
                  </a:graphicData>
                </a:graphic>
              </wp:anchor>
            </w:drawing>
          </mc:Choice>
          <mc:Fallback>
            <w:pict>
              <v:shape id="shape 2" o:spid="_x0000_s2" o:spt="202" type="#_x0000_t202" style="position:absolute;z-index:251660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hint="default" w:ascii="Helvetica" w:hAnsi="Calibri"/>
                          <w:sz w:val="20"/>
                        </w:rPr>
                      </w:pPr>
                      <w:r>
                        <w:rPr>
                          <w:rFonts w:hint="default" w:ascii="Helvetica" w:hAnsi="Calibri"/>
                          <w:sz w:val="20"/>
                        </w:rPr>
                        <w:t xml:space="preserve">--------------------------------------------</w:t>
                      </w:r>
                      <w:r/>
                    </w:p>
                    <w:p>
                      <w:pPr>
                        <w:ind w:left="40" w:right="38" w:hanging="40"/>
                        <w:jc w:val="right"/>
                        <w:spacing w:line="331" w:lineRule="exact"/>
                        <w:rPr>
                          <w:rFonts w:hint="default" w:ascii="Helvetica" w:hAnsi="Calibri"/>
                          <w:i/>
                          <w:sz w:val="16"/>
                        </w:rPr>
                      </w:pPr>
                      <w:r>
                        <w:rPr>
                          <w:rFonts w:hint="default" w:ascii="Helvetica" w:hAnsi="Calibri"/>
                          <w:i/>
                          <w:sz w:val="16"/>
                        </w:rPr>
                      </w:r>
                      <w:r/>
                    </w:p>
                  </w:txbxContent>
                </v:textbox>
              </v:shape>
            </w:pict>
          </mc:Fallback>
        </mc:AlternateContent>
      </w:r>
      <w:r>
        <w:rPr>
          <w:rFonts w:hint="eastAsia" w:ascii="仿宋" w:hAnsi="仿宋" w:eastAsia="仿宋" w:cs="仿宋"/>
          <w:sz w:val="28"/>
          <w:szCs w:val="28"/>
          <w:highlight w:val="none"/>
          <w:lang w:val="zh-CN"/>
        </w:rPr>
        <w:t xml:space="preserve">改善方案，制定</w:t>
      </w:r>
      <w:r>
        <w:rPr>
          <w:rFonts w:hint="eastAsia" w:ascii="仿宋" w:hAnsi="仿宋" w:eastAsia="仿宋" w:cs="仿宋"/>
          <w:sz w:val="28"/>
          <w:szCs w:val="28"/>
          <w:highlight w:val="none"/>
        </w:rPr>
        <w:t xml:space="preserve">流程标准和</w:t>
      </w:r>
      <w:r>
        <w:rPr>
          <w:rFonts w:hint="eastAsia" w:ascii="仿宋" w:hAnsi="仿宋" w:eastAsia="仿宋" w:cs="仿宋"/>
          <w:sz w:val="28"/>
          <w:szCs w:val="28"/>
          <w:highlight w:val="none"/>
          <w:lang w:val="zh-CN"/>
        </w:rPr>
        <w:t xml:space="preserve">服务规范，按合同的服务内容范围，完成相关的监督管理、统计，完善服务过程及内容，并提交服务解决方案。</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2、调研工作</w:t>
      </w:r>
      <w:r/>
    </w:p>
    <w:p>
      <w:pPr>
        <w:ind w:left="0" w:firstLine="560"/>
        <w:pageBreakBefore w:val="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中标人成立专业的调研小组，定期</w:t>
      </w:r>
      <w:r>
        <w:rPr>
          <w:rFonts w:hint="eastAsia" w:ascii="仿宋" w:hAnsi="仿宋" w:eastAsia="仿宋" w:cs="仿宋"/>
          <w:sz w:val="28"/>
          <w:szCs w:val="28"/>
          <w:highlight w:val="none"/>
        </w:rPr>
        <w:t xml:space="preserve">或</w:t>
      </w:r>
      <w:r>
        <w:rPr>
          <w:rFonts w:hint="eastAsia" w:ascii="仿宋" w:hAnsi="仿宋" w:eastAsia="仿宋" w:cs="仿宋"/>
          <w:sz w:val="28"/>
          <w:szCs w:val="28"/>
          <w:highlight w:val="none"/>
          <w:lang w:val="zh-CN"/>
        </w:rPr>
        <w:t xml:space="preserve">不定期的对项目运营流程中各工作节点的效能与质量进行调研分析，并形成调研报告和改善方案报送</w:t>
      </w: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val="zh-CN"/>
        </w:rPr>
        <w:t xml:space="preserve">。</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3、流程优化</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根据</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综合事务性工作社会化服务采购项目的运营情况，绘制业务流程图，撰写各工作业务流程，岗位操作流程及标准，岗位说明书，并对现有的工作流程进行深入调研、升级、优化。</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4、高效团队管理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对服务团队人员的管理形成行之有效的管理制度与管理流程，确保服务团队人员的稳定性、提升员工的安全保密意识，约束工作人员保证不以任何方式对外泄露保密信息，为本项目提供一个专业化高效能的服务团队。</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四、</w:t>
      </w:r>
      <w:r>
        <w:rPr>
          <w:rFonts w:hint="eastAsia" w:ascii="仿宋" w:hAnsi="仿宋" w:eastAsia="仿宋" w:cs="仿宋"/>
          <w:b/>
          <w:bCs/>
          <w:sz w:val="28"/>
          <w:szCs w:val="28"/>
          <w:highlight w:val="none"/>
        </w:rPr>
        <w:t xml:space="preserve">工作的交接及异议处理流程</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通过制作工作清单或拟定工作规范和流程的方式向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交付工作，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应严格按照规定的时间和标准完成任务。对</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交付的工作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认为不符合合同约定范围的，应在工作交接时当面提出。</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收到</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异议后应与乙方管理人员及时沟通、协商，达成一致后重新出具新的工作清单。如果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在工作交接时未当面提出异议的，视为同意该工作安排，则应严格按该工作要求完成服务任务。</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五、</w:t>
      </w:r>
      <w:r>
        <w:rPr>
          <w:rFonts w:hint="eastAsia" w:ascii="仿宋" w:hAnsi="仿宋" w:eastAsia="仿宋" w:cs="仿宋"/>
          <w:b/>
          <w:bCs/>
          <w:sz w:val="28"/>
          <w:szCs w:val="28"/>
          <w:highlight w:val="none"/>
        </w:rPr>
        <w:t xml:space="preserve">工作成果交付和验收</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应按交接工作清单的要求按时保质保量地完成服务工作，并按该工作清单约定的时间和方式向</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交付工作成果。</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应对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提交的工作成果按约定质量标准进行验收，并出具验收意见及评分。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六、</w:t>
      </w:r>
      <w:r>
        <w:rPr>
          <w:rFonts w:hint="eastAsia" w:ascii="仿宋" w:hAnsi="仿宋" w:eastAsia="仿宋" w:cs="仿宋"/>
          <w:b/>
          <w:bCs/>
          <w:sz w:val="28"/>
          <w:szCs w:val="28"/>
          <w:highlight w:val="none"/>
        </w:rPr>
        <w:t xml:space="preserve">服务质量要求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1、服务质量标准：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服务团队人员按</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规定方法进行司法辅助事务性工作整理，所完成的业务成品需达到甲方要求。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2、业务量验收标准：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按</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要求按时按质完成工作任务。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3、如遇对业务整理流程的调整，则提前一个月向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提供最新验收标准，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应按新标准按时完成工作。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4、如</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因工作需要进行人员岗位调整，</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应配合</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进行相关岗位调整。</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七</w:t>
      </w:r>
      <w:r>
        <w:rPr>
          <w:rFonts w:hint="eastAsia" w:ascii="仿宋" w:hAnsi="仿宋" w:eastAsia="仿宋" w:cs="仿宋"/>
          <w:b/>
          <w:bCs/>
          <w:sz w:val="28"/>
          <w:szCs w:val="28"/>
          <w:highlight w:val="none"/>
        </w:rPr>
        <w:t xml:space="preserve">、服务外包工作人员条件</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（一）、</w:t>
      </w:r>
      <w:r>
        <w:rPr>
          <w:rFonts w:hint="eastAsia" w:ascii="仿宋" w:hAnsi="仿宋" w:eastAsia="仿宋" w:cs="仿宋"/>
          <w:b/>
          <w:bCs/>
          <w:sz w:val="28"/>
          <w:szCs w:val="28"/>
          <w:highlight w:val="none"/>
        </w:rPr>
        <w:t xml:space="preserve">服务人员</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坚持四项基本原则，有良好的政治素质，遵纪守法，作风正派，品行端正，无违法犯罪记录，热爱法院工作；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学历要求在</w:t>
      </w:r>
      <w:r>
        <w:rPr>
          <w:rFonts w:hint="eastAsia" w:ascii="仿宋" w:hAnsi="仿宋" w:eastAsia="仿宋" w:cs="仿宋"/>
          <w:sz w:val="28"/>
          <w:szCs w:val="28"/>
          <w:highlight w:val="none"/>
        </w:rPr>
        <w:t xml:space="preserve">大专</w:t>
      </w:r>
      <w:r>
        <w:rPr>
          <w:rFonts w:hint="eastAsia" w:ascii="仿宋" w:hAnsi="仿宋" w:eastAsia="仿宋" w:cs="仿宋"/>
          <w:sz w:val="28"/>
          <w:szCs w:val="28"/>
          <w:highlight w:val="none"/>
          <w:lang w:eastAsia="zh-CN"/>
        </w:rPr>
        <w:t xml:space="preserve">及</w:t>
      </w:r>
      <w:r>
        <w:rPr>
          <w:rFonts w:hint="eastAsia" w:ascii="仿宋" w:hAnsi="仿宋" w:eastAsia="仿宋" w:cs="仿宋"/>
          <w:sz w:val="28"/>
          <w:szCs w:val="28"/>
          <w:highlight w:val="none"/>
        </w:rPr>
        <w:t xml:space="preserve">以上学历，法律、行政管理、人力资源等相关专业毕业优先；</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具有正常履行职责的身体条件和工作能力，工作责任感强，能吃苦耐劳，工作细致，承受工作压力，有良好的沟通能力和团队合作精神；</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身体健康，能胜任审判辅助综合事务性岗位的工作，年龄</w:t>
      </w:r>
      <w:r>
        <w:rPr>
          <w:rFonts w:hint="eastAsia" w:ascii="仿宋" w:hAnsi="仿宋" w:eastAsia="仿宋" w:cs="仿宋"/>
          <w:sz w:val="28"/>
          <w:szCs w:val="28"/>
          <w:highlight w:val="none"/>
          <w:lang w:eastAsia="zh-CN"/>
        </w:rPr>
        <w:t xml:space="preserve">必须</w:t>
      </w:r>
      <w:r>
        <w:rPr>
          <w:rFonts w:hint="eastAsia" w:ascii="仿宋" w:hAnsi="仿宋" w:eastAsia="仿宋" w:cs="仿宋"/>
          <w:sz w:val="28"/>
          <w:szCs w:val="28"/>
          <w:highlight w:val="none"/>
        </w:rPr>
        <w:t xml:space="preserve">在</w:t>
      </w:r>
      <w:r>
        <w:rPr>
          <w:rFonts w:hint="eastAsia" w:ascii="仿宋" w:hAnsi="仿宋" w:eastAsia="仿宋" w:cs="仿宋"/>
          <w:sz w:val="28"/>
          <w:szCs w:val="28"/>
          <w:highlight w:val="none"/>
          <w:lang w:val="en-US" w:eastAsia="zh-CN"/>
        </w:rPr>
        <w:t xml:space="preserve">35</w:t>
      </w:r>
      <w:r>
        <w:rPr>
          <w:rFonts w:hint="eastAsia" w:ascii="仿宋" w:hAnsi="仿宋" w:eastAsia="仿宋" w:cs="仿宋"/>
          <w:sz w:val="28"/>
          <w:szCs w:val="28"/>
          <w:highlight w:val="none"/>
        </w:rPr>
        <w:t xml:space="preserve">周岁以下；</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能熟练操作计算机，会使用常用办公软件（如：Word、Excel），快速进行文字输入工作及档案整理工作；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遵守</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日常管理制度及工作规范；</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（二）</w:t>
      </w:r>
      <w:r>
        <w:rPr>
          <w:rFonts w:hint="eastAsia" w:ascii="仿宋" w:hAnsi="仿宋" w:eastAsia="仿宋" w:cs="仿宋"/>
          <w:sz w:val="28"/>
          <w:szCs w:val="28"/>
          <w:highlight w:val="none"/>
        </w:rPr>
        <w:t xml:space="preserve">下列人员不得担任本工作人员：</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因犯罪受过刑事处罚的；</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曾被开除公职或辞退的；</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涉嫌违法违纪正在接受审查的。</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八</w:t>
      </w:r>
      <w:r>
        <w:rPr>
          <w:rFonts w:hint="eastAsia" w:ascii="仿宋" w:hAnsi="仿宋" w:eastAsia="仿宋" w:cs="仿宋"/>
          <w:b/>
          <w:bCs/>
          <w:sz w:val="28"/>
          <w:szCs w:val="28"/>
          <w:highlight w:val="none"/>
        </w:rPr>
        <w:t xml:space="preserve">、管理要求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工作人员须严格遵守甲方的相关工作守则和作息时间，在指定的工作场所完成事务性工作，不得迟到、早退、随意旷工；应对工作人员进行集约化办公，定岗定责、统一管理。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工作人员不得利用工作之便，进行任何非法或本项目范围外的活动，不得损坏、丢失、涂改、抽换、伪造档案，不得擅自修改、复制案件档案资料带离开工作场所。如经发现构成犯罪的，依法追究其刑事责任。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与</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签署保密协议，加强工作人员的安全保密教育，约束工作人员保证不以任何方式对外泄露保密信息。如经发现，甲方有权终止社会化服务采购合同，构成犯罪的依法追究刑事责任。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工作人员在实施服务过程中，</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有权监督检查。如发现问题，有权向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提出整改意见；</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应在收到整改意见后三个工作日内将整改情况及配套管理制度等正式回函</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工作的交接及异议处理流程：</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淮安区人民法院通过制作工作清单或拟定工作规范和流程的方式向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交付工作，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应严格按照规定的时间和标准完成任务。对淮安区人民法院交付的工作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认为不符合合同约定范围的，应在工作交接时当面提出。淮安区人民法院收到</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异议后应与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管理人员及时沟通、协商，达成一致后重新出具新的工作清单。如果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在工作交接时未当面提出异议的，视为同意该工作安排，则应严格按该工作要求完成服务任务。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工作成果交付和验收：</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应按交接工作清单的要求按时保质保量地完成服务工作，并按该工作清单约定的时间和方式向淮安区人民法院交付工作成果。淮安区人民法院应对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提交的工作成果按约定质量标准进行验收，并出具验收意见及评分。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服务质量要求：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参照《</w:t>
      </w:r>
      <w:r>
        <w:rPr>
          <w:rFonts w:hint="eastAsia" w:ascii="仿宋" w:hAnsi="仿宋" w:eastAsia="仿宋" w:cs="仿宋"/>
          <w:sz w:val="28"/>
          <w:szCs w:val="28"/>
          <w:highlight w:val="none"/>
          <w:lang w:eastAsia="zh-CN"/>
        </w:rPr>
        <w:t xml:space="preserve">工作</w:t>
      </w:r>
      <w:r>
        <w:rPr>
          <w:rFonts w:hint="eastAsia" w:ascii="仿宋" w:hAnsi="仿宋" w:eastAsia="仿宋" w:cs="仿宋"/>
          <w:sz w:val="28"/>
          <w:szCs w:val="28"/>
          <w:highlight w:val="none"/>
        </w:rPr>
        <w:t xml:space="preserve">要求》执行，如有差异以合同约定为准。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九、</w:t>
      </w:r>
      <w:r>
        <w:rPr>
          <w:rFonts w:hint="eastAsia" w:ascii="仿宋" w:hAnsi="仿宋" w:eastAsia="仿宋" w:cs="仿宋"/>
          <w:b/>
          <w:bCs/>
          <w:sz w:val="28"/>
          <w:szCs w:val="28"/>
          <w:highlight w:val="none"/>
        </w:rPr>
        <w:t xml:space="preserve">管理要求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中标人的</w:t>
      </w:r>
      <w:r>
        <w:rPr>
          <w:rFonts w:hint="eastAsia" w:ascii="仿宋" w:hAnsi="仿宋" w:eastAsia="仿宋" w:cs="仿宋"/>
          <w:sz w:val="28"/>
          <w:szCs w:val="28"/>
          <w:highlight w:val="none"/>
        </w:rPr>
        <w:t xml:space="preserve">工作人员须严格遵守淮安区人民法院的相关工作守则和作息时间，不得迟到、早退、随意旷工，不得因请假影响原有工作。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中标人得</w:t>
      </w:r>
      <w:r>
        <w:rPr>
          <w:rFonts w:hint="eastAsia" w:ascii="仿宋" w:hAnsi="仿宋" w:eastAsia="仿宋" w:cs="仿宋"/>
          <w:sz w:val="28"/>
          <w:szCs w:val="28"/>
          <w:highlight w:val="none"/>
        </w:rPr>
        <w:t xml:space="preserve">工作人员要遵从淮安区人民法院的要求，在指定的工作场所完成事务类工作，遵守和维护工作秩序。</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中标人的</w:t>
      </w:r>
      <w:r>
        <w:rPr>
          <w:rFonts w:hint="eastAsia" w:ascii="仿宋" w:hAnsi="仿宋" w:eastAsia="仿宋" w:cs="仿宋"/>
          <w:sz w:val="28"/>
          <w:szCs w:val="28"/>
          <w:highlight w:val="none"/>
        </w:rPr>
        <w:t xml:space="preserve">工作人员不得利用工作之便，进行任何非法或本项目范围外的活动，不得损坏、丢失、涂改、抽换、伪造档案，不得擅自修改、复制案件档案资料带离开工作场所。如经发现，淮安区人民法院有权终止社会化服务采购合同，构成犯罪的，依法追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与淮安区人民法院签署保密协议，加强工作人员的安全保密教育，约束工作人员保证不以任何方式对外泄露保密信息。如经发现，淮安区人民法院有权终止社会化服务采购合同，构成犯罪的，依法追究刑事责任。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5、合同签订后，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未能在15日内配齐符合需求的工作人员，则视为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违约，淮安区人民法院有权终止合同。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6、合同签订后，工作人员有离职情况的，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自行解决，不得因人员离职或缺岗影响原有工作，若因此造成工作滞后或其它重大不良反映，淮安区人民法院有权拒绝支付本期项目服务费；情节严重的，视为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违约，淮安区人民法院有权则终止社会化服务采购合同。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zh-CN"/>
        </w:rPr>
        <w:t xml:space="preserve">中标人的</w:t>
      </w:r>
      <w:r>
        <w:rPr>
          <w:rFonts w:hint="eastAsia" w:ascii="仿宋" w:hAnsi="仿宋" w:eastAsia="仿宋" w:cs="仿宋"/>
          <w:sz w:val="28"/>
          <w:szCs w:val="28"/>
          <w:highlight w:val="none"/>
        </w:rPr>
        <w:t xml:space="preserve">工作人员在实施服务过程中，淮安区人民法院有权监督检查，如发现问题，有权向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提出整改意见；</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应在收到整改意见后三个工作日内将整改情况及配套管理制度等正式回函淮安区人民法院。</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必须建立党、工、团组织，健全工作人员的工会、党团管理，定期组织工作人员工会活动，完善工会、党团组织。</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应充分发挥专业人力资源的优势，定期组织工作人员开展丰富多样的企业文化活动，以增强队伍的凝聚力和归属感。</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负责组建服务团队为提供高质量的司法辅助服务，工作中需要配备的办公设备（办公电脑、办公电话、打印机和小办公文具等）和办公家具（办公桌、办公椅和文件柜等）</w:t>
      </w:r>
      <w:r>
        <w:rPr>
          <w:rFonts w:hint="eastAsia" w:ascii="仿宋" w:hAnsi="仿宋" w:eastAsia="仿宋" w:cs="仿宋"/>
          <w:sz w:val="28"/>
          <w:szCs w:val="28"/>
          <w:highlight w:val="none"/>
          <w:lang w:eastAsia="zh-CN"/>
        </w:rPr>
        <w:t xml:space="preserve">由招标人提供</w:t>
      </w:r>
      <w:r>
        <w:rPr>
          <w:rFonts w:hint="eastAsia" w:ascii="仿宋" w:hAnsi="仿宋" w:eastAsia="仿宋" w:cs="仿宋"/>
          <w:sz w:val="28"/>
          <w:szCs w:val="28"/>
          <w:highlight w:val="none"/>
        </w:rPr>
        <w:t xml:space="preserve">。</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应定岗定责、统一管理，工作人员进行集约化办公，设立社会化服务办公室，采取定岗方式统一管理。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应统一定制工装，工装须端庄、大方、稳重、素雅，工作人员须保持干净、整洁的整体形象。</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w:t>
      </w:r>
      <w:r>
        <w:rPr>
          <w:rFonts w:hint="eastAsia" w:ascii="仿宋" w:hAnsi="仿宋" w:eastAsia="仿宋" w:cs="仿宋"/>
          <w:b/>
          <w:bCs/>
          <w:sz w:val="28"/>
          <w:szCs w:val="28"/>
          <w:highlight w:val="none"/>
        </w:rPr>
        <w:t xml:space="preserve">职责范围</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（一）、招标</w:t>
      </w:r>
      <w:r>
        <w:rPr>
          <w:rFonts w:hint="eastAsia" w:ascii="仿宋" w:hAnsi="仿宋" w:eastAsia="仿宋" w:cs="仿宋"/>
          <w:b/>
          <w:bCs/>
          <w:sz w:val="28"/>
          <w:szCs w:val="28"/>
          <w:highlight w:val="none"/>
        </w:rPr>
        <w:t xml:space="preserve">职责范围</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1、负责提供服务场地、必要的办公条件和工作用品及耗材，并提供服务所需要的资料和数据。</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2、负责协调各项目相关部门配合开展工作，提供司法辅助综合事务咨询支持。</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3、配合</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开展服务培训、业务培训、员工管理等事项。</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4、按约定时间向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支付服务管理费用。</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工作进行监督管理。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（二）、</w:t>
      </w:r>
      <w:r>
        <w:rPr>
          <w:rFonts w:hint="eastAsia" w:ascii="仿宋" w:hAnsi="仿宋" w:eastAsia="仿宋" w:cs="仿宋"/>
          <w:b/>
          <w:bCs/>
          <w:sz w:val="28"/>
          <w:szCs w:val="28"/>
          <w:highlight w:val="none"/>
          <w:lang w:val="zh-CN"/>
        </w:rPr>
        <w:t xml:space="preserve">中标人</w:t>
      </w:r>
      <w:r>
        <w:rPr>
          <w:rFonts w:hint="eastAsia" w:ascii="仿宋" w:hAnsi="仿宋" w:eastAsia="仿宋" w:cs="仿宋"/>
          <w:b/>
          <w:bCs/>
          <w:sz w:val="28"/>
          <w:szCs w:val="28"/>
          <w:highlight w:val="none"/>
        </w:rPr>
        <w:t xml:space="preserve">职责范围</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按照合同约定保质保量向淮安区人民法院提供合格的服务。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应保证提供服务的团队人员的数量和素质满足履行本合同的要求。服务期内</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有权利和义务对工作人员的数量和工作量标准按照淮安区人民法院业务处理的要求进行合理地调整，以达到服务的优化，但应尽可能保持工作人员相对稳定。</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负责对淮安区人民法院所提供的所有办公设备进行日常维护和保养。</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应当正确使用淮安区人民法院所提供的所有办公设备，如因</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使用不当导致设备毁损的，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应当承担相应的赔偿责任。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4、除服务项目实施地的水电费、物业管理费、办公用品费外，一般管理费用、办公电脑、小办公用品等办公设备由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自行承担。</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对其派驻工作人员应每年组织开展不低于2次的业务培训，每季组织工作人员业务总结会，并派员参加淮安区人民法院组织的相关业务培训。</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应接受淮安区人民法院的监督管理，对淮安区人民法院提出的处理意见应在3个工作日内将整改情况及配套管理制度等以正式函件方式回复淮安区人民法院，并定期汇报制度落实及推行情况。</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负责完善工作人员的各项人力资源管理措施，设置专职人员负责工作人员的工作人员劳动关系管理，负责工作人员的各项人事行政管理工作。</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负责承担服务工作人员的工伤、人身意外、劳资纠纷、工作人员职务过错等造成的全部经济和法律责任。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应合法合规的向工作人员落实各项工资、福利项目，根据员工合作约定及时向工作人员发放工资。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在合同签订时制定层级管理及绩效考评制度，考评必须以员工的实际工作能力及成效为基本要素；明确各层级职位的职责、权力和利益，各在其位，各司其职，各负其责；淮安区人民法院有权对业务考评结果进行监督，并提出修改意见。</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9、每月及年度终了，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需向淮安区人民法院提供服务项目各项工作完成情况及总结，对服务合同履行情况出具相应的报告。 </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10、在合同解除或终止后，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应及时向淮安区人民法院返还相关办公设施、设备及相关数据、档案材料，并保证上述设施、设备处于正常可使用状态（设备设施的正常损耗除外），相关数据、档案材料完整无缺。</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应加强对工作人员及现场管理人员的教育和管理，遵守淮安区人民法院有关规章制度。对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工作人员及现场管理人员在工作期间非因淮安区人民法院原因造成的人身伤害及财产损失，由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承担责任。</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的用工要符合国家的相关规定，</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必须与招聘人员及时签订用工合同，并按照国家相关法律规定为招聘人员缴纳各项保险等。</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与工作人员发生任何的经济、法律纠纷和人身损害赔偿等，由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自行解决。</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支付给工作人员的工资，要符合国家和地方的相关规定，最低工资标准不得低于淮安市最低工资标准， 每月须按工资标准足额发放给工作人员，根据淮安区人民法院的意见制定和完善岗位的考核办法，按淮安区人民法院提供的考核结果对绩效工资进行二次分配，并按月支付。</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要保证按国家和地方政府法律法规规定的时间给工作人员缴纳社保并发放工资。如</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发生未准时支付工作人员工资的，须向淮安区人民法院书面说明情况，淮安区人民法院根据情况有权暂停支付相关管理服务费，由此引起的劳动纠纷由</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负责承担相应的法律和经济责任。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13、因</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工作人员在工作期间造成淮安区人民法院工作人员人身或财产损失、或第三人人身以及财产损失，导致淮安区人民法院承担赔偿责任的，</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应负责赔偿淮安区人民法院的损失。</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应协助、配合淮安区人民法院对司法辅助事务工作人员开展安全排查工作。</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15、保密要求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及其工作人员应严守在履行本合同中通过各种方式知悉的淮安区人民法院案件信息、技术秘密和其他业务信息，不得泄露，签订《保密协议》。</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在进行服务过程中，必须确保淮安区人民法院的信息安全，未经淮安区人民法院同意不得擅自删除、修改和转移淮安区人民法院业务系统中的信息，并为其保密。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服务完成后，</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应返还淮安区人民法院提供的业务资料和服务过程中取得的各种材料，不得存留复制品。</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应与从事本项目工作的工作人员签订有关保密协议，约束其履行保密义务，并提交壹份淮安区人民法院备案。</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（三）、</w:t>
      </w:r>
      <w:r>
        <w:rPr>
          <w:rFonts w:hint="eastAsia" w:ascii="仿宋" w:hAnsi="仿宋" w:eastAsia="仿宋" w:cs="仿宋"/>
          <w:b/>
          <w:bCs/>
          <w:sz w:val="28"/>
          <w:szCs w:val="28"/>
          <w:highlight w:val="none"/>
        </w:rPr>
        <w:t xml:space="preserve">对服务单位的要求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签订合同前必须按照国家相关保密规定和淮安区人民法院签订《保密协议》，对违反《保密协议》相关内容规定的，淮安区人民法院有权追究其法律责任。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不得随意更换项目现场管理人员，如需更换的，则必须征得淮安区人民法院的同意，经试用符合要求方可更换。</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（四）、</w:t>
      </w:r>
      <w:r>
        <w:rPr>
          <w:rFonts w:hint="eastAsia" w:ascii="仿宋" w:hAnsi="仿宋" w:eastAsia="仿宋" w:cs="仿宋"/>
          <w:b/>
          <w:bCs/>
          <w:sz w:val="28"/>
          <w:szCs w:val="28"/>
          <w:highlight w:val="none"/>
        </w:rPr>
        <w:t xml:space="preserve">罚则</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1、若</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在签订合同并生效后15天内未能配齐符合淮安区人民法院需求的人员，则视为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主动违约，淮安区人民法院有权终止合同。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2、在服务期间，工作人员因为调走、辞职或被</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辞退等原因导致人员不足的，应自行解决人员不足的问题，若是人员不足导致工作受到不良影响，情节严重的，淮安区人民法院有权拒绝支付当月项目服务费；</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在30日内未能进行改善的，则视为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违约，淮安区人民法院有权终止合同。</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3、因</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工作人员蓄意破坏设备设施、违反规程造成重大事故、违反规定公开发布敏感信息造成重大影响的，一经查实，则视为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严重违约，淮安区人民法院有权终止合同，责令</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赔偿损失，情节严重的依法追究其法律责任。</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4、若</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在服务某阶段时期内违反其服务承诺或本招标文件的要求三次或以上，则视为</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违约，淮安区人民法院有权拒绝支付当月项目服务费。</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十一、</w:t>
      </w:r>
      <w:r>
        <w:rPr>
          <w:rFonts w:hint="eastAsia" w:ascii="仿宋" w:hAnsi="仿宋" w:eastAsia="仿宋" w:cs="仿宋"/>
          <w:b/>
          <w:bCs/>
          <w:sz w:val="28"/>
          <w:szCs w:val="28"/>
          <w:highlight w:val="none"/>
        </w:rPr>
        <w:t xml:space="preserve">报价要求</w:t>
      </w:r>
      <w:r/>
    </w:p>
    <w:p>
      <w:pPr>
        <w:ind w:left="0" w:firstLine="56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1、服务期内，按</w:t>
      </w:r>
      <w:r>
        <w:rPr>
          <w:rFonts w:hint="eastAsia" w:ascii="仿宋" w:hAnsi="仿宋" w:eastAsia="仿宋" w:cs="仿宋"/>
          <w:sz w:val="28"/>
          <w:szCs w:val="28"/>
          <w:highlight w:val="none"/>
          <w:lang w:eastAsia="zh-CN"/>
        </w:rPr>
        <w:t xml:space="preserve">中标</w:t>
      </w:r>
      <w:r>
        <w:rPr>
          <w:rFonts w:hint="eastAsia" w:ascii="仿宋" w:hAnsi="仿宋" w:eastAsia="仿宋" w:cs="仿宋"/>
          <w:sz w:val="28"/>
          <w:szCs w:val="28"/>
          <w:highlight w:val="none"/>
        </w:rPr>
        <w:t xml:space="preserve">价总价包干，投标报价应包括：全年案件事务性工作处理、所有项目工作人员人力成本费用、项目运营管理费用、设备费用、一切税费（包括增值税）、培训费、资料等的全部费用。</w:t>
      </w:r>
      <w:r>
        <w:rPr>
          <w:rFonts w:hint="eastAsia" w:ascii="仿宋" w:hAnsi="仿宋" w:eastAsia="仿宋" w:cs="仿宋"/>
          <w:sz w:val="28"/>
          <w:szCs w:val="28"/>
          <w:highlight w:val="none"/>
          <w:lang w:eastAsia="zh-CN"/>
        </w:rPr>
        <w:t xml:space="preserve">人员工资到手不得低于</w:t>
      </w:r>
      <w:r>
        <w:rPr>
          <w:rFonts w:hint="eastAsia" w:ascii="仿宋" w:hAnsi="仿宋" w:eastAsia="仿宋" w:cs="仿宋"/>
          <w:sz w:val="28"/>
          <w:szCs w:val="28"/>
          <w:highlight w:val="none"/>
          <w:lang w:val="en-US" w:eastAsia="zh-CN"/>
        </w:rPr>
        <w:t xml:space="preserve">2400元(扣除五险）,同时执行局和立案庭各设置一名管理组长，管理组长同普通组员档差不低于200元。</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必须承诺本次报价包括了与本次社会化服务采购项目相关的全部费用，不另向淮安区人民法院收费。</w:t>
      </w:r>
      <w:r>
        <w:rPr>
          <w:rFonts w:hint="eastAsia" w:ascii="仿宋" w:hAnsi="仿宋" w:eastAsia="仿宋" w:cs="仿宋"/>
          <w:sz w:val="28"/>
          <w:szCs w:val="28"/>
          <w:highlight w:val="none"/>
          <w:lang w:eastAsia="zh-CN"/>
        </w:rPr>
        <w:t xml:space="preserve">中标</w:t>
      </w:r>
      <w:r>
        <w:rPr>
          <w:rFonts w:hint="eastAsia" w:ascii="仿宋" w:hAnsi="仿宋" w:eastAsia="仿宋" w:cs="仿宋"/>
          <w:sz w:val="28"/>
          <w:szCs w:val="28"/>
          <w:highlight w:val="none"/>
        </w:rPr>
        <w:t xml:space="preserve">价包含合同期内的招标文件要求所有服务范围，全年案件事务性工作处理。    </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3、根据项目工作内容要求以及全年案件量预估工作，进行整体报价。</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十二、</w:t>
      </w:r>
      <w:r>
        <w:rPr>
          <w:rFonts w:hint="eastAsia" w:ascii="仿宋" w:hAnsi="仿宋" w:eastAsia="仿宋" w:cs="仿宋"/>
          <w:b/>
          <w:bCs/>
          <w:sz w:val="28"/>
          <w:szCs w:val="28"/>
          <w:highlight w:val="none"/>
        </w:rPr>
        <w:t xml:space="preserve">服务验收标准</w:t>
      </w:r>
      <w:r/>
    </w:p>
    <w:p>
      <w:pPr>
        <w:ind w:left="0" w:firstLine="560"/>
        <w:pageBreakBefore w:val="0"/>
        <w:spacing w:line="480" w:lineRule="exact"/>
        <w:rPr>
          <w:rFonts w:hint="eastAsia" w:ascii="仿宋" w:hAnsi="仿宋" w:eastAsia="仿宋" w:cs="仿宋"/>
          <w:sz w:val="28"/>
          <w:szCs w:val="28"/>
          <w:highlight w:val="none"/>
        </w:rPr>
      </w:pPr>
      <w:r/>
      <w:bookmarkStart w:id="36" w:name="_Toc296418446"/>
      <w:r>
        <w:rPr>
          <w:rFonts w:hint="eastAsia" w:ascii="仿宋" w:hAnsi="仿宋" w:eastAsia="仿宋" w:cs="仿宋"/>
          <w:sz w:val="28"/>
          <w:szCs w:val="28"/>
          <w:highlight w:val="none"/>
        </w:rPr>
        <w:t xml:space="preserve">1、服务质量标准：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派驻人员按淮安区人民法院规定方法进行司法辅助综合事务性工作整理，所完成的项目绩效需达到淮安区人民法院要求。</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2、业务量验收标准：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按淮安区人民法院要求按时按质完成工作任务。</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3、如遇对业务整理流程的调整，则提前一个月向</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提供最新验收标准，</w:t>
      </w:r>
      <w:r>
        <w:rPr>
          <w:rFonts w:hint="eastAsia" w:ascii="仿宋" w:hAnsi="仿宋" w:eastAsia="仿宋" w:cs="仿宋"/>
          <w:sz w:val="28"/>
          <w:szCs w:val="28"/>
          <w:highlight w:val="none"/>
          <w:lang w:val="zh-CN"/>
        </w:rPr>
        <w:t xml:space="preserve">中标人</w:t>
      </w:r>
      <w:r>
        <w:rPr>
          <w:rFonts w:hint="eastAsia" w:ascii="仿宋" w:hAnsi="仿宋" w:eastAsia="仿宋" w:cs="仿宋"/>
          <w:sz w:val="28"/>
          <w:szCs w:val="28"/>
          <w:highlight w:val="none"/>
        </w:rPr>
        <w:t xml:space="preserve">应按新标准按时完成工作。</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十三、</w:t>
      </w:r>
      <w:r>
        <w:rPr>
          <w:rFonts w:hint="eastAsia" w:ascii="仿宋" w:hAnsi="仿宋" w:eastAsia="仿宋" w:cs="仿宋"/>
          <w:b/>
          <w:bCs/>
          <w:sz w:val="28"/>
          <w:szCs w:val="28"/>
          <w:highlight w:val="none"/>
        </w:rPr>
        <w:t xml:space="preserve">淮安区人民法院配合条件</w:t>
      </w:r>
      <w:bookmarkEnd w:id="36"/>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在投标文件中要列明在项目实施过程中要求淮安区人民法院提供的配合条件。</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注：加“★”部分为实质性条款，不接受负偏离，否则作无效投标处理。</w:t>
      </w:r>
      <w:r/>
    </w:p>
    <w:p>
      <w:pPr>
        <w:ind w:left="0" w:firstLine="562"/>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十四</w:t>
      </w:r>
      <w:r>
        <w:rPr>
          <w:rFonts w:hint="eastAsia" w:ascii="仿宋" w:hAnsi="仿宋" w:eastAsia="仿宋" w:cs="仿宋"/>
          <w:b/>
          <w:bCs/>
          <w:sz w:val="28"/>
          <w:szCs w:val="28"/>
          <w:highlight w:val="none"/>
        </w:rPr>
        <w:t xml:space="preserve">、履约</w:t>
      </w:r>
      <w:r>
        <w:rPr>
          <w:rFonts w:hint="eastAsia" w:ascii="仿宋" w:hAnsi="仿宋" w:eastAsia="仿宋" w:cs="仿宋"/>
          <w:b/>
          <w:bCs/>
          <w:sz w:val="28"/>
          <w:szCs w:val="28"/>
          <w:highlight w:val="none"/>
          <w:lang w:eastAsia="zh-CN"/>
        </w:rPr>
        <w:t xml:space="preserve">期限</w:t>
      </w:r>
      <w:r>
        <w:rPr>
          <w:rFonts w:hint="eastAsia" w:ascii="仿宋" w:hAnsi="仿宋" w:eastAsia="仿宋" w:cs="仿宋"/>
          <w:b/>
          <w:bCs/>
          <w:sz w:val="28"/>
          <w:szCs w:val="28"/>
          <w:highlight w:val="none"/>
        </w:rPr>
        <w:t xml:space="preserve">、地点及付款方式</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履约期限：</w:t>
      </w:r>
      <w:r>
        <w:rPr>
          <w:rFonts w:hint="eastAsia" w:ascii="仿宋" w:hAnsi="仿宋" w:eastAsia="仿宋" w:cs="仿宋"/>
          <w:sz w:val="28"/>
          <w:szCs w:val="28"/>
          <w:highlight w:val="none"/>
        </w:rPr>
        <w:t xml:space="preserve">自签订合同起，服务期</w:t>
      </w:r>
      <w:r>
        <w:rPr>
          <w:rFonts w:hint="eastAsia" w:ascii="仿宋" w:hAnsi="仿宋" w:eastAsia="仿宋" w:cs="仿宋"/>
          <w:sz w:val="28"/>
          <w:szCs w:val="28"/>
          <w:highlight w:val="none"/>
          <w:lang w:eastAsia="zh-CN"/>
        </w:rPr>
        <w:t xml:space="preserve">一</w:t>
      </w:r>
      <w:r>
        <w:rPr>
          <w:rFonts w:hint="eastAsia" w:ascii="仿宋" w:hAnsi="仿宋" w:eastAsia="仿宋" w:cs="仿宋"/>
          <w:sz w:val="28"/>
          <w:szCs w:val="28"/>
          <w:highlight w:val="none"/>
        </w:rPr>
        <w:t xml:space="preserve">年；</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（2）付款方式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根据苏财购【2020】52号文规定，</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收到</w:t>
      </w:r>
      <w:r>
        <w:rPr>
          <w:rFonts w:hint="eastAsia" w:ascii="仿宋" w:hAnsi="仿宋" w:eastAsia="仿宋" w:cs="仿宋"/>
          <w:sz w:val="28"/>
          <w:szCs w:val="28"/>
          <w:highlight w:val="none"/>
          <w:lang w:eastAsia="zh-CN"/>
        </w:rPr>
        <w:t xml:space="preserve">中标人</w:t>
      </w:r>
      <w:r>
        <w:rPr>
          <w:rFonts w:hint="eastAsia" w:ascii="仿宋" w:hAnsi="仿宋" w:eastAsia="仿宋" w:cs="仿宋"/>
          <w:sz w:val="28"/>
          <w:szCs w:val="28"/>
          <w:highlight w:val="none"/>
        </w:rPr>
        <w:t xml:space="preserve">发票后15日内将资金支付到合同约定的</w:t>
      </w:r>
      <w:r>
        <w:rPr>
          <w:rFonts w:hint="eastAsia" w:ascii="仿宋" w:hAnsi="仿宋" w:eastAsia="仿宋" w:cs="仿宋"/>
          <w:sz w:val="28"/>
          <w:szCs w:val="28"/>
          <w:highlight w:val="none"/>
          <w:lang w:eastAsia="zh-CN"/>
        </w:rPr>
        <w:t xml:space="preserve">中标人</w:t>
      </w:r>
      <w:r>
        <w:rPr>
          <w:rFonts w:hint="eastAsia" w:ascii="仿宋" w:hAnsi="仿宋" w:eastAsia="仿宋" w:cs="仿宋"/>
          <w:sz w:val="28"/>
          <w:szCs w:val="28"/>
          <w:highlight w:val="none"/>
        </w:rPr>
        <w:t xml:space="preserve">账户，该项目合同签订后预付合同价的</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0%，剩余款项以合同期为准，按季支付，即下季初支付上一季度应支付的费用。</w:t>
      </w:r>
      <w:r>
        <w:rPr>
          <w:rFonts w:hint="eastAsia" w:ascii="仿宋" w:hAnsi="仿宋" w:eastAsia="仿宋" w:cs="仿宋"/>
          <w:sz w:val="28"/>
          <w:szCs w:val="28"/>
          <w:highlight w:val="none"/>
          <w:lang w:eastAsia="zh-CN"/>
        </w:rPr>
        <w:t xml:space="preserve">中标人</w:t>
      </w:r>
      <w:r>
        <w:rPr>
          <w:rFonts w:hint="eastAsia" w:ascii="仿宋" w:hAnsi="仿宋" w:eastAsia="仿宋" w:cs="仿宋"/>
          <w:sz w:val="28"/>
          <w:szCs w:val="28"/>
          <w:highlight w:val="none"/>
        </w:rPr>
        <w:t xml:space="preserve">须按照甲方要求开票，否则甲方有权拒付费用。</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（3）履约地点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淮安区人民法院，具体由</w:t>
      </w:r>
      <w:r>
        <w:rPr>
          <w:rFonts w:hint="eastAsia" w:ascii="仿宋" w:hAnsi="仿宋" w:eastAsia="仿宋" w:cs="仿宋"/>
          <w:sz w:val="28"/>
          <w:szCs w:val="28"/>
          <w:highlight w:val="none"/>
          <w:lang w:eastAsia="zh-CN"/>
        </w:rPr>
        <w:t xml:space="preserve">招标人</w:t>
      </w:r>
      <w:r>
        <w:rPr>
          <w:rFonts w:hint="eastAsia" w:ascii="仿宋" w:hAnsi="仿宋" w:eastAsia="仿宋" w:cs="仿宋"/>
          <w:sz w:val="28"/>
          <w:szCs w:val="28"/>
          <w:highlight w:val="none"/>
        </w:rPr>
        <w:t xml:space="preserve">指定。</w:t>
      </w:r>
      <w:r/>
    </w:p>
    <w:p>
      <w:pPr>
        <w:ind w:left="0" w:firstLine="562"/>
        <w:pageBreakBefore w:val="0"/>
        <w:spacing w:line="48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十五、政府采购中实施本国产品标准及相关政策</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1.本项目对采购本国产品给予政策支持，具体内容见招标文件“第</w:t>
      </w:r>
      <w:r>
        <w:rPr>
          <w:rFonts w:hint="eastAsia" w:ascii="仿宋" w:hAnsi="仿宋" w:eastAsia="仿宋" w:cs="仿宋"/>
          <w:sz w:val="28"/>
          <w:szCs w:val="28"/>
          <w:highlight w:val="none"/>
          <w:lang w:eastAsia="zh-CN"/>
        </w:rPr>
        <w:t xml:space="preserve">三</w:t>
      </w:r>
      <w:r>
        <w:rPr>
          <w:rFonts w:hint="eastAsia" w:ascii="仿宋" w:hAnsi="仿宋" w:eastAsia="仿宋" w:cs="仿宋"/>
          <w:sz w:val="28"/>
          <w:szCs w:val="28"/>
          <w:highlight w:val="none"/>
        </w:rPr>
        <w:t xml:space="preserve">章 评标方法与评标标准”。</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56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560"/>
        <w:pageBreakBefore w:val="0"/>
        <w:spacing w:line="480" w:lineRule="exact"/>
        <w:rPr>
          <w:rFonts w:hint="eastAsia" w:ascii="仿宋" w:hAnsi="仿宋" w:eastAsia="仿宋" w:cs="仿宋"/>
          <w:sz w:val="28"/>
          <w:szCs w:val="28"/>
          <w:highlight w:val="none"/>
          <w:lang w:val="en-US" w:eastAsia="zh-CN"/>
        </w:rPr>
        <w:sectPr>
          <w:headerReference w:type="default" r:id="rId9"/>
          <w:footerReference w:type="default" r:id="rId11"/>
          <w:footnotePr/>
          <w:endnotePr/>
          <w:type w:val="nextPage"/>
          <w:pgSz w:w="11906" w:h="16838" w:orient="portrait"/>
          <w:pgMar w:top="1440" w:right="1080" w:bottom="1440" w:left="1080" w:header="1020" w:footer="454" w:gutter="0"/>
          <w:cols w:num="1" w:sep="0" w:space="720" w:equalWidth="1"/>
          <w:docGrid w:linePitch="360"/>
        </w:sectPr>
      </w:pPr>
      <w:r>
        <w:rPr>
          <w:rFonts w:hint="eastAsia" w:ascii="仿宋" w:hAnsi="仿宋" w:eastAsia="仿宋" w:cs="仿宋"/>
          <w:sz w:val="28"/>
          <w:szCs w:val="28"/>
          <w:highlight w:val="none"/>
          <w:lang w:val="en-US" w:eastAsia="zh-CN"/>
        </w:rPr>
      </w:r>
      <w:r/>
    </w:p>
    <w:p>
      <w:pPr>
        <w:rPr>
          <w:rFonts w:hint="eastAsia" w:ascii="黑体" w:hAnsi="黑体" w:eastAsia="黑体"/>
          <w:b/>
          <w:bCs/>
          <w:sz w:val="36"/>
          <w:highlight w:val="none"/>
        </w:rPr>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1053"/>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105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lang w:eastAsia="zh-CN"/>
        </w:rPr>
        <w:t xml:space="preserve">：</w:t>
      </w:r>
      <w:r/>
    </w:p>
    <w:p>
      <w:pPr>
        <w:pStyle w:val="105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1053"/>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1053"/>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项</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目</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hint="eastAsia" w:ascii="黑体" w:hAnsi="黑体" w:eastAsia="黑体"/>
          <w:b/>
          <w:sz w:val="36"/>
          <w:szCs w:val="24"/>
          <w:highlight w:val="none"/>
          <w:lang w:eastAsia="zh-CN"/>
        </w:rPr>
        <w:t xml:space="preserve">：</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日       期：</w:t>
      </w:r>
      <w:r/>
    </w:p>
    <w:p>
      <w:pPr>
        <w:pStyle w:val="105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1053"/>
        <w:ind w:firstLine="190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pStyle w:val="984"/>
        <w:ind w:firstLine="2875"/>
        <w:spacing w:line="640" w:lineRule="exact"/>
        <w:rPr>
          <w:rFonts w:ascii="仿宋" w:hAnsi="仿宋" w:eastAsia="仿宋"/>
          <w:b/>
          <w:sz w:val="32"/>
          <w:szCs w:val="32"/>
          <w:highlight w:val="none"/>
        </w:rPr>
      </w:pPr>
      <w:r>
        <w:rPr>
          <w:rFonts w:hint="eastAsia" w:ascii="仿宋" w:hAnsi="仿宋" w:eastAsia="仿宋"/>
          <w:b/>
          <w:sz w:val="32"/>
          <w:szCs w:val="32"/>
          <w:highlight w:val="none"/>
        </w:rPr>
        <w:t xml:space="preserve">一、投标函</w:t>
      </w:r>
      <w:r/>
    </w:p>
    <w:p>
      <w:pPr>
        <w:pStyle w:val="984"/>
        <w:spacing w:line="640" w:lineRule="exact"/>
        <w:rPr>
          <w:rFonts w:ascii="仿宋" w:hAnsi="仿宋" w:eastAsia="仿宋"/>
          <w:sz w:val="28"/>
          <w:szCs w:val="24"/>
          <w:highlight w:val="none"/>
        </w:rPr>
      </w:pPr>
      <w:r>
        <w:rPr>
          <w:rFonts w:hint="eastAsia" w:ascii="仿宋" w:hAnsi="仿宋" w:eastAsia="仿宋"/>
          <w:sz w:val="28"/>
          <w:szCs w:val="24"/>
          <w:highlight w:val="none"/>
          <w:lang w:eastAsia="zh-CN"/>
        </w:rPr>
        <w:t xml:space="preserve">淮安市淮安区人民法院</w:t>
      </w:r>
      <w:r>
        <w:rPr>
          <w:rFonts w:hint="eastAsia" w:ascii="仿宋" w:hAnsi="仿宋" w:eastAsia="仿宋"/>
          <w:sz w:val="28"/>
          <w:szCs w:val="24"/>
          <w:highlight w:val="none"/>
        </w:rPr>
        <w:t xml:space="preserve">：</w:t>
      </w:r>
      <w:r/>
    </w:p>
    <w:p>
      <w:pPr>
        <w:pStyle w:val="1040"/>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lang w:eastAsia="zh-CN"/>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2.</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104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我们接受招标文件的</w:t>
      </w:r>
      <w:r>
        <w:rPr>
          <w:rFonts w:hint="eastAsia" w:ascii="仿宋" w:hAnsi="仿宋" w:eastAsia="仿宋"/>
          <w:color w:val="000000"/>
          <w:sz w:val="28"/>
          <w:szCs w:val="28"/>
          <w:highlight w:val="none"/>
          <w:lang w:eastAsia="zh-CN"/>
        </w:rPr>
        <w:t xml:space="preserve">所有</w:t>
      </w:r>
      <w:r>
        <w:rPr>
          <w:rFonts w:hint="eastAsia" w:ascii="仿宋" w:hAnsi="仿宋" w:eastAsia="仿宋"/>
          <w:color w:val="000000"/>
          <w:sz w:val="28"/>
          <w:szCs w:val="28"/>
          <w:highlight w:val="none"/>
        </w:rPr>
        <w:t xml:space="preserve">条款和规定。</w:t>
      </w:r>
      <w:r/>
    </w:p>
    <w:p>
      <w:pPr>
        <w:pStyle w:val="104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4.</w:t>
      </w:r>
      <w:r>
        <w:rPr>
          <w:rFonts w:hint="eastAsia" w:ascii="仿宋" w:hAnsi="仿宋" w:eastAsia="仿宋"/>
          <w:sz w:val="28"/>
          <w:szCs w:val="28"/>
          <w:highlight w:val="none"/>
        </w:rPr>
        <w:t xml:space="preserve">我们同意按照招标文件第二章第</w:t>
      </w:r>
      <w:r>
        <w:rPr>
          <w:rFonts w:hint="eastAsia" w:ascii="仿宋" w:hAnsi="仿宋" w:eastAsia="仿宋" w:cs="Times New Roman"/>
          <w:color w:val="000000"/>
          <w:sz w:val="28"/>
          <w:szCs w:val="28"/>
          <w:highlight w:val="none"/>
        </w:rPr>
        <w:t xml:space="preserve">15</w:t>
      </w:r>
      <w:r>
        <w:rPr>
          <w:rFonts w:hint="eastAsia" w:ascii="仿宋" w:hAnsi="仿宋" w:eastAsia="仿宋"/>
          <w:sz w:val="28"/>
          <w:szCs w:val="28"/>
          <w:highlight w:val="none"/>
        </w:rPr>
        <w:t xml:space="preserve">条的规定，本投标文件的有效期为从开标之</w:t>
      </w:r>
      <w:r>
        <w:rPr>
          <w:rFonts w:hint="eastAsia" w:ascii="仿宋" w:hAnsi="仿宋" w:eastAsia="仿宋"/>
          <w:sz w:val="28"/>
          <w:szCs w:val="28"/>
          <w:highlight w:val="none"/>
          <w:lang w:eastAsia="zh-CN"/>
        </w:rPr>
        <w:t xml:space="preserve">日</w:t>
      </w:r>
      <w:r>
        <w:rPr>
          <w:rFonts w:hint="eastAsia" w:ascii="仿宋" w:hAnsi="仿宋" w:eastAsia="仿宋"/>
          <w:sz w:val="28"/>
          <w:szCs w:val="28"/>
          <w:highlight w:val="none"/>
        </w:rPr>
        <w:t xml:space="preserve">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104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我们理解，你们无义务必须接受投标价最低的投标。同时也理解你们不承担我们本次投标的费用。</w:t>
      </w:r>
      <w:r/>
    </w:p>
    <w:p>
      <w:pPr>
        <w:pStyle w:val="104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lang w:eastAsia="zh-CN"/>
        </w:rPr>
        <w:t xml:space="preserve">6.</w:t>
      </w:r>
      <w:r>
        <w:rPr>
          <w:rFonts w:hint="eastAsia" w:ascii="仿宋" w:hAnsi="仿宋" w:eastAsia="仿宋"/>
          <w:sz w:val="28"/>
          <w:highlight w:val="none"/>
        </w:rPr>
        <w:t xml:space="preserve">我们同意向贵方提供贵方可能要求的与投标有关的任何证据或资料，并保证所提供的都是真实的、准确的。</w:t>
      </w:r>
      <w:r/>
    </w:p>
    <w:p>
      <w:pPr>
        <w:pStyle w:val="1040"/>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7.</w:t>
      </w:r>
      <w:r>
        <w:rPr>
          <w:rFonts w:hint="eastAsia" w:ascii="仿宋" w:hAnsi="仿宋" w:eastAsia="仿宋"/>
          <w:sz w:val="28"/>
          <w:szCs w:val="28"/>
          <w:highlight w:val="none"/>
        </w:rPr>
        <w:t xml:space="preserve">一旦我方中标，我方将根据招标文件的规定，严格履行合同的责任和义务，并保证</w:t>
      </w:r>
      <w:r>
        <w:rPr>
          <w:rFonts w:hint="eastAsia" w:ascii="仿宋" w:hAnsi="仿宋" w:eastAsia="仿宋"/>
          <w:sz w:val="28"/>
          <w:szCs w:val="28"/>
          <w:highlight w:val="none"/>
          <w:lang w:eastAsia="zh-CN"/>
        </w:rPr>
        <w:t xml:space="preserve">在</w:t>
      </w:r>
      <w:r>
        <w:rPr>
          <w:rFonts w:hint="eastAsia" w:ascii="仿宋" w:hAnsi="仿宋" w:eastAsia="仿宋"/>
          <w:sz w:val="28"/>
          <w:szCs w:val="28"/>
          <w:highlight w:val="none"/>
        </w:rPr>
        <w:t xml:space="preserve">招标文件中规定的时间内供货，并完成项目的施工、调试、交付买方验收、使用。</w:t>
      </w:r>
      <w:r/>
    </w:p>
    <w:p>
      <w:pPr>
        <w:pStyle w:val="1040"/>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1040"/>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p>
    <w:p>
      <w:pPr>
        <w:pStyle w:val="1040"/>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p>
    <w:p>
      <w:pPr>
        <w:pStyle w:val="1053"/>
        <w:ind w:right="560" w:firstLine="420"/>
        <w:jc w:val="center"/>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pStyle w:val="984"/>
        <w:spacing w:line="640" w:lineRule="exact"/>
        <w:rPr>
          <w:rFonts w:ascii="仿宋" w:hAnsi="仿宋" w:eastAsia="仿宋"/>
          <w:sz w:val="28"/>
          <w:szCs w:val="24"/>
          <w:highlight w:val="none"/>
        </w:rPr>
      </w:pPr>
      <w:r>
        <w:rPr>
          <w:rFonts w:ascii="仿宋" w:hAnsi="仿宋" w:eastAsia="仿宋"/>
          <w:sz w:val="28"/>
          <w:szCs w:val="24"/>
          <w:highlight w:val="none"/>
        </w:rPr>
      </w:r>
      <w:r/>
    </w:p>
    <w:p>
      <w:pPr>
        <w:spacing w:line="440" w:lineRule="exact"/>
        <w:rPr>
          <w:rFonts w:ascii="仿宋" w:hAnsi="仿宋" w:eastAsia="仿宋"/>
          <w:sz w:val="28"/>
          <w:szCs w:val="28"/>
          <w:highlight w:val="none"/>
        </w:rPr>
      </w:pPr>
      <w:r>
        <w:rPr>
          <w:rFonts w:ascii="仿宋" w:hAnsi="仿宋" w:eastAsia="仿宋"/>
          <w:sz w:val="28"/>
          <w:szCs w:val="28"/>
          <w:highlight w:val="none"/>
        </w:rPr>
      </w:r>
      <w:r/>
    </w:p>
    <w:p>
      <w:pPr>
        <w:spacing w:before="19" w:line="440" w:lineRule="exact"/>
        <w:widowControl/>
        <w:rPr>
          <w:rFonts w:ascii="仿宋" w:hAnsi="仿宋" w:eastAsia="仿宋"/>
          <w:bCs/>
          <w:sz w:val="32"/>
          <w:szCs w:val="32"/>
          <w:highlight w:val="none"/>
        </w:rPr>
      </w:pPr>
      <w:r>
        <w:rPr>
          <w:rFonts w:ascii="仿宋" w:hAnsi="仿宋" w:eastAsia="仿宋"/>
          <w:bCs/>
          <w:sz w:val="32"/>
          <w:szCs w:val="32"/>
          <w:highlight w:val="none"/>
        </w:rPr>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p>
      <w:pPr>
        <w:jc w:val="center"/>
        <w:spacing w:line="600" w:lineRule="exact"/>
        <w:rPr>
          <w:rFonts w:ascii="仿宋" w:hAnsi="仿宋" w:eastAsia="仿宋"/>
          <w:b/>
          <w:color w:val="000000"/>
          <w:sz w:val="32"/>
          <w:szCs w:val="32"/>
          <w:highlight w:val="none"/>
        </w:rPr>
      </w:pPr>
      <w:r>
        <w:rPr>
          <w:rFonts w:hint="eastAsia" w:ascii="仿宋" w:hAnsi="仿宋" w:eastAsia="仿宋"/>
          <w:b/>
          <w:sz w:val="32"/>
          <w:szCs w:val="32"/>
          <w:highlight w:val="none"/>
        </w:rPr>
        <w:t xml:space="preserve">二、开标一览表</w:t>
      </w:r>
      <w:r/>
    </w:p>
    <w:p>
      <w:pPr>
        <w:ind w:firstLine="3036"/>
        <w:spacing w:before="19" w:line="440" w:lineRule="exact"/>
        <w:widowControl/>
        <w:rPr>
          <w:rFonts w:ascii="仿宋" w:hAnsi="仿宋" w:eastAsia="仿宋"/>
          <w:b/>
          <w:sz w:val="32"/>
          <w:szCs w:val="32"/>
          <w:highlight w:val="none"/>
        </w:rPr>
      </w:pPr>
      <w:r>
        <w:rPr>
          <w:rFonts w:ascii="仿宋" w:hAnsi="仿宋" w:eastAsia="仿宋"/>
          <w:b/>
          <w:sz w:val="32"/>
          <w:szCs w:val="32"/>
          <w:highlight w:val="none"/>
        </w:rPr>
      </w:r>
      <w:r/>
    </w:p>
    <w:tbl>
      <w:tblPr>
        <w:tblStyle w:val="744"/>
        <w:tblW w:w="97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8"/>
        <w:gridCol w:w="7781"/>
      </w:tblGrid>
      <w:tr>
        <w:trPr>
          <w:cantSplit/>
          <w:trHeight w:val="1370" w:hRule="exact"/>
        </w:trPr>
        <w:tc>
          <w:tcPr>
            <w:tcW w:w="1958" w:type="dxa"/>
            <w:vAlign w:val="center"/>
            <w:textDirection w:val="lrTb"/>
            <w:noWrap w:val="false"/>
          </w:tcPr>
          <w:p>
            <w:pPr>
              <w:jc w:val="center"/>
              <w:rPr>
                <w:rFonts w:ascii="仿宋" w:hAnsi="仿宋" w:eastAsia="仿宋"/>
                <w:sz w:val="28"/>
                <w:szCs w:val="28"/>
                <w:highlight w:val="none"/>
              </w:rPr>
            </w:pPr>
            <w:r>
              <w:rPr>
                <w:rFonts w:hint="eastAsia" w:ascii="仿宋" w:hAnsi="仿宋" w:eastAsia="仿宋"/>
                <w:sz w:val="28"/>
                <w:szCs w:val="28"/>
                <w:highlight w:val="none"/>
              </w:rPr>
              <w:t xml:space="preserve">项目名称</w:t>
            </w:r>
            <w:r/>
          </w:p>
        </w:tc>
        <w:tc>
          <w:tcPr>
            <w:tcW w:w="7781" w:type="dxa"/>
            <w:vAlign w:val="center"/>
            <w:textDirection w:val="lrTb"/>
            <w:noWrap w:val="false"/>
          </w:tcPr>
          <w:p>
            <w:pPr>
              <w:jc w:val="center"/>
              <w:rPr>
                <w:rFonts w:ascii="仿宋" w:hAnsi="仿宋" w:eastAsia="仿宋"/>
                <w:sz w:val="28"/>
                <w:szCs w:val="28"/>
                <w:highlight w:val="none"/>
              </w:rPr>
            </w:pPr>
            <w:r>
              <w:rPr>
                <w:rFonts w:ascii="仿宋" w:hAnsi="仿宋" w:eastAsia="仿宋"/>
                <w:sz w:val="28"/>
                <w:szCs w:val="28"/>
                <w:highlight w:val="none"/>
              </w:rPr>
            </w:r>
            <w:r/>
          </w:p>
        </w:tc>
      </w:tr>
      <w:tr>
        <w:trPr>
          <w:cantSplit/>
          <w:trHeight w:val="2226"/>
        </w:trPr>
        <w:tc>
          <w:tcPr>
            <w:tcW w:w="1958" w:type="dxa"/>
            <w:vAlign w:val="center"/>
            <w:textDirection w:val="lrTb"/>
            <w:noWrap w:val="false"/>
          </w:tcPr>
          <w:p>
            <w:pPr>
              <w:jc w:val="cente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投标报价</w:t>
            </w:r>
            <w:r/>
          </w:p>
          <w:p>
            <w:pPr>
              <w:jc w:val="cente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总计</w:t>
            </w:r>
            <w:r/>
          </w:p>
        </w:tc>
        <w:tc>
          <w:tcPr>
            <w:tcW w:w="7781" w:type="dxa"/>
            <w:vAlign w:val="center"/>
            <w:textDirection w:val="lrTb"/>
            <w:noWrap w:val="false"/>
          </w:tcPr>
          <w:p>
            <w:pPr>
              <w:spacing w:line="7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spacing w:line="720" w:lineRule="exact"/>
              <w:rPr>
                <w:rFonts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80"/>
        </w:trPr>
        <w:tc>
          <w:tcPr>
            <w:tcW w:w="1958" w:type="dxa"/>
            <w:vAlign w:val="center"/>
            <w:textDirection w:val="lrTb"/>
            <w:noWrap w:val="false"/>
          </w:tcPr>
          <w:p>
            <w:pPr>
              <w:jc w:val="center"/>
              <w:spacing w:line="720" w:lineRule="exact"/>
              <w:rPr>
                <w:rFonts w:hint="eastAsia" w:ascii="仿宋" w:hAnsi="仿宋" w:eastAsia="仿宋"/>
                <w:sz w:val="28"/>
                <w:szCs w:val="28"/>
                <w:highlight w:val="none"/>
              </w:rPr>
            </w:pPr>
            <w:r/>
            <w:bookmarkStart w:id="37" w:name="_Toc136924766"/>
            <w:r/>
            <w:bookmarkStart w:id="38" w:name="_Toc157775459"/>
            <w:r>
              <w:rPr>
                <w:rFonts w:hint="eastAsia" w:ascii="仿宋" w:hAnsi="仿宋" w:eastAsia="仿宋"/>
                <w:sz w:val="28"/>
                <w:szCs w:val="28"/>
                <w:highlight w:val="none"/>
              </w:rPr>
              <w:t xml:space="preserve">核心品牌</w:t>
            </w:r>
            <w:r/>
          </w:p>
        </w:tc>
        <w:tc>
          <w:tcPr>
            <w:tcW w:w="7781" w:type="dxa"/>
            <w:vAlign w:val="center"/>
            <w:textDirection w:val="lrTb"/>
            <w:noWrap w:val="false"/>
          </w:tcPr>
          <w:p>
            <w:pP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r>
            <w:bookmarkEnd w:id="37"/>
            <w:r/>
            <w:bookmarkEnd w:id="38"/>
            <w:r/>
            <w:r/>
          </w:p>
        </w:tc>
      </w:tr>
    </w:tbl>
    <w:p>
      <w:pPr>
        <w:ind w:firstLine="411"/>
        <w:spacing w:line="440" w:lineRule="exact"/>
        <w:rPr>
          <w:rFonts w:ascii="仿宋" w:hAnsi="仿宋" w:eastAsia="仿宋"/>
          <w:sz w:val="28"/>
          <w:szCs w:val="28"/>
          <w:highlight w:val="none"/>
        </w:rPr>
      </w:pPr>
      <w:r>
        <w:rPr>
          <w:rFonts w:ascii="仿宋" w:hAnsi="仿宋" w:eastAsia="仿宋"/>
          <w:sz w:val="28"/>
          <w:szCs w:val="28"/>
          <w:highlight w:val="none"/>
        </w:rPr>
      </w:r>
      <w:r/>
    </w:p>
    <w:p>
      <w:pPr>
        <w:ind w:firstLine="411"/>
        <w:spacing w:line="440" w:lineRule="exact"/>
        <w:rPr>
          <w:rFonts w:ascii="仿宋" w:hAnsi="仿宋" w:eastAsia="仿宋"/>
          <w:sz w:val="28"/>
          <w:szCs w:val="28"/>
          <w:highlight w:val="none"/>
        </w:rPr>
      </w:pPr>
      <w:r>
        <w:rPr>
          <w:rFonts w:ascii="仿宋" w:hAnsi="仿宋" w:eastAsia="仿宋"/>
          <w:sz w:val="28"/>
          <w:szCs w:val="28"/>
          <w:highlight w:val="none"/>
        </w:rPr>
      </w:r>
      <w:r/>
    </w:p>
    <w:p>
      <w:pPr>
        <w:pStyle w:val="984"/>
        <w:ind w:firstLine="2875"/>
        <w:rPr>
          <w:rFonts w:hAnsi="宋体"/>
          <w:b/>
          <w:sz w:val="32"/>
          <w:szCs w:val="32"/>
          <w:highlight w:val="none"/>
        </w:rPr>
      </w:pPr>
      <w:r/>
      <w:bookmarkStart w:id="39" w:name="_Toc157775468"/>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pStyle w:val="984"/>
        <w:ind w:firstLine="2875"/>
        <w:rPr>
          <w:rFonts w:hAnsi="宋体"/>
          <w:b/>
          <w:sz w:val="32"/>
          <w:szCs w:val="32"/>
          <w:highlight w:val="none"/>
        </w:rPr>
      </w:pPr>
      <w:r>
        <w:rPr>
          <w:rFonts w:hAnsi="宋体"/>
          <w:b/>
          <w:sz w:val="32"/>
          <w:szCs w:val="32"/>
          <w:highlight w:val="none"/>
        </w:rPr>
      </w:r>
      <w:r/>
    </w:p>
    <w:p>
      <w:pPr>
        <w:jc w:val="center"/>
        <w:keepLines w:val="0"/>
        <w:keepNext w:val="0"/>
        <w:pageBreakBefore w:val="0"/>
        <w:spacing w:line="48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r>
      <w:r/>
    </w:p>
    <w:p>
      <w:pPr>
        <w:ind w:firstLine="140"/>
        <w:jc w:val="center"/>
        <w:spacing w:line="520" w:lineRule="exact"/>
        <w:rPr>
          <w:rFonts w:hint="eastAsia" w:ascii="仿宋" w:hAnsi="仿宋" w:eastAsia="仿宋" w:cs="Times New Roman"/>
          <w:b/>
          <w:color w:val="000000"/>
          <w:sz w:val="32"/>
          <w:szCs w:val="32"/>
          <w:highlight w:val="none"/>
          <w:lang w:val="en-US" w:eastAsia="zh-CN"/>
        </w:rPr>
      </w:pPr>
      <w:r>
        <w:rPr>
          <w:rFonts w:hint="eastAsia" w:ascii="仿宋" w:hAnsi="仿宋" w:eastAsia="仿宋" w:cs="Times New Roman"/>
          <w:b/>
          <w:color w:val="000000"/>
          <w:sz w:val="32"/>
          <w:szCs w:val="32"/>
          <w:highlight w:val="none"/>
          <w:lang w:val="en-US" w:eastAsia="zh-CN"/>
        </w:rPr>
        <w:t xml:space="preserve">二、报价明细表</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1288"/>
        <w:gridCol w:w="1855"/>
        <w:gridCol w:w="1662"/>
        <w:gridCol w:w="1202"/>
        <w:gridCol w:w="1899"/>
      </w:tblGrid>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序号</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项目内容</w:t>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人员</w:t>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报价明细</w:t>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数量</w:t>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单位</w:t>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t xml:space="preserve">备注</w:t>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1</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2</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 xml:space="preserve">3</w:t>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80"/>
        </w:trPr>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r>
            <w:r/>
          </w:p>
        </w:tc>
        <w:tc>
          <w:tcPr>
            <w:tcW w:w="0" w:type="auto"/>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88"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55"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66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202"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c>
          <w:tcPr>
            <w:tcW w:w="1899" w:type="dxa"/>
            <w:textDirection w:val="lrTb"/>
            <w:noWrap w:val="false"/>
          </w:tcPr>
          <w:p>
            <w:pPr>
              <w:jc w:val="center"/>
              <w:keepLines w:val="0"/>
              <w:keepNext w:val="0"/>
              <w:pageBreakBefore w:val="0"/>
              <w:spacing w:line="480" w:lineRule="exact"/>
              <w:widowControl w:val="off"/>
              <w:rPr>
                <w:rFonts w:hint="eastAsia" w:ascii="仿宋" w:hAnsi="仿宋" w:eastAsia="仿宋" w:cs="仿宋"/>
                <w:b w:val="0"/>
                <w:bCs w:val="0"/>
                <w:sz w:val="24"/>
                <w:szCs w:val="24"/>
                <w:highlight w:val="none"/>
                <w:vertAlign w:val="baseline"/>
                <w:lang w:eastAsia="zh-CN"/>
              </w:rPr>
            </w:pPr>
            <w:r>
              <w:rPr>
                <w:rFonts w:hint="eastAsia" w:ascii="仿宋" w:hAnsi="仿宋" w:eastAsia="仿宋" w:cs="仿宋"/>
                <w:b w:val="0"/>
                <w:bCs w:val="0"/>
                <w:sz w:val="24"/>
                <w:szCs w:val="24"/>
                <w:highlight w:val="none"/>
                <w:vertAlign w:val="baseline"/>
                <w:lang w:eastAsia="zh-CN"/>
              </w:rPr>
            </w:r>
            <w:r/>
          </w:p>
        </w:tc>
      </w:tr>
      <w:tr>
        <w:trPr>
          <w:trHeight w:val="796"/>
        </w:trPr>
        <w:tc>
          <w:tcPr>
            <w:gridSpan w:val="7"/>
            <w:tcW w:w="9757" w:type="dxa"/>
            <w:textDirection w:val="lrTb"/>
            <w:noWrap w:val="false"/>
          </w:tcPr>
          <w:p>
            <w:pPr>
              <w:jc w:val="center"/>
              <w:keepLines w:val="0"/>
              <w:keepNext w:val="0"/>
              <w:pageBreakBefore w:val="0"/>
              <w:spacing w:line="480" w:lineRule="exact"/>
              <w:widowControl w:val="off"/>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eastAsia="zh-CN"/>
              </w:rPr>
              <w:t xml:space="preserve">合计：人民币</w:t>
            </w:r>
            <w:r>
              <w:rPr>
                <w:rFonts w:hint="eastAsia" w:ascii="仿宋" w:hAnsi="仿宋" w:eastAsia="仿宋" w:cs="仿宋"/>
                <w:b w:val="0"/>
                <w:bCs w:val="0"/>
                <w:sz w:val="24"/>
                <w:szCs w:val="24"/>
                <w:highlight w:val="none"/>
                <w:vertAlign w:val="baseline"/>
                <w:lang w:val="en-US" w:eastAsia="zh-CN"/>
              </w:rPr>
              <w:t xml:space="preserve">            （￥             ）</w:t>
            </w:r>
            <w:r/>
          </w:p>
        </w:tc>
      </w:tr>
    </w:tbl>
    <w:p>
      <w:pPr>
        <w:ind w:left="0" w:firstLine="480"/>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0" w:firstLine="480"/>
        <w:jc w:val="right"/>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（电子签章）  </w:t>
      </w:r>
      <w:r/>
    </w:p>
    <w:p>
      <w:pPr>
        <w:ind w:left="0" w:firstLine="480"/>
        <w:jc w:val="right"/>
        <w:keepLines w:val="0"/>
        <w:keepNext w:val="0"/>
        <w:pageBreakBefore w:val="0"/>
        <w:spacing w:line="4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jc w:val="center"/>
        <w:keepLines w:val="0"/>
        <w:keepNext w:val="0"/>
        <w:pageBreakBefore w:val="0"/>
        <w:spacing w:line="480" w:lineRule="exact"/>
        <w:widowControl w:val="off"/>
        <w:rPr>
          <w:rFonts w:hint="eastAsia" w:ascii="仿宋" w:hAnsi="仿宋" w:eastAsia="仿宋" w:cs="仿宋"/>
          <w:b/>
          <w:bCs/>
          <w:sz w:val="24"/>
          <w:szCs w:val="24"/>
          <w:highlight w:val="none"/>
          <w:lang w:eastAsia="zh-CN"/>
        </w:rPr>
        <w:sectPr>
          <w:footnotePr/>
          <w:endnotePr/>
          <w:type w:val="nextPage"/>
          <w:pgSz w:w="11906" w:h="16838" w:orient="portrait"/>
          <w:pgMar w:top="1440" w:right="1080" w:bottom="1440" w:left="1080" w:header="1020" w:footer="1191" w:gutter="0"/>
          <w:cols w:num="1" w:sep="0" w:space="0" w:equalWidth="1"/>
          <w:docGrid w:linePitch="360"/>
        </w:sectPr>
      </w:pPr>
      <w:r>
        <w:rPr>
          <w:rFonts w:hint="eastAsia" w:ascii="仿宋" w:hAnsi="仿宋" w:eastAsia="仿宋" w:cs="仿宋"/>
          <w:b/>
          <w:bCs/>
          <w:sz w:val="24"/>
          <w:szCs w:val="24"/>
          <w:highlight w:val="none"/>
          <w:lang w:eastAsia="zh-CN"/>
        </w:rPr>
      </w:r>
      <w:r/>
    </w:p>
    <w:p>
      <w:pPr>
        <w:ind w:firstLine="140"/>
        <w:jc w:val="center"/>
        <w:spacing w:line="520" w:lineRule="exact"/>
        <w:rPr>
          <w:rFonts w:ascii="仿宋" w:hAnsi="仿宋" w:eastAsia="仿宋" w:cs="Times New Roman"/>
          <w:b/>
          <w:color w:val="000000"/>
          <w:sz w:val="32"/>
          <w:szCs w:val="32"/>
          <w:highlight w:val="none"/>
        </w:rPr>
      </w:pPr>
      <w:r>
        <w:rPr>
          <w:rFonts w:hint="eastAsia" w:ascii="仿宋" w:hAnsi="仿宋" w:eastAsia="仿宋" w:cs="Times New Roman"/>
          <w:b/>
          <w:color w:val="000000"/>
          <w:sz w:val="32"/>
          <w:szCs w:val="32"/>
          <w:highlight w:val="none"/>
          <w:lang w:val="en-US" w:eastAsia="zh-CN"/>
        </w:rPr>
        <w:t xml:space="preserve">三</w:t>
      </w:r>
      <w:r>
        <w:rPr>
          <w:rFonts w:hint="eastAsia" w:ascii="仿宋" w:hAnsi="仿宋" w:eastAsia="仿宋" w:cs="Times New Roman"/>
          <w:b/>
          <w:color w:val="000000"/>
          <w:sz w:val="32"/>
          <w:szCs w:val="32"/>
          <w:highlight w:val="none"/>
          <w:lang w:eastAsia="zh-CN"/>
        </w:rPr>
        <w:t xml:space="preserve">、</w:t>
      </w:r>
      <w:r>
        <w:rPr>
          <w:rFonts w:hint="eastAsia" w:ascii="仿宋" w:hAnsi="仿宋" w:eastAsia="仿宋" w:cs="Times New Roman"/>
          <w:b/>
          <w:color w:val="000000"/>
          <w:sz w:val="32"/>
          <w:szCs w:val="32"/>
          <w:highlight w:val="none"/>
        </w:rPr>
        <w:t xml:space="preserve">人员配备表</w:t>
      </w:r>
      <w:r/>
    </w:p>
    <w:tbl>
      <w:tblPr>
        <w:tblStyle w:val="744"/>
        <w:tblW w:w="49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1429"/>
        <w:gridCol w:w="1380"/>
        <w:gridCol w:w="1380"/>
        <w:gridCol w:w="1698"/>
        <w:gridCol w:w="2792"/>
      </w:tblGrid>
      <w:tr>
        <w:trPr>
          <w:trHeight w:val="635"/>
        </w:trPr>
        <w:tc>
          <w:tcPr>
            <w:tcW w:w="613"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722"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W w:w="697" w:type="pct"/>
            <w:vAlign w:val="center"/>
            <w:textDirection w:val="lrTb"/>
            <w:noWrap w:val="false"/>
          </w:tcPr>
          <w:p>
            <w:pPr>
              <w:ind w:firstLine="14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学历</w:t>
            </w:r>
            <w:r/>
          </w:p>
        </w:tc>
        <w:tc>
          <w:tcPr>
            <w:tcW w:w="697" w:type="pct"/>
            <w:vAlign w:val="center"/>
            <w:textDirection w:val="lrTb"/>
            <w:noWrap w:val="false"/>
          </w:tcPr>
          <w:p>
            <w:pPr>
              <w:ind w:firstLine="132"/>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w:t>
            </w:r>
            <w:r/>
          </w:p>
        </w:tc>
        <w:tc>
          <w:tcPr>
            <w:tcW w:w="858"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相关证书</w:t>
            </w:r>
            <w:r/>
          </w:p>
        </w:tc>
        <w:tc>
          <w:tcPr>
            <w:tcW w:w="1410" w:type="pct"/>
            <w:vAlign w:val="center"/>
            <w:textDirection w:val="lrTb"/>
            <w:noWrap w:val="false"/>
          </w:tcPr>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拟任岗位</w:t>
            </w:r>
            <w:r/>
          </w:p>
        </w:tc>
      </w:tr>
      <w:tr>
        <w:trPr>
          <w:trHeight w:val="801"/>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1"/>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03"/>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26"/>
        </w:trPr>
        <w:tc>
          <w:tcPr>
            <w:tcW w:w="613"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2"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697"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58"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0" w:type="pct"/>
            <w:textDirection w:val="lrTb"/>
            <w:noWrap w:val="false"/>
          </w:tcPr>
          <w:p>
            <w:pPr>
              <w:spacing w:line="8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708"/>
        <w:spacing w:line="440" w:lineRule="exact"/>
        <w:rPr>
          <w:rFonts w:ascii="仿宋" w:hAnsi="仿宋" w:eastAsia="仿宋" w:cs="Times New Roman"/>
          <w:color w:val="000000"/>
          <w:sz w:val="24"/>
          <w:szCs w:val="24"/>
          <w:highlight w:val="none"/>
          <w:u w:val="single"/>
        </w:rPr>
      </w:pP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u w:val="single"/>
        </w:rPr>
        <w:t xml:space="preserve">         （电子签章）     </w:t>
      </w:r>
      <w:r/>
    </w:p>
    <w:p>
      <w:pPr>
        <w:ind w:firstLine="4708"/>
        <w:spacing w:line="520" w:lineRule="exact"/>
        <w:rPr>
          <w:rFonts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法定代表人:</w:t>
      </w:r>
      <w:r>
        <w:rPr>
          <w:rFonts w:hint="eastAsia" w:ascii="仿宋" w:hAnsi="仿宋" w:eastAsia="仿宋" w:cs="Times New Roman"/>
          <w:color w:val="000000"/>
          <w:sz w:val="24"/>
          <w:szCs w:val="24"/>
          <w:highlight w:val="none"/>
          <w:u w:val="single"/>
        </w:rPr>
        <w:t xml:space="preserve"> </w:t>
      </w:r>
      <w:r>
        <w:rPr>
          <w:rFonts w:hint="eastAsia" w:ascii="仿宋" w:hAnsi="仿宋" w:eastAsia="仿宋" w:cs="Times New Roman"/>
          <w:color w:val="000000"/>
          <w:sz w:val="24"/>
          <w:szCs w:val="22"/>
          <w:highlight w:val="none"/>
          <w:u w:val="single"/>
        </w:rPr>
        <w:t xml:space="preserve">（电子签章或签字）</w:t>
      </w:r>
      <w:r>
        <w:rPr>
          <w:rFonts w:hint="eastAsia" w:ascii="仿宋" w:hAnsi="仿宋" w:eastAsia="仿宋" w:cs="Times New Roman"/>
          <w:color w:val="000000"/>
          <w:sz w:val="24"/>
          <w:szCs w:val="24"/>
          <w:highlight w:val="none"/>
          <w:u w:val="single"/>
        </w:rPr>
        <w:t xml:space="preserve">   </w:t>
      </w:r>
      <w:r/>
    </w:p>
    <w:p>
      <w:pPr>
        <w:keepLines w:val="0"/>
        <w:keepNext w:val="0"/>
        <w:pageBreakBefore w:val="0"/>
        <w:spacing w:line="480" w:lineRule="exact"/>
        <w:widowControl w:val="off"/>
        <w:rPr>
          <w:rFonts w:hint="eastAsia" w:ascii="仿宋" w:hAnsi="仿宋" w:eastAsia="仿宋" w:cs="仿宋"/>
          <w:b/>
          <w:bCs/>
          <w:sz w:val="28"/>
          <w:szCs w:val="28"/>
          <w:highlight w:val="none"/>
          <w:lang w:eastAsia="zh-CN"/>
        </w:rPr>
        <w:sectPr>
          <w:footnotePr/>
          <w:endnotePr/>
          <w:type w:val="nextPage"/>
          <w:pgSz w:w="11906" w:h="16838" w:orient="portrait"/>
          <w:pgMar w:top="1440" w:right="1080" w:bottom="1440" w:left="1080" w:header="1020" w:footer="1191" w:gutter="0"/>
          <w:cols w:num="1" w:sep="0" w:space="0" w:equalWidth="1"/>
          <w:docGrid w:linePitch="360"/>
        </w:sectPr>
      </w:pPr>
      <w:r>
        <w:rPr>
          <w:rFonts w:hint="eastAsia" w:ascii="仿宋" w:hAnsi="仿宋" w:eastAsia="仿宋" w:cs="仿宋"/>
          <w:b/>
          <w:bCs/>
          <w:sz w:val="28"/>
          <w:szCs w:val="28"/>
          <w:highlight w:val="none"/>
          <w:lang w:eastAsia="zh-CN"/>
        </w:rPr>
      </w:r>
      <w:r/>
    </w:p>
    <w:p>
      <w:pPr>
        <w:pStyle w:val="984"/>
        <w:jc w:val="center"/>
        <w:spacing w:line="440" w:lineRule="exact"/>
        <w:rPr>
          <w:rFonts w:ascii="仿宋" w:hAnsi="仿宋" w:eastAsia="仿宋"/>
          <w:b/>
          <w:sz w:val="32"/>
          <w:highlight w:val="none"/>
        </w:rPr>
      </w:pPr>
      <w:r>
        <w:rPr>
          <w:rFonts w:hint="eastAsia" w:ascii="仿宋" w:hAnsi="仿宋" w:eastAsia="仿宋"/>
          <w:b/>
          <w:sz w:val="32"/>
          <w:highlight w:val="none"/>
          <w:lang w:val="en-US" w:eastAsia="zh-CN"/>
        </w:rPr>
        <w:t xml:space="preserve">四</w:t>
      </w:r>
      <w:r>
        <w:rPr>
          <w:rFonts w:hint="eastAsia" w:ascii="仿宋" w:hAnsi="仿宋" w:eastAsia="仿宋"/>
          <w:b/>
          <w:sz w:val="32"/>
          <w:highlight w:val="none"/>
        </w:rPr>
        <w:t xml:space="preserve">、技术要求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744"/>
        <w:tblW w:w="8820"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序号</w:t>
            </w:r>
            <w:r/>
          </w:p>
        </w:tc>
        <w:tc>
          <w:tcPr>
            <w:tcW w:w="3237" w:type="dxa"/>
            <w:vAlign w:val="center"/>
            <w:textDirection w:val="lrTb"/>
            <w:noWrap w:val="false"/>
          </w:tcPr>
          <w:p>
            <w:pPr>
              <w:jc w:val="center"/>
              <w:rPr>
                <w:rFonts w:ascii="仿宋" w:hAnsi="仿宋" w:eastAsia="仿宋" w:cs="Arial"/>
                <w:sz w:val="24"/>
                <w:highlight w:val="none"/>
              </w:rPr>
            </w:pPr>
            <w:r>
              <w:rPr>
                <w:rFonts w:ascii="宋体" w:hAnsi="宋体" w:eastAsia="宋体" w:cs="宋体"/>
                <w:color w:val="000000"/>
                <w:sz w:val="24"/>
                <w:szCs w:val="24"/>
              </w:rPr>
              <w:t xml:space="preserve">招标文件要求</w:t>
            </w:r>
            <w:r/>
          </w:p>
        </w:tc>
        <w:tc>
          <w:tcPr>
            <w:tcW w:w="2346" w:type="dxa"/>
            <w:vAlign w:val="center"/>
            <w:textDirection w:val="lrTb"/>
            <w:noWrap w:val="false"/>
          </w:tcPr>
          <w:p>
            <w:pPr>
              <w:jc w:val="center"/>
              <w:rPr>
                <w:rFonts w:ascii="仿宋" w:hAnsi="仿宋" w:eastAsia="仿宋" w:cs="Arial"/>
                <w:sz w:val="24"/>
                <w:highlight w:val="none"/>
              </w:rPr>
            </w:pPr>
            <w:r>
              <w:rPr>
                <w:rFonts w:ascii="宋体" w:hAnsi="宋体" w:eastAsia="宋体" w:cs="宋体"/>
                <w:color w:val="000000"/>
                <w:sz w:val="24"/>
                <w:szCs w:val="24"/>
              </w:rPr>
              <w:t xml:space="preserve">投标响应情况</w:t>
            </w:r>
            <w:r/>
          </w:p>
        </w:tc>
        <w:tc>
          <w:tcPr>
            <w:tcW w:w="1080" w:type="dxa"/>
            <w:vAlign w:val="center"/>
            <w:textDirection w:val="lrTb"/>
            <w:noWrap w:val="false"/>
          </w:tcPr>
          <w:p>
            <w:pPr>
              <w:rPr>
                <w:rFonts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备注</w:t>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jc w:val="center"/>
              <w:spacing w:line="360" w:lineRule="auto"/>
              <w:rPr>
                <w:rFonts w:ascii="仿宋" w:hAnsi="仿宋" w:eastAsia="仿宋" w:cs="Arial"/>
                <w:sz w:val="24"/>
                <w:highlight w:val="none"/>
              </w:rPr>
            </w:pPr>
            <w:r>
              <w:rPr>
                <w:rFonts w:ascii="仿宋" w:hAnsi="仿宋" w:eastAsia="仿宋" w:cs="Arial"/>
                <w:sz w:val="24"/>
                <w:highlight w:val="none"/>
              </w:rPr>
            </w:r>
            <w:r/>
          </w:p>
        </w:tc>
      </w:tr>
    </w:tbl>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sz w:val="32"/>
          <w:highlight w:val="none"/>
        </w:rPr>
      </w:pPr>
      <w:r>
        <w:rPr>
          <w:rFonts w:ascii="宋体" w:hAnsi="宋体"/>
          <w:bCs/>
          <w:sz w:val="32"/>
          <w:highlight w:val="none"/>
        </w:rPr>
      </w:r>
      <w:r/>
    </w:p>
    <w:p>
      <w:pPr>
        <w:pStyle w:val="982"/>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82"/>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82"/>
        <w:ind w:left="0" w:right="34" w:firstLine="2715"/>
        <w:spacing w:before="120" w:line="520" w:lineRule="exact"/>
        <w:rPr>
          <w:rFonts w:ascii="宋体" w:hAnsi="宋体"/>
          <w:b/>
          <w:sz w:val="32"/>
          <w:szCs w:val="32"/>
          <w:highlight w:val="none"/>
        </w:rPr>
      </w:pPr>
      <w:r>
        <w:rPr>
          <w:rFonts w:ascii="宋体" w:hAnsi="宋体"/>
          <w:b/>
          <w:sz w:val="32"/>
          <w:szCs w:val="32"/>
          <w:highlight w:val="none"/>
        </w:rPr>
      </w:r>
      <w:bookmarkEnd w:id="39"/>
      <w:r/>
      <w:r/>
    </w:p>
    <w:p>
      <w:pPr>
        <w:pStyle w:val="982"/>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82"/>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84"/>
        <w:ind w:firstLine="948"/>
        <w:spacing w:line="520" w:lineRule="exact"/>
        <w:rPr>
          <w:rFonts w:ascii="仿宋" w:hAnsi="仿宋" w:eastAsia="仿宋"/>
          <w:b/>
          <w:bCs/>
          <w:sz w:val="32"/>
          <w:szCs w:val="32"/>
          <w:highlight w:val="none"/>
        </w:rPr>
      </w:pPr>
      <w:r>
        <w:rPr>
          <w:rFonts w:hint="eastAsia" w:ascii="仿宋" w:hAnsi="仿宋" w:eastAsia="仿宋"/>
          <w:b/>
          <w:bCs/>
          <w:sz w:val="32"/>
          <w:highlight w:val="none"/>
          <w:lang w:val="en-US" w:eastAsia="zh-CN"/>
        </w:rPr>
        <w:t xml:space="preserve">五</w:t>
      </w:r>
      <w:r>
        <w:rPr>
          <w:rFonts w:hint="eastAsia" w:ascii="仿宋" w:hAnsi="仿宋" w:eastAsia="仿宋"/>
          <w:b/>
          <w:bCs/>
          <w:sz w:val="32"/>
          <w:highlight w:val="none"/>
        </w:rPr>
        <w:t xml:space="preserve">、</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1053"/>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lang w:eastAsia="zh-CN"/>
        </w:rPr>
        <w:t xml:space="preserve">1.</w:t>
      </w:r>
      <w:r>
        <w:rPr>
          <w:rFonts w:hint="eastAsia" w:ascii="仿宋" w:hAnsi="仿宋" w:eastAsia="仿宋"/>
          <w:sz w:val="28"/>
          <w:szCs w:val="28"/>
        </w:rPr>
        <w:t xml:space="preserve">提供下列材料之一</w:t>
      </w:r>
      <w:r>
        <w:rPr>
          <w:rFonts w:hint="eastAsia" w:ascii="仿宋" w:hAnsi="仿宋" w:eastAsia="仿宋"/>
          <w:sz w:val="28"/>
          <w:szCs w:val="28"/>
          <w:lang w:eastAsia="zh-CN"/>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lang w:eastAsia="zh-CN"/>
        </w:rPr>
        <w:t xml:space="preserve">2.</w:t>
      </w:r>
      <w:r>
        <w:rPr>
          <w:rFonts w:hint="eastAsia" w:ascii="仿宋" w:hAnsi="仿宋" w:eastAsia="仿宋"/>
          <w:sz w:val="28"/>
        </w:rPr>
        <w:t xml:space="preserve">投标人符合《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color w:val="000000"/>
          <w:sz w:val="28"/>
          <w:szCs w:val="28"/>
          <w:lang w:eastAsia="zh-CN"/>
        </w:rPr>
        <w:t xml:space="preserve">4.</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lang w:eastAsia="zh-CN"/>
        </w:rPr>
        <w:t xml:space="preserve">无</w:t>
      </w:r>
      <w:r>
        <w:rPr>
          <w:rFonts w:hint="eastAsia" w:ascii="仿宋" w:hAnsi="仿宋" w:eastAsia="仿宋"/>
          <w:sz w:val="28"/>
          <w:szCs w:val="28"/>
          <w:lang w:val="en-US" w:eastAsia="zh-CN"/>
        </w:rPr>
        <w:t xml:space="preserve"> 。</w:t>
      </w:r>
      <w:r/>
    </w:p>
    <w:p>
      <w:pPr>
        <w:ind w:firstLine="700"/>
        <w:spacing w:line="520" w:lineRule="exact"/>
        <w:rPr>
          <w:rFonts w:hint="eastAsia" w:ascii="仿宋" w:hAnsi="仿宋" w:eastAsia="仿宋" w:cs="Times New Roman"/>
          <w:sz w:val="28"/>
          <w:highlight w:val="none"/>
          <w:lang w:val="zh-CN"/>
        </w:rPr>
      </w:pPr>
      <w:r>
        <w:rPr>
          <w:rFonts w:hint="eastAsia" w:ascii="仿宋" w:hAnsi="仿宋" w:eastAsia="仿宋" w:cs="Times New Roman"/>
          <w:sz w:val="28"/>
          <w:highlight w:val="none"/>
          <w:lang w:val="zh-CN"/>
        </w:rPr>
      </w:r>
      <w:r/>
    </w:p>
    <w:p>
      <w:pPr>
        <w:jc w:val="left"/>
        <w:keepLines w:val="0"/>
        <w:keepNext w:val="0"/>
        <w:pageBreakBefore w:val="0"/>
        <w:spacing w:line="520" w:lineRule="exact"/>
        <w:widowControl/>
        <w:rPr>
          <w:rFonts w:ascii="宋体" w:hAnsi="宋体" w:cs="Arial"/>
          <w:b/>
          <w:bCs/>
          <w:sz w:val="32"/>
          <w:highlight w:val="none"/>
        </w:rPr>
      </w:pPr>
      <w:r>
        <w:rPr>
          <w:rFonts w:ascii="宋体" w:hAnsi="宋体" w:cs="Arial"/>
          <w:b/>
          <w:bCs/>
          <w:sz w:val="32"/>
          <w:highlight w:val="none"/>
        </w:rPr>
      </w:r>
      <w:r/>
    </w:p>
    <w:p>
      <w:pPr>
        <w:pStyle w:val="984"/>
        <w:ind w:firstLine="948"/>
        <w:spacing w:line="520" w:lineRule="exact"/>
        <w:rPr>
          <w:rFonts w:ascii="仿宋" w:hAnsi="仿宋" w:eastAsia="仿宋"/>
          <w:b/>
          <w:bCs/>
          <w:sz w:val="32"/>
          <w:szCs w:val="32"/>
          <w:highlight w:val="none"/>
        </w:rPr>
      </w:pPr>
      <w:r>
        <w:rPr>
          <w:rFonts w:hAnsi="宋体"/>
          <w:b/>
          <w:sz w:val="36"/>
          <w:highlight w:val="none"/>
        </w:rPr>
        <w:br w:type="page" w:clear="all"/>
      </w:r>
      <w:bookmarkStart w:id="40" w:name="_Toc157775454"/>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、综合评分时投标人需提供的证明文件</w:t>
      </w:r>
      <w:r/>
    </w:p>
    <w:p>
      <w:pPr>
        <w:ind w:firstLine="840"/>
        <w:spacing w:line="52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（投标人根据第三章评标标准的要求提供相关材料）</w:t>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877"/>
        <w:spacing w:line="440" w:lineRule="exact"/>
        <w:rPr>
          <w:rFonts w:ascii="宋体" w:hAnsi="宋体"/>
          <w:b/>
          <w:sz w:val="36"/>
          <w:highlight w:val="none"/>
        </w:rPr>
      </w:pPr>
      <w:r>
        <w:rPr>
          <w:rFonts w:ascii="宋体" w:hAnsi="宋体"/>
          <w:b/>
          <w:sz w:val="36"/>
          <w:highlight w:val="none"/>
        </w:rPr>
      </w:r>
      <w:r/>
    </w:p>
    <w:p>
      <w:pPr>
        <w:ind w:firstLine="2557"/>
        <w:spacing w:line="44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lang w:eastAsia="zh-CN"/>
        </w:rPr>
      </w:r>
      <w:r/>
    </w:p>
    <w:p>
      <w:pPr>
        <w:rPr>
          <w:rFonts w:hint="eastAsia" w:ascii="仿宋" w:hAnsi="仿宋" w:eastAsia="仿宋"/>
          <w:b/>
          <w:sz w:val="32"/>
          <w:szCs w:val="32"/>
          <w:highlight w:val="none"/>
          <w:lang w:eastAsia="zh-CN"/>
        </w:rPr>
      </w:pPr>
      <w:r>
        <w:rPr>
          <w:rFonts w:hint="eastAsia" w:ascii="仿宋" w:hAnsi="仿宋" w:eastAsia="仿宋"/>
          <w:b/>
          <w:sz w:val="32"/>
          <w:szCs w:val="32"/>
          <w:highlight w:val="none"/>
          <w:lang w:eastAsia="zh-CN"/>
        </w:rPr>
        <w:br w:type="page" w:clear="all"/>
      </w:r>
      <w:r/>
    </w:p>
    <w:p>
      <w:pPr>
        <w:ind w:firstLine="2557"/>
        <w:spacing w:line="440" w:lineRule="exact"/>
        <w:rPr>
          <w:rFonts w:ascii="仿宋" w:hAnsi="仿宋" w:eastAsia="仿宋"/>
          <w:b/>
          <w:sz w:val="32"/>
          <w:szCs w:val="32"/>
          <w:highlight w:val="none"/>
        </w:rPr>
      </w:pPr>
      <w:r>
        <w:rPr>
          <w:rFonts w:hint="eastAsia" w:ascii="仿宋" w:hAnsi="仿宋" w:eastAsia="仿宋"/>
          <w:b/>
          <w:sz w:val="32"/>
          <w:szCs w:val="32"/>
          <w:highlight w:val="none"/>
          <w:lang w:val="en-US" w:eastAsia="zh-CN"/>
        </w:rPr>
        <w:t xml:space="preserve">七</w:t>
      </w:r>
      <w:r>
        <w:rPr>
          <w:rFonts w:hint="eastAsia" w:ascii="仿宋" w:hAnsi="仿宋" w:eastAsia="仿宋"/>
          <w:b/>
          <w:sz w:val="32"/>
          <w:szCs w:val="32"/>
          <w:highlight w:val="none"/>
        </w:rPr>
        <w:t xml:space="preserve">、示范格式</w:t>
      </w:r>
      <w:r/>
    </w:p>
    <w:p>
      <w:pPr>
        <w:spacing w:line="440" w:lineRule="exact"/>
        <w:rPr>
          <w:rFonts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40"/>
      <w:r/>
      <w:r/>
    </w:p>
    <w:p>
      <w:pPr>
        <w:ind w:firstLine="2570"/>
        <w:spacing w:line="440" w:lineRule="exact"/>
        <w:rPr>
          <w:rFonts w:ascii="仿宋" w:hAnsi="仿宋" w:eastAsia="仿宋" w:cs="Arial"/>
          <w:b/>
          <w:bCs/>
          <w:sz w:val="32"/>
          <w:highlight w:val="none"/>
        </w:rPr>
      </w:pPr>
      <w:r>
        <w:rPr>
          <w:rFonts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1040"/>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spacing w:line="640" w:lineRule="exact"/>
        <w:rPr>
          <w:rFonts w:ascii="仿宋" w:hAnsi="仿宋" w:eastAsia="仿宋"/>
          <w:b/>
          <w:sz w:val="32"/>
          <w:highlight w:val="none"/>
        </w:rPr>
      </w:pPr>
      <w:r>
        <w:rPr>
          <w:rFonts w:ascii="仿宋" w:hAnsi="仿宋" w:eastAsia="仿宋"/>
          <w:b/>
          <w:sz w:val="32"/>
          <w:highlight w:val="none"/>
        </w:rPr>
      </w:r>
      <w:r/>
    </w:p>
    <w:p>
      <w:pPr>
        <w:rPr>
          <w:rFonts w:hint="eastAsia" w:ascii="仿宋" w:hAnsi="仿宋" w:eastAsia="仿宋"/>
          <w:b/>
          <w:sz w:val="32"/>
          <w:highlight w:val="none"/>
        </w:rPr>
      </w:pPr>
      <w:r>
        <w:rPr>
          <w:rFonts w:hint="eastAsia" w:ascii="仿宋" w:hAnsi="仿宋" w:eastAsia="仿宋"/>
          <w:b/>
          <w:sz w:val="32"/>
          <w:highlight w:val="none"/>
        </w:rPr>
        <w:br w:type="page" w:clear="all"/>
      </w:r>
      <w:r/>
    </w:p>
    <w:p>
      <w:pPr>
        <w:ind w:left="-359" w:firstLine="357"/>
        <w:spacing w:line="640" w:lineRule="exact"/>
        <w:rPr>
          <w:rFonts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sz w:val="28"/>
          <w:highlight w:val="none"/>
          <w:lang w:eastAsia="zh-CN"/>
        </w:rPr>
        <w:t xml:space="preserve">淮安市淮安区人民法院</w:t>
      </w:r>
      <w:r>
        <w:rPr>
          <w:rFonts w:hint="eastAsia" w:ascii="仿宋" w:hAnsi="仿宋" w:eastAsia="仿宋"/>
          <w:sz w:val="28"/>
          <w:highlight w:val="none"/>
        </w:rPr>
        <w:t xml:space="preserve">：</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auto"/>
          <w:sz w:val="28"/>
          <w:szCs w:val="28"/>
          <w:highlight w:val="none"/>
          <w:lang w:eastAsia="zh-CN"/>
        </w:rPr>
        <w:t xml:space="preserve">中企华建友工程管理有限公司</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ascii="仿宋" w:hAnsi="仿宋" w:eastAsia="仿宋"/>
          <w:b/>
          <w:color w:val="000000"/>
          <w:sz w:val="28"/>
          <w:szCs w:val="28"/>
          <w:highlight w:val="none"/>
        </w:rPr>
      </w:pPr>
      <w:r>
        <w:rPr>
          <w:rFonts w:ascii="仿宋" w:hAnsi="仿宋" w:eastAsia="仿宋"/>
          <w:b/>
          <w:color w:val="000000"/>
          <w:sz w:val="28"/>
          <w:szCs w:val="28"/>
          <w:highlight w:val="none"/>
        </w:rPr>
      </w:r>
      <w:r/>
    </w:p>
    <w:p>
      <w:pPr>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ascii="仿宋" w:hAnsi="仿宋" w:eastAsia="仿宋"/>
          <w:bCs/>
          <w:sz w:val="28"/>
          <w:highlight w:val="none"/>
        </w:rPr>
      </w:pPr>
      <w:r>
        <w:rPr>
          <w:rFonts w:ascii="仿宋" w:hAnsi="仿宋" w:eastAsia="仿宋"/>
          <w:bCs/>
          <w:sz w:val="28"/>
          <w:highlight w:val="none"/>
        </w:rPr>
      </w:r>
      <w:r/>
    </w:p>
    <w:p>
      <w:pPr>
        <w:ind w:firstLine="560"/>
        <w:spacing w:line="520" w:lineRule="exact"/>
        <w:rPr>
          <w:rFonts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ind w:left="-359" w:firstLine="357"/>
        <w:spacing w:line="640" w:lineRule="exact"/>
        <w:rPr>
          <w:rFonts w:ascii="仿宋" w:hAnsi="仿宋" w:eastAsia="仿宋"/>
          <w:b/>
          <w:sz w:val="32"/>
          <w:highlight w:val="none"/>
        </w:rPr>
      </w:pPr>
      <w:r>
        <w:rPr>
          <w:rFonts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rPr>
          <w:rFonts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ascii="仿宋" w:hAnsi="仿宋" w:eastAsia="仿宋"/>
          <w:b/>
          <w:sz w:val="32"/>
          <w:szCs w:val="32"/>
          <w:highlight w:val="none"/>
        </w:rPr>
      </w:pPr>
      <w:r>
        <w:rPr>
          <w:rFonts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p>
    <w:p>
      <w:pPr>
        <w:pStyle w:val="967"/>
        <w:ind w:firstLine="0"/>
        <w:spacing w:line="7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sz w:val="28"/>
          <w:szCs w:val="24"/>
          <w:highlight w:val="none"/>
          <w:lang w:eastAsia="zh-CN"/>
        </w:rPr>
        <w:t xml:space="preserve">淮安市淮安区人民法院</w:t>
      </w:r>
      <w:r>
        <w:rPr>
          <w:rFonts w:hint="eastAsia" w:ascii="仿宋" w:hAnsi="仿宋" w:eastAsia="仿宋"/>
          <w:sz w:val="28"/>
          <w:szCs w:val="24"/>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承诺人：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ascii="仿宋" w:hAnsi="仿宋" w:eastAsia="仿宋" w:cs="楷体_GB2312"/>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hint="eastAsia" w:ascii="仿宋" w:hAnsi="仿宋" w:eastAsia="仿宋" w:cs="楷体_GB2312"/>
          <w:sz w:val="28"/>
          <w:szCs w:val="28"/>
          <w:highlight w:val="none"/>
        </w:rPr>
        <w:t xml:space="preserve">：</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rPr>
        <w:t xml:space="preserve"> </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u w:val="single"/>
        </w:rPr>
        <w:t xml:space="preserve">  </w:t>
      </w:r>
      <w:r>
        <w:rPr>
          <w:rFonts w:ascii="仿宋" w:hAnsi="仿宋" w:eastAsia="仿宋" w:cs="楷体_GB2312"/>
          <w:sz w:val="28"/>
          <w:szCs w:val="28"/>
          <w:highlight w:val="none"/>
          <w:u w:val="single"/>
        </w:rPr>
        <w:t xml:space="preserve"> </w:t>
      </w:r>
      <w:r>
        <w:rPr>
          <w:rFonts w:hint="eastAsia" w:ascii="仿宋" w:hAnsi="仿宋" w:eastAsia="仿宋" w:cs="楷体_GB2312"/>
          <w:sz w:val="28"/>
          <w:szCs w:val="28"/>
          <w:highlight w:val="none"/>
          <w:lang w:val="zh-CN"/>
        </w:rPr>
        <w:t xml:space="preserve">日</w:t>
      </w:r>
      <w:r/>
    </w:p>
    <w:p>
      <w:pPr>
        <w:spacing w:line="52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ascii="仿宋" w:hAnsi="仿宋" w:eastAsia="仿宋"/>
          <w:b/>
          <w:sz w:val="32"/>
          <w:szCs w:val="32"/>
          <w:highlight w:val="none"/>
        </w:rPr>
      </w:pPr>
      <w:r>
        <w:rPr>
          <w:rFonts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rPr>
          <w:rFonts w:ascii="仿宋" w:hAnsi="仿宋" w:eastAsia="仿宋"/>
          <w:b/>
          <w:bCs/>
          <w:sz w:val="32"/>
          <w:szCs w:val="32"/>
          <w:highlight w:val="none"/>
        </w:rPr>
      </w:pPr>
      <w:r>
        <w:rPr>
          <w:rFonts w:hint="eastAsia" w:ascii="仿宋" w:hAnsi="仿宋" w:eastAsia="仿宋"/>
          <w:b/>
          <w:bCs/>
          <w:sz w:val="32"/>
          <w:szCs w:val="32"/>
          <w:highlight w:val="none"/>
        </w:rPr>
        <w:t xml:space="preserve">企业声明函（</w:t>
      </w:r>
      <w:r>
        <w:rPr>
          <w:rFonts w:hint="eastAsia" w:ascii="仿宋" w:hAnsi="仿宋" w:eastAsia="仿宋"/>
          <w:b/>
          <w:bCs/>
          <w:sz w:val="32"/>
          <w:szCs w:val="32"/>
          <w:highlight w:val="none"/>
          <w:lang w:val="en-US" w:eastAsia="zh-CN"/>
        </w:rPr>
        <w:t xml:space="preserve">服务</w:t>
      </w:r>
      <w:r>
        <w:rPr>
          <w:rFonts w:hint="eastAsia" w:ascii="仿宋" w:hAnsi="仿宋" w:eastAsia="仿宋"/>
          <w:b/>
          <w:bCs/>
          <w:sz w:val="32"/>
          <w:szCs w:val="32"/>
          <w:highlight w:val="none"/>
        </w:rPr>
        <w:t xml:space="preserve">类）</w:t>
      </w:r>
      <w:r/>
    </w:p>
    <w:p>
      <w:pPr>
        <w:pStyle w:val="96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96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6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96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96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6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p>
    <w:p>
      <w:pPr>
        <w:pStyle w:val="967"/>
        <w:ind w:firstLine="0"/>
        <w:jc w:val="left"/>
        <w:spacing w:line="520" w:lineRule="exact"/>
        <w:rPr>
          <w:rFonts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96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p>
    <w:p>
      <w:pPr>
        <w:pStyle w:val="96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6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6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96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rPr>
          <w:rFonts w:hint="eastAsia" w:ascii="仿宋" w:hAnsi="仿宋" w:eastAsia="仿宋"/>
          <w:sz w:val="28"/>
          <w:szCs w:val="28"/>
        </w:rPr>
      </w:pPr>
      <w:r>
        <w:rPr>
          <w:rFonts w:hint="eastAsia" w:ascii="仿宋" w:hAnsi="仿宋" w:eastAsia="仿宋"/>
          <w:sz w:val="28"/>
          <w:szCs w:val="28"/>
        </w:rPr>
        <w:br w:type="page" w:clear="all"/>
      </w:r>
      <w:r/>
    </w:p>
    <w:p>
      <w:pPr>
        <w:pStyle w:val="967"/>
        <w:ind w:firstLine="0"/>
        <w:jc w:val="left"/>
        <w:spacing w:line="52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jc w:val="center"/>
        <w:keepLines w:val="0"/>
        <w:keepNext w:val="0"/>
        <w:pageBreakBefore w:val="0"/>
        <w:spacing w:line="500" w:lineRule="exact"/>
        <w:widowControl w:val="off"/>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rPr>
        <w:t xml:space="preserve">关于符合本国产品标准的声明函</w:t>
      </w:r>
      <w:r>
        <w:rPr>
          <w:rFonts w:hint="eastAsia" w:ascii="宋体" w:hAnsi="宋体" w:eastAsia="宋体" w:cs="宋体"/>
          <w:b/>
          <w:bCs/>
          <w:color w:val="000000"/>
          <w:sz w:val="28"/>
          <w:szCs w:val="36"/>
          <w:highlight w:val="none"/>
          <w:lang w:eastAsia="zh-CN"/>
        </w:rPr>
        <w:t xml:space="preserve">（如有）</w:t>
      </w:r>
      <w:r/>
    </w:p>
    <w:p>
      <w:pPr>
        <w:pStyle w:val="996"/>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96"/>
        <w:ind w:firstLine="420"/>
        <w:spacing w:before="0" w:beforeAutospacing="0" w:after="0" w:afterAutospacing="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6"/>
        <w:ind w:firstLine="420"/>
        <w:spacing w:before="30" w:beforeAutospacing="0" w:after="30" w:afterAutospacing="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wp:posOffset>
                </wp:positionH>
                <wp:positionV relativeFrom="paragraph">
                  <wp:posOffset>511175</wp:posOffset>
                </wp:positionV>
                <wp:extent cx="565785" cy="130810"/>
                <wp:effectExtent l="1270" t="4445" r="4445" b="17145"/>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shd w:val="clear" w:color="auto" w:fill="ffffff"/>
        </w:rPr>
        <w:t xml:space="preserve">1.</w:t>
      </w:r>
      <w:r>
        <w:rPr>
          <w:rStyle w:val="1004"/>
          <w:rFonts w:hint="eastAsia" w:ascii="仿宋" w:hAnsi="仿宋" w:eastAsia="仿宋" w:cs="仿宋"/>
          <w:i w:val="0"/>
          <w:color w:val="000000"/>
          <w:sz w:val="24"/>
          <w:szCs w:val="24"/>
          <w:highlight w:val="none"/>
          <w:u w:val="single"/>
          <w:shd w:val="clear" w:color="auto" w:fill="ffffff"/>
        </w:rPr>
        <w:t xml:space="preserve">（产品名称1）</w:t>
      </w:r>
      <w:r>
        <w:rPr>
          <w:rStyle w:val="1004"/>
          <w:rFonts w:hint="eastAsia" w:ascii="仿宋" w:hAnsi="仿宋" w:eastAsia="仿宋" w:cs="仿宋"/>
          <w:i w:val="0"/>
          <w:color w:val="00000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1004"/>
          <w:rFonts w:hint="eastAsia" w:ascii="仿宋" w:hAnsi="仿宋" w:eastAsia="仿宋" w:cs="仿宋"/>
          <w:i w:val="0"/>
          <w:color w:val="000000"/>
          <w:sz w:val="24"/>
          <w:szCs w:val="24"/>
          <w:highlight w:val="none"/>
          <w:u w:val="single"/>
          <w:shd w:val="clear" w:color="auto" w:fill="ffffff"/>
        </w:rPr>
        <w:t xml:space="preserve">（厂名）</w:t>
      </w:r>
      <w:r>
        <w:rPr>
          <w:rStyle w:val="1004"/>
          <w:rFonts w:hint="eastAsia" w:ascii="仿宋" w:hAnsi="仿宋" w:eastAsia="仿宋" w:cs="仿宋"/>
          <w:i w:val="0"/>
          <w:color w:val="00000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1004"/>
          <w:rFonts w:hint="eastAsia" w:ascii="仿宋" w:hAnsi="仿宋" w:eastAsia="仿宋" w:cs="仿宋"/>
          <w:i w:val="0"/>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w:t>
      </w:r>
      <w:r>
        <w:rPr>
          <w:rStyle w:val="1004"/>
          <w:rFonts w:hint="eastAsia" w:ascii="仿宋" w:hAnsi="仿宋" w:eastAsia="仿宋" w:cs="仿宋"/>
          <w:i w:val="0"/>
          <w:color w:val="000000"/>
          <w:sz w:val="24"/>
          <w:szCs w:val="24"/>
          <w:highlight w:val="none"/>
          <w:u w:val="single"/>
          <w:shd w:val="clear" w:color="auto" w:fill="ffffff"/>
        </w:rPr>
        <w:t xml:space="preserve">（产品名称1） </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1004"/>
          <w:rFonts w:hint="eastAsia" w:ascii="仿宋" w:hAnsi="仿宋" w:eastAsia="仿宋" w:cs="仿宋"/>
          <w:i w:val="0"/>
          <w:color w:val="000000"/>
          <w:sz w:val="24"/>
          <w:szCs w:val="24"/>
          <w:highlight w:val="none"/>
          <w:u w:val="single"/>
          <w:shd w:val="clear" w:color="auto" w:fill="ffffff"/>
        </w:rPr>
        <w:t xml:space="preserve">（规定比例）</w:t>
      </w:r>
      <w:r>
        <w:rPr>
          <w:rStyle w:val="1004"/>
          <w:rFonts w:hint="eastAsia" w:ascii="仿宋" w:hAnsi="仿宋" w:eastAsia="仿宋" w:cs="仿宋"/>
          <w:i w:val="0"/>
          <w:color w:val="00000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1004"/>
          <w:rFonts w:hint="eastAsia" w:ascii="仿宋" w:hAnsi="仿宋" w:eastAsia="仿宋" w:cs="仿宋"/>
          <w:i w:val="0"/>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rPr>
        <w:t xml:space="preserve">的</w:t>
      </w:r>
      <w:r>
        <w:rPr>
          <w:rStyle w:val="1004"/>
          <w:rFonts w:hint="eastAsia" w:ascii="仿宋" w:hAnsi="仿宋" w:eastAsia="仿宋" w:cs="仿宋"/>
          <w:i w:val="0"/>
          <w:color w:val="000000"/>
          <w:sz w:val="24"/>
          <w:szCs w:val="24"/>
          <w:highlight w:val="none"/>
          <w:u w:val="single"/>
          <w:shd w:val="clear" w:color="auto" w:fill="ffffff"/>
        </w:rPr>
        <w:t xml:space="preserve">（关键组件）</w:t>
      </w:r>
      <w:r>
        <w:rPr>
          <w:rStyle w:val="1004"/>
          <w:rFonts w:hint="eastAsia" w:ascii="仿宋" w:hAnsi="仿宋" w:eastAsia="仿宋" w:cs="仿宋"/>
          <w:i w:val="0"/>
          <w:color w:val="00000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1004"/>
          <w:rFonts w:hint="eastAsia" w:ascii="仿宋" w:hAnsi="仿宋" w:eastAsia="仿宋" w:cs="仿宋"/>
          <w:i w:val="0"/>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rPr>
        <w:t xml:space="preserve">的</w:t>
      </w:r>
      <w:r>
        <w:rPr>
          <w:rStyle w:val="1004"/>
          <w:rFonts w:hint="eastAsia" w:ascii="仿宋" w:hAnsi="仿宋" w:eastAsia="仿宋" w:cs="仿宋"/>
          <w:i w:val="0"/>
          <w:color w:val="000000"/>
          <w:sz w:val="24"/>
          <w:szCs w:val="24"/>
          <w:highlight w:val="none"/>
          <w:u w:val="single"/>
          <w:shd w:val="clear" w:color="auto" w:fill="ffffff"/>
        </w:rPr>
        <w:t xml:space="preserve">（关键工序）</w:t>
      </w:r>
      <w:r>
        <w:rPr>
          <w:rStyle w:val="1004"/>
          <w:rFonts w:hint="eastAsia" w:ascii="仿宋" w:hAnsi="仿宋" w:eastAsia="仿宋" w:cs="仿宋"/>
          <w:i w:val="0"/>
          <w:color w:val="00000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p>
    <w:p>
      <w:pPr>
        <w:pStyle w:val="996"/>
        <w:ind w:firstLine="420"/>
        <w:spacing w:before="30" w:beforeAutospacing="0" w:after="30" w:afterAutospacing="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-24130</wp:posOffset>
                </wp:positionH>
                <wp:positionV relativeFrom="paragraph">
                  <wp:posOffset>288290</wp:posOffset>
                </wp:positionV>
                <wp:extent cx="234315" cy="86995"/>
                <wp:effectExtent l="1905" t="4445" r="11430" b="2286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仿宋" w:hAnsi="仿宋" w:eastAsia="仿宋" w:cs="仿宋"/>
          <w:color w:val="000000"/>
          <w:sz w:val="24"/>
          <w:szCs w:val="24"/>
          <w:highlight w:val="none"/>
          <w:shd w:val="clear" w:color="auto" w:fill="ffffff"/>
        </w:rPr>
        <w:t xml:space="preserve">2.</w:t>
      </w:r>
      <w:r>
        <w:rPr>
          <w:rStyle w:val="1004"/>
          <w:rFonts w:hint="eastAsia" w:ascii="仿宋" w:hAnsi="仿宋" w:eastAsia="仿宋" w:cs="仿宋"/>
          <w:i w:val="0"/>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，生产厂为</w:t>
      </w:r>
      <w:r>
        <w:rPr>
          <w:rStyle w:val="1004"/>
          <w:rFonts w:hint="eastAsia" w:ascii="仿宋" w:hAnsi="仿宋" w:eastAsia="仿宋" w:cs="仿宋"/>
          <w:i w:val="0"/>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rPr>
        <w:t xml:space="preserve">，厂址为</w:t>
      </w:r>
      <w:r>
        <w:rPr>
          <w:rStyle w:val="1004"/>
          <w:rFonts w:hint="eastAsia" w:ascii="仿宋" w:hAnsi="仿宋" w:eastAsia="仿宋" w:cs="仿宋"/>
          <w:i w:val="0"/>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1004"/>
          <w:rFonts w:hint="eastAsia" w:ascii="仿宋" w:hAnsi="仿宋" w:eastAsia="仿宋" w:cs="仿宋"/>
          <w:i w:val="0"/>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1004"/>
          <w:rFonts w:hint="eastAsia" w:ascii="仿宋" w:hAnsi="仿宋" w:eastAsia="仿宋" w:cs="仿宋"/>
          <w:i w:val="0"/>
          <w:color w:val="000000"/>
          <w:sz w:val="24"/>
          <w:szCs w:val="24"/>
          <w:highlight w:val="none"/>
          <w:u w:val="single"/>
          <w:shd w:val="clear" w:color="auto" w:fill="ffffff"/>
        </w:rPr>
        <w:t xml:space="preserve">（规定比例）</w:t>
      </w:r>
      <w:r>
        <w:rPr>
          <w:rFonts w:hint="eastAsia" w:ascii="仿宋" w:hAnsi="仿宋" w:eastAsia="仿宋" w:cs="仿宋"/>
          <w:color w:val="000000"/>
          <w:sz w:val="24"/>
          <w:szCs w:val="24"/>
          <w:highlight w:val="none"/>
          <w:shd w:val="clear" w:color="auto" w:fill="ffffff"/>
        </w:rPr>
        <w:t xml:space="preserve">。</w:t>
      </w:r>
      <w:r>
        <w:rPr>
          <w:rStyle w:val="1004"/>
          <w:rFonts w:hint="eastAsia" w:ascii="仿宋" w:hAnsi="仿宋" w:eastAsia="仿宋" w:cs="仿宋"/>
          <w:i w:val="0"/>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的</w:t>
      </w:r>
      <w:r>
        <w:rPr>
          <w:rStyle w:val="1004"/>
          <w:rFonts w:hint="eastAsia" w:ascii="仿宋" w:hAnsi="仿宋" w:eastAsia="仿宋" w:cs="仿宋"/>
          <w:i w:val="0"/>
          <w:color w:val="000000"/>
          <w:sz w:val="24"/>
          <w:szCs w:val="24"/>
          <w:highlight w:val="none"/>
          <w:u w:val="single"/>
          <w:shd w:val="clear" w:color="auto" w:fill="ffffff"/>
        </w:rPr>
        <w:t xml:space="preserve">（关键组件）</w:t>
      </w:r>
      <w:r>
        <w:rPr>
          <w:rFonts w:hint="eastAsia" w:ascii="仿宋" w:hAnsi="仿宋" w:eastAsia="仿宋" w:cs="仿宋"/>
          <w:color w:val="000000"/>
          <w:sz w:val="24"/>
          <w:szCs w:val="24"/>
          <w:highlight w:val="none"/>
          <w:shd w:val="clear" w:color="auto" w:fill="ffffff"/>
        </w:rPr>
        <w:t xml:space="preserve">在中国境内生产。</w:t>
      </w:r>
      <w:r>
        <w:rPr>
          <w:rStyle w:val="1004"/>
          <w:rFonts w:hint="eastAsia" w:ascii="仿宋" w:hAnsi="仿宋" w:eastAsia="仿宋" w:cs="仿宋"/>
          <w:i w:val="0"/>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rPr>
        <w:t xml:space="preserve">的</w:t>
      </w:r>
      <w:r>
        <w:rPr>
          <w:rStyle w:val="1004"/>
          <w:rFonts w:hint="eastAsia" w:ascii="仿宋" w:hAnsi="仿宋" w:eastAsia="仿宋" w:cs="仿宋"/>
          <w:i w:val="0"/>
          <w:color w:val="000000"/>
          <w:sz w:val="24"/>
          <w:szCs w:val="24"/>
          <w:highlight w:val="none"/>
          <w:u w:val="single"/>
          <w:shd w:val="clear" w:color="auto" w:fill="ffffff"/>
        </w:rPr>
        <w:t xml:space="preserve">（关键工序）</w:t>
      </w:r>
      <w:r>
        <w:rPr>
          <w:rFonts w:hint="eastAsia" w:ascii="仿宋" w:hAnsi="仿宋" w:eastAsia="仿宋" w:cs="仿宋"/>
          <w:color w:val="000000"/>
          <w:sz w:val="24"/>
          <w:szCs w:val="24"/>
          <w:highlight w:val="none"/>
          <w:shd w:val="clear" w:color="auto" w:fill="ffffff"/>
        </w:rPr>
        <w:t xml:space="preserve">在中国境内完成。</w:t>
      </w:r>
      <w:r/>
    </w:p>
    <w:p>
      <w:pPr>
        <w:pStyle w:val="996"/>
        <w:ind w:firstLine="420"/>
        <w:spacing w:before="30" w:beforeAutospacing="0" w:after="30" w:afterAutospacing="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w:t>
      </w:r>
      <w:r/>
    </w:p>
    <w:p>
      <w:pPr>
        <w:pStyle w:val="996"/>
        <w:ind w:firstLine="420"/>
        <w:spacing w:before="30" w:beforeAutospacing="0" w:after="30" w:afterAutospacing="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本公司（单位）对上述声明内容的真实性负责。如有虚假，愿承担相应法律责任。</w:t>
      </w:r>
      <w:r/>
    </w:p>
    <w:p>
      <w:pPr>
        <w:pStyle w:val="996"/>
        <w:spacing w:before="30" w:beforeAutospacing="0" w:after="3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6"/>
        <w:ind w:right="480" w:firstLine="3720"/>
        <w:jc w:val="right"/>
        <w:spacing w:before="30" w:beforeAutospacing="0" w:after="30" w:afterAutospacing="0" w:line="0" w:lineRule="atLeast"/>
        <w:rPr>
          <w:rFonts w:hint="eastAsia"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公司（单位）名称（盖章）：</w:t>
      </w:r>
      <w:r/>
    </w:p>
    <w:p>
      <w:pPr>
        <w:pStyle w:val="996"/>
        <w:ind w:right="480" w:firstLine="3720"/>
        <w:jc w:val="right"/>
        <w:spacing w:before="30" w:beforeAutospacing="0" w:after="3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日期：</w:t>
      </w:r>
      <w:r>
        <w:rPr>
          <w:rFonts w:hint="eastAsia" w:ascii="仿宋" w:hAnsi="仿宋" w:eastAsia="仿宋" w:cs="仿宋"/>
          <w:color w:val="000000"/>
          <w:highlight w:val="none"/>
          <w:shd w:val="clear" w:color="auto" w:fill="ffffff"/>
          <w:lang w:val="en-US" w:eastAsia="zh-CN"/>
        </w:rPr>
        <w:t xml:space="preserve">   </w:t>
      </w:r>
      <w:r>
        <w:rPr>
          <w:rFonts w:hint="eastAsia" w:ascii="仿宋" w:hAnsi="仿宋" w:eastAsia="仿宋" w:cs="仿宋"/>
          <w:color w:val="000000"/>
          <w:highlight w:val="none"/>
          <w:shd w:val="clear" w:color="auto" w:fill="ffffff"/>
        </w:rPr>
        <w:t xml:space="preserve">年</w:t>
      </w:r>
      <w:r>
        <w:rPr>
          <w:rFonts w:hint="eastAsia" w:ascii="仿宋" w:hAnsi="仿宋" w:eastAsia="仿宋" w:cs="仿宋"/>
          <w:color w:val="000000"/>
          <w:highlight w:val="none"/>
          <w:shd w:val="clear" w:color="auto" w:fill="ffffff"/>
          <w:lang w:val="en-US" w:eastAsia="zh-CN"/>
        </w:rPr>
        <w:t xml:space="preserve">   </w:t>
      </w:r>
      <w:r>
        <w:rPr>
          <w:rFonts w:hint="eastAsia" w:ascii="仿宋" w:hAnsi="仿宋" w:eastAsia="仿宋" w:cs="仿宋"/>
          <w:color w:val="000000"/>
          <w:highlight w:val="none"/>
          <w:shd w:val="clear" w:color="auto" w:fill="ffffff"/>
        </w:rPr>
        <w:t xml:space="preserve">月</w:t>
      </w:r>
      <w:r>
        <w:rPr>
          <w:rFonts w:hint="eastAsia" w:ascii="仿宋" w:hAnsi="仿宋" w:eastAsia="仿宋" w:cs="仿宋"/>
          <w:color w:val="000000"/>
          <w:highlight w:val="none"/>
          <w:shd w:val="clear" w:color="auto" w:fill="ffffff"/>
          <w:lang w:val="en-US" w:eastAsia="zh-CN"/>
        </w:rPr>
        <w:t xml:space="preserve">   </w:t>
      </w:r>
      <w:r>
        <w:rPr>
          <w:rFonts w:hint="eastAsia" w:ascii="仿宋" w:hAnsi="仿宋" w:eastAsia="仿宋" w:cs="仿宋"/>
          <w:color w:val="000000"/>
          <w:highlight w:val="none"/>
          <w:shd w:val="clear" w:color="auto" w:fill="ffffff"/>
        </w:rPr>
        <w:t xml:space="preserve">日</w:t>
      </w:r>
      <w:r/>
    </w:p>
    <w:p>
      <w:pPr>
        <w:pStyle w:val="996"/>
        <w:spacing w:before="30" w:beforeAutospacing="0" w:after="3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shd w:val="clear" w:color="auto" w:fill="ffffff"/>
        </w:rPr>
        <w:t xml:space="preserve">__________________</w:t>
      </w:r>
      <w:r/>
    </w:p>
    <w:p>
      <w:pPr>
        <w:pStyle w:val="996"/>
        <w:spacing w:before="30" w:beforeAutospacing="0" w:after="30" w:afterAutospacing="0" w:line="0" w:lineRule="atLeas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shd w:val="clear" w:color="auto" w:fill="ffffff"/>
        </w:rPr>
        <w:t xml:space="preserve">1.产品如有型号，请在“产品名称”栏一并填写。</w:t>
      </w:r>
      <w:r/>
    </w:p>
    <w:p>
      <w:pPr>
        <w:pStyle w:val="996"/>
        <w:spacing w:before="30" w:beforeAutospacing="0" w:after="30" w:afterAutospacing="0" w:line="0" w:lineRule="atLeas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shd w:val="clear" w:color="auto" w:fill="ffffff"/>
        </w:rPr>
        <w:t xml:space="preserve">2.生产厂名与厂址应与生产厂营业执照载明的相关信息保持一致。</w:t>
      </w:r>
      <w:r/>
    </w:p>
    <w:p>
      <w:pPr>
        <w:pStyle w:val="996"/>
        <w:spacing w:before="30" w:beforeAutospacing="0" w:after="30" w:afterAutospacing="0" w:line="0" w:lineRule="atLeas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shd w:val="clear" w:color="auto" w:fill="ffffff"/>
        </w:rPr>
        <w:t xml:space="preserve">3.该产品的中国境内生产的组件成本占比相关要求实施前，“规定比例”栏可不填，下同。</w:t>
      </w:r>
      <w:r/>
    </w:p>
    <w:p>
      <w:pPr>
        <w:pStyle w:val="996"/>
        <w:spacing w:before="30" w:beforeAutospacing="0" w:after="30" w:afterAutospacing="0" w:line="0" w:lineRule="atLeas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shd w:val="clear" w:color="auto" w:fill="ffffff"/>
        </w:rPr>
        <w:t xml:space="preserve">4.该产品的关键组件要求实施前，“关键组件”栏可不填，下同。</w:t>
      </w:r>
      <w:r/>
    </w:p>
    <w:p>
      <w:pPr>
        <w:pStyle w:val="996"/>
        <w:spacing w:before="30" w:beforeAutospacing="0" w:after="30" w:afterAutospacing="0" w:line="0" w:lineRule="atLeast"/>
        <w:rPr>
          <w:rFonts w:hint="eastAsia" w:ascii="仿宋" w:hAnsi="仿宋" w:eastAsia="仿宋" w:cs="仿宋"/>
          <w:color w:val="000000"/>
          <w:sz w:val="24"/>
          <w:szCs w:val="28"/>
          <w:highlight w:val="none"/>
          <w:shd w:val="clear" w:color="auto" w:fill="ffffff"/>
        </w:rPr>
      </w:pPr>
      <w:r>
        <w:rPr>
          <w:rFonts w:hint="eastAsia" w:ascii="仿宋" w:hAnsi="仿宋" w:eastAsia="仿宋" w:cs="仿宋"/>
          <w:color w:val="000000"/>
          <w:sz w:val="24"/>
          <w:szCs w:val="28"/>
          <w:highlight w:val="none"/>
          <w:shd w:val="clear" w:color="auto" w:fill="ffffff"/>
        </w:rPr>
        <w:t xml:space="preserve">5.该产品的关键工序要求实施前，“关键工序”栏可不填，下同。</w:t>
      </w:r>
      <w:r/>
    </w:p>
    <w:p>
      <w:pPr>
        <w:pStyle w:val="996"/>
        <w:spacing w:before="30" w:beforeAutospacing="0" w:after="30" w:afterAutospacing="0" w:line="0" w:lineRule="atLeast"/>
        <w:rPr>
          <w:rFonts w:hint="eastAsia" w:ascii="仿宋" w:hAnsi="仿宋" w:eastAsia="仿宋" w:cs="仿宋"/>
          <w:color w:val="000000"/>
          <w:sz w:val="24"/>
          <w:szCs w:val="28"/>
          <w:highlight w:val="none"/>
          <w:shd w:val="clear" w:color="auto" w:fill="ffffff"/>
        </w:rPr>
      </w:pPr>
      <w:r>
        <w:rPr>
          <w:rFonts w:hint="eastAsia" w:ascii="仿宋" w:hAnsi="仿宋" w:eastAsia="仿宋" w:cs="仿宋"/>
          <w:color w:val="000000"/>
          <w:sz w:val="24"/>
          <w:szCs w:val="28"/>
          <w:highlight w:val="none"/>
          <w:shd w:val="clear" w:color="auto" w:fill="ffffff"/>
        </w:rPr>
        <w:t xml:space="preserve">6.用斜线划除的地方无需填写。</w:t>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pStyle w:val="745"/>
        <w:numPr>
          <w:numId w:val="0"/>
        </w:numPr>
        <w:ind w:left="632"/>
        <w:rPr>
          <w:rFonts w:hint="eastAsia"/>
        </w:rPr>
      </w:pPr>
      <w:r>
        <w:rPr>
          <w:color w:val="000000"/>
          <w:highlight w:val="none"/>
        </w:rPr>
        <mc:AlternateContent>
          <mc:Choice Requires="wpg">
            <w:drawing>
              <wp:inline xmlns:wp="http://schemas.openxmlformats.org/drawingml/2006/wordprocessingDrawing" distT="0" distB="0" distL="0" distR="0">
                <wp:extent cx="5195570" cy="5984240"/>
                <wp:effectExtent l="0" t="0" r="5080" b="1651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15"/>
                        <a:stretch/>
                      </pic:blipFill>
                      <pic:spPr bwMode="auto">
                        <a:xfrm>
                          <a:off x="0" y="0"/>
                          <a:ext cx="5195824" cy="59843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09.1pt;height:471.2pt;mso-wrap-distance-left:0.0pt;mso-wrap-distance-top:0.0pt;mso-wrap-distance-right:0.0pt;mso-wrap-distance-bottom:0.0pt;" stroked="f">
                <v:path textboxrect="0,0,0,0"/>
                <v:imagedata r:id="rId15" o:title=""/>
              </v:shape>
            </w:pict>
          </mc:Fallback>
        </mc:AlternateContent>
      </w:r>
      <w:r/>
    </w:p>
    <w:p>
      <w:pPr>
        <w:pStyle w:val="814"/>
        <w:rPr>
          <w:rFonts w:hint="eastAsia" w:ascii="仿宋" w:hAnsi="仿宋" w:eastAsia="仿宋"/>
          <w:sz w:val="28"/>
          <w:szCs w:val="28"/>
          <w:highlight w:val="none"/>
        </w:rPr>
      </w:pPr>
      <w:r>
        <w:rPr>
          <w:rFonts w:hint="eastAsia" w:ascii="仿宋" w:hAnsi="仿宋" w:eastAsia="仿宋"/>
          <w:sz w:val="28"/>
          <w:szCs w:val="28"/>
          <w:highlight w:val="none"/>
        </w:rPr>
      </w:r>
      <w:r/>
    </w:p>
    <w:p>
      <w:pPr>
        <w:pStyle w:val="815"/>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br w:type="page" w:clear="all"/>
      </w:r>
      <w:r/>
    </w:p>
    <w:p>
      <w:pPr>
        <w:ind w:firstLine="565"/>
        <w:spacing w:line="640" w:lineRule="exact"/>
        <w:rPr>
          <w:rFonts w:hint="eastAsia" w:ascii="仿宋" w:hAnsi="仿宋" w:eastAsia="仿宋"/>
          <w:color w:val="000000"/>
          <w:sz w:val="28"/>
          <w:szCs w:val="28"/>
          <w:highlight w:val="none"/>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eastAsia="zh-CN"/>
        </w:rPr>
        <w:t xml:space="preserve">七</w:t>
      </w:r>
      <w:bookmarkStart w:id="41" w:name="_GoBack"/>
      <w:r/>
      <w:bookmarkEnd w:id="41"/>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14"/>
        <w:rPr>
          <w:highlight w:val="none"/>
        </w:rPr>
      </w:pPr>
      <w:r>
        <w:rPr>
          <w:highlight w:val="none"/>
        </w:rPr>
      </w:r>
      <w:r/>
    </w:p>
    <w:sectPr>
      <w:headerReference w:type="default" r:id="rId10"/>
      <w:footerReference w:type="default" r:id="rId12"/>
      <w:footerReference w:type="even" r:id="rId13"/>
      <w:footnotePr/>
      <w:endnotePr/>
      <w:type w:val="nextPage"/>
      <w:pgSz w:w="11906" w:h="16838" w:orient="portrait"/>
      <w:pgMar w:top="1560" w:right="1418"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华文彩云">
    <w:panose1 w:val="02010800040101010101"/>
  </w:font>
  <w:font w:name="Courier New">
    <w:panose1 w:val="02070309020205020404"/>
  </w:font>
  <w:font w:name="Cambria">
    <w:panose1 w:val="02040503050406030204"/>
  </w:font>
  <w:font w:name="方正仿宋_GBK">
    <w:panose1 w:val="020B0503020202020204"/>
  </w:font>
  <w:font w:name="Adobe 仿宋 Std R">
    <w:panose1 w:val="020B0503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21"/>
                              <w:szCs w:val="24"/>
                              <w:lang w:val="en-US" w:eastAsia="zh-CN" w:bidi="ar-SA"/>
                            </w:rPr>
                            <w:instrText xml:space="preserve">PAGE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21"/>
                              <w:szCs w:val="24"/>
                              <w:lang w:val="en-US" w:eastAsia="zh-CN" w:bidi="ar-SA"/>
                            </w:rPr>
                            <w:t xml:space="preserve">18</w:t>
                          </w:r>
                          <w:r>
                            <w:rPr>
                              <w:rFonts w:ascii="Calibri" w:hAnsi="Calibri"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21"/>
                        <w:szCs w:val="24"/>
                        <w:lang w:val="en-US" w:eastAsia="zh-CN" w:bidi="ar-SA"/>
                      </w:rPr>
                      <w:instrText xml:space="preserve">PAGE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21"/>
                        <w:szCs w:val="24"/>
                        <w:lang w:val="en-US" w:eastAsia="zh-CN" w:bidi="ar-SA"/>
                      </w:rPr>
                      <w:t xml:space="preserve">18</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40</w:t>
    </w:r>
    <w:r>
      <w:fldChar w:fldCharType="end"/>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02"/>
      </w:rPr>
      <w:framePr w:wrap="around" w:vAnchor="text" w:hAnchor="margin" w:xAlign="center" w:y="1"/>
    </w:pPr>
    <w:r>
      <w:fldChar w:fldCharType="begin"/>
    </w:r>
    <w:r>
      <w:rPr>
        <w:rStyle w:val="1002"/>
      </w:rPr>
      <w:instrText xml:space="preserve">PAGE  </w:instrText>
    </w:r>
    <w:r>
      <w:fldChar w:fldCharType="end"/>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Calibri" w:hAnsi="Calibri" w:eastAsia="宋体" w:cs="Times New Roman"/>
        <w:sz w:val="18"/>
        <w:szCs w:val="24"/>
        <w:u w:val="none"/>
        <w:lang w:val="en-US" w:eastAsia="zh-CN" w:bidi="ar-SA"/>
      </w:rPr>
      <w:pBdr>
        <w:top w:val="none" w:color="auto" w:sz="0" w:space="1"/>
        <w:left w:val="none" w:color="auto" w:sz="0" w:space="4"/>
        <w:bottom w:val="single" w:color="auto" w:sz="4" w:space="1"/>
        <w:right w:val="none" w:color="auto" w:sz="0" w:space="4"/>
      </w:pBdr>
    </w:pPr>
    <w:r>
      <w:rPr>
        <w:rFonts w:hint="eastAsia" w:ascii="Calibri" w:hAnsi="Calibri" w:eastAsia="宋体" w:cs="Times New Roman"/>
        <w:sz w:val="28"/>
        <w:szCs w:val="44"/>
        <w:u w:val="none"/>
        <w:lang w:val="en-US" w:eastAsia="zh-CN" w:bidi="ar-SA"/>
      </w:rPr>
      <w:t xml:space="preserve">淮安区政府采购分散采购项目“全流程不见面交易”公开招标文件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w:t>
    </w:r>
    <w:r>
      <w:rPr>
        <w:rFonts w:hint="eastAsia" w:ascii="华文行楷" w:hAnsi="黑体" w:eastAsia="华文行楷"/>
        <w:color w:val="000000"/>
        <w:sz w:val="28"/>
        <w:szCs w:val="28"/>
        <w:lang w:eastAsia="zh-CN"/>
      </w:rPr>
      <w:t xml:space="preserve">区</w:t>
    </w:r>
    <w:r>
      <w:rPr>
        <w:rFonts w:hint="eastAsia" w:ascii="华文行楷" w:hAnsi="黑体" w:eastAsia="华文行楷"/>
        <w:color w:val="000000"/>
        <w:sz w:val="28"/>
        <w:szCs w:val="28"/>
      </w:rPr>
      <w:t xml:space="preserve">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74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103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104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link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Heading 1"/>
    <w:basedOn w:val="733"/>
    <w:next w:val="733"/>
    <w:link w:val="817"/>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818"/>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819"/>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20"/>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21"/>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22"/>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24"/>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25"/>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正文1"/>
    <w:basedOn w:val="746"/>
    <w:next w:val="733"/>
    <w:uiPriority w:val="0"/>
    <w:qFormat/>
    <w:pPr>
      <w:contextualSpacing/>
      <w:ind w:firstLine="200"/>
      <w:spacing w:before="120" w:after="120" w:line="180" w:lineRule="auto"/>
      <w:tabs>
        <w:tab w:val="left" w:pos="709" w:leader="none"/>
        <w:tab w:val="left" w:pos="1110" w:leader="none"/>
      </w:tabs>
    </w:pPr>
    <w:rPr>
      <w:rFonts w:eastAsia="Adobe 仿宋 Std R"/>
      <w:sz w:val="21"/>
      <w:szCs w:val="21"/>
      <w:lang w:val="en-US" w:eastAsia="zh-CN" w:bidi="ar-SA"/>
    </w:rPr>
  </w:style>
  <w:style w:type="paragraph" w:styleId="746" w:customStyle="1">
    <w:name w:val="样式1"/>
    <w:basedOn w:val="733"/>
    <w:next w:val="747"/>
    <w:uiPriority w:val="0"/>
    <w:qFormat/>
    <w:pPr>
      <w:numPr>
        <w:ilvl w:val="0"/>
        <w:numId w:val="1"/>
      </w:numPr>
      <w:tabs>
        <w:tab w:val="left" w:pos="1110" w:leader="none"/>
      </w:tabs>
    </w:pPr>
    <w:rPr>
      <w:rFonts w:ascii="宋体" w:hAnsi="宋体"/>
      <w:szCs w:val="21"/>
    </w:rPr>
  </w:style>
  <w:style w:type="paragraph" w:styleId="747" w:customStyle="1">
    <w:name w:val="引文目录标题1"/>
    <w:basedOn w:val="733"/>
    <w:next w:val="733"/>
    <w:uiPriority w:val="0"/>
    <w:qFormat/>
    <w:pPr>
      <w:spacing w:before="120"/>
    </w:pPr>
    <w:rPr>
      <w:rFonts w:ascii="Arial" w:hAnsi="Arial"/>
      <w:sz w:val="24"/>
    </w:rPr>
  </w:style>
  <w:style w:type="paragraph" w:styleId="748">
    <w:name w:val="toc 7"/>
    <w:basedOn w:val="733"/>
    <w:next w:val="733"/>
    <w:uiPriority w:val="39"/>
    <w:unhideWhenUsed/>
    <w:qFormat/>
    <w:pPr>
      <w:ind w:left="1701"/>
      <w:spacing w:after="57"/>
    </w:pPr>
  </w:style>
  <w:style w:type="paragraph" w:styleId="749">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3"/>
    <w:uiPriority w:val="0"/>
    <w:qFormat/>
    <w:pPr>
      <w:jc w:val="left"/>
    </w:pPr>
  </w:style>
  <w:style w:type="paragraph" w:styleId="751">
    <w:name w:val="Body Text Indent"/>
    <w:basedOn w:val="733"/>
    <w:uiPriority w:val="99"/>
    <w:semiHidden/>
    <w:unhideWhenUsed/>
    <w:qFormat/>
    <w:pPr>
      <w:ind w:left="420"/>
      <w:spacing w:after="120"/>
    </w:p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unhideWhenUsed/>
    <w:qFormat/>
    <w:pPr>
      <w:ind w:left="567"/>
      <w:spacing w:after="57"/>
    </w:pPr>
  </w:style>
  <w:style w:type="paragraph" w:styleId="754">
    <w:name w:val="Plain Text"/>
    <w:basedOn w:val="733"/>
    <w:uiPriority w:val="0"/>
    <w:qFormat/>
    <w:rPr>
      <w:rFonts w:ascii="宋体" w:hAnsi="Courier New"/>
      <w:szCs w:val="20"/>
    </w:rPr>
  </w:style>
  <w:style w:type="paragraph" w:styleId="755">
    <w:name w:val="toc 8"/>
    <w:basedOn w:val="733"/>
    <w:next w:val="733"/>
    <w:uiPriority w:val="39"/>
    <w:unhideWhenUsed/>
    <w:qFormat/>
    <w:pPr>
      <w:ind w:left="1984"/>
      <w:spacing w:after="57"/>
    </w:pPr>
  </w:style>
  <w:style w:type="paragraph" w:styleId="756">
    <w:name w:val="endnote text"/>
    <w:basedOn w:val="733"/>
    <w:link w:val="963"/>
    <w:uiPriority w:val="99"/>
    <w:semiHidden/>
    <w:unhideWhenUsed/>
    <w:qFormat/>
    <w:rPr>
      <w:sz w:val="20"/>
    </w:rPr>
  </w:style>
  <w:style w:type="paragraph" w:styleId="757">
    <w:name w:val="Footer"/>
    <w:basedOn w:val="733"/>
    <w:link w:val="836"/>
    <w:uiPriority w:val="99"/>
    <w:unhideWhenUsed/>
    <w:qFormat/>
    <w:pPr>
      <w:tabs>
        <w:tab w:val="center" w:pos="7143" w:leader="none"/>
        <w:tab w:val="right" w:pos="14287" w:leader="none"/>
      </w:tabs>
    </w:pPr>
  </w:style>
  <w:style w:type="paragraph" w:styleId="758">
    <w:name w:val="Header"/>
    <w:basedOn w:val="733"/>
    <w:link w:val="834"/>
    <w:uiPriority w:val="99"/>
    <w:unhideWhenUsed/>
    <w:qFormat/>
    <w:pPr>
      <w:tabs>
        <w:tab w:val="center" w:pos="7143" w:leader="none"/>
        <w:tab w:val="right" w:pos="14287" w:leader="none"/>
      </w:tabs>
    </w:pPr>
  </w:style>
  <w:style w:type="paragraph" w:styleId="759">
    <w:name w:val="toc 1"/>
    <w:basedOn w:val="733"/>
    <w:next w:val="733"/>
    <w:uiPriority w:val="39"/>
    <w:unhideWhenUsed/>
    <w:qFormat/>
    <w:pPr>
      <w:spacing w:after="57"/>
    </w:pPr>
  </w:style>
  <w:style w:type="paragraph" w:styleId="760">
    <w:name w:val="toc 4"/>
    <w:basedOn w:val="733"/>
    <w:next w:val="733"/>
    <w:uiPriority w:val="39"/>
    <w:unhideWhenUsed/>
    <w:qFormat/>
    <w:pPr>
      <w:ind w:left="850"/>
      <w:spacing w:after="57"/>
    </w:pPr>
  </w:style>
  <w:style w:type="paragraph" w:styleId="761">
    <w:name w:val="Subtitle"/>
    <w:basedOn w:val="733"/>
    <w:next w:val="733"/>
    <w:link w:val="829"/>
    <w:uiPriority w:val="11"/>
    <w:qFormat/>
    <w:pPr>
      <w:spacing w:before="200" w:after="200"/>
    </w:pPr>
    <w:rPr>
      <w:sz w:val="24"/>
    </w:rPr>
  </w:style>
  <w:style w:type="paragraph" w:styleId="762">
    <w:name w:val="footnote text"/>
    <w:basedOn w:val="733"/>
    <w:link w:val="962"/>
    <w:uiPriority w:val="99"/>
    <w:semiHidden/>
    <w:unhideWhenUsed/>
    <w:qFormat/>
    <w:pPr>
      <w:spacing w:after="40"/>
    </w:pPr>
    <w:rPr>
      <w:sz w:val="18"/>
    </w:rPr>
  </w:style>
  <w:style w:type="paragraph" w:styleId="763">
    <w:name w:val="toc 6"/>
    <w:basedOn w:val="733"/>
    <w:next w:val="733"/>
    <w:uiPriority w:val="39"/>
    <w:unhideWhenUsed/>
    <w:qFormat/>
    <w:pPr>
      <w:ind w:left="1417"/>
      <w:spacing w:after="57"/>
    </w:pPr>
  </w:style>
  <w:style w:type="paragraph" w:styleId="764">
    <w:name w:val="table of figures"/>
    <w:basedOn w:val="733"/>
    <w:next w:val="733"/>
    <w:uiPriority w:val="99"/>
    <w:unhideWhenUsed/>
    <w:qFormat/>
  </w:style>
  <w:style w:type="paragraph" w:styleId="765">
    <w:name w:val="toc 2"/>
    <w:basedOn w:val="733"/>
    <w:next w:val="733"/>
    <w:uiPriority w:val="39"/>
    <w:unhideWhenUsed/>
    <w:qFormat/>
    <w:pPr>
      <w:ind w:left="283"/>
      <w:spacing w:after="57"/>
    </w:pPr>
  </w:style>
  <w:style w:type="paragraph" w:styleId="766">
    <w:name w:val="toc 9"/>
    <w:basedOn w:val="733"/>
    <w:next w:val="733"/>
    <w:uiPriority w:val="39"/>
    <w:unhideWhenUsed/>
    <w:qFormat/>
    <w:pPr>
      <w:ind w:left="2268"/>
      <w:spacing w:after="57"/>
    </w:pPr>
  </w:style>
  <w:style w:type="paragraph" w:styleId="767">
    <w:name w:val="List 4"/>
    <w:basedOn w:val="733"/>
    <w:uiPriority w:val="0"/>
    <w:qFormat/>
    <w:pPr>
      <w:ind w:left="1680" w:hanging="420"/>
    </w:pPr>
  </w:style>
  <w:style w:type="paragraph" w:styleId="768">
    <w:name w:val="Normal (Web)"/>
    <w:basedOn w:val="733"/>
    <w:uiPriority w:val="99"/>
    <w:unhideWhenUsed/>
    <w:qFormat/>
    <w:pPr>
      <w:jc w:val="left"/>
      <w:spacing w:before="100" w:beforeAutospacing="1" w:after="100" w:afterAutospacing="1"/>
    </w:pPr>
    <w:rPr>
      <w:sz w:val="24"/>
      <w:szCs w:val="20"/>
    </w:rPr>
  </w:style>
  <w:style w:type="paragraph" w:styleId="769">
    <w:name w:val="Title"/>
    <w:basedOn w:val="733"/>
    <w:next w:val="733"/>
    <w:link w:val="828"/>
    <w:uiPriority w:val="10"/>
    <w:qFormat/>
    <w:pPr>
      <w:contextualSpacing/>
      <w:spacing w:before="300" w:after="200"/>
    </w:pPr>
    <w:rPr>
      <w:sz w:val="48"/>
      <w:szCs w:val="48"/>
    </w:rPr>
  </w:style>
  <w:style w:type="paragraph" w:styleId="770">
    <w:name w:val="Body Text First Indent 2"/>
    <w:basedOn w:val="751"/>
    <w:uiPriority w:val="99"/>
    <w:qFormat/>
    <w:pPr>
      <w:ind w:left="0" w:firstLine="420"/>
      <w:spacing w:after="0" w:line="360" w:lineRule="auto"/>
    </w:pPr>
    <w:rPr>
      <w:rFonts w:ascii="宋体" w:hAnsi="宋体"/>
      <w:szCs w:val="20"/>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uiPriority w:val="22"/>
    <w:qFormat/>
    <w:rPr>
      <w:b/>
      <w:bCs/>
    </w:r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character" w:styleId="776" w:customStyle="1">
    <w:name w:val="Heading 1 Char"/>
    <w:basedOn w:val="743"/>
    <w:uiPriority w:val="9"/>
    <w:qFormat/>
    <w:rPr>
      <w:rFonts w:ascii="Arial" w:hAnsi="Arial" w:eastAsia="Arial" w:cs="Arial"/>
      <w:sz w:val="40"/>
      <w:szCs w:val="40"/>
    </w:rPr>
  </w:style>
  <w:style w:type="character" w:styleId="777" w:customStyle="1">
    <w:name w:val="Heading 2 Char"/>
    <w:basedOn w:val="743"/>
    <w:uiPriority w:val="9"/>
    <w:qFormat/>
    <w:rPr>
      <w:rFonts w:ascii="Arial" w:hAnsi="Arial" w:eastAsia="Arial" w:cs="Arial"/>
      <w:sz w:val="34"/>
    </w:rPr>
  </w:style>
  <w:style w:type="character" w:styleId="778" w:customStyle="1">
    <w:name w:val="Heading 3 Char"/>
    <w:basedOn w:val="743"/>
    <w:uiPriority w:val="9"/>
    <w:qFormat/>
    <w:rPr>
      <w:rFonts w:ascii="Arial" w:hAnsi="Arial" w:eastAsia="Arial" w:cs="Arial"/>
      <w:sz w:val="30"/>
      <w:szCs w:val="30"/>
    </w:rPr>
  </w:style>
  <w:style w:type="character" w:styleId="779" w:customStyle="1">
    <w:name w:val="Heading 4 Char"/>
    <w:basedOn w:val="743"/>
    <w:uiPriority w:val="9"/>
    <w:qFormat/>
    <w:rPr>
      <w:rFonts w:ascii="Arial" w:hAnsi="Arial" w:eastAsia="Arial" w:cs="Arial"/>
      <w:b/>
      <w:bCs/>
      <w:sz w:val="26"/>
      <w:szCs w:val="26"/>
    </w:rPr>
  </w:style>
  <w:style w:type="character" w:styleId="780" w:customStyle="1">
    <w:name w:val="Heading 5 Char"/>
    <w:basedOn w:val="743"/>
    <w:uiPriority w:val="9"/>
    <w:qFormat/>
    <w:rPr>
      <w:rFonts w:ascii="Arial" w:hAnsi="Arial" w:eastAsia="Arial" w:cs="Arial"/>
      <w:b/>
      <w:bCs/>
      <w:sz w:val="24"/>
      <w:szCs w:val="24"/>
    </w:rPr>
  </w:style>
  <w:style w:type="character" w:styleId="781" w:customStyle="1">
    <w:name w:val="Heading 6 Char"/>
    <w:basedOn w:val="743"/>
    <w:uiPriority w:val="9"/>
    <w:qFormat/>
    <w:rPr>
      <w:rFonts w:ascii="Arial" w:hAnsi="Arial" w:eastAsia="Arial" w:cs="Arial"/>
      <w:b/>
      <w:bCs/>
      <w:sz w:val="22"/>
      <w:szCs w:val="22"/>
    </w:rPr>
  </w:style>
  <w:style w:type="character" w:styleId="782" w:customStyle="1">
    <w:name w:val="Heading 7 Char"/>
    <w:basedOn w:val="743"/>
    <w:uiPriority w:val="9"/>
    <w:qFormat/>
    <w:rPr>
      <w:rFonts w:ascii="Arial" w:hAnsi="Arial" w:eastAsia="Arial" w:cs="Arial"/>
      <w:b/>
      <w:bCs/>
      <w:i/>
      <w:iCs/>
      <w:sz w:val="22"/>
      <w:szCs w:val="22"/>
    </w:rPr>
  </w:style>
  <w:style w:type="character" w:styleId="783" w:customStyle="1">
    <w:name w:val="Heading 8 Char"/>
    <w:basedOn w:val="743"/>
    <w:uiPriority w:val="9"/>
    <w:qFormat/>
    <w:rPr>
      <w:rFonts w:ascii="Arial" w:hAnsi="Arial" w:eastAsia="Arial" w:cs="Arial"/>
      <w:i/>
      <w:iCs/>
      <w:sz w:val="22"/>
      <w:szCs w:val="22"/>
    </w:rPr>
  </w:style>
  <w:style w:type="character" w:styleId="784" w:customStyle="1">
    <w:name w:val="Heading 9 Char"/>
    <w:basedOn w:val="743"/>
    <w:uiPriority w:val="9"/>
    <w:qFormat/>
    <w:rPr>
      <w:rFonts w:ascii="Arial" w:hAnsi="Arial" w:eastAsia="Arial" w:cs="Arial"/>
      <w:i/>
      <w:iCs/>
      <w:sz w:val="21"/>
      <w:szCs w:val="21"/>
    </w:rPr>
  </w:style>
  <w:style w:type="character" w:styleId="785" w:customStyle="1">
    <w:name w:val="Title Char"/>
    <w:basedOn w:val="743"/>
    <w:uiPriority w:val="10"/>
    <w:qFormat/>
    <w:rPr>
      <w:sz w:val="48"/>
      <w:szCs w:val="48"/>
    </w:rPr>
  </w:style>
  <w:style w:type="character" w:styleId="786" w:customStyle="1">
    <w:name w:val="Subtitle Char"/>
    <w:basedOn w:val="743"/>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43"/>
    <w:uiPriority w:val="99"/>
    <w:qFormat/>
  </w:style>
  <w:style w:type="character" w:styleId="790" w:customStyle="1">
    <w:name w:val="Caption Char"/>
    <w:uiPriority w:val="99"/>
    <w:qFormat/>
  </w:style>
  <w:style w:type="table" w:styleId="791"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正文文本11"/>
    <w:basedOn w:val="733"/>
    <w:next w:val="7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14" w:customStyle="1">
    <w:name w:val="正文文本1"/>
    <w:basedOn w:val="733"/>
    <w:next w:val="81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15" w:customStyle="1">
    <w:name w:val="目录 21"/>
    <w:basedOn w:val="733"/>
    <w:next w:val="733"/>
    <w:uiPriority w:val="0"/>
    <w:semiHidden/>
    <w:qFormat/>
    <w:pPr>
      <w:ind w:left="420"/>
    </w:pPr>
    <w:rPr>
      <w:szCs w:val="20"/>
    </w:rPr>
  </w:style>
  <w:style w:type="paragraph" w:styleId="816" w:customStyle="1">
    <w:name w:val="标题 51"/>
    <w:basedOn w:val="733"/>
    <w:next w:val="733"/>
    <w:link w:val="974"/>
    <w:uiPriority w:val="9"/>
    <w:qFormat/>
    <w:pPr>
      <w:keepLines/>
      <w:keepNext/>
      <w:spacing w:before="280" w:after="290" w:line="376" w:lineRule="auto"/>
      <w:outlineLvl w:val="4"/>
    </w:pPr>
    <w:rPr>
      <w:b/>
      <w:bCs/>
      <w:sz w:val="28"/>
      <w:szCs w:val="28"/>
    </w:rPr>
  </w:style>
  <w:style w:type="character" w:styleId="817" w:customStyle="1">
    <w:name w:val="标题 1 Char"/>
    <w:link w:val="734"/>
    <w:uiPriority w:val="9"/>
    <w:qFormat/>
    <w:rPr>
      <w:rFonts w:ascii="Arial" w:hAnsi="Arial" w:eastAsia="Arial" w:cs="Arial"/>
      <w:sz w:val="40"/>
      <w:szCs w:val="40"/>
    </w:rPr>
  </w:style>
  <w:style w:type="character" w:styleId="818" w:customStyle="1">
    <w:name w:val="标题 2 Char1"/>
    <w:link w:val="735"/>
    <w:uiPriority w:val="9"/>
    <w:qFormat/>
    <w:rPr>
      <w:rFonts w:ascii="Arial" w:hAnsi="Arial" w:eastAsia="Arial" w:cs="Arial"/>
      <w:sz w:val="34"/>
    </w:rPr>
  </w:style>
  <w:style w:type="character" w:styleId="819" w:customStyle="1">
    <w:name w:val="标题 3 Char"/>
    <w:link w:val="736"/>
    <w:uiPriority w:val="9"/>
    <w:qFormat/>
    <w:rPr>
      <w:rFonts w:ascii="Arial" w:hAnsi="Arial" w:eastAsia="Arial" w:cs="Arial"/>
      <w:sz w:val="30"/>
      <w:szCs w:val="30"/>
    </w:rPr>
  </w:style>
  <w:style w:type="character" w:styleId="820" w:customStyle="1">
    <w:name w:val="标题 4 Char1"/>
    <w:link w:val="737"/>
    <w:uiPriority w:val="9"/>
    <w:qFormat/>
    <w:rPr>
      <w:rFonts w:ascii="Arial" w:hAnsi="Arial" w:eastAsia="Arial" w:cs="Arial"/>
      <w:b/>
      <w:bCs/>
      <w:sz w:val="26"/>
      <w:szCs w:val="26"/>
    </w:rPr>
  </w:style>
  <w:style w:type="character" w:styleId="821" w:customStyle="1">
    <w:name w:val="标题 5 Char1"/>
    <w:link w:val="738"/>
    <w:uiPriority w:val="9"/>
    <w:qFormat/>
    <w:rPr>
      <w:rFonts w:ascii="Arial" w:hAnsi="Arial" w:eastAsia="Arial" w:cs="Arial"/>
      <w:b/>
      <w:bCs/>
      <w:sz w:val="24"/>
      <w:szCs w:val="24"/>
    </w:rPr>
  </w:style>
  <w:style w:type="character" w:styleId="822" w:customStyle="1">
    <w:name w:val="标题 6 Char"/>
    <w:link w:val="739"/>
    <w:uiPriority w:val="9"/>
    <w:qFormat/>
    <w:rPr>
      <w:rFonts w:ascii="Arial" w:hAnsi="Arial" w:eastAsia="Arial" w:cs="Arial"/>
      <w:b/>
      <w:bCs/>
      <w:sz w:val="22"/>
      <w:szCs w:val="22"/>
    </w:rPr>
  </w:style>
  <w:style w:type="character" w:styleId="823" w:customStyle="1">
    <w:name w:val="标题 7 Char"/>
    <w:link w:val="740"/>
    <w:uiPriority w:val="9"/>
    <w:qFormat/>
    <w:rPr>
      <w:rFonts w:ascii="Arial" w:hAnsi="Arial" w:eastAsia="Arial" w:cs="Arial"/>
      <w:b/>
      <w:bCs/>
      <w:i/>
      <w:iCs/>
      <w:sz w:val="22"/>
      <w:szCs w:val="22"/>
    </w:rPr>
  </w:style>
  <w:style w:type="character" w:styleId="824" w:customStyle="1">
    <w:name w:val="标题 8 Char"/>
    <w:link w:val="741"/>
    <w:uiPriority w:val="9"/>
    <w:qFormat/>
    <w:rPr>
      <w:rFonts w:ascii="Arial" w:hAnsi="Arial" w:eastAsia="Arial" w:cs="Arial"/>
      <w:i/>
      <w:iCs/>
      <w:sz w:val="22"/>
      <w:szCs w:val="22"/>
    </w:rPr>
  </w:style>
  <w:style w:type="character" w:styleId="825" w:customStyle="1">
    <w:name w:val="标题 9 Char"/>
    <w:link w:val="742"/>
    <w:uiPriority w:val="9"/>
    <w:qFormat/>
    <w:rPr>
      <w:rFonts w:ascii="Arial" w:hAnsi="Arial" w:eastAsia="Arial" w:cs="Arial"/>
      <w:i/>
      <w:iCs/>
      <w:sz w:val="21"/>
      <w:szCs w:val="21"/>
    </w:rPr>
  </w:style>
  <w:style w:type="paragraph" w:styleId="826">
    <w:name w:val="List Paragraph"/>
    <w:basedOn w:val="733"/>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Char"/>
    <w:link w:val="769"/>
    <w:uiPriority w:val="10"/>
    <w:qFormat/>
    <w:rPr>
      <w:sz w:val="48"/>
      <w:szCs w:val="48"/>
    </w:rPr>
  </w:style>
  <w:style w:type="character" w:styleId="829" w:customStyle="1">
    <w:name w:val="副标题 Char"/>
    <w:link w:val="761"/>
    <w:uiPriority w:val="11"/>
    <w:qFormat/>
    <w:rPr>
      <w:sz w:val="24"/>
      <w:szCs w:val="24"/>
    </w:rPr>
  </w:style>
  <w:style w:type="paragraph" w:styleId="830">
    <w:name w:val="Quote"/>
    <w:basedOn w:val="733"/>
    <w:next w:val="733"/>
    <w:link w:val="831"/>
    <w:uiPriority w:val="29"/>
    <w:qFormat/>
    <w:pPr>
      <w:ind w:left="720" w:right="720"/>
    </w:pPr>
    <w:rPr>
      <w:i/>
    </w:rPr>
  </w:style>
  <w:style w:type="character" w:styleId="831" w:customStyle="1">
    <w:name w:val="引用 Char"/>
    <w:link w:val="830"/>
    <w:uiPriority w:val="29"/>
    <w:qFormat/>
    <w:rPr>
      <w:i/>
    </w:rPr>
  </w:style>
  <w:style w:type="paragraph" w:styleId="832">
    <w:name w:val="Intense Quote"/>
    <w:basedOn w:val="733"/>
    <w:next w:val="733"/>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Char"/>
    <w:link w:val="832"/>
    <w:uiPriority w:val="30"/>
    <w:qFormat/>
    <w:rPr>
      <w:i/>
    </w:rPr>
  </w:style>
  <w:style w:type="character" w:styleId="834" w:customStyle="1">
    <w:name w:val="页眉 Char1"/>
    <w:link w:val="758"/>
    <w:uiPriority w:val="99"/>
    <w:qFormat/>
  </w:style>
  <w:style w:type="character" w:styleId="835" w:customStyle="1">
    <w:name w:val="Footer Char"/>
    <w:uiPriority w:val="99"/>
    <w:qFormat/>
  </w:style>
  <w:style w:type="character" w:styleId="836" w:customStyle="1">
    <w:name w:val="页脚 Char1"/>
    <w:link w:val="757"/>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Char"/>
    <w:link w:val="762"/>
    <w:uiPriority w:val="99"/>
    <w:qFormat/>
    <w:rPr>
      <w:sz w:val="18"/>
    </w:rPr>
  </w:style>
  <w:style w:type="character" w:styleId="963" w:customStyle="1">
    <w:name w:val="尾注文本 Char"/>
    <w:link w:val="756"/>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标题 11"/>
    <w:basedOn w:val="733"/>
    <w:next w:val="733"/>
    <w:uiPriority w:val="9"/>
    <w:qFormat/>
    <w:pPr>
      <w:keepLines/>
      <w:keepNext/>
      <w:spacing w:before="340" w:after="330" w:line="578" w:lineRule="auto"/>
      <w:outlineLvl w:val="0"/>
    </w:pPr>
    <w:rPr>
      <w:b/>
      <w:bCs/>
      <w:sz w:val="44"/>
      <w:szCs w:val="44"/>
    </w:rPr>
  </w:style>
  <w:style w:type="paragraph" w:styleId="966" w:customStyle="1">
    <w:name w:val="标题 211"/>
    <w:basedOn w:val="733"/>
    <w:next w:val="967"/>
    <w:uiPriority w:val="9"/>
    <w:qFormat/>
    <w:pPr>
      <w:keepLines/>
      <w:keepNext/>
      <w:spacing w:before="260" w:after="260" w:line="413" w:lineRule="auto"/>
      <w:outlineLvl w:val="1"/>
    </w:pPr>
    <w:rPr>
      <w:rFonts w:ascii="Arial" w:hAnsi="Arial" w:eastAsia="黑体"/>
      <w:b/>
      <w:sz w:val="32"/>
      <w:szCs w:val="20"/>
    </w:rPr>
  </w:style>
  <w:style w:type="paragraph" w:styleId="967" w:customStyle="1">
    <w:name w:val="正文缩进1"/>
    <w:basedOn w:val="733"/>
    <w:link w:val="972"/>
    <w:uiPriority w:val="0"/>
    <w:qFormat/>
    <w:pPr>
      <w:ind w:firstLine="420"/>
    </w:pPr>
    <w:rPr>
      <w:szCs w:val="20"/>
    </w:rPr>
  </w:style>
  <w:style w:type="paragraph" w:styleId="968" w:customStyle="1">
    <w:name w:val="标题 31"/>
    <w:basedOn w:val="733"/>
    <w:next w:val="733"/>
    <w:uiPriority w:val="9"/>
    <w:qFormat/>
    <w:pPr>
      <w:keepLines/>
      <w:keepNext/>
      <w:spacing w:before="260" w:after="260" w:line="413" w:lineRule="auto"/>
      <w:outlineLvl w:val="2"/>
    </w:pPr>
    <w:rPr>
      <w:rFonts w:ascii="Arial" w:hAnsi="Arial"/>
      <w:b/>
      <w:sz w:val="32"/>
      <w:szCs w:val="20"/>
    </w:rPr>
  </w:style>
  <w:style w:type="paragraph" w:styleId="969" w:customStyle="1">
    <w:name w:val="标题 41"/>
    <w:basedOn w:val="733"/>
    <w:next w:val="733"/>
    <w:link w:val="973"/>
    <w:uiPriority w:val="9"/>
    <w:qFormat/>
    <w:pPr>
      <w:keepLines/>
      <w:keepNext/>
      <w:spacing w:before="280" w:after="290" w:line="376" w:lineRule="auto"/>
      <w:outlineLvl w:val="3"/>
    </w:pPr>
    <w:rPr>
      <w:rFonts w:ascii="Cambria" w:hAnsi="Cambria"/>
      <w:b/>
      <w:bCs/>
      <w:sz w:val="28"/>
      <w:szCs w:val="28"/>
    </w:rPr>
  </w:style>
  <w:style w:type="character" w:styleId="970" w:customStyle="1">
    <w:name w:val="默认段落字体1"/>
    <w:uiPriority w:val="0"/>
    <w:semiHidden/>
    <w:qFormat/>
  </w:style>
  <w:style w:type="table" w:styleId="97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72" w:customStyle="1">
    <w:name w:val="正文缩进 Char"/>
    <w:link w:val="967"/>
    <w:uiPriority w:val="0"/>
    <w:qFormat/>
    <w:rPr>
      <w:sz w:val="21"/>
    </w:rPr>
  </w:style>
  <w:style w:type="character" w:styleId="973" w:customStyle="1">
    <w:name w:val="标题 4 Char"/>
    <w:link w:val="969"/>
    <w:uiPriority w:val="9"/>
    <w:qFormat/>
    <w:rPr>
      <w:rFonts w:ascii="Cambria" w:hAnsi="Cambria"/>
      <w:b/>
      <w:bCs/>
      <w:sz w:val="28"/>
      <w:szCs w:val="28"/>
    </w:rPr>
  </w:style>
  <w:style w:type="character" w:styleId="974" w:customStyle="1">
    <w:name w:val="标题 5 Char"/>
    <w:link w:val="816"/>
    <w:uiPriority w:val="9"/>
    <w:qFormat/>
    <w:rPr>
      <w:b/>
      <w:bCs/>
      <w:sz w:val="28"/>
      <w:szCs w:val="28"/>
    </w:rPr>
  </w:style>
  <w:style w:type="paragraph" w:styleId="975" w:customStyle="1">
    <w:name w:val="题注1"/>
    <w:basedOn w:val="733"/>
    <w:next w:val="733"/>
    <w:uiPriority w:val="35"/>
    <w:qFormat/>
    <w:pPr>
      <w:jc w:val="center"/>
      <w:spacing w:before="156" w:after="156" w:line="360" w:lineRule="auto"/>
    </w:pPr>
    <w:rPr>
      <w:rFonts w:ascii="Arial" w:hAnsi="Arial" w:cs="Arial"/>
      <w:sz w:val="24"/>
      <w:szCs w:val="20"/>
    </w:rPr>
  </w:style>
  <w:style w:type="paragraph" w:styleId="976" w:customStyle="1">
    <w:name w:val="文档结构图1"/>
    <w:basedOn w:val="733"/>
    <w:uiPriority w:val="0"/>
    <w:semiHidden/>
    <w:qFormat/>
    <w:pPr>
      <w:shd w:val="clear" w:color="auto" w:fill="000080"/>
    </w:pPr>
  </w:style>
  <w:style w:type="paragraph" w:styleId="977" w:customStyle="1">
    <w:name w:val="批注文字1"/>
    <w:basedOn w:val="733"/>
    <w:link w:val="978"/>
    <w:uiPriority w:val="99"/>
    <w:unhideWhenUsed/>
    <w:qFormat/>
    <w:pPr>
      <w:jc w:val="left"/>
    </w:pPr>
  </w:style>
  <w:style w:type="character" w:styleId="978" w:customStyle="1">
    <w:name w:val="批注文字 Char"/>
    <w:link w:val="977"/>
    <w:uiPriority w:val="99"/>
    <w:qFormat/>
    <w:rPr>
      <w:sz w:val="21"/>
      <w:szCs w:val="24"/>
    </w:rPr>
  </w:style>
  <w:style w:type="paragraph" w:styleId="979" w:customStyle="1">
    <w:name w:val="正文文本 31"/>
    <w:basedOn w:val="733"/>
    <w:uiPriority w:val="0"/>
    <w:qFormat/>
    <w:rPr>
      <w:rFonts w:ascii="楷体_GB2312" w:hAnsi="Arial" w:eastAsia="楷体_GB2312" w:cs="Arial"/>
      <w:b/>
      <w:bCs/>
      <w:color w:val="000000"/>
      <w:sz w:val="24"/>
    </w:rPr>
  </w:style>
  <w:style w:type="paragraph" w:styleId="980" w:customStyle="1">
    <w:name w:val="目录 11"/>
    <w:basedOn w:val="733"/>
    <w:next w:val="733"/>
    <w:uiPriority w:val="0"/>
    <w:semiHidden/>
    <w:qFormat/>
  </w:style>
  <w:style w:type="paragraph" w:styleId="981" w:customStyle="1">
    <w:name w:val="正文文本缩进1"/>
    <w:basedOn w:val="733"/>
    <w:uiPriority w:val="0"/>
    <w:qFormat/>
    <w:pPr>
      <w:ind w:firstLine="630"/>
    </w:pPr>
    <w:rPr>
      <w:rFonts w:ascii="楷体_GB2312" w:eastAsia="楷体_GB2312"/>
      <w:sz w:val="32"/>
      <w:szCs w:val="20"/>
    </w:rPr>
  </w:style>
  <w:style w:type="paragraph" w:styleId="982" w:customStyle="1">
    <w:name w:val="文本块1"/>
    <w:basedOn w:val="733"/>
    <w:uiPriority w:val="0"/>
    <w:qFormat/>
    <w:pPr>
      <w:ind w:left="420" w:right="33"/>
      <w:jc w:val="left"/>
    </w:pPr>
    <w:rPr>
      <w:sz w:val="24"/>
      <w:szCs w:val="20"/>
    </w:rPr>
  </w:style>
  <w:style w:type="paragraph" w:styleId="983" w:customStyle="1">
    <w:name w:val="目录 31"/>
    <w:basedOn w:val="733"/>
    <w:next w:val="733"/>
    <w:uiPriority w:val="0"/>
    <w:semiHidden/>
    <w:qFormat/>
    <w:pPr>
      <w:ind w:left="840"/>
      <w:spacing w:line="300" w:lineRule="auto"/>
      <w:tabs>
        <w:tab w:val="right" w:pos="9344" w:leader="dot"/>
      </w:tabs>
    </w:pPr>
    <w:rPr>
      <w:rFonts w:ascii="Arial" w:hAnsi="Arial" w:cs="Arial"/>
      <w:szCs w:val="21"/>
    </w:rPr>
  </w:style>
  <w:style w:type="paragraph" w:styleId="984" w:customStyle="1">
    <w:name w:val="纯文本11"/>
    <w:basedOn w:val="733"/>
    <w:link w:val="985"/>
    <w:uiPriority w:val="0"/>
    <w:qFormat/>
    <w:rPr>
      <w:rFonts w:ascii="宋体" w:hAnsi="Courier New"/>
      <w:szCs w:val="20"/>
    </w:rPr>
  </w:style>
  <w:style w:type="character" w:styleId="985" w:customStyle="1">
    <w:name w:val="纯文本 Char"/>
    <w:link w:val="984"/>
    <w:uiPriority w:val="0"/>
    <w:qFormat/>
    <w:rPr>
      <w:rFonts w:ascii="宋体" w:hAnsi="Courier New" w:eastAsia="宋体"/>
      <w:sz w:val="21"/>
      <w:lang w:val="en-US" w:eastAsia="zh-CN" w:bidi="ar-SA"/>
    </w:rPr>
  </w:style>
  <w:style w:type="paragraph" w:styleId="986" w:customStyle="1">
    <w:name w:val="正文文本缩进 21"/>
    <w:basedOn w:val="733"/>
    <w:uiPriority w:val="0"/>
    <w:qFormat/>
    <w:pPr>
      <w:ind w:left="420"/>
      <w:spacing w:after="120" w:line="480" w:lineRule="auto"/>
    </w:pPr>
  </w:style>
  <w:style w:type="paragraph" w:styleId="987" w:customStyle="1">
    <w:name w:val="批注框文本1"/>
    <w:basedOn w:val="733"/>
    <w:link w:val="988"/>
    <w:uiPriority w:val="0"/>
    <w:qFormat/>
    <w:rPr>
      <w:sz w:val="18"/>
      <w:szCs w:val="18"/>
    </w:rPr>
  </w:style>
  <w:style w:type="character" w:styleId="988" w:customStyle="1">
    <w:name w:val="批注框文本 Char"/>
    <w:link w:val="987"/>
    <w:uiPriority w:val="0"/>
    <w:qFormat/>
    <w:rPr>
      <w:sz w:val="18"/>
      <w:szCs w:val="18"/>
    </w:rPr>
  </w:style>
  <w:style w:type="paragraph" w:styleId="989" w:customStyle="1">
    <w:name w:val="页脚1"/>
    <w:basedOn w:val="733"/>
    <w:link w:val="990"/>
    <w:uiPriority w:val="0"/>
    <w:qFormat/>
    <w:pPr>
      <w:jc w:val="left"/>
      <w:tabs>
        <w:tab w:val="center" w:pos="4153" w:leader="none"/>
        <w:tab w:val="right" w:pos="8306" w:leader="none"/>
      </w:tabs>
    </w:pPr>
    <w:rPr>
      <w:sz w:val="18"/>
      <w:szCs w:val="18"/>
    </w:rPr>
  </w:style>
  <w:style w:type="character" w:styleId="990" w:customStyle="1">
    <w:name w:val="页脚 Char"/>
    <w:link w:val="989"/>
    <w:uiPriority w:val="0"/>
    <w:qFormat/>
    <w:rPr>
      <w:sz w:val="18"/>
      <w:szCs w:val="18"/>
    </w:rPr>
  </w:style>
  <w:style w:type="paragraph" w:styleId="991" w:customStyle="1">
    <w:name w:val="页眉1"/>
    <w:basedOn w:val="733"/>
    <w:link w:val="992"/>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Char"/>
    <w:link w:val="991"/>
    <w:uiPriority w:val="0"/>
    <w:qFormat/>
    <w:rPr>
      <w:sz w:val="18"/>
      <w:szCs w:val="18"/>
    </w:rPr>
  </w:style>
  <w:style w:type="paragraph" w:styleId="993" w:customStyle="1">
    <w:name w:val="正文文本缩进 31"/>
    <w:basedOn w:val="733"/>
    <w:uiPriority w:val="99"/>
    <w:qFormat/>
    <w:pPr>
      <w:ind w:firstLine="420"/>
    </w:pPr>
    <w:rPr>
      <w:rFonts w:eastAsia="楷体_GB2312"/>
    </w:rPr>
  </w:style>
  <w:style w:type="paragraph" w:styleId="994" w:customStyle="1">
    <w:name w:val="正文文本 21"/>
    <w:basedOn w:val="733"/>
    <w:link w:val="995"/>
    <w:uiPriority w:val="0"/>
    <w:qFormat/>
    <w:pPr>
      <w:spacing w:line="440" w:lineRule="exact"/>
    </w:pPr>
    <w:rPr>
      <w:rFonts w:ascii="楷体_GB2312" w:eastAsia="楷体_GB2312"/>
      <w:sz w:val="28"/>
    </w:rPr>
  </w:style>
  <w:style w:type="character" w:styleId="995" w:customStyle="1">
    <w:name w:val="正文文本 2 Char"/>
    <w:link w:val="994"/>
    <w:uiPriority w:val="0"/>
    <w:qFormat/>
    <w:rPr>
      <w:rFonts w:ascii="楷体_GB2312" w:eastAsia="楷体_GB2312"/>
      <w:sz w:val="28"/>
      <w:szCs w:val="24"/>
    </w:rPr>
  </w:style>
  <w:style w:type="paragraph" w:styleId="996" w:customStyle="1">
    <w:name w:val="普通(网站)1"/>
    <w:basedOn w:val="733"/>
    <w:uiPriority w:val="0"/>
    <w:qFormat/>
    <w:pPr>
      <w:jc w:val="left"/>
      <w:spacing w:before="100" w:beforeAutospacing="1" w:after="100" w:afterAutospacing="1"/>
    </w:pPr>
    <w:rPr>
      <w:sz w:val="24"/>
    </w:rPr>
  </w:style>
  <w:style w:type="paragraph" w:styleId="997" w:customStyle="1">
    <w:name w:val="批注主题1"/>
    <w:basedOn w:val="977"/>
    <w:next w:val="977"/>
    <w:link w:val="998"/>
    <w:uiPriority w:val="0"/>
    <w:qFormat/>
    <w:rPr>
      <w:b/>
      <w:bCs/>
    </w:rPr>
  </w:style>
  <w:style w:type="character" w:styleId="998" w:customStyle="1">
    <w:name w:val="批注主题 Char"/>
    <w:link w:val="997"/>
    <w:uiPriority w:val="0"/>
    <w:qFormat/>
    <w:rPr>
      <w:b/>
      <w:bCs/>
      <w:sz w:val="21"/>
      <w:szCs w:val="24"/>
    </w:rPr>
  </w:style>
  <w:style w:type="paragraph" w:styleId="999" w:customStyle="1">
    <w:name w:val="正文首行缩进 21"/>
    <w:basedOn w:val="981"/>
    <w:uiPriority w:val="0"/>
    <w:qFormat/>
    <w:pPr>
      <w:ind w:left="420" w:firstLine="420"/>
      <w:spacing w:after="120"/>
      <w:widowControl/>
    </w:pPr>
    <w:rPr>
      <w:rFonts w:ascii="仿宋_GB2312" w:eastAsia="仿宋_GB2312"/>
      <w:color w:val="ff6600"/>
      <w:sz w:val="21"/>
    </w:rPr>
  </w:style>
  <w:style w:type="table" w:styleId="1000" w:customStyle="1">
    <w:name w:val="网格型1"/>
    <w:basedOn w:val="971"/>
    <w:uiPriority w:val="0"/>
    <w:qFormat/>
    <w:tblPr>
      <w:tblCellMar>
        <w:left w:w="0" w:type="dxa"/>
        <w:top w:w="0" w:type="dxa"/>
        <w:right w:w="0" w:type="dxa"/>
        <w:bottom w:w="0" w:type="dxa"/>
      </w:tblCellMar>
    </w:tblPr>
  </w:style>
  <w:style w:type="character" w:styleId="1001" w:customStyle="1">
    <w:name w:val="要点1"/>
    <w:uiPriority w:val="0"/>
    <w:qFormat/>
  </w:style>
  <w:style w:type="character" w:styleId="1002" w:customStyle="1">
    <w:name w:val="页码1"/>
    <w:uiPriority w:val="0"/>
    <w:qFormat/>
  </w:style>
  <w:style w:type="character" w:styleId="1003" w:customStyle="1">
    <w:name w:val="已访问的超链接1"/>
    <w:uiPriority w:val="0"/>
    <w:qFormat/>
    <w:rPr>
      <w:color w:val="800080"/>
      <w:u w:val="none"/>
    </w:rPr>
  </w:style>
  <w:style w:type="character" w:styleId="1004" w:customStyle="1">
    <w:name w:val="强调1"/>
    <w:link w:val="733"/>
    <w:uiPriority w:val="0"/>
    <w:qFormat/>
    <w:rPr>
      <w:rFonts w:hint="default" w:ascii="Times New Roman" w:hAnsi="Times New Roman" w:eastAsia="宋体" w:cs="Times New Roman"/>
      <w:sz w:val="21"/>
      <w:szCs w:val="24"/>
      <w:lang w:val="en-US" w:eastAsia="zh-CN" w:bidi="ar-SA"/>
    </w:rPr>
  </w:style>
  <w:style w:type="character" w:styleId="1005" w:customStyle="1">
    <w:name w:val="HTML 定义1"/>
    <w:uiPriority w:val="0"/>
    <w:qFormat/>
  </w:style>
  <w:style w:type="character" w:styleId="1006" w:customStyle="1">
    <w:name w:val="HTML 打字机1"/>
    <w:uiPriority w:val="0"/>
    <w:qFormat/>
    <w:rPr>
      <w:rFonts w:ascii="monospace" w:hAnsi="monospace" w:eastAsia="monospace" w:cs="monospace"/>
      <w:sz w:val="20"/>
    </w:rPr>
  </w:style>
  <w:style w:type="character" w:styleId="1007" w:customStyle="1">
    <w:name w:val="HTML 缩写1"/>
    <w:uiPriority w:val="0"/>
    <w:qFormat/>
  </w:style>
  <w:style w:type="character" w:styleId="1008" w:customStyle="1">
    <w:name w:val="HTML 变量1"/>
    <w:uiPriority w:val="0"/>
    <w:qFormat/>
  </w:style>
  <w:style w:type="character" w:styleId="1009" w:customStyle="1">
    <w:name w:val="超链接1"/>
    <w:uiPriority w:val="0"/>
    <w:qFormat/>
    <w:rPr>
      <w:color w:val="0000ff"/>
      <w:u w:val="none"/>
    </w:rPr>
  </w:style>
  <w:style w:type="character" w:styleId="1010" w:customStyle="1">
    <w:name w:val="HTML 代码1"/>
    <w:uiPriority w:val="0"/>
    <w:qFormat/>
    <w:rPr>
      <w:rFonts w:ascii="monospace" w:hAnsi="monospace" w:eastAsia="monospace" w:cs="monospace"/>
      <w:sz w:val="20"/>
    </w:rPr>
  </w:style>
  <w:style w:type="character" w:styleId="1011" w:customStyle="1">
    <w:name w:val="批注引用1"/>
    <w:uiPriority w:val="0"/>
    <w:qFormat/>
    <w:rPr>
      <w:sz w:val="21"/>
      <w:szCs w:val="21"/>
    </w:rPr>
  </w:style>
  <w:style w:type="character" w:styleId="1012" w:customStyle="1">
    <w:name w:val="HTML 引文1"/>
    <w:uiPriority w:val="0"/>
    <w:qFormat/>
  </w:style>
  <w:style w:type="character" w:styleId="1013" w:customStyle="1">
    <w:name w:val="HTML 键盘1"/>
    <w:uiPriority w:val="0"/>
    <w:qFormat/>
    <w:rPr>
      <w:rFonts w:ascii="monospace" w:hAnsi="monospace" w:eastAsia="monospace" w:cs="monospace"/>
      <w:sz w:val="20"/>
    </w:rPr>
  </w:style>
  <w:style w:type="character" w:styleId="1014" w:customStyle="1">
    <w:name w:val="HTML 样本1"/>
    <w:uiPriority w:val="0"/>
    <w:qFormat/>
    <w:rPr>
      <w:rFonts w:ascii="monospace" w:hAnsi="monospace" w:eastAsia="monospace" w:cs="monospace"/>
    </w:rPr>
  </w:style>
  <w:style w:type="character" w:styleId="1015" w:customStyle="1">
    <w:name w:val="hour_pm"/>
    <w:uiPriority w:val="0"/>
    <w:qFormat/>
  </w:style>
  <w:style w:type="character" w:styleId="1016" w:customStyle="1">
    <w:name w:val="Font Style37"/>
    <w:uiPriority w:val="0"/>
    <w:qFormat/>
    <w:rPr>
      <w:rFonts w:ascii="Arial" w:hAnsi="Arial" w:cs="Arial"/>
      <w:sz w:val="16"/>
      <w:szCs w:val="16"/>
    </w:rPr>
  </w:style>
  <w:style w:type="character" w:styleId="1017" w:customStyle="1">
    <w:name w:val="Plain Text Char"/>
    <w:uiPriority w:val="0"/>
    <w:qFormat/>
    <w:rPr>
      <w:rFonts w:ascii="宋体" w:hAnsi="Courier New" w:eastAsia="宋体"/>
      <w:sz w:val="21"/>
      <w:lang w:val="en-US" w:eastAsia="zh-CN" w:bidi="ar-SA"/>
    </w:rPr>
  </w:style>
  <w:style w:type="character" w:styleId="1018" w:customStyle="1">
    <w:name w:val="hour_am"/>
    <w:uiPriority w:val="0"/>
    <w:qFormat/>
  </w:style>
  <w:style w:type="character" w:styleId="1019" w:customStyle="1">
    <w:name w:val="old"/>
    <w:uiPriority w:val="0"/>
    <w:qFormat/>
    <w:rPr>
      <w:color w:val="999999"/>
    </w:rPr>
  </w:style>
  <w:style w:type="character" w:styleId="1020" w:customStyle="1">
    <w:name w:val="glyphicon"/>
    <w:uiPriority w:val="0"/>
    <w:qFormat/>
  </w:style>
  <w:style w:type="character" w:styleId="1021" w:customStyle="1">
    <w:name w:val="Font Style29"/>
    <w:uiPriority w:val="0"/>
    <w:qFormat/>
    <w:rPr>
      <w:rFonts w:ascii="Arial" w:hAnsi="Arial" w:cs="Arial"/>
      <w:sz w:val="14"/>
      <w:szCs w:val="14"/>
    </w:rPr>
  </w:style>
  <w:style w:type="character" w:styleId="1022" w:customStyle="1">
    <w:name w:val="标题 2 Char"/>
    <w:uiPriority w:val="0"/>
    <w:qFormat/>
    <w:rPr>
      <w:rFonts w:ascii="Arial" w:hAnsi="Arial" w:eastAsia="黑体"/>
      <w:b/>
      <w:sz w:val="32"/>
      <w:lang w:val="en-US" w:eastAsia="zh-CN"/>
    </w:rPr>
  </w:style>
  <w:style w:type="character" w:styleId="1023" w:customStyle="1">
    <w:name w:val="Font Style30"/>
    <w:uiPriority w:val="0"/>
    <w:qFormat/>
    <w:rPr>
      <w:rFonts w:ascii="宋体" w:eastAsia="宋体" w:cs="宋体"/>
      <w:sz w:val="14"/>
      <w:szCs w:val="14"/>
    </w:rPr>
  </w:style>
  <w:style w:type="character" w:styleId="1024" w:customStyle="1">
    <w:name w:val="hover"/>
    <w:uiPriority w:val="0"/>
    <w:qFormat/>
    <w:rPr>
      <w:shd w:val="clear" w:color="auto" w:fill="eeeeee"/>
    </w:rPr>
  </w:style>
  <w:style w:type="character" w:styleId="1025" w:customStyle="1">
    <w:name w:val="Font Style36"/>
    <w:uiPriority w:val="0"/>
    <w:qFormat/>
    <w:rPr>
      <w:rFonts w:ascii="宋体" w:eastAsia="宋体" w:cs="宋体"/>
      <w:sz w:val="16"/>
      <w:szCs w:val="16"/>
    </w:rPr>
  </w:style>
  <w:style w:type="character" w:styleId="1026" w:customStyle="1">
    <w:name w:val="Font Style28"/>
    <w:uiPriority w:val="0"/>
    <w:qFormat/>
    <w:rPr>
      <w:rFonts w:ascii="Constantia" w:hAnsi="Constantia" w:cs="Constantia"/>
      <w:sz w:val="28"/>
      <w:szCs w:val="28"/>
    </w:rPr>
  </w:style>
  <w:style w:type="paragraph" w:styleId="1027" w:customStyle="1">
    <w:name w:val="正文（无缩进）"/>
    <w:basedOn w:val="733"/>
    <w:uiPriority w:val="0"/>
    <w:qFormat/>
    <w:pPr>
      <w:spacing w:line="360" w:lineRule="auto"/>
    </w:pPr>
    <w:rPr>
      <w:rFonts w:ascii="Calibri" w:hAnsi="Calibri"/>
      <w:sz w:val="24"/>
      <w:szCs w:val="21"/>
    </w:rPr>
  </w:style>
  <w:style w:type="paragraph" w:styleId="1028" w:customStyle="1">
    <w:name w:val="标题1"/>
    <w:basedOn w:val="965"/>
    <w:next w:val="733"/>
    <w:uiPriority w:val="0"/>
    <w:qFormat/>
    <w:pPr>
      <w:ind w:left="432" w:firstLine="288"/>
      <w:jc w:val="left"/>
      <w:spacing w:line="578" w:lineRule="atLeast"/>
    </w:pPr>
  </w:style>
  <w:style w:type="paragraph" w:styleId="1029"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030" w:customStyle="1">
    <w:name w:val="我的样式"/>
    <w:basedOn w:val="965"/>
    <w:next w:val="733"/>
    <w:uiPriority w:val="0"/>
    <w:qFormat/>
    <w:pPr>
      <w:numPr>
        <w:ilvl w:val="0"/>
        <w:numId w:val="2"/>
      </w:numPr>
      <w:spacing w:line="360" w:lineRule="auto"/>
    </w:pPr>
    <w:rPr>
      <w:rFonts w:ascii="仿宋_GB2312" w:eastAsia="仿宋_GB2312"/>
      <w:sz w:val="32"/>
      <w:szCs w:val="30"/>
    </w:rPr>
  </w:style>
  <w:style w:type="paragraph" w:styleId="1031" w:customStyle="1">
    <w:name w:val="默认段落字体 Para Char Char Char Char Char Char Char Char Char1 Char Char Char Char Char Char Char"/>
    <w:basedOn w:val="976"/>
    <w:uiPriority w:val="0"/>
    <w:qFormat/>
    <w:rPr>
      <w:rFonts w:ascii="Tahoma" w:hAnsi="Tahoma"/>
      <w:sz w:val="24"/>
    </w:rPr>
  </w:style>
  <w:style w:type="paragraph" w:styleId="103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33" w:customStyle="1">
    <w:name w:val="Char Char Char1 Char Char Char Char"/>
    <w:basedOn w:val="733"/>
    <w:uiPriority w:val="0"/>
    <w:qFormat/>
    <w:pPr>
      <w:jc w:val="left"/>
      <w:spacing w:after="160" w:line="240" w:lineRule="exact"/>
      <w:widowControl/>
    </w:pPr>
    <w:rPr>
      <w:rFonts w:ascii="宋体" w:hAnsi="宋体"/>
      <w:b/>
      <w:sz w:val="28"/>
      <w:szCs w:val="28"/>
    </w:rPr>
  </w:style>
  <w:style w:type="paragraph" w:styleId="1034" w:customStyle="1">
    <w:name w:val="Style9"/>
    <w:basedOn w:val="733"/>
    <w:uiPriority w:val="0"/>
    <w:qFormat/>
    <w:pPr>
      <w:jc w:val="left"/>
    </w:pPr>
    <w:rPr>
      <w:rFonts w:ascii="宋体"/>
      <w:sz w:val="24"/>
    </w:rPr>
  </w:style>
  <w:style w:type="paragraph" w:styleId="1035" w:customStyle="1">
    <w:name w:val="Char Char1 Char Char Char Char Char Char"/>
    <w:basedOn w:val="733"/>
    <w:uiPriority w:val="0"/>
    <w:qFormat/>
    <w:pPr>
      <w:jc w:val="center"/>
      <w:widowControl/>
    </w:pPr>
    <w:rPr>
      <w:rFonts w:ascii="宋体" w:hAnsi="宋体"/>
      <w:b/>
      <w:sz w:val="24"/>
      <w:lang w:eastAsia="en-US"/>
    </w:rPr>
  </w:style>
  <w:style w:type="paragraph" w:styleId="1036" w:customStyle="1">
    <w:name w:val="_Style 56"/>
    <w:basedOn w:val="976"/>
    <w:uiPriority w:val="0"/>
    <w:qFormat/>
    <w:pPr>
      <w:spacing w:line="436" w:lineRule="exact"/>
    </w:pPr>
    <w:rPr>
      <w:szCs w:val="20"/>
    </w:rPr>
  </w:style>
  <w:style w:type="paragraph" w:styleId="1037" w:customStyle="1">
    <w:name w:val="Style10"/>
    <w:basedOn w:val="733"/>
    <w:uiPriority w:val="0"/>
    <w:qFormat/>
    <w:pPr>
      <w:jc w:val="left"/>
    </w:pPr>
    <w:rPr>
      <w:rFonts w:ascii="宋体"/>
      <w:sz w:val="24"/>
    </w:rPr>
  </w:style>
  <w:style w:type="paragraph" w:styleId="1038" w:customStyle="1">
    <w:name w:val="Char Char Char Char"/>
    <w:basedOn w:val="976"/>
    <w:uiPriority w:val="0"/>
    <w:qFormat/>
    <w:pPr>
      <w:spacing w:line="360" w:lineRule="auto"/>
    </w:pPr>
    <w:rPr>
      <w:rFonts w:ascii="Tahoma" w:hAnsi="Tahoma"/>
      <w:sz w:val="24"/>
    </w:rPr>
  </w:style>
  <w:style w:type="paragraph" w:styleId="1039" w:customStyle="1">
    <w:name w:val="正文（缩进） Char1"/>
    <w:basedOn w:val="733"/>
    <w:uiPriority w:val="0"/>
    <w:qFormat/>
    <w:pPr>
      <w:ind w:firstLine="480"/>
      <w:spacing w:before="156" w:after="156" w:line="360" w:lineRule="auto"/>
    </w:pPr>
    <w:rPr>
      <w:sz w:val="24"/>
    </w:rPr>
  </w:style>
  <w:style w:type="paragraph" w:styleId="1040" w:customStyle="1">
    <w:name w:val="普通正文"/>
    <w:basedOn w:val="733"/>
    <w:uiPriority w:val="0"/>
    <w:qFormat/>
    <w:pPr>
      <w:ind w:firstLine="480"/>
      <w:jc w:val="left"/>
      <w:spacing w:before="120" w:after="120" w:line="360" w:lineRule="auto"/>
    </w:pPr>
    <w:rPr>
      <w:rFonts w:ascii="Arial" w:hAnsi="Arial"/>
      <w:sz w:val="24"/>
    </w:rPr>
  </w:style>
  <w:style w:type="paragraph" w:styleId="104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42" w:customStyle="1">
    <w:name w:val="Char"/>
    <w:basedOn w:val="733"/>
    <w:uiPriority w:val="0"/>
    <w:qFormat/>
    <w:pPr>
      <w:ind w:left="420" w:hanging="420"/>
      <w:jc w:val="left"/>
      <w:tabs>
        <w:tab w:val="left" w:pos="420" w:leader="none"/>
      </w:tabs>
    </w:pPr>
    <w:rPr>
      <w:szCs w:val="20"/>
    </w:rPr>
  </w:style>
  <w:style w:type="paragraph" w:styleId="1043" w:customStyle="1">
    <w:name w:val="文档正文"/>
    <w:basedOn w:val="733"/>
    <w:uiPriority w:val="0"/>
    <w:qFormat/>
    <w:pPr>
      <w:ind w:firstLine="567"/>
      <w:spacing w:line="480" w:lineRule="atLeast"/>
    </w:pPr>
    <w:rPr>
      <w:rFonts w:ascii="仿宋_GB2312"/>
      <w:szCs w:val="20"/>
    </w:rPr>
  </w:style>
  <w:style w:type="paragraph" w:styleId="1044" w:customStyle="1">
    <w:name w:val="要点标题"/>
    <w:basedOn w:val="733"/>
    <w:uiPriority w:val="0"/>
    <w:qFormat/>
    <w:pPr>
      <w:numPr>
        <w:ilvl w:val="0"/>
        <w:numId w:val="3"/>
      </w:numPr>
      <w:jc w:val="left"/>
    </w:pPr>
    <w:rPr>
      <w:rFonts w:ascii="宋体" w:hAnsi="宋体"/>
      <w:b/>
      <w:sz w:val="24"/>
    </w:rPr>
  </w:style>
  <w:style w:type="paragraph" w:styleId="1045" w:customStyle="1">
    <w:name w:val="Style11"/>
    <w:basedOn w:val="733"/>
    <w:uiPriority w:val="0"/>
    <w:qFormat/>
    <w:pPr>
      <w:jc w:val="left"/>
      <w:spacing w:line="446" w:lineRule="exact"/>
    </w:pPr>
    <w:rPr>
      <w:rFonts w:ascii="宋体"/>
      <w:sz w:val="24"/>
    </w:rPr>
  </w:style>
  <w:style w:type="paragraph" w:styleId="1046" w:customStyle="1">
    <w:name w:val="Char1"/>
    <w:basedOn w:val="733"/>
    <w:uiPriority w:val="0"/>
    <w:qFormat/>
    <w:pPr>
      <w:ind w:left="840" w:hanging="420"/>
      <w:tabs>
        <w:tab w:val="left" w:pos="840" w:leader="none"/>
      </w:tabs>
    </w:pPr>
    <w:rPr>
      <w:sz w:val="24"/>
    </w:rPr>
  </w:style>
  <w:style w:type="paragraph" w:styleId="1047" w:customStyle="1">
    <w:name w:val="Char2"/>
    <w:basedOn w:val="733"/>
    <w:uiPriority w:val="0"/>
    <w:qFormat/>
    <w:pPr>
      <w:tabs>
        <w:tab w:val="left" w:pos="360" w:leader="none"/>
      </w:tabs>
    </w:pPr>
    <w:rPr>
      <w:sz w:val="24"/>
    </w:rPr>
  </w:style>
  <w:style w:type="paragraph" w:styleId="1048" w:customStyle="1">
    <w:name w:val="Style12"/>
    <w:basedOn w:val="733"/>
    <w:uiPriority w:val="0"/>
    <w:qFormat/>
    <w:pPr>
      <w:jc w:val="left"/>
    </w:pPr>
    <w:rPr>
      <w:rFonts w:ascii="宋体"/>
      <w:sz w:val="24"/>
    </w:rPr>
  </w:style>
  <w:style w:type="paragraph" w:styleId="1049"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1050" w:customStyle="1">
    <w:name w:val="首行缩进"/>
    <w:basedOn w:val="733"/>
    <w:uiPriority w:val="0"/>
    <w:qFormat/>
    <w:pPr>
      <w:ind w:firstLine="420"/>
      <w:spacing w:line="360" w:lineRule="auto"/>
    </w:pPr>
    <w:rPr>
      <w:sz w:val="20"/>
    </w:rPr>
  </w:style>
  <w:style w:type="paragraph" w:styleId="1051" w:customStyle="1">
    <w:name w:val="普通(网站) Char"/>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1052" w:customStyle="1">
    <w:name w:val="标题 21"/>
    <w:basedOn w:val="733"/>
    <w:next w:val="733"/>
    <w:uiPriority w:val="9"/>
    <w:qFormat/>
    <w:pPr>
      <w:keepLines/>
      <w:keepNext/>
      <w:spacing w:before="260" w:after="260" w:line="413" w:lineRule="auto"/>
      <w:outlineLvl w:val="1"/>
    </w:pPr>
    <w:rPr>
      <w:rFonts w:ascii="Arial" w:hAnsi="Arial" w:eastAsia="黑体"/>
      <w:b/>
      <w:sz w:val="32"/>
      <w:szCs w:val="20"/>
    </w:rPr>
  </w:style>
  <w:style w:type="paragraph" w:styleId="1053" w:customStyle="1">
    <w:name w:val="纯文本1"/>
    <w:basedOn w:val="733"/>
    <w:next w:val="1029"/>
    <w:uiPriority w:val="0"/>
    <w:qFormat/>
    <w:rPr>
      <w:rFonts w:ascii="宋体" w:hAnsi="Courier New"/>
      <w:szCs w:val="20"/>
    </w:rPr>
  </w:style>
  <w:style w:type="paragraph" w:styleId="1054" w:customStyle="1">
    <w:name w:val="正文 New"/>
    <w:uiPriority w:val="0"/>
    <w:qFormat/>
    <w:pPr>
      <w:ind w:left="357" w:hanging="357"/>
      <w:jc w:val="both"/>
      <w:spacing w:line="440" w:lineRule="exact"/>
      <w:widowControl w:val="off"/>
    </w:pPr>
    <w:rPr>
      <w:rFonts w:hint="default" w:ascii="Times New Roman" w:hAnsi="Times New Roman" w:eastAsia="宋体" w:cs="Times New Roman"/>
      <w:sz w:val="21"/>
      <w:szCs w:val="22"/>
      <w:lang w:val="en-US" w:eastAsia="zh-CN" w:bidi="ar-SA"/>
    </w:rPr>
  </w:style>
  <w:style w:type="paragraph" w:styleId="1055" w:customStyle="1">
    <w:name w:val="Table Paragraph"/>
    <w:next w:val="767"/>
    <w:uiPriority w:val="0"/>
    <w:qFormat/>
    <w:pPr>
      <w:jc w:val="both"/>
      <w:spacing w:line="357" w:lineRule="atLeast"/>
    </w:pPr>
    <w:rPr>
      <w:rFonts w:hint="default" w:ascii="Times New Roman" w:hAnsi="Times New Roman" w:eastAsia="宋体" w:cs="Times New Roman"/>
      <w:color w:val="000000"/>
      <w:sz w:val="21"/>
      <w:lang w:val="en-US" w:eastAsia="zh-CN" w:bidi="ar-SA"/>
    </w:rPr>
  </w:style>
  <w:style w:type="character" w:styleId="1056" w:customStyle="1">
    <w:name w:val="font01"/>
    <w:basedOn w:val="743"/>
    <w:uiPriority w:val="0"/>
    <w:qFormat/>
    <w:rPr>
      <w:rFonts w:hint="eastAsia" w:ascii="宋体" w:hAnsi="宋体" w:eastAsia="宋体" w:cs="宋体"/>
      <w:color w:val="000000"/>
      <w:sz w:val="24"/>
      <w:szCs w:val="24"/>
      <w:u w:val="none"/>
      <w:lang w:eastAsia="en-US"/>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张丹丹</cp:lastModifiedBy>
  <cp:revision>12</cp:revision>
  <dcterms:created xsi:type="dcterms:W3CDTF">2024-01-08T08:47:00Z</dcterms:created>
  <dcterms:modified xsi:type="dcterms:W3CDTF">2026-04-22T03:39:16Z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BA60C60F396E41E7992901120C8118D1_13</vt:lpwstr>
  </property>
  <property fmtid="{D5CDD505-2E9C-101B-9397-08002B2CF9AE}" pid="4" name="KSOTemplateDocerSaveRecord">
    <vt:lpwstr>eyJoZGlkIjoiZjQ5YTQ1ZDc2Y2Y2OTY1MGEyN2M1NDNhMWNkNDI0MzkiLCJ1c2VySWQiOiIzNzM4MzY3MjYifQ==</vt:lpwstr>
  </property>
</Properties>
</file>