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4"/>
          <w:szCs w:val="44"/>
          <w:highlight w:val="none"/>
        </w:rPr>
      </w:pPr>
      <w:r>
        <w:rPr>
          <w:rFonts w:hint="eastAsia" w:ascii="华文仿宋" w:hAnsi="华文仿宋" w:eastAsia="华文仿宋" w:cs="华文仿宋"/>
          <w:color w:val="auto"/>
          <w:sz w:val="44"/>
          <w:szCs w:val="44"/>
          <w:highlight w:val="none"/>
        </w:rPr>
      </w:r>
      <w:r/>
    </w:p>
    <w:p>
      <w:pPr>
        <w:jc w:val="left"/>
        <w:keepLines w:val="0"/>
        <w:keepNext w:val="0"/>
        <w:pageBreakBefore w:val="0"/>
        <w:spacing w:line="360" w:lineRule="auto"/>
        <w:widowControl w:val="off"/>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44"/>
          <w:szCs w:val="44"/>
          <w:highlight w:val="none"/>
        </w:rPr>
        <w:t xml:space="preserve">   </w:t>
      </w:r>
      <w:r>
        <w:rPr>
          <w:rFonts w:hint="eastAsia" w:ascii="仿宋" w:hAnsi="仿宋" w:eastAsia="仿宋" w:cs="仿宋"/>
          <w:color w:val="auto"/>
          <w:sz w:val="44"/>
          <w:szCs w:val="44"/>
          <w:highlight w:val="none"/>
        </w:rPr>
        <w:t xml:space="preserve"> </w:t>
      </w:r>
      <w:r>
        <w:rPr>
          <w:rFonts w:hint="eastAsia" w:ascii="华文仿宋" w:hAnsi="华文仿宋" w:eastAsia="华文仿宋" w:cs="华文仿宋"/>
          <w:color w:val="auto"/>
          <w:sz w:val="36"/>
          <w:szCs w:val="36"/>
          <w:highlight w:val="none"/>
        </w:rPr>
        <w:t xml:space="preserve">项目编号：</w:t>
      </w:r>
      <w:r>
        <w:rPr>
          <w:rFonts w:hint="eastAsia" w:ascii="华文仿宋" w:hAnsi="华文仿宋" w:eastAsia="华文仿宋" w:cs="华文仿宋"/>
          <w:color w:val="auto"/>
          <w:sz w:val="36"/>
          <w:szCs w:val="36"/>
          <w:highlight w:val="none"/>
          <w:u w:val="single"/>
          <w:lang w:val="en-US" w:eastAsia="zh-CN"/>
        </w:rPr>
        <w:t xml:space="preserve">JSZC-320000-RHZH-C2026-0021     </w:t>
      </w:r>
      <w:r/>
    </w:p>
    <w:p>
      <w:pPr>
        <w:ind w:left="2736" w:hanging="2462"/>
        <w:spacing w:line="360" w:lineRule="auto"/>
        <w:rPr>
          <w:rFonts w:hint="default" w:eastAsia="华文仿宋"/>
          <w:color w:val="auto"/>
          <w:sz w:val="36"/>
          <w:szCs w:val="36"/>
          <w:highlight w:val="non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rPr>
        <w:t xml:space="preserve">项目名称：</w:t>
      </w:r>
      <w:r>
        <w:rPr>
          <w:rFonts w:hint="eastAsia" w:ascii="华文仿宋" w:hAnsi="华文仿宋" w:eastAsia="华文仿宋" w:cs="华文仿宋"/>
          <w:color w:val="auto"/>
          <w:sz w:val="36"/>
          <w:szCs w:val="36"/>
          <w:highlight w:val="none"/>
          <w:u w:val="single"/>
          <w:lang w:eastAsia="zh-CN"/>
        </w:rPr>
        <w:t xml:space="preserve">宁海路75号办公用房电梯更换项目</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 xml:space="preserve">采</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 xml:space="preserve">购</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 xml:space="preserve">人：</w:t>
      </w:r>
      <w:r>
        <w:rPr>
          <w:rFonts w:hint="eastAsia" w:ascii="华文仿宋" w:hAnsi="华文仿宋" w:eastAsia="华文仿宋" w:cs="华文仿宋"/>
          <w:color w:val="auto"/>
          <w:sz w:val="36"/>
          <w:szCs w:val="36"/>
          <w:highlight w:val="none"/>
          <w:u w:val="single"/>
          <w:lang w:val="zh-CN"/>
        </w:rPr>
        <w:t xml:space="preserve">江苏省高级人民法院</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default"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 xml:space="preserve">代理机构：</w:t>
      </w:r>
      <w:r>
        <w:rPr>
          <w:rFonts w:hint="eastAsia" w:ascii="华文仿宋" w:hAnsi="华文仿宋" w:eastAsia="华文仿宋" w:cs="华文仿宋"/>
          <w:color w:val="auto"/>
          <w:sz w:val="36"/>
          <w:szCs w:val="36"/>
          <w:highlight w:val="none"/>
          <w:u w:val="single"/>
          <w:lang w:val="zh-CN"/>
        </w:rPr>
        <w:t xml:space="preserve">江苏仁合中惠工程咨询有限公司</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eastAsia" w:ascii="华文仿宋" w:hAnsi="华文仿宋" w:eastAsia="华文仿宋" w:cs="华文仿宋"/>
          <w:color w:val="auto"/>
          <w:sz w:val="36"/>
          <w:szCs w:val="36"/>
          <w:highlight w:val="none"/>
          <w:u w:val="single"/>
          <w:lang w:val="zh-CN"/>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1066"/>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9</w:t>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28"/>
          <w:szCs w:val="28"/>
          <w:highlight w:val="none"/>
          <w:lang w:val="en-US" w:eastAsia="zh-CN"/>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5</w:t>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default" w:ascii="方正仿宋_GBK" w:hAnsi="方正仿宋_GBK" w:eastAsia="方正仿宋_GBK" w:cs="方正仿宋_GBK"/>
          <w:color w:val="auto"/>
          <w:sz w:val="28"/>
          <w:szCs w:val="28"/>
          <w:highlight w:val="none"/>
          <w:lang w:val="en-US" w:eastAsia="zh-CN"/>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default" w:ascii="方正仿宋_GBK" w:hAnsi="方正仿宋_GBK" w:eastAsia="方正仿宋_GBK" w:cs="方正仿宋_GBK"/>
          <w:color w:val="auto"/>
          <w:sz w:val="28"/>
          <w:szCs w:val="28"/>
          <w:highlight w:val="none"/>
          <w:lang w:val="en-US" w:eastAsia="zh-CN"/>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1043"/>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eastAsia="zh-CN"/>
        </w:rPr>
        <w:t xml:space="preserve">宁海路75号办公用房电梯更换项目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（项目名称）采购项目的潜在供应商应在</w:t>
      </w:r>
      <w:r>
        <w:rPr>
          <w:rFonts w:hint="eastAsia" w:ascii="华文仿宋" w:hAnsi="华文仿宋" w:eastAsia="华文仿宋" w:cs="华文仿宋"/>
          <w:color w:val="auto"/>
          <w:sz w:val="28"/>
          <w:szCs w:val="28"/>
          <w:u w:val="single"/>
        </w:rPr>
        <w:t xml:space="preserve">江苏省政府采购管理交易系统(苏采云)(以下简称“苏采云”)(网址:http://jszfcg.jsczt.cn/)</w:t>
      </w:r>
      <w:r>
        <w:rPr>
          <w:rFonts w:hint="eastAsia" w:ascii="仿宋" w:hAnsi="仿宋" w:eastAsia="仿宋" w:cs="仿宋"/>
          <w:color w:val="auto"/>
          <w:sz w:val="30"/>
          <w:szCs w:val="30"/>
          <w:highlight w:val="none"/>
        </w:rPr>
        <w:t xml:space="preserve">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28359089"/>
      <w:r/>
      <w:bookmarkStart w:id="6" w:name="_Toc28359012"/>
      <w:r/>
      <w:bookmarkStart w:id="7" w:name="_Toc35393798"/>
      <w:r/>
      <w:bookmarkStart w:id="8" w:name="_Toc35393629"/>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rPr>
        <w:t xml:space="preserve">JSZC-320000-RHZH-C2026-0021</w:t>
      </w:r>
      <w:r>
        <w:rPr>
          <w:rFonts w:hint="eastAsia" w:ascii="仿宋" w:hAnsi="仿宋" w:eastAsia="仿宋" w:cs="仿宋"/>
          <w:color w:val="auto"/>
          <w:sz w:val="30"/>
          <w:szCs w:val="30"/>
          <w:highlight w:val="none"/>
          <w:u w:val="single"/>
          <w:lang w:val="en-US" w:eastAsia="zh-CN"/>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采购代理机构公司内部编号：</w:t>
      </w:r>
      <w:r>
        <w:rPr>
          <w:rFonts w:hint="eastAsia" w:ascii="仿宋" w:hAnsi="仿宋" w:eastAsia="仿宋" w:cs="仿宋"/>
          <w:color w:val="auto"/>
          <w:sz w:val="30"/>
          <w:szCs w:val="30"/>
          <w:highlight w:val="none"/>
          <w:u w:val="single"/>
        </w:rPr>
        <w:t xml:space="preserve">RHZH2026-NJZB-002</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rPr>
        <w:t xml:space="preserve">宁海路75号办公用房电梯更换项目</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rPr>
        <w:t xml:space="preserve">100万元</w:t>
      </w:r>
      <w:r>
        <w:rPr>
          <w:rFonts w:hint="eastAsia" w:ascii="仿宋" w:hAnsi="仿宋" w:eastAsia="仿宋" w:cs="仿宋"/>
          <w:color w:val="auto"/>
          <w:sz w:val="30"/>
          <w:szCs w:val="30"/>
          <w:highlight w:val="none"/>
          <w:u w:val="single"/>
          <w:lang w:val="en-US" w:eastAsia="zh-CN"/>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rPr>
        <w:t xml:space="preserve">99</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741893万元（磋商报价不得超过此金额）</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rPr>
        <w:t xml:space="preserve">宁海路75号办公用房电梯更换项目，具体内容以采购清单为准。 </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rPr>
        <w:t xml:space="preserve">90日历天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否 。</w:t>
      </w:r>
      <w:r/>
    </w:p>
    <w:p>
      <w:pPr>
        <w:keepLines/>
        <w:keepNext/>
        <w:spacing w:line="560" w:lineRule="exact"/>
        <w:rPr>
          <w:rFonts w:hint="eastAsia" w:ascii="黑体" w:hAnsi="黑体" w:eastAsia="黑体" w:cs="黑体"/>
          <w:bCs/>
          <w:color w:val="auto"/>
          <w:sz w:val="30"/>
          <w:szCs w:val="30"/>
          <w:highlight w:val="none"/>
        </w:rPr>
      </w:pPr>
      <w:r/>
      <w:bookmarkStart w:id="9" w:name="_Toc35393799"/>
      <w:r/>
      <w:bookmarkStart w:id="10" w:name="_Toc35393630"/>
      <w:r/>
      <w:bookmarkStart w:id="11" w:name="_Toc28359090"/>
      <w:r/>
      <w:bookmarkStart w:id="12" w:name="_Toc28359013"/>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内的资信证书，或</w:t>
      </w:r>
      <w:r>
        <w:rPr>
          <w:rFonts w:hint="eastAsia" w:ascii="仿宋" w:hAnsi="仿宋" w:eastAsia="仿宋" w:cs="仿宋"/>
          <w:color w:val="auto"/>
          <w:sz w:val="30"/>
          <w:szCs w:val="30"/>
          <w:highlight w:val="none"/>
          <w:u w:val="single"/>
        </w:rPr>
        <w:t xml:space="preserve">2024</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w:t>
      </w:r>
      <w:r>
        <w:rPr>
          <w:rFonts w:hint="eastAsia" w:ascii="仿宋" w:hAnsi="仿宋" w:eastAsia="仿宋" w:cs="仿宋"/>
          <w:color w:val="auto"/>
          <w:sz w:val="30"/>
          <w:szCs w:val="30"/>
          <w:highlight w:val="none"/>
          <w:u w:val="single"/>
          <w:lang w:val="en-US" w:eastAsia="zh-CN"/>
        </w:rPr>
        <w:t xml:space="preserve">2025</w:t>
      </w:r>
      <w:r>
        <w:rPr>
          <w:rFonts w:hint="eastAsia" w:ascii="仿宋" w:hAnsi="仿宋" w:eastAsia="仿宋" w:cs="仿宋"/>
          <w:color w:val="auto"/>
          <w:sz w:val="30"/>
          <w:szCs w:val="30"/>
          <w:highlight w:val="none"/>
          <w:lang w:val="en-US" w:eastAsia="zh-CN"/>
        </w:rPr>
        <w:t xml:space="preserve">年度</w:t>
      </w:r>
      <w:r>
        <w:rPr>
          <w:rFonts w:hint="eastAsia" w:ascii="仿宋" w:hAnsi="仿宋" w:eastAsia="仿宋" w:cs="仿宋"/>
          <w:color w:val="auto"/>
          <w:sz w:val="30"/>
          <w:szCs w:val="30"/>
          <w:highlight w:val="none"/>
        </w:rPr>
        <w:t xml:space="preserve">经审计的财务报告）；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rPr>
        <w:t xml:space="preserve">任意一个月）依法缴纳税收和社会保障资金的相关材料）；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14"/>
      <w:r/>
      <w:bookmarkStart w:id="14" w:name="_Toc28359091"/>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r/>
      <w:bookmarkEnd w:id="16"/>
      <w:r/>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631"/>
      <w:r/>
      <w:bookmarkStart w:id="18" w:name="_Toc35393800"/>
      <w:r/>
      <w:r/>
    </w:p>
    <w:p>
      <w:pPr>
        <w:pStyle w:val="1051"/>
        <w:ind w:left="0" w:firstLine="602"/>
        <w:spacing w:line="360" w:lineRule="auto"/>
        <w:rPr>
          <w:rFonts w:hint="eastAsia" w:ascii="仿宋" w:hAnsi="仿宋" w:eastAsia="仿宋" w:cs="仿宋"/>
          <w:bCs/>
          <w:color w:val="auto"/>
          <w:sz w:val="30"/>
          <w:szCs w:val="30"/>
          <w:highlight w:val="none"/>
          <w:u w:val="single"/>
        </w:rPr>
      </w:pPr>
      <w:r>
        <w:rPr>
          <w:rFonts w:hint="eastAsia" w:ascii="仿宋" w:hAnsi="仿宋" w:eastAsia="仿宋" w:cs="仿宋"/>
          <w:b/>
          <w:bCs w:val="0"/>
          <w:color w:val="auto"/>
          <w:sz w:val="30"/>
          <w:szCs w:val="30"/>
          <w:highlight w:val="none"/>
          <w:u w:val="single"/>
        </w:rPr>
        <w:t xml:space="preserve">供应商具有《特种设备制造许可证（电梯）》乘客电梯A级资质或《特种设备生产许可证》许可项目电梯制造（含安装、修理、改造）或特种设备安装改造维修许可证（曳引与强制驱动电梯安装A级）或《特种设备生产许可证》许可项目电梯安装(含修理)。(提供</w:t>
      </w:r>
      <w:r>
        <w:rPr>
          <w:rFonts w:hint="eastAsia" w:ascii="仿宋" w:hAnsi="仿宋" w:eastAsia="仿宋" w:cs="仿宋"/>
          <w:b/>
          <w:bCs w:val="0"/>
          <w:color w:val="auto"/>
          <w:sz w:val="30"/>
          <w:szCs w:val="30"/>
          <w:highlight w:val="none"/>
          <w:u w:val="single"/>
        </w:rPr>
        <w:t xml:space="preserve">相关</w:t>
      </w:r>
      <w:r>
        <w:rPr>
          <w:rFonts w:hint="eastAsia" w:ascii="仿宋" w:hAnsi="仿宋" w:eastAsia="仿宋" w:cs="仿宋"/>
          <w:b/>
          <w:bCs w:val="0"/>
          <w:color w:val="auto"/>
          <w:sz w:val="30"/>
          <w:szCs w:val="30"/>
          <w:highlight w:val="none"/>
          <w:u w:val="single"/>
        </w:rPr>
        <w:t xml:space="preserve">证书)。</w:t>
      </w:r>
      <w:r/>
    </w:p>
    <w:p>
      <w:pPr>
        <w:pStyle w:val="1051"/>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auto"/>
          <w:sz w:val="30"/>
          <w:szCs w:val="30"/>
          <w:highlight w:val="none"/>
        </w:rPr>
      </w:pPr>
      <w:r/>
      <w:bookmarkStart w:id="67" w:name="_GoBack"/>
      <w:r/>
      <w:bookmarkEnd w:id="67"/>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92"/>
      <w:r/>
      <w:bookmarkStart w:id="20" w:name="_Toc35393632"/>
      <w:r/>
      <w:bookmarkStart w:id="21" w:name="_Toc35393801"/>
      <w:r/>
      <w:bookmarkStart w:id="22" w:name="_Toc28359015"/>
      <w:r/>
      <w:r/>
    </w:p>
    <w:p>
      <w:pPr>
        <w:ind w:firstLine="560"/>
        <w:pageBreakBefore w:val="0"/>
        <w:spacing w:line="560" w:lineRule="exac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1.</w:t>
      </w:r>
      <w:r>
        <w:rPr>
          <w:rFonts w:hint="eastAsia" w:ascii="华文仿宋" w:hAnsi="华文仿宋" w:eastAsia="华文仿宋" w:cs="华文仿宋"/>
          <w:color w:val="auto"/>
          <w:sz w:val="28"/>
          <w:szCs w:val="28"/>
        </w:rPr>
        <w:t xml:space="preserve">时间：</w:t>
      </w:r>
      <w:r>
        <w:rPr>
          <w:rFonts w:hint="eastAsia" w:ascii="华文仿宋" w:hAnsi="华文仿宋" w:eastAsia="华文仿宋" w:cs="华文仿宋"/>
          <w:color w:val="auto"/>
          <w:sz w:val="28"/>
          <w:szCs w:val="28"/>
          <w:highlight w:val="none"/>
          <w:u w:val="single"/>
          <w:lang w:eastAsia="zh-CN"/>
        </w:rPr>
        <w:t xml:space="preserve">自磋商文件公告发布之日起5个工作日</w:t>
      </w:r>
      <w:r/>
    </w:p>
    <w:p>
      <w:pPr>
        <w:ind w:firstLine="560"/>
        <w:pageBreakBefore w:val="0"/>
        <w:spacing w:line="560" w:lineRule="exac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2.</w:t>
      </w:r>
      <w:r>
        <w:rPr>
          <w:rFonts w:hint="eastAsia" w:ascii="华文仿宋" w:hAnsi="华文仿宋" w:eastAsia="华文仿宋" w:cs="华文仿宋"/>
          <w:color w:val="auto"/>
          <w:sz w:val="28"/>
          <w:szCs w:val="28"/>
        </w:rPr>
        <w:t xml:space="preserve">地点:</w:t>
      </w:r>
      <w:r>
        <w:rPr>
          <w:rFonts w:hint="eastAsia" w:ascii="华文仿宋" w:hAnsi="华文仿宋" w:eastAsia="华文仿宋" w:cs="华文仿宋"/>
          <w:color w:val="auto"/>
          <w:sz w:val="28"/>
          <w:szCs w:val="28"/>
          <w:u w:val="single"/>
        </w:rPr>
        <w:t xml:space="preserve">江苏省政府采购管理交易系统(苏采云)(网址:http://jszfcg.jsczt.cn/) </w:t>
      </w:r>
      <w:r/>
    </w:p>
    <w:p>
      <w:pPr>
        <w:ind w:firstLine="560"/>
        <w:pageBreakBefore w:val="0"/>
        <w:spacing w:line="560" w:lineRule="exact"/>
        <w:rPr>
          <w:rFonts w:hint="eastAsia" w:ascii="华文仿宋" w:hAnsi="华文仿宋" w:eastAsia="华文仿宋" w:cs="华文仿宋"/>
          <w:color w:val="auto"/>
          <w:sz w:val="28"/>
          <w:szCs w:val="28"/>
          <w:u w:val="single"/>
        </w:rPr>
      </w:pPr>
      <w:r>
        <w:rPr>
          <w:rFonts w:hint="eastAsia" w:ascii="华文仿宋" w:hAnsi="华文仿宋" w:eastAsia="华文仿宋" w:cs="华文仿宋"/>
          <w:color w:val="auto"/>
          <w:sz w:val="28"/>
          <w:szCs w:val="28"/>
        </w:rPr>
        <w:t xml:space="preserve">方式:</w:t>
      </w:r>
      <w:r>
        <w:rPr>
          <w:rFonts w:hint="eastAsia" w:ascii="华文仿宋" w:hAnsi="华文仿宋" w:eastAsia="华文仿宋" w:cs="华文仿宋"/>
          <w:color w:val="auto"/>
          <w:sz w:val="28"/>
          <w:szCs w:val="28"/>
          <w:u w:val="single"/>
        </w:rPr>
        <w:t xml:space="preserve">网</w:t>
      </w:r>
      <w:r>
        <w:rPr>
          <w:rFonts w:hint="eastAsia" w:ascii="华文仿宋" w:hAnsi="华文仿宋" w:eastAsia="华文仿宋" w:cs="华文仿宋"/>
          <w:color w:val="auto"/>
          <w:sz w:val="28"/>
          <w:szCs w:val="28"/>
          <w:u w:val="single"/>
        </w:rPr>
        <w:t xml:space="preserve">上</w:t>
      </w:r>
      <w:r>
        <w:rPr>
          <w:rFonts w:hint="eastAsia" w:ascii="华文仿宋" w:hAnsi="华文仿宋" w:eastAsia="华文仿宋" w:cs="华文仿宋"/>
          <w:color w:val="auto"/>
          <w:sz w:val="28"/>
          <w:szCs w:val="28"/>
          <w:u w:val="single"/>
        </w:rPr>
        <w:t xml:space="preserve">获取</w:t>
      </w:r>
      <w:r>
        <w:rPr>
          <w:rFonts w:hint="eastAsia" w:ascii="华文仿宋" w:hAnsi="华文仿宋" w:eastAsia="华文仿宋" w:cs="华文仿宋"/>
          <w:color w:val="auto"/>
          <w:sz w:val="28"/>
          <w:szCs w:val="28"/>
          <w:u w:val="single"/>
        </w:rPr>
      </w:r>
      <w:r/>
    </w:p>
    <w:p>
      <w:pPr>
        <w:ind w:left="0" w:firstLine="596"/>
        <w:jc w:val="left"/>
        <w:pageBreakBefore w:val="0"/>
        <w:spacing w:line="560" w:lineRule="exac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rPr>
        <w:t xml:space="preserve">售价</w:t>
      </w:r>
      <w:r>
        <w:rPr>
          <w:rFonts w:hint="eastAsia" w:ascii="华文仿宋" w:hAnsi="华文仿宋" w:eastAsia="华文仿宋" w:cs="华文仿宋"/>
          <w:color w:val="auto"/>
          <w:sz w:val="28"/>
          <w:szCs w:val="28"/>
          <w:u w:val="single"/>
        </w:rPr>
        <w:t xml:space="preserve">:0.00元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09</w:t>
      </w:r>
      <w:r>
        <w:rPr>
          <w:rFonts w:hint="eastAsia" w:ascii="仿宋" w:hAnsi="仿宋" w:eastAsia="仿宋" w:cs="仿宋"/>
          <w:bCs/>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35393802"/>
      <w:r/>
      <w:bookmarkStart w:id="24" w:name="_Toc35393633"/>
      <w:r/>
      <w:bookmarkStart w:id="25" w:name="_Toc28359016"/>
      <w:r/>
      <w:bookmarkStart w:id="26" w:name="_Toc28359093"/>
      <w:r>
        <w:rPr>
          <w:rFonts w:hint="eastAsia" w:ascii="华文仿宋" w:hAnsi="华文仿宋" w:eastAsia="华文仿宋" w:cs="华文仿宋"/>
          <w:color w:val="auto"/>
          <w:sz w:val="28"/>
          <w:szCs w:val="28"/>
          <w:u w:val="single"/>
        </w:rPr>
        <w:t xml:space="preserve">江苏省政府采购管理交易系统(苏采云)(网址:http://jszfcg.jsczt.cn/)</w:t>
      </w:r>
      <w:r>
        <w:rPr>
          <w:rFonts w:hint="eastAsia" w:ascii="仿宋" w:hAnsi="仿宋" w:eastAsia="仿宋" w:cs="仿宋"/>
          <w:color w:val="auto"/>
          <w:sz w:val="30"/>
          <w:szCs w:val="30"/>
          <w:highlight w:val="none"/>
          <w:u w:val="single"/>
          <w:lang w:val="en-US" w:eastAsia="zh-CN"/>
        </w:rPr>
        <w:t xml:space="preserve"> </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09</w:t>
      </w:r>
      <w:r>
        <w:rPr>
          <w:rFonts w:hint="eastAsia" w:ascii="仿宋" w:hAnsi="仿宋" w:eastAsia="仿宋" w:cs="仿宋"/>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pageBreakBefore w:val="0"/>
        <w:spacing w:line="560" w:lineRule="exact"/>
        <w:rPr>
          <w:rFonts w:hint="eastAsia" w:ascii="华文仿宋" w:hAnsi="华文仿宋" w:eastAsia="华文仿宋" w:cs="华文仿宋"/>
          <w:color w:val="auto"/>
          <w:sz w:val="28"/>
          <w:szCs w:val="28"/>
        </w:rPr>
      </w:pPr>
      <w:r>
        <w:rPr>
          <w:rFonts w:hint="eastAsia" w:ascii="仿宋" w:hAnsi="仿宋" w:eastAsia="仿宋" w:cs="仿宋"/>
          <w:color w:val="auto"/>
          <w:sz w:val="30"/>
          <w:szCs w:val="30"/>
          <w:highlight w:val="none"/>
        </w:rPr>
        <w:t xml:space="preserve">2.地点：</w:t>
      </w:r>
      <w:r>
        <w:rPr>
          <w:rFonts w:hint="eastAsia" w:ascii="华文仿宋" w:hAnsi="华文仿宋" w:eastAsia="华文仿宋" w:cs="华文仿宋"/>
          <w:bCs/>
          <w:color w:val="auto"/>
          <w:sz w:val="28"/>
          <w:szCs w:val="28"/>
          <w:u w:val="single"/>
          <w:lang w:val="en-US" w:eastAsia="zh-CN"/>
        </w:rPr>
        <w:t xml:space="preserve">“苏采云”网上开标大厅</w:t>
      </w:r>
      <w:r/>
    </w:p>
    <w:p>
      <w:pPr>
        <w:keepLines/>
        <w:keepNext/>
        <w:spacing w:line="560" w:lineRule="exact"/>
        <w:rPr>
          <w:rFonts w:hint="eastAsia" w:ascii="黑体" w:hAnsi="黑体" w:eastAsia="黑体" w:cs="黑体"/>
          <w:bCs/>
          <w:color w:val="auto"/>
          <w:sz w:val="30"/>
          <w:szCs w:val="30"/>
          <w:highlight w:val="none"/>
        </w:rPr>
      </w:pPr>
      <w:r/>
      <w:bookmarkStart w:id="27" w:name="_Toc28359017"/>
      <w:r/>
      <w:bookmarkStart w:id="28" w:name="_Toc35393634"/>
      <w:r/>
      <w:bookmarkStart w:id="29" w:name="_Toc28359094"/>
      <w:r/>
      <w:bookmarkStart w:id="30" w:name="_Toc35393803"/>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804"/>
      <w:r/>
      <w:bookmarkStart w:id="32" w:name="_Toc35393635"/>
      <w:r>
        <w:rPr>
          <w:rFonts w:hint="eastAsia" w:ascii="黑体" w:hAnsi="黑体" w:eastAsia="黑体" w:cs="黑体"/>
          <w:bCs/>
          <w:color w:val="auto"/>
          <w:sz w:val="30"/>
          <w:szCs w:val="30"/>
          <w:highlight w:val="none"/>
        </w:rPr>
        <w:t xml:space="preserve">七、其他补充事宜</w:t>
      </w:r>
      <w:bookmarkEnd w:id="31"/>
      <w:r/>
      <w:bookmarkEnd w:id="32"/>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1.本项目不组织集体踏勘，供应商可自行踏勘。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《操作手册》下载地址:</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http://www.ccgp-jiangsu.gov.cn/jiangsu/zlxz/ee/ee3a4bc5a3454aa2b0d9312230633ce9.html</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南京地区客服热线：025-83633744，025-83633743</w:t>
      </w:r>
      <w:r/>
    </w:p>
    <w:p>
      <w:pPr>
        <w:pStyle w:val="1052"/>
        <w:ind w:left="200" w:firstLine="220"/>
        <w:jc w:val="both"/>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4、本项目工程量清单获取链接:</w:t>
      </w:r>
      <w:r/>
    </w:p>
    <w:p>
      <w:pPr>
        <w:pStyle w:val="1052"/>
        <w:ind w:left="200" w:firstLine="220"/>
        <w:jc w:val="both"/>
        <w:rPr>
          <w:rFonts w:hint="eastAsia" w:ascii="华文仿宋" w:hAnsi="华文仿宋" w:eastAsia="华文仿宋" w:cs="华文仿宋"/>
          <w:color w:val="auto"/>
          <w:sz w:val="28"/>
          <w:szCs w:val="28"/>
          <w:highlight w:val="none"/>
          <w:u w:val="single"/>
          <w:lang w:val="en-US" w:eastAsia="zh-CN"/>
        </w:rPr>
      </w:pPr>
      <w:r>
        <w:rPr>
          <w:rFonts w:hint="eastAsia" w:ascii="华文仿宋" w:hAnsi="华文仿宋" w:eastAsia="华文仿宋" w:cs="华文仿宋"/>
          <w:color w:val="auto"/>
          <w:sz w:val="28"/>
          <w:szCs w:val="28"/>
          <w:highlight w:val="none"/>
          <w:u w:val="single"/>
          <w:lang w:val="en-US" w:eastAsia="zh-CN"/>
        </w:rPr>
        <w:t xml:space="preserve"> https://pan.baidu.com/s/1w_yel0LBlFexkHIH_xh4eg?pwd=q397 </w:t>
      </w:r>
      <w:r/>
    </w:p>
    <w:p>
      <w:pPr>
        <w:pStyle w:val="1052"/>
        <w:ind w:left="200" w:firstLine="220"/>
        <w:jc w:val="both"/>
        <w:rPr>
          <w:rFonts w:hint="eastAsia"/>
        </w:rPr>
      </w:pPr>
      <w:r>
        <w:rPr>
          <w:rFonts w:hint="eastAsia" w:ascii="华文仿宋" w:hAnsi="华文仿宋" w:eastAsia="华文仿宋" w:cs="华文仿宋"/>
          <w:color w:val="auto"/>
          <w:sz w:val="28"/>
          <w:szCs w:val="28"/>
          <w:highlight w:val="none"/>
          <w:u w:val="single"/>
          <w:lang w:val="en-US" w:eastAsia="zh-CN"/>
        </w:rPr>
        <w:t xml:space="preserve">提取码: q397 </w:t>
      </w:r>
      <w:r>
        <w:rPr>
          <w:rFonts w:hint="eastAsia" w:ascii="华文仿宋" w:hAnsi="华文仿宋" w:eastAsia="华文仿宋" w:cs="华文仿宋"/>
          <w:color w:val="auto"/>
          <w:sz w:val="28"/>
          <w:szCs w:val="28"/>
          <w:highlight w:val="none"/>
          <w:lang w:val="en-US" w:eastAsia="zh-CN"/>
        </w:rPr>
        <w:t xml:space="preserve">。</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bookmarkStart w:id="37" w:name="_Toc35393637"/>
      <w:r/>
      <w:bookmarkStart w:id="38" w:name="_Toc35393806"/>
      <w:r/>
      <w:bookmarkStart w:id="39" w:name="_Toc28359019"/>
      <w:r/>
      <w:bookmarkStart w:id="40" w:name="_Toc28359096"/>
      <w:r>
        <w:rPr>
          <w:rFonts w:hint="eastAsia" w:ascii="仿宋" w:hAnsi="仿宋" w:eastAsia="仿宋" w:cs="仿宋"/>
          <w:bCs/>
          <w:color w:val="auto"/>
          <w:sz w:val="30"/>
          <w:szCs w:val="30"/>
          <w:highlight w:val="none"/>
        </w:rPr>
        <w:t xml:space="preserve">1.采购人信息</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名  称：</w:t>
      </w:r>
      <w:r>
        <w:rPr>
          <w:rFonts w:hint="eastAsia" w:ascii="仿宋" w:hAnsi="仿宋" w:eastAsia="仿宋" w:cs="仿宋"/>
          <w:bCs/>
          <w:color w:val="auto"/>
          <w:sz w:val="30"/>
          <w:szCs w:val="30"/>
          <w:highlight w:val="none"/>
          <w:u w:val="single"/>
          <w:lang w:eastAsia="zh-CN"/>
        </w:rPr>
        <w:t xml:space="preserve">江苏省高级人民法院</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lang w:val="en-US" w:eastAsia="zh-CN"/>
        </w:rPr>
      </w:pPr>
      <w:r>
        <w:rPr>
          <w:rFonts w:hint="eastAsia" w:ascii="仿宋" w:hAnsi="仿宋" w:eastAsia="仿宋" w:cs="仿宋"/>
          <w:bCs/>
          <w:color w:val="auto"/>
          <w:sz w:val="30"/>
          <w:szCs w:val="30"/>
          <w:highlight w:val="none"/>
        </w:rPr>
        <w:t xml:space="preserve">地  址：</w:t>
      </w:r>
      <w:r>
        <w:rPr>
          <w:rFonts w:hint="eastAsia" w:ascii="仿宋" w:hAnsi="仿宋" w:eastAsia="仿宋" w:cs="仿宋"/>
          <w:bCs/>
          <w:color w:val="auto"/>
          <w:sz w:val="30"/>
          <w:szCs w:val="30"/>
          <w:highlight w:val="none"/>
          <w:u w:val="single"/>
        </w:rPr>
        <w:t xml:space="preserve">南京市宁海路75号</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 xml:space="preserve">联系人：</w:t>
      </w:r>
      <w:r>
        <w:rPr>
          <w:rFonts w:hint="eastAsia" w:ascii="仿宋" w:hAnsi="仿宋" w:eastAsia="仿宋" w:cs="仿宋"/>
          <w:color w:val="auto"/>
          <w:sz w:val="30"/>
          <w:szCs w:val="30"/>
          <w:highlight w:val="none"/>
          <w:u w:val="single"/>
          <w:lang w:val="en-US" w:eastAsia="zh-CN"/>
        </w:rPr>
        <w:t xml:space="preserve">尹先生</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15751863908</w:t>
      </w:r>
      <w:r/>
    </w:p>
    <w:p>
      <w:pPr>
        <w:pStyle w:val="1051"/>
        <w:numPr>
          <w:ilvl w:val="0"/>
          <w:numId w:val="0"/>
        </w:numPr>
        <w:ind w:firstLine="300"/>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rPr>
        <w:t xml:space="preserve">采购代理机构信息</w:t>
      </w:r>
      <w:r/>
    </w:p>
    <w:p>
      <w:pPr>
        <w:pStyle w:val="1051"/>
        <w:numPr>
          <w:ilvl w:val="0"/>
          <w:numId w:val="0"/>
        </w:numPr>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名  称：</w:t>
      </w:r>
      <w:r>
        <w:rPr>
          <w:rFonts w:hint="eastAsia" w:ascii="仿宋" w:hAnsi="仿宋" w:eastAsia="仿宋" w:cs="仿宋"/>
          <w:bCs/>
          <w:color w:val="auto"/>
          <w:sz w:val="30"/>
          <w:szCs w:val="30"/>
          <w:highlight w:val="none"/>
          <w:u w:val="single"/>
        </w:rPr>
        <w:t xml:space="preserve">江苏仁合中惠工程咨询有限公司</w:t>
      </w:r>
      <w:r/>
    </w:p>
    <w:p>
      <w:pPr>
        <w:pStyle w:val="1051"/>
        <w:numPr>
          <w:ilvl w:val="0"/>
          <w:numId w:val="0"/>
        </w:numPr>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地  址：</w:t>
      </w:r>
      <w:r>
        <w:rPr>
          <w:rFonts w:hint="eastAsia" w:ascii="仿宋" w:hAnsi="仿宋" w:eastAsia="仿宋" w:cs="仿宋"/>
          <w:bCs/>
          <w:color w:val="auto"/>
          <w:sz w:val="30"/>
          <w:szCs w:val="30"/>
          <w:highlight w:val="none"/>
          <w:u w:val="single"/>
        </w:rPr>
        <w:t xml:space="preserve">南京市玄武区珠江路222号长发科技大厦1802室</w:t>
      </w:r>
      <w:r/>
    </w:p>
    <w:p>
      <w:pPr>
        <w:ind w:left="0" w:firstLine="639"/>
        <w:jc w:val="left"/>
        <w:keepLines/>
        <w:keepNext/>
        <w:pageBreakBefore w:val="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 xml:space="preserve">联系人：</w:t>
      </w:r>
      <w:r>
        <w:rPr>
          <w:rFonts w:hint="eastAsia" w:ascii="仿宋" w:hAnsi="仿宋" w:eastAsia="仿宋" w:cs="仿宋"/>
          <w:bCs/>
          <w:color w:val="auto"/>
          <w:sz w:val="30"/>
          <w:szCs w:val="30"/>
          <w:highlight w:val="none"/>
          <w:u w:val="single"/>
        </w:rPr>
        <w:t xml:space="preserve">冯工、</w:t>
      </w:r>
      <w:r>
        <w:rPr>
          <w:rFonts w:hint="eastAsia" w:ascii="仿宋" w:hAnsi="仿宋" w:eastAsia="仿宋" w:cs="仿宋"/>
          <w:bCs/>
          <w:color w:val="auto"/>
          <w:sz w:val="30"/>
          <w:szCs w:val="30"/>
          <w:highlight w:val="none"/>
          <w:u w:val="single"/>
          <w:lang w:val="en-US" w:eastAsia="zh-CN"/>
        </w:rPr>
        <w:t xml:space="preserve">唐</w:t>
      </w:r>
      <w:r>
        <w:rPr>
          <w:rFonts w:hint="eastAsia" w:ascii="仿宋" w:hAnsi="仿宋" w:eastAsia="仿宋" w:cs="仿宋"/>
          <w:bCs/>
          <w:color w:val="auto"/>
          <w:sz w:val="30"/>
          <w:szCs w:val="30"/>
          <w:highlight w:val="none"/>
          <w:u w:val="single"/>
        </w:rPr>
        <w:t xml:space="preserve">工</w:t>
      </w:r>
      <w:r/>
    </w:p>
    <w:p>
      <w:pPr>
        <w:ind w:left="0" w:firstLine="639"/>
        <w:jc w:val="left"/>
        <w:keepLines/>
        <w:keepNext/>
        <w:pageBreakBefore w:val="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联系方式：</w:t>
      </w:r>
      <w:r>
        <w:rPr>
          <w:rFonts w:hint="eastAsia" w:ascii="仿宋" w:hAnsi="仿宋" w:eastAsia="仿宋" w:cs="仿宋"/>
          <w:bCs/>
          <w:color w:val="auto"/>
          <w:sz w:val="30"/>
          <w:szCs w:val="30"/>
          <w:highlight w:val="none"/>
          <w:u w:val="single"/>
        </w:rPr>
        <w:t xml:space="preserve"> 025-858033</w:t>
      </w:r>
      <w:r>
        <w:rPr>
          <w:rFonts w:hint="eastAsia" w:ascii="仿宋" w:hAnsi="仿宋" w:eastAsia="仿宋" w:cs="仿宋"/>
          <w:bCs/>
          <w:color w:val="auto"/>
          <w:sz w:val="30"/>
          <w:szCs w:val="30"/>
          <w:highlight w:val="none"/>
          <w:u w:val="single"/>
          <w:lang w:val="en-US" w:eastAsia="zh-CN"/>
        </w:rPr>
        <w:t xml:space="preserve">85</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lang w:val="en-US" w:eastAsia="zh-CN"/>
        </w:rPr>
        <w:t xml:space="preserve">85803369</w:t>
      </w:r>
      <w:r/>
    </w:p>
    <w:p>
      <w:pPr>
        <w:ind w:left="0" w:firstLine="639"/>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bCs/>
          <w:color w:val="auto"/>
          <w:sz w:val="30"/>
          <w:szCs w:val="30"/>
          <w:highlight w:val="none"/>
          <w:lang w:val="en-US" w:eastAsia="zh-CN"/>
        </w:rPr>
        <w:t xml:space="preserve">邮箱地址：</w:t>
      </w:r>
      <w:r>
        <w:rPr>
          <w:rFonts w:hint="eastAsia" w:ascii="仿宋" w:hAnsi="仿宋" w:eastAsia="仿宋" w:cs="仿宋"/>
          <w:bCs/>
          <w:color w:val="auto"/>
          <w:sz w:val="30"/>
          <w:szCs w:val="30"/>
          <w:highlight w:val="none"/>
          <w:u w:val="single"/>
          <w:lang w:val="en-US" w:eastAsia="zh-CN"/>
        </w:rPr>
        <w:t xml:space="preserve">rhzhnj@126.com</w:t>
      </w:r>
      <w:bookmarkEnd w:id="37"/>
      <w:r/>
      <w:bookmarkEnd w:id="38"/>
      <w:r/>
      <w:bookmarkEnd w:id="39"/>
      <w:r/>
      <w:bookmarkEnd w:id="40"/>
      <w:r/>
      <w:r/>
    </w:p>
    <w:p>
      <w:pPr>
        <w:rPr>
          <w:color w:val="auto"/>
          <w:highlight w:val="none"/>
        </w:rPr>
      </w:pPr>
      <w:r>
        <w:rPr>
          <w:color w:val="auto"/>
          <w:highlight w:val="none"/>
        </w:rPr>
      </w:r>
      <w:r/>
    </w:p>
    <w:p>
      <w:pPr>
        <w:jc w:val="center"/>
        <w:keepLines w:val="0"/>
        <w:keepNext w:val="0"/>
        <w:pageBreakBefore/>
        <w:spacing w:line="360" w:lineRule="auto"/>
        <w:widowControl/>
        <w:rPr>
          <w:rFonts w:hint="eastAsia" w:ascii="方正小标宋_GBK" w:hAnsi="方正小标宋_GBK" w:eastAsia="方正小标宋_GBK" w:cs="方正小标宋_GBK"/>
          <w:color w:val="auto"/>
          <w:sz w:val="36"/>
          <w:szCs w:val="36"/>
          <w:highlight w:val="none"/>
          <w:lang w:val="zh-CN"/>
        </w:rPr>
        <w:outlineLvl w:val="0"/>
      </w:pPr>
      <w:r>
        <w:rPr>
          <w:rFonts w:hint="eastAsia" w:ascii="方正小标宋_GBK" w:hAnsi="方正小标宋_GBK" w:eastAsia="方正小标宋_GBK" w:cs="方正小标宋_GBK"/>
          <w:color w:val="auto"/>
          <w:sz w:val="36"/>
          <w:szCs w:val="36"/>
          <w:highlight w:val="none"/>
        </w:rPr>
        <w:t xml:space="preserve">第二章 竞争性磋商须知</w:t>
      </w:r>
      <w:bookmarkEnd w:id="4"/>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bookmarkStart w:id="41" w:name="_Toc508699410"/>
      <w:r>
        <w:rPr>
          <w:rFonts w:hint="eastAsia" w:ascii="仿宋" w:hAnsi="仿宋" w:eastAsia="仿宋" w:cs="仿宋"/>
          <w:color w:val="auto"/>
          <w:sz w:val="30"/>
          <w:szCs w:val="30"/>
          <w:highlight w:val="none"/>
          <w:lang w:val="zh-CN"/>
        </w:rPr>
        <w:t xml:space="preserve">1、适用法律</w:t>
      </w:r>
      <w:bookmarkEnd w:id="41"/>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bookmarkStart w:id="42" w:name="_Toc508699411"/>
      <w:r>
        <w:rPr>
          <w:rFonts w:hint="eastAsia" w:ascii="仿宋" w:hAnsi="仿宋" w:eastAsia="仿宋" w:cs="仿宋"/>
          <w:b/>
          <w:color w:val="auto"/>
          <w:sz w:val="30"/>
          <w:szCs w:val="30"/>
          <w:highlight w:val="none"/>
          <w:lang w:val="zh-CN"/>
        </w:rPr>
        <w:t xml:space="preserve">2、定义</w:t>
      </w:r>
      <w:bookmarkEnd w:id="42"/>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bookmarkStart w:id="43" w:name="_Toc508699412"/>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bookmarkEnd w:id="43"/>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三、响应文件签署与提交</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b w:val="0"/>
          <w:bCs w:val="0"/>
          <w:color w:val="auto"/>
          <w:sz w:val="30"/>
          <w:szCs w:val="30"/>
          <w:lang w:val="zh-CN"/>
        </w:rPr>
        <w:t xml:space="preserve">9</w:t>
      </w:r>
      <w:r>
        <w:rPr>
          <w:rFonts w:hint="eastAsia" w:ascii="仿宋" w:hAnsi="仿宋" w:eastAsia="仿宋" w:cs="仿宋"/>
          <w:color w:val="auto"/>
          <w:sz w:val="30"/>
          <w:szCs w:val="30"/>
          <w:lang w:val="zh-CN"/>
        </w:rPr>
        <w:t xml:space="preserve">.1 供应商应当按照《操作手册》规定，在磋商公告规定的提交响应文件截止时间前制作并上传电子响应文件。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10.响应文件的拒收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10.1 采购代理机构拒绝接收提交响应文件截止时间后上传的任何电子响应文件。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11.响应文件的撤回和修改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11.1响应文件的撤回</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（1）供应商可在提交响应文件截止时间前撤回其电子响应文件，具体操作方法见《操作手册》。</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（2）供应商撤回电子响应文件，则认为其不再参与本项目磋商活动。</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11.2响应文件的修改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（1）供应商可在提交响应文件截止时间前对其电子响应文件进行修改，具体操作方法见《操作手册》。</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（2）提交响应文件截止时间之后，供应商不得对其电子响应文件作任何修改。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11.3在提交响应文件截止时间至磋商文件中规定的磋商有效期满之间的这段时间内，供应商不得撤回其响应文件。</w:t>
      </w:r>
      <w:r/>
    </w:p>
    <w:p>
      <w:pPr>
        <w:numPr>
          <w:ilvl w:val="-1"/>
          <w:numId w:val="0"/>
        </w:numPr>
        <w:ind w:firstLine="411"/>
        <w:jc w:val="left"/>
        <w:spacing w:line="560" w:lineRule="exac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11.4如标书制作工具中格式和内容与“江苏政府采购网”发布的磋商文件不一致，以上述网站发布的磋商文件为准。</w:t>
      </w:r>
      <w:r/>
    </w:p>
    <w:p>
      <w:pPr>
        <w:numPr>
          <w:ilvl w:val="-1"/>
          <w:numId w:val="0"/>
        </w:numPr>
        <w:ind w:firstLine="300"/>
        <w:jc w:val="left"/>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11.5成交供应商需无偿提供纸质版响应文件一式叁份（壹份正本、贰份副本）；(加盖公章电子版标书一份,U盘形式，响应文件电子版中必须包含响应文件的全部内容，不得加密，所有文档、图表等采用WORD格式)。</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lang w:val="en-US" w:eastAsia="zh-CN"/>
        </w:rPr>
        <w:t xml:space="preserve">2</w:t>
      </w:r>
      <w:r>
        <w:rPr>
          <w:rFonts w:hint="eastAsia" w:ascii="仿宋" w:hAnsi="仿宋" w:eastAsia="仿宋" w:cs="仿宋"/>
          <w:b/>
          <w:bCs/>
          <w:color w:val="auto"/>
          <w:sz w:val="30"/>
          <w:szCs w:val="30"/>
          <w:lang w:val="zh-CN"/>
        </w:rPr>
        <w:t xml:space="preserve">.响应文件解密</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b w:val="0"/>
          <w:bCs w:val="0"/>
          <w:color w:val="auto"/>
          <w:sz w:val="30"/>
          <w:szCs w:val="30"/>
          <w:lang w:val="en-US" w:eastAsia="zh-CN"/>
        </w:rPr>
        <w:t xml:space="preserve">12</w:t>
      </w:r>
      <w:r>
        <w:rPr>
          <w:rFonts w:hint="eastAsia" w:ascii="仿宋" w:hAnsi="仿宋" w:eastAsia="仿宋" w:cs="仿宋"/>
          <w:b w:val="0"/>
          <w:bCs w:val="0"/>
          <w:color w:val="auto"/>
          <w:sz w:val="30"/>
          <w:szCs w:val="30"/>
          <w:lang w:val="zh-CN"/>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lang w:val="en-US" w:eastAsia="zh-CN"/>
        </w:rPr>
        <w:t xml:space="preserve">3</w:t>
      </w:r>
      <w:r>
        <w:rPr>
          <w:rFonts w:hint="eastAsia" w:ascii="仿宋" w:hAnsi="仿宋" w:eastAsia="仿宋" w:cs="仿宋"/>
          <w:b/>
          <w:bCs/>
          <w:color w:val="auto"/>
          <w:sz w:val="30"/>
          <w:szCs w:val="30"/>
          <w:lang w:val="zh-CN"/>
        </w:rPr>
        <w:t xml:space="preserve">、磋商组织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lang w:val="en-US" w:eastAsia="zh-CN"/>
        </w:rPr>
        <w:t xml:space="preserve">4</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lang w:val="zh-CN"/>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磋商小组并非对每个供应商都作澄清要求。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1081"/>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最后报价由其法定代表人或授权代表签字或者加盖公章，最后报价是供应商响应文件的有效组成部分。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4</w:t>
      </w:r>
      <w:r>
        <w:rPr>
          <w:rFonts w:hint="eastAsia" w:ascii="仿宋" w:hAnsi="仿宋" w:eastAsia="仿宋" w:cs="仿宋"/>
          <w:b w:val="0"/>
          <w:bCs w:val="0"/>
          <w:color w:val="auto"/>
          <w:sz w:val="30"/>
          <w:szCs w:val="30"/>
          <w:lang w:val="zh-CN"/>
        </w:rPr>
        <w:t xml:space="preserve">.</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响应文件报价出现前后不一致的，除采购文件另有规定外，按照下列规定修正：</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(1)大写金额和小写金额不一致的，以大写金额为准；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(2)单价金额小数点或者百分比有明显错位的，以报价表的总价为准，并修改单价；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(3)总价金额与按单价汇总金额不一致的，以单价金额计算结果为准。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同时出现两种以上不一致的，按照前款规定的顺序修正。</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磋商小组将按上述修正错误的方法调整响应文件中的</w:t>
      </w:r>
      <w:r>
        <w:rPr>
          <w:rFonts w:hint="eastAsia" w:ascii="仿宋" w:hAnsi="仿宋" w:eastAsia="仿宋" w:cs="仿宋"/>
          <w:b w:val="0"/>
          <w:bCs w:val="0"/>
          <w:color w:val="auto"/>
          <w:sz w:val="30"/>
          <w:szCs w:val="30"/>
          <w:lang w:val="en-US" w:eastAsia="zh-CN"/>
        </w:rPr>
        <w:t xml:space="preserve">响应</w:t>
      </w:r>
      <w:r>
        <w:rPr>
          <w:rFonts w:hint="eastAsia" w:ascii="仿宋" w:hAnsi="仿宋" w:eastAsia="仿宋" w:cs="仿宋"/>
          <w:b w:val="0"/>
          <w:bCs w:val="0"/>
          <w:color w:val="auto"/>
          <w:sz w:val="30"/>
          <w:szCs w:val="30"/>
          <w:lang w:val="zh-CN"/>
        </w:rPr>
        <w:t xml:space="preserve">报价，并通过苏采云系统告知供应商，调整后的价格对供应商具有约束力。如果供应商不接受修正后的价格，则其投标将被拒绝。</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.响应文件的资格审查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.1响应文件审查分为资格审查和符合性审查。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.2.1响应文件有下列情况之一的，在资格性审查时按照无效投标处理：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（1）不具备采购文件中规定资格条件的；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（2）未提供</w:t>
      </w:r>
      <w:r>
        <w:rPr>
          <w:rFonts w:hint="eastAsia" w:ascii="仿宋" w:hAnsi="仿宋" w:eastAsia="仿宋" w:cs="仿宋"/>
          <w:b w:val="0"/>
          <w:bCs w:val="0"/>
          <w:color w:val="auto"/>
          <w:sz w:val="30"/>
          <w:szCs w:val="30"/>
          <w:lang w:val="en-US" w:eastAsia="zh-CN"/>
        </w:rPr>
        <w:t xml:space="preserve">其它材料的（如有）</w:t>
      </w:r>
      <w:r>
        <w:rPr>
          <w:rFonts w:hint="eastAsia" w:ascii="仿宋" w:hAnsi="仿宋" w:eastAsia="仿宋" w:cs="仿宋"/>
          <w:b w:val="0"/>
          <w:bCs w:val="0"/>
          <w:color w:val="auto"/>
          <w:sz w:val="30"/>
          <w:szCs w:val="30"/>
          <w:lang w:val="zh-CN"/>
        </w:rPr>
        <w:t xml:space="preserve">。</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 响应文件的符合性检查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.3.3响应文件属下列情形之一的，按照无效响应处理：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（1）供应商在苏采云系统规定的时间内未成功解密电子响应文件；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（2）供应商未按照磋商文件要求上传电子响应文件；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（3）响应文件未按照磋商文件要求加盖电子公章；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（4）同一供应商提交两个（含两个）以上不同的响应文件或者最后报价；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（5）不具备竞争性磋商文件中规定资格要求的；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（6）投标总价超出采购项目预算或者最高限价的；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（7）不同供应商的响应文件由同一单位或者个人编制；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（8）不同供应商委托同一单位或者个人办理投标事宜；</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（9）不同供应商的ip地址、MAC地址、标书制作工具客户端标识码一致的；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（10）不同供应商的响应文件载明的项目管理成员或者联系人员为同一人；</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（11）不同供应商的响应文件异常一致或者响应报价呈规律性差异；</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（12）不同供应商的负责人为同一人或者存在控股、管理关系的；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（13）响应文件含有采购人不能接受的附加条件的；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（14）不符合法律、法规和竞争性磋商文件规定的其他实质性要求的。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.4出现下列情形之一的磋商终止：</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（1）因情况变化，不再符合规定的竞争性磋商采购方式适用情形的；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（2）出现影响采购公正的违法、违规行为的；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（3）在苏采云系统规定时间内成功解密电子响应文件的供应商不足3家；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（4）除本磋商文件第二章第1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（5）法律法规规定的其他应当终止情形。</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.磋商程序</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.评分方法和标准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.1 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.2 评分标准详见第三章。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.确定成交供应商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.2 采购代理机构将在“江苏政府采购网”发布成交结果公告，公告期限为1个工作日。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19</w:t>
      </w:r>
      <w:r>
        <w:rPr>
          <w:rFonts w:hint="eastAsia" w:ascii="仿宋" w:hAnsi="仿宋" w:eastAsia="仿宋" w:cs="仿宋"/>
          <w:b w:val="0"/>
          <w:bCs w:val="0"/>
          <w:color w:val="auto"/>
          <w:sz w:val="30"/>
          <w:szCs w:val="30"/>
          <w:lang w:val="zh-CN"/>
        </w:rPr>
        <w:t xml:space="preserve">、编写磋商（评审）报告</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19</w:t>
      </w:r>
      <w:r>
        <w:rPr>
          <w:rFonts w:hint="eastAsia" w:ascii="仿宋" w:hAnsi="仿宋" w:eastAsia="仿宋" w:cs="仿宋"/>
          <w:b w:val="0"/>
          <w:bCs w:val="0"/>
          <w:color w:val="auto"/>
          <w:sz w:val="30"/>
          <w:szCs w:val="30"/>
          <w:lang w:val="zh-CN"/>
        </w:rPr>
        <w:t xml:space="preserve">.1磋商小组根据磋商过程和结果编写磋商（评审）报告。</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20</w:t>
      </w:r>
      <w:r>
        <w:rPr>
          <w:rFonts w:hint="eastAsia" w:ascii="仿宋" w:hAnsi="仿宋" w:eastAsia="仿宋" w:cs="仿宋"/>
          <w:b w:val="0"/>
          <w:bCs w:val="0"/>
          <w:color w:val="auto"/>
          <w:sz w:val="30"/>
          <w:szCs w:val="30"/>
          <w:lang w:val="zh-CN"/>
        </w:rPr>
        <w:t xml:space="preserve">.成交通知书</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20</w:t>
      </w:r>
      <w:r>
        <w:rPr>
          <w:rFonts w:hint="eastAsia" w:ascii="仿宋" w:hAnsi="仿宋" w:eastAsia="仿宋" w:cs="仿宋"/>
          <w:b w:val="0"/>
          <w:bCs w:val="0"/>
          <w:color w:val="auto"/>
          <w:sz w:val="30"/>
          <w:szCs w:val="30"/>
          <w:lang w:val="zh-CN"/>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zh-CN"/>
        </w:rPr>
        <w:t xml:space="preserve">2</w:t>
      </w:r>
      <w:r>
        <w:rPr>
          <w:rFonts w:hint="eastAsia" w:ascii="仿宋" w:hAnsi="仿宋" w:eastAsia="仿宋" w:cs="仿宋"/>
          <w:b w:val="0"/>
          <w:bCs w:val="0"/>
          <w:color w:val="auto"/>
          <w:sz w:val="30"/>
          <w:szCs w:val="30"/>
          <w:lang w:val="en-US" w:eastAsia="zh-CN"/>
        </w:rPr>
        <w:t xml:space="preserve">0</w:t>
      </w:r>
      <w:r>
        <w:rPr>
          <w:rFonts w:hint="eastAsia" w:ascii="仿宋" w:hAnsi="仿宋" w:eastAsia="仿宋" w:cs="仿宋"/>
          <w:b w:val="0"/>
          <w:bCs w:val="0"/>
          <w:color w:val="auto"/>
          <w:sz w:val="30"/>
          <w:szCs w:val="30"/>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en-US" w:eastAsia="zh-CN"/>
        </w:rPr>
        <w:t xml:space="preserve">21</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五、询问、质疑、投诉和诚实信用</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 xml:space="preserve">22</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en-US" w:eastAsia="zh-CN"/>
        </w:rPr>
        <w:t xml:space="preserve">22</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en-US" w:eastAsia="zh-CN"/>
        </w:rPr>
        <w:t xml:space="preserve">23</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rPr>
        <w:t xml:space="preserve">.5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en-US" w:eastAsia="zh-CN"/>
        </w:rPr>
        <w:t xml:space="preserve">24</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24</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 xml:space="preserve">25</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rPr>
        <w:t xml:space="preserve">6</w:t>
      </w:r>
      <w:r>
        <w:rPr>
          <w:rFonts w:hint="eastAsia" w:ascii="仿宋" w:hAnsi="仿宋" w:eastAsia="仿宋" w:cs="仿宋"/>
          <w:b/>
          <w:bCs/>
          <w:color w:val="auto"/>
          <w:sz w:val="30"/>
          <w:szCs w:val="30"/>
        </w:rPr>
        <w:t xml:space="preserve">、其他</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rPr>
        <w:t xml:space="preserve">6</w:t>
      </w: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bidi="ar-SA"/>
        </w:rPr>
        <w:t xml:space="preserve">磋商过程中出现下列情形之一的，磋商小组应当启动异常低价响应审查程序：</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①响应报价低于全部通过符合性审查供应商响应报价平均值65%的，即响应报价&lt;全部通过符合性审查供应商响应报价平均值×65%；</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②响应报价低于通过符合性审查的次低报价供应商响应报价65%的，即响应报价&lt;通过符合性审查的次低报价供应商响应报价×65%；</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③响应报价低于采购项目最高限价65%的，即响应报价&lt;采购项目最高限价×65%；</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④磋商小组基于专业判断，认为供应商报价过低，有可能影响产品质量或者不能诚信履约的其他情形。</w:t>
      </w:r>
      <w:r/>
    </w:p>
    <w:p>
      <w:pPr>
        <w:pStyle w:val="1228"/>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228"/>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default"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44" w:name="_Toc7918"/>
      <w:r/>
      <w:bookmarkStart w:id="45" w:name="_Toc11584"/>
      <w:r>
        <w:rPr>
          <w:rFonts w:hint="eastAsia" w:ascii="方正小标宋_GBK" w:hAnsi="方正小标宋_GBK" w:eastAsia="方正小标宋_GBK" w:cs="方正小标宋_GBK"/>
          <w:color w:val="auto"/>
          <w:sz w:val="36"/>
          <w:szCs w:val="36"/>
          <w:highlight w:val="none"/>
        </w:rPr>
        <w:t xml:space="preserve">第三章 成交标准</w:t>
      </w:r>
      <w:bookmarkEnd w:id="44"/>
      <w:r/>
      <w:bookmarkEnd w:id="45"/>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1028"/>
        <w:tblpPr w:horzAnchor="margin" w:tblpXSpec="center" w:vertAnchor="text" w:tblpY="327" w:leftFromText="180" w:topFromText="0" w:rightFromText="180" w:bottomFromText="0"/>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080"/>
        <w:gridCol w:w="7016"/>
        <w:gridCol w:w="672"/>
      </w:tblGrid>
      <w:tr>
        <w:trPr>
          <w:jc w:val="center"/>
          <w:trHeight w:val="9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bookmarkStart w:id="46" w:name="_Toc4559"/>
            <w:r>
              <w:rPr>
                <w:rFonts w:hint="eastAsia" w:ascii="华文仿宋" w:hAnsi="华文仿宋" w:eastAsia="华文仿宋" w:cs="华文仿宋"/>
                <w:b/>
                <w:bC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016" w:type="dxa"/>
            <w:vAlign w:val="top"/>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分值</w:t>
            </w:r>
            <w:r/>
          </w:p>
        </w:tc>
      </w:tr>
      <w:tr>
        <w:trPr>
          <w:jc w:val="center"/>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价格</w:t>
            </w:r>
            <w:r/>
          </w:p>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（30分）</w:t>
            </w:r>
            <w:r/>
          </w:p>
        </w:tc>
        <w:tc>
          <w:tcPr>
            <w:tcBorders>
              <w:top w:val="single" w:color="000000" w:sz="4" w:space="0"/>
              <w:left w:val="single" w:color="000000" w:sz="4" w:space="0"/>
              <w:bottom w:val="single" w:color="auto" w:sz="4" w:space="0"/>
              <w:right w:val="single" w:color="000000" w:sz="4" w:space="0"/>
            </w:tcBorders>
            <w:tcW w:w="7016" w:type="dxa"/>
            <w:vAlign w:val="top"/>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采用低价优先法计算，即满足磋商文件要求且最终磋商价格最低的报价为基准价，其价格分为满分。</w:t>
            </w:r>
            <w:r/>
          </w:p>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其他供应商的价格分统一按照下列公式计算：磋商报价得分=(竞争性磋商基准价/最终磋商报价)×30（小数点保留两位）</w:t>
            </w:r>
            <w:r/>
          </w:p>
        </w:tc>
        <w:tc>
          <w:tcPr>
            <w:tcBorders>
              <w:top w:val="single" w:color="000000" w:sz="4" w:space="0"/>
              <w:left w:val="single" w:color="000000" w:sz="4" w:space="0"/>
              <w:bottom w:val="single" w:color="auto"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30</w:t>
            </w:r>
            <w:r/>
          </w:p>
        </w:tc>
      </w:tr>
      <w:tr>
        <w:trPr>
          <w:jc w:val="center"/>
          <w:trHeight w:val="324"/>
        </w:trPr>
        <w:tc>
          <w:tcPr>
            <w:tcBorders>
              <w:top w:val="single" w:color="000000" w:sz="4" w:space="0"/>
              <w:left w:val="single" w:color="000000" w:sz="4" w:space="0"/>
              <w:bottom w:val="single" w:color="auto"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2.1</w:t>
            </w:r>
            <w:r/>
          </w:p>
        </w:tc>
        <w:tc>
          <w:tcPr>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技术</w:t>
            </w:r>
            <w:r/>
          </w:p>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w:t>
            </w:r>
            <w:r>
              <w:rPr>
                <w:rFonts w:hint="eastAsia" w:ascii="华文仿宋" w:hAnsi="华文仿宋" w:eastAsia="华文仿宋" w:cs="华文仿宋"/>
                <w:color w:val="auto"/>
                <w:sz w:val="28"/>
                <w:szCs w:val="28"/>
                <w:highlight w:val="none"/>
                <w:lang w:val="en-US" w:eastAsia="zh-CN"/>
              </w:rPr>
              <w:t xml:space="preserve">1</w:t>
            </w:r>
            <w:r>
              <w:rPr>
                <w:rFonts w:hint="eastAsia" w:ascii="华文仿宋" w:hAnsi="华文仿宋" w:eastAsia="华文仿宋" w:cs="华文仿宋"/>
                <w:color w:val="auto"/>
                <w:sz w:val="28"/>
                <w:szCs w:val="28"/>
                <w:highlight w:val="none"/>
              </w:rPr>
              <w:t xml:space="preserve">分）</w:t>
            </w:r>
            <w:r/>
          </w:p>
        </w:tc>
        <w:tc>
          <w:tcPr>
            <w:tcBorders>
              <w:top w:val="single" w:color="auto" w:sz="4" w:space="0"/>
              <w:left w:val="single" w:color="000000" w:sz="4" w:space="0"/>
              <w:bottom w:val="single" w:color="auto"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 xml:space="preserve">所投</w:t>
            </w:r>
            <w:r>
              <w:rPr>
                <w:rFonts w:hint="eastAsia" w:ascii="华文仿宋" w:hAnsi="华文仿宋" w:eastAsia="华文仿宋" w:cs="华文仿宋"/>
                <w:color w:val="auto"/>
                <w:sz w:val="28"/>
                <w:szCs w:val="28"/>
                <w:highlight w:val="none"/>
              </w:rPr>
              <w:t xml:space="preserve">电梯主要部件均为原品牌(与电梯整机同一品牌),主要部件指:曳引机、门机（门系统）、控制柜、安全钳、限速器、</w:t>
            </w:r>
            <w:r>
              <w:rPr>
                <w:rFonts w:hint="eastAsia" w:ascii="华文仿宋" w:hAnsi="华文仿宋" w:eastAsia="华文仿宋" w:cs="华文仿宋"/>
                <w:color w:val="auto"/>
                <w:sz w:val="28"/>
                <w:szCs w:val="28"/>
                <w:highlight w:val="none"/>
                <w:lang w:val="en"/>
              </w:rPr>
              <w:t xml:space="preserve">上行超速保护装置</w:t>
            </w:r>
            <w:r>
              <w:rPr>
                <w:rFonts w:hint="eastAsia" w:ascii="华文仿宋" w:hAnsi="华文仿宋" w:eastAsia="华文仿宋" w:cs="华文仿宋"/>
                <w:color w:val="auto"/>
                <w:sz w:val="28"/>
                <w:szCs w:val="28"/>
                <w:highlight w:val="none"/>
              </w:rPr>
              <w:t xml:space="preserve">，以上部件为</w:t>
            </w:r>
            <w:r>
              <w:rPr>
                <w:rFonts w:hint="eastAsia" w:ascii="华文仿宋" w:hAnsi="华文仿宋" w:eastAsia="华文仿宋" w:cs="华文仿宋"/>
                <w:color w:val="auto"/>
                <w:sz w:val="28"/>
                <w:szCs w:val="28"/>
                <w:highlight w:val="none"/>
                <w:lang w:eastAsia="zh-CN"/>
              </w:rPr>
              <w:t xml:space="preserve">所投电梯</w:t>
            </w:r>
            <w:r>
              <w:rPr>
                <w:rFonts w:hint="eastAsia" w:ascii="华文仿宋" w:hAnsi="华文仿宋" w:eastAsia="华文仿宋" w:cs="华文仿宋"/>
                <w:color w:val="auto"/>
                <w:sz w:val="28"/>
                <w:szCs w:val="28"/>
                <w:highlight w:val="none"/>
              </w:rPr>
              <w:t xml:space="preserve">原厂品牌（(提供电梯的《特种设备型式试验报告并加盖</w:t>
            </w:r>
            <w:r>
              <w:rPr>
                <w:rFonts w:hint="eastAsia" w:ascii="华文仿宋" w:hAnsi="华文仿宋" w:eastAsia="华文仿宋" w:cs="华文仿宋"/>
                <w:color w:val="auto"/>
                <w:sz w:val="28"/>
                <w:szCs w:val="28"/>
                <w:highlight w:val="none"/>
                <w:lang w:val="en-US" w:eastAsia="zh-CN"/>
              </w:rPr>
              <w:t xml:space="preserve">供应商</w:t>
            </w:r>
            <w:r>
              <w:rPr>
                <w:rFonts w:hint="eastAsia" w:ascii="华文仿宋" w:hAnsi="华文仿宋" w:eastAsia="华文仿宋" w:cs="华文仿宋"/>
                <w:color w:val="auto"/>
                <w:sz w:val="28"/>
                <w:szCs w:val="28"/>
                <w:highlight w:val="none"/>
              </w:rPr>
              <w:t xml:space="preserve">公章</w:t>
            </w:r>
            <w:r>
              <w:rPr>
                <w:rFonts w:hint="eastAsia" w:ascii="华文仿宋" w:hAnsi="华文仿宋" w:eastAsia="华文仿宋" w:cs="华文仿宋"/>
                <w:color w:val="auto"/>
                <w:sz w:val="28"/>
                <w:szCs w:val="28"/>
                <w:highlight w:val="none"/>
                <w:lang w:val="en-US" w:eastAsia="zh-CN" w:bidi="ar-SA"/>
              </w:rPr>
              <w:t xml:space="preserve">扫描件上传</w:t>
            </w:r>
            <w:r>
              <w:rPr>
                <w:rFonts w:hint="eastAsia" w:ascii="华文仿宋" w:hAnsi="华文仿宋" w:eastAsia="华文仿宋" w:cs="华文仿宋"/>
                <w:color w:val="auto"/>
                <w:sz w:val="28"/>
                <w:szCs w:val="28"/>
                <w:highlight w:val="none"/>
              </w:rPr>
              <w:t xml:space="preserve">)</w:t>
            </w:r>
            <w:r>
              <w:rPr>
                <w:rFonts w:hint="eastAsia" w:ascii="华文仿宋" w:hAnsi="华文仿宋" w:eastAsia="华文仿宋" w:cs="华文仿宋"/>
                <w:color w:val="auto"/>
                <w:sz w:val="28"/>
                <w:szCs w:val="28"/>
                <w:highlight w:val="none"/>
                <w:lang w:val="en" w:eastAsia="zh-CN"/>
              </w:rPr>
              <w:t xml:space="preserve">）</w:t>
            </w:r>
            <w:r>
              <w:rPr>
                <w:rFonts w:hint="eastAsia" w:ascii="华文仿宋" w:hAnsi="华文仿宋" w:eastAsia="华文仿宋" w:cs="华文仿宋"/>
                <w:color w:val="auto"/>
                <w:sz w:val="28"/>
                <w:szCs w:val="28"/>
                <w:highlight w:val="none"/>
              </w:rPr>
              <w:t xml:space="preserve">，每一项得3分</w:t>
            </w:r>
            <w:r>
              <w:rPr>
                <w:rFonts w:hint="eastAsia" w:ascii="华文仿宋" w:hAnsi="华文仿宋" w:eastAsia="华文仿宋" w:cs="华文仿宋"/>
                <w:color w:val="auto"/>
                <w:sz w:val="28"/>
                <w:szCs w:val="28"/>
                <w:highlight w:val="none"/>
                <w:lang w:eastAsia="zh-CN"/>
              </w:rPr>
              <w:t xml:space="preserve">，满分</w:t>
            </w:r>
            <w:r>
              <w:rPr>
                <w:rFonts w:hint="eastAsia" w:ascii="华文仿宋" w:hAnsi="华文仿宋" w:eastAsia="华文仿宋" w:cs="华文仿宋"/>
                <w:color w:val="auto"/>
                <w:sz w:val="28"/>
                <w:szCs w:val="28"/>
                <w:highlight w:val="none"/>
              </w:rPr>
              <w:t xml:space="preserve">1</w:t>
            </w:r>
            <w:r>
              <w:rPr>
                <w:rFonts w:hint="eastAsia" w:ascii="华文仿宋" w:hAnsi="华文仿宋" w:eastAsia="华文仿宋" w:cs="华文仿宋"/>
                <w:color w:val="auto"/>
                <w:sz w:val="28"/>
                <w:szCs w:val="28"/>
                <w:highlight w:val="none"/>
                <w:lang w:val="en-US" w:eastAsia="zh-CN"/>
              </w:rPr>
              <w:t xml:space="preserve">8</w:t>
            </w:r>
            <w:r>
              <w:rPr>
                <w:rFonts w:hint="eastAsia" w:ascii="华文仿宋" w:hAnsi="华文仿宋" w:eastAsia="华文仿宋" w:cs="华文仿宋"/>
                <w:color w:val="auto"/>
                <w:sz w:val="28"/>
                <w:szCs w:val="28"/>
                <w:highlight w:val="none"/>
              </w:rPr>
              <w:t xml:space="preserve">分</w:t>
            </w:r>
            <w:r>
              <w:rPr>
                <w:rFonts w:hint="eastAsia" w:ascii="华文仿宋" w:hAnsi="华文仿宋" w:eastAsia="华文仿宋" w:cs="华文仿宋"/>
                <w:color w:val="auto"/>
                <w:sz w:val="28"/>
                <w:szCs w:val="28"/>
                <w:highlight w:val="none"/>
                <w:lang w:eastAsia="zh-CN"/>
              </w:rPr>
              <w:t xml:space="preserve">，否则</w:t>
            </w:r>
            <w:r>
              <w:rPr>
                <w:rFonts w:hint="eastAsia" w:ascii="华文仿宋" w:hAnsi="华文仿宋" w:eastAsia="华文仿宋" w:cs="华文仿宋"/>
                <w:color w:val="auto"/>
                <w:sz w:val="28"/>
                <w:szCs w:val="28"/>
                <w:highlight w:val="none"/>
              </w:rPr>
              <w:t xml:space="preserve">不得分。</w:t>
            </w:r>
            <w:r/>
          </w:p>
        </w:tc>
        <w:tc>
          <w:tcPr>
            <w:tcBorders>
              <w:top w:val="single" w:color="auto" w:sz="4" w:space="0"/>
              <w:left w:val="single" w:color="000000" w:sz="4" w:space="0"/>
              <w:bottom w:val="single" w:color="auto"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18</w:t>
            </w:r>
            <w:r/>
          </w:p>
        </w:tc>
      </w:tr>
      <w:tr>
        <w:trPr>
          <w:jc w:val="center"/>
          <w:trHeight w:val="1852"/>
        </w:trPr>
        <w:tc>
          <w:tcPr>
            <w:tcBorders>
              <w:top w:val="single" w:color="auto"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2.2</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auto" w:sz="4" w:space="0"/>
              <w:left w:val="single" w:color="000000" w:sz="4" w:space="0"/>
              <w:bottom w:val="single" w:color="000000"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节能环保：</w:t>
            </w:r>
            <w:r/>
          </w:p>
          <w:p>
            <w:pPr>
              <w:spacing w:line="240" w:lineRule="auto"/>
              <w:rPr>
                <w:rFonts w:hint="eastAsia" w:ascii="华文仿宋" w:hAnsi="华文仿宋" w:eastAsia="华文仿宋" w:cs="华文仿宋"/>
                <w:color w:val="auto"/>
                <w:sz w:val="28"/>
                <w:szCs w:val="28"/>
                <w:highlight w:val="none"/>
                <w:lang w:val="en-US" w:eastAsia="zh-CN" w:bidi="ar-SA"/>
              </w:rPr>
            </w:pPr>
            <w:r>
              <w:rPr>
                <w:rFonts w:hint="eastAsia" w:ascii="华文仿宋" w:hAnsi="华文仿宋" w:eastAsia="华文仿宋" w:cs="华文仿宋"/>
                <w:color w:val="auto"/>
                <w:sz w:val="28"/>
                <w:szCs w:val="28"/>
                <w:highlight w:val="none"/>
              </w:rPr>
              <w:t xml:space="preserve">本次</w:t>
            </w:r>
            <w:r>
              <w:rPr>
                <w:rFonts w:hint="eastAsia" w:ascii="华文仿宋" w:hAnsi="华文仿宋" w:eastAsia="华文仿宋" w:cs="华文仿宋"/>
                <w:color w:val="auto"/>
                <w:sz w:val="28"/>
                <w:szCs w:val="28"/>
                <w:highlight w:val="none"/>
                <w:lang w:val="en-US" w:eastAsia="zh-CN"/>
              </w:rPr>
              <w:t xml:space="preserve">设备</w:t>
            </w:r>
            <w:r>
              <w:rPr>
                <w:rFonts w:hint="eastAsia" w:ascii="华文仿宋" w:hAnsi="华文仿宋" w:eastAsia="华文仿宋" w:cs="华文仿宋"/>
                <w:color w:val="auto"/>
                <w:sz w:val="28"/>
                <w:szCs w:val="28"/>
                <w:highlight w:val="none"/>
              </w:rPr>
              <w:t xml:space="preserve">垂直</w:t>
            </w:r>
            <w:r>
              <w:rPr>
                <w:rFonts w:hint="eastAsia" w:ascii="华文仿宋" w:hAnsi="华文仿宋" w:eastAsia="华文仿宋" w:cs="华文仿宋"/>
                <w:color w:val="auto"/>
                <w:sz w:val="28"/>
                <w:szCs w:val="28"/>
                <w:highlight w:val="none"/>
                <w:lang w:val="zh-CN"/>
              </w:rPr>
              <w:t xml:space="preserve">电梯获得VDI4707或</w:t>
            </w:r>
            <w:r>
              <w:rPr>
                <w:rFonts w:hint="eastAsia" w:ascii="华文仿宋" w:hAnsi="华文仿宋" w:eastAsia="华文仿宋" w:cs="华文仿宋"/>
                <w:color w:val="auto"/>
                <w:sz w:val="28"/>
                <w:szCs w:val="28"/>
                <w:highlight w:val="none"/>
              </w:rPr>
              <w:t xml:space="preserve">ISO25745</w:t>
            </w:r>
            <w:r>
              <w:rPr>
                <w:rFonts w:hint="eastAsia" w:ascii="华文仿宋" w:hAnsi="华文仿宋" w:eastAsia="华文仿宋" w:cs="华文仿宋"/>
                <w:color w:val="auto"/>
                <w:sz w:val="28"/>
                <w:szCs w:val="28"/>
                <w:highlight w:val="none"/>
                <w:lang w:val="zh-CN"/>
              </w:rPr>
              <w:t xml:space="preserve">国际认证A级能效认证证书的各</w:t>
            </w:r>
            <w:r>
              <w:rPr>
                <w:rFonts w:hint="eastAsia" w:ascii="华文仿宋" w:hAnsi="华文仿宋" w:eastAsia="华文仿宋" w:cs="华文仿宋"/>
                <w:color w:val="auto"/>
                <w:sz w:val="28"/>
                <w:szCs w:val="28"/>
                <w:highlight w:val="none"/>
              </w:rPr>
              <w:t xml:space="preserve">得3</w:t>
            </w:r>
            <w:r>
              <w:rPr>
                <w:rFonts w:hint="eastAsia" w:ascii="华文仿宋" w:hAnsi="华文仿宋" w:eastAsia="华文仿宋" w:cs="华文仿宋"/>
                <w:color w:val="auto"/>
                <w:sz w:val="28"/>
                <w:szCs w:val="28"/>
                <w:highlight w:val="none"/>
                <w:lang w:val="zh-CN"/>
              </w:rPr>
              <w:t xml:space="preserve">分；获得B级证书</w:t>
            </w:r>
            <w:r>
              <w:rPr>
                <w:rFonts w:hint="eastAsia" w:ascii="华文仿宋" w:hAnsi="华文仿宋" w:eastAsia="华文仿宋" w:cs="华文仿宋"/>
                <w:color w:val="auto"/>
                <w:sz w:val="28"/>
                <w:szCs w:val="28"/>
                <w:highlight w:val="none"/>
              </w:rPr>
              <w:t xml:space="preserve">各</w:t>
            </w:r>
            <w:r>
              <w:rPr>
                <w:rFonts w:hint="eastAsia" w:ascii="华文仿宋" w:hAnsi="华文仿宋" w:eastAsia="华文仿宋" w:cs="华文仿宋"/>
                <w:color w:val="auto"/>
                <w:sz w:val="28"/>
                <w:szCs w:val="28"/>
                <w:highlight w:val="none"/>
                <w:lang w:val="zh-CN"/>
              </w:rPr>
              <w:t xml:space="preserve">得</w:t>
            </w:r>
            <w:r>
              <w:rPr>
                <w:rFonts w:hint="eastAsia" w:ascii="华文仿宋" w:hAnsi="华文仿宋" w:eastAsia="华文仿宋" w:cs="华文仿宋"/>
                <w:color w:val="auto"/>
                <w:sz w:val="28"/>
                <w:szCs w:val="28"/>
                <w:highlight w:val="none"/>
              </w:rPr>
              <w:t xml:space="preserve">1</w:t>
            </w:r>
            <w:r>
              <w:rPr>
                <w:rFonts w:hint="eastAsia" w:ascii="华文仿宋" w:hAnsi="华文仿宋" w:eastAsia="华文仿宋" w:cs="华文仿宋"/>
                <w:color w:val="auto"/>
                <w:sz w:val="28"/>
                <w:szCs w:val="28"/>
                <w:highlight w:val="none"/>
                <w:lang w:val="zh-CN"/>
              </w:rPr>
              <w:t xml:space="preserve">分；其他不得分（提供证书复印件加盖</w:t>
            </w:r>
            <w:r>
              <w:rPr>
                <w:rFonts w:hint="eastAsia" w:ascii="华文仿宋" w:hAnsi="华文仿宋" w:eastAsia="华文仿宋" w:cs="华文仿宋"/>
                <w:color w:val="auto"/>
                <w:sz w:val="28"/>
                <w:szCs w:val="28"/>
                <w:highlight w:val="none"/>
                <w:lang w:val="en-US" w:eastAsia="zh-CN"/>
              </w:rPr>
              <w:t xml:space="preserve">供应商</w:t>
            </w:r>
            <w:r>
              <w:rPr>
                <w:rFonts w:hint="eastAsia" w:ascii="华文仿宋" w:hAnsi="华文仿宋" w:eastAsia="华文仿宋" w:cs="华文仿宋"/>
                <w:color w:val="auto"/>
                <w:sz w:val="28"/>
                <w:szCs w:val="28"/>
                <w:highlight w:val="none"/>
                <w:lang w:val="zh-CN"/>
              </w:rPr>
              <w:t xml:space="preserve">公章，</w:t>
            </w:r>
            <w:r>
              <w:rPr>
                <w:rFonts w:hint="eastAsia" w:ascii="华文仿宋" w:hAnsi="华文仿宋" w:eastAsia="华文仿宋" w:cs="华文仿宋"/>
                <w:color w:val="auto"/>
                <w:sz w:val="28"/>
                <w:szCs w:val="28"/>
                <w:highlight w:val="none"/>
              </w:rPr>
              <w:t xml:space="preserve">证书</w:t>
            </w:r>
            <w:r>
              <w:rPr>
                <w:rFonts w:hint="eastAsia" w:ascii="华文仿宋" w:hAnsi="华文仿宋" w:eastAsia="华文仿宋" w:cs="华文仿宋"/>
                <w:color w:val="auto"/>
                <w:sz w:val="28"/>
                <w:szCs w:val="28"/>
                <w:highlight w:val="none"/>
                <w:lang w:val="zh-CN"/>
              </w:rPr>
              <w:t xml:space="preserve">没有</w:t>
            </w:r>
            <w:r>
              <w:rPr>
                <w:rFonts w:hint="eastAsia" w:ascii="华文仿宋" w:hAnsi="华文仿宋" w:eastAsia="华文仿宋" w:cs="华文仿宋"/>
                <w:color w:val="auto"/>
                <w:sz w:val="28"/>
                <w:szCs w:val="28"/>
                <w:highlight w:val="none"/>
              </w:rPr>
              <w:t xml:space="preserve">或不全</w:t>
            </w:r>
            <w:r>
              <w:rPr>
                <w:rFonts w:hint="eastAsia" w:ascii="华文仿宋" w:hAnsi="华文仿宋" w:eastAsia="华文仿宋" w:cs="华文仿宋"/>
                <w:color w:val="auto"/>
                <w:sz w:val="28"/>
                <w:szCs w:val="28"/>
                <w:highlight w:val="none"/>
                <w:lang w:val="zh-CN"/>
              </w:rPr>
              <w:t xml:space="preserve">不得分）。</w:t>
            </w:r>
            <w:r/>
          </w:p>
        </w:tc>
        <w:tc>
          <w:tcPr>
            <w:tcBorders>
              <w:top w:val="single" w:color="auto"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bidi="zh-CN"/>
              </w:rPr>
            </w:pPr>
            <w:r>
              <w:rPr>
                <w:rFonts w:hint="eastAsia" w:ascii="华文仿宋" w:hAnsi="华文仿宋" w:eastAsia="华文仿宋" w:cs="华文仿宋"/>
                <w:color w:val="auto"/>
                <w:sz w:val="28"/>
                <w:szCs w:val="28"/>
                <w:highlight w:val="none"/>
                <w:lang w:bidi="zh-CN"/>
              </w:rPr>
              <w:t xml:space="preserve">3</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3.1</w:t>
            </w:r>
            <w:r/>
          </w:p>
        </w:tc>
        <w:tc>
          <w:tcPr>
            <w:tcBorders>
              <w:left w:val="single" w:color="000000" w:sz="4" w:space="0"/>
              <w:right w:val="single" w:color="000000" w:sz="4" w:space="0"/>
            </w:tcBorders>
            <w:tcW w:w="1080" w:type="dxa"/>
            <w:vAlign w:val="center"/>
            <w:vMerge w:val="restart"/>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项目实施方案（</w:t>
            </w:r>
            <w:r>
              <w:rPr>
                <w:rFonts w:hint="eastAsia" w:ascii="华文仿宋" w:hAnsi="华文仿宋" w:eastAsia="华文仿宋" w:cs="华文仿宋"/>
                <w:color w:val="auto"/>
                <w:sz w:val="28"/>
                <w:szCs w:val="28"/>
                <w:highlight w:val="none"/>
                <w:lang w:val="en-US" w:eastAsia="zh-CN"/>
              </w:rPr>
              <w:t xml:space="preserve">30</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根据各供应商针对本项目的旧梯拆除、安装调试方案、验收标准及计划的合理性、完整性，质量保证措施等内容进行综合评审。</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a.方案完整、具体、可实施性强的得 </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b.方案完整、可行性一般、略有瑕疵的得 </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c.方案较差、不切实际的的得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d.未提供拆梯方案的不得分。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93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3.2</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人员配置及培训计划：</w:t>
            </w:r>
            <w:r/>
          </w:p>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针对人员配置及员工的培训（技能、服务等）、现场管理人员的培训（管理、领导力等）有完整的培训计划和实施举措的得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分,人员配置、培训方案有漏项，或留用人员安置一般的得</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分，不合理的得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分，无培训计划不得分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8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3.3</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409"/>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质量、安全、文明施工及环境保护管理体系与措施，根据供应商质量、安全、文明施工及环境保护管理体系与措施综合评审：</w:t>
            </w:r>
            <w:r/>
          </w:p>
          <w:p>
            <w:pPr>
              <w:pStyle w:val="1409"/>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管理体系与措施完善的得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p>
            <w:pPr>
              <w:pStyle w:val="1409"/>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管理体系与措施略有瑕疵的得</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w:t>
            </w:r>
            <w:r/>
          </w:p>
          <w:p>
            <w:pPr>
              <w:pStyle w:val="1409"/>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管理体系与措施明显有瑕疵的得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d.未提供相关材料的不得分。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4</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业绩（</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供应商202</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年1月1日以来电梯</w:t>
            </w:r>
            <w:r>
              <w:rPr>
                <w:rFonts w:hint="eastAsia" w:ascii="华文仿宋" w:hAnsi="华文仿宋" w:eastAsia="华文仿宋" w:cs="华文仿宋"/>
                <w:color w:val="auto"/>
                <w:sz w:val="28"/>
                <w:szCs w:val="28"/>
                <w:highlight w:val="none"/>
                <w:lang w:val="en-US" w:eastAsia="zh-CN"/>
              </w:rPr>
              <w:t xml:space="preserve">项目类似</w:t>
            </w:r>
            <w:r>
              <w:rPr>
                <w:rFonts w:hint="eastAsia" w:ascii="华文仿宋" w:hAnsi="华文仿宋" w:eastAsia="华文仿宋" w:cs="华文仿宋"/>
                <w:color w:val="auto"/>
                <w:sz w:val="28"/>
                <w:szCs w:val="28"/>
                <w:highlight w:val="none"/>
              </w:rPr>
              <w:t xml:space="preserve">的业绩，有1个得</w:t>
            </w:r>
            <w:r>
              <w:rPr>
                <w:rFonts w:hint="eastAsia" w:ascii="华文仿宋" w:hAnsi="华文仿宋" w:eastAsia="华文仿宋" w:cs="华文仿宋"/>
                <w:color w:val="auto"/>
                <w:sz w:val="28"/>
                <w:szCs w:val="28"/>
                <w:highlight w:val="none"/>
                <w:lang w:val="en-US" w:eastAsia="zh-CN"/>
              </w:rPr>
              <w:t xml:space="preserve">2</w:t>
            </w:r>
            <w:r>
              <w:rPr>
                <w:rFonts w:hint="eastAsia" w:ascii="华文仿宋" w:hAnsi="华文仿宋" w:eastAsia="华文仿宋" w:cs="华文仿宋"/>
                <w:color w:val="auto"/>
                <w:sz w:val="28"/>
                <w:szCs w:val="28"/>
                <w:highlight w:val="none"/>
              </w:rPr>
              <w:t xml:space="preserve">分，最多得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分，无不得分（提供中标</w:t>
            </w:r>
            <w:r>
              <w:rPr>
                <w:rFonts w:hint="eastAsia" w:ascii="华文仿宋" w:hAnsi="华文仿宋" w:eastAsia="华文仿宋" w:cs="华文仿宋"/>
                <w:color w:val="auto"/>
                <w:sz w:val="28"/>
                <w:szCs w:val="28"/>
                <w:highlight w:val="none"/>
                <w:lang w:eastAsia="zh-CN"/>
              </w:rPr>
              <w:t xml:space="preserve">（</w:t>
            </w:r>
            <w:r>
              <w:rPr>
                <w:rFonts w:hint="eastAsia" w:ascii="华文仿宋" w:hAnsi="华文仿宋" w:eastAsia="华文仿宋" w:cs="华文仿宋"/>
                <w:color w:val="auto"/>
                <w:sz w:val="28"/>
                <w:szCs w:val="28"/>
                <w:highlight w:val="none"/>
                <w:lang w:val="en-US" w:eastAsia="zh-CN"/>
              </w:rPr>
              <w:t xml:space="preserve">成交</w:t>
            </w:r>
            <w:r>
              <w:rPr>
                <w:rFonts w:hint="eastAsia" w:ascii="华文仿宋" w:hAnsi="华文仿宋" w:eastAsia="华文仿宋" w:cs="华文仿宋"/>
                <w:color w:val="auto"/>
                <w:sz w:val="28"/>
                <w:szCs w:val="28"/>
                <w:highlight w:val="none"/>
                <w:lang w:eastAsia="zh-CN"/>
              </w:rPr>
              <w:t xml:space="preserve">）</w:t>
            </w:r>
            <w:r>
              <w:rPr>
                <w:rFonts w:hint="eastAsia" w:ascii="华文仿宋" w:hAnsi="华文仿宋" w:eastAsia="华文仿宋" w:cs="华文仿宋"/>
                <w:color w:val="auto"/>
                <w:sz w:val="28"/>
                <w:szCs w:val="28"/>
                <w:highlight w:val="none"/>
              </w:rPr>
              <w:t xml:space="preserve">通知书、供货合同</w:t>
            </w:r>
            <w:r>
              <w:rPr>
                <w:rFonts w:hint="eastAsia" w:ascii="华文仿宋" w:hAnsi="华文仿宋" w:eastAsia="华文仿宋" w:cs="华文仿宋"/>
                <w:color w:val="auto"/>
                <w:sz w:val="28"/>
                <w:szCs w:val="28"/>
                <w:highlight w:val="none"/>
                <w:lang w:val="en-US" w:eastAsia="zh-CN"/>
              </w:rPr>
              <w:t xml:space="preserve">扫描件上传</w:t>
            </w:r>
            <w:r>
              <w:rPr>
                <w:rFonts w:hint="eastAsia" w:ascii="华文仿宋" w:hAnsi="华文仿宋" w:eastAsia="华文仿宋" w:cs="华文仿宋"/>
                <w:color w:val="auto"/>
                <w:sz w:val="28"/>
                <w:szCs w:val="28"/>
                <w:highlight w:val="none"/>
              </w:rPr>
              <w:t xml:space="preserve">，提供的证明材料必须能反映出相关数据和内容，否则视为未提供）。</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售后服务（</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409"/>
              <w:spacing w:line="240" w:lineRule="auto"/>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bidi="ar-SA"/>
              </w:rPr>
              <w:t xml:space="preserve">售后服务响应时间：承诺自投入运营之日起，接到甲方报修电话，30分钟内赶到现场进行处理（紧急情况如发生夹人等造成乘客伤亡事故的，不超过15分钟到达现场）得</w:t>
            </w:r>
            <w:r>
              <w:rPr>
                <w:rFonts w:hint="eastAsia" w:ascii="华文仿宋" w:hAnsi="华文仿宋" w:eastAsia="华文仿宋" w:cs="华文仿宋"/>
                <w:color w:val="auto"/>
                <w:sz w:val="28"/>
                <w:szCs w:val="28"/>
                <w:highlight w:val="none"/>
                <w:lang w:val="en-US" w:eastAsia="zh-CN" w:bidi="ar-SA"/>
              </w:rPr>
              <w:t xml:space="preserve">3</w:t>
            </w:r>
            <w:r>
              <w:rPr>
                <w:rFonts w:hint="eastAsia" w:ascii="华文仿宋" w:hAnsi="华文仿宋" w:eastAsia="华文仿宋" w:cs="华文仿宋"/>
                <w:color w:val="auto"/>
                <w:sz w:val="28"/>
                <w:szCs w:val="28"/>
                <w:highlight w:val="none"/>
                <w:lang w:val="en-US" w:bidi="ar-SA"/>
              </w:rPr>
              <w:t xml:space="preserve">分（提供承诺书</w:t>
            </w:r>
            <w:r>
              <w:rPr>
                <w:rFonts w:hint="eastAsia" w:ascii="华文仿宋" w:hAnsi="华文仿宋" w:eastAsia="华文仿宋" w:cs="华文仿宋"/>
                <w:color w:val="auto"/>
                <w:sz w:val="28"/>
                <w:szCs w:val="28"/>
                <w:highlight w:val="none"/>
                <w:lang w:val="en-US" w:eastAsia="zh-CN" w:bidi="ar-SA"/>
              </w:rPr>
              <w:t xml:space="preserve">原件扫描件上传</w:t>
            </w:r>
            <w:r>
              <w:rPr>
                <w:rFonts w:hint="eastAsia" w:ascii="华文仿宋" w:hAnsi="华文仿宋" w:eastAsia="华文仿宋" w:cs="华文仿宋"/>
                <w:color w:val="auto"/>
                <w:sz w:val="28"/>
                <w:szCs w:val="28"/>
                <w:highlight w:val="none"/>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6</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质保期（3</w:t>
            </w:r>
            <w:r>
              <w:rPr>
                <w:rFonts w:hint="eastAsia" w:ascii="华文仿宋" w:hAnsi="华文仿宋" w:eastAsia="华文仿宋" w:cs="华文仿宋"/>
                <w:color w:val="auto"/>
                <w:sz w:val="28"/>
                <w:szCs w:val="28"/>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409"/>
              <w:spacing w:line="240" w:lineRule="auto"/>
              <w:rPr>
                <w:rFonts w:hint="eastAsia" w:ascii="华文仿宋" w:hAnsi="华文仿宋" w:eastAsia="华文仿宋" w:cs="华文仿宋"/>
                <w:color w:val="auto"/>
                <w:sz w:val="28"/>
                <w:szCs w:val="28"/>
                <w:highlight w:val="none"/>
                <w:lang w:val="en-US" w:bidi="ar-SA"/>
              </w:rPr>
            </w:pPr>
            <w:r>
              <w:rPr>
                <w:rFonts w:hint="eastAsia" w:ascii="华文仿宋" w:hAnsi="华文仿宋" w:eastAsia="华文仿宋" w:cs="华文仿宋"/>
                <w:color w:val="auto"/>
                <w:sz w:val="28"/>
                <w:szCs w:val="28"/>
                <w:highlight w:val="none"/>
                <w:lang w:val="en-US" w:bidi="ar-SA"/>
              </w:rPr>
              <w:t xml:space="preserve">在质保期的基础上，每增加免费质保一年得</w:t>
            </w:r>
            <w:r>
              <w:rPr>
                <w:rFonts w:hint="eastAsia" w:ascii="华文仿宋" w:hAnsi="华文仿宋" w:eastAsia="华文仿宋" w:cs="华文仿宋"/>
                <w:color w:val="auto"/>
                <w:sz w:val="28"/>
                <w:szCs w:val="28"/>
                <w:highlight w:val="none"/>
                <w:lang w:val="en-US" w:eastAsia="zh-CN" w:bidi="ar-SA"/>
              </w:rPr>
              <w:t xml:space="preserve">1</w:t>
            </w:r>
            <w:r>
              <w:rPr>
                <w:rFonts w:hint="eastAsia" w:ascii="华文仿宋" w:hAnsi="华文仿宋" w:eastAsia="华文仿宋" w:cs="华文仿宋"/>
                <w:color w:val="auto"/>
                <w:sz w:val="28"/>
                <w:szCs w:val="28"/>
                <w:highlight w:val="none"/>
                <w:lang w:val="en-US" w:bidi="ar-SA"/>
              </w:rPr>
              <w:t xml:space="preserve">分，满分得</w:t>
            </w:r>
            <w:r>
              <w:rPr>
                <w:rFonts w:hint="eastAsia" w:ascii="华文仿宋" w:hAnsi="华文仿宋" w:eastAsia="华文仿宋" w:cs="华文仿宋"/>
                <w:color w:val="auto"/>
                <w:sz w:val="28"/>
                <w:szCs w:val="28"/>
                <w:highlight w:val="none"/>
                <w:lang w:val="en-US" w:eastAsia="zh-CN" w:bidi="ar-SA"/>
              </w:rPr>
              <w:t xml:space="preserve">3</w:t>
            </w:r>
            <w:r>
              <w:rPr>
                <w:rFonts w:hint="eastAsia" w:ascii="华文仿宋" w:hAnsi="华文仿宋" w:eastAsia="华文仿宋" w:cs="华文仿宋"/>
                <w:color w:val="auto"/>
                <w:sz w:val="28"/>
                <w:szCs w:val="28"/>
                <w:highlight w:val="none"/>
                <w:lang w:val="en-US" w:bidi="ar-SA"/>
              </w:rPr>
              <w:t xml:space="preserve">分。（提供承诺书原件</w:t>
            </w:r>
            <w:r>
              <w:rPr>
                <w:rFonts w:hint="eastAsia" w:ascii="华文仿宋" w:hAnsi="华文仿宋" w:eastAsia="华文仿宋" w:cs="华文仿宋"/>
                <w:color w:val="auto"/>
                <w:sz w:val="28"/>
                <w:szCs w:val="28"/>
                <w:highlight w:val="none"/>
                <w:lang w:val="en-US" w:eastAsia="zh-CN" w:bidi="ar-SA"/>
              </w:rPr>
              <w:t xml:space="preserve">扫描件上传</w:t>
            </w:r>
            <w:r>
              <w:rPr>
                <w:rFonts w:hint="eastAsia" w:ascii="华文仿宋" w:hAnsi="华文仿宋" w:eastAsia="华文仿宋" w:cs="华文仿宋"/>
                <w:color w:val="auto"/>
                <w:sz w:val="28"/>
                <w:szCs w:val="28"/>
                <w:highlight w:val="none"/>
                <w:lang w:val="en-US" w:bidi="ar-SA"/>
              </w:rPr>
              <w:t xml:space="preserve">）</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3分</w:t>
            </w:r>
            <w:r/>
          </w:p>
        </w:tc>
      </w:tr>
      <w:tr>
        <w:trPr>
          <w:jc w:val="center"/>
          <w:trHeight w:val="34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 xml:space="preserve">7</w:t>
            </w:r>
            <w:r/>
          </w:p>
        </w:tc>
        <w:tc>
          <w:tcPr>
            <w:tcBorders>
              <w:left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供应商信誉证明（</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numPr>
                <w:ilvl w:val="0"/>
                <w:numId w:val="6"/>
              </w:numPr>
              <w:ind w:left="13" w:hanging="16"/>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供应商获得《ISO9001质量管理体系》认证证书得</w:t>
            </w:r>
            <w:r>
              <w:rPr>
                <w:rFonts w:hint="eastAsia" w:ascii="华文仿宋" w:hAnsi="华文仿宋" w:eastAsia="华文仿宋" w:cs="华文仿宋"/>
                <w:color w:val="auto"/>
                <w:sz w:val="28"/>
                <w:szCs w:val="28"/>
                <w:highlight w:val="none"/>
                <w:lang w:val="en-US" w:eastAsia="zh-CN"/>
              </w:rPr>
              <w:t xml:space="preserve">1</w:t>
            </w:r>
            <w:r>
              <w:rPr>
                <w:rFonts w:hint="eastAsia" w:ascii="华文仿宋" w:hAnsi="华文仿宋" w:eastAsia="华文仿宋" w:cs="华文仿宋"/>
                <w:color w:val="auto"/>
                <w:sz w:val="28"/>
                <w:szCs w:val="28"/>
                <w:highlight w:val="none"/>
              </w:rPr>
              <w:t xml:space="preserve">分；</w:t>
            </w:r>
            <w:r/>
          </w:p>
          <w:p>
            <w:pPr>
              <w:pStyle w:val="1186"/>
              <w:numPr>
                <w:ilvl w:val="0"/>
                <w:numId w:val="6"/>
              </w:numPr>
              <w:ind w:left="0"/>
              <w:spacing w:line="240" w:lineRule="auto"/>
              <w:widowControl w:val="off"/>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供应商获得《ISO14001环境管理体系》认证证书得1分；</w:t>
            </w:r>
            <w:r/>
          </w:p>
          <w:p>
            <w:pPr>
              <w:pStyle w:val="1186"/>
              <w:numPr>
                <w:ilvl w:val="0"/>
                <w:numId w:val="6"/>
              </w:numPr>
              <w:ind w:left="0"/>
              <w:spacing w:line="240" w:lineRule="auto"/>
              <w:widowControl w:val="off"/>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 xml:space="preserve">供应商获得《ISO45001职业健康安全管理体系》认证证书得1分。</w:t>
            </w:r>
            <w:r/>
          </w:p>
          <w:p>
            <w:pPr>
              <w:pStyle w:val="1186"/>
              <w:numPr>
                <w:ilvl w:val="-1"/>
                <w:numId w:val="0"/>
              </w:numPr>
              <w:ind w:left="0"/>
              <w:spacing w:line="240" w:lineRule="auto"/>
              <w:widowControl w:val="off"/>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 xml:space="preserve">（提供证书扫描件上传，未提供不得分）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r>
    </w:tbl>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47"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46"/>
      <w:r/>
      <w:bookmarkEnd w:id="47"/>
      <w:r/>
      <w:r/>
    </w:p>
    <w:p>
      <w:pPr>
        <w:ind w:firstLine="651"/>
        <w:spacing w:line="240" w:lineRule="auto"/>
        <w:tabs>
          <w:tab w:val="left" w:pos="2023" w:leader="none"/>
        </w:tabs>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28"/>
          <w:szCs w:val="28"/>
          <w:highlight w:val="none"/>
        </w:rPr>
        <w:t xml:space="preserve">宁海路75号办公用房电梯更换项目</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二、项目概况：</w:t>
      </w:r>
      <w:r>
        <w:rPr>
          <w:rFonts w:hint="eastAsia" w:ascii="华文仿宋" w:hAnsi="华文仿宋" w:eastAsia="华文仿宋" w:cs="华文仿宋"/>
          <w:color w:val="auto"/>
          <w:sz w:val="30"/>
          <w:szCs w:val="30"/>
          <w:highlight w:val="none"/>
          <w:u w:val="none"/>
          <w:lang w:val="en-US" w:eastAsia="zh-CN"/>
        </w:rPr>
        <w:t xml:space="preserve"> </w:t>
      </w:r>
      <w:r>
        <w:rPr>
          <w:rFonts w:hint="eastAsia" w:ascii="华文仿宋" w:hAnsi="华文仿宋" w:eastAsia="华文仿宋" w:cs="华文仿宋"/>
          <w:color w:val="auto"/>
          <w:sz w:val="28"/>
          <w:szCs w:val="28"/>
          <w:highlight w:val="none"/>
          <w:u w:val="none"/>
          <w:lang w:eastAsia="zh-CN"/>
        </w:rPr>
        <w:t xml:space="preserve">宁海路75号办公用房电梯更换项目，</w:t>
      </w:r>
      <w:r>
        <w:rPr>
          <w:rFonts w:hint="eastAsia" w:ascii="华文仿宋" w:hAnsi="华文仿宋" w:eastAsia="华文仿宋" w:cs="华文仿宋"/>
          <w:color w:val="auto"/>
          <w:sz w:val="28"/>
          <w:szCs w:val="28"/>
          <w:highlight w:val="none"/>
          <w:u w:val="none"/>
        </w:rPr>
        <w:t xml:space="preserve">包括电梯设备拆除、采购、运输、安装调试及操作人员培训、试运行、报检验收，保修及零配件易损件的长期供应、更换、及时响应维护等内容。质保期提供免费维修和维保</w:t>
      </w:r>
      <w:r>
        <w:rPr>
          <w:rFonts w:hint="eastAsia" w:ascii="华文仿宋" w:hAnsi="华文仿宋" w:eastAsia="华文仿宋" w:cs="华文仿宋"/>
          <w:color w:val="auto"/>
          <w:sz w:val="28"/>
          <w:szCs w:val="28"/>
          <w:highlight w:val="none"/>
          <w:u w:val="none"/>
          <w:lang w:val="en-US" w:eastAsia="zh-CN"/>
        </w:rPr>
        <w:t xml:space="preserve">。</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28"/>
          <w:szCs w:val="28"/>
          <w:highlight w:val="none"/>
        </w:rPr>
        <w:t xml:space="preserve">南京市宁海路75号</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 xml:space="preserve">四、服务期限：90日历天</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九、</w:t>
      </w:r>
      <w:bookmarkStart w:id="48" w:name="_Toc22755"/>
      <w:r/>
      <w:bookmarkStart w:id="49" w:name="_Toc488329636"/>
      <w:r>
        <w:rPr>
          <w:rFonts w:hint="eastAsia" w:ascii="华文仿宋" w:hAnsi="华文仿宋" w:eastAsia="华文仿宋" w:cs="华文仿宋"/>
          <w:color w:val="auto"/>
          <w:sz w:val="30"/>
          <w:szCs w:val="30"/>
          <w:highlight w:val="none"/>
        </w:rPr>
        <w:t xml:space="preserve">主要材料设备</w:t>
      </w:r>
      <w:r/>
    </w:p>
    <w:p>
      <w:pPr>
        <w:ind w:firstLine="600"/>
        <w:jc w:val="left"/>
        <w:spacing w:line="560" w:lineRule="exact"/>
        <w:rPr>
          <w:rFonts w:hint="eastAsia" w:ascii="华文仿宋" w:hAnsi="华文仿宋" w:eastAsia="华文仿宋" w:cs="华文仿宋"/>
          <w:color w:val="auto"/>
          <w:sz w:val="30"/>
          <w:szCs w:val="30"/>
          <w:highlight w:val="none"/>
          <w:lang w:val="zh-CN" w:eastAsia="zh-CN"/>
        </w:rPr>
        <w:outlineLvl w:val="0"/>
      </w:pPr>
      <w:r/>
      <w:bookmarkStart w:id="50" w:name="OLE_LINK52"/>
      <w:r>
        <w:rPr>
          <w:rFonts w:hint="eastAsia" w:ascii="华文仿宋" w:hAnsi="华文仿宋" w:eastAsia="华文仿宋" w:cs="华文仿宋"/>
          <w:color w:val="auto"/>
          <w:sz w:val="30"/>
          <w:szCs w:val="30"/>
          <w:highlight w:val="none"/>
          <w:lang w:val="zh-CN"/>
        </w:rPr>
        <w:t xml:space="preserve">本项目主要</w:t>
      </w:r>
      <w:r>
        <w:rPr>
          <w:rFonts w:hint="eastAsia" w:ascii="华文仿宋" w:hAnsi="华文仿宋" w:eastAsia="华文仿宋" w:cs="华文仿宋"/>
          <w:color w:val="auto"/>
          <w:sz w:val="30"/>
          <w:szCs w:val="30"/>
          <w:highlight w:val="none"/>
          <w:lang w:val="en-US" w:eastAsia="zh-CN"/>
        </w:rPr>
        <w:t xml:space="preserve">设备推荐</w:t>
      </w:r>
      <w:r>
        <w:rPr>
          <w:rFonts w:hint="eastAsia" w:ascii="华文仿宋" w:hAnsi="华文仿宋" w:eastAsia="华文仿宋" w:cs="华文仿宋"/>
          <w:color w:val="auto"/>
          <w:sz w:val="30"/>
          <w:szCs w:val="30"/>
          <w:highlight w:val="none"/>
          <w:lang w:val="zh-CN"/>
        </w:rPr>
        <w:t xml:space="preserve">品牌如下：</w:t>
      </w:r>
      <w:r/>
    </w:p>
    <w:tbl>
      <w:tblPr>
        <w:tblStyle w:val="1087"/>
        <w:tblW w:w="8474"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190"/>
        <w:gridCol w:w="4479"/>
        <w:gridCol w:w="875"/>
      </w:tblGrid>
      <w:tr>
        <w:trPr>
          <w:trHeight w:val="699"/>
        </w:trPr>
        <w:tc>
          <w:tcPr>
            <w:tcW w:w="930" w:type="dxa"/>
            <w:vAlign w:val="center"/>
            <w:textDirection w:val="lrTb"/>
            <w:noWrap w:val="false"/>
          </w:tcPr>
          <w:p>
            <w:pPr>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zh-CN"/>
              </w:rPr>
              <w:t xml:space="preserve">序号</w:t>
            </w:r>
            <w:r/>
          </w:p>
        </w:tc>
        <w:tc>
          <w:tcPr>
            <w:tcW w:w="2190" w:type="dxa"/>
            <w:vAlign w:val="center"/>
            <w:textDirection w:val="lrTb"/>
            <w:noWrap w:val="false"/>
          </w:tcPr>
          <w:p>
            <w:pPr>
              <w:ind w:left="0" w:firstLine="0"/>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zh-CN"/>
              </w:rPr>
              <w:t xml:space="preserve">材料设备名称</w:t>
            </w:r>
            <w:r/>
          </w:p>
        </w:tc>
        <w:tc>
          <w:tcPr>
            <w:tcW w:w="4479" w:type="dxa"/>
            <w:vAlign w:val="center"/>
            <w:textDirection w:val="lrTb"/>
            <w:noWrap w:val="false"/>
          </w:tcPr>
          <w:p>
            <w:pPr>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en-US" w:eastAsia="zh-CN"/>
              </w:rPr>
              <w:t xml:space="preserve">推荐</w:t>
            </w:r>
            <w:r>
              <w:rPr>
                <w:rFonts w:hint="eastAsia" w:ascii="华文仿宋" w:hAnsi="华文仿宋" w:eastAsia="华文仿宋" w:cs="华文仿宋"/>
                <w:b/>
                <w:bCs/>
                <w:color w:val="auto"/>
                <w:sz w:val="30"/>
                <w:szCs w:val="30"/>
                <w:highlight w:val="none"/>
                <w:lang w:val="zh-CN"/>
              </w:rPr>
              <w:t xml:space="preserve">品牌</w:t>
            </w:r>
            <w:r/>
          </w:p>
        </w:tc>
        <w:tc>
          <w:tcPr>
            <w:tcW w:w="875" w:type="dxa"/>
            <w:vAlign w:val="center"/>
            <w:textDirection w:val="lrTb"/>
            <w:noWrap w:val="false"/>
          </w:tcPr>
          <w:p>
            <w:pPr>
              <w:ind w:left="0" w:firstLine="0"/>
              <w:jc w:val="center"/>
              <w:spacing w:line="560" w:lineRule="exact"/>
              <w:rPr>
                <w:rFonts w:hint="default" w:ascii="华文仿宋" w:hAnsi="华文仿宋" w:eastAsia="华文仿宋" w:cs="华文仿宋"/>
                <w:b/>
                <w:bCs/>
                <w:color w:val="auto"/>
                <w:sz w:val="30"/>
                <w:szCs w:val="30"/>
                <w:highlight w:val="none"/>
                <w:lang w:val="en-US" w:eastAsia="zh-CN"/>
              </w:rPr>
              <w:outlineLvl w:val="0"/>
            </w:pPr>
            <w:r>
              <w:rPr>
                <w:rFonts w:hint="eastAsia" w:ascii="华文仿宋" w:hAnsi="华文仿宋" w:eastAsia="华文仿宋" w:cs="华文仿宋"/>
                <w:b/>
                <w:bCs/>
                <w:color w:val="auto"/>
                <w:sz w:val="30"/>
                <w:szCs w:val="30"/>
                <w:highlight w:val="none"/>
                <w:lang w:val="en-US" w:eastAsia="zh-CN"/>
              </w:rPr>
              <w:t xml:space="preserve">备注</w:t>
            </w:r>
            <w:r/>
          </w:p>
        </w:tc>
      </w:tr>
      <w:tr>
        <w:trPr>
          <w:trHeight w:val="699"/>
        </w:trPr>
        <w:tc>
          <w:tcPr>
            <w:tcW w:w="930"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1</w:t>
            </w:r>
            <w:r/>
          </w:p>
        </w:tc>
        <w:tc>
          <w:tcPr>
            <w:tcW w:w="2190" w:type="dxa"/>
            <w:vAlign w:val="center"/>
            <w:textDirection w:val="lrTb"/>
            <w:noWrap w:val="false"/>
          </w:tcPr>
          <w:p>
            <w:pPr>
              <w:ind w:left="0" w:firstLine="0"/>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电梯</w:t>
            </w:r>
            <w:r/>
          </w:p>
        </w:tc>
        <w:tc>
          <w:tcPr>
            <w:tcW w:w="4479"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蒂森、奥的斯、上海三菱</w:t>
            </w:r>
            <w:r/>
          </w:p>
        </w:tc>
        <w:tc>
          <w:tcPr>
            <w:tcW w:w="875"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r>
      <w:tr>
        <w:trPr>
          <w:trHeight w:val="711"/>
        </w:trPr>
        <w:tc>
          <w:tcPr>
            <w:tcW w:w="930"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2</w:t>
            </w:r>
            <w:r/>
          </w:p>
        </w:tc>
        <w:tc>
          <w:tcPr>
            <w:tcW w:w="2190"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电梯空调</w:t>
            </w:r>
            <w:r/>
          </w:p>
        </w:tc>
        <w:tc>
          <w:tcPr>
            <w:tcW w:w="4479"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default" w:ascii="华文仿宋" w:hAnsi="华文仿宋" w:eastAsia="华文仿宋" w:cs="华文仿宋"/>
                <w:color w:val="auto"/>
                <w:sz w:val="30"/>
                <w:szCs w:val="30"/>
                <w:highlight w:val="none"/>
                <w:lang w:val="en-US" w:eastAsia="zh-CN"/>
              </w:rPr>
              <w:t xml:space="preserve">小雪人 、菱伴、 立诚、小蜜蜂</w:t>
            </w:r>
            <w:r/>
          </w:p>
        </w:tc>
        <w:tc>
          <w:tcPr>
            <w:tcW w:w="875"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bookmarkEnd w:id="50"/>
            <w:r/>
            <w:r/>
          </w:p>
        </w:tc>
      </w:tr>
    </w:tbl>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w:t>
      </w:r>
      <w:r>
        <w:rPr>
          <w:rFonts w:hint="eastAsia" w:ascii="华文仿宋" w:hAnsi="华文仿宋" w:eastAsia="华文仿宋" w:cs="华文仿宋"/>
          <w:color w:val="auto"/>
          <w:sz w:val="30"/>
          <w:szCs w:val="30"/>
          <w:highlight w:val="none"/>
          <w:lang w:val="en-US" w:eastAsia="zh-CN"/>
        </w:rPr>
        <w:t xml:space="preserve">设备</w:t>
      </w:r>
      <w:r>
        <w:rPr>
          <w:rFonts w:hint="eastAsia" w:ascii="华文仿宋" w:hAnsi="华文仿宋" w:eastAsia="华文仿宋" w:cs="华文仿宋"/>
          <w:color w:val="auto"/>
          <w:sz w:val="30"/>
          <w:szCs w:val="30"/>
          <w:highlight w:val="none"/>
          <w:lang w:val="zh-CN"/>
        </w:rPr>
        <w:t xml:space="preserve">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numPr>
          <w:ilvl w:val="0"/>
          <w:numId w:val="0"/>
        </w:numPr>
        <w:ind w:firstLine="600"/>
        <w:jc w:val="left"/>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lang w:val="en-US" w:eastAsia="zh-CN" w:bidi="ar-SA"/>
        </w:rPr>
        <w:t xml:space="preserve">十、</w:t>
      </w:r>
      <w:r>
        <w:rPr>
          <w:rFonts w:hint="eastAsia" w:ascii="华文仿宋" w:hAnsi="华文仿宋" w:eastAsia="华文仿宋" w:cs="华文仿宋"/>
          <w:color w:val="auto"/>
          <w:sz w:val="30"/>
          <w:szCs w:val="30"/>
          <w:highlight w:val="none"/>
          <w:lang w:val="en-US" w:eastAsia="zh-CN"/>
        </w:rPr>
        <w:t xml:space="preserve">技术标准及相关要求</w:t>
      </w:r>
      <w:r/>
    </w:p>
    <w:p>
      <w:pPr>
        <w:ind w:firstLine="280"/>
        <w:spacing w:line="240" w:lineRule="auto"/>
        <w:widowControl/>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lang w:val="en-US" w:eastAsia="zh-CN"/>
        </w:rPr>
        <w:t xml:space="preserve">1、</w:t>
      </w:r>
      <w:r>
        <w:rPr>
          <w:rFonts w:hint="eastAsia" w:ascii="华文仿宋" w:hAnsi="华文仿宋" w:eastAsia="华文仿宋" w:cs="华文仿宋"/>
          <w:b/>
          <w:color w:val="auto"/>
          <w:sz w:val="28"/>
          <w:szCs w:val="28"/>
          <w:highlight w:val="none"/>
        </w:rPr>
        <w:t xml:space="preserve">详细的配置清单</w:t>
      </w:r>
      <w:r/>
    </w:p>
    <w:tbl>
      <w:tblPr>
        <w:tblStyle w:val="1028"/>
        <w:tblW w:w="9514" w:type="dxa"/>
        <w:tblInd w:w="62" w:type="dxa"/>
        <w:tblLayout w:type="fixed"/>
        <w:tblCellMar>
          <w:left w:w="108" w:type="dxa"/>
          <w:top w:w="0" w:type="dxa"/>
          <w:right w:w="108" w:type="dxa"/>
          <w:bottom w:w="0" w:type="dxa"/>
        </w:tblCellMar>
        <w:tblLook w:val="04A0" w:firstRow="1" w:lastRow="0" w:firstColumn="1" w:lastColumn="0" w:noHBand="0" w:noVBand="1"/>
      </w:tblPr>
      <w:tblGrid>
        <w:gridCol w:w="435"/>
        <w:gridCol w:w="590"/>
        <w:gridCol w:w="602"/>
        <w:gridCol w:w="616"/>
        <w:gridCol w:w="522"/>
        <w:gridCol w:w="723"/>
        <w:gridCol w:w="778"/>
        <w:gridCol w:w="903"/>
        <w:gridCol w:w="945"/>
        <w:gridCol w:w="468"/>
        <w:gridCol w:w="383"/>
        <w:gridCol w:w="867"/>
        <w:gridCol w:w="1682"/>
      </w:tblGrid>
      <w:tr>
        <w:trPr>
          <w:trHeight w:val="629"/>
          <w:tblHeader/>
        </w:trPr>
        <w:tc>
          <w:tcPr>
            <w:tcBorders>
              <w:top w:val="single" w:color="000000" w:sz="0" w:space="0"/>
              <w:left w:val="single" w:color="000000" w:sz="0" w:space="0"/>
              <w:right w:val="single" w:color="auto" w:sz="4" w:space="0"/>
            </w:tcBorders>
            <w:tcW w:w="435"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序号</w:t>
            </w:r>
            <w:r/>
          </w:p>
        </w:tc>
        <w:tc>
          <w:tcPr>
            <w:tcBorders>
              <w:top w:val="single" w:color="000000" w:sz="0" w:space="0"/>
              <w:left w:val="single" w:color="auto" w:sz="4" w:space="0"/>
              <w:right w:val="single" w:color="000000" w:sz="0" w:space="0"/>
            </w:tcBorders>
            <w:tcW w:w="590"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安装位置</w:t>
            </w:r>
            <w:r/>
          </w:p>
        </w:tc>
        <w:tc>
          <w:tcPr>
            <w:tcBorders>
              <w:top w:val="single" w:color="000000" w:sz="0" w:space="0"/>
              <w:left w:val="single" w:color="auto" w:sz="4" w:space="0"/>
              <w:bottom w:val="single" w:color="000000" w:sz="0" w:space="0"/>
              <w:right w:val="single" w:color="000000" w:sz="0" w:space="0"/>
            </w:tcBorders>
            <w:tcW w:w="602"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编号</w:t>
            </w:r>
            <w:r/>
          </w:p>
        </w:tc>
        <w:tc>
          <w:tcPr>
            <w:gridSpan w:val="4"/>
            <w:tcBorders>
              <w:top w:val="single" w:color="000000" w:sz="0" w:space="0"/>
              <w:left w:val="single" w:color="000000" w:sz="0" w:space="0"/>
              <w:bottom w:val="single" w:color="000000" w:sz="0" w:space="0"/>
              <w:right w:val="single" w:color="auto" w:sz="4" w:space="0"/>
            </w:tcBorders>
            <w:tcW w:w="2639"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428"/>
              <w:jc w:val="center"/>
              <w:keepLines w:val="0"/>
              <w:keepNext w:val="0"/>
              <w:pageBreakBefore w:val="0"/>
              <w:spacing w:after="100" w:afterAutospacing="1" w:line="240" w:lineRule="auto"/>
              <w:widowControl/>
              <w:rPr>
                <w:rFonts w:hint="default"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 xml:space="preserve">井道尺寸</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 xml:space="preserve">门洞尺寸</w:t>
            </w:r>
            <w:r/>
          </w:p>
        </w:tc>
        <w:tc>
          <w:tcPr>
            <w:tcBorders>
              <w:top w:val="single" w:color="000000" w:sz="0" w:space="0"/>
              <w:left w:val="single" w:color="auto" w:sz="4" w:space="0"/>
              <w:right w:val="single" w:color="000000" w:sz="0" w:space="0"/>
            </w:tcBorders>
            <w:tcW w:w="468"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单位</w:t>
            </w:r>
            <w:r/>
          </w:p>
        </w:tc>
        <w:tc>
          <w:tcPr>
            <w:tcBorders>
              <w:top w:val="single" w:color="000000" w:sz="0" w:space="0"/>
              <w:left w:val="single" w:color="000000" w:sz="0" w:space="0"/>
              <w:right w:val="single" w:color="000000" w:sz="0" w:space="0"/>
            </w:tcBorders>
            <w:tcW w:w="383"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数量</w:t>
            </w:r>
            <w:r/>
          </w:p>
        </w:tc>
        <w:tc>
          <w:tcPr>
            <w:tcBorders>
              <w:top w:val="single" w:color="000000" w:sz="0" w:space="0"/>
              <w:left w:val="single" w:color="000000" w:sz="0" w:space="0"/>
              <w:right w:val="single" w:color="000000" w:sz="0" w:space="0"/>
            </w:tcBorders>
            <w:tcW w:w="867" w:type="dxa"/>
            <w:vAlign w:val="center"/>
            <w:vMerge w:val="restart"/>
            <w:textDirection w:val="lrTb"/>
            <w:noWrap w:val="false"/>
          </w:tcPr>
          <w:p>
            <w:pPr>
              <w:jc w:val="center"/>
              <w:keepLines w:val="0"/>
              <w:keepNext w:val="0"/>
              <w:pageBreakBefore w:val="0"/>
              <w:spacing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提升高度(m)</w:t>
            </w:r>
            <w:r/>
          </w:p>
        </w:tc>
        <w:tc>
          <w:tcPr>
            <w:tcBorders>
              <w:top w:val="single" w:color="000000" w:sz="0" w:space="0"/>
              <w:left w:val="single" w:color="000000" w:sz="0" w:space="0"/>
              <w:right w:val="single" w:color="000000" w:sz="0" w:space="0"/>
            </w:tcBorders>
            <w:tcW w:w="1682" w:type="dxa"/>
            <w:vAlign w:val="center"/>
            <w:vMerge w:val="restart"/>
            <w:textDirection w:val="lrTb"/>
            <w:noWrap w:val="false"/>
          </w:tcPr>
          <w:p>
            <w:pPr>
              <w:jc w:val="center"/>
              <w:keepLines w:val="0"/>
              <w:keepNext w:val="0"/>
              <w:pageBreakBefore w:val="0"/>
              <w:spacing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备注</w:t>
            </w:r>
            <w:r/>
          </w:p>
        </w:tc>
      </w:tr>
      <w:tr>
        <w:trPr>
          <w:trHeight w:val="629"/>
          <w:tblHeader/>
        </w:trPr>
        <w:tc>
          <w:tcPr>
            <w:tcBorders>
              <w:left w:val="single" w:color="000000" w:sz="0" w:space="0"/>
              <w:bottom w:val="single" w:color="000000" w:sz="0" w:space="0"/>
              <w:right w:val="single" w:color="auto" w:sz="4" w:space="0"/>
            </w:tcBorders>
            <w:tcW w:w="435"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auto" w:sz="4" w:space="0"/>
              <w:bottom w:val="single" w:color="000000" w:sz="0" w:space="0"/>
              <w:right w:val="single" w:color="000000" w:sz="0" w:space="0"/>
            </w:tcBorders>
            <w:tcW w:w="590"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top w:val="single" w:color="000000" w:sz="0" w:space="0"/>
              <w:left w:val="single" w:color="auto" w:sz="4" w:space="0"/>
              <w:bottom w:val="single" w:color="000000" w:sz="0" w:space="0"/>
              <w:right w:val="single" w:color="000000" w:sz="0" w:space="0"/>
            </w:tcBorders>
            <w:tcW w:w="602"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层</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站</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速度(m/s)</w:t>
            </w:r>
            <w:r/>
          </w:p>
        </w:tc>
        <w:tc>
          <w:tcPr>
            <w:tcBorders>
              <w:top w:val="single" w:color="000000" w:sz="0" w:space="0"/>
              <w:left w:val="single" w:color="000000" w:sz="0" w:space="0"/>
              <w:bottom w:val="single" w:color="000000" w:sz="0" w:space="0"/>
              <w:right w:val="single" w:color="auto" w:sz="4" w:space="0"/>
            </w:tcBorders>
            <w:tcW w:w="778"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载重(kg)</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宋体" w:hAnsi="宋体" w:eastAsia="宋体" w:cs="宋体"/>
                <w:b/>
                <w:bCs/>
                <w:i w:val="0"/>
                <w:iCs w:val="0"/>
                <w:color w:val="auto"/>
                <w:sz w:val="20"/>
                <w:szCs w:val="20"/>
                <w:highlight w:val="none"/>
                <w:u w:val="none"/>
                <w:lang w:val="en-US" w:eastAsia="zh-CN" w:bidi="ar"/>
              </w:rPr>
              <w:t xml:space="preserve">宽×深（m）</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1428"/>
              <w:jc w:val="center"/>
              <w:spacing w:after="100" w:afterAutospacing="1" w:line="240" w:lineRule="auto"/>
              <w:rPr>
                <w:rFonts w:hint="eastAsia" w:ascii="宋体" w:hAnsi="宋体" w:eastAsia="宋体" w:cs="宋体"/>
                <w:b/>
                <w:bCs/>
                <w:i w:val="0"/>
                <w:iCs w:val="0"/>
                <w:color w:val="auto"/>
                <w:sz w:val="20"/>
                <w:szCs w:val="20"/>
                <w:highlight w:val="none"/>
                <w:u w:val="none"/>
                <w:lang w:val="en-US" w:eastAsia="zh-CN" w:bidi="ar"/>
              </w:rPr>
            </w:pPr>
            <w:r>
              <w:rPr>
                <w:rFonts w:hint="eastAsia" w:ascii="宋体" w:hAnsi="宋体" w:eastAsia="宋体" w:cs="宋体"/>
                <w:b/>
                <w:bCs/>
                <w:i w:val="0"/>
                <w:iCs w:val="0"/>
                <w:color w:val="auto"/>
                <w:sz w:val="20"/>
                <w:szCs w:val="20"/>
                <w:highlight w:val="none"/>
                <w:u w:val="none"/>
                <w:lang w:val="en-US" w:eastAsia="zh-CN" w:bidi="ar"/>
              </w:rPr>
              <w:t xml:space="preserve">宽×深（m）</w:t>
            </w:r>
            <w:r/>
          </w:p>
        </w:tc>
        <w:tc>
          <w:tcPr>
            <w:tcBorders>
              <w:left w:val="single" w:color="auto" w:sz="4" w:space="0"/>
              <w:bottom w:val="single" w:color="000000" w:sz="0" w:space="0"/>
              <w:right w:val="single" w:color="000000" w:sz="0" w:space="0"/>
            </w:tcBorders>
            <w:tcW w:w="468"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383"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867" w:type="dxa"/>
            <w:vAlign w:val="center"/>
            <w:vMerge w:val="continue"/>
            <w:textDirection w:val="lrTb"/>
            <w:noWrap w:val="false"/>
          </w:tcPr>
          <w:p>
            <w:pPr>
              <w:pStyle w:val="1428"/>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1682" w:type="dxa"/>
            <w:vAlign w:val="center"/>
            <w:vMerge w:val="continue"/>
            <w:textDirection w:val="lrTb"/>
            <w:noWrap w:val="false"/>
          </w:tcPr>
          <w:p>
            <w:pPr>
              <w:pStyle w:val="1428"/>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r>
        <w:trPr>
          <w:trHeight w:val="939"/>
          <w:tblHeader/>
        </w:trPr>
        <w:tc>
          <w:tcPr>
            <w:tcBorders>
              <w:top w:val="single" w:color="000000" w:sz="0" w:space="0"/>
              <w:left w:val="single" w:color="000000" w:sz="0" w:space="0"/>
              <w:bottom w:val="single" w:color="000000" w:sz="0" w:space="0"/>
              <w:right w:val="single" w:color="auto" w:sz="4" w:space="0"/>
            </w:tcBorders>
            <w:tcW w:w="435"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auto" w:sz="4" w:space="0"/>
              <w:bottom w:val="single" w:color="000000" w:sz="0" w:space="0"/>
              <w:right w:val="single" w:color="000000" w:sz="0" w:space="0"/>
            </w:tcBorders>
            <w:tcW w:w="590" w:type="dxa"/>
            <w:vAlign w:val="center"/>
            <w:textDirection w:val="lrTb"/>
            <w:noWrap w:val="false"/>
          </w:tcPr>
          <w:p>
            <w:pPr>
              <w:jc w:val="center"/>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DT1</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w:t>
            </w:r>
            <w:r>
              <w:rPr>
                <w:rFonts w:hint="eastAsia" w:ascii="华文仿宋" w:hAnsi="华文仿宋" w:eastAsia="华文仿宋" w:cs="华文仿宋"/>
                <w:color w:val="auto"/>
                <w:sz w:val="21"/>
                <w:szCs w:val="21"/>
                <w:highlight w:val="none"/>
              </w:rPr>
              <w:t xml:space="preserve">0</w:t>
            </w:r>
            <w:r/>
          </w:p>
        </w:tc>
        <w:tc>
          <w:tcPr>
            <w:tcBorders>
              <w:top w:val="single" w:color="auto" w:sz="4"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X2.1</w:t>
            </w:r>
            <w:r/>
          </w:p>
        </w:tc>
        <w:tc>
          <w:tcPr>
            <w:tcBorders>
              <w:top w:val="single" w:color="auto" w:sz="4"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867" w:type="dxa"/>
            <w:vAlign w:val="center"/>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top w:val="single" w:color="000000" w:sz="0" w:space="0"/>
              <w:left w:val="single" w:color="000000" w:sz="0" w:space="0"/>
              <w:right w:val="single" w:color="000000" w:sz="0" w:space="0"/>
            </w:tcBorders>
            <w:tcW w:w="1682" w:type="dxa"/>
            <w:vAlign w:val="center"/>
            <w:vMerge w:val="restart"/>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lang w:val="en-US" w:eastAsia="zh-CN"/>
              </w:rPr>
              <w:t xml:space="preserve">和2#</w:t>
            </w:r>
            <w:r>
              <w:rPr>
                <w:rFonts w:hint="eastAsia" w:ascii="华文仿宋" w:hAnsi="华文仿宋" w:eastAsia="华文仿宋" w:cs="华文仿宋"/>
                <w:color w:val="auto"/>
                <w:sz w:val="21"/>
                <w:szCs w:val="21"/>
                <w:highlight w:val="none"/>
                <w:lang w:val="en-US" w:eastAsia="zh-CN"/>
              </w:rPr>
              <w:t xml:space="preserve">电梯</w:t>
            </w:r>
            <w:r>
              <w:rPr>
                <w:rFonts w:hint="eastAsia" w:ascii="华文仿宋" w:hAnsi="华文仿宋" w:eastAsia="华文仿宋" w:cs="华文仿宋"/>
                <w:color w:val="auto"/>
                <w:sz w:val="21"/>
                <w:szCs w:val="21"/>
                <w:highlight w:val="none"/>
                <w:lang w:val="en-US" w:eastAsia="zh-CN"/>
              </w:rPr>
              <w:t xml:space="preserve">并联，3#</w:t>
            </w:r>
            <w:r>
              <w:rPr>
                <w:rFonts w:hint="eastAsia" w:ascii="华文仿宋" w:hAnsi="华文仿宋" w:eastAsia="华文仿宋" w:cs="华文仿宋"/>
                <w:color w:val="auto"/>
                <w:sz w:val="21"/>
                <w:szCs w:val="21"/>
                <w:highlight w:val="none"/>
                <w:lang w:val="en-US" w:eastAsia="zh-CN"/>
              </w:rPr>
              <w:t xml:space="preserve">电梯</w:t>
            </w:r>
            <w:r>
              <w:rPr>
                <w:rFonts w:hint="eastAsia" w:ascii="华文仿宋" w:hAnsi="华文仿宋" w:eastAsia="华文仿宋" w:cs="华文仿宋"/>
                <w:color w:val="auto"/>
                <w:sz w:val="21"/>
                <w:szCs w:val="21"/>
                <w:highlight w:val="none"/>
                <w:lang w:val="en-US" w:eastAsia="zh-CN"/>
              </w:rPr>
              <w:t xml:space="preserve">单控，供应商所投全新产品载重、轿厢高度等功能、尺寸设计不得低于现有设备。</w:t>
            </w:r>
            <w:r/>
          </w:p>
        </w:tc>
      </w:tr>
      <w:tr>
        <w:trPr>
          <w:trHeight w:val="934"/>
          <w:tblHeader/>
        </w:trPr>
        <w:tc>
          <w:tcPr>
            <w:tcBorders>
              <w:top w:val="single" w:color="000000" w:sz="0" w:space="0"/>
              <w:left w:val="single" w:color="000000" w:sz="0" w:space="0"/>
              <w:bottom w:val="single" w:color="000000" w:sz="0" w:space="0"/>
              <w:right w:val="single" w:color="auto" w:sz="4" w:space="0"/>
            </w:tcBorders>
            <w:tcW w:w="435"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2</w:t>
            </w:r>
            <w:r/>
          </w:p>
        </w:tc>
        <w:tc>
          <w:tcPr>
            <w:tcBorders>
              <w:top w:val="single" w:color="000000" w:sz="0" w:space="0"/>
              <w:left w:val="single" w:color="auto" w:sz="4" w:space="0"/>
              <w:bottom w:val="single" w:color="000000" w:sz="0" w:space="0"/>
              <w:right w:val="single" w:color="000000" w:sz="0" w:space="0"/>
            </w:tcBorders>
            <w:tcW w:w="590" w:type="dxa"/>
            <w:vAlign w:val="center"/>
            <w:textDirection w:val="lrTb"/>
            <w:noWrap w:val="false"/>
          </w:tcPr>
          <w:p>
            <w:pPr>
              <w:jc w:val="center"/>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2</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DT2</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150</w:t>
            </w:r>
            <w:r/>
          </w:p>
        </w:tc>
        <w:tc>
          <w:tcPr>
            <w:tcBorders>
              <w:top w:val="single" w:color="000000" w:sz="0"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X2.1</w:t>
            </w:r>
            <w:r/>
          </w:p>
        </w:tc>
        <w:tc>
          <w:tcPr>
            <w:tcBorders>
              <w:top w:val="single" w:color="000000" w:sz="0"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867" w:type="dxa"/>
            <w:vAlign w:val="center"/>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left w:val="single" w:color="000000" w:sz="0" w:space="0"/>
              <w:right w:val="single" w:color="000000" w:sz="0" w:space="0"/>
            </w:tcBorders>
            <w:tcW w:w="1682" w:type="dxa"/>
            <w:vAlign w:val="center"/>
            <w:vMerge w:val="continue"/>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r>
        <w:trPr>
          <w:trHeight w:val="1240"/>
          <w:tblHeader/>
        </w:trPr>
        <w:tc>
          <w:tcPr>
            <w:tcBorders>
              <w:top w:val="single" w:color="000000" w:sz="0" w:space="0"/>
              <w:left w:val="single" w:color="000000" w:sz="0" w:space="0"/>
              <w:bottom w:val="single" w:color="000000" w:sz="0" w:space="0"/>
              <w:right w:val="single" w:color="auto" w:sz="4" w:space="0"/>
            </w:tcBorders>
            <w:tcW w:w="435"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3</w:t>
            </w:r>
            <w:r/>
          </w:p>
        </w:tc>
        <w:tc>
          <w:tcPr>
            <w:tcBorders>
              <w:top w:val="single" w:color="000000" w:sz="0" w:space="0"/>
              <w:left w:val="single" w:color="auto" w:sz="4" w:space="0"/>
              <w:bottom w:val="single" w:color="000000" w:sz="0" w:space="0"/>
              <w:right w:val="single" w:color="000000" w:sz="0" w:space="0"/>
            </w:tcBorders>
            <w:tcW w:w="590" w:type="dxa"/>
            <w:vAlign w:val="center"/>
            <w:textDirection w:val="lrTb"/>
            <w:noWrap w:val="false"/>
          </w:tcPr>
          <w:p>
            <w:pPr>
              <w:jc w:val="center"/>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3</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DT3</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26</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w:t>
            </w:r>
            <w:r>
              <w:rPr>
                <w:rFonts w:hint="eastAsia" w:ascii="华文仿宋" w:hAnsi="华文仿宋" w:eastAsia="华文仿宋" w:cs="华文仿宋"/>
                <w:color w:val="auto"/>
                <w:sz w:val="21"/>
                <w:szCs w:val="21"/>
                <w:highlight w:val="none"/>
              </w:rPr>
              <w:t xml:space="preserve">0</w:t>
            </w:r>
            <w:r/>
          </w:p>
        </w:tc>
        <w:tc>
          <w:tcPr>
            <w:tcBorders>
              <w:top w:val="single" w:color="000000" w:sz="0"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2.2X2.2</w:t>
            </w:r>
            <w:r/>
          </w:p>
        </w:tc>
        <w:tc>
          <w:tcPr>
            <w:tcBorders>
              <w:top w:val="single" w:color="000000" w:sz="0"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867" w:type="dxa"/>
            <w:vAlign w:val="center"/>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left w:val="single" w:color="000000" w:sz="0" w:space="0"/>
              <w:bottom w:val="single" w:color="000000" w:sz="0" w:space="0"/>
              <w:right w:val="single" w:color="000000" w:sz="0" w:space="0"/>
            </w:tcBorders>
            <w:tcW w:w="1682" w:type="dxa"/>
            <w:vAlign w:val="center"/>
            <w:vMerge w:val="continue"/>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bl>
    <w:p>
      <w:pPr>
        <w:pStyle w:val="1228"/>
        <w:ind w:firstLine="420"/>
        <w:keepLines w:val="0"/>
        <w:keepNext w:val="0"/>
        <w:pageBreakBefore w:val="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磋商</w:t>
      </w:r>
      <w:r>
        <w:rPr>
          <w:rFonts w:hint="eastAsia" w:ascii="华文仿宋" w:hAnsi="华文仿宋" w:eastAsia="华文仿宋" w:cs="华文仿宋"/>
          <w:color w:val="auto"/>
          <w:sz w:val="30"/>
          <w:szCs w:val="30"/>
          <w:highlight w:val="none"/>
          <w:lang w:val="en-US" w:eastAsia="zh-CN"/>
        </w:rPr>
        <w:t xml:space="preserve">总</w:t>
      </w:r>
      <w:r>
        <w:rPr>
          <w:rFonts w:hint="eastAsia" w:ascii="华文仿宋" w:hAnsi="华文仿宋" w:eastAsia="华文仿宋" w:cs="华文仿宋"/>
          <w:color w:val="auto"/>
          <w:sz w:val="30"/>
          <w:szCs w:val="30"/>
          <w:highlight w:val="none"/>
        </w:rPr>
        <w:t xml:space="preserve">报价必须包括</w:t>
      </w:r>
      <w:r>
        <w:rPr>
          <w:rFonts w:hint="eastAsia" w:ascii="华文仿宋" w:hAnsi="华文仿宋" w:eastAsia="华文仿宋" w:cs="华文仿宋"/>
          <w:color w:val="auto"/>
          <w:sz w:val="30"/>
          <w:szCs w:val="30"/>
          <w:highlight w:val="none"/>
          <w:lang w:val="en-US" w:eastAsia="zh-CN"/>
        </w:rPr>
        <w:t xml:space="preserve">不限于</w:t>
      </w:r>
      <w:r>
        <w:rPr>
          <w:rFonts w:hint="eastAsia" w:ascii="华文仿宋" w:hAnsi="华文仿宋" w:eastAsia="华文仿宋" w:cs="华文仿宋"/>
          <w:color w:val="auto"/>
          <w:sz w:val="30"/>
          <w:szCs w:val="30"/>
          <w:highlight w:val="none"/>
        </w:rPr>
        <w:t xml:space="preserve">：</w:t>
      </w:r>
      <w:r/>
    </w:p>
    <w:p>
      <w:pPr>
        <w:pStyle w:val="1228"/>
        <w:ind w:firstLine="420"/>
        <w:keepLines w:val="0"/>
        <w:keepNext w:val="0"/>
        <w:pageBreakBefore w:val="0"/>
        <w:spacing w:line="560" w:lineRule="exact"/>
        <w:rPr>
          <w:rFonts w:hint="eastAsia" w:ascii="华文仿宋" w:hAnsi="华文仿宋" w:eastAsia="华文仿宋" w:cs="华文仿宋"/>
          <w:color w:val="auto"/>
          <w:sz w:val="30"/>
          <w:szCs w:val="30"/>
          <w:highlight w:val="none"/>
          <w:lang w:val="en-US"/>
        </w:rPr>
      </w:pPr>
      <w:r>
        <w:rPr>
          <w:rFonts w:hint="eastAsia" w:ascii="华文仿宋" w:hAnsi="华文仿宋" w:eastAsia="华文仿宋" w:cs="华文仿宋"/>
          <w:color w:val="auto"/>
          <w:sz w:val="30"/>
          <w:szCs w:val="30"/>
          <w:highlight w:val="none"/>
        </w:rPr>
        <w:t xml:space="preserve">（1）原</w:t>
      </w:r>
      <w:r>
        <w:rPr>
          <w:rFonts w:hint="eastAsia" w:ascii="华文仿宋" w:hAnsi="华文仿宋" w:eastAsia="华文仿宋" w:cs="华文仿宋"/>
          <w:color w:val="auto"/>
          <w:sz w:val="30"/>
          <w:szCs w:val="30"/>
          <w:highlight w:val="none"/>
          <w:lang w:val="en-US" w:eastAsia="zh-CN"/>
        </w:rPr>
        <w:t xml:space="preserve">三台</w:t>
      </w:r>
      <w:r>
        <w:rPr>
          <w:rFonts w:hint="eastAsia" w:ascii="华文仿宋" w:hAnsi="华文仿宋" w:eastAsia="华文仿宋" w:cs="华文仿宋"/>
          <w:color w:val="auto"/>
          <w:sz w:val="30"/>
          <w:szCs w:val="30"/>
          <w:highlight w:val="none"/>
          <w:lang w:val="en-US"/>
        </w:rPr>
        <w:t xml:space="preserve">有机房</w:t>
      </w:r>
      <w:r>
        <w:rPr>
          <w:rFonts w:hint="eastAsia" w:ascii="华文仿宋" w:hAnsi="华文仿宋" w:eastAsia="华文仿宋" w:cs="华文仿宋"/>
          <w:color w:val="auto"/>
          <w:sz w:val="30"/>
          <w:szCs w:val="30"/>
          <w:highlight w:val="none"/>
        </w:rPr>
        <w:t xml:space="preserve">电梯拆除</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原品牌：蒂森）</w:t>
      </w:r>
      <w:r>
        <w:rPr>
          <w:rFonts w:hint="eastAsia" w:ascii="华文仿宋" w:hAnsi="华文仿宋" w:eastAsia="华文仿宋" w:cs="华文仿宋"/>
          <w:color w:val="auto"/>
          <w:sz w:val="30"/>
          <w:szCs w:val="30"/>
          <w:highlight w:val="none"/>
        </w:rPr>
        <w:t xml:space="preserve">，旧设备残值供应商考虑在磋商报价中</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由供应商自行处置）</w:t>
      </w:r>
      <w:r>
        <w:rPr>
          <w:rFonts w:hint="eastAsia" w:ascii="华文仿宋" w:hAnsi="华文仿宋" w:eastAsia="华文仿宋" w:cs="华文仿宋"/>
          <w:color w:val="auto"/>
          <w:sz w:val="30"/>
          <w:szCs w:val="30"/>
          <w:highlight w:val="none"/>
        </w:rPr>
        <w:t xml:space="preserve">；设备、安装费、运杂费（运抵买方工地现场）、运输保险费、检测费、调试费（含调试电源及接线）、质保期内的</w:t>
      </w:r>
      <w:r>
        <w:rPr>
          <w:rFonts w:hint="eastAsia" w:ascii="华文仿宋" w:hAnsi="华文仿宋" w:eastAsia="华文仿宋" w:cs="华文仿宋"/>
          <w:color w:val="auto"/>
          <w:sz w:val="30"/>
          <w:szCs w:val="30"/>
          <w:highlight w:val="none"/>
          <w:lang w:val="en-US"/>
        </w:rPr>
        <w:t xml:space="preserve">维护</w:t>
      </w:r>
      <w:r>
        <w:rPr>
          <w:rFonts w:hint="eastAsia" w:ascii="华文仿宋" w:hAnsi="华文仿宋" w:eastAsia="华文仿宋" w:cs="华文仿宋"/>
          <w:color w:val="auto"/>
          <w:sz w:val="30"/>
          <w:szCs w:val="30"/>
          <w:highlight w:val="none"/>
        </w:rPr>
        <w:t xml:space="preserve">保养费、操作维护人员培训费等。在安装、调试、验收过程中，如发现有漏项、缺件，卖方应无条件、无偿补齐，所发生的一切费用，视为已包含在卖方的磋商报价之中，且并不因此而影响交付买方使用的时间。</w:t>
      </w:r>
      <w:r>
        <w:rPr>
          <w:rFonts w:hint="eastAsia" w:ascii="华文仿宋" w:hAnsi="华文仿宋" w:eastAsia="华文仿宋" w:cs="华文仿宋"/>
          <w:color w:val="auto"/>
          <w:sz w:val="30"/>
          <w:szCs w:val="30"/>
          <w:highlight w:val="none"/>
          <w:lang w:val="en-US"/>
        </w:rPr>
        <w:t xml:space="preserve">(2)各层采用的不锈钢或大理石大门套，大理石过门石等。</w:t>
      </w:r>
      <w:r>
        <w:rPr>
          <w:rFonts w:hint="eastAsia" w:ascii="华文仿宋" w:hAnsi="华文仿宋" w:eastAsia="华文仿宋" w:cs="华文仿宋"/>
          <w:color w:val="auto"/>
          <w:sz w:val="30"/>
          <w:szCs w:val="30"/>
          <w:highlight w:val="none"/>
        </w:rPr>
        <w:t xml:space="preserve">（3）卖方必须办理电梯检测手续和领取电梯使用许可证，所发生的费用包含在合同总价中</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直至交付使用</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b w:val="0"/>
          <w:bCs w:val="0"/>
          <w:color w:val="auto"/>
          <w:sz w:val="30"/>
          <w:szCs w:val="30"/>
          <w:highlight w:val="none"/>
        </w:rPr>
        <w:t xml:space="preserve">（4）本次</w:t>
      </w:r>
      <w:r>
        <w:rPr>
          <w:rFonts w:hint="eastAsia" w:ascii="华文仿宋" w:hAnsi="华文仿宋" w:eastAsia="华文仿宋" w:cs="华文仿宋"/>
          <w:b w:val="0"/>
          <w:bCs w:val="0"/>
          <w:color w:val="auto"/>
          <w:sz w:val="30"/>
          <w:szCs w:val="30"/>
          <w:highlight w:val="none"/>
          <w:lang w:val="en-US"/>
        </w:rPr>
        <w:t xml:space="preserve">磋商</w:t>
      </w:r>
      <w:r>
        <w:rPr>
          <w:rFonts w:hint="eastAsia" w:ascii="华文仿宋" w:hAnsi="华文仿宋" w:eastAsia="华文仿宋" w:cs="华文仿宋"/>
          <w:b w:val="0"/>
          <w:bCs w:val="0"/>
          <w:color w:val="auto"/>
          <w:sz w:val="30"/>
          <w:szCs w:val="30"/>
          <w:highlight w:val="none"/>
        </w:rPr>
        <w:t xml:space="preserve">的总报价包含门洞改造费及恢复原状的费用（供应商</w:t>
      </w:r>
      <w:r>
        <w:rPr>
          <w:rFonts w:hint="eastAsia" w:ascii="华文仿宋" w:hAnsi="华文仿宋" w:eastAsia="华文仿宋" w:cs="华文仿宋"/>
          <w:b w:val="0"/>
          <w:bCs w:val="0"/>
          <w:color w:val="auto"/>
          <w:sz w:val="30"/>
          <w:szCs w:val="30"/>
          <w:highlight w:val="none"/>
          <w:lang w:val="en-US" w:eastAsia="zh-CN"/>
        </w:rPr>
        <w:t xml:space="preserve">需自行勘察现场，</w:t>
      </w:r>
      <w:r>
        <w:rPr>
          <w:rFonts w:hint="eastAsia" w:ascii="华文仿宋" w:hAnsi="华文仿宋" w:eastAsia="华文仿宋" w:cs="华文仿宋"/>
          <w:b w:val="0"/>
          <w:bCs w:val="0"/>
          <w:color w:val="auto"/>
          <w:sz w:val="30"/>
          <w:szCs w:val="30"/>
          <w:highlight w:val="none"/>
          <w:lang w:val="en-US"/>
        </w:rPr>
        <w:t xml:space="preserve">成交</w:t>
      </w:r>
      <w:r>
        <w:rPr>
          <w:rFonts w:hint="eastAsia" w:ascii="华文仿宋" w:hAnsi="华文仿宋" w:eastAsia="华文仿宋" w:cs="华文仿宋"/>
          <w:b w:val="0"/>
          <w:bCs w:val="0"/>
          <w:color w:val="auto"/>
          <w:sz w:val="30"/>
          <w:szCs w:val="30"/>
          <w:highlight w:val="none"/>
        </w:rPr>
        <w:t xml:space="preserve">后不得以任何形式理由办理的签证。例如大理石门套、地面大理石妨碍安装电梯要改造，电源</w:t>
      </w:r>
      <w:r>
        <w:rPr>
          <w:rFonts w:hint="eastAsia" w:ascii="华文仿宋" w:hAnsi="华文仿宋" w:eastAsia="华文仿宋" w:cs="华文仿宋"/>
          <w:b w:val="0"/>
          <w:bCs w:val="0"/>
          <w:color w:val="auto"/>
          <w:sz w:val="30"/>
          <w:szCs w:val="30"/>
          <w:highlight w:val="none"/>
          <w:lang w:val="en-US"/>
        </w:rPr>
        <w:t xml:space="preserve">线路</w:t>
      </w:r>
      <w:r>
        <w:rPr>
          <w:rFonts w:hint="eastAsia" w:ascii="华文仿宋" w:hAnsi="华文仿宋" w:eastAsia="华文仿宋" w:cs="华文仿宋"/>
          <w:b w:val="0"/>
          <w:bCs w:val="0"/>
          <w:color w:val="auto"/>
          <w:sz w:val="30"/>
          <w:szCs w:val="30"/>
          <w:highlight w:val="none"/>
        </w:rPr>
        <w:t xml:space="preserve">老化</w:t>
      </w:r>
      <w:r>
        <w:rPr>
          <w:rFonts w:hint="eastAsia" w:ascii="华文仿宋" w:hAnsi="华文仿宋" w:eastAsia="华文仿宋" w:cs="华文仿宋"/>
          <w:b w:val="0"/>
          <w:bCs w:val="0"/>
          <w:color w:val="auto"/>
          <w:sz w:val="30"/>
          <w:szCs w:val="30"/>
          <w:highlight w:val="none"/>
          <w:lang w:val="en-US"/>
        </w:rPr>
        <w:t xml:space="preserve">或荷载不足</w:t>
      </w:r>
      <w:r>
        <w:rPr>
          <w:rFonts w:hint="eastAsia" w:ascii="华文仿宋" w:hAnsi="华文仿宋" w:eastAsia="华文仿宋" w:cs="华文仿宋"/>
          <w:b w:val="0"/>
          <w:bCs w:val="0"/>
          <w:color w:val="auto"/>
          <w:sz w:val="30"/>
          <w:szCs w:val="30"/>
          <w:highlight w:val="none"/>
        </w:rPr>
        <w:t xml:space="preserve">需要更换等。）</w:t>
      </w:r>
      <w:r/>
    </w:p>
    <w:p>
      <w:pPr>
        <w:pStyle w:val="1300"/>
        <w:ind w:firstLine="280"/>
        <w:keepLines w:val="0"/>
        <w:keepNext w:val="0"/>
        <w:pageBreakBefore w:val="0"/>
        <w:spacing w:line="36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r>
      <w:r/>
    </w:p>
    <w:p>
      <w:pPr>
        <w:pStyle w:val="1300"/>
        <w:ind w:firstLine="280"/>
        <w:keepLines w:val="0"/>
        <w:keepNext w:val="0"/>
        <w:pageBreakBefore w:val="0"/>
        <w:spacing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sz w:val="28"/>
          <w:szCs w:val="28"/>
          <w:highlight w:val="none"/>
          <w:lang w:val="en-US" w:eastAsia="zh-CN"/>
        </w:rPr>
        <w:t xml:space="preserve">2</w:t>
      </w:r>
      <w:r>
        <w:rPr>
          <w:rFonts w:hint="eastAsia" w:ascii="华文仿宋" w:hAnsi="华文仿宋" w:eastAsia="华文仿宋" w:cs="华文仿宋"/>
          <w:b/>
          <w:bCs/>
          <w:color w:val="auto"/>
          <w:sz w:val="28"/>
          <w:szCs w:val="28"/>
          <w:highlight w:val="none"/>
        </w:rPr>
        <w:t xml:space="preserve">、采购设备技术参数及要求（应不低于以下技术要求）</w:t>
      </w:r>
      <w:r/>
    </w:p>
    <w:tbl>
      <w:tblPr>
        <w:tblStyle w:val="1028"/>
        <w:tblW w:w="9238"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907"/>
        <w:gridCol w:w="1422"/>
        <w:gridCol w:w="1407"/>
        <w:gridCol w:w="2910"/>
      </w:tblGrid>
      <w:tr>
        <w:trPr>
          <w:trHeight w:val="437"/>
          <w:tblHeader/>
        </w:trPr>
        <w:tc>
          <w:tcPr>
            <w:tcBorders>
              <w:top w:val="single" w:color="000000" w:sz="2" w:space="0"/>
              <w:left w:val="single" w:color="000000" w:sz="2" w:space="0"/>
              <w:bottom w:val="single" w:color="000000" w:sz="2" w:space="0"/>
              <w:right w:val="single" w:color="000000" w:sz="2" w:space="0"/>
            </w:tcBorders>
            <w:tcW w:w="1592" w:type="dxa"/>
            <w:vAlign w:val="center"/>
            <w:textDirection w:val="lrTb"/>
            <w:noWrap w:val="false"/>
          </w:tcPr>
          <w:p>
            <w:pPr>
              <w:pStyle w:val="1429"/>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技术参数及要求）</w:t>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品目号</w:t>
            </w:r>
            <w:r/>
          </w:p>
        </w:tc>
        <w:tc>
          <w:tcPr>
            <w:gridSpan w:val="3"/>
            <w:tcBorders>
              <w:top w:val="single" w:color="000000" w:sz="2" w:space="0"/>
              <w:left w:val="single" w:color="000000" w:sz="2" w:space="0"/>
              <w:bottom w:val="single" w:color="000000" w:sz="2" w:space="0"/>
              <w:right w:val="single" w:color="000000" w:sz="2" w:space="0"/>
            </w:tcBorders>
            <w:tcW w:w="5739" w:type="dxa"/>
            <w:vAlign w:val="center"/>
            <w:textDirection w:val="lrTb"/>
            <w:noWrap w:val="false"/>
          </w:tcPr>
          <w:p>
            <w:pPr>
              <w:pStyle w:val="1429"/>
              <w:jc w:val="center"/>
              <w:spacing w:line="240" w:lineRule="auto"/>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rPr>
              <w:t xml:space="preserve"> DT1</w:t>
            </w:r>
            <w:r>
              <w:rPr>
                <w:rFonts w:hint="eastAsia" w:ascii="华文仿宋" w:hAnsi="华文仿宋" w:eastAsia="华文仿宋" w:cs="华文仿宋"/>
                <w:b/>
                <w:bCs/>
                <w:color w:val="auto"/>
                <w:sz w:val="28"/>
                <w:szCs w:val="28"/>
                <w:highlight w:val="none"/>
                <w:lang w:eastAsia="zh-CN"/>
              </w:rPr>
              <w:t xml:space="preserve">、</w:t>
            </w:r>
            <w:r>
              <w:rPr>
                <w:rFonts w:hint="eastAsia" w:ascii="华文仿宋" w:hAnsi="华文仿宋" w:eastAsia="华文仿宋" w:cs="华文仿宋"/>
                <w:b/>
                <w:bCs/>
                <w:color w:val="auto"/>
                <w:sz w:val="28"/>
                <w:szCs w:val="28"/>
                <w:highlight w:val="none"/>
              </w:rPr>
              <w:t xml:space="preserve">DT</w:t>
            </w:r>
            <w:r>
              <w:rPr>
                <w:rFonts w:hint="eastAsia" w:ascii="华文仿宋" w:hAnsi="华文仿宋" w:eastAsia="华文仿宋" w:cs="华文仿宋"/>
                <w:b/>
                <w:bCs/>
                <w:color w:val="auto"/>
                <w:sz w:val="28"/>
                <w:szCs w:val="28"/>
                <w:highlight w:val="none"/>
                <w:lang w:val="en-US" w:eastAsia="zh-CN"/>
              </w:rPr>
              <w:t xml:space="preserve">2</w:t>
            </w:r>
            <w:r>
              <w:rPr>
                <w:rFonts w:hint="eastAsia" w:ascii="华文仿宋" w:hAnsi="华文仿宋" w:eastAsia="华文仿宋" w:cs="华文仿宋"/>
                <w:b/>
                <w:bCs/>
                <w:color w:val="auto"/>
                <w:sz w:val="28"/>
                <w:szCs w:val="28"/>
                <w:highlight w:val="none"/>
                <w:lang w:eastAsia="zh-CN"/>
              </w:rPr>
              <w:t xml:space="preserve">、</w:t>
            </w:r>
            <w:r>
              <w:rPr>
                <w:rFonts w:hint="eastAsia" w:ascii="华文仿宋" w:hAnsi="华文仿宋" w:eastAsia="华文仿宋" w:cs="华文仿宋"/>
                <w:b/>
                <w:bCs/>
                <w:color w:val="auto"/>
                <w:sz w:val="28"/>
                <w:szCs w:val="28"/>
                <w:highlight w:val="none"/>
              </w:rPr>
              <w:t xml:space="preserve">DT</w:t>
            </w:r>
            <w:r>
              <w:rPr>
                <w:rFonts w:hint="eastAsia" w:ascii="华文仿宋" w:hAnsi="华文仿宋" w:eastAsia="华文仿宋" w:cs="华文仿宋"/>
                <w:b/>
                <w:bCs/>
                <w:color w:val="auto"/>
                <w:sz w:val="28"/>
                <w:szCs w:val="28"/>
                <w:highlight w:val="none"/>
                <w:lang w:val="en-US" w:eastAsia="zh-CN"/>
              </w:rPr>
              <w:t xml:space="preserve">3</w:t>
            </w:r>
            <w:r/>
          </w:p>
        </w:tc>
      </w:tr>
      <w:tr>
        <w:trPr>
          <w:trHeight w:val="437"/>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建筑尺寸</w:t>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井道尺寸（宽*深mm）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厅门尺寸（高*宽mm）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ind w:firstLine="1680"/>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楼层高度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顶层高度（mm）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5300</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机房</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位置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顶层</w:t>
            </w:r>
            <w:r>
              <w:rPr>
                <w:rFonts w:hint="eastAsia" w:ascii="华文仿宋" w:hAnsi="华文仿宋" w:eastAsia="华文仿宋" w:cs="华文仿宋"/>
                <w:color w:val="auto"/>
                <w:sz w:val="28"/>
                <w:szCs w:val="28"/>
                <w:highlight w:val="none"/>
              </w:rPr>
              <w:t xml:space="preserve">有机房</w:t>
            </w:r>
            <w:r/>
          </w:p>
        </w:tc>
      </w:tr>
      <w:tr>
        <w:trPr>
          <w:trHeight w:val="447"/>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机房</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尺寸（长*宽*高mm）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37"/>
          <w:tblHeader/>
        </w:trPr>
        <w:tc>
          <w:tcPr>
            <w:tcBorders>
              <w:top w:val="single" w:color="000000" w:sz="2" w:space="0"/>
              <w:left w:val="single" w:color="000000" w:sz="2" w:space="0"/>
              <w:bottom w:val="single" w:color="000000" w:sz="2" w:space="0"/>
              <w:right w:val="single" w:color="000000" w:sz="2" w:space="0"/>
            </w:tcBorders>
            <w:tcW w:w="159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建筑尺寸</w:t>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底坑深度（mm）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37"/>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配置要求</w:t>
            </w:r>
            <w:r/>
          </w:p>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拖动方式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交流变频变压调速VVVF</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传动方式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永磁同步无齿轮曳引机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控制方式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智能型串行通信控制系统</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门机系统</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永磁同步变频门机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开门方式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双扇中分</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门保护装置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轿厢门带有光幕保护系统</w:t>
            </w:r>
            <w:r/>
          </w:p>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≥120束</w:t>
            </w:r>
            <w:r/>
          </w:p>
        </w:tc>
      </w:tr>
      <w:tr>
        <w:trPr>
          <w:trHeight w:val="601"/>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电源适应</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电源动力为380V.50HZ，照明为220V.50HZ</w:t>
            </w:r>
            <w:r/>
          </w:p>
        </w:tc>
      </w:tr>
      <w:tr>
        <w:trPr>
          <w:trHeight w:val="437"/>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性能要求</w:t>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额定速度允许误差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乘客电梯轿厢运行时垂直方向和水平方向的振动加速度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符合国标</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平层准确度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≤±5mm</w:t>
            </w:r>
            <w:r/>
          </w:p>
        </w:tc>
      </w:tr>
      <w:tr>
        <w:trPr>
          <w:trHeight w:val="898"/>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噪声</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电梯运行时机房内噪声≯75dB，轿厢内部噪声≯55dB，开/关门时噪声≯55dB。</w:t>
            </w:r>
            <w:r/>
          </w:p>
        </w:tc>
      </w:tr>
      <w:tr>
        <w:trPr>
          <w:trHeight w:val="596"/>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内外装饰要求</w:t>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轿厢顶</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304不锈钢，</w:t>
            </w:r>
            <w:r>
              <w:rPr>
                <w:rFonts w:hint="eastAsia" w:ascii="华文仿宋" w:hAnsi="华文仿宋" w:eastAsia="华文仿宋" w:cs="华文仿宋"/>
                <w:color w:val="auto"/>
                <w:sz w:val="28"/>
                <w:szCs w:val="28"/>
                <w:highlight w:val="none"/>
              </w:rPr>
              <w:t xml:space="preserve">厚度≥1.2 mm</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轿厢壁</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304不锈钢，</w:t>
            </w:r>
            <w:r>
              <w:rPr>
                <w:rFonts w:hint="eastAsia" w:ascii="华文仿宋" w:hAnsi="华文仿宋" w:eastAsia="华文仿宋" w:cs="华文仿宋"/>
                <w:color w:val="auto"/>
                <w:sz w:val="28"/>
                <w:szCs w:val="28"/>
                <w:highlight w:val="none"/>
              </w:rPr>
              <w:t xml:space="preserve">厚度≥1.2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304不锈钢，</w:t>
            </w:r>
            <w:r>
              <w:rPr>
                <w:rFonts w:hint="eastAsia" w:ascii="华文仿宋" w:hAnsi="华文仿宋" w:eastAsia="华文仿宋" w:cs="华文仿宋"/>
                <w:color w:val="auto"/>
                <w:sz w:val="28"/>
                <w:szCs w:val="28"/>
                <w:highlight w:val="none"/>
              </w:rPr>
              <w:t xml:space="preserve">厚度≥1.2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脚踏板</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不锈钢或硬质铝合金</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轿厢地面</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大理石地面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面板材质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发纹不锈钢面板</w:t>
            </w:r>
            <w:r/>
          </w:p>
        </w:tc>
      </w:tr>
      <w:tr>
        <w:trPr>
          <w:trHeight w:val="898"/>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显示器显示内容</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LED显示器；具有停靠层同数微触式楼层按钮操纵盘；上升与下降方向显示；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操作功能</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标准；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标示要求</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禁烟标志</w:t>
            </w:r>
            <w:r/>
          </w:p>
        </w:tc>
      </w:tr>
      <w:tr>
        <w:trPr>
          <w:trHeight w:val="898"/>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按钮要求</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黄色紧急呼叫按钮；开关门微触式按钮各一对；隐蔽式对讲机一付；</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厚度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颜色</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本色</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厚度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颜色</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本色</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显示内容</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召唤按钮及楼层位置指示数字显示器，运行方向指示；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面板材质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安装位置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厅门外侧</w:t>
            </w:r>
            <w:r/>
          </w:p>
        </w:tc>
      </w:tr>
      <w:tr>
        <w:trPr>
          <w:trHeight w:val="447"/>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地坎</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硬质铝合金</w:t>
            </w:r>
            <w:r/>
          </w:p>
        </w:tc>
      </w:tr>
      <w:tr>
        <w:trPr>
          <w:trHeight w:val="5039"/>
          <w:tblHeader/>
        </w:trPr>
        <w:tc>
          <w:tcPr>
            <w:tcBorders>
              <w:top w:val="single" w:color="000000" w:sz="2" w:space="0"/>
              <w:left w:val="single" w:color="000000" w:sz="2" w:space="0"/>
              <w:bottom w:val="single" w:color="000000" w:sz="2" w:space="0"/>
              <w:right w:val="single" w:color="000000" w:sz="2" w:space="0"/>
            </w:tcBorders>
            <w:tcW w:w="159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功能要求</w:t>
            </w:r>
            <w:r/>
          </w:p>
        </w:tc>
        <w:tc>
          <w:tcPr>
            <w:gridSpan w:val="4"/>
            <w:tcBorders>
              <w:top w:val="single" w:color="000000" w:sz="2" w:space="0"/>
              <w:left w:val="single" w:color="000000" w:sz="2" w:space="0"/>
              <w:bottom w:val="single" w:color="000000" w:sz="2" w:space="0"/>
              <w:right w:val="single" w:color="000000" w:sz="2" w:space="0"/>
            </w:tcBorders>
            <w:tcW w:w="7646" w:type="dxa"/>
            <w:vAlign w:val="center"/>
            <w:textDirection w:val="lrTb"/>
            <w:noWrap w:val="false"/>
          </w:tcPr>
          <w:p>
            <w:pPr>
              <w:keepLines w:val="0"/>
              <w:keepNext w:val="0"/>
              <w:pageBreakBefore w:val="0"/>
              <w:spacing w:line="240" w:lineRule="auto"/>
              <w:widowControl w:val="off"/>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 xml:space="preserve">包含但不限于：</w:t>
            </w:r>
            <w:r/>
          </w:p>
          <w:p>
            <w:pPr>
              <w:keepLines w:val="0"/>
              <w:keepNext w:val="0"/>
              <w:pageBreakBefore w:val="0"/>
              <w:spacing w:line="240" w:lineRule="auto"/>
              <w:widowControl w:val="off"/>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auto"/>
                <w:sz w:val="28"/>
                <w:szCs w:val="28"/>
                <w:highlight w:val="none"/>
              </w:rPr>
              <w:t xml:space="preserve">电梯</w:t>
            </w:r>
            <w:r>
              <w:rPr>
                <w:rFonts w:hint="eastAsia" w:ascii="华文仿宋" w:hAnsi="华文仿宋" w:eastAsia="华文仿宋" w:cs="华文仿宋"/>
                <w:b/>
                <w:bCs/>
                <w:color w:val="auto"/>
                <w:sz w:val="28"/>
                <w:szCs w:val="28"/>
                <w:highlight w:val="none"/>
                <w:lang w:eastAsia="zh-CN"/>
              </w:rPr>
              <w:t xml:space="preserve">冷暖</w:t>
            </w:r>
            <w:r>
              <w:rPr>
                <w:rFonts w:hint="eastAsia" w:ascii="华文仿宋" w:hAnsi="华文仿宋" w:eastAsia="华文仿宋" w:cs="华文仿宋"/>
                <w:b/>
                <w:bCs/>
                <w:color w:val="auto"/>
                <w:sz w:val="28"/>
                <w:szCs w:val="28"/>
                <w:highlight w:val="none"/>
              </w:rPr>
              <w:t xml:space="preserve">空调</w:t>
            </w:r>
            <w:r>
              <w:rPr>
                <w:rFonts w:hint="eastAsia" w:ascii="华文仿宋" w:hAnsi="华文仿宋" w:eastAsia="华文仿宋" w:cs="华文仿宋"/>
                <w:color w:val="auto"/>
                <w:sz w:val="28"/>
                <w:szCs w:val="28"/>
                <w:highlight w:val="none"/>
              </w:rPr>
              <w:t xml:space="preserve">、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auto"/>
                <w:sz w:val="28"/>
                <w:szCs w:val="28"/>
                <w:highlight w:val="none"/>
                <w:lang w:eastAsia="zh-CN"/>
              </w:rPr>
              <w:t xml:space="preserve">液晶</w:t>
            </w:r>
            <w:r>
              <w:rPr>
                <w:rFonts w:hint="eastAsia" w:ascii="华文仿宋" w:hAnsi="华文仿宋" w:eastAsia="华文仿宋" w:cs="华文仿宋"/>
                <w:color w:val="auto"/>
                <w:sz w:val="28"/>
                <w:szCs w:val="28"/>
                <w:highlight w:val="none"/>
              </w:rPr>
              <w:t xml:space="preserve">显示；消防员操作；数字视频接口预留。</w:t>
            </w:r>
            <w:r/>
          </w:p>
          <w:p>
            <w:pPr>
              <w:jc w:val="left"/>
              <w:keepLines w:val="0"/>
              <w:keepNext w:val="0"/>
              <w:pageBreakBefore w:val="0"/>
              <w:spacing w:line="240" w:lineRule="auto"/>
              <w:widowControl w:val="off"/>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监控摄像头应不低于现有品牌；摄像头及五方通话电话在电梯设备区间外的布线及其材料由供应商承担；摄像头及五方通话电话须与消防监控室连接。</w:t>
            </w:r>
            <w:r/>
          </w:p>
          <w:p>
            <w:pPr>
              <w:pStyle w:val="1042"/>
              <w:ind w:left="0" w:firstLine="420"/>
              <w:jc w:val="left"/>
              <w:keepLines w:val="0"/>
              <w:keepNext w:val="0"/>
              <w:pageBreakBefore w:val="0"/>
              <w:spacing w:line="240" w:lineRule="auto"/>
              <w:widowControl w:val="off"/>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电梯还需包含司机操作、独立功能等。</w:t>
            </w:r>
            <w:r/>
          </w:p>
          <w:p>
            <w:pPr>
              <w:jc w:val="left"/>
              <w:keepLines w:val="0"/>
              <w:keepNext w:val="0"/>
              <w:pageBreakBefore w:val="0"/>
              <w:spacing w:line="240" w:lineRule="auto"/>
              <w:widowControl w:val="off"/>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    轿厢装饰材料式样具体按发包人要求。</w:t>
            </w:r>
            <w:r/>
          </w:p>
        </w:tc>
      </w:tr>
    </w:tbl>
    <w:p>
      <w:pPr>
        <w:spacing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p>
      <w:pPr>
        <w:pStyle w:val="1430"/>
        <w:ind w:left="0"/>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lang w:val="en-US" w:eastAsia="zh-CN"/>
        </w:rPr>
        <w:t xml:space="preserve">3</w:t>
      </w:r>
      <w:r>
        <w:rPr>
          <w:rFonts w:hint="eastAsia" w:ascii="华文仿宋" w:hAnsi="华文仿宋" w:eastAsia="华文仿宋" w:cs="华文仿宋"/>
          <w:b/>
          <w:bCs/>
          <w:color w:val="auto"/>
          <w:sz w:val="30"/>
          <w:szCs w:val="30"/>
          <w:highlight w:val="none"/>
        </w:rPr>
        <w:t xml:space="preserve">、供货安装要求</w:t>
      </w:r>
      <w:r/>
    </w:p>
    <w:p>
      <w:pPr>
        <w:ind w:firstLine="526"/>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（一）技术规格</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1、所有材料须提交详细的技术条款响应表，并注明品牌产地和生产厂地。</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2、供应商所提供的设备进场后，如采购人发现有任何问题（如外观有损坏），供应商应以同样型号的设备在采购人商定的时间内更换，确保其使用。</w:t>
      </w:r>
      <w:r/>
    </w:p>
    <w:p>
      <w:pPr>
        <w:ind w:firstLine="526"/>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（二）质量要求</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1、应严格按照采购文件的要求和国家有关标准，提供全新的、未经使用的、技术先进的产品。</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2、品质说明：必须保证提供的设备完全与采购文件所述的质量、规格和性能相符，所使用的材料及配件达到优质标准，相关产品具有厂家出具的产品质量合格证明书。</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保证向采购人提供的设备或设备的任何一部分，免受第三方提出的侵犯其专利权、商标权或知识产权等的起诉，任何由此引起的法律责任和经济责任均由供应商承担。</w:t>
      </w:r>
      <w:r/>
    </w:p>
    <w:p>
      <w:pPr>
        <w:ind w:firstLine="526"/>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 （三）验收方式</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1、设备到达现场后，</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应在采购人在场情况下当面开箱，共同清点、检查外观，作出开箱记录，双方签字确认。</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应保证设备到达采购人所在地完好无损，如有缺漏、损坏，由供应商负责调换、补齐或赔偿。</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应提供完备的技术资料、原厂真货证明、装箱单和合格证等。验收合格条件如下：</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（1）设备技术参数与采购合同一致，性能指标达到规定的标准。</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（2）设备技术资料、原厂真货证明、装箱单、合格证等资料齐全。</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（3）在规定时间内完成交货并由双方组织验收小组进行验收，并经验收小组签字确认。</w:t>
      </w:r>
      <w:r/>
    </w:p>
    <w:p>
      <w:pPr>
        <w:ind w:firstLine="6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4、供应商提供的设备未达到采购文件规定要求，且对采购人造成损失的，由供应商承担一切责任，并赔偿所造成的损失。</w:t>
      </w:r>
      <w:r/>
    </w:p>
    <w:p>
      <w:pPr>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（四）安装要求</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1、本项目为更换</w:t>
      </w:r>
      <w:r>
        <w:rPr>
          <w:rFonts w:hint="eastAsia" w:ascii="华文仿宋" w:hAnsi="华文仿宋" w:eastAsia="华文仿宋" w:cs="华文仿宋"/>
          <w:bCs/>
          <w:color w:val="auto"/>
          <w:sz w:val="30"/>
          <w:szCs w:val="30"/>
          <w:highlight w:val="none"/>
        </w:rPr>
        <w:t xml:space="preserve">电梯采购及配套安装服务</w:t>
      </w:r>
      <w:r>
        <w:rPr>
          <w:rFonts w:hint="eastAsia" w:ascii="华文仿宋" w:hAnsi="华文仿宋" w:eastAsia="华文仿宋" w:cs="华文仿宋"/>
          <w:color w:val="auto"/>
          <w:sz w:val="30"/>
          <w:szCs w:val="30"/>
          <w:highlight w:val="none"/>
        </w:rPr>
        <w:t xml:space="preserve">，要求为交钥匙项目。采购内容包括但不限于设计服务、设备采购、包装、运输、保险、安装调试、主管部门验收、年检、井道局部改造、旧电梯的拆除回收、电梯门厅装饰改造恢复、质保售后服务等工作。</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应按采购人现场实际情况进行设备布局及安装，不得以不完全了解现场情况为理由而向采购人提出任何索赔或其他要求，对此采购人不承担任何责任并不会支付由此带来的其他费用。</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3、本章所提供的项目设备技术参数中如未明确说明，但可以推断是整个设备安装和运行时不可缺少或必需的配套材料和工作，供应商必须在响应文件中列出，并计入总价，采购人将不再支付任何费用。</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4、电梯安装调试完成后，</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须办理电梯检测手续和领取电梯使用许可证，该项费用供应商必须在响应文件中列出，并计入总价，采购人将不再支付任何费用。</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5、在项目实施期间所发生的一切安全责任事故均由</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负责承担，</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应做好相关安全教育工作及现场安全保护措施，并配备相关安全管理人员负责现场安全施工工作。</w:t>
      </w:r>
      <w:r/>
    </w:p>
    <w:p>
      <w:pPr>
        <w:jc w:val="left"/>
        <w:spacing w:line="560" w:lineRule="exac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  </w:t>
      </w:r>
      <w:r>
        <w:rPr>
          <w:rFonts w:hint="eastAsia" w:ascii="华文仿宋" w:hAnsi="华文仿宋" w:eastAsia="华文仿宋" w:cs="华文仿宋"/>
          <w:b/>
          <w:color w:val="auto"/>
          <w:sz w:val="30"/>
          <w:szCs w:val="30"/>
          <w:highlight w:val="none"/>
          <w:lang w:val="en-US" w:eastAsia="zh-CN"/>
        </w:rPr>
        <w:t xml:space="preserve">4</w:t>
      </w:r>
      <w:r>
        <w:rPr>
          <w:rFonts w:hint="eastAsia" w:ascii="华文仿宋" w:hAnsi="华文仿宋" w:eastAsia="华文仿宋" w:cs="华文仿宋"/>
          <w:b/>
          <w:color w:val="auto"/>
          <w:sz w:val="30"/>
          <w:szCs w:val="30"/>
          <w:highlight w:val="none"/>
        </w:rPr>
        <w:t xml:space="preserve">、商务部分要求</w:t>
      </w:r>
      <w:r/>
    </w:p>
    <w:p>
      <w:pPr>
        <w:ind w:firstLine="300"/>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
          <w:color w:val="auto"/>
          <w:sz w:val="30"/>
          <w:szCs w:val="30"/>
          <w:highlight w:val="none"/>
        </w:rPr>
        <w:t xml:space="preserve">（一）质保及售后服务要求</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1、质量保证期</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（1）供应商提供的所有设备设施质量保证期两年，核心部件按评分标准提高质保（质量保质期开始时间为项目验收合格之日起计算），在非人为损坏的情况下，电梯如发生质量问题，均由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承担。</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w:t>
      </w:r>
      <w:r>
        <w:rPr>
          <w:rFonts w:hint="eastAsia" w:ascii="华文仿宋" w:hAnsi="华文仿宋" w:eastAsia="华文仿宋" w:cs="华文仿宋"/>
          <w:bCs/>
          <w:color w:val="auto"/>
          <w:sz w:val="30"/>
          <w:szCs w:val="30"/>
          <w:highlight w:val="none"/>
          <w:lang w:val="en-US" w:eastAsia="zh-CN"/>
        </w:rPr>
        <w:t xml:space="preserve">所投</w:t>
      </w:r>
      <w:r>
        <w:rPr>
          <w:rFonts w:hint="eastAsia" w:ascii="华文仿宋" w:hAnsi="华文仿宋" w:eastAsia="华文仿宋" w:cs="华文仿宋"/>
          <w:bCs/>
          <w:color w:val="auto"/>
          <w:sz w:val="30"/>
          <w:szCs w:val="30"/>
          <w:highlight w:val="none"/>
        </w:rPr>
        <w:t xml:space="preserve">产品属于国家规定“三包”范围的，其产品质量保证期不得低于“三包”规定。</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（3）供应商的质量保证期承诺优于国家“三包”规定的，按供应商实际承诺执行。</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（4）</w:t>
      </w:r>
      <w:r>
        <w:rPr>
          <w:rFonts w:hint="eastAsia" w:ascii="华文仿宋" w:hAnsi="华文仿宋" w:eastAsia="华文仿宋" w:cs="华文仿宋"/>
          <w:bCs/>
          <w:color w:val="auto"/>
          <w:sz w:val="30"/>
          <w:szCs w:val="30"/>
          <w:highlight w:val="none"/>
          <w:lang w:val="en-US" w:eastAsia="zh-CN"/>
        </w:rPr>
        <w:t xml:space="preserve">供货</w:t>
      </w:r>
      <w:r>
        <w:rPr>
          <w:rFonts w:hint="eastAsia" w:ascii="华文仿宋" w:hAnsi="华文仿宋" w:eastAsia="华文仿宋" w:cs="华文仿宋"/>
          <w:bCs/>
          <w:color w:val="auto"/>
          <w:sz w:val="30"/>
          <w:szCs w:val="30"/>
          <w:highlight w:val="none"/>
        </w:rPr>
        <w:t xml:space="preserve">产品由制造商（指产品生产制造商，或其负责销售、售后服务机构）负责标准售后服务的，应当在响应文件中予以明确说明,并附制造商售后服务承诺。</w:t>
      </w:r>
      <w:r/>
    </w:p>
    <w:p>
      <w:pPr>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2、售后服务内容</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（1）供应商应具备完善的售后服务体系，在南京市有固定的维修人员并有能力及时处理所有可能发生的故障。</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供应商在质量保证期内应当为采购人提供以下技术支持和服务：</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1）电话咨询</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应当为采购人提供技术支持电话，解答采购人在使用中遇到的问题，及时为采购人提出解决问题的建议。</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2）现场响应</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除不可抗力外，接到电梯困人报告后，应当在30分钟内到达现场开展救援，并及时向质量技术监督部门报告；接到其他故障报告后，应当在60分钟内到达现场排除故障。如有承诺按承诺要求。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3）其他服务要求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在质保期内</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向采购人免费提供配件和上门维修服务，同时参照产品包装内生产厂商保修承诺，且以对采购人最优承诺为准。向采购人提供电梯备品备件，以及电梯安全运行的技术指导和服务，协助开展应急救援等专业技能培训。</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（2）质保期过后服务要求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1）质量保证期过后，供应商应同样提供免费电话咨询服务，并应承诺提供产品上门维护服务。</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2）质量保证期过后，采购人需要继续由原供应商提供售后服务的，该供应商应以优惠价格提供售后服务。保修期外的维护保养，供应商应承诺只收取成本费并提供终身免费技术支持服务。</w:t>
      </w:r>
      <w:r/>
    </w:p>
    <w:p>
      <w:pPr>
        <w:pStyle w:val="1300"/>
        <w:ind w:firstLine="526"/>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（二）交货条件</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bCs/>
          <w:color w:val="auto"/>
          <w:sz w:val="30"/>
          <w:szCs w:val="30"/>
          <w:highlight w:val="none"/>
        </w:rPr>
        <w:t xml:space="preserve">采购人需向供应商提供与本项目相关的土建图纸，以便供应商绘制电梯确认签认图。供应商绘制完确认签认图后，交由采购人确认。采购人在收到供应商图纸后七天内确定签认并交至供应商，作为供应商设备生产和设备交货的依据。在采购人收到发货通知并支付约定的合同款后，供应商按照采购文件规定的交货时间交货。</w:t>
      </w:r>
      <w:r/>
    </w:p>
    <w:p>
      <w:pPr>
        <w:ind w:firstLine="526"/>
        <w:jc w:val="left"/>
        <w:spacing w:line="560" w:lineRule="exact"/>
        <w:widowControl/>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（三）交付要求</w:t>
      </w:r>
      <w:r/>
    </w:p>
    <w:p>
      <w:pPr>
        <w:ind w:firstLine="525"/>
        <w:jc w:val="left"/>
        <w:spacing w:line="560" w:lineRule="exact"/>
        <w:widowControl/>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负责将所有设备运到采购人指定地点，由其负责办理运输、装卸、安装调试等，费用由</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负责；由采购人组织验收，检验不合格或不符合质量要求，</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除无条件退货、返工外，还应承担采购人的一切损失。</w:t>
      </w:r>
      <w:r/>
    </w:p>
    <w:p>
      <w:pPr>
        <w:ind w:firstLine="526"/>
        <w:jc w:val="left"/>
        <w:spacing w:line="560" w:lineRule="exac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（四）验收要求：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1、项目完成后，</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须负责电梯全部设备的保护和清洁工作，直至设备验收合格并取得政府有关主管部门的使用证书，交付采购人之日为止。</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免费提供电梯轿厢成品保护。如需临时拆装轿顶，</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不收取临时拆装费。</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3、验收标准：采用中华人民共和国《电梯制造与安装安全规程》（GB/T 7588.1-2020）、《电梯工程施工质量验收规范》（GB50310-2002）、《电梯技术条件》（GB/T10058-20</w:t>
      </w:r>
      <w:r>
        <w:rPr>
          <w:rFonts w:hint="eastAsia" w:ascii="华文仿宋" w:hAnsi="华文仿宋" w:eastAsia="华文仿宋" w:cs="华文仿宋"/>
          <w:bCs/>
          <w:color w:val="auto"/>
          <w:sz w:val="30"/>
          <w:szCs w:val="30"/>
          <w:highlight w:val="none"/>
          <w:lang w:val="en-US" w:eastAsia="zh-CN"/>
        </w:rPr>
        <w:t xml:space="preserve">23</w:t>
      </w:r>
      <w:r>
        <w:rPr>
          <w:rFonts w:hint="eastAsia" w:ascii="华文仿宋" w:hAnsi="华文仿宋" w:eastAsia="华文仿宋" w:cs="华文仿宋"/>
          <w:bCs/>
          <w:color w:val="auto"/>
          <w:sz w:val="30"/>
          <w:szCs w:val="30"/>
          <w:highlight w:val="none"/>
        </w:rPr>
        <w:t xml:space="preserve">）以及企业标准。当执行验评发生矛盾时，采购人可与供应商进行协商，采购人具有选择权。</w:t>
      </w:r>
      <w:r/>
    </w:p>
    <w:p>
      <w:pPr>
        <w:numPr>
          <w:ilvl w:val="0"/>
          <w:numId w:val="0"/>
        </w:numPr>
        <w:ind w:firstLine="300"/>
        <w:jc w:val="left"/>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bCs/>
          <w:color w:val="auto"/>
          <w:sz w:val="30"/>
          <w:szCs w:val="30"/>
          <w:highlight w:val="none"/>
        </w:rPr>
        <w:t xml:space="preserve">4、货物性能考核指标：不得低于上述货物验收标准中的指标，同时应符合本项目采购文件和响应文件中明确的指标。</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51"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48"/>
      <w:r/>
      <w:bookmarkEnd w:id="49"/>
      <w:r>
        <w:rPr>
          <w:rFonts w:hint="eastAsia" w:ascii="方正小标宋_GBK" w:hAnsi="方正小标宋_GBK" w:eastAsia="方正小标宋_GBK" w:cs="方正小标宋_GBK"/>
          <w:color w:val="auto"/>
          <w:sz w:val="36"/>
          <w:szCs w:val="36"/>
          <w:highlight w:val="none"/>
        </w:rPr>
        <w:t xml:space="preserve">合同内容及格式</w:t>
      </w:r>
      <w:bookmarkEnd w:id="51"/>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FX-2026-08</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1051"/>
        <w:rPr>
          <w:color w:val="auto"/>
          <w:highlight w:val="none"/>
        </w:rPr>
      </w:pPr>
      <w:r>
        <w:rPr>
          <w:color w:val="auto"/>
          <w:highlight w:val="none"/>
        </w:rPr>
      </w:r>
      <w:r/>
    </w:p>
    <w:p>
      <w:pPr>
        <w:spacing w:line="360" w:lineRule="auto"/>
        <w:rPr>
          <w:rFonts w:hint="eastAsia" w:ascii="方正黑体_GBK" w:hAnsi="方正黑体_GBK" w:eastAsia="方正黑体_GBK" w:cs="方正黑体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黑体_GBK" w:hAnsi="方正黑体_GBK" w:eastAsia="方正黑体_GBK" w:cs="方正黑体_GBK"/>
          <w:color w:val="auto"/>
          <w:sz w:val="36"/>
          <w:szCs w:val="36"/>
          <w:highlight w:val="none"/>
          <w:u w:val="single"/>
        </w:rPr>
        <w:t xml:space="preserve">宁海路75号办公用房电梯更换项目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1051"/>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Cs/>
          <w:color w:val="auto"/>
          <w:sz w:val="30"/>
          <w:szCs w:val="30"/>
          <w:highlight w:val="none"/>
          <w:u w:val="single"/>
        </w:rPr>
        <w:t xml:space="preserve">江苏省高级人民法院</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single"/>
          <w:lang w:val="en-US" w:eastAsia="zh-CN"/>
        </w:rPr>
        <w:t xml:space="preserve">       </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丙方（监管人）：</w:t>
      </w:r>
      <w:r>
        <w:rPr>
          <w:rFonts w:hint="eastAsia" w:ascii="仿宋" w:hAnsi="仿宋" w:eastAsia="仿宋" w:cs="仿宋"/>
          <w:bCs/>
          <w:color w:val="auto"/>
          <w:sz w:val="30"/>
          <w:szCs w:val="30"/>
          <w:highlight w:val="none"/>
          <w:u w:val="single"/>
        </w:rPr>
        <w:t xml:space="preserve">江苏省机关事务管理局</w:t>
      </w:r>
      <w:r>
        <w:rPr>
          <w:rFonts w:hint="eastAsia" w:ascii="仿宋" w:hAnsi="仿宋" w:eastAsia="仿宋" w:cs="仿宋"/>
          <w:bCs/>
          <w:color w:val="auto"/>
          <w:sz w:val="30"/>
          <w:szCs w:val="30"/>
          <w:highlight w:val="none"/>
          <w:u w:val="single"/>
          <w:lang w:val="en-US" w:eastAsia="zh-CN"/>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1051"/>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宁海路75号办公用房电梯更换项目</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南京市宁海路75号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427"/>
        <w:ind w:firstLine="584"/>
        <w:spacing w:line="560" w:lineRule="exact"/>
        <w:widowControl w:val="off"/>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 xml:space="preserve">宁海路75号办公用房电梯更换项目项目施工 （具体内容详见清单编制说明及工程量清单）</w:t>
      </w:r>
      <w:r>
        <w:rPr>
          <w:rFonts w:hint="eastAsia" w:ascii="仿宋" w:hAnsi="仿宋" w:eastAsia="仿宋" w:cs="仿宋"/>
          <w:color w:val="auto"/>
          <w:sz w:val="30"/>
          <w:szCs w:val="30"/>
          <w:highlight w:val="none"/>
          <w:u w:val="single"/>
          <w:lang w:val="en-US" w:eastAsia="zh-CN"/>
        </w:rPr>
        <w:t xml:space="preserve"> </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52" w:name="_Toc351203483"/>
      <w:r>
        <w:rPr>
          <w:rFonts w:hint="eastAsia" w:ascii="黑体" w:hAnsi="黑体" w:eastAsia="黑体" w:cs="黑体"/>
          <w:color w:val="auto"/>
          <w:sz w:val="30"/>
          <w:szCs w:val="30"/>
          <w:highlight w:val="none"/>
        </w:rPr>
        <w:t xml:space="preserve">四、质量标准</w:t>
      </w:r>
      <w:bookmarkEnd w:id="52"/>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行业标准；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工程所在地的地方性标准；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 xml:space="preserve">本项目质量保修期为     年（按响应承诺为准）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427"/>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427"/>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427"/>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427"/>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427"/>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rPr>
          <w:rFonts w:hint="eastAsia" w:ascii="仿宋" w:hAnsi="仿宋" w:eastAsia="仿宋" w:cs="仿宋"/>
          <w:bCs/>
          <w:color w:val="auto"/>
          <w:sz w:val="30"/>
          <w:szCs w:val="30"/>
          <w:highlight w:val="none"/>
          <w:lang w:val="en-US" w:eastAsia="zh-CN"/>
        </w:rPr>
        <w:t xml:space="preserve">；</w:t>
      </w:r>
      <w:r/>
    </w:p>
    <w:p>
      <w:pPr>
        <w:pStyle w:val="1427"/>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lang w:val="zh-CN" w:eastAsia="zh-CN"/>
        </w:rPr>
        <w:t xml:space="preserve">经</w:t>
      </w:r>
      <w:r>
        <w:rPr>
          <w:rFonts w:hint="eastAsia" w:ascii="仿宋" w:hAnsi="仿宋" w:eastAsia="仿宋" w:cs="仿宋"/>
          <w:bCs/>
          <w:color w:val="auto"/>
          <w:sz w:val="30"/>
          <w:szCs w:val="30"/>
          <w:lang w:val="en-US" w:eastAsia="zh-CN"/>
        </w:rPr>
        <w:t xml:space="preserve">发包人、监管人组织相关参建单位竣工验收合格后，</w:t>
      </w:r>
      <w:r>
        <w:rPr>
          <w:rFonts w:hint="eastAsia" w:ascii="仿宋" w:hAnsi="仿宋" w:eastAsia="仿宋" w:cs="仿宋"/>
          <w:bCs/>
          <w:color w:val="auto"/>
          <w:sz w:val="30"/>
          <w:szCs w:val="30"/>
          <w:lang w:val="zh-CN" w:eastAsia="zh-CN"/>
        </w:rPr>
        <w:t xml:space="preserve">支付</w:t>
      </w:r>
      <w:r>
        <w:rPr>
          <w:rFonts w:hint="eastAsia" w:ascii="仿宋" w:hAnsi="仿宋" w:eastAsia="仿宋" w:cs="仿宋"/>
          <w:bCs/>
          <w:color w:val="auto"/>
          <w:sz w:val="30"/>
          <w:szCs w:val="30"/>
          <w:lang w:val="en-US" w:eastAsia="zh-CN"/>
        </w:rPr>
        <w:t xml:space="preserve">至</w:t>
      </w:r>
      <w:r>
        <w:rPr>
          <w:rFonts w:hint="eastAsia" w:ascii="仿宋" w:hAnsi="仿宋" w:eastAsia="仿宋" w:cs="仿宋"/>
          <w:bCs/>
          <w:color w:val="auto"/>
          <w:sz w:val="30"/>
          <w:szCs w:val="30"/>
          <w:lang w:val="zh-CN" w:eastAsia="zh-CN"/>
        </w:rPr>
        <w:t xml:space="preserve">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合同协议书；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合同通用条款；</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明确三方权利、义务的纪要、协议；</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响应文件和成交通知书；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采购文件；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标准、规范及有关技术文件、技术要求；</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施工图纸；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427"/>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228"/>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228"/>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228"/>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228"/>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228"/>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228"/>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53" w:name="_Toc22380"/>
      <w:r/>
      <w:r/>
    </w:p>
    <w:p>
      <w:pPr>
        <w:pStyle w:val="1228"/>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53"/>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1043"/>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54" w:name="_Toc489655320"/>
      <w:r/>
      <w:bookmarkStart w:id="55"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54"/>
      <w:r>
        <w:rPr>
          <w:rFonts w:hint="eastAsia" w:ascii="黑体" w:hAnsi="黑体" w:eastAsia="黑体" w:cs="黑体"/>
          <w:color w:val="auto"/>
          <w:sz w:val="32"/>
          <w:szCs w:val="32"/>
          <w:highlight w:val="none"/>
        </w:rPr>
        <w:t xml:space="preserve">及相关证明材料格式、附件</w:t>
      </w:r>
      <w:bookmarkEnd w:id="55"/>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供应商名称（加盖CA电子公章）：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lang w:val="zh-CN"/>
        </w:rPr>
        <w:t xml:space="preserve">授权单位名称：（加盖CA电子公章）</w:t>
      </w:r>
      <w:r/>
    </w:p>
    <w:p>
      <w:pPr>
        <w:ind w:firstLine="584"/>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10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1028"/>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56" w:name="_Toc508699425"/>
      <w:r/>
      <w:bookmarkStart w:id="57" w:name="_Toc489655335"/>
      <w:r>
        <w:rPr>
          <w:rFonts w:hint="eastAsia" w:ascii="黑体" w:hAnsi="黑体" w:eastAsia="黑体" w:cs="黑体"/>
          <w:color w:val="auto"/>
          <w:sz w:val="36"/>
          <w:szCs w:val="36"/>
          <w:highlight w:val="none"/>
        </w:rPr>
        <w:t xml:space="preserve">资格证明文件</w:t>
      </w:r>
      <w:bookmarkEnd w:id="56"/>
      <w:r/>
      <w:bookmarkEnd w:id="57"/>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1028"/>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w:t>
      </w:r>
      <w:r>
        <w:rPr>
          <w:rFonts w:hint="eastAsia" w:ascii="仿宋" w:hAnsi="仿宋" w:eastAsia="仿宋" w:cs="仿宋"/>
          <w:color w:val="auto"/>
          <w:sz w:val="30"/>
          <w:szCs w:val="30"/>
          <w:lang w:val="zh-CN"/>
        </w:rPr>
        <w:t xml:space="preserve">（加盖CA电子公章）</w:t>
      </w: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58"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58"/>
      <w:r/>
      <w:r/>
    </w:p>
    <w:tbl>
      <w:tblPr>
        <w:tblStyle w:val="102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lang w:val="zh-CN"/>
        </w:rPr>
        <w:t xml:space="preserve">（加盖CA电子公章）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1051"/>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59"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59"/>
      <w:r/>
      <w:r/>
    </w:p>
    <w:p>
      <w:pPr>
        <w:pStyle w:val="1051"/>
        <w:rPr>
          <w:color w:val="auto"/>
          <w:highlight w:val="none"/>
          <w:lang w:val="zh-CN"/>
        </w:rPr>
      </w:pPr>
      <w:r>
        <w:rPr>
          <w:color w:val="auto"/>
          <w:highlight w:val="none"/>
          <w:lang w:val="zh-CN"/>
        </w:rPr>
      </w:r>
      <w:r/>
    </w:p>
    <w:tbl>
      <w:tblPr>
        <w:tblStyle w:val="10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lang w:val="zh-CN"/>
        </w:rPr>
        <w:t xml:space="preserve">（加盖CA电子公章）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60" w:name="bookmark32"/>
      <w:r/>
      <w:bookmarkStart w:id="61" w:name="bookmark33"/>
      <w:r/>
      <w:bookmarkStart w:id="62" w:name="bookmark34"/>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63" w:name="bookmark35"/>
      <w:r/>
      <w:bookmarkEnd w:id="63"/>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64" w:name="bookmark36"/>
      <w:r/>
      <w:bookmarkEnd w:id="64"/>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left="0" w:firstLine="4819"/>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           </w:t>
      </w:r>
      <w:r/>
    </w:p>
    <w:p>
      <w:pPr>
        <w:ind w:left="0" w:firstLine="4819"/>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65"/>
      <w:r/>
      <w:bookmarkEnd w:id="66"/>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1041"/>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ind w:left="4617" w:hanging="4617"/>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声明人：</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rPr>
        <w:t xml:space="preserve">日</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1051"/>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left="0" w:firstLine="5259"/>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w:t>
      </w:r>
      <w:r>
        <w:rPr>
          <w:rFonts w:hint="eastAsia" w:ascii="仿宋" w:hAnsi="仿宋" w:eastAsia="仿宋" w:cs="仿宋"/>
          <w:color w:val="auto"/>
          <w:sz w:val="30"/>
          <w:szCs w:val="30"/>
          <w:lang w:val="zh-CN"/>
        </w:rPr>
        <w:t xml:space="preserve">（加盖CA电子公章）</w:t>
      </w:r>
      <w:r/>
    </w:p>
    <w:p>
      <w:pPr>
        <w:pStyle w:val="1051"/>
        <w:ind w:left="0" w:firstLine="5259"/>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1051"/>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left="0" w:firstLine="4617"/>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r>
      <w:r/>
    </w:p>
    <w:p>
      <w:pPr>
        <w:ind w:left="0" w:firstLine="4617"/>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w:t>
      </w:r>
      <w:r>
        <w:rPr>
          <w:rFonts w:hint="eastAsia" w:ascii="方正仿宋_GBK" w:hAnsi="方正仿宋_GBK" w:eastAsia="方正仿宋_GBK" w:cs="方正仿宋_GBK"/>
          <w:caps w:val="0"/>
          <w:color w:val="auto"/>
          <w:position w:val="18"/>
          <w:sz w:val="30"/>
          <w:szCs w:val="30"/>
          <w:highlight w:val="none"/>
        </w:rPr>
        <w:t xml:space="preserve">（加盖CA电子公章）</w:t>
      </w:r>
      <w:r/>
    </w:p>
    <w:p>
      <w:pPr>
        <w:ind w:left="4838" w:firstLine="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1051"/>
        <w:ind w:left="629" w:firstLine="2883"/>
        <w:pageBreakBefore/>
        <w:rPr>
          <w:rFonts w:hint="eastAsia" w:ascii="Times New Roman" w:hAnsi="Times New Roman" w:cs="宋体"/>
          <w:b/>
          <w:bCs/>
          <w:caps w:val="0"/>
          <w:color w:val="auto"/>
          <w:sz w:val="24"/>
          <w:szCs w:val="36"/>
          <w:highlight w:val="none"/>
        </w:rPr>
      </w:pPr>
      <w:r>
        <w:rPr>
          <w:rFonts w:hint="eastAsia" w:ascii="方正小标宋_GBK" w:hAnsi="方正小标宋_GBK" w:eastAsia="方正小标宋_GBK" w:cs="方正小标宋_GBK"/>
          <w:b w:val="0"/>
          <w:bCs w:val="0"/>
          <w:caps w:val="0"/>
          <w:color w:val="auto"/>
          <w:sz w:val="36"/>
          <w:szCs w:val="36"/>
          <w:highlight w:val="none"/>
          <w:lang w:val="zh-CN"/>
        </w:rPr>
        <w:t xml:space="preserve">最</w:t>
      </w:r>
      <w:r>
        <w:rPr>
          <w:rFonts w:hint="eastAsia" w:ascii="方正小标宋_GBK" w:hAnsi="方正小标宋_GBK" w:eastAsia="方正小标宋_GBK" w:cs="方正小标宋_GBK"/>
          <w:b w:val="0"/>
          <w:bCs w:val="0"/>
          <w:caps w:val="0"/>
          <w:color w:val="auto"/>
          <w:sz w:val="36"/>
          <w:szCs w:val="36"/>
          <w:highlight w:val="none"/>
          <w:lang w:val="zh-CN" w:eastAsia="zh-CN"/>
        </w:rPr>
        <w:t xml:space="preserve">终</w:t>
      </w:r>
      <w:r>
        <w:rPr>
          <w:rFonts w:hint="eastAsia" w:ascii="方正小标宋_GBK" w:hAnsi="方正小标宋_GBK" w:eastAsia="方正小标宋_GBK" w:cs="方正小标宋_GBK"/>
          <w:b w:val="0"/>
          <w:bCs w:val="0"/>
          <w:caps w:val="0"/>
          <w:color w:val="auto"/>
          <w:sz w:val="36"/>
          <w:szCs w:val="36"/>
          <w:highlight w:val="none"/>
          <w:lang w:val="zh-CN"/>
        </w:rPr>
        <w:t xml:space="preserve">报价函</w:t>
      </w:r>
      <w:r/>
    </w:p>
    <w:p>
      <w:pPr>
        <w:ind w:firstLine="600"/>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u w:val="single"/>
          <w:lang w:eastAsia="zh-CN"/>
        </w:rPr>
        <w:t xml:space="preserve">江苏省高级人民法院</w:t>
      </w:r>
      <w:r>
        <w:rPr>
          <w:rFonts w:hint="eastAsia" w:ascii="方正仿宋_GBK" w:hAnsi="方正仿宋_GBK" w:eastAsia="方正仿宋_GBK" w:cs="方正仿宋_GBK"/>
          <w:caps w:val="0"/>
          <w:color w:val="auto"/>
          <w:position w:val="18"/>
          <w:sz w:val="30"/>
          <w:szCs w:val="30"/>
          <w:highlight w:val="none"/>
        </w:rPr>
        <w:t xml:space="preserve">（采购人全称）：</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1.经磋商小组与我方根据</w:t>
      </w:r>
      <w:r>
        <w:rPr>
          <w:rFonts w:hint="eastAsia" w:ascii="方正仿宋_GBK" w:hAnsi="方正仿宋_GBK" w:eastAsia="方正仿宋_GBK" w:cs="方正仿宋_GBK"/>
          <w:caps w:val="0"/>
          <w:color w:val="auto"/>
          <w:position w:val="18"/>
          <w:sz w:val="30"/>
          <w:szCs w:val="30"/>
          <w:highlight w:val="none"/>
          <w:u w:val="single"/>
          <w:lang w:eastAsia="zh-CN"/>
        </w:rPr>
        <w:t xml:space="preserve">宁海路75号办公用房电梯更换项目</w:t>
      </w:r>
      <w:r>
        <w:rPr>
          <w:rFonts w:hint="eastAsia" w:ascii="方正仿宋_GBK" w:hAnsi="方正仿宋_GBK" w:eastAsia="方正仿宋_GBK" w:cs="方正仿宋_GBK"/>
          <w:caps w:val="0"/>
          <w:color w:val="auto"/>
          <w:position w:val="18"/>
          <w:sz w:val="30"/>
          <w:szCs w:val="30"/>
          <w:highlight w:val="none"/>
        </w:rPr>
        <w:t xml:space="preserve">（项目名称）</w:t>
      </w:r>
      <w:r>
        <w:rPr>
          <w:rFonts w:hint="eastAsia" w:ascii="方正仿宋_GBK" w:hAnsi="方正仿宋_GBK" w:eastAsia="方正仿宋_GBK" w:cs="方正仿宋_GBK"/>
          <w:caps w:val="0"/>
          <w:color w:val="auto"/>
          <w:position w:val="18"/>
          <w:sz w:val="30"/>
          <w:szCs w:val="30"/>
          <w:highlight w:val="none"/>
          <w:lang w:eastAsia="zh-CN"/>
        </w:rPr>
        <w:t xml:space="preserve">采购文件</w:t>
      </w:r>
      <w:r>
        <w:rPr>
          <w:rFonts w:hint="eastAsia" w:ascii="方正仿宋_GBK" w:hAnsi="方正仿宋_GBK" w:eastAsia="方正仿宋_GBK" w:cs="方正仿宋_GBK"/>
          <w:caps w:val="0"/>
          <w:color w:val="auto"/>
          <w:position w:val="18"/>
          <w:sz w:val="30"/>
          <w:szCs w:val="30"/>
          <w:highlight w:val="none"/>
        </w:rPr>
        <w:t xml:space="preserve">（含澄清、修改文件）及我方提交的首次响应文件进行磋商后，现我方提交最后报价函。我方愿以</w:t>
      </w:r>
      <w:r>
        <w:rPr>
          <w:rFonts w:hint="eastAsia" w:ascii="方正仿宋_GBK" w:hAnsi="方正仿宋_GBK" w:eastAsia="方正仿宋_GBK" w:cs="方正仿宋_GBK"/>
          <w:caps w:val="0"/>
          <w:color w:val="auto"/>
          <w:position w:val="18"/>
          <w:sz w:val="30"/>
          <w:szCs w:val="30"/>
          <w:highlight w:val="none"/>
          <w:lang w:val="en-US" w:eastAsia="zh-CN"/>
        </w:rPr>
        <w:t xml:space="preserve">磋商响应报价</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        </w:t>
      </w:r>
      <w:r>
        <w:rPr>
          <w:rFonts w:hint="eastAsia" w:ascii="方正仿宋_GBK" w:hAnsi="方正仿宋_GBK" w:eastAsia="方正仿宋_GBK" w:cs="方正仿宋_GBK"/>
          <w:caps w:val="0"/>
          <w:color w:val="auto"/>
          <w:position w:val="18"/>
          <w:sz w:val="30"/>
          <w:szCs w:val="30"/>
          <w:highlight w:val="none"/>
        </w:rPr>
        <w:t xml:space="preserve">的最</w:t>
      </w:r>
      <w:r>
        <w:rPr>
          <w:rFonts w:hint="eastAsia" w:ascii="方正仿宋_GBK" w:hAnsi="方正仿宋_GBK" w:eastAsia="方正仿宋_GBK" w:cs="方正仿宋_GBK"/>
          <w:caps w:val="0"/>
          <w:color w:val="auto"/>
          <w:position w:val="18"/>
          <w:sz w:val="30"/>
          <w:szCs w:val="30"/>
          <w:highlight w:val="none"/>
          <w:lang w:val="en-US" w:eastAsia="zh-CN"/>
        </w:rPr>
        <w:t xml:space="preserve">终</w:t>
      </w:r>
      <w:r>
        <w:rPr>
          <w:rFonts w:hint="eastAsia" w:ascii="方正仿宋_GBK" w:hAnsi="方正仿宋_GBK" w:eastAsia="方正仿宋_GBK" w:cs="方正仿宋_GBK"/>
          <w:caps w:val="0"/>
          <w:color w:val="auto"/>
          <w:position w:val="18"/>
          <w:sz w:val="30"/>
          <w:szCs w:val="30"/>
          <w:highlight w:val="none"/>
        </w:rPr>
        <w:t xml:space="preserve">报价，优质承担并完成上述合同全</w:t>
      </w:r>
      <w:r>
        <w:rPr>
          <w:rFonts w:hint="eastAsia" w:ascii="方正仿宋_GBK" w:hAnsi="方正仿宋_GBK" w:eastAsia="方正仿宋_GBK" w:cs="方正仿宋_GBK"/>
          <w:caps w:val="0"/>
          <w:color w:val="auto"/>
          <w:spacing w:val="0"/>
          <w:position w:val="18"/>
          <w:sz w:val="30"/>
          <w:szCs w:val="30"/>
          <w:highlight w:val="none"/>
        </w:rPr>
        <w:t xml:space="preserve">部</w:t>
      </w:r>
      <w:r>
        <w:rPr>
          <w:rFonts w:hint="eastAsia" w:ascii="方正仿宋_GBK" w:hAnsi="方正仿宋_GBK" w:eastAsia="方正仿宋_GBK" w:cs="方正仿宋_GBK"/>
          <w:caps w:val="0"/>
          <w:color w:val="auto"/>
          <w:position w:val="18"/>
          <w:sz w:val="30"/>
          <w:szCs w:val="30"/>
          <w:highlight w:val="none"/>
        </w:rPr>
        <w:t xml:space="preserve">内容。</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u w:val="none"/>
        </w:rPr>
      </w:pPr>
      <w:r>
        <w:rPr>
          <w:rFonts w:hint="eastAsia" w:ascii="方正仿宋_GBK" w:hAnsi="方正仿宋_GBK" w:eastAsia="方正仿宋_GBK" w:cs="方正仿宋_GBK"/>
          <w:caps w:val="0"/>
          <w:color w:val="auto"/>
          <w:position w:val="18"/>
          <w:sz w:val="30"/>
          <w:szCs w:val="30"/>
          <w:highlight w:val="none"/>
        </w:rPr>
        <w:t xml:space="preserve">对我方首次提交的响应文件予以修正的内容还有</w:t>
      </w:r>
      <w:r>
        <w:rPr>
          <w:rFonts w:hint="eastAsia" w:ascii="方正仿宋_GBK" w:hAnsi="方正仿宋_GBK" w:eastAsia="方正仿宋_GBK" w:cs="方正仿宋_GBK"/>
          <w:caps w:val="0"/>
          <w:color w:val="auto"/>
          <w:position w:val="18"/>
          <w:sz w:val="30"/>
          <w:szCs w:val="30"/>
          <w:highlight w:val="none"/>
          <w:u w:val="single"/>
        </w:rPr>
        <w:t xml:space="preserve">          </w:t>
      </w:r>
      <w:r>
        <w:rPr>
          <w:rFonts w:hint="eastAsia" w:ascii="方正仿宋_GBK" w:hAnsi="方正仿宋_GBK" w:eastAsia="方正仿宋_GBK" w:cs="方正仿宋_GBK"/>
          <w:caps w:val="0"/>
          <w:color w:val="auto"/>
          <w:position w:val="18"/>
          <w:sz w:val="30"/>
          <w:szCs w:val="30"/>
          <w:highlight w:val="none"/>
          <w:u w:val="none"/>
        </w:rPr>
        <w:t xml:space="preserve"> 。</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2.本最后报价函是我方响应文件的组成部分。若最后报价函与我方首次递交的响应文件的内容有差异，以最后的报价函内容为准。</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u w:val="single"/>
        </w:rPr>
      </w:pPr>
      <w:r>
        <w:rPr>
          <w:rFonts w:hint="eastAsia" w:ascii="方正仿宋_GBK" w:hAnsi="方正仿宋_GBK" w:eastAsia="方正仿宋_GBK" w:cs="方正仿宋_GBK"/>
          <w:caps w:val="0"/>
          <w:color w:val="auto"/>
          <w:position w:val="18"/>
          <w:sz w:val="30"/>
          <w:szCs w:val="30"/>
          <w:highlight w:val="none"/>
        </w:rPr>
        <w:t xml:space="preserve">3．</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如我方为成交候选人，承诺在成交通知书发放前，根据采购人需要，提交与</w:t>
      </w:r>
      <w:r>
        <w:rPr>
          <w:rFonts w:hint="eastAsia" w:ascii="方正仿宋_GBK" w:hAnsi="方正仿宋_GBK" w:eastAsia="方正仿宋_GBK" w:cs="方正仿宋_GBK"/>
          <w:caps w:val="0"/>
          <w:color w:val="auto"/>
          <w:position w:val="18"/>
          <w:sz w:val="30"/>
          <w:szCs w:val="30"/>
          <w:highlight w:val="none"/>
          <w:u w:val="single"/>
        </w:rPr>
        <w:t xml:space="preserve">最后报价函</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总额一致并按规定要求修正的清单报价组成，作为</w:t>
      </w:r>
      <w:r>
        <w:rPr>
          <w:rFonts w:hint="eastAsia" w:ascii="方正仿宋_GBK" w:hAnsi="方正仿宋_GBK" w:eastAsia="方正仿宋_GBK" w:cs="方正仿宋_GBK"/>
          <w:caps w:val="0"/>
          <w:color w:val="auto"/>
          <w:position w:val="18"/>
          <w:sz w:val="30"/>
          <w:szCs w:val="30"/>
          <w:highlight w:val="none"/>
          <w:u w:val="single"/>
        </w:rPr>
        <w:t xml:space="preserve">响应文件的</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补充文件</w:t>
      </w:r>
      <w:r>
        <w:rPr>
          <w:rFonts w:hint="eastAsia" w:ascii="方正仿宋_GBK" w:hAnsi="方正仿宋_GBK" w:eastAsia="方正仿宋_GBK" w:cs="方正仿宋_GBK"/>
          <w:caps w:val="0"/>
          <w:color w:val="auto"/>
          <w:position w:val="18"/>
          <w:sz w:val="30"/>
          <w:szCs w:val="30"/>
          <w:highlight w:val="none"/>
          <w:u w:val="single"/>
          <w:lang w:eastAsia="zh-CN"/>
        </w:rPr>
        <w:t xml:space="preserve">。</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供应商：（加盖CA电子公章）</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法定代表人或其委托代理人：（签字或签章）</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地址：</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电话：</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传真：</w:t>
      </w:r>
      <w:r/>
    </w:p>
    <w:p>
      <w:pPr>
        <w:ind w:left="0" w:firstLine="30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年   月   日</w:t>
      </w:r>
      <w:r/>
    </w:p>
    <w:p>
      <w:pPr>
        <w:spacing w:line="240" w:lineRule="auto"/>
        <w:rPr>
          <w:color w:val="auto"/>
          <w:highlight w:val="none"/>
          <w:lang w:val="zh-CN"/>
        </w:rPr>
      </w:pPr>
      <w:r>
        <w:rPr>
          <w:rFonts w:hint="eastAsia" w:ascii="华文仿宋" w:hAnsi="华文仿宋" w:eastAsia="华文仿宋" w:cs="华文仿宋"/>
          <w:b/>
          <w:bCs/>
          <w:caps w:val="0"/>
          <w:color w:val="auto"/>
          <w:sz w:val="24"/>
          <w:highlight w:val="none"/>
        </w:rPr>
        <w:t xml:space="preserve">注：本最后报价函必须加盖供应商公章或由法定代表人（或其委托代理人）签字或签章，若未盖单位章也无法定代表人（或其委托代理人）签字或签章，则为无效报价函。</w:t>
      </w:r>
      <w:r>
        <w:rPr>
          <w:rFonts w:hint="eastAsia" w:ascii="华文仿宋" w:hAnsi="华文仿宋" w:eastAsia="华文仿宋" w:cs="华文仿宋"/>
          <w:b/>
          <w:bCs/>
          <w:caps w:val="0"/>
          <w:color w:val="auto"/>
          <w:sz w:val="24"/>
          <w:highlight w:val="none"/>
          <w:lang w:val="en-US" w:eastAsia="zh-CN"/>
        </w:rPr>
        <w:t xml:space="preserve">    </w:t>
      </w:r>
      <w:r>
        <w:rPr>
          <w:rFonts w:hint="eastAsia" w:ascii="华文仿宋" w:hAnsi="华文仿宋" w:eastAsia="华文仿宋" w:cs="华文仿宋"/>
          <w:b/>
          <w:caps w:val="0"/>
          <w:color w:val="auto"/>
          <w:sz w:val="24"/>
          <w:szCs w:val="24"/>
          <w:highlight w:val="none"/>
        </w:rPr>
        <w:t xml:space="preserve">本报价函无需装订在响应文件中，请在参与本项目磋商会议前提前准备好已盖章或已签字的最后报价函（无需载明最后报价，由供应商在磋商现场进行最后报价）。</w:t>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right"/>
    </w:pPr>
    <w:r/>
    <w:r/>
  </w:p>
  <w:p>
    <w:pPr>
      <w:pStyle w:val="10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pPr>
                          <w:r>
                            <w:t xml:space="preserve">第 </w:t>
                          </w:r>
                          <w:r>
                            <w:fldChar w:fldCharType="begin"/>
                          </w:r>
                          <w:r>
                            <w:instrText xml:space="preserve"> PAGE  \* MERGEFORMAT </w:instrText>
                          </w:r>
                          <w:r>
                            <w:fldChar w:fldCharType="separate"/>
                          </w:r>
                          <w:r>
                            <w:t xml:space="preserve">- 71 -</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pPr>
                    <w:r>
                      <w:t xml:space="preserve">第 </w:t>
                    </w:r>
                    <w:r>
                      <w:fldChar w:fldCharType="begin"/>
                    </w:r>
                    <w:r>
                      <w:instrText xml:space="preserve"> PAGE  \* MERGEFORMAT </w:instrText>
                    </w:r>
                    <w:r>
                      <w:fldChar w:fldCharType="separate"/>
                    </w:r>
                    <w:r>
                      <w:t xml:space="preserve">- 71 -</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6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 xml:space="preserve">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8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6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4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7"/>
      <w:isLgl w:val="false"/>
      <w:suff w:val="tab"/>
      <w:lvlText w:val="%1"/>
      <w:lvlJc w:val="left"/>
      <w:pPr>
        <w:ind w:left="567" w:hanging="567"/>
        <w:tabs>
          <w:tab w:val="left" w:pos="567" w:leader="none"/>
        </w:tabs>
      </w:pPr>
      <w:rPr>
        <w:rFonts w:hint="eastAsia"/>
      </w:rPr>
    </w:lvl>
    <w:lvl w:ilvl="1">
      <w:start w:val="1"/>
      <w:numFmt w:val="decimal"/>
      <w:pStyle w:val="1256"/>
      <w:isLgl w:val="false"/>
      <w:suff w:val="tab"/>
      <w:lvlText w:val="%1.%2"/>
      <w:lvlJc w:val="left"/>
      <w:pPr>
        <w:ind w:left="567" w:hanging="283"/>
        <w:tabs>
          <w:tab w:val="left" w:pos="1004" w:leader="none"/>
        </w:tabs>
      </w:pPr>
      <w:rPr>
        <w:rFonts w:hint="eastAsia"/>
      </w:rPr>
    </w:lvl>
    <w:lvl w:ilvl="2">
      <w:start w:val="1"/>
      <w:numFmt w:val="decimal"/>
      <w:pStyle w:val="1255"/>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27"/>
    <w:link w:val="1018"/>
    <w:uiPriority w:val="9"/>
    <w:rPr>
      <w:rFonts w:ascii="Arial" w:hAnsi="Arial" w:eastAsia="Arial" w:cs="Arial"/>
      <w:sz w:val="40"/>
      <w:szCs w:val="40"/>
    </w:rPr>
  </w:style>
  <w:style w:type="character" w:styleId="873">
    <w:name w:val="Heading 2 Char"/>
    <w:basedOn w:val="1027"/>
    <w:link w:val="1019"/>
    <w:uiPriority w:val="9"/>
    <w:rPr>
      <w:rFonts w:ascii="Arial" w:hAnsi="Arial" w:eastAsia="Arial" w:cs="Arial"/>
      <w:sz w:val="34"/>
    </w:rPr>
  </w:style>
  <w:style w:type="character" w:styleId="874">
    <w:name w:val="Heading 3 Char"/>
    <w:basedOn w:val="1027"/>
    <w:link w:val="1020"/>
    <w:uiPriority w:val="9"/>
    <w:rPr>
      <w:rFonts w:ascii="Arial" w:hAnsi="Arial" w:eastAsia="Arial" w:cs="Arial"/>
      <w:sz w:val="30"/>
      <w:szCs w:val="30"/>
    </w:rPr>
  </w:style>
  <w:style w:type="character" w:styleId="875">
    <w:name w:val="Heading 4 Char"/>
    <w:basedOn w:val="1027"/>
    <w:link w:val="1021"/>
    <w:uiPriority w:val="9"/>
    <w:rPr>
      <w:rFonts w:ascii="Arial" w:hAnsi="Arial" w:eastAsia="Arial" w:cs="Arial"/>
      <w:b/>
      <w:bCs/>
      <w:sz w:val="26"/>
      <w:szCs w:val="26"/>
    </w:rPr>
  </w:style>
  <w:style w:type="character" w:styleId="876">
    <w:name w:val="Heading 5 Char"/>
    <w:basedOn w:val="1027"/>
    <w:link w:val="1022"/>
    <w:uiPriority w:val="9"/>
    <w:rPr>
      <w:rFonts w:ascii="Arial" w:hAnsi="Arial" w:eastAsia="Arial" w:cs="Arial"/>
      <w:b/>
      <w:bCs/>
      <w:sz w:val="24"/>
      <w:szCs w:val="24"/>
    </w:rPr>
  </w:style>
  <w:style w:type="character" w:styleId="877">
    <w:name w:val="Heading 6 Char"/>
    <w:basedOn w:val="1027"/>
    <w:link w:val="1023"/>
    <w:uiPriority w:val="9"/>
    <w:rPr>
      <w:rFonts w:ascii="Arial" w:hAnsi="Arial" w:eastAsia="Arial" w:cs="Arial"/>
      <w:b/>
      <w:bCs/>
      <w:sz w:val="22"/>
      <w:szCs w:val="22"/>
    </w:rPr>
  </w:style>
  <w:style w:type="character" w:styleId="878">
    <w:name w:val="Heading 7 Char"/>
    <w:basedOn w:val="1027"/>
    <w:link w:val="1024"/>
    <w:uiPriority w:val="9"/>
    <w:rPr>
      <w:rFonts w:ascii="Arial" w:hAnsi="Arial" w:eastAsia="Arial" w:cs="Arial"/>
      <w:b/>
      <w:bCs/>
      <w:i/>
      <w:iCs/>
      <w:sz w:val="22"/>
      <w:szCs w:val="22"/>
    </w:rPr>
  </w:style>
  <w:style w:type="character" w:styleId="879">
    <w:name w:val="Heading 8 Char"/>
    <w:basedOn w:val="1027"/>
    <w:link w:val="1025"/>
    <w:uiPriority w:val="9"/>
    <w:rPr>
      <w:rFonts w:ascii="Arial" w:hAnsi="Arial" w:eastAsia="Arial" w:cs="Arial"/>
      <w:i/>
      <w:iCs/>
      <w:sz w:val="22"/>
      <w:szCs w:val="22"/>
    </w:rPr>
  </w:style>
  <w:style w:type="character" w:styleId="880">
    <w:name w:val="Heading 9 Char"/>
    <w:basedOn w:val="1027"/>
    <w:link w:val="1026"/>
    <w:uiPriority w:val="9"/>
    <w:rPr>
      <w:rFonts w:ascii="Arial" w:hAnsi="Arial" w:eastAsia="Arial" w:cs="Arial"/>
      <w:i/>
      <w:iCs/>
      <w:sz w:val="21"/>
      <w:szCs w:val="21"/>
    </w:rPr>
  </w:style>
  <w:style w:type="character" w:styleId="881">
    <w:name w:val="Title Char"/>
    <w:basedOn w:val="1027"/>
    <w:link w:val="1083"/>
    <w:uiPriority w:val="10"/>
    <w:rPr>
      <w:sz w:val="48"/>
      <w:szCs w:val="48"/>
    </w:rPr>
  </w:style>
  <w:style w:type="character" w:styleId="882">
    <w:name w:val="Subtitle Char"/>
    <w:basedOn w:val="1027"/>
    <w:link w:val="1070"/>
    <w:uiPriority w:val="11"/>
    <w:rPr>
      <w:sz w:val="24"/>
      <w:szCs w:val="24"/>
    </w:rPr>
  </w:style>
  <w:style w:type="character" w:styleId="883">
    <w:name w:val="Quote Char"/>
    <w:link w:val="1208"/>
    <w:uiPriority w:val="29"/>
    <w:rPr>
      <w:i/>
    </w:rPr>
  </w:style>
  <w:style w:type="character" w:styleId="884">
    <w:name w:val="Intense Quote Char"/>
    <w:link w:val="1129"/>
    <w:uiPriority w:val="30"/>
    <w:rPr>
      <w:i/>
    </w:rPr>
  </w:style>
  <w:style w:type="character" w:styleId="885">
    <w:name w:val="Header Char"/>
    <w:basedOn w:val="1027"/>
    <w:link w:val="1064"/>
    <w:uiPriority w:val="99"/>
  </w:style>
  <w:style w:type="character" w:styleId="886">
    <w:name w:val="Footer Char"/>
    <w:basedOn w:val="1027"/>
    <w:link w:val="1062"/>
    <w:uiPriority w:val="99"/>
  </w:style>
  <w:style w:type="paragraph" w:styleId="887">
    <w:name w:val="Caption"/>
    <w:basedOn w:val="1017"/>
    <w:next w:val="1017"/>
    <w:uiPriority w:val="35"/>
    <w:semiHidden/>
    <w:unhideWhenUsed/>
    <w:qFormat/>
    <w:pPr>
      <w:spacing w:line="276" w:lineRule="auto"/>
    </w:pPr>
    <w:rPr>
      <w:b/>
      <w:bCs/>
      <w:color w:val="4f81bd" w:themeColor="accent1"/>
      <w:sz w:val="18"/>
      <w:szCs w:val="18"/>
    </w:rPr>
  </w:style>
  <w:style w:type="character" w:styleId="888">
    <w:name w:val="Caption Char"/>
    <w:basedOn w:val="887"/>
    <w:link w:val="1062"/>
    <w:uiPriority w:val="99"/>
  </w:style>
  <w:style w:type="table" w:styleId="889">
    <w:name w:val="Table Grid Light"/>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10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10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10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basedOn w:val="10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basedOn w:val="10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basedOn w:val="10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basedOn w:val="10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basedOn w:val="10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basedOn w:val="10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basedOn w:val="10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basedOn w:val="10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basedOn w:val="10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basedOn w:val="10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basedOn w:val="10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basedOn w:val="10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basedOn w:val="10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basedOn w:val="10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basedOn w:val="10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basedOn w:val="10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basedOn w:val="10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basedOn w:val="10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basedOn w:val="10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basedOn w:val="10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basedOn w:val="10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basedOn w:val="10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basedOn w:val="10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basedOn w:val="10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basedOn w:val="10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basedOn w:val="10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basedOn w:val="10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basedOn w:val="10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basedOn w:val="10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basedOn w:val="10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basedOn w:val="10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basedOn w:val="10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basedOn w:val="10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basedOn w:val="10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basedOn w:val="10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basedOn w:val="10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basedOn w:val="10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basedOn w:val="10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basedOn w:val="10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basedOn w:val="10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basedOn w:val="10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basedOn w:val="10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basedOn w:val="10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basedOn w:val="10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basedOn w:val="10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basedOn w:val="10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basedOn w:val="10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basedOn w:val="10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basedOn w:val="10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10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basedOn w:val="10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basedOn w:val="10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basedOn w:val="10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basedOn w:val="10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basedOn w:val="10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basedOn w:val="10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basedOn w:val="10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basedOn w:val="10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basedOn w:val="10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basedOn w:val="10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basedOn w:val="10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basedOn w:val="10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basedOn w:val="10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basedOn w:val="10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basedOn w:val="10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basedOn w:val="10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basedOn w:val="10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basedOn w:val="10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basedOn w:val="10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Footnote Text Char"/>
    <w:link w:val="1071"/>
    <w:uiPriority w:val="99"/>
    <w:rPr>
      <w:sz w:val="18"/>
    </w:rPr>
  </w:style>
  <w:style w:type="character" w:styleId="1015">
    <w:name w:val="Endnote Text Char"/>
    <w:link w:val="1060"/>
    <w:uiPriority w:val="99"/>
    <w:rPr>
      <w:sz w:val="20"/>
    </w:rPr>
  </w:style>
  <w:style w:type="paragraph" w:styleId="1016">
    <w:name w:val="TOC Heading"/>
    <w:uiPriority w:val="39"/>
    <w:unhideWhenUsed/>
  </w:style>
  <w:style w:type="paragraph" w:styleId="101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18">
    <w:name w:val="Heading 1"/>
    <w:basedOn w:val="1017"/>
    <w:next w:val="1017"/>
    <w:link w:val="1101"/>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019">
    <w:name w:val="Heading 2"/>
    <w:basedOn w:val="1017"/>
    <w:next w:val="1017"/>
    <w:link w:val="1100"/>
    <w:uiPriority w:val="0"/>
    <w:qFormat/>
    <w:pPr>
      <w:jc w:val="left"/>
      <w:keepLines/>
      <w:keepNext/>
      <w:spacing w:before="120" w:after="120"/>
      <w:outlineLvl w:val="1"/>
    </w:pPr>
    <w:rPr>
      <w:rFonts w:ascii="宋体" w:hAnsi="宋体"/>
      <w:b/>
      <w:szCs w:val="24"/>
    </w:rPr>
  </w:style>
  <w:style w:type="paragraph" w:styleId="1020">
    <w:name w:val="Heading 3"/>
    <w:basedOn w:val="1017"/>
    <w:next w:val="1029"/>
    <w:link w:val="1102"/>
    <w:uiPriority w:val="0"/>
    <w:qFormat/>
    <w:pPr>
      <w:keepLines/>
      <w:keepNext/>
      <w:spacing w:line="390" w:lineRule="atLeast"/>
      <w:shd w:val="clear" w:color="auto" w:fill="ffffff"/>
      <w:outlineLvl w:val="2"/>
    </w:pPr>
    <w:rPr>
      <w:rFonts w:ascii="宋体" w:hAnsi="宋体"/>
      <w:b/>
      <w:szCs w:val="21"/>
    </w:rPr>
  </w:style>
  <w:style w:type="paragraph" w:styleId="1021">
    <w:name w:val="Heading 4"/>
    <w:basedOn w:val="1017"/>
    <w:next w:val="1017"/>
    <w:link w:val="1103"/>
    <w:uiPriority w:val="0"/>
    <w:qFormat/>
    <w:pPr>
      <w:keepLines/>
      <w:keepNext/>
      <w:spacing w:before="120" w:after="120"/>
      <w:outlineLvl w:val="3"/>
    </w:pPr>
    <w:rPr>
      <w:rFonts w:ascii="Arial" w:hAnsi="Arial" w:eastAsia="黑体"/>
      <w:b/>
      <w:sz w:val="28"/>
    </w:rPr>
  </w:style>
  <w:style w:type="paragraph" w:styleId="1022">
    <w:name w:val="Heading 5"/>
    <w:basedOn w:val="1017"/>
    <w:next w:val="1029"/>
    <w:link w:val="1104"/>
    <w:uiPriority w:val="0"/>
    <w:qFormat/>
    <w:pPr>
      <w:keepNext/>
      <w:outlineLvl w:val="4"/>
    </w:pPr>
    <w:rPr>
      <w:rFonts w:ascii="黑体" w:eastAsia="黑体"/>
      <w:b/>
      <w:color w:val="000000"/>
      <w:sz w:val="28"/>
    </w:rPr>
  </w:style>
  <w:style w:type="paragraph" w:styleId="1023">
    <w:name w:val="Heading 6"/>
    <w:basedOn w:val="1017"/>
    <w:next w:val="1017"/>
    <w:link w:val="1105"/>
    <w:uiPriority w:val="0"/>
    <w:qFormat/>
    <w:pPr>
      <w:keepLines/>
      <w:keepNext/>
      <w:spacing w:before="240" w:after="64" w:line="320" w:lineRule="auto"/>
      <w:outlineLvl w:val="5"/>
    </w:pPr>
    <w:rPr>
      <w:rFonts w:ascii="Arial" w:hAnsi="Arial" w:eastAsia="黑体"/>
      <w:b/>
      <w:bCs/>
      <w:sz w:val="24"/>
      <w:szCs w:val="24"/>
    </w:rPr>
  </w:style>
  <w:style w:type="paragraph" w:styleId="1024">
    <w:name w:val="Heading 7"/>
    <w:basedOn w:val="1017"/>
    <w:next w:val="1017"/>
    <w:link w:val="1106"/>
    <w:uiPriority w:val="0"/>
    <w:qFormat/>
    <w:pPr>
      <w:keepLines/>
      <w:keepNext/>
      <w:spacing w:before="240" w:after="64" w:line="320" w:lineRule="auto"/>
      <w:outlineLvl w:val="6"/>
    </w:pPr>
    <w:rPr>
      <w:b/>
      <w:bCs/>
      <w:sz w:val="24"/>
      <w:szCs w:val="24"/>
    </w:rPr>
  </w:style>
  <w:style w:type="paragraph" w:styleId="1025">
    <w:name w:val="Heading 8"/>
    <w:basedOn w:val="1017"/>
    <w:next w:val="1017"/>
    <w:link w:val="1107"/>
    <w:uiPriority w:val="0"/>
    <w:qFormat/>
    <w:pPr>
      <w:keepLines/>
      <w:keepNext/>
      <w:spacing w:before="240" w:after="64" w:line="320" w:lineRule="auto"/>
      <w:outlineLvl w:val="7"/>
    </w:pPr>
    <w:rPr>
      <w:rFonts w:ascii="Arial" w:hAnsi="Arial" w:eastAsia="黑体"/>
      <w:sz w:val="24"/>
      <w:szCs w:val="24"/>
    </w:rPr>
  </w:style>
  <w:style w:type="paragraph" w:styleId="1026">
    <w:name w:val="Heading 9"/>
    <w:basedOn w:val="1017"/>
    <w:next w:val="1017"/>
    <w:link w:val="1108"/>
    <w:uiPriority w:val="0"/>
    <w:qFormat/>
    <w:pPr>
      <w:keepLines/>
      <w:keepNext/>
      <w:spacing w:before="240" w:after="64" w:line="320" w:lineRule="auto"/>
      <w:outlineLvl w:val="8"/>
    </w:pPr>
    <w:rPr>
      <w:rFonts w:ascii="Arial" w:hAnsi="Arial" w:eastAsia="黑体"/>
      <w:szCs w:val="21"/>
    </w:rPr>
  </w:style>
  <w:style w:type="character" w:styleId="1027" w:default="1">
    <w:name w:val="Default Paragraph Font"/>
    <w:uiPriority w:val="1"/>
    <w:semiHidden/>
    <w:unhideWhenUsed/>
    <w:qFormat/>
  </w:style>
  <w:style w:type="table" w:styleId="1028" w:default="1">
    <w:name w:val="Normal Table"/>
    <w:uiPriority w:val="99"/>
    <w:semiHidden/>
    <w:unhideWhenUsed/>
    <w:qFormat/>
    <w:tblPr>
      <w:tblCellMar>
        <w:left w:w="108" w:type="dxa"/>
        <w:top w:w="0" w:type="dxa"/>
        <w:right w:w="108" w:type="dxa"/>
        <w:bottom w:w="0" w:type="dxa"/>
      </w:tblCellMar>
    </w:tblPr>
  </w:style>
  <w:style w:type="paragraph" w:styleId="1029">
    <w:name w:val="Normal Indent"/>
    <w:basedOn w:val="1017"/>
    <w:uiPriority w:val="0"/>
    <w:qFormat/>
    <w:pPr>
      <w:ind w:firstLine="420"/>
    </w:pPr>
  </w:style>
  <w:style w:type="paragraph" w:styleId="1030">
    <w:name w:val="List 3"/>
    <w:basedOn w:val="1017"/>
    <w:uiPriority w:val="0"/>
    <w:qFormat/>
    <w:pPr>
      <w:ind w:left="1260" w:hanging="420"/>
    </w:pPr>
  </w:style>
  <w:style w:type="paragraph" w:styleId="1031">
    <w:name w:val="toc 7"/>
    <w:basedOn w:val="1017"/>
    <w:next w:val="1017"/>
    <w:uiPriority w:val="0"/>
    <w:semiHidden/>
    <w:qFormat/>
    <w:pPr>
      <w:ind w:left="1260"/>
      <w:jc w:val="left"/>
    </w:pPr>
    <w:rPr>
      <w:sz w:val="18"/>
    </w:rPr>
  </w:style>
  <w:style w:type="paragraph" w:styleId="1032">
    <w:name w:val="List Number 2"/>
    <w:basedOn w:val="1017"/>
    <w:uiPriority w:val="0"/>
    <w:qFormat/>
    <w:pPr>
      <w:ind w:left="1440" w:hanging="1440"/>
      <w:spacing w:line="360" w:lineRule="auto"/>
      <w:tabs>
        <w:tab w:val="left" w:pos="1440" w:leader="none"/>
      </w:tabs>
    </w:pPr>
    <w:rPr>
      <w:sz w:val="24"/>
      <w:szCs w:val="24"/>
    </w:rPr>
  </w:style>
  <w:style w:type="paragraph" w:styleId="1033">
    <w:name w:val="index 8"/>
    <w:basedOn w:val="1017"/>
    <w:next w:val="1017"/>
    <w:uiPriority w:val="0"/>
    <w:semiHidden/>
    <w:qFormat/>
    <w:pPr>
      <w:ind w:left="2940"/>
    </w:pPr>
  </w:style>
  <w:style w:type="paragraph" w:styleId="1034">
    <w:name w:val="List Number"/>
    <w:basedOn w:val="1017"/>
    <w:uiPriority w:val="0"/>
    <w:qFormat/>
    <w:pPr>
      <w:ind w:left="2952" w:hanging="432"/>
      <w:tabs>
        <w:tab w:val="left" w:pos="2952" w:leader="none"/>
      </w:tabs>
    </w:pPr>
    <w:rPr>
      <w:szCs w:val="24"/>
    </w:rPr>
  </w:style>
  <w:style w:type="paragraph" w:styleId="1035">
    <w:name w:val="index 5"/>
    <w:basedOn w:val="1017"/>
    <w:next w:val="1017"/>
    <w:uiPriority w:val="0"/>
    <w:semiHidden/>
    <w:qFormat/>
    <w:pPr>
      <w:ind w:left="1680"/>
    </w:pPr>
  </w:style>
  <w:style w:type="paragraph" w:styleId="1036">
    <w:name w:val="Document Map"/>
    <w:basedOn w:val="1017"/>
    <w:link w:val="1109"/>
    <w:uiPriority w:val="0"/>
    <w:semiHidden/>
    <w:qFormat/>
    <w:pPr>
      <w:shd w:val="clear" w:color="auto" w:fill="000080"/>
    </w:pPr>
  </w:style>
  <w:style w:type="paragraph" w:styleId="1037">
    <w:name w:val="annotation text"/>
    <w:basedOn w:val="1017"/>
    <w:link w:val="1110"/>
    <w:uiPriority w:val="99"/>
    <w:qFormat/>
    <w:pPr>
      <w:jc w:val="left"/>
    </w:pPr>
  </w:style>
  <w:style w:type="paragraph" w:styleId="1038">
    <w:name w:val="index 6"/>
    <w:basedOn w:val="1017"/>
    <w:next w:val="1017"/>
    <w:uiPriority w:val="0"/>
    <w:semiHidden/>
    <w:qFormat/>
    <w:pPr>
      <w:ind w:left="2100"/>
    </w:pPr>
  </w:style>
  <w:style w:type="paragraph" w:styleId="1039">
    <w:name w:val="Salutation"/>
    <w:basedOn w:val="1017"/>
    <w:next w:val="1017"/>
    <w:uiPriority w:val="0"/>
    <w:qFormat/>
    <w:rPr>
      <w:rFonts w:ascii="仿宋_GB2312" w:eastAsia="仿宋_GB2312"/>
      <w:sz w:val="28"/>
    </w:rPr>
  </w:style>
  <w:style w:type="paragraph" w:styleId="1040">
    <w:name w:val="Body Text 3"/>
    <w:basedOn w:val="1017"/>
    <w:uiPriority w:val="0"/>
    <w:qFormat/>
    <w:rPr>
      <w:rFonts w:ascii="仿宋_GB2312" w:hAnsi="Arial" w:eastAsia="仿宋_GB2312"/>
      <w:sz w:val="32"/>
    </w:rPr>
  </w:style>
  <w:style w:type="paragraph" w:styleId="1041">
    <w:name w:val="Body Text"/>
    <w:basedOn w:val="1017"/>
    <w:next w:val="1017"/>
    <w:uiPriority w:val="0"/>
    <w:qFormat/>
    <w:rPr>
      <w:rFonts w:ascii="楷体_GB2312" w:hAnsi="Arial" w:eastAsia="楷体_GB2312"/>
      <w:sz w:val="28"/>
    </w:rPr>
  </w:style>
  <w:style w:type="paragraph" w:styleId="1042">
    <w:name w:val="Body Text Indent"/>
    <w:basedOn w:val="1017"/>
    <w:link w:val="1111"/>
    <w:uiPriority w:val="0"/>
    <w:qFormat/>
    <w:pPr>
      <w:ind w:firstLine="645"/>
    </w:pPr>
    <w:rPr>
      <w:rFonts w:ascii="楷体_GB2312" w:eastAsia="楷体_GB2312"/>
      <w:sz w:val="32"/>
    </w:rPr>
  </w:style>
  <w:style w:type="paragraph" w:styleId="1043">
    <w:name w:val="Block Text"/>
    <w:basedOn w:val="1017"/>
    <w:next w:val="1041"/>
    <w:uiPriority w:val="0"/>
    <w:qFormat/>
    <w:pPr>
      <w:ind w:left="1440" w:right="1440"/>
      <w:spacing w:after="120"/>
    </w:pPr>
  </w:style>
  <w:style w:type="paragraph" w:styleId="1044">
    <w:name w:val="index 4"/>
    <w:basedOn w:val="1017"/>
    <w:next w:val="1017"/>
    <w:uiPriority w:val="0"/>
    <w:semiHidden/>
    <w:qFormat/>
    <w:pPr>
      <w:ind w:left="1260"/>
    </w:pPr>
  </w:style>
  <w:style w:type="paragraph" w:styleId="1045">
    <w:name w:val="toc 5"/>
    <w:basedOn w:val="1017"/>
    <w:next w:val="1017"/>
    <w:uiPriority w:val="0"/>
    <w:semiHidden/>
    <w:qFormat/>
    <w:pPr>
      <w:ind w:left="840"/>
      <w:jc w:val="left"/>
    </w:pPr>
    <w:rPr>
      <w:sz w:val="18"/>
    </w:rPr>
  </w:style>
  <w:style w:type="paragraph" w:styleId="1046">
    <w:name w:val="toc 3"/>
    <w:basedOn w:val="1017"/>
    <w:next w:val="1017"/>
    <w:uiPriority w:val="0"/>
    <w:semiHidden/>
    <w:qFormat/>
    <w:pPr>
      <w:ind w:left="420"/>
      <w:jc w:val="left"/>
    </w:pPr>
    <w:rPr>
      <w:i/>
      <w:sz w:val="20"/>
    </w:rPr>
  </w:style>
  <w:style w:type="paragraph" w:styleId="1047">
    <w:name w:val="Plain Text"/>
    <w:basedOn w:val="1017"/>
    <w:link w:val="1112"/>
    <w:uiPriority w:val="0"/>
    <w:qFormat/>
    <w:rPr>
      <w:rFonts w:ascii="宋体" w:hAnsi="Courier New"/>
    </w:rPr>
  </w:style>
  <w:style w:type="paragraph" w:styleId="1048">
    <w:name w:val="toc 8"/>
    <w:basedOn w:val="1017"/>
    <w:next w:val="1017"/>
    <w:uiPriority w:val="0"/>
    <w:semiHidden/>
    <w:qFormat/>
    <w:pPr>
      <w:ind w:left="1470"/>
      <w:jc w:val="left"/>
    </w:pPr>
    <w:rPr>
      <w:sz w:val="18"/>
    </w:rPr>
  </w:style>
  <w:style w:type="paragraph" w:styleId="1049">
    <w:name w:val="index 3"/>
    <w:basedOn w:val="1017"/>
    <w:next w:val="1017"/>
    <w:uiPriority w:val="0"/>
    <w:semiHidden/>
    <w:qFormat/>
    <w:pPr>
      <w:ind w:left="840"/>
    </w:pPr>
  </w:style>
  <w:style w:type="paragraph" w:styleId="1050">
    <w:name w:val="Date"/>
    <w:basedOn w:val="1017"/>
    <w:next w:val="1017"/>
    <w:uiPriority w:val="0"/>
    <w:qFormat/>
    <w:pPr>
      <w:ind w:left="100"/>
    </w:pPr>
    <w:rPr>
      <w:sz w:val="28"/>
    </w:rPr>
  </w:style>
  <w:style w:type="paragraph" w:styleId="1051">
    <w:name w:val="Body Text Indent 2"/>
    <w:basedOn w:val="1017"/>
    <w:next w:val="1052"/>
    <w:link w:val="1099"/>
    <w:uiPriority w:val="0"/>
    <w:qFormat/>
    <w:pPr>
      <w:ind w:left="630" w:firstLine="645"/>
    </w:pPr>
    <w:rPr>
      <w:rFonts w:ascii="Arial" w:hAnsi="Arial" w:eastAsia="仿宋_GB2312"/>
      <w:sz w:val="32"/>
    </w:rPr>
  </w:style>
  <w:style w:type="paragraph" w:styleId="1052" w:customStyle="1">
    <w:name w:val="xl75"/>
    <w:basedOn w:val="1017"/>
    <w:next w:val="1053"/>
    <w:uiPriority w:val="0"/>
    <w:qFormat/>
    <w:pPr>
      <w:ind w:left="200" w:firstLine="5320"/>
      <w:jc w:val="center"/>
      <w:spacing w:before="280" w:after="280"/>
      <w:widowControl/>
    </w:pPr>
    <w:rPr>
      <w:rFonts w:ascii="宋体"/>
    </w:rPr>
  </w:style>
  <w:style w:type="paragraph" w:styleId="1053" w:customStyle="1">
    <w:name w:val="Test2"/>
    <w:basedOn w:val="1019"/>
    <w:next w:val="1054"/>
    <w:uiPriority w:val="0"/>
    <w:qFormat/>
    <w:pPr>
      <w:jc w:val="center"/>
      <w:spacing w:line="480" w:lineRule="exact"/>
      <w:widowControl/>
    </w:pPr>
    <w:rPr>
      <w:rFonts w:ascii="黑体" w:hAnsi="Arial" w:eastAsia="黑体"/>
      <w:bCs/>
      <w:sz w:val="24"/>
    </w:rPr>
  </w:style>
  <w:style w:type="paragraph" w:styleId="1054" w:customStyle="1">
    <w:name w:val="xl59"/>
    <w:basedOn w:val="1017"/>
    <w:next w:val="10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5" w:customStyle="1">
    <w:name w:val="方案正文"/>
    <w:basedOn w:val="1017"/>
    <w:next w:val="1056"/>
    <w:uiPriority w:val="0"/>
    <w:qFormat/>
    <w:pPr>
      <w:ind w:firstLine="359"/>
      <w:jc w:val="left"/>
      <w:spacing w:before="156" w:line="360" w:lineRule="auto"/>
    </w:pPr>
    <w:rPr>
      <w:rFonts w:ascii="Arial" w:hAnsi="Arial" w:cs="宋体"/>
      <w:sz w:val="24"/>
      <w:szCs w:val="21"/>
    </w:rPr>
  </w:style>
  <w:style w:type="paragraph" w:styleId="1056" w:customStyle="1">
    <w:name w:val="小四 段落 宋体 Char Char Char Char"/>
    <w:basedOn w:val="1017"/>
    <w:next w:val="1057"/>
    <w:uiPriority w:val="0"/>
    <w:qFormat/>
    <w:pPr>
      <w:ind w:right="-33" w:firstLine="480"/>
      <w:jc w:val="left"/>
      <w:spacing w:line="360" w:lineRule="auto"/>
    </w:pPr>
    <w:rPr>
      <w:sz w:val="24"/>
      <w:szCs w:val="24"/>
    </w:rPr>
  </w:style>
  <w:style w:type="paragraph" w:styleId="1057" w:customStyle="1">
    <w:name w:val="flType"/>
    <w:basedOn w:val="1058"/>
    <w:next w:val="1017"/>
    <w:uiPriority w:val="0"/>
    <w:qFormat/>
    <w:pPr>
      <w:spacing w:after="284"/>
    </w:pPr>
    <w:rPr>
      <w:rFonts w:eastAsia="宋体"/>
      <w:b w:val="0"/>
    </w:rPr>
  </w:style>
  <w:style w:type="paragraph" w:styleId="1058" w:customStyle="1">
    <w:name w:val="flName"/>
    <w:basedOn w:val="1059"/>
    <w:uiPriority w:val="0"/>
    <w:qFormat/>
    <w:pPr>
      <w:spacing w:before="0" w:line="113" w:lineRule="atLeast"/>
    </w:pPr>
  </w:style>
  <w:style w:type="paragraph" w:styleId="1059" w:customStyle="1">
    <w:name w:val="flNote"/>
    <w:basedOn w:val="1017"/>
    <w:uiPriority w:val="0"/>
    <w:qFormat/>
    <w:pPr>
      <w:jc w:val="center"/>
      <w:spacing w:before="567" w:line="360" w:lineRule="atLeast"/>
    </w:pPr>
    <w:rPr>
      <w:rFonts w:eastAsia="黑体"/>
      <w:b/>
      <w:sz w:val="24"/>
    </w:rPr>
  </w:style>
  <w:style w:type="paragraph" w:styleId="1060">
    <w:name w:val="endnote text"/>
    <w:basedOn w:val="1017"/>
    <w:uiPriority w:val="0"/>
    <w:qFormat/>
    <w:pPr>
      <w:jc w:val="left"/>
    </w:pPr>
    <w:rPr>
      <w:sz w:val="20"/>
      <w:szCs w:val="24"/>
    </w:rPr>
  </w:style>
  <w:style w:type="paragraph" w:styleId="1061">
    <w:name w:val="Balloon Text"/>
    <w:basedOn w:val="1017"/>
    <w:uiPriority w:val="0"/>
    <w:semiHidden/>
    <w:qFormat/>
    <w:rPr>
      <w:sz w:val="18"/>
      <w:szCs w:val="18"/>
    </w:rPr>
  </w:style>
  <w:style w:type="paragraph" w:styleId="1062">
    <w:name w:val="Footer"/>
    <w:basedOn w:val="1017"/>
    <w:link w:val="1113"/>
    <w:uiPriority w:val="0"/>
    <w:qFormat/>
    <w:pPr>
      <w:jc w:val="left"/>
      <w:tabs>
        <w:tab w:val="center" w:pos="4153" w:leader="none"/>
        <w:tab w:val="right" w:pos="8306" w:leader="none"/>
      </w:tabs>
    </w:pPr>
    <w:rPr>
      <w:sz w:val="18"/>
    </w:rPr>
  </w:style>
  <w:style w:type="paragraph" w:styleId="1063">
    <w:name w:val="envelope return"/>
    <w:basedOn w:val="1017"/>
    <w:uiPriority w:val="0"/>
    <w:qFormat/>
    <w:rPr>
      <w:rFonts w:ascii="Arial" w:hAnsi="Arial"/>
    </w:rPr>
  </w:style>
  <w:style w:type="paragraph" w:styleId="1064">
    <w:name w:val="Header"/>
    <w:basedOn w:val="1017"/>
    <w:uiPriority w:val="0"/>
    <w:qFormat/>
    <w:pPr>
      <w:jc w:val="center"/>
      <w:tabs>
        <w:tab w:val="center" w:pos="4153" w:leader="none"/>
        <w:tab w:val="right" w:pos="8306" w:leader="none"/>
      </w:tabs>
      <w:pBdr>
        <w:bottom w:val="single" w:color="auto" w:sz="6" w:space="1"/>
      </w:pBdr>
    </w:pPr>
    <w:rPr>
      <w:sz w:val="18"/>
    </w:rPr>
  </w:style>
  <w:style w:type="paragraph" w:styleId="1065">
    <w:name w:val="Signature"/>
    <w:basedOn w:val="1017"/>
    <w:uiPriority w:val="0"/>
    <w:qFormat/>
    <w:pPr>
      <w:jc w:val="center"/>
      <w:spacing w:after="600" w:line="312" w:lineRule="atLeast"/>
    </w:pPr>
    <w:rPr>
      <w:rFonts w:eastAsia="仿宋_GB2312"/>
      <w:sz w:val="24"/>
    </w:rPr>
  </w:style>
  <w:style w:type="paragraph" w:styleId="1066">
    <w:name w:val="toc 1"/>
    <w:basedOn w:val="1017"/>
    <w:next w:val="1017"/>
    <w:uiPriority w:val="39"/>
    <w:qFormat/>
    <w:pPr>
      <w:jc w:val="left"/>
      <w:spacing w:before="120" w:after="120"/>
    </w:pPr>
    <w:rPr>
      <w:b/>
      <w:caps/>
      <w:sz w:val="20"/>
    </w:rPr>
  </w:style>
  <w:style w:type="paragraph" w:styleId="1067">
    <w:name w:val="toc 4"/>
    <w:basedOn w:val="1017"/>
    <w:next w:val="1017"/>
    <w:uiPriority w:val="0"/>
    <w:semiHidden/>
    <w:qFormat/>
    <w:pPr>
      <w:ind w:left="630"/>
      <w:jc w:val="left"/>
    </w:pPr>
    <w:rPr>
      <w:sz w:val="18"/>
    </w:rPr>
  </w:style>
  <w:style w:type="paragraph" w:styleId="1068">
    <w:name w:val="index heading"/>
    <w:basedOn w:val="1017"/>
    <w:next w:val="1069"/>
    <w:uiPriority w:val="0"/>
    <w:semiHidden/>
    <w:qFormat/>
  </w:style>
  <w:style w:type="paragraph" w:styleId="1069">
    <w:name w:val="index 1"/>
    <w:basedOn w:val="1017"/>
    <w:next w:val="1017"/>
    <w:uiPriority w:val="0"/>
    <w:semiHidden/>
    <w:qFormat/>
    <w:rPr>
      <w:rFonts w:ascii="仿宋_GB2312" w:hAnsi="宋体" w:eastAsia="仿宋_GB2312"/>
      <w:sz w:val="30"/>
      <w:szCs w:val="24"/>
    </w:rPr>
  </w:style>
  <w:style w:type="paragraph" w:styleId="1070">
    <w:name w:val="Subtitle"/>
    <w:basedOn w:val="1017"/>
    <w:next w:val="1017"/>
    <w:uiPriority w:val="0"/>
    <w:qFormat/>
    <w:pPr>
      <w:jc w:val="left"/>
      <w:spacing w:after="600" w:line="276" w:lineRule="auto"/>
      <w:widowControl/>
    </w:pPr>
    <w:rPr>
      <w:rFonts w:ascii="Cambria" w:hAnsi="Cambria"/>
      <w:i/>
      <w:iCs/>
      <w:spacing w:val="13"/>
      <w:sz w:val="24"/>
      <w:szCs w:val="24"/>
      <w:lang w:eastAsia="en-US" w:bidi="en-US"/>
    </w:rPr>
  </w:style>
  <w:style w:type="paragraph" w:styleId="1071">
    <w:name w:val="footnote text"/>
    <w:basedOn w:val="1017"/>
    <w:uiPriority w:val="0"/>
    <w:qFormat/>
    <w:pPr>
      <w:jc w:val="left"/>
    </w:pPr>
    <w:rPr>
      <w:sz w:val="18"/>
      <w:szCs w:val="18"/>
    </w:rPr>
  </w:style>
  <w:style w:type="paragraph" w:styleId="1072">
    <w:name w:val="toc 6"/>
    <w:basedOn w:val="1017"/>
    <w:next w:val="1017"/>
    <w:uiPriority w:val="0"/>
    <w:semiHidden/>
    <w:qFormat/>
    <w:pPr>
      <w:ind w:left="1050"/>
      <w:jc w:val="left"/>
    </w:pPr>
    <w:rPr>
      <w:sz w:val="18"/>
    </w:rPr>
  </w:style>
  <w:style w:type="paragraph" w:styleId="1073">
    <w:name w:val="Body Text Indent 3"/>
    <w:basedOn w:val="1017"/>
    <w:link w:val="1114"/>
    <w:uiPriority w:val="0"/>
    <w:qFormat/>
    <w:pPr>
      <w:ind w:left="645" w:firstLine="645"/>
    </w:pPr>
    <w:rPr>
      <w:rFonts w:ascii="Arial" w:hAnsi="Arial" w:eastAsia="仿宋_GB2312"/>
      <w:color w:val="ffff00"/>
      <w:sz w:val="32"/>
    </w:rPr>
  </w:style>
  <w:style w:type="paragraph" w:styleId="1074">
    <w:name w:val="index 7"/>
    <w:basedOn w:val="1017"/>
    <w:next w:val="1017"/>
    <w:uiPriority w:val="0"/>
    <w:semiHidden/>
    <w:qFormat/>
    <w:pPr>
      <w:ind w:left="2520"/>
    </w:pPr>
  </w:style>
  <w:style w:type="paragraph" w:styleId="1075">
    <w:name w:val="index 9"/>
    <w:basedOn w:val="1017"/>
    <w:next w:val="1017"/>
    <w:uiPriority w:val="0"/>
    <w:semiHidden/>
    <w:qFormat/>
    <w:pPr>
      <w:ind w:left="3360"/>
    </w:pPr>
  </w:style>
  <w:style w:type="paragraph" w:styleId="1076">
    <w:name w:val="table of figures"/>
    <w:basedOn w:val="1017"/>
    <w:next w:val="1017"/>
    <w:uiPriority w:val="0"/>
    <w:semiHidden/>
    <w:qFormat/>
    <w:pPr>
      <w:ind w:left="840" w:hanging="420"/>
    </w:pPr>
  </w:style>
  <w:style w:type="paragraph" w:styleId="1077">
    <w:name w:val="toc 2"/>
    <w:basedOn w:val="1017"/>
    <w:next w:val="1017"/>
    <w:uiPriority w:val="0"/>
    <w:semiHidden/>
    <w:qFormat/>
    <w:pPr>
      <w:ind w:left="210"/>
      <w:jc w:val="left"/>
    </w:pPr>
    <w:rPr>
      <w:smallCaps/>
      <w:sz w:val="20"/>
    </w:rPr>
  </w:style>
  <w:style w:type="paragraph" w:styleId="1078">
    <w:name w:val="toc 9"/>
    <w:basedOn w:val="1017"/>
    <w:next w:val="1017"/>
    <w:uiPriority w:val="0"/>
    <w:semiHidden/>
    <w:qFormat/>
    <w:pPr>
      <w:ind w:left="1680"/>
      <w:jc w:val="left"/>
    </w:pPr>
    <w:rPr>
      <w:sz w:val="18"/>
    </w:rPr>
  </w:style>
  <w:style w:type="paragraph" w:styleId="1079">
    <w:name w:val="Body Text 2"/>
    <w:basedOn w:val="1017"/>
    <w:uiPriority w:val="0"/>
    <w:qFormat/>
    <w:pPr>
      <w:jc w:val="center"/>
      <w:widowControl/>
    </w:pPr>
    <w:rPr>
      <w:rFonts w:ascii="楷体_GB2312" w:eastAsia="楷体_GB2312"/>
      <w:sz w:val="28"/>
    </w:rPr>
  </w:style>
  <w:style w:type="paragraph" w:styleId="1080">
    <w:name w:val="HTML Preformatted"/>
    <w:basedOn w:val="1017"/>
    <w:link w:val="11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81">
    <w:name w:val="Normal (Web)"/>
    <w:basedOn w:val="1017"/>
    <w:uiPriority w:val="99"/>
    <w:qFormat/>
    <w:pPr>
      <w:jc w:val="left"/>
      <w:spacing w:before="100" w:beforeAutospacing="1" w:after="100" w:afterAutospacing="1"/>
      <w:widowControl/>
    </w:pPr>
    <w:rPr>
      <w:rFonts w:ascii="Arial" w:hAnsi="Arial" w:eastAsia="Arial Unicode MS" w:cs="Arial"/>
      <w:sz w:val="24"/>
      <w:szCs w:val="24"/>
    </w:rPr>
  </w:style>
  <w:style w:type="paragraph" w:styleId="1082">
    <w:name w:val="index 2"/>
    <w:basedOn w:val="1017"/>
    <w:next w:val="1017"/>
    <w:uiPriority w:val="0"/>
    <w:semiHidden/>
    <w:qFormat/>
    <w:pPr>
      <w:ind w:left="420"/>
    </w:pPr>
  </w:style>
  <w:style w:type="paragraph" w:styleId="1083">
    <w:name w:val="Title"/>
    <w:basedOn w:val="1017"/>
    <w:link w:val="1116"/>
    <w:uiPriority w:val="0"/>
    <w:qFormat/>
    <w:pPr>
      <w:jc w:val="center"/>
      <w:spacing w:line="420" w:lineRule="exact"/>
      <w:widowControl/>
    </w:pPr>
    <w:rPr>
      <w:rFonts w:eastAsia="黑体"/>
      <w:b/>
      <w:sz w:val="28"/>
      <w:lang w:val="en-GB"/>
    </w:rPr>
  </w:style>
  <w:style w:type="paragraph" w:styleId="1084">
    <w:name w:val="annotation subject"/>
    <w:basedOn w:val="1037"/>
    <w:next w:val="1037"/>
    <w:link w:val="1117"/>
    <w:uiPriority w:val="0"/>
    <w:semiHidden/>
    <w:qFormat/>
    <w:rPr>
      <w:b/>
      <w:bCs/>
    </w:rPr>
  </w:style>
  <w:style w:type="paragraph" w:styleId="1085">
    <w:name w:val="Body Text First Indent"/>
    <w:basedOn w:val="1041"/>
    <w:link w:val="1118"/>
    <w:uiPriority w:val="0"/>
    <w:qFormat/>
    <w:pPr>
      <w:ind w:firstLine="420"/>
      <w:spacing w:after="120"/>
    </w:pPr>
    <w:rPr>
      <w:rFonts w:ascii="Times New Roman" w:hAnsi="Times New Roman" w:eastAsia="宋体"/>
      <w:sz w:val="21"/>
      <w:szCs w:val="24"/>
    </w:rPr>
  </w:style>
  <w:style w:type="paragraph" w:styleId="1086">
    <w:name w:val="Body Text First Indent 2"/>
    <w:basedOn w:val="1042"/>
    <w:next w:val="1017"/>
    <w:uiPriority w:val="0"/>
    <w:qFormat/>
    <w:pPr>
      <w:ind w:firstLine="420"/>
      <w:jc w:val="left"/>
      <w:spacing w:line="360" w:lineRule="atLeast"/>
    </w:pPr>
    <w:rPr>
      <w:rFonts w:ascii="Calibri" w:hAnsi="Calibri" w:eastAsia="宋体" w:cs="Times New Roman"/>
      <w:szCs w:val="24"/>
    </w:rPr>
  </w:style>
  <w:style w:type="table" w:styleId="1087">
    <w:name w:val="Table Grid"/>
    <w:basedOn w:val="102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8">
    <w:name w:val="Strong"/>
    <w:uiPriority w:val="0"/>
    <w:qFormat/>
    <w:rPr>
      <w:b/>
      <w:bCs/>
    </w:rPr>
  </w:style>
  <w:style w:type="character" w:styleId="1089">
    <w:name w:val="endnote reference"/>
    <w:uiPriority w:val="0"/>
    <w:qFormat/>
    <w:rPr>
      <w:vertAlign w:val="superscript"/>
    </w:rPr>
  </w:style>
  <w:style w:type="character" w:styleId="1090">
    <w:name w:val="page number"/>
    <w:uiPriority w:val="0"/>
    <w:qFormat/>
  </w:style>
  <w:style w:type="character" w:styleId="1091">
    <w:name w:val="FollowedHyperlink"/>
    <w:uiPriority w:val="0"/>
    <w:qFormat/>
    <w:rPr>
      <w:color w:val="800080"/>
      <w:u w:val="single"/>
    </w:rPr>
  </w:style>
  <w:style w:type="character" w:styleId="1092">
    <w:name w:val="Emphasis"/>
    <w:uiPriority w:val="0"/>
    <w:qFormat/>
    <w:rPr>
      <w:b/>
      <w:bCs/>
      <w:i/>
      <w:iCs/>
      <w:spacing w:val="10"/>
      <w:shd w:val="clear" w:color="auto" w:fill="auto"/>
    </w:rPr>
  </w:style>
  <w:style w:type="character" w:styleId="1093">
    <w:name w:val="line number"/>
    <w:uiPriority w:val="0"/>
    <w:qFormat/>
  </w:style>
  <w:style w:type="character" w:styleId="1094">
    <w:name w:val="HTML Typewriter"/>
    <w:uiPriority w:val="0"/>
    <w:qFormat/>
    <w:rPr>
      <w:rFonts w:ascii="宋体" w:hAnsi="宋体" w:eastAsia="宋体" w:cs="宋体"/>
      <w:sz w:val="24"/>
      <w:szCs w:val="24"/>
    </w:rPr>
  </w:style>
  <w:style w:type="character" w:styleId="1095">
    <w:name w:val="Hyperlink"/>
    <w:uiPriority w:val="99"/>
    <w:qFormat/>
    <w:rPr>
      <w:color w:val="0000ff"/>
      <w:u w:val="single"/>
    </w:rPr>
  </w:style>
  <w:style w:type="character" w:styleId="1096">
    <w:name w:val="annotation reference"/>
    <w:uiPriority w:val="0"/>
    <w:qFormat/>
    <w:rPr>
      <w:sz w:val="21"/>
    </w:rPr>
  </w:style>
  <w:style w:type="character" w:styleId="1097">
    <w:name w:val="footnote reference"/>
    <w:uiPriority w:val="0"/>
    <w:qFormat/>
    <w:rPr>
      <w:vertAlign w:val="superscript"/>
    </w:rPr>
  </w:style>
  <w:style w:type="character" w:styleId="1098">
    <w:name w:val="HTML Sample"/>
    <w:uiPriority w:val="0"/>
    <w:qFormat/>
    <w:rPr>
      <w:rFonts w:ascii="Courier New" w:hAnsi="宋体" w:eastAsia="宋体" w:cs="Courier New"/>
    </w:rPr>
  </w:style>
  <w:style w:type="character" w:styleId="1099" w:customStyle="1">
    <w:name w:val="正文文本缩进 2 字符"/>
    <w:link w:val="1051"/>
    <w:uiPriority w:val="0"/>
    <w:qFormat/>
    <w:rPr>
      <w:rFonts w:ascii="Arial" w:hAnsi="Arial" w:eastAsia="仿宋_GB2312"/>
      <w:sz w:val="32"/>
      <w:lang w:val="en-US" w:eastAsia="zh-CN" w:bidi="ar-SA"/>
    </w:rPr>
  </w:style>
  <w:style w:type="character" w:styleId="1100" w:customStyle="1">
    <w:name w:val="标题 2 字符"/>
    <w:link w:val="1019"/>
    <w:uiPriority w:val="0"/>
    <w:qFormat/>
    <w:rPr>
      <w:rFonts w:ascii="宋体" w:hAnsi="宋体" w:eastAsia="宋体"/>
      <w:b/>
      <w:sz w:val="21"/>
      <w:szCs w:val="24"/>
      <w:lang w:val="en-US" w:eastAsia="zh-CN" w:bidi="ar-SA"/>
    </w:rPr>
  </w:style>
  <w:style w:type="character" w:styleId="1101" w:customStyle="1">
    <w:name w:val="标题 1 字符"/>
    <w:link w:val="1018"/>
    <w:uiPriority w:val="0"/>
    <w:qFormat/>
    <w:rPr>
      <w:rFonts w:ascii="黑体" w:eastAsia="黑体"/>
      <w:b/>
      <w:sz w:val="24"/>
      <w:szCs w:val="28"/>
      <w:lang w:val="en-US" w:eastAsia="zh-CN" w:bidi="ar-SA"/>
    </w:rPr>
  </w:style>
  <w:style w:type="character" w:styleId="1102" w:customStyle="1">
    <w:name w:val="标题 3 字符"/>
    <w:link w:val="1020"/>
    <w:uiPriority w:val="0"/>
    <w:qFormat/>
    <w:rPr>
      <w:rFonts w:ascii="宋体" w:hAnsi="宋体" w:eastAsia="宋体"/>
      <w:b/>
      <w:sz w:val="21"/>
      <w:szCs w:val="21"/>
      <w:shd w:val="clear" w:color="auto" w:fill="ffffff"/>
    </w:rPr>
  </w:style>
  <w:style w:type="character" w:styleId="1103" w:customStyle="1">
    <w:name w:val="标题 4 字符"/>
    <w:link w:val="1021"/>
    <w:uiPriority w:val="0"/>
    <w:qFormat/>
    <w:rPr>
      <w:rFonts w:ascii="Arial" w:hAnsi="Arial" w:eastAsia="黑体"/>
      <w:b/>
      <w:sz w:val="28"/>
      <w:lang w:val="en-US" w:eastAsia="zh-CN" w:bidi="ar-SA"/>
    </w:rPr>
  </w:style>
  <w:style w:type="character" w:styleId="1104" w:customStyle="1">
    <w:name w:val="标题 5 字符"/>
    <w:link w:val="1022"/>
    <w:uiPriority w:val="0"/>
    <w:qFormat/>
    <w:rPr>
      <w:rFonts w:ascii="黑体" w:eastAsia="黑体"/>
      <w:b/>
      <w:color w:val="000000"/>
      <w:sz w:val="28"/>
      <w:lang w:val="en-US" w:eastAsia="zh-CN" w:bidi="ar-SA"/>
    </w:rPr>
  </w:style>
  <w:style w:type="character" w:styleId="1105" w:customStyle="1">
    <w:name w:val="标题 6 字符"/>
    <w:link w:val="1023"/>
    <w:uiPriority w:val="0"/>
    <w:qFormat/>
    <w:rPr>
      <w:rFonts w:ascii="Arial" w:hAnsi="Arial" w:eastAsia="黑体"/>
      <w:b/>
      <w:bCs/>
      <w:sz w:val="24"/>
      <w:szCs w:val="24"/>
      <w:lang w:val="en-US" w:eastAsia="zh-CN" w:bidi="ar-SA"/>
    </w:rPr>
  </w:style>
  <w:style w:type="character" w:styleId="1106" w:customStyle="1">
    <w:name w:val="标题 7 字符"/>
    <w:link w:val="1024"/>
    <w:uiPriority w:val="0"/>
    <w:qFormat/>
    <w:rPr>
      <w:rFonts w:eastAsia="宋体"/>
      <w:b/>
      <w:bCs/>
      <w:sz w:val="24"/>
      <w:szCs w:val="24"/>
      <w:lang w:val="en-US" w:eastAsia="zh-CN" w:bidi="ar-SA"/>
    </w:rPr>
  </w:style>
  <w:style w:type="character" w:styleId="1107" w:customStyle="1">
    <w:name w:val="标题 8 字符"/>
    <w:link w:val="1025"/>
    <w:uiPriority w:val="0"/>
    <w:qFormat/>
    <w:rPr>
      <w:rFonts w:ascii="Arial" w:hAnsi="Arial" w:eastAsia="黑体"/>
      <w:sz w:val="24"/>
      <w:szCs w:val="24"/>
      <w:lang w:val="en-US" w:eastAsia="zh-CN" w:bidi="ar-SA"/>
    </w:rPr>
  </w:style>
  <w:style w:type="character" w:styleId="1108" w:customStyle="1">
    <w:name w:val="标题 9 字符"/>
    <w:link w:val="1026"/>
    <w:uiPriority w:val="0"/>
    <w:qFormat/>
    <w:rPr>
      <w:rFonts w:ascii="Arial" w:hAnsi="Arial" w:eastAsia="黑体"/>
      <w:sz w:val="21"/>
      <w:szCs w:val="21"/>
      <w:lang w:val="en-US" w:eastAsia="zh-CN" w:bidi="ar-SA"/>
    </w:rPr>
  </w:style>
  <w:style w:type="character" w:styleId="1109" w:customStyle="1">
    <w:name w:val="文档结构图 字符"/>
    <w:link w:val="1036"/>
    <w:uiPriority w:val="0"/>
    <w:qFormat/>
    <w:rPr>
      <w:rFonts w:eastAsia="宋体"/>
      <w:sz w:val="21"/>
      <w:lang w:val="en-US" w:eastAsia="zh-CN" w:bidi="ar-SA"/>
    </w:rPr>
  </w:style>
  <w:style w:type="character" w:styleId="1110" w:customStyle="1">
    <w:name w:val="批注文字 字符"/>
    <w:link w:val="1037"/>
    <w:uiPriority w:val="99"/>
    <w:qFormat/>
    <w:rPr>
      <w:rFonts w:eastAsia="宋体"/>
      <w:sz w:val="21"/>
      <w:lang w:val="en-US" w:eastAsia="zh-CN" w:bidi="ar-SA"/>
    </w:rPr>
  </w:style>
  <w:style w:type="character" w:styleId="1111" w:customStyle="1">
    <w:name w:val="正文文本缩进 字符"/>
    <w:link w:val="1042"/>
    <w:uiPriority w:val="0"/>
    <w:qFormat/>
    <w:rPr>
      <w:rFonts w:ascii="楷体_GB2312" w:eastAsia="楷体_GB2312"/>
      <w:sz w:val="32"/>
      <w:lang w:val="en-US" w:eastAsia="zh-CN" w:bidi="ar-SA"/>
    </w:rPr>
  </w:style>
  <w:style w:type="character" w:styleId="1112" w:customStyle="1">
    <w:name w:val="纯文本 字符"/>
    <w:link w:val="1047"/>
    <w:uiPriority w:val="0"/>
    <w:qFormat/>
    <w:rPr>
      <w:rFonts w:ascii="宋体" w:hAnsi="Courier New" w:eastAsia="宋体"/>
      <w:sz w:val="21"/>
      <w:lang w:val="en-US" w:eastAsia="zh-CN" w:bidi="ar-SA"/>
    </w:rPr>
  </w:style>
  <w:style w:type="character" w:styleId="1113" w:customStyle="1">
    <w:name w:val="页脚 字符"/>
    <w:link w:val="1062"/>
    <w:uiPriority w:val="0"/>
    <w:qFormat/>
    <w:rPr>
      <w:sz w:val="18"/>
    </w:rPr>
  </w:style>
  <w:style w:type="character" w:styleId="1114" w:customStyle="1">
    <w:name w:val="正文文本缩进 3 字符"/>
    <w:link w:val="1073"/>
    <w:uiPriority w:val="0"/>
    <w:qFormat/>
    <w:rPr>
      <w:rFonts w:ascii="Arial" w:hAnsi="Arial" w:eastAsia="仿宋_GB2312"/>
      <w:color w:val="ffff00"/>
      <w:sz w:val="32"/>
      <w:lang w:val="en-US" w:eastAsia="zh-CN" w:bidi="ar-SA"/>
    </w:rPr>
  </w:style>
  <w:style w:type="character" w:styleId="1115" w:customStyle="1">
    <w:name w:val="HTML 预设格式 字符"/>
    <w:link w:val="1080"/>
    <w:uiPriority w:val="0"/>
    <w:qFormat/>
    <w:rPr>
      <w:rFonts w:ascii="黑体" w:hAnsi="Courier New" w:eastAsia="黑体" w:cs="Courier New"/>
      <w:lang w:val="en-US" w:eastAsia="zh-CN" w:bidi="ar-SA"/>
    </w:rPr>
  </w:style>
  <w:style w:type="character" w:styleId="1116" w:customStyle="1">
    <w:name w:val="标题 字符"/>
    <w:link w:val="1083"/>
    <w:uiPriority w:val="0"/>
    <w:qFormat/>
    <w:rPr>
      <w:rFonts w:eastAsia="黑体"/>
      <w:b/>
      <w:sz w:val="28"/>
      <w:lang w:val="en-GB" w:eastAsia="zh-CN" w:bidi="ar-SA"/>
    </w:rPr>
  </w:style>
  <w:style w:type="character" w:styleId="1117" w:customStyle="1">
    <w:name w:val="批注主题 字符"/>
    <w:link w:val="1084"/>
    <w:uiPriority w:val="0"/>
    <w:qFormat/>
    <w:rPr>
      <w:rFonts w:eastAsia="宋体"/>
      <w:b/>
      <w:bCs/>
      <w:sz w:val="21"/>
      <w:lang w:val="en-US" w:eastAsia="zh-CN" w:bidi="ar-SA"/>
    </w:rPr>
  </w:style>
  <w:style w:type="character" w:styleId="1118" w:customStyle="1">
    <w:name w:val="正文文本首行缩进 字符"/>
    <w:link w:val="1085"/>
    <w:uiPriority w:val="0"/>
    <w:qFormat/>
    <w:rPr>
      <w:sz w:val="21"/>
      <w:szCs w:val="24"/>
    </w:rPr>
  </w:style>
  <w:style w:type="character" w:styleId="1119" w:customStyle="1">
    <w:name w:val="title_emph1"/>
    <w:uiPriority w:val="0"/>
    <w:qFormat/>
    <w:rPr>
      <w:rFonts w:ascii="Arial" w:cs="Arial"/>
      <w:b/>
      <w:bCs/>
      <w:sz w:val="18"/>
      <w:szCs w:val="18"/>
    </w:rPr>
  </w:style>
  <w:style w:type="character" w:styleId="1120" w:customStyle="1">
    <w:name w:val="font81"/>
    <w:uiPriority w:val="0"/>
    <w:qFormat/>
    <w:rPr>
      <w:rFonts w:hint="eastAsia" w:ascii="宋体" w:hAnsi="宋体" w:eastAsia="宋体" w:cs="宋体"/>
      <w:i/>
      <w:color w:val="000000"/>
      <w:sz w:val="18"/>
      <w:szCs w:val="18"/>
      <w:u w:val="none"/>
    </w:rPr>
  </w:style>
  <w:style w:type="character" w:styleId="1121" w:customStyle="1">
    <w:name w:val="华宇段落1 Char Char Char"/>
    <w:uiPriority w:val="0"/>
    <w:qFormat/>
    <w:rPr>
      <w:rFonts w:eastAsia="宋体"/>
      <w:bCs/>
      <w:sz w:val="24"/>
      <w:szCs w:val="24"/>
      <w:lang w:val="en-US" w:eastAsia="zh-CN" w:bidi="ar-SA"/>
    </w:rPr>
  </w:style>
  <w:style w:type="character" w:styleId="1122" w:customStyle="1">
    <w:name w:val="小四 段落 宋体 Char Char Char Char Char Char Char Char"/>
    <w:uiPriority w:val="0"/>
    <w:qFormat/>
    <w:rPr>
      <w:rFonts w:eastAsia="宋体"/>
      <w:sz w:val="24"/>
      <w:szCs w:val="24"/>
      <w:lang w:val="en-US" w:eastAsia="zh-CN" w:bidi="ar-SA"/>
    </w:rPr>
  </w:style>
  <w:style w:type="character" w:styleId="1123" w:customStyle="1">
    <w:name w:val="Char Char20"/>
    <w:uiPriority w:val="0"/>
    <w:qFormat/>
    <w:rPr>
      <w:rFonts w:ascii="Arial" w:hAnsi="Arial" w:eastAsia="黑体"/>
      <w:sz w:val="21"/>
      <w:szCs w:val="21"/>
    </w:rPr>
  </w:style>
  <w:style w:type="character" w:styleId="1124" w:customStyle="1">
    <w:name w:val="样式 首行缩进:  2 字符 Char"/>
    <w:uiPriority w:val="0"/>
    <w:qFormat/>
    <w:rPr>
      <w:rFonts w:eastAsia="宋体" w:cs="宋体"/>
      <w:sz w:val="24"/>
      <w:lang w:val="en-US" w:eastAsia="zh-CN" w:bidi="ar-SA"/>
    </w:rPr>
  </w:style>
  <w:style w:type="character" w:styleId="1125" w:customStyle="1">
    <w:name w:val="标题 Char1"/>
    <w:uiPriority w:val="0"/>
    <w:qFormat/>
    <w:rPr>
      <w:rFonts w:ascii="Cambria" w:eastAsia="宋体" w:cs="Times New Roman"/>
      <w:b/>
      <w:bCs/>
      <w:sz w:val="32"/>
      <w:szCs w:val="32"/>
    </w:rPr>
  </w:style>
  <w:style w:type="character" w:styleId="1126" w:customStyle="1">
    <w:name w:val="content_lineheight1"/>
    <w:uiPriority w:val="0"/>
    <w:qFormat/>
  </w:style>
  <w:style w:type="character" w:styleId="1127" w:customStyle="1">
    <w:name w:val="_Style 108"/>
    <w:uiPriority w:val="0"/>
    <w:qFormat/>
    <w:rPr>
      <w:smallCaps/>
      <w:spacing w:val="5"/>
      <w:u w:val="single"/>
    </w:rPr>
  </w:style>
  <w:style w:type="character" w:styleId="1128" w:customStyle="1">
    <w:name w:val="明显引用 字符"/>
    <w:link w:val="1129"/>
    <w:uiPriority w:val="0"/>
    <w:qFormat/>
    <w:rPr>
      <w:rFonts w:ascii="Calibri" w:hAnsi="Calibri" w:eastAsia="宋体"/>
      <w:b/>
      <w:bCs/>
      <w:i/>
      <w:iCs/>
      <w:sz w:val="22"/>
      <w:szCs w:val="22"/>
      <w:lang w:val="en-US" w:eastAsia="en-US" w:bidi="en-US"/>
    </w:rPr>
  </w:style>
  <w:style w:type="paragraph" w:styleId="1129">
    <w:name w:val="Intense Quote"/>
    <w:basedOn w:val="1017"/>
    <w:next w:val="1017"/>
    <w:link w:val="1128"/>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30" w:customStyle="1">
    <w:name w:val="小四 段落 宋体 Char1"/>
    <w:uiPriority w:val="0"/>
    <w:qFormat/>
    <w:rPr>
      <w:rFonts w:eastAsia="宋体"/>
      <w:sz w:val="24"/>
      <w:szCs w:val="24"/>
      <w:lang w:val="en-US" w:eastAsia="zh-CN" w:bidi="ar-SA"/>
    </w:rPr>
  </w:style>
  <w:style w:type="character" w:styleId="1131" w:customStyle="1">
    <w:name w:val="Char Char29"/>
    <w:uiPriority w:val="0"/>
    <w:qFormat/>
    <w:rPr>
      <w:rFonts w:ascii="Times New Roman" w:hAnsi="Times New Roman" w:eastAsia="宋体" w:cs="Times New Roman"/>
      <w:b/>
      <w:bCs/>
      <w:sz w:val="44"/>
      <w:szCs w:val="44"/>
    </w:rPr>
  </w:style>
  <w:style w:type="character" w:styleId="1132" w:customStyle="1">
    <w:name w:val="正文 + 宋体 Char"/>
    <w:uiPriority w:val="0"/>
    <w:qFormat/>
    <w:rPr>
      <w:rFonts w:eastAsia="宋体"/>
      <w:sz w:val="21"/>
      <w:szCs w:val="24"/>
      <w:lang w:val="en-US" w:eastAsia="zh-CN" w:bidi="ar-SA"/>
    </w:rPr>
  </w:style>
  <w:style w:type="character" w:styleId="1133" w:customStyle="1">
    <w:name w:val="font21"/>
    <w:uiPriority w:val="0"/>
    <w:qFormat/>
    <w:rPr>
      <w:rFonts w:hint="eastAsia" w:ascii="宋体" w:hAnsi="宋体" w:eastAsia="宋体" w:cs="宋体"/>
      <w:color w:val="000000"/>
      <w:sz w:val="18"/>
      <w:szCs w:val="18"/>
      <w:u w:val="none"/>
    </w:rPr>
  </w:style>
  <w:style w:type="character" w:styleId="1134" w:customStyle="1">
    <w:name w:val="已访问的超链接1"/>
    <w:uiPriority w:val="0"/>
    <w:qFormat/>
    <w:rPr>
      <w:color w:val="auto"/>
      <w:u w:val="none"/>
    </w:rPr>
  </w:style>
  <w:style w:type="character" w:styleId="1135" w:customStyle="1">
    <w:name w:val="3zw"/>
    <w:uiPriority w:val="0"/>
    <w:qFormat/>
  </w:style>
  <w:style w:type="character" w:styleId="1136" w:customStyle="1">
    <w:name w:val="Char Char23"/>
    <w:uiPriority w:val="0"/>
    <w:qFormat/>
    <w:rPr>
      <w:rFonts w:ascii="Arial" w:hAnsi="Arial" w:eastAsia="黑体"/>
      <w:b/>
      <w:bCs/>
      <w:sz w:val="24"/>
      <w:szCs w:val="24"/>
    </w:rPr>
  </w:style>
  <w:style w:type="character" w:styleId="1137" w:customStyle="1">
    <w:name w:val="标准小四 Char Char"/>
    <w:uiPriority w:val="0"/>
    <w:qFormat/>
    <w:rPr>
      <w:rFonts w:ascii="Arial" w:hAnsi="Arial" w:eastAsia="宋体"/>
      <w:sz w:val="24"/>
      <w:szCs w:val="21"/>
      <w:lang w:val="en-US" w:eastAsia="zh-CN" w:bidi="ar-SA"/>
    </w:rPr>
  </w:style>
  <w:style w:type="character" w:styleId="1138" w:customStyle="1">
    <w:name w:val="font61"/>
    <w:uiPriority w:val="0"/>
    <w:qFormat/>
    <w:rPr>
      <w:rFonts w:hint="eastAsia" w:ascii="宋体" w:hAnsi="宋体" w:eastAsia="宋体" w:cs="宋体"/>
      <w:color w:val="000000"/>
      <w:sz w:val="20"/>
      <w:szCs w:val="20"/>
      <w:u w:val="none"/>
    </w:rPr>
  </w:style>
  <w:style w:type="character" w:styleId="1139" w:customStyle="1">
    <w:name w:val="font71"/>
    <w:uiPriority w:val="0"/>
    <w:qFormat/>
    <w:rPr>
      <w:rFonts w:ascii="宋体" w:hAnsi="宋体" w:eastAsia="宋体" w:cs="宋体"/>
      <w:color w:val="000000"/>
      <w:sz w:val="18"/>
      <w:szCs w:val="18"/>
      <w:u w:val="none"/>
    </w:rPr>
  </w:style>
  <w:style w:type="character" w:styleId="1140" w:customStyle="1">
    <w:name w:val="小四 段落 宋体 Char Char Char Char Char Char"/>
    <w:uiPriority w:val="0"/>
    <w:qFormat/>
    <w:rPr>
      <w:rFonts w:eastAsia="宋体"/>
      <w:sz w:val="24"/>
      <w:szCs w:val="24"/>
      <w:lang w:val="en-US" w:eastAsia="zh-CN" w:bidi="ar-SA"/>
    </w:rPr>
  </w:style>
  <w:style w:type="character" w:styleId="1141" w:customStyle="1">
    <w:name w:val="样式 宋体 小四"/>
    <w:uiPriority w:val="0"/>
    <w:qFormat/>
    <w:rPr>
      <w:rFonts w:ascii="宋体" w:hAnsi="宋体"/>
      <w:sz w:val="24"/>
    </w:rPr>
  </w:style>
  <w:style w:type="character" w:styleId="1142" w:customStyle="1">
    <w:name w:val="font41"/>
    <w:uiPriority w:val="0"/>
    <w:qFormat/>
    <w:rPr>
      <w:rFonts w:hint="default" w:ascii="MingLiU" w:hAnsi="MingLiU" w:eastAsia="MingLiU" w:cs="MingLiU"/>
      <w:i/>
      <w:color w:val="000000"/>
      <w:sz w:val="18"/>
      <w:szCs w:val="18"/>
      <w:u w:val="none"/>
    </w:rPr>
  </w:style>
  <w:style w:type="character" w:styleId="1143" w:customStyle="1">
    <w:name w:val="新图表正文 Char Char"/>
    <w:link w:val="1144"/>
    <w:uiPriority w:val="0"/>
    <w:qFormat/>
    <w:rPr>
      <w:rFonts w:ascii="宋体" w:hAnsi="宋体"/>
      <w:sz w:val="18"/>
      <w:szCs w:val="21"/>
      <w:lang w:val="en-US" w:eastAsia="zh-CN" w:bidi="ar-SA"/>
    </w:rPr>
  </w:style>
  <w:style w:type="paragraph" w:styleId="1144" w:customStyle="1">
    <w:name w:val="新图表正文"/>
    <w:link w:val="1143"/>
    <w:uiPriority w:val="0"/>
    <w:qFormat/>
    <w:pPr>
      <w:jc w:val="both"/>
    </w:pPr>
    <w:rPr>
      <w:rFonts w:ascii="宋体" w:hAnsi="宋体" w:eastAsia="宋体" w:cs="Times New Roman"/>
      <w:sz w:val="18"/>
      <w:szCs w:val="21"/>
      <w:lang w:val="en-US" w:eastAsia="zh-CN" w:bidi="ar-SA"/>
    </w:rPr>
  </w:style>
  <w:style w:type="character" w:styleId="1145" w:customStyle="1">
    <w:name w:val="纯文本 Char Char Char1"/>
    <w:uiPriority w:val="0"/>
    <w:qFormat/>
    <w:rPr>
      <w:rFonts w:ascii="宋体" w:hAnsi="Courier New" w:eastAsia="宋体"/>
      <w:sz w:val="21"/>
      <w:szCs w:val="21"/>
      <w:lang w:val="en-US" w:eastAsia="zh-CN" w:bidi="ar-SA"/>
    </w:rPr>
  </w:style>
  <w:style w:type="character" w:styleId="1146" w:customStyle="1">
    <w:name w:val="h Char Char"/>
    <w:uiPriority w:val="0"/>
    <w:qFormat/>
    <w:rPr>
      <w:rFonts w:eastAsia="宋体"/>
      <w:sz w:val="18"/>
      <w:szCs w:val="18"/>
      <w:lang w:val="en-US" w:eastAsia="zh-CN" w:bidi="ar-SA"/>
    </w:rPr>
  </w:style>
  <w:style w:type="character" w:styleId="1147" w:customStyle="1">
    <w:name w:val="无间隔 字符"/>
    <w:link w:val="1148"/>
    <w:uiPriority w:val="0"/>
    <w:qFormat/>
    <w:rPr>
      <w:rFonts w:eastAsia="微软雅黑"/>
      <w:sz w:val="24"/>
      <w:szCs w:val="22"/>
      <w:lang w:val="en-US" w:eastAsia="zh-CN" w:bidi="ar-SA"/>
    </w:rPr>
  </w:style>
  <w:style w:type="paragraph" w:styleId="1148">
    <w:name w:val="No Spacing"/>
    <w:link w:val="1147"/>
    <w:uiPriority w:val="0"/>
    <w:qFormat/>
    <w:pPr>
      <w:jc w:val="both"/>
      <w:widowControl w:val="off"/>
    </w:pPr>
    <w:rPr>
      <w:rFonts w:ascii="Times New Roman" w:hAnsi="Times New Roman" w:eastAsia="微软雅黑" w:cs="Times New Roman"/>
      <w:sz w:val="24"/>
      <w:szCs w:val="22"/>
      <w:lang w:val="en-US" w:eastAsia="zh-CN" w:bidi="ar-SA"/>
    </w:rPr>
  </w:style>
  <w:style w:type="character" w:styleId="1149" w:customStyle="1">
    <w:name w:val="para_small"/>
    <w:uiPriority w:val="0"/>
    <w:qFormat/>
  </w:style>
  <w:style w:type="character" w:styleId="1150" w:customStyle="1">
    <w:name w:val="param-value"/>
    <w:uiPriority w:val="0"/>
    <w:qFormat/>
  </w:style>
  <w:style w:type="character" w:styleId="1151" w:customStyle="1">
    <w:name w:val="t1"/>
    <w:uiPriority w:val="0"/>
    <w:qFormat/>
  </w:style>
  <w:style w:type="character" w:styleId="1152" w:customStyle="1">
    <w:name w:val="2nd level Char"/>
    <w:uiPriority w:val="0"/>
    <w:qFormat/>
    <w:rPr>
      <w:rFonts w:ascii="Arial" w:hAnsi="Arial" w:eastAsia="黑体"/>
      <w:b/>
      <w:bCs/>
      <w:sz w:val="32"/>
      <w:szCs w:val="32"/>
      <w:lang w:val="en-US" w:eastAsia="zh-CN" w:bidi="ar-SA"/>
    </w:rPr>
  </w:style>
  <w:style w:type="character" w:styleId="1153" w:customStyle="1">
    <w:name w:val="标准小四 Char"/>
    <w:uiPriority w:val="0"/>
    <w:qFormat/>
    <w:rPr>
      <w:rFonts w:ascii="Arial" w:hAnsi="Arial" w:eastAsia="宋体"/>
      <w:sz w:val="24"/>
      <w:szCs w:val="21"/>
      <w:lang w:val="en-US" w:eastAsia="zh-CN" w:bidi="ar-SA"/>
    </w:rPr>
  </w:style>
  <w:style w:type="character" w:styleId="1154" w:customStyle="1">
    <w:name w:val="Char Char27"/>
    <w:uiPriority w:val="0"/>
    <w:qFormat/>
    <w:rPr>
      <w:b/>
      <w:bCs/>
      <w:sz w:val="44"/>
      <w:szCs w:val="44"/>
    </w:rPr>
  </w:style>
  <w:style w:type="character" w:styleId="1155" w:customStyle="1">
    <w:name w:val="Char Char28"/>
    <w:uiPriority w:val="0"/>
    <w:qFormat/>
    <w:rPr>
      <w:rFonts w:ascii="Arial" w:hAnsi="Arial" w:eastAsia="黑体" w:cs="Arial"/>
      <w:b/>
      <w:bCs/>
      <w:sz w:val="32"/>
      <w:szCs w:val="32"/>
    </w:rPr>
  </w:style>
  <w:style w:type="character" w:styleId="1156" w:customStyle="1">
    <w:name w:val="标题 3 Char"/>
    <w:uiPriority w:val="0"/>
    <w:qFormat/>
    <w:rPr>
      <w:rFonts w:ascii="宋体" w:hAnsi="宋体" w:eastAsia="宋体"/>
      <w:b/>
      <w:bCs/>
      <w:sz w:val="24"/>
      <w:szCs w:val="32"/>
      <w:lang w:val="en-US" w:eastAsia="zh-CN" w:bidi="ar-SA"/>
    </w:rPr>
  </w:style>
  <w:style w:type="character" w:styleId="1157" w:customStyle="1">
    <w:name w:val="content"/>
    <w:uiPriority w:val="0"/>
    <w:qFormat/>
  </w:style>
  <w:style w:type="character" w:styleId="1158" w:customStyle="1">
    <w:name w:val="小四 段落 宋体 Char Char Char1"/>
    <w:uiPriority w:val="0"/>
    <w:qFormat/>
    <w:rPr>
      <w:rFonts w:ascii="宋体" w:hAnsi="宋体" w:eastAsia="宋体"/>
      <w:sz w:val="24"/>
      <w:szCs w:val="24"/>
      <w:lang w:val="en-US" w:eastAsia="zh-CN" w:bidi="ar-SA"/>
    </w:rPr>
  </w:style>
  <w:style w:type="character" w:styleId="1159" w:customStyle="1">
    <w:name w:val="华宇段落1 Char Char"/>
    <w:uiPriority w:val="0"/>
    <w:qFormat/>
    <w:rPr>
      <w:rFonts w:eastAsia="宋体"/>
      <w:bCs/>
      <w:sz w:val="24"/>
      <w:szCs w:val="24"/>
      <w:lang w:val="en-US" w:eastAsia="zh-CN" w:bidi="ar-SA"/>
    </w:rPr>
  </w:style>
  <w:style w:type="character" w:styleId="1160" w:customStyle="1">
    <w:name w:val="Char Char24"/>
    <w:uiPriority w:val="0"/>
    <w:qFormat/>
    <w:rPr>
      <w:b/>
      <w:bCs/>
      <w:sz w:val="28"/>
      <w:szCs w:val="28"/>
    </w:rPr>
  </w:style>
  <w:style w:type="character" w:styleId="1161" w:customStyle="1">
    <w:name w:val="_Style 142"/>
    <w:uiPriority w:val="0"/>
    <w:qFormat/>
    <w:rPr>
      <w:b/>
      <w:bCs/>
    </w:rPr>
  </w:style>
  <w:style w:type="character" w:styleId="1162" w:customStyle="1">
    <w:name w:val="样式 首行缩进:  2 字符 Char Char"/>
    <w:link w:val="1163"/>
    <w:uiPriority w:val="0"/>
    <w:qFormat/>
    <w:rPr>
      <w:rFonts w:eastAsia="宋体" w:cs="宋体"/>
      <w:sz w:val="24"/>
      <w:lang w:val="en-US" w:eastAsia="zh-CN" w:bidi="ar-SA"/>
    </w:rPr>
  </w:style>
  <w:style w:type="paragraph" w:styleId="1163" w:customStyle="1">
    <w:name w:val="样式 首行缩进:  2 字符"/>
    <w:basedOn w:val="1017"/>
    <w:link w:val="1162"/>
    <w:uiPriority w:val="0"/>
    <w:qFormat/>
    <w:pPr>
      <w:ind w:firstLine="480"/>
      <w:spacing w:line="360" w:lineRule="auto"/>
    </w:pPr>
    <w:rPr>
      <w:rFonts w:cs="宋体"/>
      <w:sz w:val="24"/>
    </w:rPr>
  </w:style>
  <w:style w:type="character" w:styleId="1164" w:customStyle="1">
    <w:name w:val="A2"/>
    <w:uiPriority w:val="0"/>
    <w:qFormat/>
    <w:rPr>
      <w:rFonts w:cs="华文仿宋"/>
      <w:color w:val="000000"/>
      <w:sz w:val="18"/>
      <w:szCs w:val="18"/>
    </w:rPr>
  </w:style>
  <w:style w:type="character" w:styleId="1165" w:customStyle="1">
    <w:name w:val="_Style 146"/>
    <w:uiPriority w:val="0"/>
    <w:qFormat/>
    <w:rPr>
      <w:i/>
      <w:iCs/>
    </w:rPr>
  </w:style>
  <w:style w:type="character" w:styleId="1166" w:customStyle="1">
    <w:name w:val="Char Char17"/>
    <w:uiPriority w:val="0"/>
    <w:qFormat/>
    <w:rPr>
      <w:rFonts w:ascii="宋体" w:hAnsi="Courier New"/>
      <w:sz w:val="21"/>
      <w:szCs w:val="21"/>
    </w:rPr>
  </w:style>
  <w:style w:type="character" w:styleId="1167" w:customStyle="1">
    <w:name w:val="concon"/>
    <w:uiPriority w:val="0"/>
    <w:qFormat/>
  </w:style>
  <w:style w:type="character" w:styleId="1168" w:customStyle="1">
    <w:name w:val="纯文本 Char Char Char"/>
    <w:uiPriority w:val="0"/>
    <w:qFormat/>
    <w:rPr>
      <w:rFonts w:ascii="宋体" w:hAnsi="Courier New" w:eastAsia="宋体"/>
      <w:sz w:val="21"/>
      <w:szCs w:val="21"/>
      <w:lang w:val="en-US" w:eastAsia="zh-CN" w:bidi="ar-SA"/>
    </w:rPr>
  </w:style>
  <w:style w:type="character" w:styleId="1169" w:customStyle="1">
    <w:name w:val="纯文本 Char1"/>
    <w:uiPriority w:val="0"/>
    <w:qFormat/>
    <w:rPr>
      <w:rFonts w:ascii="宋体" w:hAnsi="Courier New" w:cs="Courier New"/>
      <w:sz w:val="21"/>
      <w:szCs w:val="21"/>
    </w:rPr>
  </w:style>
  <w:style w:type="character" w:styleId="1170" w:customStyle="1">
    <w:name w:val="小四 段落 宋体 Char Char Char Char Char"/>
    <w:uiPriority w:val="0"/>
    <w:qFormat/>
    <w:rPr>
      <w:rFonts w:eastAsia="宋体"/>
      <w:sz w:val="24"/>
      <w:szCs w:val="24"/>
      <w:lang w:val="en-US" w:eastAsia="zh-CN" w:bidi="ar-SA"/>
    </w:rPr>
  </w:style>
  <w:style w:type="character" w:styleId="1171" w:customStyle="1">
    <w:name w:val="Char Char22"/>
    <w:uiPriority w:val="0"/>
    <w:qFormat/>
    <w:rPr>
      <w:b/>
      <w:bCs/>
      <w:sz w:val="24"/>
      <w:szCs w:val="24"/>
    </w:rPr>
  </w:style>
  <w:style w:type="character" w:styleId="1172" w:customStyle="1">
    <w:name w:val="font01"/>
    <w:uiPriority w:val="0"/>
    <w:qFormat/>
    <w:rPr>
      <w:rFonts w:hint="default" w:ascii="MingLiU" w:hAnsi="MingLiU" w:eastAsia="MingLiU" w:cs="MingLiU"/>
      <w:color w:val="000000"/>
      <w:sz w:val="20"/>
      <w:szCs w:val="20"/>
      <w:u w:val="none"/>
    </w:rPr>
  </w:style>
  <w:style w:type="character" w:styleId="1173" w:customStyle="1">
    <w:name w:val="subtitle1"/>
    <w:uiPriority w:val="0"/>
    <w:qFormat/>
    <w:rPr>
      <w:rFonts w:hint="default" w:ascii="Georgia" w:hAnsi="Georgia"/>
      <w:b/>
      <w:bCs/>
      <w:color w:val="666666"/>
      <w:sz w:val="18"/>
      <w:szCs w:val="18"/>
    </w:rPr>
  </w:style>
  <w:style w:type="character" w:styleId="1174" w:customStyle="1">
    <w:name w:val="表格抬头 Char"/>
    <w:link w:val="1175"/>
    <w:uiPriority w:val="0"/>
    <w:qFormat/>
    <w:rPr>
      <w:rFonts w:ascii="黑体" w:eastAsia="黑体"/>
      <w:b/>
      <w:sz w:val="21"/>
      <w:lang w:bidi="ar-SA"/>
    </w:rPr>
  </w:style>
  <w:style w:type="paragraph" w:styleId="1175" w:customStyle="1">
    <w:name w:val="表格抬头"/>
    <w:basedOn w:val="1017"/>
    <w:link w:val="1174"/>
    <w:uiPriority w:val="0"/>
    <w:qFormat/>
    <w:pPr>
      <w:jc w:val="center"/>
    </w:pPr>
    <w:rPr>
      <w:rFonts w:ascii="黑体" w:eastAsia="黑体"/>
      <w:b/>
    </w:rPr>
  </w:style>
  <w:style w:type="character" w:styleId="1176" w:customStyle="1">
    <w:name w:val="normalfont1"/>
    <w:uiPriority w:val="0"/>
    <w:qFormat/>
    <w:rPr>
      <w:rFonts w:hint="default" w:ascii="ˎ̥" w:hAnsi="ˎ̥"/>
      <w:sz w:val="18"/>
      <w:szCs w:val="18"/>
      <w:u w:val="none"/>
    </w:rPr>
  </w:style>
  <w:style w:type="character" w:styleId="1177" w:customStyle="1">
    <w:name w:val="样式 非加粗"/>
    <w:uiPriority w:val="0"/>
    <w:qFormat/>
    <w:rPr>
      <w:rFonts w:eastAsia="宋体"/>
      <w:sz w:val="28"/>
    </w:rPr>
  </w:style>
  <w:style w:type="character" w:styleId="1178" w:customStyle="1">
    <w:name w:val="case31"/>
    <w:uiPriority w:val="0"/>
    <w:qFormat/>
    <w:rPr>
      <w:sz w:val="21"/>
      <w:szCs w:val="21"/>
    </w:rPr>
  </w:style>
  <w:style w:type="character" w:styleId="1179" w:customStyle="1">
    <w:name w:val="ih151"/>
    <w:uiPriority w:val="0"/>
    <w:qFormat/>
    <w:rPr>
      <w:color w:val="666666"/>
      <w:sz w:val="18"/>
      <w:szCs w:val="18"/>
      <w:u w:val="none"/>
    </w:rPr>
  </w:style>
  <w:style w:type="character" w:styleId="1180" w:customStyle="1">
    <w:name w:val="标题 3 Char Char"/>
    <w:uiPriority w:val="0"/>
    <w:qFormat/>
    <w:rPr>
      <w:rFonts w:eastAsia="仿宋_GB2312"/>
      <w:b/>
      <w:bCs/>
      <w:sz w:val="28"/>
      <w:szCs w:val="32"/>
      <w:lang w:val="en-US" w:eastAsia="zh-CN" w:bidi="ar-SA"/>
    </w:rPr>
  </w:style>
  <w:style w:type="character" w:styleId="1181" w:customStyle="1">
    <w:name w:val="textcontents"/>
    <w:uiPriority w:val="0"/>
    <w:qFormat/>
  </w:style>
  <w:style w:type="character" w:styleId="1182" w:customStyle="1">
    <w:name w:val="style131"/>
    <w:uiPriority w:val="0"/>
    <w:qFormat/>
    <w:rPr>
      <w:rFonts w:cs="Times New Roman"/>
      <w:sz w:val="18"/>
      <w:szCs w:val="18"/>
    </w:rPr>
  </w:style>
  <w:style w:type="character" w:styleId="1183" w:customStyle="1">
    <w:name w:val="普通文字1 Char"/>
    <w:uiPriority w:val="0"/>
    <w:qFormat/>
    <w:rPr>
      <w:rFonts w:ascii="宋体" w:eastAsia="宋体"/>
      <w:sz w:val="21"/>
      <w:szCs w:val="21"/>
      <w:lang w:val="en-US" w:eastAsia="zh-CN" w:bidi="ar-SA"/>
    </w:rPr>
  </w:style>
  <w:style w:type="character" w:styleId="1184" w:customStyle="1">
    <w:name w:val="_Style 165"/>
    <w:uiPriority w:val="0"/>
    <w:qFormat/>
    <w:rPr>
      <w:i/>
      <w:iCs/>
      <w:smallCaps/>
      <w:spacing w:val="5"/>
    </w:rPr>
  </w:style>
  <w:style w:type="character" w:styleId="1185" w:customStyle="1">
    <w:name w:val="列出段落 Char"/>
    <w:link w:val="1186"/>
    <w:uiPriority w:val="0"/>
    <w:qFormat/>
    <w:rPr>
      <w:rFonts w:ascii="Arial" w:hAnsi="Arial" w:eastAsia="黑体"/>
      <w:sz w:val="24"/>
      <w:szCs w:val="24"/>
      <w:lang w:eastAsia="en-US"/>
    </w:rPr>
  </w:style>
  <w:style w:type="paragraph" w:styleId="1186" w:customStyle="1">
    <w:name w:val="列出段落1"/>
    <w:basedOn w:val="1017"/>
    <w:link w:val="1185"/>
    <w:uiPriority w:val="0"/>
    <w:qFormat/>
    <w:pPr>
      <w:contextualSpacing/>
      <w:ind w:left="720"/>
      <w:jc w:val="left"/>
      <w:widowControl/>
    </w:pPr>
    <w:rPr>
      <w:rFonts w:ascii="Arial" w:hAnsi="Arial" w:eastAsia="黑体"/>
      <w:sz w:val="24"/>
      <w:szCs w:val="24"/>
      <w:lang w:eastAsia="en-US"/>
    </w:rPr>
  </w:style>
  <w:style w:type="character" w:styleId="1187" w:customStyle="1">
    <w:name w:val="特点 Char1"/>
    <w:uiPriority w:val="0"/>
    <w:qFormat/>
    <w:rPr>
      <w:rFonts w:eastAsia="宋体"/>
      <w:sz w:val="21"/>
      <w:lang w:val="en-US" w:eastAsia="zh-CN" w:bidi="ar-SA"/>
    </w:rPr>
  </w:style>
  <w:style w:type="character" w:styleId="1188" w:customStyle="1">
    <w:name w:val="标准文本 Char"/>
    <w:uiPriority w:val="0"/>
    <w:qFormat/>
    <w:rPr>
      <w:rFonts w:eastAsia="宋体" w:cs="宋体"/>
      <w:sz w:val="24"/>
      <w:szCs w:val="24"/>
      <w:lang w:val="en-US" w:eastAsia="zh-CN" w:bidi="ar-SA"/>
    </w:rPr>
  </w:style>
  <w:style w:type="character" w:styleId="1189" w:customStyle="1">
    <w:name w:val="apple-converted-space"/>
    <w:uiPriority w:val="0"/>
    <w:qFormat/>
  </w:style>
  <w:style w:type="character" w:styleId="1190" w:customStyle="1">
    <w:name w:val="Char Char21"/>
    <w:uiPriority w:val="0"/>
    <w:qFormat/>
    <w:rPr>
      <w:rFonts w:ascii="Arial" w:hAnsi="Arial" w:eastAsia="黑体"/>
      <w:sz w:val="24"/>
      <w:szCs w:val="24"/>
    </w:rPr>
  </w:style>
  <w:style w:type="character" w:styleId="1191" w:customStyle="1">
    <w:name w:val="_Style 172"/>
    <w:uiPriority w:val="0"/>
    <w:qFormat/>
    <w:rPr>
      <w:smallCaps/>
    </w:rPr>
  </w:style>
  <w:style w:type="character" w:styleId="1192" w:customStyle="1">
    <w:name w:val="Char Char211"/>
    <w:uiPriority w:val="0"/>
    <w:qFormat/>
    <w:rPr>
      <w:rFonts w:ascii="宋体" w:hAnsi="Courier New" w:eastAsia="宋体"/>
      <w:sz w:val="21"/>
      <w:szCs w:val="21"/>
      <w:lang w:val="en-US" w:eastAsia="zh-CN" w:bidi="ar-SA"/>
    </w:rPr>
  </w:style>
  <w:style w:type="character" w:styleId="1193" w:customStyle="1">
    <w:name w:val="标准文本 Char Char"/>
    <w:uiPriority w:val="0"/>
    <w:qFormat/>
    <w:rPr>
      <w:rFonts w:eastAsia="宋体" w:cs="宋体"/>
      <w:sz w:val="24"/>
      <w:szCs w:val="24"/>
      <w:lang w:val="en-US" w:eastAsia="zh-CN" w:bidi="ar-SA"/>
    </w:rPr>
  </w:style>
  <w:style w:type="character" w:styleId="1194" w:customStyle="1">
    <w:name w:val="Char Char26"/>
    <w:uiPriority w:val="0"/>
    <w:qFormat/>
    <w:rPr>
      <w:b/>
      <w:bCs/>
      <w:sz w:val="32"/>
      <w:szCs w:val="32"/>
    </w:rPr>
  </w:style>
  <w:style w:type="character" w:styleId="1195" w:customStyle="1">
    <w:name w:val="小四 段落 宋体 Char Char Char Char1"/>
    <w:uiPriority w:val="0"/>
    <w:qFormat/>
    <w:rPr>
      <w:rFonts w:eastAsia="宋体"/>
      <w:sz w:val="24"/>
      <w:szCs w:val="24"/>
      <w:lang w:val="en-US" w:eastAsia="zh-CN" w:bidi="ar-SA"/>
    </w:rPr>
  </w:style>
  <w:style w:type="character" w:styleId="1196" w:customStyle="1">
    <w:name w:val="Char Char25"/>
    <w:uiPriority w:val="0"/>
    <w:qFormat/>
    <w:rPr>
      <w:rFonts w:ascii="Arial" w:hAnsi="Arial" w:eastAsia="黑体"/>
      <w:b/>
      <w:sz w:val="28"/>
    </w:rPr>
  </w:style>
  <w:style w:type="character" w:styleId="11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8" w:customStyle="1">
    <w:name w:val="listbenefit"/>
    <w:uiPriority w:val="0"/>
    <w:qFormat/>
  </w:style>
  <w:style w:type="character" w:styleId="1199" w:customStyle="1">
    <w:name w:val="Title1 Char"/>
    <w:uiPriority w:val="0"/>
    <w:qFormat/>
    <w:rPr>
      <w:rFonts w:eastAsia="宋体"/>
      <w:b/>
      <w:bCs/>
      <w:sz w:val="44"/>
      <w:szCs w:val="44"/>
      <w:lang w:val="en-US" w:eastAsia="zh-CN" w:bidi="ar-SA"/>
    </w:rPr>
  </w:style>
  <w:style w:type="character" w:styleId="1200" w:customStyle="1">
    <w:name w:val="point_normal1"/>
    <w:uiPriority w:val="0"/>
    <w:qFormat/>
    <w:rPr>
      <w:rFonts w:hint="default" w:ascii="Arial" w:hAnsi="Arial" w:cs="Arial"/>
      <w:sz w:val="18"/>
      <w:szCs w:val="18"/>
    </w:rPr>
  </w:style>
  <w:style w:type="character" w:styleId="1201" w:customStyle="1">
    <w:name w:val="style13"/>
    <w:uiPriority w:val="0"/>
    <w:qFormat/>
    <w:rPr>
      <w:sz w:val="18"/>
      <w:szCs w:val="18"/>
    </w:rPr>
  </w:style>
  <w:style w:type="character" w:styleId="1202" w:customStyle="1">
    <w:name w:val="111111 Char"/>
    <w:link w:val="1203"/>
    <w:uiPriority w:val="0"/>
    <w:qFormat/>
    <w:rPr>
      <w:rFonts w:ascii="宋体" w:hAnsi="宋体" w:eastAsia="黑体" w:cs="宋体"/>
      <w:b/>
      <w:bCs/>
      <w:sz w:val="21"/>
      <w:szCs w:val="21"/>
      <w:lang w:val="en-US" w:eastAsia="zh-CN" w:bidi="ar-SA"/>
    </w:rPr>
  </w:style>
  <w:style w:type="paragraph" w:styleId="1203" w:customStyle="1">
    <w:name w:val="111111"/>
    <w:basedOn w:val="1017"/>
    <w:link w:val="1202"/>
    <w:uiPriority w:val="0"/>
    <w:qFormat/>
    <w:pPr>
      <w:jc w:val="center"/>
      <w:spacing w:before="120" w:after="120"/>
    </w:pPr>
    <w:rPr>
      <w:rFonts w:ascii="宋体" w:hAnsi="宋体" w:eastAsia="黑体" w:cs="宋体"/>
      <w:b/>
      <w:bCs/>
      <w:szCs w:val="21"/>
    </w:rPr>
  </w:style>
  <w:style w:type="character" w:styleId="1204" w:customStyle="1">
    <w:name w:val="正文缩进 Char1"/>
    <w:link w:val="1205"/>
    <w:uiPriority w:val="0"/>
    <w:qFormat/>
    <w:rPr>
      <w:rFonts w:eastAsia="宋体"/>
      <w:lang w:bidi="ar-SA"/>
    </w:rPr>
  </w:style>
  <w:style w:type="paragraph" w:styleId="1205" w:customStyle="1">
    <w:name w:val="正文缩进1"/>
    <w:basedOn w:val="1017"/>
    <w:link w:val="1204"/>
    <w:uiPriority w:val="0"/>
    <w:qFormat/>
    <w:pPr>
      <w:ind w:firstLine="420"/>
    </w:pPr>
    <w:rPr>
      <w:sz w:val="20"/>
    </w:rPr>
  </w:style>
  <w:style w:type="character" w:styleId="1206" w:customStyle="1">
    <w:name w:val="纯文本 Char Char"/>
    <w:uiPriority w:val="0"/>
    <w:qFormat/>
    <w:rPr>
      <w:rFonts w:ascii="宋体" w:hAnsi="Courier New" w:eastAsia="宋体"/>
      <w:sz w:val="21"/>
      <w:szCs w:val="21"/>
      <w:lang w:val="en-US" w:eastAsia="zh-CN" w:bidi="ar-SA"/>
    </w:rPr>
  </w:style>
  <w:style w:type="character" w:styleId="1207" w:customStyle="1">
    <w:name w:val="引用 字符"/>
    <w:link w:val="1208"/>
    <w:uiPriority w:val="0"/>
    <w:qFormat/>
    <w:rPr>
      <w:rFonts w:ascii="Calibri" w:hAnsi="Calibri" w:eastAsia="宋体"/>
      <w:i/>
      <w:iCs/>
      <w:sz w:val="22"/>
      <w:szCs w:val="22"/>
      <w:lang w:val="en-US" w:eastAsia="en-US" w:bidi="en-US"/>
    </w:rPr>
  </w:style>
  <w:style w:type="paragraph" w:styleId="1208">
    <w:name w:val="Quote"/>
    <w:basedOn w:val="1017"/>
    <w:next w:val="1017"/>
    <w:link w:val="1207"/>
    <w:uiPriority w:val="0"/>
    <w:qFormat/>
    <w:pPr>
      <w:ind w:left="360" w:right="360"/>
      <w:jc w:val="left"/>
      <w:spacing w:before="200" w:line="276" w:lineRule="auto"/>
      <w:widowControl/>
    </w:pPr>
    <w:rPr>
      <w:i/>
      <w:iCs/>
      <w:sz w:val="22"/>
      <w:szCs w:val="22"/>
      <w:lang w:eastAsia="en-US" w:bidi="en-US"/>
    </w:rPr>
  </w:style>
  <w:style w:type="character" w:styleId="1209" w:customStyle="1">
    <w:name w:val="font31"/>
    <w:uiPriority w:val="0"/>
    <w:qFormat/>
    <w:rPr>
      <w:rFonts w:hint="default" w:ascii="MingLiU" w:hAnsi="MingLiU" w:eastAsia="MingLiU" w:cs="MingLiU"/>
      <w:color w:val="000000"/>
      <w:sz w:val="18"/>
      <w:szCs w:val="18"/>
      <w:u w:val="none"/>
    </w:rPr>
  </w:style>
  <w:style w:type="paragraph" w:styleId="1210" w:customStyle="1">
    <w:name w:val="Char Char Char Char Char Char Char Char1"/>
    <w:basedOn w:val="1017"/>
    <w:uiPriority w:val="0"/>
    <w:qFormat/>
    <w:rPr>
      <w:rFonts w:ascii="Tahoma" w:hAnsi="Tahoma" w:cs="Tahoma"/>
      <w:sz w:val="24"/>
    </w:rPr>
  </w:style>
  <w:style w:type="paragraph" w:styleId="1211" w:customStyle="1">
    <w:name w:val="正文 居中"/>
    <w:basedOn w:val="1017"/>
    <w:uiPriority w:val="0"/>
    <w:qFormat/>
    <w:pPr>
      <w:jc w:val="center"/>
      <w:spacing w:line="360" w:lineRule="auto"/>
    </w:pPr>
    <w:rPr>
      <w:sz w:val="24"/>
    </w:rPr>
  </w:style>
  <w:style w:type="paragraph" w:styleId="1212" w:customStyle="1">
    <w:name w:val="Char Char1 Char"/>
    <w:basedOn w:val="1017"/>
    <w:uiPriority w:val="0"/>
    <w:qFormat/>
    <w:pPr>
      <w:jc w:val="left"/>
      <w:spacing w:after="160" w:line="240" w:lineRule="exact"/>
      <w:widowControl/>
    </w:pPr>
    <w:rPr>
      <w:rFonts w:ascii="Verdana" w:hAnsi="Verdana"/>
      <w:sz w:val="20"/>
      <w:lang w:eastAsia="en-US"/>
    </w:rPr>
  </w:style>
  <w:style w:type="paragraph" w:styleId="1213" w:customStyle="1">
    <w:name w:val="Char Char Char Char Char Char Char Char Char Char Char Char Char1"/>
    <w:basedOn w:val="1017"/>
    <w:uiPriority w:val="0"/>
    <w:qFormat/>
    <w:pPr>
      <w:jc w:val="left"/>
      <w:spacing w:after="160" w:line="240" w:lineRule="exact"/>
      <w:widowControl/>
    </w:pPr>
    <w:rPr>
      <w:szCs w:val="24"/>
    </w:rPr>
  </w:style>
  <w:style w:type="paragraph" w:styleId="1214" w:customStyle="1">
    <w:name w:val="正文1"/>
    <w:basedOn w:val="1017"/>
    <w:uiPriority w:val="0"/>
    <w:qFormat/>
    <w:rPr>
      <w:rFonts w:ascii="Calibri" w:hAnsi="Calibri" w:eastAsia="Calibri" w:cs="宋体"/>
      <w:lang w:val="zh-CN"/>
    </w:rPr>
  </w:style>
  <w:style w:type="paragraph" w:styleId="1215" w:customStyle="1">
    <w:name w:val="标题3，章节第三层"/>
    <w:basedOn w:val="1017"/>
    <w:next w:val="1216"/>
    <w:uiPriority w:val="0"/>
    <w:qFormat/>
    <w:pPr>
      <w:spacing w:before="78" w:line="300" w:lineRule="auto"/>
      <w:outlineLvl w:val="2"/>
    </w:pPr>
    <w:rPr>
      <w:rFonts w:ascii="Arial" w:hAnsi="Arial" w:eastAsia="华文细黑"/>
      <w:sz w:val="30"/>
      <w:szCs w:val="24"/>
    </w:rPr>
  </w:style>
  <w:style w:type="paragraph" w:styleId="1216" w:customStyle="1">
    <w:name w:val="正文格式"/>
    <w:basedOn w:val="1017"/>
    <w:uiPriority w:val="0"/>
    <w:qFormat/>
    <w:pPr>
      <w:ind w:left="178" w:right="44" w:hanging="178"/>
      <w:jc w:val="left"/>
      <w:spacing w:line="360" w:lineRule="auto"/>
      <w:widowControl/>
    </w:pPr>
    <w:rPr>
      <w:rFonts w:ascii="宋体" w:hAnsi="宋体"/>
      <w:bCs/>
      <w:szCs w:val="21"/>
    </w:rPr>
  </w:style>
  <w:style w:type="paragraph" w:styleId="1217" w:customStyle="1">
    <w:name w:val="Char11"/>
    <w:basedOn w:val="1017"/>
    <w:uiPriority w:val="0"/>
    <w:qFormat/>
    <w:pPr>
      <w:spacing w:line="360" w:lineRule="auto"/>
    </w:pPr>
    <w:rPr>
      <w:rFonts w:ascii="Tahoma" w:hAnsi="Tahoma"/>
      <w:sz w:val="24"/>
    </w:rPr>
  </w:style>
  <w:style w:type="paragraph" w:styleId="1218" w:customStyle="1">
    <w:name w:val="列出段落2"/>
    <w:basedOn w:val="1017"/>
    <w:uiPriority w:val="0"/>
    <w:qFormat/>
    <w:pPr>
      <w:ind w:left="720"/>
      <w:jc w:val="left"/>
      <w:widowControl/>
    </w:pPr>
    <w:rPr>
      <w:rFonts w:ascii="Arial" w:hAnsi="Arial" w:eastAsia="黑体" w:cs="Arial"/>
      <w:sz w:val="24"/>
      <w:szCs w:val="24"/>
      <w:lang w:eastAsia="en-US"/>
    </w:rPr>
  </w:style>
  <w:style w:type="paragraph" w:styleId="1219" w:customStyle="1">
    <w:name w:val="一级标题"/>
    <w:basedOn w:val="1017"/>
    <w:uiPriority w:val="0"/>
    <w:qFormat/>
    <w:pPr>
      <w:ind w:left="900" w:hanging="420"/>
      <w:spacing w:line="360" w:lineRule="auto"/>
      <w:tabs>
        <w:tab w:val="left" w:pos="903" w:leader="none"/>
      </w:tabs>
    </w:pPr>
    <w:rPr>
      <w:rFonts w:ascii="Arial" w:hAnsi="Arial" w:cs="Arial"/>
      <w:sz w:val="24"/>
    </w:rPr>
  </w:style>
  <w:style w:type="paragraph" w:styleId="1220" w:customStyle="1">
    <w:name w:val="Char Char Char Char Char Char Char Char Char Char Char Char Char Char Char Char Char Char Char Char Char"/>
    <w:basedOn w:val="1017"/>
    <w:uiPriority w:val="0"/>
    <w:qFormat/>
    <w:rPr>
      <w:rFonts w:ascii="Tahoma" w:hAnsi="Tahoma"/>
      <w:sz w:val="24"/>
    </w:rPr>
  </w:style>
  <w:style w:type="paragraph" w:styleId="1221" w:customStyle="1">
    <w:name w:val="样式"/>
    <w:basedOn w:val="1017"/>
    <w:uiPriority w:val="0"/>
    <w:qFormat/>
    <w:pPr>
      <w:spacing w:before="120" w:after="120" w:line="360" w:lineRule="auto"/>
    </w:pPr>
    <w:rPr>
      <w:rFonts w:ascii="宋体"/>
      <w:sz w:val="24"/>
    </w:rPr>
  </w:style>
  <w:style w:type="paragraph" w:styleId="1222" w:customStyle="1">
    <w:name w:val="丁华正文"/>
    <w:basedOn w:val="1073"/>
    <w:uiPriority w:val="0"/>
    <w:qFormat/>
    <w:pPr>
      <w:ind w:left="0" w:firstLine="510"/>
      <w:spacing w:line="360" w:lineRule="auto"/>
    </w:pPr>
    <w:rPr>
      <w:rFonts w:ascii="Times New Roman" w:hAnsi="Times New Roman" w:eastAsia="宋体"/>
      <w:color w:val="auto"/>
      <w:sz w:val="24"/>
      <w:szCs w:val="16"/>
    </w:rPr>
  </w:style>
  <w:style w:type="paragraph" w:styleId="1223" w:customStyle="1">
    <w:name w:val="标题5，章节第五层"/>
    <w:basedOn w:val="1017"/>
    <w:next w:val="101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4" w:customStyle="1">
    <w:name w:val="_Style 205"/>
    <w:basedOn w:val="1018"/>
    <w:next w:val="1017"/>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25">
    <w:name w:val="List Paragraph"/>
    <w:basedOn w:val="1017"/>
    <w:uiPriority w:val="34"/>
    <w:qFormat/>
    <w:pPr>
      <w:ind w:firstLine="420"/>
    </w:pPr>
    <w:rPr>
      <w:szCs w:val="24"/>
    </w:rPr>
  </w:style>
  <w:style w:type="paragraph" w:styleId="1226" w:customStyle="1">
    <w:name w:val="列表内容"/>
    <w:basedOn w:val="1017"/>
    <w:next w:val="1017"/>
    <w:uiPriority w:val="0"/>
    <w:qFormat/>
    <w:pPr>
      <w:ind w:left="840" w:hanging="420"/>
      <w:jc w:val="left"/>
      <w:widowControl/>
      <w:tabs>
        <w:tab w:val="left" w:pos="840" w:leader="none"/>
      </w:tabs>
    </w:pPr>
    <w:rPr>
      <w:sz w:val="18"/>
      <w:szCs w:val="24"/>
    </w:rPr>
  </w:style>
  <w:style w:type="paragraph" w:styleId="1227" w:customStyle="1">
    <w:name w:val="_Style 2"/>
    <w:basedOn w:val="1017"/>
    <w:uiPriority w:val="0"/>
    <w:qFormat/>
    <w:pPr>
      <w:ind w:firstLine="420"/>
    </w:pPr>
    <w:rPr>
      <w:rFonts w:ascii="Calibri" w:hAnsi="Calibri"/>
    </w:rPr>
  </w:style>
  <w:style w:type="paragraph" w:styleId="1228" w:customStyle="1">
    <w:name w:val="首行缩进"/>
    <w:basedOn w:val="1017"/>
    <w:uiPriority w:val="0"/>
    <w:qFormat/>
    <w:pPr>
      <w:ind w:firstLine="480"/>
    </w:pPr>
    <w:rPr>
      <w:lang w:val="zh-CN"/>
    </w:rPr>
  </w:style>
  <w:style w:type="paragraph" w:styleId="1229" w:customStyle="1">
    <w:name w:val="xl58"/>
    <w:basedOn w:val="101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30" w:customStyle="1">
    <w:name w:val="font5"/>
    <w:basedOn w:val="1017"/>
    <w:uiPriority w:val="0"/>
    <w:qFormat/>
    <w:pPr>
      <w:jc w:val="left"/>
      <w:spacing w:before="100" w:beforeAutospacing="1" w:after="100" w:afterAutospacing="1"/>
      <w:widowControl/>
    </w:pPr>
    <w:rPr>
      <w:rFonts w:ascii="宋体" w:hAnsi="宋体" w:cs="宋体"/>
      <w:sz w:val="18"/>
      <w:szCs w:val="18"/>
    </w:rPr>
  </w:style>
  <w:style w:type="paragraph" w:styleId="1231" w:customStyle="1">
    <w:name w:val="Char Char Char Char Char"/>
    <w:basedOn w:val="1017"/>
    <w:uiPriority w:val="0"/>
    <w:qFormat/>
    <w:rPr>
      <w:rFonts w:ascii="Tahoma" w:hAnsi="Tahoma"/>
      <w:sz w:val="24"/>
    </w:rPr>
  </w:style>
  <w:style w:type="paragraph" w:styleId="1232" w:customStyle="1">
    <w:name w:val="正文文本 22"/>
    <w:basedOn w:val="1017"/>
    <w:uiPriority w:val="0"/>
    <w:qFormat/>
    <w:pPr>
      <w:ind w:left="720" w:hanging="720"/>
      <w:widowControl/>
    </w:pPr>
    <w:rPr>
      <w:sz w:val="24"/>
      <w:lang w:val="en-GB"/>
    </w:rPr>
  </w:style>
  <w:style w:type="paragraph" w:styleId="1233" w:customStyle="1">
    <w:name w:val="Char Char Char Char Char Char Char Char Char Char Char Char Char Char Char Char Char Char Char Char Char Char Char"/>
    <w:basedOn w:val="1017"/>
    <w:uiPriority w:val="0"/>
    <w:qFormat/>
    <w:rPr>
      <w:rFonts w:ascii="Tahoma" w:hAnsi="Tahoma"/>
      <w:sz w:val="24"/>
    </w:rPr>
  </w:style>
  <w:style w:type="paragraph" w:styleId="1234" w:customStyle="1">
    <w:name w:val="xl57"/>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35" w:customStyle="1">
    <w:name w:val="xl42"/>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6" w:customStyle="1">
    <w:name w:val="font10"/>
    <w:basedOn w:val="101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37" w:customStyle="1">
    <w:name w:val="greytypebeni"/>
    <w:basedOn w:val="1017"/>
    <w:uiPriority w:val="0"/>
    <w:qFormat/>
    <w:pPr>
      <w:jc w:val="left"/>
      <w:widowControl/>
    </w:pPr>
    <w:rPr>
      <w:rFonts w:ascii="宋体" w:hAnsi="宋体" w:cs="宋体"/>
      <w:sz w:val="24"/>
      <w:szCs w:val="24"/>
    </w:rPr>
  </w:style>
  <w:style w:type="paragraph" w:styleId="1238" w:customStyle="1">
    <w:name w:val="Char Char Char Char Char Char Char Char Char Char Char Char Char"/>
    <w:basedOn w:val="1036"/>
    <w:uiPriority w:val="0"/>
    <w:qFormat/>
    <w:rPr>
      <w:rFonts w:ascii="Tahoma" w:hAnsi="Tahoma"/>
      <w:sz w:val="24"/>
      <w:szCs w:val="24"/>
    </w:rPr>
  </w:style>
  <w:style w:type="paragraph" w:styleId="1239" w:customStyle="1">
    <w:name w:val="公文标题 2"/>
    <w:basedOn w:val="1017"/>
    <w:next w:val="1240"/>
    <w:uiPriority w:val="0"/>
    <w:qFormat/>
    <w:pPr>
      <w:outlineLvl w:val="1"/>
    </w:pPr>
    <w:rPr>
      <w:rFonts w:ascii="仿宋_GB2312" w:hAnsi="宋体" w:eastAsia="仿宋_GB2312"/>
      <w:sz w:val="28"/>
      <w:szCs w:val="24"/>
    </w:rPr>
  </w:style>
  <w:style w:type="paragraph" w:styleId="1240" w:customStyle="1">
    <w:name w:val="公文正文"/>
    <w:basedOn w:val="1042"/>
    <w:uiPriority w:val="0"/>
    <w:qFormat/>
    <w:pPr>
      <w:ind w:firstLine="200"/>
    </w:pPr>
    <w:rPr>
      <w:rFonts w:ascii="仿宋_GB2312" w:hAnsi="宋体" w:eastAsia="仿宋_GB2312"/>
      <w:sz w:val="28"/>
      <w:szCs w:val="24"/>
    </w:rPr>
  </w:style>
  <w:style w:type="paragraph" w:styleId="1241" w:customStyle="1">
    <w:name w:val="xl38"/>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默认段落字体 Para Char"/>
    <w:basedOn w:val="1017"/>
    <w:uiPriority w:val="0"/>
    <w:qFormat/>
    <w:rPr>
      <w:sz w:val="24"/>
      <w:szCs w:val="24"/>
    </w:rPr>
  </w:style>
  <w:style w:type="paragraph" w:styleId="1243" w:customStyle="1">
    <w:name w:val="xl50"/>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44" w:customStyle="1">
    <w:name w:val="font12"/>
    <w:basedOn w:val="1017"/>
    <w:uiPriority w:val="0"/>
    <w:qFormat/>
    <w:pPr>
      <w:jc w:val="left"/>
      <w:spacing w:before="100" w:beforeAutospacing="1" w:after="100" w:afterAutospacing="1"/>
      <w:widowControl/>
    </w:pPr>
    <w:rPr>
      <w:rFonts w:ascii="宋体" w:hAnsi="宋体" w:cs="宋体"/>
      <w:sz w:val="36"/>
      <w:szCs w:val="36"/>
    </w:rPr>
  </w:style>
  <w:style w:type="paragraph" w:styleId="1245" w:customStyle="1">
    <w:name w:val="xl61"/>
    <w:basedOn w:val="101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46" w:customStyle="1">
    <w:name w:val="标题2，章节第二层"/>
    <w:basedOn w:val="1017"/>
    <w:next w:val="1216"/>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47" w:customStyle="1">
    <w:name w:val="丁华标题1"/>
    <w:basedOn w:val="1018"/>
    <w:next w:val="1222"/>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248" w:customStyle="1">
    <w:name w:val="正文2"/>
    <w:basedOn w:val="1017"/>
    <w:uiPriority w:val="0"/>
    <w:qFormat/>
    <w:pPr>
      <w:ind w:firstLine="510"/>
      <w:spacing w:before="156" w:line="360" w:lineRule="auto"/>
    </w:pPr>
    <w:rPr>
      <w:sz w:val="24"/>
    </w:rPr>
  </w:style>
  <w:style w:type="paragraph" w:styleId="1249" w:customStyle="1">
    <w:name w:val="论文正文"/>
    <w:basedOn w:val="1051"/>
    <w:uiPriority w:val="0"/>
    <w:qFormat/>
    <w:pPr>
      <w:ind w:left="0" w:firstLine="200"/>
      <w:jc w:val="left"/>
      <w:spacing w:line="360" w:lineRule="auto"/>
    </w:pPr>
    <w:rPr>
      <w:rFonts w:ascii="Times New Roman" w:hAnsi="Times New Roman"/>
      <w:sz w:val="28"/>
      <w:szCs w:val="24"/>
    </w:rPr>
  </w:style>
  <w:style w:type="paragraph" w:styleId="1250" w:customStyle="1">
    <w:name w:val="Char Char2"/>
    <w:basedOn w:val="1017"/>
    <w:uiPriority w:val="0"/>
    <w:qFormat/>
    <w:rPr>
      <w:rFonts w:ascii="Tahoma" w:hAnsi="Tahoma"/>
      <w:sz w:val="24"/>
    </w:rPr>
  </w:style>
  <w:style w:type="paragraph" w:styleId="1251" w:customStyle="1">
    <w:name w:val="Char Char Char Char Char Char Char Char Char"/>
    <w:basedOn w:val="1017"/>
    <w:uiPriority w:val="0"/>
    <w:qFormat/>
    <w:pPr>
      <w:ind w:left="360" w:hanging="360"/>
      <w:tabs>
        <w:tab w:val="left" w:pos="360" w:leader="none"/>
      </w:tabs>
    </w:pPr>
    <w:rPr>
      <w:sz w:val="24"/>
      <w:szCs w:val="24"/>
    </w:rPr>
  </w:style>
  <w:style w:type="paragraph" w:styleId="1252" w:customStyle="1">
    <w:name w:val="符号与编号"/>
    <w:basedOn w:val="1017"/>
    <w:uiPriority w:val="0"/>
    <w:qFormat/>
    <w:pPr>
      <w:ind w:left="900" w:hanging="420"/>
      <w:spacing w:line="400" w:lineRule="atLeast"/>
      <w:tabs>
        <w:tab w:val="left" w:pos="900" w:leader="none"/>
      </w:tabs>
    </w:pPr>
    <w:rPr>
      <w:sz w:val="24"/>
      <w:szCs w:val="24"/>
    </w:rPr>
  </w:style>
  <w:style w:type="paragraph" w:styleId="1253" w:customStyle="1">
    <w:name w:val="xl2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4" w:customStyle="1">
    <w:name w:val="Char Char1 Char1"/>
    <w:basedOn w:val="1017"/>
    <w:uiPriority w:val="0"/>
    <w:qFormat/>
    <w:pPr>
      <w:jc w:val="left"/>
      <w:spacing w:after="160" w:line="240" w:lineRule="exact"/>
      <w:widowControl/>
    </w:pPr>
    <w:rPr>
      <w:rFonts w:ascii="Verdana" w:hAnsi="Verdana"/>
      <w:sz w:val="20"/>
      <w:lang w:eastAsia="en-US"/>
    </w:rPr>
  </w:style>
  <w:style w:type="paragraph" w:styleId="1255" w:customStyle="1">
    <w:name w:val="丁华标题3"/>
    <w:basedOn w:val="1256"/>
    <w:next w:val="1222"/>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56" w:customStyle="1">
    <w:name w:val="丁华标题2"/>
    <w:basedOn w:val="1019"/>
    <w:next w:val="1222"/>
    <w:uiPriority w:val="0"/>
    <w:qFormat/>
    <w:pPr>
      <w:numPr>
        <w:ilvl w:val="1"/>
        <w:numId w:val="2"/>
      </w:numPr>
      <w:spacing w:line="415" w:lineRule="auto"/>
    </w:pPr>
    <w:rPr>
      <w:rFonts w:ascii="Arial" w:hAnsi="Arial" w:eastAsia="黑体"/>
      <w:b w:val="0"/>
      <w:sz w:val="28"/>
      <w:szCs w:val="20"/>
    </w:rPr>
  </w:style>
  <w:style w:type="paragraph" w:styleId="1257" w:customStyle="1">
    <w:name w:val="Char Char Char Char Char Char Char Char Char Char Char Char Char Char Char Char Char Char Char Char Char1"/>
    <w:basedOn w:val="1017"/>
    <w:uiPriority w:val="0"/>
    <w:qFormat/>
    <w:rPr>
      <w:rFonts w:ascii="Tahoma" w:hAnsi="Tahoma" w:cs="Tahoma"/>
      <w:sz w:val="24"/>
    </w:rPr>
  </w:style>
  <w:style w:type="paragraph" w:styleId="1258" w:customStyle="1">
    <w:name w:val="Char Char Char"/>
    <w:basedOn w:val="1036"/>
    <w:uiPriority w:val="0"/>
    <w:qFormat/>
    <w:pPr>
      <w:spacing w:line="436" w:lineRule="exact"/>
    </w:pPr>
    <w:rPr>
      <w:szCs w:val="24"/>
    </w:rPr>
  </w:style>
  <w:style w:type="paragraph" w:styleId="1259" w:customStyle="1">
    <w:name w:val="表格文字"/>
    <w:basedOn w:val="1017"/>
    <w:uiPriority w:val="0"/>
    <w:qFormat/>
    <w:pPr>
      <w:ind w:firstLine="200"/>
      <w:jc w:val="left"/>
      <w:spacing w:line="360" w:lineRule="auto"/>
    </w:pPr>
    <w:rPr>
      <w:rFonts w:ascii="Arial" w:hAnsi="Arial"/>
      <w:sz w:val="24"/>
    </w:rPr>
  </w:style>
  <w:style w:type="paragraph" w:styleId="1260" w:customStyle="1">
    <w:name w:val="样式4 Char"/>
    <w:basedOn w:val="1017"/>
    <w:uiPriority w:val="0"/>
    <w:qFormat/>
    <w:pPr>
      <w:ind w:firstLine="480"/>
      <w:jc w:val="left"/>
      <w:spacing w:line="360" w:lineRule="auto"/>
      <w:widowControl/>
    </w:pPr>
    <w:rPr>
      <w:rFonts w:cs="宋体"/>
      <w:color w:val="000000"/>
      <w:sz w:val="24"/>
      <w:szCs w:val="24"/>
    </w:rPr>
  </w:style>
  <w:style w:type="paragraph" w:styleId="1261" w:customStyle="1">
    <w:name w:val="样式 样式 首行缩进:  0.74 厘米 行距: 1.5 倍行距 + 段后: 0.5 行"/>
    <w:basedOn w:val="1017"/>
    <w:uiPriority w:val="0"/>
    <w:qFormat/>
    <w:pPr>
      <w:ind w:firstLine="420"/>
      <w:spacing w:line="360" w:lineRule="auto"/>
    </w:pPr>
    <w:rPr>
      <w:rFonts w:ascii="楷体_GB2312" w:eastAsia="楷体_GB2312"/>
      <w:bCs/>
      <w:sz w:val="24"/>
    </w:rPr>
  </w:style>
  <w:style w:type="paragraph" w:styleId="1262" w:customStyle="1">
    <w:name w:val="Char Char1"/>
    <w:basedOn w:val="1017"/>
    <w:uiPriority w:val="0"/>
    <w:qFormat/>
    <w:rPr>
      <w:rFonts w:ascii="Tahoma" w:hAnsi="Tahoma" w:cs="Tahoma"/>
      <w:sz w:val="24"/>
    </w:rPr>
  </w:style>
  <w:style w:type="paragraph" w:styleId="1263" w:customStyle="1">
    <w:name w:val="xl60"/>
    <w:basedOn w:val="101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4" w:customStyle="1">
    <w:name w:val="retrait3"/>
    <w:basedOn w:val="1017"/>
    <w:uiPriority w:val="0"/>
    <w:qFormat/>
    <w:pPr>
      <w:ind w:left="851"/>
      <w:jc w:val="left"/>
      <w:spacing w:before="20" w:after="20"/>
      <w:widowControl/>
    </w:pPr>
    <w:rPr>
      <w:rFonts w:ascii="Arial" w:hAnsi="Arial"/>
      <w:sz w:val="24"/>
      <w:lang w:val="en-GB"/>
    </w:rPr>
  </w:style>
  <w:style w:type="paragraph" w:styleId="1265" w:customStyle="1">
    <w:name w:val="标准小四"/>
    <w:basedOn w:val="1017"/>
    <w:uiPriority w:val="0"/>
    <w:qFormat/>
    <w:pPr>
      <w:ind w:firstLine="480"/>
      <w:spacing w:line="360" w:lineRule="auto"/>
    </w:pPr>
    <w:rPr>
      <w:rFonts w:ascii="Arial" w:hAnsi="Arial"/>
      <w:sz w:val="24"/>
      <w:szCs w:val="21"/>
    </w:rPr>
  </w:style>
  <w:style w:type="paragraph" w:styleId="1266" w:customStyle="1">
    <w:name w:val="Char Char Char Char Char Char Char Char Char Char Char Char Char Char1"/>
    <w:basedOn w:val="1017"/>
    <w:uiPriority w:val="0"/>
    <w:qFormat/>
    <w:rPr>
      <w:rFonts w:ascii="Tahoma" w:hAnsi="Tahoma" w:cs="Tahoma"/>
      <w:sz w:val="24"/>
    </w:rPr>
  </w:style>
  <w:style w:type="paragraph" w:styleId="1267" w:customStyle="1">
    <w:name w:val="正文文本 21"/>
    <w:basedOn w:val="1017"/>
    <w:uiPriority w:val="0"/>
    <w:qFormat/>
    <w:pPr>
      <w:ind w:left="720" w:hanging="720"/>
      <w:widowControl/>
    </w:pPr>
    <w:rPr>
      <w:sz w:val="24"/>
      <w:lang w:val="en-GB"/>
    </w:rPr>
  </w:style>
  <w:style w:type="paragraph" w:styleId="1268" w:customStyle="1">
    <w:name w:val="xl52"/>
    <w:basedOn w:val="101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9" w:customStyle="1">
    <w:name w:val="Char Char Char Char Char Char Char Char Char1"/>
    <w:basedOn w:val="1017"/>
    <w:uiPriority w:val="0"/>
    <w:qFormat/>
    <w:pPr>
      <w:ind w:left="200" w:hanging="200"/>
      <w:tabs>
        <w:tab w:val="left" w:pos="360" w:leader="none"/>
      </w:tabs>
    </w:pPr>
    <w:rPr>
      <w:sz w:val="24"/>
      <w:szCs w:val="24"/>
    </w:rPr>
  </w:style>
  <w:style w:type="paragraph" w:styleId="1270" w:customStyle="1">
    <w:name w:val="xl56"/>
    <w:basedOn w:val="101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71" w:customStyle="1">
    <w:name w:val="样式 样式 标题 3H3sect1.2.3BOD 0Heading 3 - oldh3l3CTLevel 3 Head... +..."/>
    <w:basedOn w:val="1017"/>
    <w:uiPriority w:val="0"/>
    <w:qFormat/>
    <w:pPr>
      <w:jc w:val="left"/>
      <w:keepLines/>
      <w:keepNext/>
      <w:outlineLvl w:val="2"/>
    </w:pPr>
    <w:rPr>
      <w:rFonts w:cs="宋体"/>
      <w:b/>
      <w:bCs/>
      <w:sz w:val="24"/>
    </w:rPr>
  </w:style>
  <w:style w:type="paragraph" w:styleId="1272" w:customStyle="1">
    <w:name w:val="表格1"/>
    <w:basedOn w:val="1017"/>
    <w:uiPriority w:val="0"/>
    <w:qFormat/>
    <w:rPr>
      <w:rFonts w:ascii="宋体"/>
      <w:szCs w:val="21"/>
    </w:rPr>
  </w:style>
  <w:style w:type="paragraph" w:styleId="1273" w:customStyle="1">
    <w:name w:val="正文 + Arial Char"/>
    <w:basedOn w:val="1017"/>
    <w:uiPriority w:val="0"/>
    <w:qFormat/>
    <w:pPr>
      <w:ind w:left="315" w:hanging="315"/>
      <w:spacing w:line="300" w:lineRule="auto"/>
      <w:widowControl/>
      <w:tabs>
        <w:tab w:val="left" w:pos="315" w:leader="none"/>
      </w:tabs>
    </w:pPr>
    <w:rPr>
      <w:rFonts w:ascii="Arial" w:hAnsi="Arial" w:cs="Arial"/>
      <w:b/>
      <w:color w:val="000000"/>
    </w:rPr>
  </w:style>
  <w:style w:type="paragraph" w:styleId="1274" w:customStyle="1">
    <w:name w:val="条1"/>
    <w:basedOn w:val="1017"/>
    <w:uiPriority w:val="0"/>
    <w:qFormat/>
    <w:pPr>
      <w:ind w:left="780" w:hanging="360"/>
      <w:spacing w:before="156" w:line="360" w:lineRule="auto"/>
      <w:tabs>
        <w:tab w:val="left" w:pos="780" w:leader="none"/>
      </w:tabs>
    </w:pPr>
    <w:rPr>
      <w:rFonts w:eastAsia="黑体"/>
      <w:sz w:val="24"/>
    </w:rPr>
  </w:style>
  <w:style w:type="paragraph" w:styleId="1275" w:customStyle="1">
    <w:name w:val="小四 段落 宋体 Char"/>
    <w:basedOn w:val="1034"/>
    <w:uiPriority w:val="0"/>
    <w:qFormat/>
    <w:pPr>
      <w:ind w:left="0" w:right="-33" w:firstLine="600"/>
      <w:jc w:val="left"/>
      <w:tabs>
        <w:tab w:val="clear" w:pos="2952" w:leader="none"/>
      </w:tabs>
    </w:pPr>
    <w:rPr>
      <w:rFonts w:ascii="仿宋_GB2312" w:eastAsia="仿宋_GB2312"/>
      <w:sz w:val="30"/>
      <w:szCs w:val="30"/>
    </w:rPr>
  </w:style>
  <w:style w:type="paragraph" w:styleId="1276" w:customStyle="1">
    <w:name w:val="Default Text"/>
    <w:basedOn w:val="1017"/>
    <w:uiPriority w:val="0"/>
    <w:qFormat/>
    <w:pPr>
      <w:jc w:val="left"/>
      <w:widowControl/>
    </w:pPr>
    <w:rPr>
      <w:sz w:val="24"/>
      <w:lang w:eastAsia="en-US"/>
    </w:rPr>
  </w:style>
  <w:style w:type="paragraph" w:styleId="1277" w:customStyle="1">
    <w:name w:val="Char Char Char Char Char Char Char Char Char Char Char"/>
    <w:basedOn w:val="1017"/>
    <w:uiPriority w:val="0"/>
    <w:qFormat/>
    <w:rPr>
      <w:rFonts w:ascii="Tahoma" w:hAnsi="Tahoma" w:cs="Tahoma"/>
      <w:sz w:val="24"/>
    </w:rPr>
  </w:style>
  <w:style w:type="paragraph" w:styleId="1278" w:customStyle="1">
    <w:name w:val="Char12"/>
    <w:basedOn w:val="1017"/>
    <w:uiPriority w:val="0"/>
    <w:qFormat/>
    <w:rPr>
      <w:rFonts w:ascii="仿宋_GB2312" w:hAnsi="宋体" w:eastAsia="仿宋_GB2312" w:cs="宋体"/>
      <w:b/>
      <w:sz w:val="32"/>
      <w:szCs w:val="32"/>
    </w:rPr>
  </w:style>
  <w:style w:type="paragraph" w:styleId="1279" w:customStyle="1">
    <w:name w:val="Char Char Char1"/>
    <w:basedOn w:val="1017"/>
    <w:uiPriority w:val="0"/>
    <w:qFormat/>
    <w:rPr>
      <w:rFonts w:ascii="Tahoma" w:hAnsi="Tahoma"/>
      <w:sz w:val="24"/>
    </w:rPr>
  </w:style>
  <w:style w:type="paragraph" w:styleId="1280" w:customStyle="1">
    <w:name w:val="部分1"/>
    <w:basedOn w:val="1017"/>
    <w:uiPriority w:val="0"/>
    <w:qFormat/>
    <w:pPr>
      <w:jc w:val="center"/>
      <w:keepNext/>
      <w:pageBreakBefore/>
      <w:spacing w:line="360" w:lineRule="auto"/>
      <w:tabs>
        <w:tab w:val="left" w:pos="360" w:leader="none"/>
      </w:tabs>
      <w:outlineLvl w:val="0"/>
    </w:pPr>
    <w:rPr>
      <w:rFonts w:eastAsia="黑体"/>
      <w:b/>
      <w:sz w:val="36"/>
    </w:rPr>
  </w:style>
  <w:style w:type="paragraph" w:styleId="1281" w:customStyle="1">
    <w:name w:val="xl36"/>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2" w:customStyle="1">
    <w:name w:val="表格内容"/>
    <w:basedOn w:val="1017"/>
    <w:uiPriority w:val="0"/>
    <w:qFormat/>
    <w:pPr>
      <w:jc w:val="center"/>
      <w:spacing w:before="60" w:line="300" w:lineRule="auto"/>
      <w:widowControl/>
    </w:pPr>
  </w:style>
  <w:style w:type="paragraph" w:styleId="128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84" w:customStyle="1">
    <w:name w:val="1"/>
    <w:basedOn w:val="1017"/>
    <w:next w:val="1079"/>
    <w:uiPriority w:val="0"/>
    <w:qFormat/>
    <w:pPr>
      <w:spacing w:line="360" w:lineRule="auto"/>
    </w:pPr>
    <w:rPr>
      <w:rFonts w:eastAsia="仿宋_GB2312"/>
      <w:sz w:val="24"/>
      <w:szCs w:val="24"/>
    </w:rPr>
  </w:style>
  <w:style w:type="paragraph" w:styleId="1285" w:customStyle="1">
    <w:name w:val="_Style 42"/>
    <w:basedOn w:val="1017"/>
    <w:next w:val="1041"/>
    <w:uiPriority w:val="0"/>
    <w:qFormat/>
    <w:rPr>
      <w:rFonts w:ascii="楷体_GB2312" w:hAnsi="Arial" w:eastAsia="楷体_GB2312"/>
      <w:sz w:val="28"/>
    </w:rPr>
  </w:style>
  <w:style w:type="paragraph" w:styleId="1286" w:customStyle="1">
    <w:name w:val="xl37"/>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87" w:customStyle="1">
    <w:name w:val="font11"/>
    <w:basedOn w:val="1017"/>
    <w:uiPriority w:val="0"/>
    <w:qFormat/>
    <w:pPr>
      <w:jc w:val="left"/>
      <w:spacing w:before="100" w:beforeAutospacing="1" w:after="100" w:afterAutospacing="1"/>
      <w:widowControl/>
    </w:pPr>
    <w:rPr>
      <w:b/>
      <w:bCs/>
      <w:sz w:val="18"/>
      <w:szCs w:val="18"/>
    </w:rPr>
  </w:style>
  <w:style w:type="paragraph" w:styleId="1288" w:customStyle="1">
    <w:name w:val="样式 加点正文 + 段前: 0.5 行 段后: 0.5 行1"/>
    <w:basedOn w:val="1017"/>
    <w:uiPriority w:val="0"/>
    <w:qFormat/>
    <w:pPr>
      <w:numPr>
        <w:ilvl w:val="0"/>
        <w:numId w:val="3"/>
      </w:numPr>
      <w:ind w:left="1268"/>
      <w:spacing w:line="300" w:lineRule="auto"/>
      <w:tabs>
        <w:tab w:val="left" w:pos="1268" w:leader="none"/>
      </w:tabs>
    </w:pPr>
    <w:rPr>
      <w:sz w:val="24"/>
    </w:rPr>
  </w:style>
  <w:style w:type="paragraph" w:styleId="1289" w:customStyle="1">
    <w:name w:val="Char Char Char Char Char Char Char Char Char Char Char1"/>
    <w:basedOn w:val="1017"/>
    <w:uiPriority w:val="0"/>
    <w:qFormat/>
    <w:rPr>
      <w:rFonts w:ascii="Tahoma" w:hAnsi="Tahoma"/>
      <w:sz w:val="24"/>
    </w:rPr>
  </w:style>
  <w:style w:type="paragraph" w:styleId="1290" w:customStyle="1">
    <w:name w:val="Char Char1 Char Char Char Char"/>
    <w:basedOn w:val="1036"/>
    <w:uiPriority w:val="0"/>
    <w:qFormat/>
    <w:pPr>
      <w:ind w:left="357"/>
      <w:jc w:val="left"/>
      <w:spacing w:line="436" w:lineRule="exact"/>
      <w:outlineLvl w:val="3"/>
    </w:pPr>
    <w:rPr>
      <w:rFonts w:ascii="Tahoma" w:hAnsi="Tahoma" w:cs="Tahoma"/>
      <w:b/>
      <w:sz w:val="24"/>
      <w:szCs w:val="24"/>
    </w:rPr>
  </w:style>
  <w:style w:type="paragraph" w:styleId="1291" w:customStyle="1">
    <w:name w:val="马刚标题4"/>
    <w:basedOn w:val="1292"/>
    <w:next w:val="1017"/>
    <w:uiPriority w:val="0"/>
    <w:qFormat/>
    <w:pPr>
      <w:spacing w:before="100" w:after="40"/>
      <w:tabs>
        <w:tab w:val="left" w:pos="567" w:leader="none"/>
        <w:tab w:val="left" w:pos="735" w:leader="none"/>
        <w:tab w:val="left" w:pos="1050" w:leader="none"/>
      </w:tabs>
      <w:outlineLvl w:val="3"/>
    </w:pPr>
    <w:rPr>
      <w:b w:val="0"/>
    </w:rPr>
  </w:style>
  <w:style w:type="paragraph" w:styleId="1292" w:customStyle="1">
    <w:name w:val="马刚标题3"/>
    <w:basedOn w:val="1017"/>
    <w:next w:val="101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93" w:customStyle="1">
    <w:name w:val="普通正文"/>
    <w:basedOn w:val="1017"/>
    <w:uiPriority w:val="0"/>
    <w:qFormat/>
    <w:pPr>
      <w:ind w:firstLine="480"/>
      <w:jc w:val="left"/>
      <w:spacing w:before="120" w:after="120" w:line="360" w:lineRule="auto"/>
    </w:pPr>
    <w:rPr>
      <w:rFonts w:ascii="Arial" w:hAnsi="Arial"/>
      <w:sz w:val="24"/>
      <w:szCs w:val="24"/>
    </w:rPr>
  </w:style>
  <w:style w:type="paragraph" w:styleId="1294" w:customStyle="1">
    <w:name w:val="正文11"/>
    <w:basedOn w:val="1017"/>
    <w:next w:val="1017"/>
    <w:uiPriority w:val="0"/>
    <w:qFormat/>
    <w:pPr>
      <w:ind w:firstLine="510"/>
      <w:spacing w:before="156" w:line="360" w:lineRule="auto"/>
    </w:pPr>
    <w:rPr>
      <w:sz w:val="24"/>
    </w:rPr>
  </w:style>
  <w:style w:type="paragraph" w:styleId="1295" w:customStyle="1">
    <w:name w:val="Char Char11"/>
    <w:basedOn w:val="1017"/>
    <w:uiPriority w:val="0"/>
    <w:qFormat/>
    <w:rPr>
      <w:rFonts w:ascii="Tahoma" w:hAnsi="Tahoma"/>
      <w:sz w:val="24"/>
    </w:rPr>
  </w:style>
  <w:style w:type="paragraph" w:styleId="1296" w:customStyle="1">
    <w:name w:val="Char Char1 Char Char Char Char Char Char Char"/>
    <w:basedOn w:val="1017"/>
    <w:uiPriority w:val="0"/>
    <w:qFormat/>
    <w:rPr>
      <w:rFonts w:ascii="Tahoma" w:hAnsi="Tahoma" w:cs="Tahoma"/>
      <w:sz w:val="24"/>
    </w:rPr>
  </w:style>
  <w:style w:type="paragraph" w:styleId="1297" w:customStyle="1">
    <w:name w:val="文档正文"/>
    <w:basedOn w:val="1017"/>
    <w:uiPriority w:val="0"/>
    <w:qFormat/>
    <w:pPr>
      <w:spacing w:line="360" w:lineRule="auto"/>
    </w:pPr>
    <w:rPr>
      <w:rFonts w:ascii="宋体" w:hAnsi="宋体"/>
      <w:b/>
      <w:bCs/>
      <w:szCs w:val="24"/>
    </w:rPr>
  </w:style>
  <w:style w:type="paragraph" w:styleId="1298" w:customStyle="1">
    <w:name w:val="xl45"/>
    <w:basedOn w:val="101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9" w:customStyle="1">
    <w:name w:val="章标题"/>
    <w:next w:val="1300"/>
    <w:uiPriority w:val="0"/>
    <w:qFormat/>
    <w:pPr>
      <w:jc w:val="both"/>
      <w:outlineLvl w:val="1"/>
    </w:pPr>
    <w:rPr>
      <w:rFonts w:ascii="Times New Roman" w:hAnsi="Times New Roman" w:eastAsia="黑体" w:cs="Times New Roman"/>
      <w:sz w:val="21"/>
      <w:lang w:val="en-US" w:eastAsia="zh-CN" w:bidi="ar-SA"/>
    </w:rPr>
  </w:style>
  <w:style w:type="paragraph" w:styleId="1300" w:customStyle="1">
    <w:name w:val="段"/>
    <w:uiPriority w:val="0"/>
    <w:qFormat/>
    <w:pPr>
      <w:ind w:firstLine="200"/>
      <w:jc w:val="both"/>
    </w:pPr>
    <w:rPr>
      <w:rFonts w:ascii="宋体" w:hAnsi="Times New Roman" w:eastAsia="宋体" w:cs="Times New Roman"/>
      <w:sz w:val="21"/>
      <w:lang w:val="en-US" w:eastAsia="zh-CN" w:bidi="ar-SA"/>
    </w:rPr>
  </w:style>
  <w:style w:type="paragraph" w:styleId="1301" w:customStyle="1">
    <w:name w:val="xl35"/>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02" w:customStyle="1">
    <w:name w:val="xl27"/>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3" w:customStyle="1">
    <w:name w:val="xl25"/>
    <w:basedOn w:val="1017"/>
    <w:uiPriority w:val="0"/>
    <w:qFormat/>
    <w:pPr>
      <w:jc w:val="center"/>
      <w:spacing w:before="100" w:beforeAutospacing="1" w:after="100" w:afterAutospacing="1"/>
      <w:widowControl/>
      <w:pBdr>
        <w:right w:val="single" w:color="auto" w:sz="4" w:space="0"/>
      </w:pBdr>
    </w:pPr>
    <w:rPr>
      <w:szCs w:val="21"/>
    </w:rPr>
  </w:style>
  <w:style w:type="paragraph" w:styleId="1304" w:customStyle="1">
    <w:name w:val="表蕊"/>
    <w:basedOn w:val="1017"/>
    <w:uiPriority w:val="0"/>
    <w:qFormat/>
    <w:pPr>
      <w:jc w:val="left"/>
      <w:spacing w:line="320" w:lineRule="atLeast"/>
    </w:pPr>
    <w:rPr>
      <w:rFonts w:eastAsia="楷体_GB2312"/>
      <w:spacing w:val="-10"/>
    </w:rPr>
  </w:style>
  <w:style w:type="paragraph" w:styleId="1305" w:customStyle="1">
    <w:name w:val="xl28"/>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6" w:customStyle="1">
    <w:name w:val="Other|1"/>
    <w:basedOn w:val="1017"/>
    <w:uiPriority w:val="0"/>
    <w:qFormat/>
    <w:rPr>
      <w:rFonts w:ascii="宋体" w:hAnsi="宋体" w:cs="宋体"/>
      <w:sz w:val="19"/>
      <w:szCs w:val="19"/>
      <w:lang w:val="zh-TW" w:eastAsia="zh-TW" w:bidi="zh-TW"/>
    </w:rPr>
  </w:style>
  <w:style w:type="paragraph" w:styleId="1307" w:customStyle="1">
    <w:name w:val="xl49"/>
    <w:basedOn w:val="101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8" w:customStyle="1">
    <w:name w:val="纯文本1"/>
    <w:basedOn w:val="1017"/>
    <w:uiPriority w:val="0"/>
    <w:qFormat/>
    <w:rPr>
      <w:rFonts w:ascii="宋体" w:hAnsi="宋体" w:eastAsia="楷体_GB2312" w:cs="宋体"/>
      <w:sz w:val="28"/>
    </w:rPr>
  </w:style>
  <w:style w:type="paragraph" w:styleId="1309" w:customStyle="1">
    <w:name w:val="Char Char Char Char Char Char Char Char Char Char Char Char Char Char Char Char Char Char Char Char Char Char Char1"/>
    <w:basedOn w:val="1017"/>
    <w:uiPriority w:val="0"/>
    <w:qFormat/>
    <w:rPr>
      <w:rFonts w:ascii="Tahoma" w:hAnsi="Tahoma" w:cs="Tahoma"/>
      <w:sz w:val="24"/>
    </w:rPr>
  </w:style>
  <w:style w:type="paragraph" w:styleId="1310" w:customStyle="1">
    <w:name w:val="a"/>
    <w:basedOn w:val="1017"/>
    <w:uiPriority w:val="0"/>
    <w:qFormat/>
    <w:pPr>
      <w:spacing w:before="100" w:beforeAutospacing="1" w:after="100" w:afterAutospacing="1"/>
      <w:widowControl/>
    </w:pPr>
    <w:rPr>
      <w:rFonts w:ascii="宋体" w:hAnsi="宋体" w:cs="宋体"/>
      <w:sz w:val="24"/>
      <w:szCs w:val="24"/>
    </w:rPr>
  </w:style>
  <w:style w:type="paragraph" w:styleId="13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12" w:customStyle="1">
    <w:name w:val="表头_5"/>
    <w:basedOn w:val="1017"/>
    <w:uiPriority w:val="0"/>
    <w:qFormat/>
    <w:pPr>
      <w:spacing w:line="360" w:lineRule="auto"/>
    </w:pPr>
    <w:rPr>
      <w:b/>
      <w:bCs/>
      <w:sz w:val="28"/>
      <w:szCs w:val="21"/>
    </w:rPr>
  </w:style>
  <w:style w:type="paragraph" w:styleId="1313" w:customStyle="1">
    <w:name w:val="Char Char"/>
    <w:basedOn w:val="1017"/>
    <w:uiPriority w:val="0"/>
    <w:qFormat/>
    <w:rPr>
      <w:rFonts w:ascii="Tahoma" w:hAnsi="Tahoma" w:cs="Tahoma"/>
      <w:sz w:val="24"/>
    </w:rPr>
  </w:style>
  <w:style w:type="paragraph" w:styleId="1314" w:customStyle="1">
    <w:name w:val="符号与编号 Char"/>
    <w:basedOn w:val="1017"/>
    <w:uiPriority w:val="0"/>
    <w:qFormat/>
    <w:pPr>
      <w:ind w:left="720"/>
      <w:spacing w:line="400" w:lineRule="atLeast"/>
      <w:tabs>
        <w:tab w:val="left" w:pos="720" w:leader="none"/>
      </w:tabs>
    </w:pPr>
    <w:rPr>
      <w:sz w:val="24"/>
      <w:szCs w:val="24"/>
    </w:rPr>
  </w:style>
  <w:style w:type="paragraph" w:styleId="1315" w:customStyle="1">
    <w:name w:val="Table Text Char"/>
    <w:uiPriority w:val="0"/>
    <w:qFormat/>
    <w:pPr>
      <w:spacing w:before="80" w:after="80"/>
    </w:pPr>
    <w:rPr>
      <w:rFonts w:ascii="Arial" w:hAnsi="Arial" w:eastAsia="宋体" w:cs="Arial"/>
      <w:sz w:val="18"/>
      <w:szCs w:val="28"/>
      <w:lang w:val="en-US" w:eastAsia="zh-CN" w:bidi="ar-SA"/>
    </w:rPr>
  </w:style>
  <w:style w:type="paragraph" w:styleId="1316" w:customStyle="1">
    <w:name w:val="正文表标题"/>
    <w:next w:val="130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17" w:customStyle="1">
    <w:name w:val="Char Char Char Char Char Char Char Char"/>
    <w:basedOn w:val="1017"/>
    <w:uiPriority w:val="0"/>
    <w:qFormat/>
    <w:rPr>
      <w:rFonts w:ascii="Tahoma" w:hAnsi="Tahoma"/>
      <w:sz w:val="24"/>
    </w:rPr>
  </w:style>
  <w:style w:type="paragraph" w:styleId="1318" w:customStyle="1">
    <w:name w:val="7"/>
    <w:basedOn w:val="1017"/>
    <w:next w:val="1081"/>
    <w:uiPriority w:val="0"/>
    <w:qFormat/>
    <w:pPr>
      <w:jc w:val="left"/>
      <w:spacing w:before="100" w:beforeAutospacing="1" w:after="100" w:afterAutospacing="1"/>
      <w:widowControl/>
    </w:pPr>
    <w:rPr>
      <w:rFonts w:ascii="宋体" w:hAnsi="宋体"/>
      <w:sz w:val="24"/>
    </w:rPr>
  </w:style>
  <w:style w:type="paragraph" w:styleId="1319" w:customStyle="1">
    <w:name w:val="tableau"/>
    <w:basedOn w:val="1017"/>
    <w:uiPriority w:val="0"/>
    <w:qFormat/>
    <w:pPr>
      <w:jc w:val="center"/>
      <w:spacing w:before="20" w:after="20"/>
      <w:widowControl/>
    </w:pPr>
    <w:rPr>
      <w:rFonts w:ascii="Arial" w:hAnsi="Arial"/>
      <w:sz w:val="16"/>
      <w:lang w:val="en-GB" w:eastAsia="en-US"/>
    </w:rPr>
  </w:style>
  <w:style w:type="paragraph" w:styleId="1320" w:customStyle="1">
    <w:name w:val="小四 段落 宋体"/>
    <w:basedOn w:val="1034"/>
    <w:uiPriority w:val="0"/>
    <w:qFormat/>
    <w:pPr>
      <w:ind w:left="113" w:right="113" w:firstLine="425"/>
      <w:jc w:val="left"/>
      <w:spacing w:line="360" w:lineRule="auto"/>
      <w:tabs>
        <w:tab w:val="clear" w:pos="2952" w:leader="none"/>
      </w:tabs>
    </w:pPr>
    <w:rPr>
      <w:sz w:val="24"/>
    </w:rPr>
  </w:style>
  <w:style w:type="paragraph" w:styleId="1321" w:customStyle="1">
    <w:name w:val="content_lineheight"/>
    <w:basedOn w:val="1017"/>
    <w:uiPriority w:val="0"/>
    <w:qFormat/>
    <w:pPr>
      <w:jc w:val="left"/>
      <w:spacing w:before="100" w:beforeAutospacing="1" w:after="100" w:afterAutospacing="1"/>
      <w:widowControl/>
    </w:pPr>
    <w:rPr>
      <w:rFonts w:ascii="宋体" w:hAnsi="宋体"/>
      <w:sz w:val="24"/>
      <w:szCs w:val="24"/>
    </w:rPr>
  </w:style>
  <w:style w:type="paragraph" w:styleId="1322" w:customStyle="1">
    <w:name w:val="xl43"/>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23" w:customStyle="1">
    <w:name w:val="Char Char Char Char Char Char"/>
    <w:basedOn w:val="1017"/>
    <w:uiPriority w:val="0"/>
    <w:qFormat/>
    <w:rPr>
      <w:rFonts w:ascii="Tahoma" w:hAnsi="Tahoma" w:cs="Tahoma"/>
      <w:sz w:val="24"/>
    </w:rPr>
  </w:style>
  <w:style w:type="paragraph" w:styleId="1324" w:customStyle="1">
    <w:name w:val="xl54"/>
    <w:basedOn w:val="101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25" w:customStyle="1">
    <w:name w:val="Normal1"/>
    <w:basedOn w:val="1017"/>
    <w:uiPriority w:val="0"/>
    <w:qFormat/>
    <w:rPr>
      <w:rFonts w:ascii="Calibri" w:hAnsi="Calibri" w:eastAsia="Calibri" w:cs="宋体"/>
      <w:lang w:val="zh-CN"/>
    </w:rPr>
  </w:style>
  <w:style w:type="paragraph" w:styleId="1326" w:customStyle="1">
    <w:name w:val="xl51"/>
    <w:basedOn w:val="101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27" w:customStyle="1">
    <w:name w:val="标题6"/>
    <w:basedOn w:val="1022"/>
    <w:uiPriority w:val="0"/>
    <w:qFormat/>
    <w:pPr>
      <w:ind w:left="420" w:hanging="420"/>
      <w:keepLines/>
      <w:tabs>
        <w:tab w:val="left" w:pos="420" w:leader="none"/>
      </w:tabs>
    </w:pPr>
    <w:rPr>
      <w:rFonts w:ascii="Times New Roman"/>
      <w:b w:val="0"/>
      <w:bCs/>
      <w:color w:val="auto"/>
      <w:sz w:val="24"/>
      <w:szCs w:val="28"/>
    </w:rPr>
  </w:style>
  <w:style w:type="paragraph" w:styleId="1328" w:customStyle="1">
    <w:name w:val="我的正文"/>
    <w:basedOn w:val="1017"/>
    <w:uiPriority w:val="0"/>
    <w:qFormat/>
    <w:pPr>
      <w:ind w:firstLine="420"/>
      <w:jc w:val="left"/>
      <w:spacing w:line="360" w:lineRule="auto"/>
      <w:widowControl/>
    </w:pPr>
    <w:rPr>
      <w:rFonts w:ascii="宋体" w:hAnsi="宋体" w:cs="宋体"/>
      <w:szCs w:val="21"/>
    </w:rPr>
  </w:style>
  <w:style w:type="paragraph" w:styleId="1329" w:customStyle="1">
    <w:name w:val="样式 标题 3H3sect1.2.3BOD 0Heading 3 - oldh3l3CTLevel 3 Head..."/>
    <w:basedOn w:val="1020"/>
    <w:uiPriority w:val="0"/>
    <w:qFormat/>
    <w:pPr>
      <w:jc w:val="left"/>
    </w:pPr>
    <w:rPr>
      <w:rFonts w:cs="宋体"/>
      <w:bCs/>
      <w:sz w:val="30"/>
    </w:rPr>
  </w:style>
  <w:style w:type="paragraph" w:styleId="1330" w:customStyle="1">
    <w:name w:val="Char2 Char Char Char Char Char Char1"/>
    <w:basedOn w:val="1017"/>
    <w:uiPriority w:val="0"/>
    <w:qFormat/>
    <w:pPr>
      <w:ind w:hanging="425"/>
      <w:keepNext/>
      <w:spacing w:before="80" w:after="80"/>
      <w:widowControl/>
      <w:tabs>
        <w:tab w:val="left" w:pos="425" w:leader="none"/>
      </w:tabs>
    </w:pPr>
    <w:rPr>
      <w:rFonts w:ascii="Arial" w:hAnsi="Arial" w:cs="Arial"/>
      <w:sz w:val="20"/>
    </w:rPr>
  </w:style>
  <w:style w:type="paragraph" w:styleId="1331" w:customStyle="1">
    <w:name w:val="Normal_0"/>
    <w:uiPriority w:val="1"/>
    <w:qFormat/>
    <w:pPr>
      <w:widowControl w:val="off"/>
    </w:pPr>
    <w:rPr>
      <w:rFonts w:ascii="Calibri" w:hAnsi="Calibri" w:eastAsia="宋体" w:cs="Times New Roman"/>
      <w:sz w:val="22"/>
      <w:szCs w:val="22"/>
      <w:lang w:val="en-US" w:eastAsia="en-US" w:bidi="ar-SA"/>
    </w:rPr>
  </w:style>
  <w:style w:type="paragraph" w:styleId="1332" w:customStyle="1">
    <w:name w:val="xl48"/>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33" w:customStyle="1">
    <w:name w:val="xl6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34" w:customStyle="1">
    <w:name w:val="正文 首行缩进:  2 字符 Char"/>
    <w:basedOn w:val="1017"/>
    <w:uiPriority w:val="0"/>
    <w:qFormat/>
    <w:pPr>
      <w:ind w:firstLine="480"/>
      <w:spacing w:line="360" w:lineRule="auto"/>
    </w:pPr>
    <w:rPr>
      <w:rFonts w:cs="宋体"/>
      <w:sz w:val="24"/>
    </w:rPr>
  </w:style>
  <w:style w:type="paragraph" w:styleId="1335" w:customStyle="1">
    <w:name w:val="中等深浅网格 1 - 强调文字颜色 21"/>
    <w:basedOn w:val="1017"/>
    <w:uiPriority w:val="0"/>
    <w:qFormat/>
    <w:pPr>
      <w:ind w:firstLine="420"/>
    </w:pPr>
    <w:rPr>
      <w:rFonts w:ascii="Calibri" w:hAnsi="Calibri"/>
      <w:szCs w:val="22"/>
    </w:rPr>
  </w:style>
  <w:style w:type="paragraph" w:styleId="1336" w:customStyle="1">
    <w:name w:val="二级条标题"/>
    <w:basedOn w:val="1017"/>
    <w:next w:val="1300"/>
    <w:uiPriority w:val="0"/>
    <w:qFormat/>
    <w:pPr>
      <w:ind w:hanging="420"/>
      <w:widowControl/>
      <w:tabs>
        <w:tab w:val="left" w:pos="2240" w:leader="none"/>
      </w:tabs>
      <w:outlineLvl w:val="3"/>
    </w:pPr>
    <w:rPr>
      <w:rFonts w:eastAsia="黑体"/>
    </w:rPr>
  </w:style>
  <w:style w:type="paragraph" w:styleId="1337" w:customStyle="1">
    <w:name w:val="正文--表格内正文"/>
    <w:basedOn w:val="1017"/>
    <w:uiPriority w:val="0"/>
    <w:qFormat/>
    <w:pPr>
      <w:jc w:val="center"/>
      <w:spacing w:line="0" w:lineRule="atLeast"/>
    </w:pPr>
    <w:rPr>
      <w:rFonts w:ascii="宋体" w:hAnsi="宋体"/>
      <w:color w:val="000000"/>
      <w:sz w:val="24"/>
      <w:szCs w:val="24"/>
    </w:rPr>
  </w:style>
  <w:style w:type="paragraph" w:styleId="1338" w:customStyle="1">
    <w:name w:val="xl46"/>
    <w:basedOn w:val="101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39" w:customStyle="1">
    <w:name w:val="Char Char Char Char Char Char Char1 Char"/>
    <w:basedOn w:val="1017"/>
    <w:uiPriority w:val="0"/>
    <w:qFormat/>
    <w:rPr>
      <w:rFonts w:ascii="Tahoma" w:hAnsi="Tahoma" w:cs="Tahoma"/>
      <w:sz w:val="24"/>
    </w:rPr>
  </w:style>
  <w:style w:type="paragraph" w:styleId="1340" w:customStyle="1">
    <w:name w:val="Char"/>
    <w:basedOn w:val="1017"/>
    <w:uiPriority w:val="0"/>
    <w:semiHidden/>
    <w:qFormat/>
    <w:rPr>
      <w:rFonts w:ascii="Tahoma" w:hAnsi="Tahoma" w:cs="仿宋_GB2312"/>
      <w:sz w:val="24"/>
      <w:szCs w:val="28"/>
    </w:rPr>
  </w:style>
  <w:style w:type="paragraph" w:styleId="1341" w:customStyle="1">
    <w:name w:val="xl30"/>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2" w:customStyle="1">
    <w:name w:val="zw"/>
    <w:basedOn w:val="1017"/>
    <w:uiPriority w:val="0"/>
    <w:qFormat/>
    <w:pPr>
      <w:ind w:firstLine="480"/>
      <w:jc w:val="left"/>
      <w:spacing w:line="360" w:lineRule="auto"/>
      <w:widowControl/>
    </w:pPr>
    <w:rPr>
      <w:rFonts w:ascii="宋体" w:hAnsi="宋体"/>
      <w:bCs/>
      <w:sz w:val="24"/>
    </w:rPr>
  </w:style>
  <w:style w:type="paragraph" w:styleId="1343" w:customStyle="1">
    <w:name w:val="列出段落3"/>
    <w:basedOn w:val="1017"/>
    <w:uiPriority w:val="0"/>
    <w:qFormat/>
    <w:pPr>
      <w:contextualSpacing/>
      <w:ind w:left="720"/>
      <w:jc w:val="left"/>
      <w:widowControl/>
    </w:pPr>
    <w:rPr>
      <w:rFonts w:ascii="Arial" w:hAnsi="Arial" w:eastAsia="黑体"/>
      <w:sz w:val="24"/>
      <w:szCs w:val="24"/>
      <w:lang w:eastAsia="en-US"/>
    </w:rPr>
  </w:style>
  <w:style w:type="paragraph" w:styleId="1344" w:customStyle="1">
    <w:name w:val="正文缩进2字符"/>
    <w:basedOn w:val="1017"/>
    <w:uiPriority w:val="0"/>
    <w:qFormat/>
    <w:pPr>
      <w:ind w:firstLine="200"/>
      <w:spacing w:line="300" w:lineRule="auto"/>
    </w:pPr>
    <w:rPr>
      <w:rFonts w:ascii="仿宋_GB2312" w:eastAsia="仿宋_GB2312"/>
      <w:sz w:val="32"/>
      <w:szCs w:val="32"/>
    </w:rPr>
  </w:style>
  <w:style w:type="paragraph" w:styleId="1345" w:customStyle="1">
    <w:name w:val="符号与编号 Char Char"/>
    <w:basedOn w:val="1017"/>
    <w:uiPriority w:val="0"/>
    <w:qFormat/>
    <w:pPr>
      <w:ind w:left="839" w:hanging="419"/>
      <w:spacing w:line="400" w:lineRule="atLeast"/>
      <w:tabs>
        <w:tab w:val="left" w:pos="840" w:leader="none"/>
      </w:tabs>
    </w:pPr>
    <w:rPr>
      <w:sz w:val="24"/>
      <w:szCs w:val="24"/>
    </w:rPr>
  </w:style>
  <w:style w:type="paragraph" w:styleId="134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47" w:customStyle="1">
    <w:name w:val="标题3"/>
    <w:basedOn w:val="1020"/>
    <w:uiPriority w:val="0"/>
    <w:qFormat/>
    <w:pPr>
      <w:keepLines w:val="0"/>
      <w:keepNext w:val="0"/>
      <w:spacing w:line="360" w:lineRule="auto"/>
    </w:pPr>
    <w:rPr>
      <w:rFonts w:eastAsia="仿宋_GB2312"/>
      <w:b w:val="0"/>
      <w:bCs/>
      <w:sz w:val="30"/>
      <w:szCs w:val="32"/>
    </w:rPr>
  </w:style>
  <w:style w:type="paragraph" w:styleId="1348" w:customStyle="1">
    <w:name w:val="xl39"/>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正文 首行缩进:  2 字符 Char Char"/>
    <w:basedOn w:val="1017"/>
    <w:uiPriority w:val="0"/>
    <w:qFormat/>
    <w:pPr>
      <w:ind w:firstLine="480"/>
      <w:spacing w:line="360" w:lineRule="auto"/>
    </w:pPr>
    <w:rPr>
      <w:rFonts w:ascii="楷体_GB2312" w:eastAsia="楷体_GB2312"/>
      <w:bCs/>
      <w:sz w:val="24"/>
      <w:szCs w:val="24"/>
    </w:rPr>
  </w:style>
  <w:style w:type="paragraph" w:styleId="1350" w:customStyle="1">
    <w:name w:val="段落"/>
    <w:basedOn w:val="1017"/>
    <w:uiPriority w:val="0"/>
    <w:qFormat/>
    <w:pPr>
      <w:ind w:firstLine="480"/>
      <w:spacing w:line="460" w:lineRule="exact"/>
    </w:pPr>
    <w:rPr>
      <w:sz w:val="24"/>
    </w:rPr>
  </w:style>
  <w:style w:type="paragraph" w:styleId="135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52" w:customStyle="1">
    <w:name w:val="样式 标题 2第一章 标题 2Heading 2 HiddenHeading 2 CCBSheading 2H2h2..."/>
    <w:basedOn w:val="101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53" w:customStyle="1">
    <w:name w:val="样式1"/>
    <w:basedOn w:val="1017"/>
    <w:uiPriority w:val="0"/>
    <w:qFormat/>
    <w:pPr>
      <w:ind w:firstLine="480"/>
      <w:spacing w:line="300" w:lineRule="auto"/>
    </w:pPr>
    <w:rPr>
      <w:sz w:val="24"/>
      <w:szCs w:val="24"/>
    </w:rPr>
  </w:style>
  <w:style w:type="paragraph" w:styleId="1354" w:customStyle="1">
    <w:name w:val="xl34"/>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55" w:customStyle="1">
    <w:name w:val="Body Text 21"/>
    <w:basedOn w:val="1017"/>
    <w:uiPriority w:val="0"/>
    <w:qFormat/>
    <w:pPr>
      <w:ind w:left="720" w:hanging="720"/>
      <w:widowControl/>
    </w:pPr>
    <w:rPr>
      <w:sz w:val="24"/>
      <w:lang w:val="en-GB"/>
    </w:rPr>
  </w:style>
  <w:style w:type="paragraph" w:styleId="1356" w:customStyle="1">
    <w:name w:val="Char Char Char Char Char Char Char Char Char Char Char Char Char Char"/>
    <w:basedOn w:val="1017"/>
    <w:uiPriority w:val="0"/>
    <w:qFormat/>
    <w:rPr>
      <w:rFonts w:ascii="Tahoma" w:hAnsi="Tahoma"/>
      <w:sz w:val="24"/>
    </w:rPr>
  </w:style>
  <w:style w:type="paragraph" w:styleId="1357" w:customStyle="1">
    <w:name w:val="默认段落字体 Para Char Char Char Char Char Char Char Char Char1 Char Char Char Char Char Char Char"/>
    <w:basedOn w:val="1036"/>
    <w:uiPriority w:val="0"/>
    <w:qFormat/>
  </w:style>
  <w:style w:type="paragraph" w:styleId="1358" w:customStyle="1">
    <w:name w:val="插图"/>
    <w:basedOn w:val="1017"/>
    <w:uiPriority w:val="0"/>
    <w:qFormat/>
    <w:pPr>
      <w:jc w:val="center"/>
      <w:tabs>
        <w:tab w:val="left" w:pos="1620" w:leader="none"/>
      </w:tabs>
    </w:pPr>
    <w:rPr>
      <w:bCs/>
      <w:color w:val="000000"/>
      <w:szCs w:val="22"/>
    </w:rPr>
  </w:style>
  <w:style w:type="paragraph" w:styleId="1359" w:customStyle="1">
    <w:name w:val="Char Char Char Char1"/>
    <w:basedOn w:val="1017"/>
    <w:uiPriority w:val="0"/>
    <w:qFormat/>
    <w:pPr>
      <w:jc w:val="center"/>
      <w:spacing w:after="160" w:line="240" w:lineRule="exact"/>
      <w:widowControl/>
    </w:pPr>
    <w:rPr>
      <w:rFonts w:ascii="黑体" w:hAnsi="Verdana" w:eastAsia="黑体"/>
      <w:sz w:val="32"/>
      <w:szCs w:val="32"/>
      <w:lang w:eastAsia="en-US"/>
    </w:rPr>
  </w:style>
  <w:style w:type="paragraph" w:styleId="1360" w:customStyle="1">
    <w:name w:val="Char1"/>
    <w:basedOn w:val="1017"/>
    <w:uiPriority w:val="0"/>
    <w:qFormat/>
    <w:pPr>
      <w:jc w:val="left"/>
      <w:spacing w:after="160" w:line="240" w:lineRule="exact"/>
      <w:widowControl/>
    </w:pPr>
    <w:rPr>
      <w:rFonts w:ascii="Verdana" w:hAnsi="Verdana" w:eastAsia="仿宋_GB2312"/>
      <w:sz w:val="24"/>
      <w:lang w:eastAsia="en-US"/>
    </w:rPr>
  </w:style>
  <w:style w:type="paragraph" w:styleId="1361" w:customStyle="1">
    <w:name w:val="马刚标题1"/>
    <w:basedOn w:val="1018"/>
    <w:next w:val="101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62" w:customStyle="1">
    <w:name w:val="华宇段落1 Char"/>
    <w:basedOn w:val="1017"/>
    <w:uiPriority w:val="0"/>
    <w:qFormat/>
    <w:pPr>
      <w:ind w:firstLine="200"/>
      <w:spacing w:line="360" w:lineRule="auto"/>
    </w:pPr>
    <w:rPr>
      <w:bCs/>
      <w:sz w:val="24"/>
      <w:szCs w:val="24"/>
    </w:rPr>
  </w:style>
  <w:style w:type="paragraph" w:styleId="1363" w:customStyle="1">
    <w:name w:val="font6"/>
    <w:basedOn w:val="1017"/>
    <w:uiPriority w:val="0"/>
    <w:qFormat/>
    <w:pPr>
      <w:jc w:val="left"/>
      <w:spacing w:before="100" w:beforeAutospacing="1" w:after="100" w:afterAutospacing="1"/>
      <w:widowControl/>
    </w:pPr>
    <w:rPr>
      <w:rFonts w:ascii="宋体" w:hAnsi="宋体" w:cs="宋体"/>
      <w:b/>
      <w:bCs/>
      <w:sz w:val="20"/>
    </w:rPr>
  </w:style>
  <w:style w:type="paragraph" w:styleId="1364" w:customStyle="1">
    <w:name w:val="font7"/>
    <w:basedOn w:val="1017"/>
    <w:uiPriority w:val="0"/>
    <w:qFormat/>
    <w:pPr>
      <w:jc w:val="left"/>
      <w:spacing w:before="100" w:beforeAutospacing="1" w:after="100" w:afterAutospacing="1"/>
      <w:widowControl/>
    </w:pPr>
    <w:rPr>
      <w:rFonts w:hint="eastAsia" w:ascii="宋体" w:hAnsi="宋体"/>
      <w:b/>
      <w:bCs/>
      <w:sz w:val="24"/>
      <w:szCs w:val="24"/>
    </w:rPr>
  </w:style>
  <w:style w:type="paragraph" w:styleId="1365" w:customStyle="1">
    <w:name w:val="xl53"/>
    <w:basedOn w:val="101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6" w:customStyle="1">
    <w:name w:val="xl32"/>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7" w:customStyle="1">
    <w:name w:val="大标题"/>
    <w:basedOn w:val="1017"/>
    <w:next w:val="1017"/>
    <w:uiPriority w:val="0"/>
    <w:qFormat/>
    <w:pPr>
      <w:ind w:hanging="420"/>
      <w:pageBreakBefore/>
      <w:spacing w:line="360" w:lineRule="auto"/>
      <w:tabs>
        <w:tab w:val="left" w:pos="420" w:leader="none"/>
      </w:tabs>
      <w:outlineLvl w:val="0"/>
    </w:pPr>
    <w:rPr>
      <w:b/>
      <w:iCs/>
      <w:sz w:val="44"/>
      <w:szCs w:val="24"/>
    </w:rPr>
  </w:style>
  <w:style w:type="paragraph" w:styleId="1368" w:customStyle="1">
    <w:name w:val="xl26"/>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9"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37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71" w:customStyle="1">
    <w:name w:val="a0"/>
    <w:basedOn w:val="1017"/>
    <w:uiPriority w:val="0"/>
    <w:qFormat/>
    <w:pPr>
      <w:spacing w:before="100" w:beforeAutospacing="1" w:after="100" w:afterAutospacing="1"/>
      <w:widowControl/>
    </w:pPr>
    <w:rPr>
      <w:rFonts w:ascii="宋体" w:hAnsi="宋体" w:cs="宋体"/>
      <w:sz w:val="24"/>
      <w:szCs w:val="24"/>
    </w:rPr>
  </w:style>
  <w:style w:type="paragraph" w:styleId="1372" w:customStyle="1">
    <w:name w:val="font8"/>
    <w:basedOn w:val="1017"/>
    <w:uiPriority w:val="0"/>
    <w:qFormat/>
    <w:pPr>
      <w:jc w:val="left"/>
      <w:spacing w:before="100" w:beforeAutospacing="1" w:after="100" w:afterAutospacing="1"/>
      <w:widowControl/>
    </w:pPr>
    <w:rPr>
      <w:rFonts w:ascii="宋体" w:hAnsi="宋体" w:cs="宋体"/>
      <w:b/>
      <w:bCs/>
      <w:i/>
      <w:iCs/>
      <w:sz w:val="20"/>
    </w:rPr>
  </w:style>
  <w:style w:type="paragraph" w:styleId="1373" w:customStyle="1">
    <w:name w:val="正文文本缩进1"/>
    <w:basedOn w:val="1017"/>
    <w:uiPriority w:val="0"/>
    <w:qFormat/>
    <w:pPr>
      <w:ind w:left="420"/>
      <w:spacing w:after="120"/>
    </w:pPr>
    <w:rPr>
      <w:szCs w:val="24"/>
    </w:rPr>
  </w:style>
  <w:style w:type="paragraph" w:styleId="1374" w:customStyle="1">
    <w:name w:val="样式3"/>
    <w:basedOn w:val="1017"/>
    <w:next w:val="1017"/>
    <w:uiPriority w:val="0"/>
    <w:qFormat/>
    <w:pPr>
      <w:spacing w:line="360" w:lineRule="auto"/>
    </w:pPr>
  </w:style>
  <w:style w:type="paragraph" w:styleId="1375" w:customStyle="1">
    <w:name w:val="xl41"/>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6" w:customStyle="1">
    <w:name w:val="Char Char Char Char Char1"/>
    <w:basedOn w:val="1017"/>
    <w:uiPriority w:val="0"/>
    <w:qFormat/>
    <w:rPr>
      <w:rFonts w:ascii="Tahoma" w:hAnsi="Tahoma" w:cs="Tahoma"/>
      <w:sz w:val="24"/>
    </w:rPr>
  </w:style>
  <w:style w:type="paragraph" w:styleId="1377" w:customStyle="1">
    <w:name w:val="标题4，章节第四层"/>
    <w:basedOn w:val="1017"/>
    <w:next w:val="1017"/>
    <w:uiPriority w:val="0"/>
    <w:qFormat/>
    <w:pPr>
      <w:spacing w:line="360" w:lineRule="auto"/>
      <w:tabs>
        <w:tab w:val="left" w:pos="0" w:leader="none"/>
      </w:tabs>
      <w:outlineLvl w:val="3"/>
    </w:pPr>
    <w:rPr>
      <w:rFonts w:ascii="宋体" w:hAnsi="宋体"/>
      <w:b/>
      <w:sz w:val="24"/>
      <w:szCs w:val="24"/>
    </w:rPr>
  </w:style>
  <w:style w:type="paragraph" w:styleId="1378" w:customStyle="1">
    <w:name w:val="Char Char Char Char Char Char Char1"/>
    <w:basedOn w:val="1017"/>
    <w:uiPriority w:val="0"/>
    <w:qFormat/>
    <w:rPr>
      <w:rFonts w:ascii="Tahoma" w:hAnsi="Tahoma"/>
      <w:sz w:val="24"/>
    </w:rPr>
  </w:style>
  <w:style w:type="paragraph" w:styleId="1379" w:customStyle="1">
    <w:name w:val="Char1 Char Char Char1"/>
    <w:basedOn w:val="1017"/>
    <w:uiPriority w:val="0"/>
    <w:qFormat/>
    <w:rPr>
      <w:rFonts w:ascii="Tahoma" w:hAnsi="Tahoma" w:cs="Tahoma"/>
      <w:sz w:val="24"/>
    </w:rPr>
  </w:style>
  <w:style w:type="paragraph" w:styleId="1380" w:customStyle="1">
    <w:name w:val="xl31"/>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81" w:customStyle="1">
    <w:name w:val="xl62"/>
    <w:basedOn w:val="101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2" w:customStyle="1">
    <w:name w:val="项目符号：一级"/>
    <w:basedOn w:val="1216"/>
    <w:next w:val="1216"/>
    <w:uiPriority w:val="0"/>
    <w:qFormat/>
    <w:pPr>
      <w:ind w:right="-134"/>
    </w:pPr>
    <w:rPr>
      <w:bCs w:val="0"/>
    </w:rPr>
  </w:style>
  <w:style w:type="paragraph" w:styleId="1383" w:customStyle="1">
    <w:name w:val="标题 411"/>
    <w:basedOn w:val="1017"/>
    <w:next w:val="1017"/>
    <w:uiPriority w:val="0"/>
    <w:qFormat/>
    <w:pPr>
      <w:keepLines/>
      <w:keepNext/>
      <w:spacing w:before="120" w:after="120"/>
      <w:outlineLvl w:val="3"/>
    </w:pPr>
    <w:rPr>
      <w:rFonts w:ascii="Arial" w:hAnsi="Arial" w:eastAsia="黑体"/>
      <w:b/>
      <w:sz w:val="28"/>
    </w:rPr>
  </w:style>
  <w:style w:type="paragraph" w:styleId="1384" w:customStyle="1">
    <w:name w:val="xl47"/>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85" w:customStyle="1">
    <w:name w:val="xl24"/>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6" w:customStyle="1">
    <w:name w:val="表格内文字"/>
    <w:basedOn w:val="1017"/>
    <w:uiPriority w:val="0"/>
    <w:qFormat/>
    <w:pPr>
      <w:spacing w:line="300" w:lineRule="atLeast"/>
    </w:pPr>
    <w:rPr>
      <w:sz w:val="18"/>
      <w:szCs w:val="24"/>
    </w:rPr>
  </w:style>
  <w:style w:type="paragraph" w:styleId="1387" w:customStyle="1">
    <w:name w:val="项目符号，一级"/>
    <w:basedOn w:val="1216"/>
    <w:next w:val="1216"/>
    <w:uiPriority w:val="0"/>
    <w:qFormat/>
    <w:pPr>
      <w:ind w:left="376" w:firstLine="0"/>
      <w:spacing w:line="240" w:lineRule="atLeast"/>
      <w:tabs>
        <w:tab w:val="left" w:pos="1320" w:leader="none"/>
      </w:tabs>
    </w:pPr>
    <w:rPr>
      <w:bCs w:val="0"/>
      <w:color w:val="000000"/>
      <w:szCs w:val="24"/>
    </w:rPr>
  </w:style>
  <w:style w:type="paragraph" w:styleId="1388" w:customStyle="1">
    <w:name w:val="普通文字"/>
    <w:basedOn w:val="1017"/>
    <w:next w:val="1017"/>
    <w:uiPriority w:val="0"/>
    <w:qFormat/>
    <w:rPr>
      <w:rFonts w:ascii="宋体" w:hAnsi="宋体" w:cs="宋体"/>
      <w:sz w:val="24"/>
    </w:rPr>
  </w:style>
  <w:style w:type="paragraph" w:styleId="1389" w:customStyle="1">
    <w:name w:val="xl55"/>
    <w:basedOn w:val="101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90" w:customStyle="1">
    <w:name w:val="Char Char Char Char Char Char Char"/>
    <w:basedOn w:val="1017"/>
    <w:uiPriority w:val="0"/>
    <w:qFormat/>
    <w:pPr>
      <w:jc w:val="left"/>
    </w:pPr>
    <w:rPr>
      <w:rFonts w:ascii="Tahoma" w:hAnsi="Tahoma"/>
      <w:sz w:val="24"/>
    </w:rPr>
  </w:style>
  <w:style w:type="paragraph" w:styleId="1391" w:customStyle="1">
    <w:name w:val="xl44"/>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92" w:customStyle="1">
    <w:name w:val="Char Char Char Char"/>
    <w:basedOn w:val="1036"/>
    <w:uiPriority w:val="0"/>
    <w:qFormat/>
    <w:pPr>
      <w:spacing w:line="360" w:lineRule="auto"/>
    </w:pPr>
    <w:rPr>
      <w:rFonts w:ascii="Tahoma" w:hAnsi="Tahoma"/>
      <w:sz w:val="24"/>
      <w:szCs w:val="24"/>
    </w:rPr>
  </w:style>
  <w:style w:type="paragraph" w:styleId="1393" w:customStyle="1">
    <w:name w:val="Char Char Char Char Char Char Char Char Char Char Char1 Char Char Char1"/>
    <w:basedOn w:val="1017"/>
    <w:uiPriority w:val="0"/>
    <w:semiHidden/>
    <w:qFormat/>
    <w:pPr>
      <w:ind w:firstLine="200"/>
      <w:jc w:val="left"/>
    </w:pPr>
    <w:rPr>
      <w:rFonts w:ascii="Tahoma" w:hAnsi="Tahoma"/>
      <w:sz w:val="24"/>
      <w:szCs w:val="24"/>
    </w:rPr>
  </w:style>
  <w:style w:type="paragraph" w:styleId="1394" w:customStyle="1">
    <w:name w:val="正文 + 宋体"/>
    <w:basedOn w:val="1017"/>
    <w:uiPriority w:val="0"/>
    <w:qFormat/>
    <w:pPr>
      <w:ind w:firstLine="420"/>
      <w:spacing w:line="360" w:lineRule="auto"/>
    </w:pPr>
    <w:rPr>
      <w:szCs w:val="24"/>
    </w:rPr>
  </w:style>
  <w:style w:type="paragraph" w:styleId="1395" w:customStyle="1">
    <w:name w:val="_Style 376"/>
    <w:uiPriority w:val="0"/>
    <w:semiHidden/>
    <w:qFormat/>
    <w:rPr>
      <w:rFonts w:ascii="Times New Roman" w:hAnsi="Times New Roman" w:eastAsia="宋体" w:cs="Times New Roman"/>
      <w:sz w:val="21"/>
      <w:szCs w:val="24"/>
      <w:lang w:val="en-US" w:eastAsia="zh-CN" w:bidi="ar-SA"/>
    </w:rPr>
  </w:style>
  <w:style w:type="paragraph" w:styleId="139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97" w:customStyle="1">
    <w:name w:val="font14"/>
    <w:basedOn w:val="1017"/>
    <w:uiPriority w:val="0"/>
    <w:qFormat/>
    <w:pPr>
      <w:jc w:val="left"/>
      <w:spacing w:before="100" w:beforeAutospacing="1" w:after="100" w:afterAutospacing="1"/>
      <w:widowControl/>
    </w:pPr>
    <w:rPr>
      <w:sz w:val="36"/>
      <w:szCs w:val="36"/>
    </w:rPr>
  </w:style>
  <w:style w:type="paragraph" w:styleId="1398" w:customStyle="1">
    <w:name w:val="样式 段后: 0.5 行 左  0.75 字符"/>
    <w:basedOn w:val="1017"/>
    <w:uiPriority w:val="0"/>
    <w:qFormat/>
    <w:pPr>
      <w:ind w:firstLine="420"/>
      <w:spacing w:line="360" w:lineRule="auto"/>
      <w:widowControl/>
    </w:pPr>
    <w:rPr>
      <w:rFonts w:hAnsi="Arial" w:cs="Arial"/>
      <w:szCs w:val="21"/>
    </w:rPr>
  </w:style>
  <w:style w:type="paragraph" w:styleId="1399" w:customStyle="1">
    <w:name w:val="p0"/>
    <w:basedOn w:val="1017"/>
    <w:uiPriority w:val="0"/>
    <w:qFormat/>
    <w:pPr>
      <w:jc w:val="left"/>
      <w:spacing w:before="100" w:beforeAutospacing="1" w:after="100" w:afterAutospacing="1"/>
      <w:widowControl/>
    </w:pPr>
    <w:rPr>
      <w:rFonts w:ascii="宋体" w:hAnsi="宋体" w:cs="宋体"/>
      <w:sz w:val="24"/>
      <w:szCs w:val="24"/>
    </w:rPr>
  </w:style>
  <w:style w:type="paragraph" w:styleId="1400" w:customStyle="1">
    <w:name w:val="标题1，章节第一层"/>
    <w:basedOn w:val="1216"/>
    <w:next w:val="1216"/>
    <w:uiPriority w:val="0"/>
    <w:qFormat/>
    <w:pPr>
      <w:ind w:left="482"/>
      <w:tabs>
        <w:tab w:val="left" w:pos="693" w:leader="none"/>
      </w:tabs>
      <w:outlineLvl w:val="0"/>
    </w:pPr>
    <w:rPr>
      <w:color w:val="000000"/>
      <w:sz w:val="24"/>
      <w:szCs w:val="24"/>
    </w:rPr>
  </w:style>
  <w:style w:type="paragraph" w:styleId="1401" w:customStyle="1">
    <w:name w:val="font13"/>
    <w:basedOn w:val="1017"/>
    <w:uiPriority w:val="0"/>
    <w:qFormat/>
    <w:pPr>
      <w:jc w:val="left"/>
      <w:spacing w:before="100" w:beforeAutospacing="1" w:after="100" w:afterAutospacing="1"/>
      <w:widowControl/>
    </w:pPr>
    <w:rPr>
      <w:i/>
      <w:iCs/>
      <w:sz w:val="36"/>
      <w:szCs w:val="36"/>
    </w:rPr>
  </w:style>
  <w:style w:type="paragraph" w:styleId="1402" w:customStyle="1">
    <w:name w:val="项目符号，二级"/>
    <w:basedOn w:val="1216"/>
    <w:next w:val="121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03" w:customStyle="1">
    <w:name w:val="xl3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4" w:customStyle="1">
    <w:name w:val="表格"/>
    <w:basedOn w:val="1017"/>
    <w:uiPriority w:val="0"/>
    <w:qFormat/>
    <w:pPr>
      <w:ind w:firstLine="21"/>
    </w:pPr>
    <w:rPr>
      <w:rFonts w:ascii="宋体" w:hAnsi="宋体" w:cs="宋体"/>
      <w:sz w:val="20"/>
    </w:rPr>
  </w:style>
  <w:style w:type="paragraph" w:styleId="1405" w:customStyle="1">
    <w:name w:val="样式 样式 首行缩进:  2 字符 + 行距: 1.5 倍行距"/>
    <w:basedOn w:val="1017"/>
    <w:uiPriority w:val="0"/>
    <w:qFormat/>
    <w:pPr>
      <w:ind w:firstLine="470"/>
      <w:spacing w:line="360" w:lineRule="auto"/>
    </w:pPr>
    <w:rPr>
      <w:sz w:val="24"/>
    </w:rPr>
  </w:style>
  <w:style w:type="paragraph" w:styleId="1406" w:customStyle="1">
    <w:name w:val="font9"/>
    <w:basedOn w:val="1017"/>
    <w:uiPriority w:val="0"/>
    <w:qFormat/>
    <w:pPr>
      <w:jc w:val="left"/>
      <w:spacing w:before="100" w:beforeAutospacing="1" w:after="100" w:afterAutospacing="1"/>
      <w:widowControl/>
    </w:pPr>
    <w:rPr>
      <w:b/>
      <w:bCs/>
      <w:sz w:val="20"/>
    </w:rPr>
  </w:style>
  <w:style w:type="paragraph" w:styleId="1407" w:customStyle="1">
    <w:name w:val="样式2"/>
    <w:basedOn w:val="1017"/>
    <w:uiPriority w:val="0"/>
    <w:qFormat/>
    <w:pPr>
      <w:ind w:left="200"/>
      <w:spacing w:line="360" w:lineRule="auto"/>
    </w:pPr>
    <w:rPr>
      <w:rFonts w:ascii="宋体" w:hAnsi="宋体"/>
      <w:b/>
      <w:sz w:val="24"/>
      <w:szCs w:val="24"/>
    </w:rPr>
  </w:style>
  <w:style w:type="paragraph" w:styleId="1408" w:customStyle="1">
    <w:name w:val="小四 段落 宋体 Char Char"/>
    <w:basedOn w:val="1017"/>
    <w:uiPriority w:val="0"/>
    <w:qFormat/>
    <w:pPr>
      <w:ind w:firstLine="480"/>
      <w:spacing w:line="360" w:lineRule="auto"/>
    </w:pPr>
    <w:rPr>
      <w:rFonts w:ascii="宋体" w:hAnsi="宋体"/>
      <w:sz w:val="24"/>
      <w:szCs w:val="24"/>
    </w:rPr>
  </w:style>
  <w:style w:type="paragraph" w:styleId="1409" w:customStyle="1">
    <w:name w:val="Table Paragraph"/>
    <w:basedOn w:val="1017"/>
    <w:uiPriority w:val="1"/>
    <w:unhideWhenUsed/>
    <w:qFormat/>
    <w:pPr>
      <w:jc w:val="left"/>
    </w:pPr>
    <w:rPr>
      <w:rFonts w:ascii="Calibri" w:hAnsi="Calibri" w:cs="宋体"/>
      <w:sz w:val="24"/>
      <w:szCs w:val="24"/>
    </w:rPr>
  </w:style>
  <w:style w:type="paragraph" w:styleId="1410" w:customStyle="1">
    <w:name w:val="小四 段落 宋体 Char Char Char"/>
    <w:basedOn w:val="1034"/>
    <w:uiPriority w:val="0"/>
    <w:qFormat/>
    <w:pPr>
      <w:ind w:left="0" w:right="-33" w:firstLine="545"/>
      <w:jc w:val="left"/>
      <w:spacing w:line="360" w:lineRule="auto"/>
      <w:tabs>
        <w:tab w:val="clear" w:pos="2952" w:leader="none"/>
      </w:tabs>
    </w:pPr>
    <w:rPr>
      <w:sz w:val="24"/>
    </w:rPr>
  </w:style>
  <w:style w:type="paragraph" w:styleId="1411" w:customStyle="1">
    <w:name w:val="Bullets L1"/>
    <w:basedOn w:val="1017"/>
    <w:uiPriority w:val="0"/>
    <w:qFormat/>
    <w:pPr>
      <w:numPr>
        <w:ilvl w:val="0"/>
        <w:numId w:val="4"/>
      </w:numPr>
      <w:jc w:val="left"/>
      <w:spacing w:before="60" w:after="60"/>
      <w:widowControl/>
    </w:pPr>
    <w:rPr>
      <w:rFonts w:ascii="Arial" w:hAnsi="Arial"/>
      <w:sz w:val="20"/>
    </w:rPr>
  </w:style>
  <w:style w:type="paragraph" w:styleId="1412" w:customStyle="1">
    <w:name w:val="样式 段后: 0.25 行"/>
    <w:basedOn w:val="1017"/>
    <w:uiPriority w:val="0"/>
    <w:qFormat/>
    <w:pPr>
      <w:ind w:firstLine="420"/>
      <w:jc w:val="left"/>
      <w:spacing w:line="300" w:lineRule="auto"/>
      <w:widowControl/>
    </w:pPr>
    <w:rPr>
      <w:rFonts w:ascii="Arial" w:hAnsi="Arial" w:cs="宋体"/>
      <w:sz w:val="22"/>
      <w:lang w:eastAsia="en-US" w:bidi="en-US"/>
    </w:rPr>
  </w:style>
  <w:style w:type="paragraph" w:styleId="1413" w:customStyle="1">
    <w:name w:val="Pa6"/>
    <w:basedOn w:val="1017"/>
    <w:next w:val="1017"/>
    <w:uiPriority w:val="0"/>
    <w:qFormat/>
    <w:pPr>
      <w:jc w:val="left"/>
      <w:spacing w:line="241" w:lineRule="atLeast"/>
    </w:pPr>
    <w:rPr>
      <w:rFonts w:ascii="HYDaHeiJ" w:eastAsia="HYDaHeiJ"/>
      <w:sz w:val="24"/>
      <w:szCs w:val="24"/>
    </w:rPr>
  </w:style>
  <w:style w:type="paragraph" w:styleId="1414" w:customStyle="1">
    <w:name w:val="正文lzq"/>
    <w:basedOn w:val="1017"/>
    <w:uiPriority w:val="0"/>
    <w:qFormat/>
    <w:pPr>
      <w:ind w:firstLine="480"/>
      <w:spacing w:line="360" w:lineRule="auto"/>
    </w:pPr>
    <w:rPr>
      <w:sz w:val="24"/>
    </w:rPr>
  </w:style>
  <w:style w:type="paragraph" w:styleId="1415" w:customStyle="1">
    <w:name w:val="Pa5"/>
    <w:basedOn w:val="1017"/>
    <w:next w:val="1017"/>
    <w:uiPriority w:val="0"/>
    <w:qFormat/>
    <w:pPr>
      <w:jc w:val="left"/>
      <w:spacing w:line="241" w:lineRule="atLeast"/>
    </w:pPr>
    <w:rPr>
      <w:rFonts w:ascii="HYDaHeiJ" w:eastAsia="HYDaHeiJ"/>
      <w:sz w:val="24"/>
      <w:szCs w:val="24"/>
    </w:rPr>
  </w:style>
  <w:style w:type="paragraph" w:styleId="1416" w:customStyle="1">
    <w:name w:val="正文文本 New New"/>
    <w:basedOn w:val="1017"/>
    <w:uiPriority w:val="0"/>
    <w:qFormat/>
    <w:pPr>
      <w:ind w:firstLine="200"/>
      <w:spacing w:before="60" w:after="60" w:line="360" w:lineRule="auto"/>
      <w:widowControl/>
    </w:pPr>
    <w:rPr>
      <w:rFonts w:eastAsia="华文楷体"/>
      <w:sz w:val="24"/>
      <w:szCs w:val="24"/>
    </w:rPr>
  </w:style>
  <w:style w:type="paragraph" w:styleId="1417" w:customStyle="1">
    <w:name w:val="xl40"/>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8" w:customStyle="1">
    <w:name w:val="默认段落字体 Para Char Char Char Char Char Char Char"/>
    <w:basedOn w:val="1017"/>
    <w:uiPriority w:val="0"/>
    <w:qFormat/>
  </w:style>
  <w:style w:type="paragraph" w:styleId="1419" w:customStyle="1">
    <w:name w:val="Char Char1 Char Char Char Char1 Char Char Char Char Char Char"/>
    <w:basedOn w:val="1017"/>
    <w:uiPriority w:val="0"/>
    <w:qFormat/>
    <w:rPr>
      <w:rFonts w:ascii="Tahoma" w:hAnsi="Tahoma"/>
      <w:sz w:val="24"/>
    </w:rPr>
  </w:style>
  <w:style w:type="paragraph" w:styleId="1420" w:customStyle="1">
    <w:name w:val="缺省文本"/>
    <w:basedOn w:val="1017"/>
    <w:uiPriority w:val="0"/>
    <w:qFormat/>
    <w:pPr>
      <w:jc w:val="left"/>
      <w:spacing w:line="360" w:lineRule="auto"/>
    </w:pPr>
    <w:rPr>
      <w:rFonts w:ascii="Arial" w:hAnsi="Arial"/>
      <w:sz w:val="24"/>
      <w:szCs w:val="21"/>
    </w:rPr>
  </w:style>
  <w:style w:type="paragraph" w:styleId="1421" w:customStyle="1">
    <w:name w:val="Char1 Char Char Char"/>
    <w:basedOn w:val="1017"/>
    <w:uiPriority w:val="0"/>
    <w:qFormat/>
    <w:rPr>
      <w:rFonts w:ascii="Tahoma" w:hAnsi="Tahoma"/>
      <w:sz w:val="24"/>
    </w:rPr>
  </w:style>
  <w:style w:type="paragraph" w:styleId="1422" w:customStyle="1">
    <w:name w:val="标准文本"/>
    <w:basedOn w:val="1017"/>
    <w:uiPriority w:val="0"/>
    <w:qFormat/>
    <w:pPr>
      <w:ind w:firstLine="480"/>
      <w:spacing w:line="360" w:lineRule="auto"/>
    </w:pPr>
    <w:rPr>
      <w:rFonts w:cs="宋体"/>
      <w:sz w:val="24"/>
      <w:szCs w:val="24"/>
    </w:rPr>
  </w:style>
  <w:style w:type="paragraph" w:styleId="142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24"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425" w:customStyle="1">
    <w:name w:val="标题 4宋体"/>
    <w:basedOn w:val="1021"/>
    <w:uiPriority w:val="0"/>
    <w:qFormat/>
    <w:pPr>
      <w:jc w:val="left"/>
      <w:keepLines w:val="0"/>
      <w:spacing w:before="0" w:after="0" w:line="360" w:lineRule="auto"/>
    </w:pPr>
    <w:rPr>
      <w:rFonts w:ascii="宋体" w:hAnsi="宋体" w:eastAsia="宋体"/>
      <w:bCs/>
      <w:color w:val="000000"/>
      <w:sz w:val="24"/>
    </w:rPr>
  </w:style>
  <w:style w:type="table" w:styleId="1426" w:customStyle="1">
    <w:name w:val="Table Normal"/>
    <w:uiPriority w:val="0"/>
    <w:unhideWhenUsed/>
    <w:qFormat/>
    <w:tblPr>
      <w:tblCellMar>
        <w:left w:w="0" w:type="dxa"/>
        <w:top w:w="0" w:type="dxa"/>
        <w:right w:w="0" w:type="dxa"/>
        <w:bottom w:w="0" w:type="dxa"/>
      </w:tblCellMar>
    </w:tblPr>
  </w:style>
  <w:style w:type="paragraph" w:styleId="1427" w:customStyle="1">
    <w:name w:val="null15"/>
    <w:hidden/>
    <w:uiPriority w:val="0"/>
    <w:qFormat/>
    <w:rPr>
      <w:rFonts w:hint="eastAsia" w:ascii="宋体" w:hAnsi="宋体" w:eastAsia="宋体" w:cs="宋体"/>
      <w:sz w:val="24"/>
      <w:szCs w:val="24"/>
      <w:lang w:val="en-US" w:eastAsia="zh-Hans" w:bidi="ar-SA"/>
    </w:rPr>
  </w:style>
  <w:style w:type="paragraph" w:styleId="1428" w:customStyle="1">
    <w:name w:val="Normal_1"/>
    <w:uiPriority w:val="0"/>
    <w:qFormat/>
    <w:rPr>
      <w:rFonts w:ascii="Times New Roman" w:hAnsi="Times New Roman" w:eastAsia="宋体" w:cs="Times New Roman"/>
      <w:sz w:val="24"/>
      <w:szCs w:val="24"/>
      <w:lang w:val="en-US" w:eastAsia="zh-CN" w:bidi="ar-SA"/>
    </w:rPr>
  </w:style>
  <w:style w:type="paragraph" w:styleId="1429" w:customStyle="1">
    <w:name w:val="Normal_2"/>
    <w:uiPriority w:val="0"/>
    <w:qFormat/>
    <w:rPr>
      <w:rFonts w:ascii="Times New Roman" w:hAnsi="Times New Roman" w:eastAsia="宋体" w:cs="Times New Roman"/>
      <w:sz w:val="24"/>
      <w:szCs w:val="24"/>
      <w:lang w:val="en-US" w:eastAsia="zh-CN" w:bidi="ar-SA"/>
    </w:rPr>
  </w:style>
  <w:style w:type="paragraph" w:styleId="1430" w:customStyle="1">
    <w:name w:val="_Style 1"/>
    <w:basedOn w:val="1017"/>
    <w:uiPriority w:val="34"/>
    <w:qFormat/>
    <w:pPr>
      <w:contextualSpacing/>
      <w:ind w:left="720"/>
    </w:pPr>
    <w:rPr>
      <w:rFonts w:ascii="Calibri" w:hAnsi="Calibri" w:eastAsia="Calibri" w:cs="宋体"/>
      <w:sz w:val="20"/>
      <w:lang w:val="zh-CN"/>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 娟</cp:lastModifiedBy>
  <cp:revision>6</cp:revision>
  <dcterms:created xsi:type="dcterms:W3CDTF">2025-11-09T12:17:00Z</dcterms:created>
  <dcterms:modified xsi:type="dcterms:W3CDTF">2026-05-12T07:50:52Z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717910467.000000</vt:r8>
  </property>
  <property fmtid="{D5CDD505-2E9C-101B-9397-08002B2CF9AE}" pid="4" name="ICV">
    <vt:lpwstr>CBB3A3815629485AB9D1FC80E3B2C3BB_13</vt:lpwstr>
  </property>
  <property fmtid="{D5CDD505-2E9C-101B-9397-08002B2CF9AE}" pid="5" name="KSOTemplateDocerSaveRecord">
    <vt:lpwstr>eyJoZGlkIjoiZTRiNzI5Y2M5NTRkYmU4N2IwOWJkYTk3OTAzOWE3MGYiLCJ1c2VySWQiOiI4NDY2MzQ4NDAifQ==</vt:lpwstr>
  </property>
</Properties>
</file>