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highlight w:val="none"/>
        </w:rPr>
      </w:pPr>
      <w:r>
        <w:rPr>
          <w:rFonts w:ascii="Times New Roman" w:hAnsi="Times New Roman"/>
          <w:b/>
          <w:sz w:val="72"/>
          <w:highlight w:val="none"/>
        </w:rPr>
      </w:r>
      <w:r/>
    </w:p>
    <w:p>
      <w:pPr>
        <w:ind w:left="0"/>
        <w:jc w:val="left"/>
        <w:rPr>
          <w:rFonts w:ascii="Times New Roman" w:hAnsi="Times New Roman"/>
          <w:b/>
          <w:sz w:val="72"/>
          <w:highlight w:val="none"/>
        </w:rPr>
      </w:pPr>
      <w:r>
        <w:rPr>
          <w:rFonts w:ascii="Times New Roman" w:hAnsi="Times New Roman"/>
          <w:b/>
          <w:sz w:val="72"/>
          <w:highlight w:val="none"/>
        </w:rPr>
      </w:r>
      <w:r/>
    </w:p>
    <w:p>
      <w:pPr>
        <w:ind w:left="0"/>
        <w:jc w:val="center"/>
        <w:rPr>
          <w:rFonts w:ascii="宋体" w:hAnsi="宋体" w:cs="宋体"/>
          <w:b/>
          <w:sz w:val="108"/>
          <w:highlight w:val="none"/>
        </w:rPr>
      </w:pPr>
      <w:r>
        <w:rPr>
          <w:rFonts w:hint="eastAsia" w:ascii="宋体" w:hAnsi="宋体" w:cs="宋体"/>
          <w:b/>
          <w:sz w:val="108"/>
          <w:highlight w:val="none"/>
        </w:rPr>
        <w:t xml:space="preserve">苏州市政府采购</w:t>
      </w:r>
      <w:r/>
    </w:p>
    <w:p>
      <w:pPr>
        <w:ind w:left="0"/>
        <w:jc w:val="center"/>
        <w:rPr>
          <w:rFonts w:ascii="宋体" w:hAnsi="宋体" w:cs="宋体"/>
          <w:b/>
          <w:sz w:val="108"/>
          <w:highlight w:val="none"/>
        </w:rPr>
      </w:pPr>
      <w:r>
        <w:rPr>
          <w:rFonts w:hint="eastAsia" w:ascii="宋体" w:hAnsi="宋体" w:cs="宋体"/>
          <w:b/>
          <w:sz w:val="108"/>
          <w:highlight w:val="none"/>
        </w:rPr>
        <w:t xml:space="preserve">竞争性谈判文件</w:t>
      </w:r>
      <w:r/>
    </w:p>
    <w:p>
      <w:pPr>
        <w:ind w:left="0"/>
        <w:jc w:val="left"/>
        <w:spacing w:line="360" w:lineRule="auto"/>
        <w:rPr>
          <w:rFonts w:ascii="Times New Roman" w:hAnsi="Times New Roman"/>
          <w:highlight w:val="none"/>
        </w:rPr>
      </w:pPr>
      <w:r>
        <w:rPr>
          <w:rFonts w:ascii="Times New Roman" w:hAnsi="Times New Roman"/>
          <w:highlight w:val="none"/>
        </w:rPr>
      </w:r>
      <w:r/>
    </w:p>
    <w:p>
      <w:pPr>
        <w:ind w:left="0"/>
        <w:jc w:val="left"/>
        <w:spacing w:line="360" w:lineRule="auto"/>
        <w:rPr>
          <w:rFonts w:ascii="Times New Roman" w:hAnsi="Times New Roman"/>
          <w:highlight w:val="none"/>
        </w:rPr>
      </w:pPr>
      <w:r>
        <w:rPr>
          <w:rFonts w:ascii="Times New Roman" w:hAnsi="Times New Roman"/>
          <w:highlight w:val="none"/>
        </w:rPr>
      </w:r>
      <w:r/>
    </w:p>
    <w:p>
      <w:pPr>
        <w:ind w:left="0"/>
        <w:jc w:val="left"/>
        <w:spacing w:line="480" w:lineRule="auto"/>
        <w:rPr>
          <w:rFonts w:ascii="Times New Roman" w:hAnsi="Times New Roman"/>
          <w:b/>
          <w:sz w:val="32"/>
          <w:highlight w:val="none"/>
        </w:rPr>
      </w:pPr>
      <w:r>
        <w:rPr>
          <w:rFonts w:ascii="Times New Roman" w:hAnsi="Times New Roman"/>
          <w:b/>
          <w:sz w:val="32"/>
          <w:highlight w:val="none"/>
        </w:rPr>
      </w:r>
      <w:r/>
    </w:p>
    <w:p>
      <w:pPr>
        <w:ind w:firstLine="1285"/>
        <w:jc w:val="left"/>
        <w:spacing w:line="480" w:lineRule="auto"/>
        <w:rPr>
          <w:rFonts w:ascii="Times New Roman" w:hAnsi="Times New Roman"/>
          <w:b/>
          <w:sz w:val="32"/>
          <w:highlight w:val="none"/>
        </w:rPr>
      </w:pPr>
      <w:r>
        <w:rPr>
          <w:rFonts w:ascii="Times New Roman" w:hAnsi="Times New Roman"/>
          <w:b/>
          <w:sz w:val="32"/>
          <w:highlight w:val="none"/>
        </w:rPr>
        <w:t xml:space="preserve">项目编号：</w:t>
      </w:r>
      <w:r>
        <w:rPr>
          <w:rFonts w:hint="eastAsia" w:ascii="Times New Roman" w:hAnsi="Times New Roman"/>
          <w:b/>
          <w:sz w:val="32"/>
          <w:highlight w:val="none"/>
        </w:rPr>
        <w:t xml:space="preserve">JSZC-320500-JZCG-T2026-0077</w:t>
      </w:r>
      <w:r/>
    </w:p>
    <w:p>
      <w:pPr>
        <w:ind w:firstLine="1285"/>
        <w:jc w:val="left"/>
        <w:spacing w:line="480" w:lineRule="auto"/>
        <w:rPr>
          <w:rFonts w:ascii="Times New Roman" w:hAnsi="Times New Roman"/>
          <w:b/>
          <w:sz w:val="32"/>
          <w:highlight w:val="none"/>
        </w:rPr>
      </w:pPr>
      <w:r>
        <w:rPr>
          <w:rFonts w:ascii="Times New Roman" w:hAnsi="Times New Roman"/>
          <w:b/>
          <w:sz w:val="32"/>
          <w:highlight w:val="none"/>
        </w:rPr>
        <w:t xml:space="preserve">采购单位</w:t>
      </w:r>
      <w:r>
        <w:rPr>
          <w:rFonts w:hint="eastAsia" w:ascii="Times New Roman" w:hAnsi="Times New Roman"/>
          <w:b/>
          <w:sz w:val="32"/>
          <w:highlight w:val="none"/>
        </w:rPr>
        <w:t xml:space="preserve">：苏州市体育运动学校</w:t>
      </w:r>
      <w:r/>
    </w:p>
    <w:p>
      <w:pPr>
        <w:ind w:firstLine="1285"/>
        <w:spacing w:line="480" w:lineRule="auto"/>
        <w:rPr>
          <w:rFonts w:ascii="Times New Roman" w:hAnsi="Times New Roman"/>
          <w:b/>
          <w:sz w:val="32"/>
          <w:highlight w:val="none"/>
        </w:rPr>
      </w:pPr>
      <w:r>
        <w:rPr>
          <w:rFonts w:ascii="Times New Roman" w:hAnsi="Times New Roman"/>
          <w:b/>
          <w:sz w:val="32"/>
          <w:highlight w:val="none"/>
        </w:rPr>
        <w:t xml:space="preserve">项目名称：</w:t>
      </w:r>
      <w:r>
        <w:rPr>
          <w:rFonts w:hint="eastAsia" w:ascii="Times New Roman" w:hAnsi="Times New Roman"/>
          <w:b/>
          <w:sz w:val="32"/>
          <w:highlight w:val="none"/>
        </w:rPr>
        <w:t xml:space="preserve">2026年体校电梯更新项目</w:t>
      </w:r>
      <w:r/>
    </w:p>
    <w:p>
      <w:pPr>
        <w:ind w:firstLine="1285"/>
        <w:jc w:val="left"/>
        <w:spacing w:line="480" w:lineRule="auto"/>
        <w:rPr>
          <w:rFonts w:ascii="Times New Roman" w:hAnsi="Times New Roman"/>
          <w:b/>
          <w:spacing w:val="20"/>
          <w:sz w:val="32"/>
          <w:highlight w:val="none"/>
        </w:rPr>
      </w:pPr>
      <w:r>
        <w:rPr>
          <w:rFonts w:ascii="Times New Roman" w:hAnsi="Times New Roman"/>
          <w:b/>
          <w:sz w:val="32"/>
          <w:highlight w:val="none"/>
        </w:rPr>
        <w:t xml:space="preserve">项目类别：</w:t>
      </w:r>
      <w:r>
        <w:rPr>
          <w:rFonts w:hint="eastAsia" w:ascii="Times New Roman" w:hAnsi="Times New Roman"/>
          <w:b/>
          <w:sz w:val="32"/>
          <w:highlight w:val="none"/>
        </w:rPr>
        <w:t xml:space="preserve">货物</w:t>
      </w:r>
      <w:r>
        <w:rPr>
          <w:rFonts w:hint="eastAsia" w:ascii="Times New Roman" w:hAnsi="Times New Roman"/>
          <w:b/>
          <w:spacing w:val="20"/>
          <w:sz w:val="32"/>
          <w:highlight w:val="none"/>
        </w:rPr>
        <w:t xml:space="preserve">类</w:t>
      </w:r>
      <w:r/>
    </w:p>
    <w:p>
      <w:pPr>
        <w:ind w:left="0"/>
        <w:jc w:val="left"/>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ind w:left="0" w:firstLine="1606"/>
        <w:jc w:val="left"/>
        <w:rPr>
          <w:rFonts w:ascii="Times New Roman" w:hAnsi="Times New Roman"/>
          <w:b/>
          <w:sz w:val="32"/>
          <w:highlight w:val="none"/>
        </w:rPr>
      </w:pPr>
      <w:r>
        <w:rPr>
          <w:rFonts w:ascii="Times New Roman" w:hAnsi="Times New Roman"/>
          <w:b/>
          <w:sz w:val="32"/>
          <w:highlight w:val="none"/>
        </w:rPr>
      </w:r>
      <w:r/>
    </w:p>
    <w:p>
      <w:pPr>
        <w:pStyle w:val="1012"/>
        <w:rPr>
          <w:rFonts w:ascii="Times New Roman" w:hAnsi="Times New Roman"/>
          <w:b/>
          <w:sz w:val="32"/>
          <w:highlight w:val="none"/>
        </w:rPr>
      </w:pPr>
      <w:r>
        <w:rPr>
          <w:rFonts w:ascii="Times New Roman" w:hAnsi="Times New Roman"/>
          <w:b/>
          <w:sz w:val="32"/>
          <w:highlight w:val="none"/>
        </w:rPr>
      </w:r>
      <w:r/>
    </w:p>
    <w:p>
      <w:pPr>
        <w:rPr>
          <w:highlight w:val="none"/>
        </w:rPr>
      </w:pPr>
      <w:r>
        <w:rPr>
          <w:highlight w:val="none"/>
        </w:rPr>
      </w:r>
      <w:r/>
    </w:p>
    <w:p>
      <w:pPr>
        <w:ind w:left="0" w:firstLine="1606"/>
        <w:jc w:val="left"/>
        <w:rPr>
          <w:rFonts w:ascii="Times New Roman" w:hAnsi="Times New Roman"/>
          <w:b/>
          <w:sz w:val="32"/>
          <w:highlight w:val="none"/>
        </w:rPr>
      </w:pPr>
      <w:r>
        <w:rPr>
          <w:rFonts w:ascii="Times New Roman" w:hAnsi="Times New Roman"/>
          <w:b/>
          <w:sz w:val="32"/>
          <w:highlight w:val="none"/>
        </w:rPr>
      </w:r>
      <w:r/>
    </w:p>
    <w:p>
      <w:pPr>
        <w:ind w:left="0"/>
        <w:jc w:val="center"/>
        <w:rPr>
          <w:rFonts w:ascii="Times New Roman" w:hAnsi="Times New Roman"/>
          <w:b/>
          <w:sz w:val="32"/>
          <w:highlight w:val="none"/>
        </w:rPr>
      </w:pPr>
      <w:r>
        <w:rPr>
          <w:rFonts w:hint="eastAsia" w:ascii="Times New Roman" w:hAnsi="Times New Roman"/>
          <w:b/>
          <w:sz w:val="32"/>
          <w:highlight w:val="none"/>
        </w:rPr>
        <w:t xml:space="preserve">苏州市政府集中采购中心</w:t>
      </w:r>
      <w:r/>
    </w:p>
    <w:p>
      <w:pPr>
        <w:ind w:left="0"/>
        <w:jc w:val="center"/>
        <w:rPr>
          <w:rFonts w:ascii="宋体" w:hAnsi="宋体" w:cs="宋体"/>
          <w:b/>
          <w:sz w:val="32"/>
          <w:highlight w:val="none"/>
        </w:rPr>
      </w:pPr>
      <w:r>
        <w:rPr>
          <w:rFonts w:ascii="宋体" w:hAnsi="宋体" w:cs="宋体"/>
          <w:b/>
          <w:sz w:val="32"/>
          <w:highlight w:val="none"/>
        </w:rPr>
        <w:t xml:space="preserve">2026</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4</w:t>
      </w:r>
      <w:r>
        <w:rPr>
          <w:rFonts w:hint="eastAsia" w:ascii="宋体" w:hAnsi="宋体" w:cs="宋体"/>
          <w:b/>
          <w:sz w:val="32"/>
          <w:highlight w:val="none"/>
        </w:rPr>
        <w:t xml:space="preserve">月</w:t>
      </w:r>
      <w:r/>
    </w:p>
    <w:p>
      <w:pPr>
        <w:ind w:left="0"/>
        <w:rPr>
          <w:rFonts w:ascii="Times New Roman" w:hAnsi="Times New Roman"/>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highlight w:val="none"/>
        </w:rPr>
      </w:r>
      <w:r/>
    </w:p>
    <w:p>
      <w:pPr>
        <w:jc w:val="center"/>
        <w:rPr>
          <w:rFonts w:ascii="宋体" w:hAnsi="宋体" w:cs="宋体"/>
          <w:sz w:val="32"/>
          <w:szCs w:val="32"/>
          <w:highlight w:val="none"/>
        </w:rPr>
      </w:pPr>
      <w:r>
        <w:rPr>
          <w:rFonts w:ascii="宋体" w:hAnsi="宋体" w:cs="宋体"/>
          <w:sz w:val="32"/>
          <w:szCs w:val="32"/>
          <w:highlight w:val="none"/>
        </w:rPr>
      </w:r>
      <w:r/>
    </w:p>
    <w:p>
      <w:pPr>
        <w:ind w:left="0"/>
        <w:jc w:val="center"/>
        <w:tabs>
          <w:tab w:val="center" w:pos="5444" w:leader="none"/>
          <w:tab w:val="left" w:pos="8076" w:leader="none"/>
        </w:tabs>
        <w:rPr>
          <w:rFonts w:ascii="宋体" w:hAnsi="宋体" w:cs="宋体"/>
          <w:sz w:val="48"/>
          <w:szCs w:val="48"/>
          <w:highlight w:val="none"/>
        </w:rPr>
      </w:pPr>
      <w:r>
        <w:rPr>
          <w:rFonts w:ascii="宋体" w:hAnsi="宋体" w:cs="宋体"/>
          <w:sz w:val="48"/>
          <w:szCs w:val="48"/>
          <w:highlight w:val="none"/>
        </w:rPr>
      </w:r>
      <w:r/>
    </w:p>
    <w:p>
      <w:pPr>
        <w:ind w:left="0"/>
        <w:jc w:val="center"/>
        <w:tabs>
          <w:tab w:val="center" w:pos="5444" w:leader="none"/>
          <w:tab w:val="left" w:pos="8076" w:leader="none"/>
        </w:tabs>
        <w:rPr>
          <w:rFonts w:ascii="宋体" w:hAnsi="宋体" w:cs="宋体"/>
          <w:sz w:val="48"/>
          <w:szCs w:val="48"/>
          <w:highlight w:val="none"/>
        </w:rPr>
      </w:pPr>
      <w:r>
        <w:rPr>
          <w:rFonts w:ascii="宋体" w:hAnsi="宋体" w:cs="宋体"/>
          <w:sz w:val="48"/>
          <w:szCs w:val="48"/>
          <w:highlight w:val="none"/>
        </w:rPr>
      </w:r>
      <w:r/>
    </w:p>
    <w:p>
      <w:pPr>
        <w:ind w:left="0"/>
        <w:jc w:val="center"/>
        <w:tabs>
          <w:tab w:val="center" w:pos="5444" w:leader="none"/>
          <w:tab w:val="left" w:pos="8076" w:leader="none"/>
        </w:tabs>
        <w:rPr>
          <w:rFonts w:ascii="宋体" w:hAnsi="宋体" w:cs="宋体"/>
          <w:sz w:val="48"/>
          <w:szCs w:val="48"/>
          <w:highlight w:val="none"/>
        </w:rPr>
      </w:pPr>
      <w:r>
        <w:rPr>
          <w:rFonts w:hint="eastAsia" w:ascii="宋体" w:hAnsi="宋体" w:cs="宋体"/>
          <w:sz w:val="48"/>
          <w:szCs w:val="48"/>
          <w:highlight w:val="none"/>
        </w:rPr>
        <w:t xml:space="preserve">总目录</w:t>
      </w:r>
      <w:r/>
    </w:p>
    <w:p>
      <w:pPr>
        <w:pStyle w:val="1032"/>
        <w:tabs>
          <w:tab w:val="right" w:pos="9856" w:leader="dot"/>
        </w:tabs>
        <w:rPr>
          <w:rFonts w:ascii="宋体" w:hAnsi="宋体" w:cstheme="minorBidi"/>
          <w:b w:val="0"/>
          <w:bCs w:val="0"/>
          <w:caps w:val="0"/>
          <w:sz w:val="32"/>
          <w:szCs w:val="32"/>
          <w:highlight w:val="none"/>
        </w:rPr>
      </w:pPr>
      <w:r>
        <w:rPr>
          <w:rFonts w:ascii="宋体" w:hAnsi="宋体"/>
          <w:b w:val="0"/>
          <w:sz w:val="28"/>
          <w:szCs w:val="28"/>
          <w:highlight w:val="none"/>
        </w:rPr>
        <w:fldChar w:fldCharType="begin"/>
      </w:r>
      <w:r>
        <w:rPr>
          <w:rFonts w:ascii="宋体" w:hAnsi="宋体"/>
          <w:b w:val="0"/>
          <w:sz w:val="28"/>
          <w:szCs w:val="28"/>
          <w:highlight w:val="none"/>
        </w:rPr>
        <w:instrText xml:space="preserve"> </w:instrText>
      </w:r>
      <w:r>
        <w:rPr>
          <w:rFonts w:hint="eastAsia" w:ascii="宋体" w:hAnsi="宋体"/>
          <w:b w:val="0"/>
          <w:sz w:val="28"/>
          <w:szCs w:val="28"/>
          <w:highlight w:val="none"/>
        </w:rPr>
        <w:instrText xml:space="preserve">TOC \o "1-2" \h \z \u</w:instrText>
      </w:r>
      <w:r>
        <w:rPr>
          <w:rFonts w:ascii="宋体" w:hAnsi="宋体"/>
          <w:b w:val="0"/>
          <w:sz w:val="28"/>
          <w:szCs w:val="28"/>
          <w:highlight w:val="none"/>
        </w:rPr>
        <w:instrText xml:space="preserve"> </w:instrText>
      </w:r>
      <w:r>
        <w:rPr>
          <w:rFonts w:ascii="宋体" w:hAnsi="宋体"/>
          <w:b w:val="0"/>
          <w:sz w:val="28"/>
          <w:szCs w:val="28"/>
          <w:highlight w:val="none"/>
        </w:rPr>
        <w:fldChar w:fldCharType="separate"/>
      </w:r>
      <w:r>
        <w:rPr>
          <w:highlight w:val="none"/>
        </w:rPr>
        <w:fldChar w:fldCharType="begin"/>
      </w:r>
      <w:r>
        <w:rPr>
          <w:highlight w:val="none"/>
        </w:rPr>
        <w:instrText xml:space="preserve"> HYPERLINK \l "_Toc166155474" </w:instrText>
      </w:r>
      <w:r>
        <w:rPr>
          <w:highlight w:val="none"/>
        </w:rPr>
        <w:fldChar w:fldCharType="separate"/>
      </w:r>
      <w:r>
        <w:rPr>
          <w:rStyle w:val="1063"/>
          <w:rFonts w:ascii="宋体" w:hAnsi="宋体"/>
          <w:b w:val="0"/>
          <w:sz w:val="32"/>
          <w:szCs w:val="32"/>
          <w:highlight w:val="none"/>
        </w:rPr>
        <w:t xml:space="preserve">第一章 谈判邀请函</w:t>
      </w:r>
      <w:r>
        <w:rPr>
          <w:rFonts w:ascii="宋体" w:hAnsi="宋体"/>
          <w:b w:val="0"/>
          <w:sz w:val="32"/>
          <w:szCs w:val="32"/>
          <w:highlight w:val="none"/>
        </w:rPr>
        <w:tab/>
      </w:r>
      <w:r>
        <w:rPr>
          <w:rFonts w:ascii="宋体" w:hAnsi="宋体"/>
          <w:b w:val="0"/>
          <w:sz w:val="32"/>
          <w:szCs w:val="32"/>
          <w:highlight w:val="none"/>
        </w:rPr>
        <w:fldChar w:fldCharType="begin"/>
      </w:r>
      <w:r>
        <w:rPr>
          <w:rFonts w:ascii="宋体" w:hAnsi="宋体"/>
          <w:b w:val="0"/>
          <w:sz w:val="32"/>
          <w:szCs w:val="32"/>
          <w:highlight w:val="none"/>
        </w:rPr>
        <w:instrText xml:space="preserve"> PAGEREF _Toc166155474 \h </w:instrText>
      </w:r>
      <w:r>
        <w:rPr>
          <w:rFonts w:ascii="宋体" w:hAnsi="宋体"/>
          <w:b w:val="0"/>
          <w:sz w:val="32"/>
          <w:szCs w:val="32"/>
          <w:highlight w:val="none"/>
        </w:rPr>
        <w:fldChar w:fldCharType="separate"/>
      </w:r>
      <w:r>
        <w:rPr>
          <w:rFonts w:ascii="宋体" w:hAnsi="宋体"/>
          <w:b w:val="0"/>
          <w:sz w:val="32"/>
          <w:szCs w:val="32"/>
          <w:highlight w:val="none"/>
        </w:rPr>
        <w:t xml:space="preserve">5</w:t>
      </w:r>
      <w:r>
        <w:rPr>
          <w:rFonts w:ascii="宋体" w:hAnsi="宋体"/>
          <w:b w:val="0"/>
          <w:sz w:val="32"/>
          <w:szCs w:val="32"/>
          <w:highlight w:val="none"/>
        </w:rPr>
        <w:fldChar w:fldCharType="end"/>
      </w:r>
      <w:r>
        <w:rPr>
          <w:rFonts w:ascii="宋体" w:hAnsi="宋体"/>
          <w:b w:val="0"/>
          <w:sz w:val="32"/>
          <w:szCs w:val="32"/>
          <w:highlight w:val="none"/>
        </w:rPr>
        <w:fldChar w:fldCharType="end"/>
      </w:r>
      <w:r/>
    </w:p>
    <w:p>
      <w:pPr>
        <w:pStyle w:val="1032"/>
        <w:tabs>
          <w:tab w:val="right" w:pos="9856" w:leader="dot"/>
        </w:tabs>
        <w:rPr>
          <w:rFonts w:ascii="宋体" w:hAnsi="宋体" w:cstheme="minorBidi"/>
          <w:b w:val="0"/>
          <w:bCs w:val="0"/>
          <w:caps w:val="0"/>
          <w:sz w:val="32"/>
          <w:szCs w:val="32"/>
          <w:highlight w:val="none"/>
        </w:rPr>
      </w:pPr>
      <w:r>
        <w:rPr>
          <w:highlight w:val="none"/>
        </w:rPr>
        <w:fldChar w:fldCharType="begin"/>
      </w:r>
      <w:r>
        <w:rPr>
          <w:highlight w:val="none"/>
        </w:rPr>
        <w:instrText xml:space="preserve"> HYPERLINK \l "_Toc166155475" </w:instrText>
      </w:r>
      <w:r>
        <w:rPr>
          <w:highlight w:val="none"/>
        </w:rPr>
        <w:fldChar w:fldCharType="separate"/>
      </w:r>
      <w:r>
        <w:rPr>
          <w:rStyle w:val="1063"/>
          <w:rFonts w:ascii="宋体" w:hAnsi="宋体"/>
          <w:b w:val="0"/>
          <w:sz w:val="32"/>
          <w:szCs w:val="32"/>
          <w:highlight w:val="none"/>
        </w:rPr>
        <w:t xml:space="preserve">第二章 供应商须知</w:t>
      </w:r>
      <w:r>
        <w:rPr>
          <w:rFonts w:ascii="宋体" w:hAnsi="宋体"/>
          <w:b w:val="0"/>
          <w:sz w:val="32"/>
          <w:szCs w:val="32"/>
          <w:highlight w:val="none"/>
        </w:rPr>
        <w:tab/>
      </w:r>
      <w:r>
        <w:rPr>
          <w:rFonts w:ascii="宋体" w:hAnsi="宋体"/>
          <w:b w:val="0"/>
          <w:sz w:val="32"/>
          <w:szCs w:val="32"/>
          <w:highlight w:val="none"/>
        </w:rPr>
        <w:fldChar w:fldCharType="begin"/>
      </w:r>
      <w:r>
        <w:rPr>
          <w:rFonts w:ascii="宋体" w:hAnsi="宋体"/>
          <w:b w:val="0"/>
          <w:sz w:val="32"/>
          <w:szCs w:val="32"/>
          <w:highlight w:val="none"/>
        </w:rPr>
        <w:instrText xml:space="preserve"> PAGEREF _Toc166155475 \h </w:instrText>
      </w:r>
      <w:r>
        <w:rPr>
          <w:rFonts w:ascii="宋体" w:hAnsi="宋体"/>
          <w:b w:val="0"/>
          <w:sz w:val="32"/>
          <w:szCs w:val="32"/>
          <w:highlight w:val="none"/>
        </w:rPr>
        <w:fldChar w:fldCharType="separate"/>
      </w:r>
      <w:r>
        <w:rPr>
          <w:rFonts w:ascii="宋体" w:hAnsi="宋体"/>
          <w:b w:val="0"/>
          <w:sz w:val="32"/>
          <w:szCs w:val="32"/>
          <w:highlight w:val="none"/>
        </w:rPr>
        <w:t xml:space="preserve">9</w:t>
      </w:r>
      <w:r>
        <w:rPr>
          <w:rFonts w:ascii="宋体" w:hAnsi="宋体"/>
          <w:b w:val="0"/>
          <w:sz w:val="32"/>
          <w:szCs w:val="32"/>
          <w:highlight w:val="none"/>
        </w:rPr>
        <w:fldChar w:fldCharType="end"/>
      </w:r>
      <w:r>
        <w:rPr>
          <w:rFonts w:ascii="宋体" w:hAnsi="宋体"/>
          <w:b w:val="0"/>
          <w:sz w:val="32"/>
          <w:szCs w:val="32"/>
          <w:highlight w:val="none"/>
        </w:rPr>
        <w:fldChar w:fldCharType="end"/>
      </w:r>
      <w:r/>
    </w:p>
    <w:p>
      <w:pPr>
        <w:pStyle w:val="1032"/>
        <w:tabs>
          <w:tab w:val="right" w:pos="9856" w:leader="dot"/>
        </w:tabs>
        <w:rPr>
          <w:rFonts w:ascii="宋体" w:hAnsi="宋体" w:cstheme="minorBidi"/>
          <w:b w:val="0"/>
          <w:bCs w:val="0"/>
          <w:caps w:val="0"/>
          <w:sz w:val="32"/>
          <w:szCs w:val="32"/>
          <w:highlight w:val="none"/>
        </w:rPr>
      </w:pPr>
      <w:r>
        <w:rPr>
          <w:highlight w:val="none"/>
        </w:rPr>
        <w:fldChar w:fldCharType="begin"/>
      </w:r>
      <w:r>
        <w:rPr>
          <w:highlight w:val="none"/>
        </w:rPr>
        <w:instrText xml:space="preserve"> HYPERLINK \l "_Toc166155476" </w:instrText>
      </w:r>
      <w:r>
        <w:rPr>
          <w:highlight w:val="none"/>
        </w:rPr>
        <w:fldChar w:fldCharType="separate"/>
      </w:r>
      <w:r>
        <w:rPr>
          <w:rStyle w:val="1063"/>
          <w:rFonts w:ascii="宋体" w:hAnsi="宋体"/>
          <w:b w:val="0"/>
          <w:sz w:val="32"/>
          <w:szCs w:val="32"/>
          <w:highlight w:val="none"/>
        </w:rPr>
        <w:t xml:space="preserve">第三章 响应文件格式</w:t>
      </w:r>
      <w:r>
        <w:rPr>
          <w:rFonts w:ascii="宋体" w:hAnsi="宋体"/>
          <w:b w:val="0"/>
          <w:sz w:val="32"/>
          <w:szCs w:val="32"/>
          <w:highlight w:val="none"/>
        </w:rPr>
        <w:tab/>
      </w:r>
      <w:r>
        <w:rPr>
          <w:rFonts w:ascii="宋体" w:hAnsi="宋体"/>
          <w:b w:val="0"/>
          <w:sz w:val="32"/>
          <w:szCs w:val="32"/>
          <w:highlight w:val="none"/>
        </w:rPr>
        <w:fldChar w:fldCharType="begin"/>
      </w:r>
      <w:r>
        <w:rPr>
          <w:rFonts w:ascii="宋体" w:hAnsi="宋体"/>
          <w:b w:val="0"/>
          <w:sz w:val="32"/>
          <w:szCs w:val="32"/>
          <w:highlight w:val="none"/>
        </w:rPr>
        <w:instrText xml:space="preserve"> PAGEREF _Toc166155476 \h </w:instrText>
      </w:r>
      <w:r>
        <w:rPr>
          <w:rFonts w:ascii="宋体" w:hAnsi="宋体"/>
          <w:b w:val="0"/>
          <w:sz w:val="32"/>
          <w:szCs w:val="32"/>
          <w:highlight w:val="none"/>
        </w:rPr>
        <w:fldChar w:fldCharType="separate"/>
      </w:r>
      <w:r>
        <w:rPr>
          <w:rFonts w:ascii="宋体" w:hAnsi="宋体"/>
          <w:b w:val="0"/>
          <w:sz w:val="32"/>
          <w:szCs w:val="32"/>
          <w:highlight w:val="none"/>
        </w:rPr>
        <w:t xml:space="preserve">17</w:t>
      </w:r>
      <w:r>
        <w:rPr>
          <w:rFonts w:ascii="宋体" w:hAnsi="宋体"/>
          <w:b w:val="0"/>
          <w:sz w:val="32"/>
          <w:szCs w:val="32"/>
          <w:highlight w:val="none"/>
        </w:rPr>
        <w:fldChar w:fldCharType="end"/>
      </w:r>
      <w:r>
        <w:rPr>
          <w:rFonts w:ascii="宋体" w:hAnsi="宋体"/>
          <w:b w:val="0"/>
          <w:sz w:val="32"/>
          <w:szCs w:val="32"/>
          <w:highlight w:val="none"/>
        </w:rPr>
        <w:fldChar w:fldCharType="end"/>
      </w:r>
      <w:r/>
    </w:p>
    <w:p>
      <w:pPr>
        <w:pStyle w:val="1032"/>
        <w:tabs>
          <w:tab w:val="right" w:pos="9856" w:leader="dot"/>
        </w:tabs>
        <w:rPr>
          <w:rFonts w:ascii="宋体" w:hAnsi="宋体" w:cstheme="minorBidi"/>
          <w:b w:val="0"/>
          <w:bCs w:val="0"/>
          <w:caps w:val="0"/>
          <w:sz w:val="32"/>
          <w:szCs w:val="32"/>
          <w:highlight w:val="none"/>
        </w:rPr>
      </w:pPr>
      <w:r>
        <w:rPr>
          <w:highlight w:val="none"/>
        </w:rPr>
        <w:fldChar w:fldCharType="begin"/>
      </w:r>
      <w:r>
        <w:rPr>
          <w:highlight w:val="none"/>
        </w:rPr>
        <w:instrText xml:space="preserve"> HYPERLINK \l "_Toc166155489" </w:instrText>
      </w:r>
      <w:r>
        <w:rPr>
          <w:highlight w:val="none"/>
        </w:rPr>
        <w:fldChar w:fldCharType="separate"/>
      </w:r>
      <w:r>
        <w:rPr>
          <w:rStyle w:val="1063"/>
          <w:rFonts w:ascii="宋体" w:hAnsi="宋体"/>
          <w:b w:val="0"/>
          <w:sz w:val="32"/>
          <w:szCs w:val="32"/>
          <w:highlight w:val="none"/>
        </w:rPr>
        <w:t xml:space="preserve">第四章 采购内容</w:t>
      </w:r>
      <w:r>
        <w:rPr>
          <w:rFonts w:ascii="宋体" w:hAnsi="宋体"/>
          <w:b w:val="0"/>
          <w:sz w:val="32"/>
          <w:szCs w:val="32"/>
          <w:highlight w:val="none"/>
        </w:rPr>
        <w:tab/>
      </w:r>
      <w:r>
        <w:rPr>
          <w:rFonts w:ascii="宋体" w:hAnsi="宋体"/>
          <w:b w:val="0"/>
          <w:sz w:val="32"/>
          <w:szCs w:val="32"/>
          <w:highlight w:val="none"/>
        </w:rPr>
        <w:fldChar w:fldCharType="begin"/>
      </w:r>
      <w:r>
        <w:rPr>
          <w:rFonts w:ascii="宋体" w:hAnsi="宋体"/>
          <w:b w:val="0"/>
          <w:sz w:val="32"/>
          <w:szCs w:val="32"/>
          <w:highlight w:val="none"/>
        </w:rPr>
        <w:instrText xml:space="preserve"> PAGEREF _Toc166155489 \h </w:instrText>
      </w:r>
      <w:r>
        <w:rPr>
          <w:rFonts w:ascii="宋体" w:hAnsi="宋体"/>
          <w:b w:val="0"/>
          <w:sz w:val="32"/>
          <w:szCs w:val="32"/>
          <w:highlight w:val="none"/>
        </w:rPr>
        <w:fldChar w:fldCharType="separate"/>
      </w:r>
      <w:r>
        <w:rPr>
          <w:rFonts w:ascii="宋体" w:hAnsi="宋体"/>
          <w:b w:val="0"/>
          <w:sz w:val="32"/>
          <w:szCs w:val="32"/>
          <w:highlight w:val="none"/>
        </w:rPr>
        <w:t xml:space="preserve">29</w:t>
      </w:r>
      <w:r>
        <w:rPr>
          <w:rFonts w:ascii="宋体" w:hAnsi="宋体"/>
          <w:b w:val="0"/>
          <w:sz w:val="32"/>
          <w:szCs w:val="32"/>
          <w:highlight w:val="none"/>
        </w:rPr>
        <w:fldChar w:fldCharType="end"/>
      </w:r>
      <w:r>
        <w:rPr>
          <w:rFonts w:ascii="宋体" w:hAnsi="宋体"/>
          <w:b w:val="0"/>
          <w:sz w:val="32"/>
          <w:szCs w:val="32"/>
          <w:highlight w:val="none"/>
        </w:rPr>
        <w:fldChar w:fldCharType="end"/>
      </w:r>
      <w:r/>
    </w:p>
    <w:p>
      <w:pPr>
        <w:pStyle w:val="1032"/>
        <w:tabs>
          <w:tab w:val="right" w:pos="9856" w:leader="dot"/>
        </w:tabs>
        <w:rPr>
          <w:rFonts w:ascii="宋体" w:hAnsi="宋体" w:cstheme="minorBidi"/>
          <w:b w:val="0"/>
          <w:bCs w:val="0"/>
          <w:caps w:val="0"/>
          <w:sz w:val="32"/>
          <w:szCs w:val="32"/>
          <w:highlight w:val="none"/>
        </w:rPr>
      </w:pPr>
      <w:r>
        <w:rPr>
          <w:highlight w:val="none"/>
        </w:rPr>
        <w:fldChar w:fldCharType="begin"/>
      </w:r>
      <w:r>
        <w:rPr>
          <w:highlight w:val="none"/>
        </w:rPr>
        <w:instrText xml:space="preserve"> HYPERLINK \l "_Toc166155490" </w:instrText>
      </w:r>
      <w:r>
        <w:rPr>
          <w:highlight w:val="none"/>
        </w:rPr>
        <w:fldChar w:fldCharType="separate"/>
      </w:r>
      <w:r>
        <w:rPr>
          <w:rStyle w:val="1063"/>
          <w:rFonts w:ascii="宋体" w:hAnsi="宋体"/>
          <w:b w:val="0"/>
          <w:sz w:val="32"/>
          <w:szCs w:val="32"/>
          <w:highlight w:val="none"/>
        </w:rPr>
        <w:t xml:space="preserve">第五章 合同及主要条款</w:t>
      </w:r>
      <w:r>
        <w:rPr>
          <w:rFonts w:ascii="宋体" w:hAnsi="宋体"/>
          <w:b w:val="0"/>
          <w:sz w:val="32"/>
          <w:szCs w:val="32"/>
          <w:highlight w:val="none"/>
        </w:rPr>
        <w:tab/>
      </w:r>
      <w:r>
        <w:rPr>
          <w:rFonts w:ascii="宋体" w:hAnsi="宋体"/>
          <w:b w:val="0"/>
          <w:sz w:val="32"/>
          <w:szCs w:val="32"/>
          <w:highlight w:val="none"/>
        </w:rPr>
        <w:fldChar w:fldCharType="begin"/>
      </w:r>
      <w:r>
        <w:rPr>
          <w:rFonts w:ascii="宋体" w:hAnsi="宋体"/>
          <w:b w:val="0"/>
          <w:sz w:val="32"/>
          <w:szCs w:val="32"/>
          <w:highlight w:val="none"/>
        </w:rPr>
        <w:instrText xml:space="preserve"> PAGEREF _Toc166155490 \h </w:instrText>
      </w:r>
      <w:r>
        <w:rPr>
          <w:rFonts w:ascii="宋体" w:hAnsi="宋体"/>
          <w:b w:val="0"/>
          <w:sz w:val="32"/>
          <w:szCs w:val="32"/>
          <w:highlight w:val="none"/>
        </w:rPr>
        <w:fldChar w:fldCharType="separate"/>
      </w:r>
      <w:r>
        <w:rPr>
          <w:rFonts w:ascii="宋体" w:hAnsi="宋体"/>
          <w:b w:val="0"/>
          <w:sz w:val="32"/>
          <w:szCs w:val="32"/>
          <w:highlight w:val="none"/>
        </w:rPr>
        <w:t xml:space="preserve">34</w:t>
      </w:r>
      <w:r>
        <w:rPr>
          <w:rFonts w:ascii="宋体" w:hAnsi="宋体"/>
          <w:b w:val="0"/>
          <w:sz w:val="32"/>
          <w:szCs w:val="32"/>
          <w:highlight w:val="none"/>
        </w:rPr>
        <w:fldChar w:fldCharType="end"/>
      </w:r>
      <w:r>
        <w:rPr>
          <w:rFonts w:ascii="宋体" w:hAnsi="宋体"/>
          <w:b w:val="0"/>
          <w:sz w:val="32"/>
          <w:szCs w:val="32"/>
          <w:highlight w:val="none"/>
        </w:rPr>
        <w:fldChar w:fldCharType="end"/>
      </w:r>
      <w:r/>
    </w:p>
    <w:p>
      <w:pPr>
        <w:pStyle w:val="1032"/>
        <w:tabs>
          <w:tab w:val="right" w:pos="9856" w:leader="dot"/>
        </w:tabs>
        <w:rPr>
          <w:rFonts w:ascii="宋体" w:hAnsi="宋体" w:cstheme="minorBidi"/>
          <w:b w:val="0"/>
          <w:bCs w:val="0"/>
          <w:caps w:val="0"/>
          <w:sz w:val="32"/>
          <w:szCs w:val="32"/>
          <w:highlight w:val="none"/>
        </w:rPr>
      </w:pPr>
      <w:r>
        <w:rPr>
          <w:highlight w:val="none"/>
        </w:rPr>
        <w:fldChar w:fldCharType="begin"/>
      </w:r>
      <w:r>
        <w:rPr>
          <w:highlight w:val="none"/>
        </w:rPr>
        <w:instrText xml:space="preserve"> HYPERLINK \l "_Toc166155491" </w:instrText>
      </w:r>
      <w:r>
        <w:rPr>
          <w:highlight w:val="none"/>
        </w:rPr>
        <w:fldChar w:fldCharType="separate"/>
      </w:r>
      <w:r>
        <w:rPr>
          <w:rStyle w:val="1063"/>
          <w:rFonts w:ascii="宋体" w:hAnsi="宋体"/>
          <w:b w:val="0"/>
          <w:sz w:val="32"/>
          <w:szCs w:val="32"/>
          <w:highlight w:val="none"/>
        </w:rPr>
        <w:t xml:space="preserve">第六章 评审办法</w:t>
      </w:r>
      <w:r>
        <w:rPr>
          <w:rFonts w:ascii="宋体" w:hAnsi="宋体"/>
          <w:b w:val="0"/>
          <w:sz w:val="32"/>
          <w:szCs w:val="32"/>
          <w:highlight w:val="none"/>
        </w:rPr>
        <w:tab/>
      </w:r>
      <w:r>
        <w:rPr>
          <w:rFonts w:ascii="宋体" w:hAnsi="宋体"/>
          <w:b w:val="0"/>
          <w:sz w:val="32"/>
          <w:szCs w:val="32"/>
          <w:highlight w:val="none"/>
        </w:rPr>
        <w:fldChar w:fldCharType="begin"/>
      </w:r>
      <w:r>
        <w:rPr>
          <w:rFonts w:ascii="宋体" w:hAnsi="宋体"/>
          <w:b w:val="0"/>
          <w:sz w:val="32"/>
          <w:szCs w:val="32"/>
          <w:highlight w:val="none"/>
        </w:rPr>
        <w:instrText xml:space="preserve"> PAGEREF _Toc166155491 \h </w:instrText>
      </w:r>
      <w:r>
        <w:rPr>
          <w:rFonts w:ascii="宋体" w:hAnsi="宋体"/>
          <w:b w:val="0"/>
          <w:sz w:val="32"/>
          <w:szCs w:val="32"/>
          <w:highlight w:val="none"/>
        </w:rPr>
        <w:fldChar w:fldCharType="separate"/>
      </w:r>
      <w:r>
        <w:rPr>
          <w:rFonts w:ascii="宋体" w:hAnsi="宋体"/>
          <w:b w:val="0"/>
          <w:sz w:val="32"/>
          <w:szCs w:val="32"/>
          <w:highlight w:val="none"/>
        </w:rPr>
        <w:t xml:space="preserve">45</w:t>
      </w:r>
      <w:r>
        <w:rPr>
          <w:rFonts w:ascii="宋体" w:hAnsi="宋体"/>
          <w:b w:val="0"/>
          <w:sz w:val="32"/>
          <w:szCs w:val="32"/>
          <w:highlight w:val="none"/>
        </w:rPr>
        <w:fldChar w:fldCharType="end"/>
      </w:r>
      <w:r>
        <w:rPr>
          <w:rFonts w:ascii="宋体" w:hAnsi="宋体"/>
          <w:b w:val="0"/>
          <w:sz w:val="32"/>
          <w:szCs w:val="32"/>
          <w:highlight w:val="none"/>
        </w:rPr>
        <w:fldChar w:fldCharType="end"/>
      </w:r>
      <w:r/>
    </w:p>
    <w:p>
      <w:pPr>
        <w:pStyle w:val="1032"/>
        <w:tabs>
          <w:tab w:val="right" w:pos="9854" w:leader="dot"/>
        </w:tabs>
        <w:rPr>
          <w:rFonts w:cs="Times New Roman"/>
          <w:b w:val="0"/>
          <w:bCs w:val="0"/>
          <w:caps w:val="0"/>
          <w:sz w:val="32"/>
          <w:szCs w:val="32"/>
          <w:highlight w:val="none"/>
        </w:rPr>
      </w:pPr>
      <w:r>
        <w:rPr>
          <w:rFonts w:ascii="宋体" w:hAnsi="宋体"/>
          <w:b w:val="0"/>
          <w:sz w:val="28"/>
          <w:szCs w:val="28"/>
          <w:highlight w:val="none"/>
        </w:rPr>
        <w:fldChar w:fldCharType="end"/>
      </w:r>
      <w:r/>
    </w:p>
    <w:p>
      <w:pPr>
        <w:ind w:left="0"/>
        <w:rPr>
          <w:rFonts w:ascii="Times New Roman" w:hAnsi="Times New Roman"/>
          <w:sz w:val="32"/>
          <w:szCs w:val="32"/>
          <w:highlight w:val="none"/>
        </w:rPr>
      </w:pPr>
      <w:r>
        <w:rPr>
          <w:rFonts w:ascii="Times New Roman" w:hAnsi="Times New Roman"/>
          <w:sz w:val="32"/>
          <w:szCs w:val="32"/>
          <w:highlight w:val="none"/>
        </w:rPr>
      </w:r>
      <w:r/>
    </w:p>
    <w:p>
      <w:pPr>
        <w:ind w:left="0"/>
        <w:rPr>
          <w:highlight w:val="none"/>
        </w:rPr>
      </w:pPr>
      <w:r>
        <w:rPr>
          <w:highlight w:val="none"/>
        </w:rPr>
      </w:r>
      <w:r/>
    </w:p>
    <w:p>
      <w:pPr>
        <w:ind w:left="0"/>
        <w:jc w:val="center"/>
        <w:rPr>
          <w:highlight w:val="none"/>
        </w:rPr>
      </w:pPr>
      <w:r>
        <w:rPr>
          <w:highlight w:val="none"/>
        </w:rPr>
        <w:br w:type="page" w:clear="all"/>
      </w:r>
      <w:bookmarkStart w:id="0" w:name="_Toc12642"/>
      <w:r/>
      <w:bookmarkStart w:id="1" w:name="_Toc15681"/>
      <w:r/>
      <w:bookmarkStart w:id="2" w:name="_Toc17003"/>
      <w:r/>
      <w:bookmarkStart w:id="3" w:name="_Toc16121"/>
      <w:r>
        <w:rPr>
          <w:rFonts w:ascii="Arial" w:hAnsi="Arial"/>
          <w:b/>
          <w:spacing w:val="20"/>
          <w:sz w:val="30"/>
          <w:highlight w:val="none"/>
        </w:rPr>
        <w:t xml:space="preserve">前 附 表</w:t>
      </w:r>
      <w:bookmarkEnd w:id="0"/>
      <w:r/>
      <w:bookmarkEnd w:id="1"/>
      <w:r/>
      <w:bookmarkEnd w:id="2"/>
      <w:r/>
      <w:bookmarkEnd w:id="3"/>
      <w:r/>
      <w:r/>
    </w:p>
    <w:tbl>
      <w:tblPr>
        <w:tblStyle w:val="1011"/>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JSZC-320500-JZCG-T2026-0077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highlight w:val="none"/>
              </w:rPr>
            </w:pPr>
            <w:r>
              <w:rPr>
                <w:rFonts w:hint="eastAsia" w:ascii="宋体" w:hAnsi="宋体"/>
                <w:sz w:val="21"/>
                <w:szCs w:val="21"/>
                <w:highlight w:val="none"/>
              </w:rPr>
              <w:t xml:space="preserve">2026年体校电梯更新项目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highlight w:val="none"/>
              </w:rPr>
            </w:pPr>
            <w:r>
              <w:rPr>
                <w:rFonts w:hint="eastAsia" w:ascii="宋体" w:hAnsi="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采购代理机构</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名称：苏州市政府集中采购中心</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地址：苏州高新区邓尉路105号狮山科技馆</w:t>
            </w:r>
            <w:r>
              <w:rPr>
                <w:rFonts w:ascii="宋体" w:hAnsi="宋体"/>
                <w:sz w:val="21"/>
                <w:szCs w:val="21"/>
                <w:highlight w:val="none"/>
              </w:rPr>
              <w:t xml:space="preserve">7</w:t>
            </w:r>
            <w:r>
              <w:rPr>
                <w:rFonts w:hint="eastAsia" w:ascii="宋体" w:hAnsi="宋体"/>
                <w:sz w:val="21"/>
                <w:szCs w:val="21"/>
                <w:highlight w:val="none"/>
              </w:rPr>
              <w:t xml:space="preserve">楼</w:t>
            </w:r>
            <w:r/>
          </w:p>
          <w:p>
            <w:pPr>
              <w:ind w:left="0"/>
              <w:jc w:val="left"/>
              <w:spacing w:line="312"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联系人：</w:t>
            </w:r>
            <w:r>
              <w:rPr>
                <w:rFonts w:hint="eastAsia" w:ascii="宋体" w:hAnsi="宋体"/>
                <w:sz w:val="21"/>
                <w:szCs w:val="21"/>
                <w:highlight w:val="none"/>
                <w:lang w:val="en-US" w:eastAsia="zh-CN"/>
              </w:rPr>
              <w:t xml:space="preserve">朱工、丁工</w:t>
            </w:r>
            <w:r/>
          </w:p>
          <w:p>
            <w:pPr>
              <w:pStyle w:val="1058"/>
              <w:ind w:left="0" w:firstLine="0"/>
              <w:rPr>
                <w:rFonts w:hint="default" w:eastAsia="宋体"/>
                <w:highlight w:val="none"/>
                <w:lang w:val="en-US" w:eastAsia="zh-CN"/>
              </w:rPr>
            </w:pPr>
            <w:r>
              <w:rPr>
                <w:rFonts w:hint="eastAsia" w:ascii="宋体" w:hAnsi="宋体"/>
                <w:szCs w:val="21"/>
                <w:highlight w:val="none"/>
              </w:rPr>
              <w:t xml:space="preserve">联系电话：</w:t>
            </w:r>
            <w:r>
              <w:rPr>
                <w:rFonts w:hint="eastAsia" w:ascii="宋体" w:hAnsi="宋体"/>
                <w:szCs w:val="21"/>
                <w:highlight w:val="none"/>
                <w:lang w:val="en-US" w:eastAsia="zh-CN"/>
              </w:rPr>
              <w:t xml:space="preserve">0512-69820691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名称：</w:t>
            </w:r>
            <w:r>
              <w:rPr>
                <w:rFonts w:hint="eastAsia" w:ascii="宋体" w:hAnsi="宋体"/>
                <w:sz w:val="21"/>
                <w:szCs w:val="21"/>
                <w:highlight w:val="none"/>
                <w:lang w:val="en-US" w:eastAsia="zh-CN"/>
              </w:rPr>
              <w:t xml:space="preserve">苏州市体育运动学校</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地址：</w:t>
            </w:r>
            <w:r>
              <w:rPr>
                <w:rFonts w:hint="eastAsia" w:ascii="宋体" w:hAnsi="宋体"/>
                <w:sz w:val="21"/>
                <w:szCs w:val="21"/>
                <w:highlight w:val="none"/>
                <w:lang w:val="en-US" w:eastAsia="zh-CN"/>
              </w:rPr>
              <w:t xml:space="preserve">相城区施秦巷158号</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联系人：</w:t>
            </w:r>
            <w:r>
              <w:rPr>
                <w:rFonts w:hint="eastAsia" w:ascii="宋体" w:hAnsi="宋体"/>
                <w:sz w:val="21"/>
                <w:szCs w:val="21"/>
                <w:highlight w:val="none"/>
                <w:lang w:val="en-US" w:eastAsia="zh-CN"/>
              </w:rPr>
              <w:t xml:space="preserve">陈超</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eastAsia="宋体" w:cs="宋体"/>
                <w:sz w:val="21"/>
                <w:szCs w:val="21"/>
                <w:highlight w:val="none"/>
                <w:lang w:val="en-US" w:eastAsia="zh-CN"/>
              </w:rPr>
              <w:t xml:space="preserve">13862089921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获取采购文件</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highlight w:val="none"/>
              </w:rPr>
            </w:pPr>
            <w:r>
              <w:rPr>
                <w:rFonts w:hint="eastAsia" w:ascii="宋体" w:hAnsi="宋体"/>
                <w:sz w:val="21"/>
                <w:szCs w:val="21"/>
                <w:highlight w:val="none"/>
              </w:rPr>
              <w:t xml:space="preserve">自公告发布之日起</w:t>
            </w:r>
            <w:r>
              <w:rPr>
                <w:rFonts w:ascii="宋体" w:hAnsi="宋体"/>
                <w:sz w:val="21"/>
                <w:szCs w:val="21"/>
                <w:highlight w:val="none"/>
              </w:rPr>
              <w:t xml:space="preserve">3</w:t>
            </w:r>
            <w:r>
              <w:rPr>
                <w:rFonts w:hint="eastAsia" w:ascii="宋体" w:hAnsi="宋体"/>
                <w:sz w:val="21"/>
                <w:szCs w:val="21"/>
                <w:highlight w:val="none"/>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bookmarkStart w:id="4" w:name="_Toc19808"/>
            <w:r/>
            <w:bookmarkStart w:id="5" w:name="_Toc28592"/>
            <w:r/>
            <w:bookmarkStart w:id="6" w:name="_Toc68611034"/>
            <w:r/>
            <w:bookmarkStart w:id="7" w:name="_Toc7166"/>
            <w:r/>
            <w:bookmarkStart w:id="8" w:name="_Toc58248879"/>
            <w:r/>
            <w:bookmarkStart w:id="9" w:name="_Toc57376405"/>
            <w:r>
              <w:rPr>
                <w:rFonts w:ascii="宋体" w:hAnsi="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响应文件网上</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cs="宋体"/>
                <w:sz w:val="21"/>
                <w:szCs w:val="21"/>
                <w:highlight w:val="none"/>
              </w:rPr>
              <w:t xml:space="preserve">202</w:t>
            </w:r>
            <w:r>
              <w:rPr>
                <w:rFonts w:ascii="宋体" w:hAnsi="宋体" w:cs="宋体"/>
                <w:sz w:val="21"/>
                <w:szCs w:val="21"/>
                <w:highlight w:val="none"/>
              </w:rPr>
              <w:t xml:space="preserve">6</w:t>
            </w:r>
            <w:r>
              <w:rPr>
                <w:rFonts w:hint="eastAsia" w:ascii="宋体" w:hAnsi="宋体" w:cs="宋体"/>
                <w:sz w:val="21"/>
                <w:szCs w:val="21"/>
                <w:highlight w:val="none"/>
              </w:rPr>
              <w:t xml:space="preserve">年05月21日09点30分</w:t>
            </w:r>
            <w:r>
              <w:rPr>
                <w:rFonts w:hint="eastAsia" w:ascii="宋体" w:hAnsi="宋体"/>
                <w:sz w:val="21"/>
                <w:szCs w:val="21"/>
                <w:highlight w:val="none"/>
              </w:rPr>
              <w:t xml:space="preserve">（北京时间）</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开启时间</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cs="宋体"/>
                <w:sz w:val="21"/>
                <w:szCs w:val="21"/>
                <w:highlight w:val="none"/>
              </w:rPr>
            </w:r>
            <w:r>
              <w:rPr>
                <w:rFonts w:hint="eastAsia" w:ascii="宋体" w:hAnsi="宋体" w:cs="宋体"/>
                <w:sz w:val="21"/>
                <w:szCs w:val="21"/>
                <w:highlight w:val="none"/>
              </w:rPr>
              <w:t xml:space="preserve">202</w:t>
            </w:r>
            <w:r>
              <w:rPr>
                <w:rFonts w:ascii="宋体" w:hAnsi="宋体" w:cs="宋体"/>
                <w:sz w:val="21"/>
                <w:szCs w:val="21"/>
                <w:highlight w:val="none"/>
              </w:rPr>
              <w:t xml:space="preserve">6</w:t>
            </w:r>
            <w:r>
              <w:rPr>
                <w:rFonts w:hint="eastAsia" w:ascii="宋体" w:hAnsi="宋体" w:cs="宋体"/>
                <w:sz w:val="21"/>
                <w:szCs w:val="21"/>
                <w:highlight w:val="none"/>
              </w:rPr>
              <w:t xml:space="preserve">年05月21日09点30分</w:t>
            </w:r>
            <w:r/>
            <w:r>
              <w:rPr>
                <w:rFonts w:hint="eastAsia" w:ascii="宋体" w:hAnsi="宋体" w:cs="宋体"/>
                <w:sz w:val="21"/>
                <w:szCs w:val="21"/>
                <w:highlight w:val="none"/>
              </w:rPr>
            </w:r>
            <w:r>
              <w:rPr>
                <w:rFonts w:hint="eastAsia" w:ascii="宋体" w:hAnsi="宋体"/>
                <w:sz w:val="21"/>
                <w:szCs w:val="21"/>
                <w:highlight w:val="none"/>
              </w:rPr>
              <w:t xml:space="preserve">（北京时间）</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sz w:val="21"/>
                <w:szCs w:val="21"/>
                <w:highlight w:val="none"/>
              </w:rPr>
              <w:t xml:space="preserve">http://jszfcg.jsczt.cn/</w:t>
            </w:r>
            <w:r>
              <w:rPr>
                <w:rFonts w:hint="eastAsia" w:ascii="宋体" w:hAnsi="宋体"/>
                <w:sz w:val="21"/>
                <w:szCs w:val="21"/>
                <w:highlight w:val="none"/>
              </w:rPr>
              <w:fldChar w:fldCharType="end"/>
            </w:r>
            <w:r>
              <w:rPr>
                <w:rFonts w:hint="eastAsia" w:ascii="宋体" w:hAnsi="宋体"/>
                <w:sz w:val="21"/>
                <w:szCs w:val="21"/>
                <w:highlight w:val="none"/>
              </w:rPr>
              <w:t xml:space="preserve">）</w:t>
            </w:r>
            <w:r/>
          </w:p>
          <w:p>
            <w:pPr>
              <w:ind w:left="0"/>
              <w:jc w:val="left"/>
              <w:spacing w:line="312" w:lineRule="auto"/>
              <w:rPr>
                <w:rFonts w:ascii="宋体" w:hAnsi="宋体"/>
                <w:sz w:val="21"/>
                <w:szCs w:val="21"/>
                <w:highlight w:val="none"/>
              </w:rPr>
            </w:pPr>
            <w:r>
              <w:rPr>
                <w:rFonts w:hint="eastAsia" w:ascii="宋体" w:hAnsi="宋体"/>
                <w:b/>
                <w:sz w:val="21"/>
                <w:szCs w:val="21"/>
                <w:highlight w:val="none"/>
              </w:rPr>
              <w:t xml:space="preserve">本项目为不见面谈判项目，开启阶段供应商在【供应商解密】环节必须使用 CA证书解密电子</w:t>
            </w:r>
            <w:r>
              <w:rPr>
                <w:rFonts w:hint="eastAsia" w:ascii="宋体" w:hAnsi="宋体"/>
                <w:b/>
                <w:szCs w:val="21"/>
                <w:highlight w:val="none"/>
              </w:rPr>
              <w:t xml:space="preserve">响应</w:t>
            </w:r>
            <w:r>
              <w:rPr>
                <w:rFonts w:hint="eastAsia" w:ascii="宋体" w:hAnsi="宋体"/>
                <w:b/>
                <w:sz w:val="21"/>
                <w:szCs w:val="21"/>
                <w:highlight w:val="none"/>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ascii="宋体" w:hAnsi="宋体"/>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评审时间</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cs="宋体"/>
                <w:sz w:val="21"/>
                <w:szCs w:val="21"/>
                <w:highlight w:val="none"/>
              </w:rPr>
            </w:r>
            <w:r>
              <w:rPr>
                <w:rFonts w:hint="eastAsia" w:ascii="宋体" w:hAnsi="宋体" w:cs="宋体"/>
                <w:sz w:val="21"/>
                <w:szCs w:val="21"/>
                <w:highlight w:val="none"/>
              </w:rPr>
              <w:t xml:space="preserve">202</w:t>
            </w:r>
            <w:r>
              <w:rPr>
                <w:rFonts w:ascii="宋体" w:hAnsi="宋体" w:cs="宋体"/>
                <w:sz w:val="21"/>
                <w:szCs w:val="21"/>
                <w:highlight w:val="none"/>
              </w:rPr>
              <w:t xml:space="preserve">6</w:t>
            </w:r>
            <w:r>
              <w:rPr>
                <w:rFonts w:hint="eastAsia" w:ascii="宋体" w:hAnsi="宋体" w:cs="宋体"/>
                <w:sz w:val="21"/>
                <w:szCs w:val="21"/>
                <w:highlight w:val="none"/>
              </w:rPr>
              <w:t xml:space="preserve">年05月21日09点30分</w:t>
            </w:r>
            <w:r/>
            <w:r>
              <w:rPr>
                <w:rFonts w:hint="eastAsia" w:ascii="宋体" w:hAnsi="宋体" w:cs="宋体"/>
                <w:sz w:val="21"/>
                <w:szCs w:val="21"/>
                <w:highlight w:val="none"/>
              </w:rPr>
            </w:r>
            <w:r>
              <w:rPr>
                <w:rFonts w:hint="eastAsia" w:ascii="宋体" w:hAnsi="宋体"/>
                <w:sz w:val="21"/>
                <w:szCs w:val="21"/>
                <w:highlight w:val="none"/>
              </w:rPr>
              <w:t xml:space="preserve">（北京时间）</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苏州高新区邓尉路105号狮山科技馆7楼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ascii="宋体" w:hAnsi="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谈判响应</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highlight w:val="none"/>
              </w:rPr>
            </w:pPr>
            <w:r>
              <w:rPr>
                <w:rFonts w:hint="eastAsia" w:ascii="宋体" w:hAnsi="宋体"/>
                <w:sz w:val="21"/>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ascii="宋体" w:hAnsi="宋体"/>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ascii="宋体" w:hAnsi="宋体"/>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highlight w:val="none"/>
              </w:rPr>
            </w:pPr>
            <w:r>
              <w:rPr>
                <w:rFonts w:hint="eastAsia" w:ascii="宋体" w:hAnsi="宋体" w:cs="宋体"/>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ascii="宋体" w:hAnsi="宋体"/>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8"/>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确定出成交单位后，采购代理机构在法定时间内向成交单位发出成交通知书。成交通知书将成为合同的组成部分。</w:t>
            </w:r>
            <w:r/>
          </w:p>
          <w:p>
            <w:pPr>
              <w:pStyle w:val="1308"/>
              <w:ind w:left="0" w:firstLine="0"/>
              <w:spacing w:line="312" w:lineRule="auto"/>
              <w:rPr>
                <w:rFonts w:ascii="宋体" w:hAnsi="宋体" w:cs="宋体"/>
                <w:sz w:val="21"/>
                <w:szCs w:val="21"/>
                <w:highlight w:val="none"/>
              </w:rPr>
            </w:pPr>
            <w:r>
              <w:rPr>
                <w:rFonts w:hint="eastAsia" w:ascii="宋体" w:hAnsi="宋体" w:cs="宋体"/>
                <w:b/>
                <w:sz w:val="21"/>
                <w:szCs w:val="21"/>
                <w:highlight w:val="none"/>
              </w:rPr>
              <w:t xml:space="preserve">请成交单位在成交结果公告届满之日起30日内,使用CA证书登录“苏采云”系统及时下载成交通知书。</w:t>
            </w:r>
            <w:r/>
          </w:p>
        </w:tc>
      </w:tr>
    </w:tbl>
    <w:p>
      <w:pPr>
        <w:pStyle w:val="1001"/>
        <w:ind w:left="0" w:firstLine="0"/>
        <w:jc w:val="center"/>
        <w:spacing w:line="480" w:lineRule="auto"/>
        <w:rPr>
          <w:b/>
          <w:sz w:val="44"/>
          <w:szCs w:val="44"/>
          <w:highlight w:val="none"/>
        </w:rPr>
      </w:pPr>
      <w:r>
        <w:rPr>
          <w:rFonts w:hint="eastAsia"/>
          <w:b/>
          <w:sz w:val="44"/>
          <w:szCs w:val="44"/>
          <w:highlight w:val="none"/>
        </w:rPr>
        <w:br w:type="page" w:clear="all"/>
      </w:r>
      <w:bookmarkStart w:id="10" w:name="_Toc166155474"/>
      <w:r>
        <w:rPr>
          <w:rFonts w:hint="eastAsia"/>
          <w:b/>
          <w:sz w:val="44"/>
          <w:szCs w:val="44"/>
          <w:highlight w:val="none"/>
        </w:rPr>
        <w:t xml:space="preserve">第一章 谈判邀请函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highlight w:val="none"/>
        </w:rPr>
      </w:pPr>
      <w:r/>
      <w:bookmarkStart w:id="11" w:name="_Toc16571"/>
      <w:r/>
      <w:bookmarkStart w:id="12" w:name="_Toc3644"/>
      <w:r/>
      <w:bookmarkStart w:id="13" w:name="_Toc6217"/>
      <w:r/>
      <w:bookmarkStart w:id="14" w:name="_Toc2412"/>
      <w:r/>
      <w:bookmarkStart w:id="15" w:name="_Toc57376406"/>
      <w:r/>
      <w:bookmarkStart w:id="16" w:name="_Toc58248880"/>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2026年体校电梯更新项目</w:t>
      </w:r>
      <w:r>
        <w:rPr>
          <w:rFonts w:hint="eastAsia" w:ascii="宋体" w:hAnsi="宋体"/>
          <w:b/>
          <w:sz w:val="21"/>
          <w:szCs w:val="21"/>
          <w:highlight w:val="none"/>
        </w:rPr>
        <w:t xml:space="preserve">采购项目的潜在供应商应在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获取采购文件，并于</w:t>
      </w:r>
      <w:r>
        <w:rPr>
          <w:rFonts w:hint="eastAsia" w:ascii="宋体" w:hAnsi="宋体"/>
          <w:b/>
          <w:sz w:val="21"/>
          <w:szCs w:val="21"/>
          <w:highlight w:val="none"/>
          <w:u w:val="single"/>
        </w:rPr>
      </w:r>
      <w:r>
        <w:rPr>
          <w:rFonts w:hint="eastAsia" w:ascii="宋体" w:hAnsi="宋体"/>
          <w:b/>
          <w:sz w:val="21"/>
          <w:szCs w:val="21"/>
          <w:highlight w:val="none"/>
          <w:u w:val="single"/>
        </w:rPr>
        <w:t xml:space="preserve">2026年05月21日09点30分</w:t>
      </w:r>
      <w:r>
        <w:rPr>
          <w:rFonts w:hint="eastAsia" w:ascii="宋体" w:hAnsi="宋体"/>
          <w:b/>
          <w:sz w:val="21"/>
          <w:szCs w:val="21"/>
          <w:highlight w:val="none"/>
          <w:u w:val="single"/>
        </w:rPr>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前递交响应文件。</w:t>
      </w:r>
      <w:bookmarkEnd w:id="11"/>
      <w:r/>
      <w:bookmarkEnd w:id="12"/>
      <w:r/>
      <w:r/>
    </w:p>
    <w:p>
      <w:pPr>
        <w:pStyle w:val="101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一、项目基本情况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1、项目编号：JSZC-320500-JZCG-T2026-0077</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2、项目名称：2026年体校电梯更新项目</w:t>
      </w:r>
      <w:r>
        <w:rPr>
          <w:rFonts w:ascii="宋体" w:hAnsi="宋体" w:cs="宋体"/>
          <w:bCs/>
          <w:sz w:val="21"/>
          <w:szCs w:val="21"/>
          <w:highlight w:val="none"/>
        </w:rPr>
        <w:t xml:space="preserve">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3、采购方式：竞争性谈判</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4、预算金额：</w:t>
      </w:r>
      <w:r>
        <w:rPr>
          <w:rFonts w:hint="eastAsia" w:ascii="宋体" w:hAnsi="宋体" w:cs="宋体"/>
          <w:bCs/>
          <w:sz w:val="21"/>
          <w:szCs w:val="21"/>
          <w:highlight w:val="none"/>
          <w:lang w:val="en-US" w:eastAsia="zh-CN"/>
        </w:rPr>
        <w:t xml:space="preserve">人民币肆拾贰万玖仟玖佰玖拾玖元玖角玖分（¥429999.99元）</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5、最高限价：</w:t>
      </w:r>
      <w:r>
        <w:rPr>
          <w:rFonts w:hint="eastAsia" w:ascii="宋体" w:hAnsi="宋体" w:cs="宋体"/>
          <w:bCs/>
          <w:sz w:val="21"/>
          <w:szCs w:val="21"/>
          <w:highlight w:val="none"/>
          <w:lang w:val="en-US" w:eastAsia="zh-CN"/>
        </w:rPr>
        <w:t xml:space="preserve">人民币肆拾贰万玖仟玖佰玖拾玖元玖角玖分（¥429999.99元）</w:t>
      </w:r>
      <w:r>
        <w:rPr>
          <w:rFonts w:ascii="宋体" w:hAnsi="宋体" w:cs="宋体"/>
          <w:bCs/>
          <w:sz w:val="21"/>
          <w:szCs w:val="21"/>
          <w:highlight w:val="none"/>
        </w:rPr>
        <w:t xml:space="preserve">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6、合同履行期限：</w:t>
      </w:r>
      <w:r>
        <w:rPr>
          <w:rFonts w:hint="eastAsia" w:ascii="宋体" w:hAnsi="宋体" w:cs="宋体"/>
          <w:bCs/>
          <w:sz w:val="21"/>
          <w:szCs w:val="21"/>
          <w:highlight w:val="none"/>
          <w:lang w:val="en-US" w:eastAsia="zh-CN"/>
        </w:rPr>
        <w:t xml:space="preserve">施工周期</w:t>
      </w:r>
      <w:r>
        <w:rPr>
          <w:rFonts w:hint="eastAsia" w:ascii="宋体" w:hAnsi="宋体" w:eastAsia="宋体" w:cs="宋体"/>
          <w:bCs/>
          <w:sz w:val="21"/>
          <w:szCs w:val="21"/>
          <w:highlight w:val="none"/>
          <w:lang w:val="en-US" w:eastAsia="zh-CN"/>
        </w:rPr>
        <w:t xml:space="preserve">90天，45个自然日内完成加工制造，接到招标人通知后45个自然日内完成现场安装调试，</w:t>
      </w:r>
      <w:r>
        <w:rPr>
          <w:rFonts w:hint="eastAsia" w:ascii="宋体" w:hAnsi="宋体" w:cs="宋体"/>
          <w:bCs/>
          <w:sz w:val="21"/>
          <w:szCs w:val="21"/>
          <w:highlight w:val="none"/>
        </w:rPr>
        <w:t xml:space="preserve">质保期为电梯发货之日起的18个月内或电梯安装完毕经电梯检验机构验收合格后的 12 个月（以先到日期为准）</w:t>
      </w:r>
      <w:r>
        <w:rPr>
          <w:rFonts w:ascii="宋体" w:hAnsi="宋体" w:cs="宋体"/>
          <w:bCs/>
          <w:sz w:val="21"/>
          <w:szCs w:val="21"/>
          <w:highlight w:val="none"/>
        </w:rPr>
        <w:t xml:space="preserve"> </w:t>
      </w:r>
      <w:r/>
    </w:p>
    <w:p>
      <w:pPr>
        <w:ind w:left="0" w:firstLine="420"/>
        <w:spacing w:line="360" w:lineRule="auto"/>
        <w:widowControl w:val="off"/>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rPr>
        <w:t xml:space="preserve">7、采购需求：</w:t>
      </w:r>
      <w:r>
        <w:rPr>
          <w:rFonts w:hint="eastAsia" w:ascii="宋体" w:hAnsi="宋体" w:eastAsia="宋体" w:cs="Times New Roman"/>
          <w:bCs/>
          <w:i w:val="0"/>
          <w:iCs w:val="0"/>
          <w:caps w:val="0"/>
          <w:spacing w:val="0"/>
          <w:sz w:val="21"/>
          <w:szCs w:val="21"/>
          <w:highlight w:val="none"/>
          <w:shd w:val="clear" w:color="auto"/>
          <w:lang w:val="en-US" w:eastAsia="zh-CN" w:bidi="ar-SA"/>
        </w:rPr>
        <w:t xml:space="preserve">苏州市体育运动学校（位于相城区生态园施秦巷158号）学生宿舍楼及食堂内3台客梯（宿舍楼2台、食堂1台）因使用年久、部件老化，故障频率高。为保障师生出行安全，消除隐患，结合校园整治改造计划，现拟对上述3台电梯进行更新改造，安装符合现行安全标准的新型乘客电梯。</w:t>
      </w:r>
      <w:r/>
    </w:p>
    <w:p>
      <w:pPr>
        <w:pStyle w:val="101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二、供应商的资格要求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1、满足《中华人民共和国政府采购法》第二十二条规定，供应商应当具备下列条件：</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（1）具有独立承担民事责任的能力；</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（2）具有良好的商业信誉和健全的财务会计制度；</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（3）具有履行合同所必需的设备和专业技术能力；</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（4）有依法缴纳税收和社会保障资金的良好记录；</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（5）参加政府采购活动前三年内，在经营活动中没有重大违法记录；</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（6）法律、行政法规规定的其他条件。 </w:t>
      </w:r>
      <w:r/>
    </w:p>
    <w:p>
      <w:pPr>
        <w:pStyle w:val="1017"/>
        <w:ind w:left="0" w:firstLine="420"/>
        <w:spacing w:line="360" w:lineRule="auto"/>
        <w:rPr>
          <w:rFonts w:ascii="宋体" w:hAnsi="宋体" w:cs="宋体"/>
          <w:b/>
          <w:bCs/>
          <w:sz w:val="21"/>
          <w:szCs w:val="21"/>
          <w:highlight w:val="none"/>
        </w:rPr>
      </w:pPr>
      <w:r>
        <w:rPr>
          <w:rFonts w:hint="eastAsia" w:ascii="宋体" w:hAnsi="宋体" w:cs="宋体"/>
          <w:bCs/>
          <w:sz w:val="21"/>
          <w:szCs w:val="21"/>
          <w:highlight w:val="none"/>
        </w:rPr>
        <w:t xml:space="preserve">2、落实政府采购政策需满足的资格要求：</w:t>
      </w:r>
      <w:r>
        <w:rPr>
          <w:rFonts w:hint="eastAsia" w:ascii="宋体" w:hAnsi="宋体" w:cs="宋体"/>
          <w:b/>
          <w:bCs/>
          <w:sz w:val="2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7"/>
        <w:ind w:left="0" w:firstLine="420"/>
        <w:spacing w:line="360" w:lineRule="auto"/>
        <w:rPr>
          <w:rFonts w:hint="eastAsia" w:ascii="宋体" w:hAnsi="宋体" w:cs="宋体"/>
          <w:b/>
          <w:bCs w:val="0"/>
          <w:sz w:val="21"/>
          <w:szCs w:val="21"/>
          <w:highlight w:val="none"/>
          <w:lang w:val="en-US" w:eastAsia="zh-CN"/>
        </w:rPr>
      </w:pPr>
      <w:r>
        <w:rPr>
          <w:rFonts w:hint="eastAsia" w:ascii="宋体" w:hAnsi="宋体" w:cs="宋体"/>
          <w:bCs/>
          <w:sz w:val="21"/>
          <w:szCs w:val="21"/>
          <w:highlight w:val="none"/>
        </w:rPr>
        <w:t xml:space="preserve">3、本项目的特定资格要求：</w:t>
      </w:r>
      <w:r>
        <w:rPr>
          <w:rFonts w:hint="eastAsia" w:ascii="宋体" w:hAnsi="宋体" w:cs="宋体"/>
          <w:b/>
          <w:bCs w:val="0"/>
          <w:sz w:val="21"/>
          <w:szCs w:val="21"/>
          <w:highlight w:val="none"/>
          <w:lang w:val="en-US" w:eastAsia="zh-CN"/>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w:t>
      </w:r>
      <w:r>
        <w:rPr>
          <w:rFonts w:hint="eastAsia" w:ascii="宋体" w:hAnsi="宋体" w:cs="宋体"/>
          <w:b/>
          <w:bCs w:val="0"/>
          <w:sz w:val="21"/>
          <w:szCs w:val="21"/>
          <w:highlight w:val="none"/>
          <w:lang w:val="en-US" w:eastAsia="zh-CN"/>
        </w:rPr>
        <w:t xml:space="preserve">项</w:t>
      </w:r>
      <w:r>
        <w:rPr>
          <w:rFonts w:hint="eastAsia" w:ascii="宋体" w:hAnsi="宋体" w:cs="宋体"/>
          <w:b/>
          <w:bCs w:val="0"/>
          <w:sz w:val="21"/>
          <w:szCs w:val="21"/>
          <w:highlight w:val="none"/>
          <w:lang w:val="en-US" w:eastAsia="zh-CN"/>
        </w:rPr>
        <w:t xml:space="preserve">目) </w:t>
      </w:r>
      <w:r/>
    </w:p>
    <w:p>
      <w:pPr>
        <w:pStyle w:val="1017"/>
        <w:ind w:left="0" w:firstLine="422"/>
        <w:spacing w:line="360" w:lineRule="auto"/>
        <w:rPr>
          <w:rFonts w:ascii="宋体" w:hAnsi="宋体" w:cs="宋体"/>
          <w:bCs/>
          <w:sz w:val="21"/>
          <w:szCs w:val="21"/>
          <w:highlight w:val="none"/>
        </w:rPr>
      </w:pPr>
      <w:r>
        <w:rPr>
          <w:rFonts w:hint="eastAsia" w:ascii="宋体" w:hAnsi="宋体" w:cs="宋体"/>
          <w:b/>
          <w:bCs w:val="0"/>
          <w:sz w:val="21"/>
          <w:szCs w:val="21"/>
          <w:highlight w:val="none"/>
          <w:lang w:val="en-US" w:eastAsia="zh-CN"/>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4、联合体及转包、分包：本项目不接受联合体，不得转包、分包本项目。</w:t>
      </w:r>
      <w:r/>
    </w:p>
    <w:p>
      <w:pPr>
        <w:pStyle w:val="101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三、获取采购文件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1、时间：自公告发布之日起</w:t>
      </w:r>
      <w:r>
        <w:rPr>
          <w:rFonts w:ascii="宋体" w:hAnsi="宋体" w:cs="宋体"/>
          <w:bCs/>
          <w:sz w:val="21"/>
          <w:szCs w:val="21"/>
          <w:highlight w:val="none"/>
        </w:rPr>
        <w:t xml:space="preserve">3</w:t>
      </w:r>
      <w:r>
        <w:rPr>
          <w:rFonts w:hint="eastAsia" w:ascii="宋体" w:hAnsi="宋体" w:cs="宋体"/>
          <w:bCs/>
          <w:sz w:val="21"/>
          <w:szCs w:val="21"/>
          <w:highlight w:val="none"/>
        </w:rPr>
        <w:t xml:space="preserve">个工作日</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2、地点：“苏采云”系统自行下载采购文件</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3、方式：</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（1）CA证书办理</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highlight w:val="none"/>
        </w:rPr>
        <w:t xml:space="preserve">—</w:t>
      </w:r>
      <w:r>
        <w:rPr>
          <w:rFonts w:hint="eastAsia" w:ascii="宋体" w:hAnsi="宋体" w:cs="宋体"/>
          <w:bCs/>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highlight w:val="none"/>
        </w:rPr>
        <w:t xml:space="preserve">苏州现场办理地址：苏州高新区邓尉路105号狮山科技馆1楼服务大厅，咨询电话：0512-65737699。</w:t>
      </w:r>
      <w:r/>
    </w:p>
    <w:p>
      <w:pPr>
        <w:pStyle w:val="1017"/>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1017"/>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7"/>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1017"/>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17"/>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17"/>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bookmarkStart w:id="17" w:name="OLE_LINK35"/>
      <w:r>
        <w:rPr>
          <w:rFonts w:ascii="宋体" w:hAnsi="宋体"/>
          <w:sz w:val="21"/>
          <w:szCs w:val="21"/>
          <w:highlight w:val="none"/>
        </w:rPr>
        <w:t xml:space="preserve">13914088964</w:t>
      </w:r>
      <w:bookmarkEnd w:id="17"/>
      <w:r>
        <w:rPr>
          <w:rFonts w:hint="eastAsia" w:ascii="宋体" w:hAnsi="宋体"/>
          <w:sz w:val="21"/>
          <w:szCs w:val="21"/>
          <w:highlight w:val="none"/>
        </w:rPr>
        <w:t xml:space="preserve">；</w:t>
      </w:r>
      <w:r/>
    </w:p>
    <w:p>
      <w:pPr>
        <w:pStyle w:val="1017"/>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17"/>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17"/>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18" w:name="OLE_LINK13"/>
      <w:r/>
      <w:bookmarkStart w:id="19" w:name="OLE_LINK33"/>
      <w:r>
        <w:rPr>
          <w:rFonts w:ascii="宋体" w:hAnsi="宋体"/>
          <w:sz w:val="21"/>
          <w:szCs w:val="21"/>
          <w:highlight w:val="none"/>
        </w:rPr>
        <w:t xml:space="preserve">13914088964</w:t>
      </w:r>
      <w:bookmarkEnd w:id="18"/>
      <w:r/>
      <w:bookmarkEnd w:id="19"/>
      <w:r>
        <w:rPr>
          <w:rFonts w:hint="eastAsia" w:ascii="宋体" w:hAnsi="宋体"/>
          <w:sz w:val="21"/>
          <w:szCs w:val="21"/>
          <w:highlight w:val="none"/>
        </w:rPr>
        <w:t xml:space="preserve">；智能客服：登录苏采云系统后，联系系统右下方智能客服图标进行咨询。</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4、售价：免费</w:t>
      </w:r>
      <w:r/>
    </w:p>
    <w:p>
      <w:pPr>
        <w:pStyle w:val="101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四、响应文件提交</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1、递交响应文件截止时间：</w:t>
      </w:r>
      <w:r>
        <w:rPr>
          <w:rFonts w:hint="eastAsia" w:ascii="宋体" w:hAnsi="宋体" w:cs="宋体"/>
          <w:bCs/>
          <w:sz w:val="21"/>
          <w:szCs w:val="21"/>
          <w:highlight w:val="none"/>
          <w:u w:val="single"/>
        </w:rPr>
      </w:r>
      <w:r>
        <w:rPr>
          <w:rFonts w:hint="eastAsia" w:ascii="宋体" w:hAnsi="宋体" w:cs="宋体"/>
          <w:bCs/>
          <w:sz w:val="21"/>
          <w:szCs w:val="21"/>
          <w:highlight w:val="none"/>
          <w:u w:val="single"/>
        </w:rPr>
        <w:t xml:space="preserve">2026年05月21日09点30分</w:t>
      </w:r>
      <w:r>
        <w:rPr>
          <w:rFonts w:hint="eastAsia" w:ascii="宋体" w:hAnsi="宋体" w:cs="宋体"/>
          <w:bCs/>
          <w:sz w:val="21"/>
          <w:szCs w:val="21"/>
          <w:highlight w:val="none"/>
          <w:u w:val="single"/>
        </w:rPr>
      </w:r>
      <w:r>
        <w:rPr>
          <w:rFonts w:hint="eastAsia" w:ascii="宋体" w:hAnsi="宋体" w:cs="宋体"/>
          <w:bCs/>
          <w:sz w:val="21"/>
          <w:szCs w:val="21"/>
          <w:highlight w:val="none"/>
        </w:rPr>
        <w:t xml:space="preserve">（北京时间）；</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2、地点：</w:t>
      </w:r>
      <w:r>
        <w:rPr>
          <w:rFonts w:hint="eastAsia" w:ascii="宋体" w:hAnsi="宋体" w:cs="宋体"/>
          <w:b/>
          <w:bCs/>
          <w:sz w:val="21"/>
          <w:szCs w:val="21"/>
          <w:highlight w:val="none"/>
        </w:rPr>
        <w:t xml:space="preserve">“苏采云”系统（网址：http://jszfcg.jsczt.cn/）</w:t>
      </w:r>
      <w:r>
        <w:rPr>
          <w:rFonts w:hint="eastAsia" w:ascii="宋体" w:hAnsi="宋体" w:cs="宋体"/>
          <w:bCs/>
          <w:sz w:val="21"/>
          <w:szCs w:val="21"/>
          <w:highlight w:val="none"/>
        </w:rPr>
        <w:t xml:space="preserve">。响应文件网上递交，不需要现场参加采购活动，无需提供纸质响应文件。</w:t>
      </w:r>
      <w:r/>
    </w:p>
    <w:p>
      <w:pPr>
        <w:pStyle w:val="1017"/>
        <w:ind w:left="0" w:firstLine="420"/>
        <w:spacing w:line="360" w:lineRule="auto"/>
        <w:rPr>
          <w:rFonts w:ascii="宋体" w:hAnsi="宋体" w:cs="宋体"/>
          <w:b/>
          <w:bCs/>
          <w:sz w:val="21"/>
          <w:szCs w:val="21"/>
          <w:highlight w:val="none"/>
        </w:rPr>
      </w:pPr>
      <w:r>
        <w:rPr>
          <w:rFonts w:hint="eastAsia" w:ascii="宋体" w:hAnsi="宋体" w:cs="宋体"/>
          <w:bCs/>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highlight w:val="none"/>
        </w:rPr>
        <w:t xml:space="preserve">供应商应充分考虑到网络环境、网络带宽等风险因素，如因供应商自身原因造成的电子响应文件上传不成功由供应商自行承担全部责任。</w:t>
      </w:r>
      <w:r/>
    </w:p>
    <w:p>
      <w:pPr>
        <w:pStyle w:val="101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五、开启</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1、时间：</w:t>
      </w:r>
      <w:r>
        <w:rPr>
          <w:rFonts w:hint="eastAsia" w:ascii="宋体" w:hAnsi="宋体" w:cs="宋体"/>
          <w:bCs/>
          <w:sz w:val="21"/>
          <w:szCs w:val="21"/>
          <w:highlight w:val="none"/>
          <w:u w:val="single"/>
        </w:rPr>
      </w:r>
      <w:r>
        <w:rPr>
          <w:rFonts w:hint="eastAsia" w:ascii="宋体" w:hAnsi="宋体" w:cs="宋体"/>
          <w:bCs/>
          <w:sz w:val="21"/>
          <w:szCs w:val="21"/>
          <w:highlight w:val="none"/>
          <w:u w:val="single"/>
        </w:rPr>
      </w:r>
      <w:r>
        <w:rPr>
          <w:rFonts w:hint="eastAsia" w:ascii="宋体" w:hAnsi="宋体" w:cs="宋体"/>
          <w:bCs/>
          <w:sz w:val="21"/>
          <w:szCs w:val="21"/>
          <w:highlight w:val="none"/>
        </w:rPr>
      </w:r>
      <w:r>
        <w:rPr>
          <w:rFonts w:hint="eastAsia" w:ascii="宋体" w:hAnsi="宋体" w:cs="宋体"/>
          <w:bCs/>
          <w:sz w:val="21"/>
          <w:szCs w:val="21"/>
          <w:highlight w:val="none"/>
          <w:u w:val="single"/>
        </w:rPr>
        <w:t xml:space="preserve">2026年05月21日09点30分</w:t>
      </w:r>
      <w:r/>
      <w:r>
        <w:rPr>
          <w:rFonts w:hint="eastAsia" w:ascii="宋体" w:hAnsi="宋体" w:cs="宋体"/>
          <w:bCs/>
          <w:sz w:val="21"/>
          <w:szCs w:val="21"/>
          <w:highlight w:val="none"/>
          <w:u w:val="single"/>
        </w:rPr>
      </w:r>
      <w:r/>
      <w:r>
        <w:rPr>
          <w:rFonts w:hint="eastAsia" w:ascii="宋体" w:hAnsi="宋体" w:cs="宋体"/>
          <w:bCs/>
          <w:sz w:val="21"/>
          <w:szCs w:val="21"/>
          <w:highlight w:val="none"/>
          <w:u w:val="single"/>
        </w:rPr>
      </w:r>
      <w:r>
        <w:rPr>
          <w:rFonts w:hint="eastAsia" w:ascii="宋体" w:hAnsi="宋体" w:cs="宋体"/>
          <w:bCs/>
          <w:sz w:val="21"/>
          <w:szCs w:val="21"/>
          <w:highlight w:val="none"/>
        </w:rPr>
        <w:t xml:space="preserve">（北京时间）；</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2、地点：“苏采云”系统（网址：http://jszfcg.jsczt.cn/）</w:t>
      </w:r>
      <w:r/>
    </w:p>
    <w:p>
      <w:pPr>
        <w:pStyle w:val="1017"/>
        <w:ind w:left="0" w:firstLine="420"/>
        <w:spacing w:line="360" w:lineRule="auto"/>
        <w:rPr>
          <w:rFonts w:ascii="宋体" w:hAnsi="宋体"/>
          <w:b/>
          <w:sz w:val="21"/>
          <w:szCs w:val="21"/>
          <w:highlight w:val="none"/>
        </w:rPr>
      </w:pPr>
      <w:r>
        <w:rPr>
          <w:rFonts w:ascii="宋体" w:hAnsi="宋体" w:cs="宋体"/>
          <w:bCs/>
          <w:sz w:val="21"/>
          <w:szCs w:val="21"/>
          <w:highlight w:val="none"/>
        </w:rPr>
        <w:t xml:space="preserve">3</w:t>
      </w:r>
      <w:r>
        <w:rPr>
          <w:rFonts w:hint="eastAsia" w:ascii="宋体" w:hAnsi="宋体" w:cs="宋体"/>
          <w:bCs/>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highlight w:val="none"/>
        </w:rPr>
        <w:t xml:space="preserve">本项目为不见面谈判项目，开启阶段</w:t>
      </w:r>
      <w:r>
        <w:rPr>
          <w:rFonts w:hint="eastAsia" w:ascii="宋体" w:hAnsi="宋体"/>
          <w:b/>
          <w:sz w:val="21"/>
          <w:szCs w:val="21"/>
          <w:highlight w:val="none"/>
        </w:rPr>
        <w:t xml:space="preserve">供应商在【供应商解密】环节必须使用 CA证书解密电子</w:t>
      </w:r>
      <w:r>
        <w:rPr>
          <w:rFonts w:hint="eastAsia" w:ascii="宋体" w:hAnsi="宋体"/>
          <w:b/>
          <w:szCs w:val="21"/>
          <w:highlight w:val="none"/>
        </w:rPr>
        <w:t xml:space="preserve">响应</w:t>
      </w:r>
      <w:r>
        <w:rPr>
          <w:rFonts w:hint="eastAsia" w:ascii="宋体" w:hAnsi="宋体"/>
          <w:b/>
          <w:sz w:val="21"/>
          <w:szCs w:val="21"/>
          <w:highlight w:val="none"/>
        </w:rPr>
        <w:t xml:space="preserve">文件，如在系统规定的解密时间（响应文件提交截止时间后 30 分钟)内未能完成解密的视为放弃参与本项目。</w:t>
      </w:r>
      <w:r/>
    </w:p>
    <w:p>
      <w:pPr>
        <w:pStyle w:val="101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请供应商确保电脑、系统及其他设备（视频输入输出设备等）无误，且开启直至项目结束始终保持系统在线状态（谈判过程会有二次报价环节，请供应商随时关注系统提示）。</w:t>
      </w:r>
      <w:r/>
    </w:p>
    <w:p>
      <w:pPr>
        <w:pStyle w:val="101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六、公告期限</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自本公告发布之日起 </w:t>
      </w:r>
      <w:r>
        <w:rPr>
          <w:rFonts w:ascii="宋体" w:hAnsi="宋体" w:cs="宋体"/>
          <w:bCs/>
          <w:sz w:val="21"/>
          <w:szCs w:val="21"/>
          <w:highlight w:val="none"/>
        </w:rPr>
        <w:t xml:space="preserve">3</w:t>
      </w:r>
      <w:r>
        <w:rPr>
          <w:rFonts w:hint="eastAsia" w:ascii="宋体" w:hAnsi="宋体" w:cs="宋体"/>
          <w:bCs/>
          <w:sz w:val="21"/>
          <w:szCs w:val="21"/>
          <w:highlight w:val="none"/>
        </w:rPr>
        <w:t xml:space="preserve">个工作日</w:t>
      </w:r>
      <w:r/>
    </w:p>
    <w:p>
      <w:pPr>
        <w:pStyle w:val="101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根据苏州市财政局《关于深入开展苏州市政府采购合同信用融资业务的通知》相关要求，本项目支持政府采购合同信用融资。</w:t>
      </w:r>
      <w:r/>
    </w:p>
    <w:tbl>
      <w:tblPr>
        <w:tblStyle w:val="101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highlight w:val="none"/>
              </w:rPr>
            </w:pPr>
            <w:r>
              <w:rPr>
                <w:rFonts w:hint="eastAsia" w:ascii="宋体" w:hAnsi="宋体"/>
                <w:b/>
                <w:sz w:val="21"/>
                <w:szCs w:val="21"/>
                <w:highlight w:val="none"/>
              </w:rPr>
              <w:t xml:space="preserve">政府采购合同信用融资政策告知函</w:t>
            </w:r>
            <w:r/>
          </w:p>
          <w:p>
            <w:pPr>
              <w:ind w:left="0"/>
              <w:rPr>
                <w:rFonts w:ascii="宋体" w:hAnsi="宋体"/>
                <w:b/>
                <w:color w:val="000000"/>
                <w:sz w:val="21"/>
                <w:szCs w:val="21"/>
                <w:highlight w:val="none"/>
              </w:rPr>
            </w:pPr>
            <w:r>
              <w:rPr>
                <w:rFonts w:hint="eastAsia" w:ascii="宋体" w:hAnsi="宋体"/>
                <w:b/>
                <w:color w:val="000000"/>
                <w:sz w:val="21"/>
                <w:szCs w:val="21"/>
                <w:highlight w:val="none"/>
              </w:rPr>
              <w:t xml:space="preserve">各政府采购供应商:</w:t>
            </w:r>
            <w:r/>
          </w:p>
          <w:p>
            <w:pPr>
              <w:ind w:left="0" w:firstLine="420"/>
              <w:spacing w:line="36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欢迎贵公司参加苏州市政府采购活动！</w:t>
            </w:r>
            <w:r/>
          </w:p>
          <w:p>
            <w:pPr>
              <w:ind w:left="0" w:firstLine="420"/>
              <w:widowControl w:val="off"/>
              <w:rPr>
                <w:rFonts w:ascii="Times New Roman" w:hAnsi="Times New Roman"/>
                <w:color w:val="000000"/>
                <w:szCs w:val="21"/>
                <w:highlight w:val="none"/>
              </w:rPr>
            </w:pPr>
            <w:r>
              <w:rPr>
                <w:rFonts w:hint="eastAsia" w:ascii="宋体" w:hAnsi="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八、对本次征集提出询问，请按以下方式联系</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1、采购人信息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名称：</w:t>
      </w:r>
      <w:r>
        <w:rPr>
          <w:rFonts w:hint="eastAsia" w:ascii="宋体" w:hAnsi="宋体" w:cs="宋体"/>
          <w:bCs/>
          <w:sz w:val="21"/>
          <w:szCs w:val="21"/>
          <w:highlight w:val="none"/>
          <w:lang w:val="en-US" w:eastAsia="zh-CN"/>
        </w:rPr>
        <w:t xml:space="preserve">苏州市体育运动学校</w:t>
      </w:r>
      <w:r>
        <w:rPr>
          <w:rFonts w:hint="eastAsia" w:ascii="宋体" w:hAnsi="宋体" w:cs="宋体"/>
          <w:bCs/>
          <w:sz w:val="21"/>
          <w:szCs w:val="21"/>
          <w:highlight w:val="none"/>
        </w:rPr>
        <w:t xml:space="preserve">  </w:t>
      </w:r>
      <w:r>
        <w:rPr>
          <w:rFonts w:ascii="宋体" w:hAnsi="宋体" w:cs="宋体"/>
          <w:bCs/>
          <w:sz w:val="21"/>
          <w:szCs w:val="21"/>
          <w:highlight w:val="none"/>
        </w:rPr>
        <w:t xml:space="preserve">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地址：</w:t>
      </w:r>
      <w:r>
        <w:rPr>
          <w:rFonts w:hint="eastAsia" w:ascii="宋体" w:hAnsi="宋体" w:cs="宋体"/>
          <w:bCs/>
          <w:sz w:val="21"/>
          <w:szCs w:val="21"/>
          <w:highlight w:val="none"/>
          <w:lang w:val="en-US" w:eastAsia="zh-CN"/>
        </w:rPr>
        <w:t xml:space="preserve">相城区施秦巷158号</w:t>
      </w:r>
      <w:r>
        <w:rPr>
          <w:rFonts w:hint="eastAsia" w:ascii="宋体" w:hAnsi="宋体" w:cs="宋体"/>
          <w:bCs/>
          <w:sz w:val="21"/>
          <w:szCs w:val="21"/>
          <w:highlight w:val="none"/>
        </w:rPr>
        <w:t xml:space="preserve">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联系人：</w:t>
      </w:r>
      <w:r>
        <w:rPr>
          <w:rFonts w:hint="eastAsia" w:ascii="宋体" w:hAnsi="宋体" w:cs="宋体"/>
          <w:bCs/>
          <w:sz w:val="21"/>
          <w:szCs w:val="21"/>
          <w:highlight w:val="none"/>
          <w:lang w:val="en-US" w:eastAsia="zh-CN"/>
        </w:rPr>
        <w:t xml:space="preserve">陈超</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联系方式： </w:t>
      </w:r>
      <w:r>
        <w:rPr>
          <w:rFonts w:hint="eastAsia" w:ascii="宋体" w:hAnsi="宋体" w:cs="宋体"/>
          <w:bCs/>
          <w:sz w:val="21"/>
          <w:szCs w:val="21"/>
          <w:highlight w:val="none"/>
          <w:lang w:val="en-US" w:eastAsia="zh-CN"/>
        </w:rPr>
        <w:t xml:space="preserve">13862089921</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2、采购代理机构信息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名称：苏州市政府集中采购中心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地址：苏州高新区邓尉路105号狮山科技馆7楼</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联系方式：</w:t>
      </w:r>
      <w:r>
        <w:rPr>
          <w:rFonts w:hint="eastAsia" w:ascii="宋体" w:hAnsi="宋体" w:cs="宋体"/>
          <w:bCs/>
          <w:sz w:val="21"/>
          <w:szCs w:val="21"/>
          <w:highlight w:val="none"/>
          <w:lang w:val="en-US" w:eastAsia="zh-CN"/>
        </w:rPr>
        <w:t xml:space="preserve">0512-69820691</w:t>
      </w:r>
      <w:r>
        <w:rPr>
          <w:rFonts w:hint="eastAsia" w:ascii="宋体" w:hAnsi="宋体" w:cs="宋体"/>
          <w:bCs/>
          <w:sz w:val="21"/>
          <w:szCs w:val="21"/>
          <w:highlight w:val="none"/>
        </w:rPr>
        <w:t xml:space="preserve"> </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3、项目联系方式</w:t>
      </w:r>
      <w:r/>
    </w:p>
    <w:p>
      <w:pPr>
        <w:pStyle w:val="1017"/>
        <w:ind w:left="0" w:firstLine="420"/>
        <w:spacing w:line="360" w:lineRule="auto"/>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rPr>
        <w:t xml:space="preserve">项目联系人：</w:t>
      </w:r>
      <w:r>
        <w:rPr>
          <w:rFonts w:hint="eastAsia" w:ascii="宋体" w:hAnsi="宋体" w:cs="宋体"/>
          <w:bCs/>
          <w:sz w:val="21"/>
          <w:szCs w:val="21"/>
          <w:highlight w:val="none"/>
          <w:lang w:val="en-US" w:eastAsia="zh-CN"/>
        </w:rPr>
        <w:t xml:space="preserve">朱工、丁工</w:t>
      </w:r>
      <w:r/>
    </w:p>
    <w:p>
      <w:pPr>
        <w:pStyle w:val="1017"/>
        <w:ind w:left="0" w:firstLine="420"/>
        <w:spacing w:line="360" w:lineRule="auto"/>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rPr>
        <w:t xml:space="preserve">电话：</w:t>
      </w:r>
      <w:r>
        <w:rPr>
          <w:rFonts w:hint="eastAsia" w:ascii="宋体" w:hAnsi="宋体" w:cs="宋体"/>
          <w:bCs/>
          <w:sz w:val="21"/>
          <w:szCs w:val="21"/>
          <w:highlight w:val="none"/>
          <w:lang w:val="en-US" w:eastAsia="zh-CN"/>
        </w:rPr>
        <w:t xml:space="preserve">0512-69820691</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pStyle w:val="1001"/>
        <w:ind w:left="0" w:firstLine="0"/>
        <w:jc w:val="center"/>
        <w:spacing w:line="360" w:lineRule="auto"/>
        <w:rPr>
          <w:rFonts w:ascii="宋体" w:hAnsi="宋体"/>
          <w:b/>
          <w:sz w:val="44"/>
          <w:szCs w:val="44"/>
          <w:highlight w:val="none"/>
        </w:rPr>
      </w:pPr>
      <w:r>
        <w:rPr>
          <w:b/>
          <w:sz w:val="44"/>
          <w:szCs w:val="44"/>
          <w:highlight w:val="none"/>
        </w:rPr>
        <w:br w:type="page" w:clear="all"/>
      </w:r>
      <w:bookmarkStart w:id="20" w:name="_Toc11400"/>
      <w:r/>
      <w:bookmarkStart w:id="21" w:name="_Toc166155475"/>
      <w:r/>
      <w:bookmarkStart w:id="22" w:name="_Toc68611035"/>
      <w:r>
        <w:rPr>
          <w:rFonts w:hint="eastAsia"/>
          <w:b/>
          <w:sz w:val="44"/>
          <w:szCs w:val="44"/>
          <w:highlight w:val="none"/>
        </w:rPr>
        <w:t xml:space="preserve">第二章 </w:t>
      </w:r>
      <w:bookmarkStart w:id="23" w:name="投标人须知"/>
      <w:r/>
      <w:bookmarkEnd w:id="23"/>
      <w:r>
        <w:rPr>
          <w:rFonts w:hint="eastAsia"/>
          <w:b/>
          <w:sz w:val="44"/>
          <w:szCs w:val="44"/>
          <w:highlight w:val="none"/>
        </w:rPr>
        <w:t xml:space="preserve">供应商须知</w:t>
      </w:r>
      <w:bookmarkEnd w:id="13"/>
      <w:r/>
      <w:bookmarkEnd w:id="14"/>
      <w:r/>
      <w:bookmarkEnd w:id="15"/>
      <w:r/>
      <w:bookmarkEnd w:id="16"/>
      <w:r/>
      <w:bookmarkEnd w:id="20"/>
      <w:r/>
      <w:bookmarkEnd w:id="21"/>
      <w:r/>
      <w:bookmarkEnd w:id="22"/>
      <w:r/>
      <w:r/>
    </w:p>
    <w:p>
      <w:pPr>
        <w:pStyle w:val="1017"/>
        <w:ind w:left="0" w:firstLine="422"/>
        <w:spacing w:line="360" w:lineRule="auto"/>
        <w:rPr>
          <w:rFonts w:ascii="宋体" w:hAnsi="宋体" w:cs="宋体"/>
          <w:b/>
          <w:sz w:val="21"/>
          <w:szCs w:val="21"/>
          <w:highlight w:val="none"/>
        </w:rPr>
      </w:pPr>
      <w:r/>
      <w:bookmarkStart w:id="24" w:name="_Toc58248881"/>
      <w:r/>
      <w:bookmarkStart w:id="25" w:name="_Toc24711"/>
      <w:r/>
      <w:bookmarkStart w:id="26" w:name="_Toc7264"/>
      <w:r/>
      <w:bookmarkStart w:id="27" w:name="_Toc57376407"/>
      <w:r>
        <w:rPr>
          <w:rFonts w:hint="eastAsia" w:ascii="宋体" w:hAnsi="宋体" w:cs="宋体"/>
          <w:b/>
          <w:sz w:val="21"/>
          <w:szCs w:val="21"/>
          <w:highlight w:val="none"/>
        </w:rPr>
        <w:t xml:space="preserve">一、响应文件的组成及要求</w:t>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1、封面</w:t>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2、开标一览表</w:t>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3、资格审查响应文件</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3.1关于资格文件的声明函（格式见第三章）；</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2</w:t>
      </w:r>
      <w:r>
        <w:rPr>
          <w:rFonts w:hint="eastAsia" w:ascii="宋体" w:hAnsi="宋体" w:cs="宋体"/>
          <w:bCs/>
          <w:sz w:val="21"/>
          <w:szCs w:val="21"/>
          <w:highlight w:val="none"/>
        </w:rPr>
        <w:t xml:space="preserve">谈判供应商法定代表人身份证复印件；</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3</w:t>
      </w:r>
      <w:r>
        <w:rPr>
          <w:rFonts w:hint="eastAsia" w:ascii="宋体" w:hAnsi="宋体" w:cs="宋体"/>
          <w:bCs/>
          <w:sz w:val="21"/>
          <w:szCs w:val="21"/>
          <w:highlight w:val="none"/>
        </w:rPr>
        <w:t xml:space="preserve">法定代表人授权委托书（如有授权，格式见第三章）；</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4</w:t>
      </w:r>
      <w:r>
        <w:rPr>
          <w:rFonts w:hint="eastAsia" w:ascii="宋体" w:hAnsi="宋体" w:cs="宋体"/>
          <w:bCs/>
          <w:sz w:val="21"/>
          <w:szCs w:val="21"/>
          <w:highlight w:val="none"/>
        </w:rPr>
        <w:t xml:space="preserve">谈判供应商授权代理人身份证复印件（如有授权）；</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5</w:t>
      </w:r>
      <w:r>
        <w:rPr>
          <w:rFonts w:hint="eastAsia" w:ascii="宋体" w:hAnsi="宋体" w:cs="宋体"/>
          <w:bCs/>
          <w:sz w:val="21"/>
          <w:szCs w:val="21"/>
          <w:highlight w:val="none"/>
        </w:rPr>
        <w:t xml:space="preserve">合格供应商的基本条件</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5</w:t>
      </w:r>
      <w:r>
        <w:rPr>
          <w:rFonts w:hint="eastAsia" w:ascii="宋体" w:hAnsi="宋体" w:cs="宋体"/>
          <w:bCs/>
          <w:sz w:val="21"/>
          <w:szCs w:val="21"/>
          <w:highlight w:val="none"/>
        </w:rPr>
        <w:t xml:space="preserve">.1具有独立承担民事责任的能力证明。包括法人或者其他组织的营业执照等证明文件，自然人的身份证明；</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5</w:t>
      </w:r>
      <w:r>
        <w:rPr>
          <w:rFonts w:hint="eastAsia" w:ascii="宋体" w:hAnsi="宋体" w:cs="宋体"/>
          <w:bCs/>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5</w:t>
      </w:r>
      <w:r>
        <w:rPr>
          <w:rFonts w:hint="eastAsia" w:ascii="宋体" w:hAnsi="宋体" w:cs="宋体"/>
          <w:bCs/>
          <w:sz w:val="21"/>
          <w:szCs w:val="21"/>
          <w:highlight w:val="none"/>
        </w:rPr>
        <w:t xml:space="preserve">.3履行合同所必需的设备和专业技术能力的证明材料或承诺；</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5</w:t>
      </w:r>
      <w:r>
        <w:rPr>
          <w:rFonts w:hint="eastAsia" w:ascii="宋体" w:hAnsi="宋体" w:cs="宋体"/>
          <w:bCs/>
          <w:sz w:val="21"/>
          <w:szCs w:val="21"/>
          <w:highlight w:val="none"/>
        </w:rPr>
        <w:t xml:space="preserve">.4有依法缴纳税收和社会保障资金的良好记录</w:t>
      </w:r>
      <w:r>
        <w:rPr>
          <w:rFonts w:hint="eastAsia" w:ascii="宋体" w:hAnsi="宋体" w:cs="宋体"/>
          <w:b/>
          <w:bCs/>
          <w:sz w:val="21"/>
          <w:szCs w:val="21"/>
          <w:highlight w:val="none"/>
        </w:rPr>
        <w:t xml:space="preserve">（</w:t>
      </w:r>
      <w:r>
        <w:rPr>
          <w:rFonts w:hint="eastAsia" w:ascii="宋体" w:hAnsi="宋体"/>
          <w:b/>
          <w:sz w:val="21"/>
          <w:szCs w:val="21"/>
          <w:highlight w:val="none"/>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highlight w:val="none"/>
        </w:rPr>
        <w:t xml:space="preserve">）</w:t>
      </w:r>
      <w:r>
        <w:rPr>
          <w:rFonts w:hint="eastAsia" w:ascii="宋体" w:hAnsi="宋体" w:cs="宋体"/>
          <w:bCs/>
          <w:sz w:val="21"/>
          <w:szCs w:val="21"/>
          <w:highlight w:val="none"/>
        </w:rPr>
        <w:t xml:space="preserve">；</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5</w:t>
      </w:r>
      <w:r>
        <w:rPr>
          <w:rFonts w:hint="eastAsia" w:ascii="宋体" w:hAnsi="宋体" w:cs="宋体"/>
          <w:bCs/>
          <w:sz w:val="21"/>
          <w:szCs w:val="21"/>
          <w:highlight w:val="none"/>
        </w:rPr>
        <w:t xml:space="preserve">.5参加政府采购活动前三年内在经营活动中没有重大违法记录的书面声明函；</w:t>
      </w:r>
      <w:r/>
    </w:p>
    <w:p>
      <w:pPr>
        <w:pStyle w:val="101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w:t>
      </w:r>
      <w:r>
        <w:rPr>
          <w:rFonts w:ascii="宋体" w:hAnsi="宋体" w:cs="宋体"/>
          <w:bCs/>
          <w:sz w:val="21"/>
          <w:szCs w:val="21"/>
          <w:highlight w:val="none"/>
        </w:rPr>
        <w:t xml:space="preserve">.6</w:t>
      </w:r>
      <w:r>
        <w:rPr>
          <w:rFonts w:hint="eastAsia" w:ascii="宋体" w:hAnsi="宋体" w:cs="宋体"/>
          <w:bCs/>
          <w:sz w:val="21"/>
          <w:szCs w:val="21"/>
          <w:highlight w:val="none"/>
        </w:rPr>
        <w:t xml:space="preserve">《中小企业声明函》或《残疾人福利性单位声明函》或由省级以上监狱管理局、戒毒管理局（含新疆生产建设兵团）出具的属于监狱企业的证明文件；</w:t>
      </w:r>
      <w:r/>
    </w:p>
    <w:p>
      <w:pPr>
        <w:pStyle w:val="1017"/>
        <w:ind w:left="0" w:firstLine="420"/>
        <w:spacing w:line="360" w:lineRule="auto"/>
        <w:rPr>
          <w:rFonts w:hint="eastAsia" w:ascii="宋体" w:hAnsi="宋体" w:cs="宋体"/>
          <w:b/>
          <w:bCs w:val="0"/>
          <w:sz w:val="21"/>
          <w:szCs w:val="21"/>
          <w:highlight w:val="none"/>
          <w:lang w:val="en-US" w:eastAsia="zh-CN"/>
        </w:rPr>
      </w:pPr>
      <w:r>
        <w:rPr>
          <w:rFonts w:hint="eastAsia" w:ascii="宋体" w:hAnsi="宋体" w:cs="宋体"/>
          <w:bCs/>
          <w:sz w:val="21"/>
          <w:szCs w:val="21"/>
          <w:highlight w:val="none"/>
          <w:lang w:val="en-US" w:eastAsia="zh-CN"/>
        </w:rPr>
        <w:t xml:space="preserve">3.7</w:t>
      </w:r>
      <w:r>
        <w:rPr>
          <w:rFonts w:hint="eastAsia" w:ascii="宋体" w:hAnsi="宋体" w:cs="宋体"/>
          <w:b/>
          <w:bCs w:val="0"/>
          <w:sz w:val="21"/>
          <w:szCs w:val="21"/>
          <w:highlight w:val="none"/>
          <w:lang w:val="en-US" w:eastAsia="zh-CN"/>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1017"/>
        <w:ind w:left="0" w:firstLine="422"/>
        <w:spacing w:line="360" w:lineRule="auto"/>
        <w:rPr>
          <w:rFonts w:hint="default" w:ascii="宋体" w:hAnsi="宋体" w:eastAsia="宋体" w:cs="宋体"/>
          <w:b/>
          <w:bCs w:val="0"/>
          <w:sz w:val="21"/>
          <w:szCs w:val="21"/>
          <w:highlight w:val="none"/>
          <w:lang w:val="en-US" w:eastAsia="zh-CN"/>
        </w:rPr>
      </w:pPr>
      <w:r>
        <w:rPr>
          <w:rFonts w:hint="eastAsia" w:ascii="宋体" w:hAnsi="宋体" w:cs="宋体"/>
          <w:b/>
          <w:bCs w:val="0"/>
          <w:sz w:val="21"/>
          <w:szCs w:val="21"/>
          <w:highlight w:val="none"/>
          <w:lang w:val="en-US" w:eastAsia="zh-CN"/>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101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w:t>
      </w:r>
      <w:r>
        <w:rPr>
          <w:rFonts w:hint="eastAsia" w:ascii="宋体" w:hAnsi="宋体" w:cs="宋体"/>
          <w:bCs/>
          <w:sz w:val="21"/>
          <w:szCs w:val="21"/>
          <w:highlight w:val="none"/>
          <w:lang w:val="en-US" w:eastAsia="zh-CN"/>
        </w:rPr>
        <w:t xml:space="preserve">8</w:t>
      </w:r>
      <w:r>
        <w:rPr>
          <w:rFonts w:hint="eastAsia" w:ascii="宋体" w:hAnsi="宋体" w:cs="宋体"/>
          <w:bCs/>
          <w:sz w:val="21"/>
          <w:szCs w:val="21"/>
          <w:highlight w:val="none"/>
        </w:rPr>
        <w:t xml:space="preserve">其它有关资格证明的文件；</w:t>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4、符合性审查响应文件</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w:t>
      </w:r>
      <w:r>
        <w:rPr>
          <w:rFonts w:ascii="宋体" w:hAnsi="宋体" w:cs="宋体"/>
          <w:sz w:val="21"/>
          <w:szCs w:val="21"/>
          <w:highlight w:val="none"/>
        </w:rPr>
        <w:t xml:space="preserve">.1</w:t>
      </w:r>
      <w:r>
        <w:rPr>
          <w:rFonts w:hint="eastAsia" w:ascii="宋体" w:hAnsi="宋体" w:cs="宋体"/>
          <w:sz w:val="21"/>
          <w:szCs w:val="21"/>
          <w:highlight w:val="none"/>
        </w:rPr>
        <w:t xml:space="preserve">谈判响应函（格式见第三章）；</w:t>
      </w:r>
      <w:r/>
    </w:p>
    <w:p>
      <w:pPr>
        <w:pStyle w:val="1017"/>
        <w:ind w:left="0" w:firstLine="420"/>
        <w:spacing w:line="360" w:lineRule="auto"/>
        <w:rPr>
          <w:sz w:val="21"/>
          <w:szCs w:val="21"/>
          <w:highlight w:val="none"/>
        </w:rPr>
      </w:pPr>
      <w:r>
        <w:rPr>
          <w:rFonts w:hint="eastAsia" w:ascii="宋体" w:hAnsi="宋体" w:cs="宋体"/>
          <w:sz w:val="21"/>
          <w:szCs w:val="21"/>
          <w:highlight w:val="none"/>
        </w:rPr>
        <w:t xml:space="preserve">4.2分项报价表（格式见第三章）；</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w:t>
      </w:r>
      <w:r>
        <w:rPr>
          <w:rFonts w:ascii="宋体" w:hAnsi="宋体" w:cs="宋体"/>
          <w:sz w:val="21"/>
          <w:szCs w:val="21"/>
          <w:highlight w:val="none"/>
        </w:rPr>
        <w:t xml:space="preserve">3</w:t>
      </w:r>
      <w:r>
        <w:rPr>
          <w:rFonts w:hint="eastAsia" w:ascii="宋体" w:hAnsi="宋体" w:cs="宋体"/>
          <w:sz w:val="21"/>
          <w:szCs w:val="21"/>
          <w:highlight w:val="none"/>
        </w:rPr>
        <w:t xml:space="preserve">技术参数响应及偏离表（格式见第三章）；</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w:t>
      </w:r>
      <w:r>
        <w:rPr>
          <w:rFonts w:ascii="宋体" w:hAnsi="宋体" w:cs="宋体"/>
          <w:sz w:val="21"/>
          <w:szCs w:val="21"/>
          <w:highlight w:val="none"/>
        </w:rPr>
        <w:t xml:space="preserve">4</w:t>
      </w:r>
      <w:r>
        <w:rPr>
          <w:rFonts w:hint="eastAsia" w:ascii="宋体" w:hAnsi="宋体" w:cs="宋体"/>
          <w:sz w:val="21"/>
          <w:szCs w:val="21"/>
          <w:highlight w:val="none"/>
        </w:rPr>
        <w:t xml:space="preserve">商务条款响应及偏离表（格式见第三章）；</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w:t>
      </w:r>
      <w:r>
        <w:rPr>
          <w:rFonts w:ascii="宋体" w:hAnsi="宋体" w:cs="宋体"/>
          <w:sz w:val="21"/>
          <w:szCs w:val="21"/>
          <w:highlight w:val="none"/>
        </w:rPr>
        <w:t xml:space="preserve">5</w:t>
      </w:r>
      <w:r>
        <w:rPr>
          <w:rFonts w:hint="eastAsia" w:ascii="宋体" w:hAnsi="宋体" w:cs="宋体"/>
          <w:sz w:val="21"/>
          <w:szCs w:val="21"/>
          <w:highlight w:val="none"/>
        </w:rPr>
        <w:t xml:space="preserve">对属于《节能产品政府采购品目清单》政府强制采购产品的，需提供该产品有效期内的认证等相关证明材料（如有）；</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w:t>
      </w:r>
      <w:r>
        <w:rPr>
          <w:rFonts w:ascii="宋体" w:hAnsi="宋体" w:cs="宋体"/>
          <w:sz w:val="21"/>
          <w:szCs w:val="21"/>
          <w:highlight w:val="none"/>
        </w:rPr>
        <w:t xml:space="preserve">6</w:t>
      </w:r>
      <w:r>
        <w:rPr>
          <w:rFonts w:hint="eastAsia" w:ascii="宋体" w:hAnsi="宋体" w:cs="宋体"/>
          <w:sz w:val="21"/>
          <w:szCs w:val="21"/>
          <w:highlight w:val="none"/>
        </w:rPr>
        <w:t xml:space="preserve">其他有关符合性证明的文件；</w:t>
      </w:r>
      <w:r/>
    </w:p>
    <w:p>
      <w:pPr>
        <w:ind w:left="0" w:firstLine="420"/>
        <w:spacing w:line="360" w:lineRule="auto"/>
        <w:rPr>
          <w:rFonts w:ascii="宋体" w:hAnsi="宋体"/>
          <w:sz w:val="21"/>
          <w:szCs w:val="21"/>
          <w:highlight w:val="none"/>
        </w:rPr>
      </w:pPr>
      <w:r/>
      <w:bookmarkStart w:id="28" w:name="OLE_LINK37"/>
      <w:r/>
      <w:bookmarkStart w:id="29" w:name="OLE_LINK36"/>
      <w:r>
        <w:rPr>
          <w:rFonts w:ascii="宋体" w:hAnsi="宋体"/>
          <w:sz w:val="21"/>
          <w:szCs w:val="21"/>
          <w:highlight w:val="none"/>
        </w:rPr>
        <w:t xml:space="preserve">5</w:t>
      </w:r>
      <w:r>
        <w:rPr>
          <w:rFonts w:hint="eastAsia" w:ascii="宋体" w:hAnsi="宋体"/>
          <w:sz w:val="21"/>
          <w:szCs w:val="21"/>
          <w:highlight w:val="none"/>
        </w:rPr>
        <w:t xml:space="preserve">、《关于符合本国产品标准的声明函》；</w:t>
      </w:r>
      <w:bookmarkEnd w:id="28"/>
      <w:r/>
      <w:bookmarkEnd w:id="29"/>
      <w:r/>
      <w:r/>
    </w:p>
    <w:p>
      <w:pPr>
        <w:ind w:left="0" w:firstLine="408"/>
        <w:spacing w:line="360" w:lineRule="auto"/>
        <w:rPr>
          <w:rFonts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、其他可以证明供应商资质、服务质量的证书、文件等相关资料。</w:t>
      </w:r>
      <w:r/>
    </w:p>
    <w:p>
      <w:pPr>
        <w:pStyle w:val="1017"/>
        <w:ind w:left="0" w:firstLine="422"/>
        <w:spacing w:line="360" w:lineRule="auto"/>
        <w:rPr>
          <w:rFonts w:ascii="宋体" w:hAnsi="宋体" w:cs="宋体"/>
          <w:b/>
          <w:bCs/>
          <w:sz w:val="21"/>
          <w:szCs w:val="21"/>
          <w:highlight w:val="none"/>
        </w:rPr>
      </w:pPr>
      <w:r>
        <w:rPr>
          <w:rFonts w:hint="eastAsia" w:ascii="宋体" w:hAnsi="宋体" w:cs="宋体"/>
          <w:b/>
          <w:sz w:val="21"/>
          <w:szCs w:val="21"/>
          <w:highlight w:val="none"/>
        </w:rPr>
        <w:t xml:space="preserve">注：</w:t>
      </w:r>
      <w:r>
        <w:rPr>
          <w:rFonts w:hint="eastAsia" w:ascii="宋体" w:hAnsi="宋体" w:cs="宋体"/>
          <w:b/>
          <w:bCs/>
          <w:sz w:val="21"/>
          <w:szCs w:val="21"/>
          <w:highlight w:val="none"/>
        </w:rPr>
        <w:t xml:space="preserve">（1）以上3.1</w:t>
      </w:r>
      <w:r>
        <w:rPr>
          <w:rFonts w:ascii="宋体" w:hAnsi="宋体" w:cs="宋体"/>
          <w:b/>
          <w:bCs/>
          <w:sz w:val="21"/>
          <w:szCs w:val="21"/>
          <w:highlight w:val="none"/>
        </w:rPr>
        <w:t xml:space="preserve">-</w:t>
      </w:r>
      <w:r>
        <w:rPr>
          <w:rFonts w:hint="eastAsia" w:ascii="宋体" w:hAnsi="宋体" w:cs="宋体"/>
          <w:b/>
          <w:bCs/>
          <w:color w:val="ff0000"/>
          <w:sz w:val="21"/>
          <w:szCs w:val="21"/>
          <w:highlight w:val="none"/>
        </w:rPr>
        <w:t xml:space="preserve">3.</w:t>
      </w:r>
      <w:r>
        <w:rPr>
          <w:rFonts w:hint="eastAsia" w:ascii="宋体" w:hAnsi="宋体" w:cs="宋体"/>
          <w:b/>
          <w:bCs/>
          <w:color w:val="ff0000"/>
          <w:sz w:val="21"/>
          <w:szCs w:val="21"/>
          <w:highlight w:val="none"/>
          <w:lang w:val="en-US" w:eastAsia="zh-CN"/>
        </w:rPr>
        <w:t xml:space="preserve">8</w:t>
      </w:r>
      <w:r>
        <w:rPr>
          <w:rFonts w:hint="eastAsia" w:ascii="宋体" w:hAnsi="宋体" w:cs="宋体"/>
          <w:b/>
          <w:bCs/>
          <w:sz w:val="21"/>
          <w:szCs w:val="21"/>
          <w:highlight w:val="none"/>
        </w:rPr>
        <w:t xml:space="preserve">为资格审查要求提供的材料，是作为对供应商资格审查、质疑身份认定的依据，响应供应商必须提供并加盖电子公章。否则，谈判响应文件将被认定为不符合资格审查要求。</w:t>
      </w:r>
      <w:r/>
    </w:p>
    <w:p>
      <w:pPr>
        <w:pStyle w:val="1017"/>
        <w:ind w:left="0" w:firstLine="843"/>
        <w:spacing w:line="360" w:lineRule="auto"/>
        <w:rPr>
          <w:sz w:val="21"/>
          <w:szCs w:val="21"/>
          <w:highlight w:val="none"/>
        </w:rPr>
      </w:pPr>
      <w:r>
        <w:rPr>
          <w:rFonts w:hint="eastAsia" w:ascii="宋体" w:hAnsi="宋体" w:cs="宋体"/>
          <w:b/>
          <w:bCs/>
          <w:sz w:val="21"/>
          <w:szCs w:val="21"/>
          <w:highlight w:val="none"/>
        </w:rPr>
        <w:t xml:space="preserve">（2）以上4.1-</w:t>
      </w:r>
      <w:r>
        <w:rPr>
          <w:rFonts w:hint="eastAsia" w:ascii="宋体" w:hAnsi="宋体" w:cs="宋体"/>
          <w:b/>
          <w:bCs/>
          <w:color w:val="ff0000"/>
          <w:sz w:val="21"/>
          <w:szCs w:val="21"/>
          <w:highlight w:val="none"/>
        </w:rPr>
        <w:t xml:space="preserve">4.</w:t>
      </w:r>
      <w:r>
        <w:rPr>
          <w:rFonts w:ascii="宋体" w:hAnsi="宋体" w:cs="宋体"/>
          <w:b/>
          <w:bCs/>
          <w:color w:val="ff0000"/>
          <w:sz w:val="21"/>
          <w:szCs w:val="21"/>
          <w:highlight w:val="none"/>
        </w:rPr>
        <w:t xml:space="preserve">6</w:t>
      </w:r>
      <w:r>
        <w:rPr>
          <w:rFonts w:hint="eastAsia" w:ascii="宋体" w:hAnsi="宋体" w:cs="宋体"/>
          <w:b/>
          <w:bCs/>
          <w:sz w:val="21"/>
          <w:szCs w:val="21"/>
          <w:highlight w:val="none"/>
        </w:rPr>
        <w:t xml:space="preserve">为符合性审查须提供的资料，响应供应商必须提供并加盖电子公章。否则，谈判响应文件将被认定为未实质性响应。</w:t>
      </w:r>
      <w:r/>
    </w:p>
    <w:p>
      <w:pPr>
        <w:pStyle w:val="1017"/>
        <w:ind w:left="0" w:firstLine="843"/>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（3）制作电子响应文件时必须与投标文件制作软件目录一一对应，将相关资料上传至相应模块</w:t>
      </w:r>
      <w:r>
        <w:rPr>
          <w:rFonts w:hint="eastAsia" w:ascii="宋体" w:hAnsi="宋体"/>
          <w:b/>
          <w:sz w:val="21"/>
          <w:szCs w:val="21"/>
          <w:highlight w:val="none"/>
        </w:rPr>
        <w:t xml:space="preserve">，如未按照系统中模块上传的，相关不利后果(如资格审查不通过、符合性审查不通过)由供应商自行承担。</w:t>
      </w:r>
      <w:r/>
    </w:p>
    <w:p>
      <w:pPr>
        <w:pStyle w:val="1017"/>
        <w:ind w:left="0" w:firstLine="843"/>
        <w:spacing w:line="360" w:lineRule="auto"/>
        <w:rPr>
          <w:rFonts w:ascii="宋体" w:hAnsi="宋体"/>
          <w:sz w:val="21"/>
          <w:szCs w:val="21"/>
          <w:highlight w:val="none"/>
        </w:rPr>
      </w:pPr>
      <w:r>
        <w:rPr>
          <w:rFonts w:hint="eastAsia" w:ascii="宋体" w:hAnsi="宋体"/>
          <w:b/>
          <w:sz w:val="21"/>
          <w:szCs w:val="21"/>
          <w:highlight w:val="none"/>
        </w:rPr>
        <w:t xml:space="preserve">（</w:t>
      </w:r>
      <w:r>
        <w:rPr>
          <w:rFonts w:hint="eastAsia" w:ascii="宋体" w:hAnsi="宋体"/>
          <w:b/>
          <w:sz w:val="21"/>
          <w:szCs w:val="21"/>
          <w:highlight w:val="none"/>
          <w:lang w:val="en-US"/>
        </w:rPr>
        <w:t xml:space="preserve">4）</w:t>
      </w:r>
      <w:r>
        <w:rPr>
          <w:rFonts w:hint="eastAsia" w:ascii="宋体" w:hAnsi="宋体"/>
          <w:b/>
          <w:sz w:val="21"/>
          <w:szCs w:val="21"/>
          <w:highlight w:val="none"/>
        </w:rPr>
        <w:t xml:space="preserve">谈判响应文件编制要求：</w:t>
      </w:r>
      <w:r>
        <w:rPr>
          <w:rFonts w:hint="eastAsia" w:ascii="宋体" w:hAnsi="宋体" w:cs="宋体"/>
          <w:bCs/>
          <w:sz w:val="21"/>
          <w:szCs w:val="21"/>
          <w:highlight w:val="none"/>
        </w:rPr>
        <w:t xml:space="preserve">本项目采用电子招投标形式，请供应商按照《苏采云系统供应商操作手册》进行制作、上传电子响应文件。</w:t>
      </w:r>
      <w:r>
        <w:rPr>
          <w:rFonts w:hint="eastAsia" w:ascii="宋体" w:hAnsi="宋体" w:cs="宋体"/>
          <w:b/>
          <w:bCs/>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sz w:val="21"/>
          <w:szCs w:val="21"/>
          <w:highlight w:val="none"/>
        </w:rPr>
        <w:t xml:space="preserve">供应商应充分考虑到网络环境、网络带宽等风险因素，如因供应商自身原因造成的电子响应文件上传不成功由供应商自行承担全部责任。</w:t>
      </w:r>
      <w:r/>
    </w:p>
    <w:p>
      <w:pPr>
        <w:pStyle w:val="1017"/>
        <w:ind w:left="0" w:firstLine="843"/>
        <w:spacing w:line="360" w:lineRule="auto"/>
        <w:rPr>
          <w:rFonts w:ascii="宋体" w:hAnsi="宋体"/>
          <w:b/>
          <w:sz w:val="21"/>
          <w:szCs w:val="21"/>
          <w:highlight w:val="none"/>
        </w:rPr>
      </w:pPr>
      <w:r>
        <w:rPr>
          <w:rFonts w:hint="eastAsia" w:ascii="宋体" w:hAnsi="宋体"/>
          <w:b/>
          <w:sz w:val="21"/>
          <w:szCs w:val="21"/>
          <w:highlight w:val="none"/>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1017"/>
        <w:ind w:left="0" w:firstLine="420"/>
        <w:spacing w:line="360" w:lineRule="auto"/>
        <w:rPr>
          <w:rFonts w:ascii="宋体" w:hAnsi="宋体" w:cs="宋体"/>
          <w:b/>
          <w:bCs/>
          <w:sz w:val="21"/>
          <w:szCs w:val="21"/>
          <w:highlight w:val="none"/>
        </w:rPr>
      </w:pPr>
      <w:r>
        <w:rPr>
          <w:rFonts w:ascii="宋体" w:hAnsi="宋体" w:cs="宋体"/>
          <w:sz w:val="21"/>
          <w:szCs w:val="21"/>
          <w:highlight w:val="none"/>
          <w:lang w:val="en-US"/>
        </w:rPr>
        <w:t xml:space="preserve">7</w:t>
      </w:r>
      <w:r>
        <w:rPr>
          <w:rFonts w:hint="eastAsia" w:ascii="宋体" w:hAnsi="宋体" w:cs="宋体"/>
          <w:sz w:val="21"/>
          <w:szCs w:val="21"/>
          <w:highlight w:val="none"/>
        </w:rPr>
        <w:t xml:space="preserve">、落实政府采购政策需满足的资格要求：</w:t>
      </w:r>
      <w:r>
        <w:rPr>
          <w:rFonts w:hint="eastAsia" w:ascii="宋体" w:hAnsi="宋体" w:cs="宋体"/>
          <w:b/>
          <w:bCs/>
          <w:sz w:val="2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lang w:val="en-US"/>
        </w:rPr>
        <w:t xml:space="preserve">8</w:t>
      </w:r>
      <w:r>
        <w:rPr>
          <w:rFonts w:hint="eastAsia" w:ascii="宋体" w:hAnsi="宋体" w:cs="宋体"/>
          <w:sz w:val="21"/>
          <w:szCs w:val="21"/>
          <w:highlight w:val="none"/>
        </w:rPr>
        <w:t xml:space="preserve">、本项目的特定资格要求：无</w:t>
      </w:r>
      <w:r/>
    </w:p>
    <w:p>
      <w:pPr>
        <w:pStyle w:val="1017"/>
        <w:ind w:left="0" w:firstLine="420"/>
        <w:spacing w:line="360" w:lineRule="auto"/>
        <w:rPr>
          <w:sz w:val="21"/>
          <w:szCs w:val="21"/>
          <w:highlight w:val="none"/>
        </w:rPr>
      </w:pPr>
      <w:r>
        <w:rPr>
          <w:rFonts w:ascii="宋体" w:hAnsi="宋体" w:cs="宋体"/>
          <w:sz w:val="21"/>
          <w:szCs w:val="21"/>
          <w:highlight w:val="none"/>
          <w:lang w:val="en-US"/>
        </w:rPr>
        <w:t xml:space="preserve">9</w:t>
      </w:r>
      <w:r>
        <w:rPr>
          <w:rFonts w:hint="eastAsia" w:ascii="宋体" w:hAnsi="宋体" w:cs="宋体"/>
          <w:sz w:val="21"/>
          <w:szCs w:val="21"/>
          <w:highlight w:val="none"/>
        </w:rPr>
        <w:t xml:space="preserve">、联合体及转包、分包：本项目不接受联合体，不得转包、分包本项目。</w:t>
      </w:r>
      <w:r/>
    </w:p>
    <w:p>
      <w:pPr>
        <w:pStyle w:val="1017"/>
        <w:ind w:left="0" w:firstLine="422"/>
        <w:spacing w:line="360" w:lineRule="auto"/>
        <w:rPr>
          <w:rFonts w:ascii="宋体" w:hAnsi="宋体" w:cs="宋体"/>
          <w:b/>
          <w:sz w:val="21"/>
          <w:szCs w:val="21"/>
          <w:highlight w:val="none"/>
        </w:rPr>
      </w:pPr>
      <w:r>
        <w:rPr>
          <w:rFonts w:ascii="宋体" w:hAnsi="宋体" w:cs="宋体"/>
          <w:b/>
          <w:sz w:val="21"/>
          <w:szCs w:val="21"/>
          <w:highlight w:val="none"/>
        </w:rPr>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二、谈判程序</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1、采购代理机构按本须知规定的时间、地点主持谈判采购活动。</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2、供应商通过“苏采云”系统在线参与谈判活动。供应商应当按照《苏采云系统供应商操作手册》规定在 “苏采云”系统规定的时间内对响应文件进行解密。</w:t>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、在谈判响应文件网上递交截止时间止成功解密的谈判供应商少于三家，则本次采购失败。</w:t>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4</w:t>
      </w:r>
      <w:r>
        <w:rPr>
          <w:rFonts w:hint="eastAsia" w:ascii="宋体" w:hAnsi="宋体" w:cs="宋体"/>
          <w:sz w:val="21"/>
          <w:szCs w:val="21"/>
          <w:highlight w:val="none"/>
        </w:rPr>
        <w:t xml:space="preserve">、由谈判小组审查供应商解密的响应文件。</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6、谈判小组要求供应商澄清、说明或者更正响应文件应当以书面形式做出。供应商的澄清、说明或者更正应当由其单位加盖电子公章。</w:t>
      </w:r>
      <w:r/>
    </w:p>
    <w:p>
      <w:pPr>
        <w:pStyle w:val="1017"/>
        <w:ind w:left="0" w:firstLine="420"/>
        <w:spacing w:line="360" w:lineRule="auto"/>
        <w:rPr>
          <w:rFonts w:ascii="宋体" w:hAnsi="宋体" w:cs="宋体"/>
          <w:b/>
          <w:sz w:val="21"/>
          <w:szCs w:val="21"/>
          <w:highlight w:val="none"/>
        </w:rPr>
      </w:pPr>
      <w:r/>
      <w:bookmarkStart w:id="30" w:name="OLE_LINK16"/>
      <w:r>
        <w:rPr>
          <w:rFonts w:hint="eastAsia" w:ascii="宋体" w:hAnsi="宋体" w:cs="宋体"/>
          <w:sz w:val="21"/>
          <w:szCs w:val="21"/>
          <w:highlight w:val="none"/>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bookmarkEnd w:id="30"/>
      <w:r/>
      <w:r/>
    </w:p>
    <w:p>
      <w:pPr>
        <w:pStyle w:val="1308"/>
        <w:ind w:left="0" w:firstLine="420"/>
        <w:spacing w:line="360" w:lineRule="auto"/>
        <w:rPr>
          <w:rFonts w:ascii="宋体" w:hAnsi="宋体" w:cs="宋体"/>
          <w:b/>
          <w:color w:val="000000" w:themeColor="text1"/>
          <w:sz w:val="21"/>
          <w:szCs w:val="21"/>
          <w:highlight w:val="none"/>
          <w14:textFill>
            <w14:solidFill>
              <w14:schemeClr w14:val="tx1"/>
            </w14:solidFill>
          </w14:textFill>
        </w:rPr>
      </w:pPr>
      <w:r/>
      <w:bookmarkStart w:id="31" w:name="OLE_LINK28"/>
      <w:r/>
      <w:bookmarkStart w:id="32" w:name="OLE_LINK27"/>
      <w:r/>
      <w:bookmarkStart w:id="33" w:name="OLE_LINK31"/>
      <w:r>
        <w:rPr>
          <w:rFonts w:ascii="宋体" w:hAnsi="宋体" w:cs="宋体"/>
          <w:sz w:val="21"/>
          <w:szCs w:val="21"/>
          <w:highlight w:val="none"/>
        </w:rPr>
        <w:t xml:space="preserve">7</w:t>
      </w:r>
      <w:r>
        <w:rPr>
          <w:rFonts w:hint="eastAsia" w:ascii="宋体" w:hAnsi="宋体" w:cs="宋体"/>
          <w:sz w:val="21"/>
          <w:szCs w:val="21"/>
          <w:highlight w:val="none"/>
        </w:rPr>
        <w:t xml:space="preserve">、谈判小组根据谈判文件规定的程序、评定成交的标准等事项与实质性响应谈判文件要求的供应商进行谈判。</w:t>
      </w:r>
      <w:r>
        <w:rPr>
          <w:rFonts w:hint="eastAsia" w:ascii="宋体" w:hAnsi="宋体" w:cs="宋体"/>
          <w:b/>
          <w:sz w:val="21"/>
          <w:szCs w:val="21"/>
          <w:highlight w:val="none"/>
        </w:rPr>
        <w:t xml:space="preserve">未实质性响应谈判文件的响应文件按照无效处理，</w:t>
      </w:r>
      <w:r>
        <w:rPr>
          <w:rFonts w:hint="eastAsia" w:ascii="宋体" w:hAnsi="宋体" w:cs="宋体"/>
          <w:sz w:val="21"/>
          <w:szCs w:val="21"/>
          <w:highlight w:val="none"/>
        </w:rPr>
        <w:t xml:space="preserve">谈判小组应当告知有关供应商。</w:t>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8</w:t>
      </w:r>
      <w:r>
        <w:rPr>
          <w:rFonts w:hint="eastAsia" w:ascii="宋体" w:hAnsi="宋体" w:cs="宋体"/>
          <w:sz w:val="21"/>
          <w:szCs w:val="21"/>
          <w:highlight w:val="none"/>
        </w:rPr>
        <w:t xml:space="preserve">、谈判小组所有成员集中与单一供应商分别进行谈判，并给予所有参加谈判的供应商平等的谈判机会。</w:t>
      </w:r>
      <w:r>
        <w:rPr>
          <w:rFonts w:hint="eastAsia" w:ascii="宋体" w:hAnsi="宋体" w:cs="宋体"/>
          <w:b/>
          <w:sz w:val="21"/>
          <w:szCs w:val="21"/>
          <w:highlight w:val="none"/>
        </w:rPr>
        <w:t xml:space="preserve">谈判小组通过“苏采云”系统向供应商发布“谈判函”，供应商应当按照要求在</w:t>
      </w:r>
      <w:r>
        <w:rPr>
          <w:rFonts w:hint="eastAsia" w:ascii="宋体" w:hAnsi="宋体" w:cs="宋体"/>
          <w:b/>
          <w:sz w:val="21"/>
          <w:szCs w:val="21"/>
          <w:highlight w:val="none"/>
          <w:lang w:val="en-US"/>
        </w:rPr>
        <w:t xml:space="preserve">“苏采云”系统</w:t>
      </w:r>
      <w:r>
        <w:rPr>
          <w:rFonts w:hint="eastAsia" w:ascii="宋体" w:hAnsi="宋体" w:cs="宋体"/>
          <w:b/>
          <w:sz w:val="21"/>
          <w:szCs w:val="21"/>
          <w:highlight w:val="none"/>
        </w:rPr>
        <w:t xml:space="preserve">提交“谈判响应函”并加盖CA电子公章。</w:t>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9</w:t>
      </w:r>
      <w:r>
        <w:rPr>
          <w:rFonts w:hint="eastAsia" w:ascii="宋体" w:hAnsi="宋体" w:cs="宋体"/>
          <w:sz w:val="21"/>
          <w:szCs w:val="21"/>
          <w:highlight w:val="none"/>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在谈判过程中，谈判小组未实质性变动采购需求中的技术、服务要求以及合同草案条款的，应以书面形式记录并经采购人代表签字确认。</w:t>
      </w:r>
      <w:r/>
    </w:p>
    <w:p>
      <w:pPr>
        <w:pStyle w:val="1017"/>
        <w:ind w:left="0" w:firstLine="420"/>
        <w:spacing w:line="360" w:lineRule="auto"/>
        <w:rPr>
          <w:rFonts w:ascii="宋体" w:hAnsi="宋体" w:cs="宋体"/>
          <w:b/>
          <w:sz w:val="21"/>
          <w:szCs w:val="21"/>
          <w:highlight w:val="none"/>
        </w:rPr>
      </w:pPr>
      <w:r>
        <w:rPr>
          <w:rFonts w:ascii="宋体" w:hAnsi="宋体" w:cs="宋体"/>
          <w:sz w:val="21"/>
          <w:szCs w:val="21"/>
          <w:highlight w:val="none"/>
        </w:rPr>
        <w:t xml:space="preserve">10</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1017"/>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1</w:t>
      </w:r>
      <w:r>
        <w:rPr>
          <w:rFonts w:ascii="宋体" w:hAnsi="宋体" w:cs="宋体"/>
          <w:b/>
          <w:color w:val="000000" w:themeColor="text1"/>
          <w:sz w:val="21"/>
          <w:szCs w:val="21"/>
          <w:highlight w:val="none"/>
          <w:lang w:val="en-US"/>
          <w14:textFill>
            <w14:solidFill>
              <w14:schemeClr w14:val="tx1"/>
            </w14:solidFill>
          </w14:textFill>
        </w:rPr>
        <w:t xml:space="preserve">1</w:t>
      </w:r>
      <w:r>
        <w:rPr>
          <w:rFonts w:hint="eastAsia" w:ascii="宋体" w:hAnsi="宋体" w:cs="宋体"/>
          <w:b/>
          <w:color w:val="000000" w:themeColor="text1"/>
          <w:sz w:val="21"/>
          <w:szCs w:val="21"/>
          <w:highlight w:val="none"/>
          <w:lang w:val="en-US"/>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highlight w:val="none"/>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1017"/>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pStyle w:val="1017"/>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308"/>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34" w:name="OLE_LINK20"/>
      <w:r>
        <w:rPr>
          <w:rFonts w:ascii="宋体" w:hAnsi="宋体" w:cs="宋体"/>
          <w:b/>
          <w:color w:val="000000" w:themeColor="text1"/>
          <w:sz w:val="21"/>
          <w:szCs w:val="21"/>
          <w:highlight w:val="none"/>
          <w14:textFill>
            <w14:solidFill>
              <w14:schemeClr w14:val="tx1"/>
            </w14:solidFill>
          </w14:textFill>
        </w:rPr>
        <w:t xml:space="preserve">12</w:t>
      </w:r>
      <w:r>
        <w:rPr>
          <w:rFonts w:hint="eastAsia" w:ascii="宋体" w:hAnsi="宋体" w:cs="宋体"/>
          <w:b/>
          <w:color w:val="000000" w:themeColor="text1"/>
          <w:sz w:val="21"/>
          <w:szCs w:val="21"/>
          <w:highlight w:val="none"/>
          <w14:textFill>
            <w14:solidFill>
              <w14:schemeClr w14:val="tx1"/>
            </w14:solidFill>
          </w14:textFill>
        </w:rPr>
        <w:t xml:space="preserve">、异常低价响应审查</w:t>
      </w:r>
      <w:bookmarkEnd w:id="34"/>
      <w:r/>
      <w:r/>
    </w:p>
    <w:p>
      <w:pPr>
        <w:pStyle w:val="130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12.1</w:t>
      </w:r>
      <w:r>
        <w:rPr>
          <w:rFonts w:hint="eastAsia" w:ascii="宋体" w:hAnsi="宋体" w:cs="宋体"/>
          <w:b/>
          <w:color w:val="000000" w:themeColor="text1"/>
          <w:sz w:val="21"/>
          <w:szCs w:val="21"/>
          <w:highlight w:val="none"/>
          <w:lang w:val="en-US"/>
          <w14:textFill>
            <w14:solidFill>
              <w14:schemeClr w14:val="tx1"/>
            </w14:solidFill>
          </w14:textFill>
        </w:rPr>
        <w:t xml:space="preserve">评审过程中出现下列情形之一的，谈判小组应当启动异常低价响应审查程序：</w:t>
      </w:r>
      <w:r/>
    </w:p>
    <w:p>
      <w:pPr>
        <w:pStyle w:val="130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30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30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w:t>
      </w:r>
      <w:r>
        <w:rPr>
          <w:rFonts w:ascii="宋体" w:hAnsi="宋体" w:cs="宋体"/>
          <w:b/>
          <w:color w:val="000000" w:themeColor="text1"/>
          <w:sz w:val="21"/>
          <w:szCs w:val="21"/>
          <w:highlight w:val="none"/>
          <w:lang w:val="en-US"/>
          <w14:textFill>
            <w14:solidFill>
              <w14:schemeClr w14:val="tx1"/>
            </w14:solidFill>
          </w14:textFill>
        </w:rPr>
        <w:t xml:space="preserve">3</w:t>
      </w:r>
      <w:r>
        <w:rPr>
          <w:rFonts w:hint="eastAsia" w:ascii="宋体" w:hAnsi="宋体" w:cs="宋体"/>
          <w:b/>
          <w:color w:val="000000" w:themeColor="text1"/>
          <w:sz w:val="21"/>
          <w:szCs w:val="21"/>
          <w:highlight w:val="none"/>
          <w:lang w:val="en-US"/>
          <w14:textFill>
            <w14:solidFill>
              <w14:schemeClr w14:val="tx1"/>
            </w14:solidFill>
          </w14:textFill>
        </w:rPr>
        <w:t xml:space="preserve">）响应报价低于采购项目最高限价45%的，即响应报价&lt;采购项目最高限价×45%；</w:t>
      </w:r>
      <w:r/>
    </w:p>
    <w:p>
      <w:pPr>
        <w:pStyle w:val="1308"/>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w:t>
      </w:r>
      <w:r>
        <w:rPr>
          <w:rFonts w:ascii="宋体" w:hAnsi="宋体" w:cs="宋体"/>
          <w:b/>
          <w:color w:val="000000" w:themeColor="text1"/>
          <w:sz w:val="21"/>
          <w:szCs w:val="21"/>
          <w:highlight w:val="none"/>
          <w:lang w:val="en-US"/>
          <w14:textFill>
            <w14:solidFill>
              <w14:schemeClr w14:val="tx1"/>
            </w14:solidFill>
          </w14:textFill>
        </w:rPr>
        <w:t xml:space="preserve">4</w:t>
      </w:r>
      <w:r>
        <w:rPr>
          <w:rFonts w:hint="eastAsia" w:ascii="宋体" w:hAnsi="宋体" w:cs="宋体"/>
          <w:b/>
          <w:color w:val="000000" w:themeColor="text1"/>
          <w:sz w:val="21"/>
          <w:szCs w:val="21"/>
          <w:highlight w:val="none"/>
          <w:lang w:val="en-US"/>
          <w14:textFill>
            <w14:solidFill>
              <w14:schemeClr w14:val="tx1"/>
            </w14:solidFill>
          </w14:textFill>
        </w:rPr>
        <w:t xml:space="preserve">）谈判小组基于专业判断，认为供应商报价过低，有可能影响产品质量或者不能诚信履约的其他情形。</w:t>
      </w:r>
      <w:r/>
    </w:p>
    <w:p>
      <w:pPr>
        <w:pStyle w:val="1017"/>
        <w:ind w:left="0" w:firstLine="422"/>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12.</w:t>
      </w:r>
      <w:r>
        <w:rPr>
          <w:rFonts w:hint="eastAsia" w:ascii="宋体" w:hAnsi="宋体"/>
          <w:b/>
          <w:color w:val="000000" w:themeColor="text1"/>
          <w:sz w:val="21"/>
          <w:szCs w:val="21"/>
          <w:highlight w:val="none"/>
          <w14:textFill>
            <w14:solidFill>
              <w14:schemeClr w14:val="tx1"/>
            </w14:solidFill>
          </w14:textFill>
        </w:rPr>
        <w:t xml:space="preserve">2启动异常低价响应审查后，</w:t>
      </w:r>
      <w:bookmarkStart w:id="35" w:name="OLE_LINK44"/>
      <w:r>
        <w:rPr>
          <w:rFonts w:hint="eastAsia" w:ascii="宋体" w:hAnsi="宋体" w:cs="宋体"/>
          <w:b/>
          <w:color w:val="000000" w:themeColor="text1"/>
          <w:sz w:val="21"/>
          <w:szCs w:val="21"/>
          <w:highlight w:val="none"/>
          <w:lang w:val="en-US"/>
          <w14:textFill>
            <w14:solidFill>
              <w14:schemeClr w14:val="tx1"/>
            </w14:solidFill>
          </w14:textFill>
        </w:rPr>
        <w:t xml:space="preserve">谈判</w:t>
      </w:r>
      <w:r>
        <w:rPr>
          <w:rFonts w:hint="eastAsia" w:ascii="宋体" w:hAnsi="宋体"/>
          <w:b/>
          <w:color w:val="000000" w:themeColor="text1"/>
          <w:sz w:val="21"/>
          <w:szCs w:val="21"/>
          <w:highlight w:val="none"/>
          <w14:textFill>
            <w14:solidFill>
              <w14:schemeClr w14:val="tx1"/>
            </w14:solidFill>
          </w14:textFill>
        </w:rPr>
        <w:t xml:space="preserve">小组</w:t>
      </w:r>
      <w:bookmarkEnd w:id="35"/>
      <w:r>
        <w:rPr>
          <w:rFonts w:hint="eastAsia" w:ascii="宋体" w:hAnsi="宋体"/>
          <w:b/>
          <w:color w:val="000000" w:themeColor="text1"/>
          <w:sz w:val="21"/>
          <w:szCs w:val="21"/>
          <w:highlight w:val="none"/>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highlight w:val="none"/>
          <w14:textFill>
            <w14:solidFill>
              <w14:schemeClr w14:val="tx1"/>
            </w14:solidFill>
          </w14:textFill>
        </w:rPr>
        <w:t xml:space="preserve">11</w:t>
      </w:r>
      <w:r>
        <w:rPr>
          <w:rFonts w:hint="eastAsia" w:ascii="宋体" w:hAnsi="宋体"/>
          <w:b/>
          <w:color w:val="000000" w:themeColor="text1"/>
          <w:sz w:val="21"/>
          <w:szCs w:val="21"/>
          <w:highlight w:val="none"/>
          <w14:textFill>
            <w14:solidFill>
              <w14:schemeClr w14:val="tx1"/>
            </w14:solidFill>
          </w14:textFill>
        </w:rPr>
        <w:t xml:space="preserve">.1第（3）项情形，供应商已随响应文件一并提交相关书面说明及必要的证明材料的，在评审现场可不再重复提交。</w:t>
      </w:r>
      <w:r/>
    </w:p>
    <w:p>
      <w:pPr>
        <w:pStyle w:val="1017"/>
        <w:ind w:left="0" w:firstLine="422"/>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12.</w:t>
      </w:r>
      <w:r>
        <w:rPr>
          <w:rFonts w:hint="eastAsia" w:ascii="宋体" w:hAnsi="宋体"/>
          <w:b/>
          <w:color w:val="000000" w:themeColor="text1"/>
          <w:sz w:val="21"/>
          <w:szCs w:val="21"/>
          <w:highlight w:val="none"/>
          <w14:textFill>
            <w14:solidFill>
              <w14:schemeClr w14:val="tx1"/>
            </w14:solidFill>
          </w14:textFill>
        </w:rPr>
        <w:t xml:space="preserve">3</w:t>
      </w:r>
      <w:bookmarkStart w:id="36" w:name="OLE_LINK47"/>
      <w:r/>
      <w:bookmarkStart w:id="37" w:name="OLE_LINK46"/>
      <w:r/>
      <w:bookmarkStart w:id="38" w:name="OLE_LINK45"/>
      <w:r>
        <w:rPr>
          <w:rFonts w:hint="eastAsia" w:ascii="宋体" w:hAnsi="宋体" w:cs="宋体"/>
          <w:b/>
          <w:color w:val="000000" w:themeColor="text1"/>
          <w:sz w:val="21"/>
          <w:szCs w:val="21"/>
          <w:highlight w:val="none"/>
          <w:lang w:val="en-US"/>
          <w14:textFill>
            <w14:solidFill>
              <w14:schemeClr w14:val="tx1"/>
            </w14:solidFill>
          </w14:textFill>
        </w:rPr>
        <w:t xml:space="preserve">谈判</w:t>
      </w:r>
      <w:r>
        <w:rPr>
          <w:rFonts w:hint="eastAsia" w:ascii="宋体" w:hAnsi="宋体"/>
          <w:b/>
          <w:color w:val="000000" w:themeColor="text1"/>
          <w:sz w:val="21"/>
          <w:szCs w:val="21"/>
          <w:highlight w:val="none"/>
          <w14:textFill>
            <w14:solidFill>
              <w14:schemeClr w14:val="tx1"/>
            </w14:solidFill>
          </w14:textFill>
        </w:rPr>
        <w:t xml:space="preserve">小组</w:t>
      </w:r>
      <w:bookmarkEnd w:id="36"/>
      <w:r/>
      <w:bookmarkEnd w:id="37"/>
      <w:r/>
      <w:bookmarkEnd w:id="38"/>
      <w:r>
        <w:rPr>
          <w:rFonts w:hint="eastAsia" w:ascii="宋体" w:hAnsi="宋体"/>
          <w:b/>
          <w:color w:val="000000" w:themeColor="text1"/>
          <w:sz w:val="21"/>
          <w:szCs w:val="21"/>
          <w:highlight w:val="none"/>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b/>
          <w:color w:val="000000" w:themeColor="text1"/>
          <w:sz w:val="21"/>
          <w:szCs w:val="21"/>
          <w:highlight w:val="none"/>
          <w:lang w:val="en-US"/>
          <w14:textFill>
            <w14:solidFill>
              <w14:schemeClr w14:val="tx1"/>
            </w14:solidFill>
          </w14:textFill>
        </w:rPr>
        <w:t xml:space="preserve">谈判</w:t>
      </w:r>
      <w:r>
        <w:rPr>
          <w:rFonts w:hint="eastAsia" w:ascii="宋体" w:hAnsi="宋体"/>
          <w:b/>
          <w:color w:val="000000" w:themeColor="text1"/>
          <w:sz w:val="21"/>
          <w:szCs w:val="21"/>
          <w:highlight w:val="none"/>
          <w14:textFill>
            <w14:solidFill>
              <w14:schemeClr w14:val="tx1"/>
            </w14:solidFill>
          </w14:textFill>
        </w:rPr>
        <w:t xml:space="preserve">小组应当将其作为无效响应处理。</w:t>
      </w:r>
      <w:r/>
    </w:p>
    <w:p>
      <w:pPr>
        <w:pStyle w:val="1017"/>
        <w:ind w:left="0" w:firstLine="422"/>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12.</w:t>
      </w:r>
      <w:r>
        <w:rPr>
          <w:rFonts w:hint="eastAsia" w:ascii="宋体" w:hAnsi="宋体"/>
          <w:b/>
          <w:color w:val="000000" w:themeColor="text1"/>
          <w:sz w:val="21"/>
          <w:szCs w:val="21"/>
          <w:highlight w:val="none"/>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w:t>
      </w:r>
      <w:r>
        <w:rPr>
          <w:rFonts w:hint="eastAsia" w:ascii="宋体" w:hAnsi="宋体" w:cs="宋体"/>
          <w:b/>
          <w:color w:val="000000" w:themeColor="text1"/>
          <w:sz w:val="21"/>
          <w:szCs w:val="21"/>
          <w:highlight w:val="none"/>
          <w:lang w:val="en-US"/>
          <w14:textFill>
            <w14:solidFill>
              <w14:schemeClr w14:val="tx1"/>
            </w14:solidFill>
          </w14:textFill>
        </w:rPr>
        <w:t xml:space="preserve">谈判</w:t>
      </w:r>
      <w:r>
        <w:rPr>
          <w:rFonts w:hint="eastAsia" w:ascii="宋体" w:hAnsi="宋体"/>
          <w:b/>
          <w:color w:val="000000" w:themeColor="text1"/>
          <w:sz w:val="21"/>
          <w:szCs w:val="21"/>
          <w:highlight w:val="none"/>
          <w14:textFill>
            <w14:solidFill>
              <w14:schemeClr w14:val="tx1"/>
            </w14:solidFill>
          </w14:textFill>
        </w:rPr>
        <w:t xml:space="preserve">小组借助互联网等渠道查询相关信息的，应当严格遵守评审工作纪律，不得实施影响评审公正的行为。</w:t>
      </w:r>
      <w:r/>
    </w:p>
    <w:p>
      <w:pPr>
        <w:pStyle w:val="1017"/>
        <w:ind w:left="0" w:firstLine="422"/>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宋体" w:hAnsi="宋体" w:cs="宋体"/>
          <w:b/>
          <w:color w:val="000000" w:themeColor="text1"/>
          <w:sz w:val="21"/>
          <w:szCs w:val="21"/>
          <w:highlight w:val="none"/>
          <w:lang w:val="en-US"/>
          <w14:textFill>
            <w14:solidFill>
              <w14:schemeClr w14:val="tx1"/>
            </w14:solidFill>
          </w14:textFill>
        </w:rPr>
        <w:t xml:space="preserve">谈判</w:t>
      </w:r>
      <w:r>
        <w:rPr>
          <w:rFonts w:hint="eastAsia" w:ascii="宋体" w:hAnsi="宋体"/>
          <w:b/>
          <w:color w:val="000000" w:themeColor="text1"/>
          <w:sz w:val="21"/>
          <w:szCs w:val="21"/>
          <w:highlight w:val="none"/>
          <w14:textFill>
            <w14:solidFill>
              <w14:schemeClr w14:val="tx1"/>
            </w14:solidFill>
          </w14:textFill>
        </w:rPr>
        <w:t xml:space="preserve">小组有关互联网浏览、查询历史一并归档。</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3</w:t>
      </w:r>
      <w:r>
        <w:rPr>
          <w:rFonts w:hint="eastAsia" w:ascii="宋体" w:hAnsi="宋体" w:cs="宋体"/>
          <w:sz w:val="21"/>
          <w:szCs w:val="21"/>
          <w:highlight w:val="none"/>
        </w:rPr>
        <w:t xml:space="preserve">、经谈判确定最终采购需求和提交最后报价的供应商后，由谈判小组根据谈判成交原则确定成交供应商，并将结果通知所有参加谈判的供应商。</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4</w:t>
      </w:r>
      <w:r>
        <w:rPr>
          <w:rFonts w:hint="eastAsia" w:ascii="宋体" w:hAnsi="宋体" w:cs="宋体"/>
          <w:sz w:val="21"/>
          <w:szCs w:val="21"/>
          <w:highlight w:val="none"/>
        </w:rPr>
        <w:t xml:space="preserve">、如谈判过程中出现本采购文件未尽事宜，由谈判小组根据政府采购有关法律、法规讨论决定。</w:t>
      </w:r>
      <w:bookmarkEnd w:id="31"/>
      <w:r/>
      <w:bookmarkEnd w:id="32"/>
      <w:r/>
      <w:bookmarkEnd w:id="33"/>
      <w:r/>
      <w:r/>
    </w:p>
    <w:p>
      <w:pPr>
        <w:pStyle w:val="1017"/>
        <w:ind w:left="0" w:firstLine="422"/>
        <w:spacing w:line="360" w:lineRule="auto"/>
        <w:rPr>
          <w:rFonts w:ascii="宋体" w:hAnsi="宋体" w:cs="宋体"/>
          <w:b/>
          <w:sz w:val="21"/>
          <w:szCs w:val="21"/>
          <w:highlight w:val="none"/>
        </w:rPr>
      </w:pPr>
      <w:r>
        <w:rPr>
          <w:rFonts w:ascii="宋体" w:hAnsi="宋体" w:cs="宋体"/>
          <w:b/>
          <w:sz w:val="21"/>
          <w:szCs w:val="21"/>
          <w:highlight w:val="none"/>
        </w:rPr>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三、质疑处理</w:t>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1</w:t>
      </w:r>
      <w:r>
        <w:rPr>
          <w:rFonts w:hint="eastAsia" w:ascii="宋体" w:hAnsi="宋体" w:cs="宋体"/>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w:t>
      </w:r>
      <w:r>
        <w:rPr>
          <w:rFonts w:hint="eastAsia" w:ascii="宋体" w:hAnsi="宋体" w:cs="宋体"/>
          <w:sz w:val="21"/>
          <w:szCs w:val="21"/>
          <w:highlight w:val="none"/>
        </w:rPr>
        <w:t xml:space="preserve">、本次采购文件要求供应商在法定质疑期内一次性提出针对同一采购程序环节的质疑，否则不予受理。</w:t>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、供应商提出质疑应当提交质疑函和必要的证明材料，质疑函应当包括下列内容：</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（1）供应商的姓名或者名称（以提供的营业执照副本复印件为准）、地址、邮编、联系人及联系电话；</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（2）质疑项目的名称、编号；</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（3）具体、明确的质疑事项和与质疑事项相关的请求；</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（4）事实依据；</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（5）必要的法律依据；</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（6）提出质疑的日期。</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highlight w:val="none"/>
        </w:rPr>
        <w:t xml:space="preserve">授权委托书</w:t>
      </w:r>
      <w:r>
        <w:rPr>
          <w:rFonts w:hint="eastAsia" w:ascii="宋体" w:hAnsi="宋体" w:cs="宋体"/>
          <w:sz w:val="21"/>
          <w:szCs w:val="21"/>
          <w:highlight w:val="none"/>
        </w:rPr>
        <w:t xml:space="preserve">上应当载明代理人的姓名或者名称、代理事项、具体权限、期限和相关事项。</w:t>
      </w:r>
      <w:r/>
    </w:p>
    <w:p>
      <w:pPr>
        <w:pStyle w:val="1017"/>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hint="eastAsia"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1017"/>
        <w:ind w:left="0" w:firstLine="420"/>
        <w:spacing w:line="360" w:lineRule="auto"/>
        <w:rPr>
          <w:rFonts w:ascii="宋体" w:hAnsi="宋体"/>
          <w:b/>
          <w:sz w:val="21"/>
          <w:szCs w:val="21"/>
          <w:highlight w:val="none"/>
        </w:rPr>
      </w:pPr>
      <w:r>
        <w:rPr>
          <w:rFonts w:ascii="宋体" w:hAnsi="宋体" w:cs="宋体"/>
          <w:sz w:val="21"/>
          <w:szCs w:val="21"/>
          <w:highlight w:val="none"/>
        </w:rPr>
        <w:t xml:space="preserve">4</w:t>
      </w:r>
      <w:r>
        <w:rPr>
          <w:rFonts w:hint="eastAsia" w:ascii="宋体" w:hAnsi="宋体" w:cs="宋体"/>
          <w:sz w:val="21"/>
          <w:szCs w:val="21"/>
          <w:highlight w:val="none"/>
        </w:rPr>
        <w:t xml:space="preserve">、根据《政府采购质疑和投诉办法》（财政部第94号令）第十一条规定，提出质疑的供应商应当是参与所质疑项目采购活动的供应商。</w:t>
      </w:r>
      <w:r>
        <w:rPr>
          <w:rFonts w:hint="eastAsia" w:ascii="宋体" w:hAnsi="宋体"/>
          <w:sz w:val="21"/>
          <w:szCs w:val="21"/>
          <w:highlight w:val="none"/>
        </w:rPr>
        <w:t xml:space="preserve">因此凡是对采购文件提出质疑的供应商，必须是依法获取采购文件，</w:t>
      </w:r>
      <w:bookmarkStart w:id="39" w:name="OLE_LINK42"/>
      <w:r/>
      <w:bookmarkStart w:id="40" w:name="OLE_LINK38"/>
      <w:r/>
      <w:bookmarkStart w:id="41" w:name="OLE_LINK41"/>
      <w:r/>
      <w:bookmarkStart w:id="42" w:name="OLE_LINK2"/>
      <w:r/>
      <w:bookmarkStart w:id="43" w:name="OLE_LINK5"/>
      <w:r/>
      <w:bookmarkStart w:id="44" w:name="OLE_LINK1"/>
      <w:r/>
      <w:bookmarkStart w:id="45" w:name="OLE_LINK6"/>
      <w:r>
        <w:rPr>
          <w:rFonts w:hint="eastAsia" w:ascii="宋体" w:hAnsi="宋体"/>
          <w:b/>
          <w:sz w:val="21"/>
          <w:szCs w:val="21"/>
          <w:highlight w:val="none"/>
        </w:rPr>
        <w:t xml:space="preserve">请将合法获取采购文件的证明材料（即《投标供应商确认函》）、</w:t>
      </w:r>
      <w:bookmarkStart w:id="46"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39"/>
      <w:r/>
      <w:bookmarkEnd w:id="40"/>
      <w:r/>
      <w:bookmarkEnd w:id="41"/>
      <w:r/>
      <w:bookmarkEnd w:id="46"/>
      <w:r>
        <w:rPr>
          <w:rFonts w:hint="eastAsia" w:ascii="宋体" w:hAnsi="宋体"/>
          <w:b/>
          <w:sz w:val="21"/>
          <w:szCs w:val="21"/>
          <w:highlight w:val="none"/>
        </w:rPr>
        <w:t xml:space="preserve">与质疑函一起递交，否则不予受理。</w:t>
      </w:r>
      <w:bookmarkEnd w:id="42"/>
      <w:r/>
      <w:bookmarkEnd w:id="43"/>
      <w:r/>
      <w:bookmarkEnd w:id="44"/>
      <w:r/>
      <w:bookmarkEnd w:id="45"/>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5</w:t>
      </w:r>
      <w:r>
        <w:rPr>
          <w:rFonts w:hint="eastAsia" w:ascii="宋体" w:hAnsi="宋体" w:cs="宋体"/>
          <w:sz w:val="21"/>
          <w:szCs w:val="21"/>
          <w:highlight w:val="none"/>
        </w:rPr>
        <w:t xml:space="preserve">、接收质疑函的方式：书面形式（当场送达或邮寄方式）</w:t>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质疑联系人：金工</w:t>
      </w:r>
      <w:bookmarkStart w:id="47" w:name="OLE_LINK22"/>
      <w:r/>
      <w:bookmarkStart w:id="48" w:name="OLE_LINK19"/>
      <w:r/>
      <w:bookmarkStart w:id="49" w:name="OLE_LINK34"/>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联系电话：0512-69826795</w:t>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联系地址：苏州高新区邓尉路105号狮山科技馆7楼7</w:t>
      </w:r>
      <w:r>
        <w:rPr>
          <w:rFonts w:ascii="宋体" w:hAnsi="宋体" w:cs="宋体"/>
          <w:b/>
          <w:sz w:val="21"/>
          <w:szCs w:val="21"/>
          <w:highlight w:val="none"/>
        </w:rPr>
        <w:t xml:space="preserve">17</w:t>
      </w:r>
      <w:r>
        <w:rPr>
          <w:rFonts w:hint="eastAsia" w:ascii="宋体" w:hAnsi="宋体" w:cs="宋体"/>
          <w:b/>
          <w:sz w:val="21"/>
          <w:szCs w:val="21"/>
          <w:highlight w:val="none"/>
        </w:rPr>
        <w:t xml:space="preserve">室</w:t>
      </w:r>
      <w:bookmarkEnd w:id="47"/>
      <w:r/>
      <w:bookmarkEnd w:id="48"/>
      <w:r/>
      <w:bookmarkEnd w:id="49"/>
      <w:r/>
      <w:r/>
    </w:p>
    <w:p>
      <w:pPr>
        <w:pStyle w:val="1017"/>
        <w:ind w:left="0" w:firstLine="422"/>
        <w:spacing w:line="360" w:lineRule="auto"/>
        <w:rPr>
          <w:rFonts w:ascii="宋体" w:hAnsi="宋体" w:cs="宋体"/>
          <w:b/>
          <w:sz w:val="21"/>
          <w:szCs w:val="21"/>
          <w:highlight w:val="none"/>
        </w:rPr>
      </w:pPr>
      <w:r>
        <w:rPr>
          <w:rFonts w:ascii="宋体" w:hAnsi="宋体" w:cs="宋体"/>
          <w:b/>
          <w:sz w:val="21"/>
          <w:szCs w:val="21"/>
          <w:highlight w:val="none"/>
        </w:rPr>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四</w:t>
      </w:r>
      <w:r>
        <w:rPr>
          <w:rFonts w:ascii="宋体" w:hAnsi="宋体" w:cs="宋体"/>
          <w:b/>
          <w:sz w:val="21"/>
          <w:szCs w:val="21"/>
          <w:highlight w:val="none"/>
        </w:rPr>
        <w:t xml:space="preserve">、项目的终止</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出现下列情形之一的，采购人或者采购代理机构将终止竞争性谈判采购活动，发布项目终止公告并说明原因，重新开展采购活动：</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1、因情况变化，不再符合规定的竞争性谈判采购方式适用情形的；</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2、出现影响采购公正的违法、违规行为的；</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3、在采购过程中符合竞争要求的供应商或者报价未超过采购预算的供应商不足3家的，但《政府采购非招标采购方式管理办法》第二十七条第二款规定的情形除外。</w:t>
      </w:r>
      <w:r/>
    </w:p>
    <w:p>
      <w:pPr>
        <w:rPr>
          <w:highlight w:val="none"/>
          <w:lang w:val="zh-CN"/>
        </w:rPr>
      </w:pPr>
      <w:r>
        <w:rPr>
          <w:highlight w:val="none"/>
          <w:lang w:val="zh-CN"/>
        </w:rPr>
      </w:r>
      <w:r/>
    </w:p>
    <w:p>
      <w:pPr>
        <w:pStyle w:val="101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五、综合说明及其它要求：</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1、谈判供应商需明确详细的服务方案。</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2、谈判供应商必须承诺文件中提出的全部要求，如果其中某些条款不响应时，应在文件中逐条列出，未列出的视同响应。</w:t>
      </w:r>
      <w:r/>
    </w:p>
    <w:p>
      <w:pPr>
        <w:pStyle w:val="101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谈判说明：</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highlight w:val="none"/>
        </w:rPr>
      </w:pPr>
      <w:r>
        <w:rPr>
          <w:rFonts w:hint="eastAsia" w:ascii="宋体" w:hAnsi="宋体" w:cs="宋体"/>
          <w:b/>
          <w:bCs/>
          <w:color w:val="ff0000"/>
          <w:sz w:val="21"/>
          <w:szCs w:val="21"/>
          <w:highlight w:val="none"/>
        </w:rPr>
        <w:t xml:space="preserve">（</w:t>
      </w:r>
      <w:r>
        <w:rPr>
          <w:rFonts w:ascii="宋体" w:hAnsi="宋体" w:cs="宋体"/>
          <w:b/>
          <w:bCs/>
          <w:color w:val="ff0000"/>
          <w:sz w:val="21"/>
          <w:szCs w:val="21"/>
          <w:highlight w:val="none"/>
        </w:rPr>
        <w:t xml:space="preserve">2</w:t>
      </w:r>
      <w:r>
        <w:rPr>
          <w:rFonts w:hint="eastAsia" w:ascii="宋体" w:hAnsi="宋体" w:cs="宋体"/>
          <w:b/>
          <w:bCs/>
          <w:color w:val="ff0000"/>
          <w:sz w:val="21"/>
          <w:szCs w:val="21"/>
          <w:highlight w:val="none"/>
        </w:rPr>
        <w:t xml:space="preserve">）在机器码检查中，出现不同供应商响应文件机器码一致情形的，响应文件将被认定为无效响应。</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）最终报价超过采购预算或最高限价的不能成交；</w:t>
      </w:r>
      <w:r/>
    </w:p>
    <w:p>
      <w:pPr>
        <w:pStyle w:val="101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）不实质性响应采购文件的不能成交。</w:t>
      </w:r>
      <w:r/>
    </w:p>
    <w:p>
      <w:pPr>
        <w:pStyle w:val="1017"/>
        <w:ind w:left="0" w:firstLine="420"/>
        <w:spacing w:line="360" w:lineRule="auto"/>
        <w:rPr>
          <w:sz w:val="21"/>
          <w:szCs w:val="21"/>
          <w:highlight w:val="none"/>
        </w:rPr>
      </w:pPr>
      <w:r>
        <w:rPr>
          <w:rFonts w:ascii="宋体" w:hAnsi="宋体" w:cs="宋体"/>
          <w:sz w:val="21"/>
          <w:szCs w:val="21"/>
          <w:highlight w:val="none"/>
        </w:rPr>
        <w:t xml:space="preserve">4</w:t>
      </w:r>
      <w:r>
        <w:rPr>
          <w:rFonts w:hint="eastAsia" w:ascii="宋体" w:hAnsi="宋体" w:cs="宋体"/>
          <w:sz w:val="21"/>
          <w:szCs w:val="21"/>
          <w:highlight w:val="none"/>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highlight w:val="none"/>
        </w:rPr>
      </w:pPr>
      <w:r>
        <w:rPr>
          <w:rFonts w:ascii="宋体" w:hAnsi="宋体" w:cs="宋体"/>
          <w:b/>
          <w:bCs/>
          <w:sz w:val="21"/>
          <w:szCs w:val="21"/>
          <w:highlight w:val="none"/>
        </w:rPr>
      </w:r>
      <w:r/>
    </w:p>
    <w:p>
      <w:pPr>
        <w:ind w:left="0" w:firstLine="422"/>
        <w:spacing w:line="360" w:lineRule="auto"/>
        <w:tabs>
          <w:tab w:val="left" w:pos="420" w:leader="none"/>
        </w:tabs>
        <w:rPr>
          <w:rFonts w:ascii="宋体" w:hAnsi="宋体" w:cs="宋体"/>
          <w:b/>
          <w:bCs/>
          <w:sz w:val="21"/>
          <w:szCs w:val="21"/>
          <w:highlight w:val="none"/>
        </w:rPr>
      </w:pPr>
      <w:r>
        <w:rPr>
          <w:rFonts w:hint="eastAsia" w:ascii="宋体" w:hAnsi="宋体" w:cs="宋体"/>
          <w:b/>
          <w:bCs/>
          <w:sz w:val="21"/>
          <w:szCs w:val="21"/>
          <w:highlight w:val="none"/>
        </w:rPr>
        <w:t xml:space="preserve">六、政府采购政策</w:t>
      </w:r>
      <w:r/>
    </w:p>
    <w:p>
      <w:pPr>
        <w:ind w:left="0" w:firstLine="420"/>
        <w:spacing w:line="360" w:lineRule="auto"/>
        <w:tabs>
          <w:tab w:val="left" w:pos="567" w:leader="none"/>
        </w:tabs>
        <w:rPr>
          <w:rFonts w:ascii="宋体" w:hAnsi="宋体" w:cs="宋体"/>
          <w:sz w:val="21"/>
          <w:szCs w:val="21"/>
          <w:highlight w:val="none"/>
        </w:rPr>
      </w:pPr>
      <w:r>
        <w:rPr>
          <w:rFonts w:hint="eastAsia" w:ascii="宋体" w:hAnsi="宋体" w:cs="宋体"/>
          <w:sz w:val="21"/>
          <w:szCs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highlight w:val="none"/>
        </w:rPr>
      </w:pPr>
      <w:r>
        <w:rPr>
          <w:rFonts w:hint="eastAsia" w:ascii="Times New Roman" w:hAnsi="Times New Roman"/>
          <w:color w:val="000000"/>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w:t>
      </w:r>
      <w:r>
        <w:rPr>
          <w:rFonts w:hint="eastAsia" w:ascii="Times New Roman" w:hAnsi="Times New Roman"/>
          <w:b/>
          <w:color w:val="000000"/>
          <w:sz w:val="21"/>
          <w:szCs w:val="21"/>
          <w:highlight w:val="none"/>
        </w:rPr>
        <w:t xml:space="preserve">劳动</w:t>
      </w:r>
      <w:r>
        <w:rPr>
          <w:rFonts w:hint="eastAsia" w:ascii="Times New Roman" w:hAnsi="Times New Roman"/>
          <w:color w:val="000000"/>
          <w:sz w:val="21"/>
          <w:szCs w:val="21"/>
          <w:highlight w:val="none"/>
        </w:rPr>
        <w:t xml:space="preserve">合同的从业人员。</w:t>
      </w:r>
      <w:r>
        <w:rPr>
          <w:rFonts w:hint="eastAsia" w:ascii="Times New Roman" w:hAnsi="Times New Roman"/>
          <w:b/>
          <w:sz w:val="21"/>
          <w:szCs w:val="21"/>
          <w:highlight w:val="none"/>
        </w:rPr>
        <w:t xml:space="preserve">服务类项目中供应商若使用退休人员，将不享受相关扶持政策。</w:t>
      </w:r>
      <w:r/>
    </w:p>
    <w:p>
      <w:pPr>
        <w:ind w:left="0" w:firstLine="422"/>
        <w:spacing w:line="360" w:lineRule="auto"/>
        <w:tabs>
          <w:tab w:val="left" w:pos="567" w:leader="none"/>
        </w:tabs>
        <w:rPr>
          <w:rFonts w:cs="宋体"/>
          <w:sz w:val="21"/>
          <w:szCs w:val="21"/>
          <w:highlight w:val="none"/>
        </w:rPr>
      </w:pPr>
      <w:r>
        <w:rPr>
          <w:rFonts w:hint="eastAsia" w:ascii="宋体" w:hAnsi="宋体" w:cs="宋体"/>
          <w:b/>
          <w:bCs/>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2、残疾人福利性单位</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3、监狱企业</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4、对本国产品的支持政策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cs="宋体"/>
          <w:sz w:val="21"/>
          <w:szCs w:val="21"/>
          <w:highlight w:val="none"/>
        </w:rPr>
      </w:pPr>
      <w:r>
        <w:rPr>
          <w:rFonts w:ascii="宋体" w:hAnsi="宋体" w:cs="宋体"/>
          <w:sz w:val="21"/>
          <w:szCs w:val="21"/>
          <w:highlight w:val="none"/>
        </w:rPr>
        <w:t xml:space="preserve">5</w:t>
      </w:r>
      <w:r>
        <w:rPr>
          <w:rFonts w:hint="eastAsia" w:ascii="宋体" w:hAnsi="宋体" w:cs="宋体"/>
          <w:sz w:val="21"/>
          <w:szCs w:val="21"/>
          <w:highlight w:val="none"/>
        </w:rPr>
        <w:t xml:space="preserve">、绿色采购</w:t>
      </w:r>
      <w:r/>
    </w:p>
    <w:p>
      <w:pPr>
        <w:ind w:left="0" w:firstLine="420"/>
        <w:spacing w:line="360" w:lineRule="auto"/>
        <w:tabs>
          <w:tab w:val="left" w:pos="567" w:leader="none"/>
        </w:tabs>
        <w:rPr>
          <w:sz w:val="21"/>
          <w:szCs w:val="21"/>
          <w:highlight w:val="none"/>
        </w:rPr>
      </w:pPr>
      <w:r>
        <w:rPr>
          <w:rFonts w:hint="eastAsia" w:ascii="宋体" w:hAnsi="宋体"/>
          <w:sz w:val="21"/>
          <w:szCs w:val="21"/>
          <w:highlight w:val="none"/>
        </w:rPr>
        <w:t xml:space="preserve">（1）根据《关于调整优化节能产品、环境标志产品政府采购执行机制的通知》（财库〔</w:t>
      </w:r>
      <w:r>
        <w:rPr>
          <w:rFonts w:ascii="宋体" w:hAnsi="宋体"/>
          <w:sz w:val="21"/>
          <w:szCs w:val="21"/>
          <w:highlight w:val="none"/>
        </w:rPr>
        <w:t xml:space="preserve">2019</w:t>
      </w:r>
      <w:r>
        <w:rPr>
          <w:rFonts w:hint="eastAsia" w:ascii="宋体" w:hAnsi="宋体"/>
          <w:sz w:val="21"/>
          <w:szCs w:val="21"/>
          <w:highlight w:val="none"/>
        </w:rPr>
        <w:t xml:space="preserve">〕</w:t>
      </w:r>
      <w:r>
        <w:rPr>
          <w:rFonts w:ascii="宋体" w:hAnsi="宋体"/>
          <w:sz w:val="21"/>
          <w:szCs w:val="21"/>
          <w:highlight w:val="none"/>
        </w:rPr>
        <w:t xml:space="preserve">9</w:t>
      </w:r>
      <w:r>
        <w:rPr>
          <w:rFonts w:hint="eastAsia" w:ascii="宋体" w:hAnsi="宋体"/>
          <w:sz w:val="21"/>
          <w:szCs w:val="21"/>
          <w:highlight w:val="none"/>
        </w:rPr>
        <w:t xml:space="preserve">号）等相关文件的规定，</w:t>
      </w:r>
      <w:r>
        <w:rPr>
          <w:rFonts w:hint="eastAsia" w:ascii="宋体" w:hAnsi="宋体"/>
          <w:b/>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highlight w:val="none"/>
        </w:rPr>
      </w:pPr>
      <w:r>
        <w:rPr>
          <w:rFonts w:ascii="宋体" w:hAnsi="宋体" w:cs="宋体"/>
          <w:b/>
          <w:bCs/>
          <w:sz w:val="21"/>
          <w:szCs w:val="21"/>
          <w:highlight w:val="none"/>
        </w:rPr>
      </w:r>
      <w:r/>
    </w:p>
    <w:p>
      <w:pPr>
        <w:ind w:left="0" w:firstLine="422"/>
        <w:spacing w:line="360" w:lineRule="auto"/>
        <w:tabs>
          <w:tab w:val="left" w:pos="420" w:leader="none"/>
        </w:tabs>
        <w:rPr>
          <w:rFonts w:ascii="宋体" w:hAnsi="宋体" w:cs="宋体"/>
          <w:b/>
          <w:bCs/>
          <w:sz w:val="21"/>
          <w:szCs w:val="21"/>
          <w:highlight w:val="none"/>
        </w:rPr>
      </w:pPr>
      <w:r>
        <w:rPr>
          <w:rFonts w:hint="eastAsia" w:ascii="宋体" w:hAnsi="宋体" w:cs="宋体"/>
          <w:b/>
          <w:bCs/>
          <w:sz w:val="21"/>
          <w:szCs w:val="21"/>
          <w:highlight w:val="none"/>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1、采购代理机构会在接收响应文件截止时间后，登录</w:t>
      </w:r>
      <w:r>
        <w:rPr>
          <w:rFonts w:ascii="宋体" w:hAnsi="宋体" w:cs="宋体"/>
          <w:color w:val="000000"/>
          <w:sz w:val="21"/>
          <w:szCs w:val="21"/>
          <w:highlight w:val="none"/>
        </w:rPr>
        <w:t xml:space="preserve">信用中国</w:t>
      </w:r>
      <w:r>
        <w:rPr>
          <w:rFonts w:hint="eastAsia" w:ascii="宋体" w:hAnsi="宋体" w:cs="宋体"/>
          <w:color w:val="000000"/>
          <w:sz w:val="21"/>
          <w:szCs w:val="21"/>
          <w:highlight w:val="none"/>
        </w:rPr>
        <w:t xml:space="preserve">网站</w:t>
      </w:r>
      <w:r>
        <w:rPr>
          <w:rFonts w:ascii="宋体" w:hAnsi="宋体" w:cs="宋体"/>
          <w:color w:val="000000"/>
          <w:sz w:val="21"/>
          <w:szCs w:val="21"/>
          <w:highlight w:val="none"/>
        </w:rPr>
        <w:t xml:space="preserve">（www.creditchina.gov.cn/）</w:t>
      </w:r>
      <w:r>
        <w:rPr>
          <w:rFonts w:hint="eastAsia" w:ascii="宋体" w:hAnsi="宋体" w:cs="宋体"/>
          <w:color w:val="000000"/>
          <w:sz w:val="21"/>
          <w:szCs w:val="21"/>
          <w:highlight w:val="none"/>
        </w:rPr>
        <w:t xml:space="preserve">和</w:t>
      </w:r>
      <w:r>
        <w:rPr>
          <w:rFonts w:hint="eastAsia" w:ascii="宋体" w:hAnsi="宋体"/>
          <w:color w:val="000000" w:themeColor="text1"/>
          <w:sz w:val="21"/>
          <w:szCs w:val="21"/>
          <w:highlight w:val="none"/>
          <w14:textFill>
            <w14:solidFill>
              <w14:schemeClr w14:val="tx1"/>
            </w14:solidFill>
          </w14:textFill>
        </w:rPr>
        <w:t xml:space="preserve">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s="宋体"/>
          <w:color w:val="000000"/>
          <w:sz w:val="21"/>
          <w:szCs w:val="21"/>
          <w:highlight w:val="none"/>
        </w:rPr>
        <w:t xml:space="preserve">查询供应商的信用记录，并将查询结果递交</w:t>
      </w:r>
      <w:r>
        <w:rPr>
          <w:rFonts w:hint="eastAsia" w:ascii="宋体" w:hAnsi="宋体" w:cs="宋体"/>
          <w:color w:val="000000"/>
          <w:sz w:val="21"/>
          <w:szCs w:val="21"/>
          <w:highlight w:val="none"/>
        </w:rPr>
        <w:t xml:space="preserve">评审小组。</w:t>
      </w:r>
      <w:r/>
    </w:p>
    <w:p>
      <w:pPr>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highlight w:val="none"/>
        </w:rPr>
      </w:pPr>
      <w:r>
        <w:rPr>
          <w:rFonts w:ascii="宋体" w:hAnsi="宋体" w:cs="宋体"/>
          <w:b/>
          <w:bCs/>
          <w:sz w:val="21"/>
          <w:szCs w:val="21"/>
          <w:highlight w:val="none"/>
        </w:rPr>
      </w:r>
      <w:r/>
    </w:p>
    <w:p>
      <w:pPr>
        <w:ind w:left="0" w:firstLine="422"/>
        <w:spacing w:line="360" w:lineRule="auto"/>
        <w:tabs>
          <w:tab w:val="left" w:pos="420" w:leader="none"/>
        </w:tabs>
        <w:rPr>
          <w:rFonts w:ascii="宋体" w:hAnsi="宋体" w:cs="宋体"/>
          <w:b/>
          <w:bCs/>
          <w:sz w:val="21"/>
          <w:szCs w:val="21"/>
          <w:highlight w:val="none"/>
        </w:rPr>
      </w:pPr>
      <w:r>
        <w:rPr>
          <w:rFonts w:hint="eastAsia" w:ascii="宋体" w:hAnsi="宋体" w:cs="宋体"/>
          <w:b/>
          <w:bCs/>
          <w:sz w:val="21"/>
          <w:szCs w:val="21"/>
          <w:highlight w:val="none"/>
        </w:rPr>
        <w:t xml:space="preserve">八、凡涉及采购文件的补充说明和修改，均以网上发布的通知为准。</w:t>
      </w:r>
      <w:r/>
    </w:p>
    <w:p>
      <w:pPr>
        <w:pStyle w:val="1001"/>
        <w:ind w:left="0" w:firstLine="0"/>
        <w:jc w:val="center"/>
        <w:rPr>
          <w:rFonts w:ascii="宋体" w:hAnsi="宋体" w:cs="宋体"/>
          <w:b/>
          <w:sz w:val="44"/>
          <w:szCs w:val="44"/>
          <w:highlight w:val="none"/>
          <w:lang w:val="zh-CN"/>
        </w:rPr>
      </w:pPr>
      <w:r>
        <w:rPr>
          <w:b/>
          <w:sz w:val="44"/>
          <w:szCs w:val="44"/>
          <w:highlight w:val="none"/>
        </w:rPr>
        <w:br w:type="page" w:clear="all"/>
      </w:r>
      <w:bookmarkEnd w:id="24"/>
      <w:r/>
      <w:bookmarkEnd w:id="25"/>
      <w:r/>
      <w:bookmarkEnd w:id="26"/>
      <w:r/>
      <w:bookmarkEnd w:id="27"/>
      <w:r/>
      <w:bookmarkStart w:id="50" w:name="_Toc68611036"/>
      <w:r/>
      <w:bookmarkStart w:id="51" w:name="_Toc166155476"/>
      <w:r/>
      <w:bookmarkStart w:id="52" w:name="_Toc14106"/>
      <w:r/>
      <w:bookmarkStart w:id="53" w:name="_Toc58248882"/>
      <w:r/>
      <w:bookmarkStart w:id="54" w:name="_Toc4098"/>
      <w:r/>
      <w:bookmarkStart w:id="55" w:name="_Toc57376408"/>
      <w:r/>
      <w:bookmarkStart w:id="56" w:name="_Toc23660"/>
      <w:r/>
      <w:bookmarkStart w:id="57" w:name="_Toc6898"/>
      <w:r/>
      <w:bookmarkStart w:id="58" w:name="_Toc68611037"/>
      <w:r>
        <w:rPr>
          <w:rFonts w:hint="eastAsia"/>
          <w:b/>
          <w:sz w:val="44"/>
          <w:szCs w:val="44"/>
          <w:highlight w:val="none"/>
        </w:rPr>
        <w:t xml:space="preserve">第三章</w:t>
      </w:r>
      <w:bookmarkStart w:id="59" w:name="投标文件格式"/>
      <w:r/>
      <w:bookmarkEnd w:id="59"/>
      <w:r>
        <w:rPr>
          <w:b/>
          <w:sz w:val="44"/>
          <w:szCs w:val="44"/>
          <w:highlight w:val="none"/>
        </w:rPr>
        <w:t xml:space="preserve"> </w:t>
      </w:r>
      <w:r>
        <w:rPr>
          <w:rFonts w:hint="eastAsia"/>
          <w:b/>
          <w:sz w:val="44"/>
          <w:szCs w:val="44"/>
          <w:highlight w:val="none"/>
        </w:rPr>
        <w:t xml:space="preserve">响应文件格式</w:t>
      </w:r>
      <w:bookmarkEnd w:id="50"/>
      <w:r/>
      <w:bookmarkEnd w:id="51"/>
      <w:r/>
      <w:bookmarkEnd w:id="52"/>
      <w:r/>
      <w:r/>
    </w:p>
    <w:p>
      <w:pPr>
        <w:ind w:left="0"/>
        <w:jc w:val="left"/>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308"/>
        <w:ind w:left="0" w:firstLine="420"/>
        <w:rPr>
          <w:rFonts w:ascii="宋体" w:hAnsi="宋体"/>
          <w:sz w:val="21"/>
          <w:szCs w:val="21"/>
          <w:highlight w:val="none"/>
        </w:rPr>
      </w:pPr>
      <w:r>
        <w:rPr>
          <w:rFonts w:ascii="宋体" w:hAnsi="宋体"/>
          <w:sz w:val="21"/>
          <w:szCs w:val="21"/>
          <w:highlight w:val="none"/>
        </w:rPr>
        <w:t xml:space="preserve">对本章所有的格式，</w:t>
      </w:r>
      <w:r>
        <w:rPr>
          <w:rFonts w:hint="eastAsia" w:ascii="宋体" w:hAnsi="宋体"/>
          <w:sz w:val="21"/>
          <w:szCs w:val="21"/>
          <w:highlight w:val="none"/>
        </w:rPr>
        <w:t xml:space="preserve">供应商</w:t>
      </w:r>
      <w:r>
        <w:rPr>
          <w:rFonts w:ascii="宋体" w:hAnsi="宋体"/>
          <w:sz w:val="21"/>
          <w:szCs w:val="21"/>
          <w:highlight w:val="none"/>
        </w:rPr>
        <w:t xml:space="preserve">可根据自身情况进行补充和修改，但补充和修改不得造成与本格式内容有实质性的违背。</w:t>
      </w:r>
      <w:r/>
    </w:p>
    <w:p>
      <w:pPr>
        <w:ind w:left="0"/>
        <w:rPr>
          <w:rFonts w:ascii="宋体" w:hAnsi="宋体"/>
          <w:b/>
          <w:sz w:val="21"/>
          <w:szCs w:val="21"/>
          <w:highlight w:val="none"/>
        </w:rPr>
      </w:pPr>
      <w:r/>
      <w:bookmarkStart w:id="60" w:name="_Toc3821"/>
      <w:r/>
      <w:bookmarkStart w:id="61" w:name="_Toc17036"/>
      <w:r/>
      <w:r/>
    </w:p>
    <w:p>
      <w:pPr>
        <w:ind w:left="0"/>
        <w:rPr>
          <w:rFonts w:ascii="宋体" w:hAnsi="宋体"/>
          <w:b/>
          <w:sz w:val="21"/>
          <w:szCs w:val="21"/>
          <w:highlight w:val="none"/>
        </w:rPr>
      </w:pPr>
      <w:r>
        <w:rPr>
          <w:rFonts w:ascii="宋体" w:hAnsi="宋体"/>
          <w:b/>
          <w:sz w:val="21"/>
          <w:szCs w:val="21"/>
          <w:highlight w:val="none"/>
        </w:rPr>
      </w:r>
      <w:r/>
    </w:p>
    <w:p>
      <w:pPr>
        <w:pStyle w:val="1001"/>
        <w:ind w:left="0" w:firstLine="0"/>
        <w:spacing w:before="0" w:after="0" w:line="360" w:lineRule="auto"/>
        <w:rPr>
          <w:rFonts w:ascii="宋体" w:hAnsi="宋体"/>
          <w:b/>
          <w:sz w:val="21"/>
          <w:szCs w:val="21"/>
          <w:highlight w:val="none"/>
        </w:rPr>
      </w:pPr>
      <w:r/>
      <w:bookmarkStart w:id="62" w:name="_Toc166155477"/>
      <w:r/>
      <w:bookmarkStart w:id="63" w:name="_Toc159310654"/>
      <w:r>
        <w:rPr>
          <w:rFonts w:ascii="宋体" w:hAnsi="宋体"/>
          <w:b/>
          <w:sz w:val="21"/>
          <w:szCs w:val="21"/>
          <w:highlight w:val="none"/>
        </w:rPr>
        <w:t xml:space="preserve">附件</w:t>
      </w:r>
      <w:r>
        <w:rPr>
          <w:rFonts w:hint="eastAsia" w:ascii="宋体" w:hAnsi="宋体"/>
          <w:b/>
          <w:sz w:val="21"/>
          <w:szCs w:val="21"/>
          <w:highlight w:val="none"/>
        </w:rPr>
        <w:t xml:space="preserve">1.开标一览表</w:t>
      </w:r>
      <w:bookmarkEnd w:id="62"/>
      <w:r/>
      <w:bookmarkEnd w:id="63"/>
      <w:r/>
      <w:r/>
    </w:p>
    <w:p>
      <w:pPr>
        <w:ind w:left="0"/>
        <w:spacing w:line="360" w:lineRule="auto"/>
        <w:rPr>
          <w:rFonts w:ascii="宋体" w:hAnsi="宋体"/>
          <w:sz w:val="21"/>
          <w:szCs w:val="21"/>
          <w:highlight w:val="none"/>
        </w:rPr>
      </w:pPr>
      <w:r>
        <w:rPr>
          <w:rFonts w:ascii="宋体" w:hAnsi="宋体"/>
          <w:sz w:val="21"/>
          <w:szCs w:val="21"/>
          <w:highlight w:val="none"/>
        </w:rPr>
      </w:r>
      <w:r/>
    </w:p>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开标一览表（总报价）</w:t>
      </w:r>
      <w:r/>
    </w:p>
    <w:p>
      <w:pPr>
        <w:pStyle w:val="1067"/>
        <w:ind w:left="0" w:firstLine="0"/>
        <w:rPr>
          <w:highlight w:val="none"/>
        </w:rPr>
      </w:pPr>
      <w:r>
        <w:rPr>
          <w:highlight w:val="none"/>
        </w:rPr>
      </w:r>
      <w:r/>
    </w:p>
    <w:p>
      <w:pPr>
        <w:pStyle w:val="1067"/>
        <w:ind w:left="0" w:firstLine="0"/>
        <w:rPr>
          <w:highlight w:val="none"/>
        </w:rPr>
      </w:pPr>
      <w:r>
        <w:rPr>
          <w:highlight w:val="none"/>
        </w:rPr>
      </w:r>
      <w:r/>
    </w:p>
    <w:p>
      <w:pPr>
        <w:pStyle w:val="1067"/>
        <w:ind w:left="0" w:firstLine="0"/>
        <w:rPr>
          <w:rFonts w:ascii="宋体" w:hAnsi="宋体"/>
          <w:sz w:val="21"/>
          <w:szCs w:val="21"/>
          <w:highlight w:val="none"/>
        </w:rPr>
      </w:pPr>
      <w:r>
        <w:rPr>
          <w:rFonts w:hint="eastAsia" w:ascii="宋体" w:hAnsi="宋体"/>
          <w:sz w:val="21"/>
          <w:szCs w:val="21"/>
          <w:highlight w:val="none"/>
        </w:rPr>
        <w:t xml:space="preserve">投标人全称（加盖公章）：</w:t>
      </w:r>
      <w:r/>
    </w:p>
    <w:p>
      <w:pPr>
        <w:pStyle w:val="1067"/>
        <w:ind w:left="0" w:firstLine="0"/>
        <w:rPr>
          <w:rFonts w:ascii="宋体" w:hAnsi="宋体"/>
          <w:sz w:val="21"/>
          <w:szCs w:val="21"/>
          <w:highlight w:val="none"/>
        </w:rPr>
      </w:pPr>
      <w:r>
        <w:rPr>
          <w:rFonts w:hint="eastAsia" w:ascii="宋体" w:hAnsi="宋体"/>
          <w:sz w:val="21"/>
          <w:szCs w:val="21"/>
          <w:highlight w:val="none"/>
        </w:rPr>
        <w:t xml:space="preserve">项目编号：</w:t>
      </w:r>
      <w:r/>
    </w:p>
    <w:p>
      <w:pPr>
        <w:pStyle w:val="1067"/>
        <w:ind w:left="0" w:firstLine="0"/>
        <w:rPr>
          <w:highlight w:val="none"/>
        </w:rPr>
      </w:pPr>
      <w:r>
        <w:rPr>
          <w:highlight w:val="none"/>
        </w:rPr>
      </w:r>
      <w:r/>
    </w:p>
    <w:tbl>
      <w:tblPr>
        <w:tblStyle w:val="1011"/>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响应总报价（大写金额）</w:t>
            </w:r>
            <w:r/>
          </w:p>
        </w:tc>
      </w:tr>
    </w:tbl>
    <w:p>
      <w:pPr>
        <w:ind w:left="0"/>
        <w:jc w:val="center"/>
        <w:spacing w:line="360" w:lineRule="auto"/>
        <w:rPr>
          <w:rFonts w:ascii="宋体" w:hAnsi="宋体"/>
          <w:b/>
          <w:sz w:val="21"/>
          <w:szCs w:val="21"/>
          <w:highlight w:val="none"/>
        </w:rPr>
      </w:pPr>
      <w:r>
        <w:rPr>
          <w:rFonts w:ascii="宋体" w:hAnsi="宋体"/>
          <w:b/>
          <w:sz w:val="21"/>
          <w:szCs w:val="21"/>
          <w:highlight w:val="none"/>
        </w:rPr>
      </w:r>
      <w:r/>
    </w:p>
    <w:p>
      <w:pPr>
        <w:ind w:right="300" w:firstLine="2310"/>
        <w:jc w:val="left"/>
        <w:spacing w:line="360" w:lineRule="auto"/>
        <w:rPr>
          <w:rFonts w:ascii="宋体" w:hAnsi="宋体" w:cs="宋体"/>
          <w:sz w:val="21"/>
          <w:szCs w:val="21"/>
          <w:highlight w:val="none"/>
          <w:lang w:val="zh-CN"/>
        </w:rPr>
      </w:pPr>
      <w:r>
        <w:rPr>
          <w:rFonts w:ascii="宋体" w:hAnsi="宋体" w:cs="宋体"/>
          <w:sz w:val="21"/>
          <w:szCs w:val="21"/>
          <w:highlight w:val="none"/>
          <w:lang w:val="zh-CN"/>
        </w:rPr>
      </w:r>
      <w:r/>
    </w:p>
    <w:p>
      <w:pPr>
        <w:ind w:right="300" w:firstLine="2310"/>
        <w:jc w:val="left"/>
        <w:spacing w:line="360" w:lineRule="auto"/>
        <w:rPr>
          <w:rFonts w:ascii="宋体" w:hAnsi="宋体" w:cs="宋体"/>
          <w:sz w:val="21"/>
          <w:szCs w:val="21"/>
          <w:highlight w:val="none"/>
          <w:lang w:val="zh-CN"/>
        </w:rPr>
      </w:pPr>
      <w:r>
        <w:rPr>
          <w:rFonts w:ascii="宋体" w:hAnsi="宋体" w:cs="宋体"/>
          <w:sz w:val="21"/>
          <w:szCs w:val="21"/>
          <w:highlight w:val="none"/>
          <w:lang w:val="zh-CN"/>
        </w:rPr>
      </w:r>
      <w:r/>
    </w:p>
    <w:p>
      <w:pPr>
        <w:ind w:right="300" w:firstLine="3780"/>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ight="-200"/>
        <w:jc w:val="right"/>
        <w:spacing w:line="360" w:lineRule="auto"/>
        <w:widowControl w:val="off"/>
        <w:rPr>
          <w:rFonts w:ascii="宋体" w:hAnsi="宋体"/>
          <w:b/>
          <w:sz w:val="21"/>
          <w:szCs w:val="21"/>
          <w:highlight w:val="none"/>
        </w:rPr>
      </w:pPr>
      <w:r>
        <w:rPr>
          <w:rFonts w:ascii="宋体" w:hAnsi="宋体"/>
          <w:b/>
          <w:sz w:val="21"/>
          <w:szCs w:val="21"/>
          <w:highlight w:val="none"/>
        </w:rPr>
      </w:r>
      <w:r/>
    </w:p>
    <w:p>
      <w:pPr>
        <w:ind w:left="0" w:right="40"/>
        <w:spacing w:line="360" w:lineRule="auto"/>
        <w:rPr>
          <w:rFonts w:ascii="宋体" w:cs="宋体"/>
          <w:sz w:val="22"/>
          <w:szCs w:val="22"/>
          <w:highlight w:val="none"/>
          <w:lang w:val="zh-CN"/>
        </w:rPr>
      </w:pPr>
      <w:r>
        <w:rPr>
          <w:rFonts w:ascii="宋体" w:cs="宋体"/>
          <w:sz w:val="22"/>
          <w:szCs w:val="22"/>
          <w:highlight w:val="none"/>
          <w:lang w:val="zh-CN"/>
        </w:rPr>
      </w:r>
      <w:r/>
    </w:p>
    <w:p>
      <w:pPr>
        <w:ind w:left="0" w:right="40"/>
        <w:jc w:val="center"/>
        <w:spacing w:line="360" w:lineRule="auto"/>
        <w:rPr>
          <w:rFonts w:ascii="宋体" w:cs="宋体"/>
          <w:sz w:val="22"/>
          <w:szCs w:val="22"/>
          <w:highlight w:val="none"/>
          <w:lang w:val="zh-CN"/>
        </w:rPr>
      </w:pPr>
      <w:r>
        <w:rPr>
          <w:rFonts w:ascii="宋体" w:cs="宋体"/>
          <w:sz w:val="22"/>
          <w:szCs w:val="22"/>
          <w:highlight w:val="none"/>
          <w:lang w:val="zh-CN"/>
        </w:rPr>
      </w:r>
      <w:r/>
    </w:p>
    <w:p>
      <w:pPr>
        <w:ind w:left="0"/>
        <w:jc w:val="left"/>
        <w:spacing w:line="360" w:lineRule="auto"/>
        <w:rPr>
          <w:highlight w:val="none"/>
        </w:rPr>
      </w:pPr>
      <w:r>
        <w:rPr>
          <w:highlight w:val="none"/>
        </w:rPr>
      </w:r>
      <w:r/>
    </w:p>
    <w:p>
      <w:pPr>
        <w:rPr>
          <w:rFonts w:ascii="宋体" w:hAnsi="宋体"/>
          <w:b/>
          <w:sz w:val="21"/>
          <w:szCs w:val="21"/>
          <w:highlight w:val="none"/>
        </w:rPr>
      </w:pPr>
      <w:r>
        <w:rPr>
          <w:rFonts w:hint="eastAsia" w:ascii="宋体" w:hAnsi="宋体"/>
          <w:b/>
          <w:sz w:val="21"/>
          <w:szCs w:val="21"/>
          <w:highlight w:val="none"/>
        </w:rPr>
        <w:br w:type="page" w:clear="all"/>
      </w:r>
      <w:r/>
    </w:p>
    <w:p>
      <w:pPr>
        <w:pStyle w:val="1001"/>
        <w:ind w:left="0" w:firstLine="0"/>
        <w:spacing w:before="0" w:after="0" w:line="360" w:lineRule="auto"/>
        <w:rPr>
          <w:rFonts w:ascii="宋体" w:hAnsi="宋体"/>
          <w:sz w:val="21"/>
          <w:szCs w:val="21"/>
          <w:highlight w:val="none"/>
        </w:rPr>
      </w:pPr>
      <w:r/>
      <w:bookmarkStart w:id="64" w:name="_Toc166155478"/>
      <w:r/>
      <w:bookmarkStart w:id="65" w:name="_Toc159310655"/>
      <w:r>
        <w:rPr>
          <w:rFonts w:ascii="宋体" w:hAnsi="宋体"/>
          <w:b/>
          <w:sz w:val="21"/>
          <w:szCs w:val="21"/>
          <w:highlight w:val="none"/>
        </w:rPr>
        <w:t xml:space="preserve">附件</w:t>
      </w:r>
      <w:r>
        <w:rPr>
          <w:rFonts w:hint="eastAsia" w:ascii="宋体" w:hAnsi="宋体"/>
          <w:b/>
          <w:sz w:val="21"/>
          <w:szCs w:val="21"/>
          <w:highlight w:val="none"/>
        </w:rPr>
        <w:t xml:space="preserve">2.</w:t>
      </w:r>
      <w:r>
        <w:rPr>
          <w:rFonts w:ascii="宋体" w:hAnsi="宋体"/>
          <w:b/>
          <w:sz w:val="21"/>
          <w:szCs w:val="21"/>
          <w:highlight w:val="none"/>
        </w:rPr>
        <w:t xml:space="preserve">关于资格文件的声明函</w:t>
      </w:r>
      <w:bookmarkEnd w:id="64"/>
      <w:r/>
      <w:bookmarkEnd w:id="65"/>
      <w:r/>
      <w:r/>
    </w:p>
    <w:p>
      <w:pPr>
        <w:ind w:left="0" w:firstLine="420"/>
        <w:jc w:val="center"/>
        <w:rPr>
          <w:rFonts w:ascii="宋体" w:hAnsi="宋体"/>
          <w:b/>
          <w:sz w:val="21"/>
          <w:szCs w:val="21"/>
          <w:highlight w:val="none"/>
        </w:rPr>
      </w:pPr>
      <w:r>
        <w:rPr>
          <w:rFonts w:ascii="宋体" w:hAnsi="宋体"/>
          <w:b/>
          <w:sz w:val="21"/>
          <w:szCs w:val="21"/>
          <w:highlight w:val="none"/>
        </w:rPr>
      </w:r>
      <w:r/>
    </w:p>
    <w:p>
      <w:pPr>
        <w:ind w:left="0" w:firstLine="42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w:t>
      </w:r>
      <w:r>
        <w:rPr>
          <w:rFonts w:hint="eastAsia" w:ascii="宋体" w:hAnsi="宋体"/>
          <w:sz w:val="21"/>
          <w:szCs w:val="21"/>
          <w:highlight w:val="none"/>
        </w:rPr>
        <w:t xml:space="preserve">谈判采购</w:t>
      </w:r>
      <w:r>
        <w:rPr>
          <w:rFonts w:ascii="宋体" w:hAnsi="宋体"/>
          <w:sz w:val="21"/>
          <w:szCs w:val="21"/>
          <w:highlight w:val="none"/>
        </w:rPr>
        <w:t xml:space="preserve">活动进行</w:t>
      </w:r>
      <w:r>
        <w:rPr>
          <w:rFonts w:hint="eastAsia" w:ascii="宋体" w:hAnsi="宋体"/>
          <w:sz w:val="21"/>
          <w:szCs w:val="21"/>
          <w:highlight w:val="none"/>
        </w:rPr>
        <w:t xml:space="preserve">响应</w:t>
      </w:r>
      <w:r>
        <w:rPr>
          <w:rFonts w:ascii="宋体" w:hAnsi="宋体"/>
          <w:sz w:val="21"/>
          <w:szCs w:val="21"/>
          <w:highlight w:val="none"/>
        </w:rPr>
        <w:t xml:space="preserve">。本公司所提交的</w:t>
      </w:r>
      <w:r>
        <w:rPr>
          <w:rFonts w:hint="eastAsia" w:ascii="宋体" w:hAnsi="宋体"/>
          <w:sz w:val="21"/>
          <w:szCs w:val="21"/>
          <w:highlight w:val="none"/>
        </w:rPr>
        <w:t xml:space="preserve">响应</w:t>
      </w:r>
      <w:r>
        <w:rPr>
          <w:rFonts w:ascii="宋体" w:hAnsi="宋体"/>
          <w:sz w:val="21"/>
          <w:szCs w:val="21"/>
          <w:highlight w:val="none"/>
        </w:rPr>
        <w:t xml:space="preserve">文件中所有关于</w:t>
      </w:r>
      <w:r>
        <w:rPr>
          <w:rFonts w:hint="eastAsia" w:ascii="宋体" w:hAnsi="宋体"/>
          <w:sz w:val="21"/>
          <w:szCs w:val="21"/>
          <w:highlight w:val="none"/>
        </w:rPr>
        <w:t xml:space="preserve">谈判</w:t>
      </w:r>
      <w:r>
        <w:rPr>
          <w:rFonts w:ascii="宋体" w:hAnsi="宋体"/>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 </w:t>
      </w:r>
      <w:r>
        <w:rPr>
          <w:rFonts w:ascii="宋体" w:hAnsi="宋体" w:cs="宋体"/>
          <w:sz w:val="21"/>
          <w:szCs w:val="21"/>
          <w:highlight w:val="none"/>
        </w:rPr>
        <w:t xml:space="preserve">                                         </w:t>
      </w: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firstLine="422"/>
        <w:spacing w:line="360" w:lineRule="auto"/>
        <w:rPr>
          <w:rFonts w:ascii="Times New Roman" w:hAnsi="Times New Roman"/>
          <w:b/>
          <w:sz w:val="21"/>
          <w:highlight w:val="none"/>
        </w:rPr>
      </w:pPr>
      <w:r>
        <w:rPr>
          <w:rFonts w:ascii="Times New Roman" w:hAnsi="Times New Roman"/>
          <w:b/>
          <w:sz w:val="21"/>
          <w:highlight w:val="none"/>
        </w:rPr>
        <w:br w:type="page" w:clear="all"/>
      </w:r>
      <w:r/>
    </w:p>
    <w:p>
      <w:pPr>
        <w:pStyle w:val="1001"/>
        <w:ind w:left="0" w:firstLine="0"/>
        <w:spacing w:before="0" w:after="0" w:line="360" w:lineRule="auto"/>
        <w:rPr>
          <w:rFonts w:ascii="宋体" w:hAnsi="宋体"/>
          <w:b/>
          <w:sz w:val="21"/>
          <w:szCs w:val="21"/>
          <w:highlight w:val="none"/>
        </w:rPr>
      </w:pPr>
      <w:r/>
      <w:bookmarkStart w:id="66" w:name="_Toc159310657"/>
      <w:r/>
      <w:bookmarkStart w:id="67" w:name="_Toc166155480"/>
      <w:r>
        <w:rPr>
          <w:rFonts w:hint="eastAsia" w:ascii="宋体" w:hAnsi="宋体"/>
          <w:b/>
          <w:sz w:val="21"/>
          <w:szCs w:val="21"/>
          <w:highlight w:val="none"/>
        </w:rPr>
        <w:t xml:space="preserve">附件</w:t>
      </w:r>
      <w:bookmarkEnd w:id="60"/>
      <w:r/>
      <w:bookmarkEnd w:id="61"/>
      <w:r>
        <w:rPr>
          <w:rFonts w:ascii="宋体" w:hAnsi="宋体"/>
          <w:b/>
          <w:sz w:val="21"/>
          <w:szCs w:val="21"/>
          <w:highlight w:val="none"/>
        </w:rPr>
        <w:t xml:space="preserve">3</w:t>
      </w:r>
      <w:r>
        <w:rPr>
          <w:rFonts w:hint="eastAsia" w:ascii="宋体" w:hAnsi="宋体"/>
          <w:b/>
          <w:sz w:val="21"/>
          <w:szCs w:val="21"/>
          <w:highlight w:val="none"/>
        </w:rPr>
        <w:t xml:space="preserve">.谈判响应函</w:t>
      </w:r>
      <w:bookmarkEnd w:id="66"/>
      <w:r/>
      <w:bookmarkEnd w:id="67"/>
      <w:r/>
      <w:r/>
    </w:p>
    <w:p>
      <w:pPr>
        <w:ind w:firstLine="3162"/>
        <w:jc w:val="left"/>
        <w:spacing w:line="440" w:lineRule="exact"/>
        <w:rPr>
          <w:rFonts w:ascii="宋体" w:hAnsi="宋体"/>
          <w:b/>
          <w:sz w:val="21"/>
          <w:szCs w:val="21"/>
          <w:highlight w:val="none"/>
        </w:rPr>
      </w:pPr>
      <w:r>
        <w:rPr>
          <w:rFonts w:hint="eastAsia" w:ascii="宋体" w:hAnsi="宋体"/>
          <w:b/>
          <w:sz w:val="21"/>
          <w:szCs w:val="21"/>
          <w:highlight w:val="none"/>
        </w:rPr>
        <w:t xml:space="preserve">谈判响应函</w:t>
      </w:r>
      <w:r/>
    </w:p>
    <w:p>
      <w:pPr>
        <w:ind w:left="0" w:firstLine="4638"/>
        <w:jc w:val="left"/>
        <w:spacing w:line="440" w:lineRule="exact"/>
        <w:rPr>
          <w:rFonts w:ascii="宋体" w:hAnsi="宋体"/>
          <w:b/>
          <w:sz w:val="21"/>
          <w:szCs w:val="21"/>
          <w:highlight w:val="none"/>
        </w:rPr>
      </w:pPr>
      <w:r>
        <w:rPr>
          <w:rFonts w:ascii="宋体" w:hAnsi="宋体"/>
          <w:b/>
          <w:sz w:val="21"/>
          <w:szCs w:val="21"/>
          <w:highlight w:val="none"/>
        </w:rPr>
      </w:r>
      <w:r/>
    </w:p>
    <w:p>
      <w:pPr>
        <w:ind w:left="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致：</w:t>
      </w:r>
      <w:r>
        <w:rPr>
          <w:rFonts w:hint="eastAsia" w:ascii="宋体" w:hAnsi="宋体" w:cs="宋体"/>
          <w:sz w:val="21"/>
          <w:szCs w:val="21"/>
          <w:highlight w:val="none"/>
          <w:u w:val="single"/>
          <w:lang w:val="zh-CN"/>
        </w:rPr>
        <w:t xml:space="preserve">苏州市政府集中采购中心</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我方收到贵中心</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4、本谈判响应文件的有效期限为</w:t>
      </w:r>
      <w:r>
        <w:rPr>
          <w:rFonts w:hint="eastAsia" w:ascii="宋体" w:hAnsi="宋体"/>
          <w:sz w:val="21"/>
          <w:szCs w:val="21"/>
          <w:highlight w:val="none"/>
        </w:rPr>
        <w:t xml:space="preserve">响应文件接收</w:t>
      </w:r>
      <w:r>
        <w:rPr>
          <w:rFonts w:hint="eastAsia" w:ascii="宋体" w:hAnsi="宋体" w:cs="宋体"/>
          <w:sz w:val="21"/>
          <w:szCs w:val="21"/>
          <w:highlight w:val="none"/>
          <w:lang w:val="zh-CN"/>
        </w:rPr>
        <w:t xml:space="preserve">截止时间之日起</w:t>
      </w:r>
      <w:r>
        <w:rPr>
          <w:rFonts w:ascii="宋体" w:hAnsi="宋体" w:cs="宋体"/>
          <w:sz w:val="21"/>
          <w:szCs w:val="21"/>
          <w:highlight w:val="none"/>
          <w:lang w:val="zh-CN"/>
        </w:rPr>
        <w:t xml:space="preserve">60</w:t>
      </w:r>
      <w:r>
        <w:rPr>
          <w:rFonts w:hint="eastAsia" w:ascii="宋体" w:hAnsi="宋体" w:cs="宋体"/>
          <w:sz w:val="21"/>
          <w:szCs w:val="21"/>
          <w:highlight w:val="none"/>
          <w:lang w:val="zh-CN"/>
        </w:rPr>
        <w:t xml:space="preserve">天。</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highlight w:val="none"/>
          <w:lang w:val="zh-CN"/>
        </w:rPr>
      </w:pPr>
      <w:r>
        <w:rPr>
          <w:rFonts w:ascii="宋体" w:hAnsi="宋体" w:cs="宋体"/>
          <w:sz w:val="21"/>
          <w:szCs w:val="21"/>
          <w:highlight w:val="none"/>
          <w:lang w:val="zh-CN"/>
        </w:rPr>
        <w:t xml:space="preserve">7</w:t>
      </w:r>
      <w:r>
        <w:rPr>
          <w:rFonts w:hint="eastAsia" w:ascii="宋体" w:hAnsi="宋体" w:cs="宋体"/>
          <w:sz w:val="21"/>
          <w:szCs w:val="21"/>
          <w:highlight w:val="none"/>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highlight w:val="none"/>
          <w:lang w:val="zh-CN"/>
        </w:rPr>
      </w:pPr>
      <w:r>
        <w:rPr>
          <w:rFonts w:ascii="宋体" w:hAnsi="宋体" w:cs="宋体"/>
          <w:sz w:val="21"/>
          <w:szCs w:val="21"/>
          <w:highlight w:val="none"/>
          <w:lang w:val="zh-CN"/>
        </w:rPr>
        <w:t xml:space="preserve">8</w:t>
      </w:r>
      <w:r>
        <w:rPr>
          <w:rFonts w:hint="eastAsia" w:ascii="宋体" w:hAnsi="宋体" w:cs="宋体"/>
          <w:sz w:val="21"/>
          <w:szCs w:val="21"/>
          <w:highlight w:val="none"/>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highlight w:val="none"/>
          <w:lang w:val="zh-CN"/>
        </w:rPr>
      </w:pPr>
      <w:r>
        <w:rPr>
          <w:rFonts w:ascii="宋体" w:hAnsi="宋体" w:cs="宋体"/>
          <w:sz w:val="21"/>
          <w:szCs w:val="21"/>
          <w:highlight w:val="none"/>
          <w:lang w:val="zh-CN"/>
        </w:rPr>
        <w:t xml:space="preserve">9</w:t>
      </w:r>
      <w:r>
        <w:rPr>
          <w:rFonts w:hint="eastAsia" w:ascii="宋体" w:hAnsi="宋体" w:cs="宋体"/>
          <w:sz w:val="21"/>
          <w:szCs w:val="21"/>
          <w:highlight w:val="none"/>
          <w:lang w:val="zh-CN"/>
        </w:rPr>
        <w:t xml:space="preserve">、与本谈判响应有关的通讯地址：</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单   位：                                              联 系 人： </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地   址：                                              邮政编码： </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联系电话：                                             电子邮箱：</w:t>
      </w:r>
      <w:r/>
    </w:p>
    <w:p>
      <w:pPr>
        <w:ind w:left="0" w:right="840" w:firstLine="210"/>
        <w:jc w:val="center"/>
        <w:spacing w:line="440" w:lineRule="exact"/>
        <w:rPr>
          <w:rFonts w:ascii="宋体" w:hAnsi="宋体" w:cs="宋体"/>
          <w:sz w:val="21"/>
          <w:szCs w:val="21"/>
          <w:highlight w:val="none"/>
          <w:lang w:val="zh-CN"/>
        </w:rPr>
      </w:pPr>
      <w:r>
        <w:rPr>
          <w:rFonts w:ascii="宋体" w:hAnsi="宋体" w:cs="宋体"/>
          <w:sz w:val="21"/>
          <w:szCs w:val="21"/>
          <w:highlight w:val="none"/>
          <w:lang w:val="zh-CN"/>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                                          </w:t>
      </w: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ight="-200"/>
        <w:jc w:val="right"/>
        <w:spacing w:line="360" w:lineRule="auto"/>
        <w:widowControl w:val="off"/>
        <w:rPr>
          <w:rFonts w:ascii="宋体" w:hAnsi="宋体"/>
          <w:b/>
          <w:sz w:val="21"/>
          <w:szCs w:val="21"/>
          <w:highlight w:val="none"/>
        </w:rPr>
      </w:pPr>
      <w:r>
        <w:rPr>
          <w:rFonts w:ascii="宋体" w:hAnsi="宋体"/>
          <w:b/>
          <w:sz w:val="21"/>
          <w:szCs w:val="21"/>
          <w:highlight w:val="none"/>
        </w:rPr>
        <w:br w:type="page" w:clear="all"/>
      </w:r>
      <w:r/>
    </w:p>
    <w:p>
      <w:pPr>
        <w:ind w:left="0"/>
        <w:rPr>
          <w:rFonts w:ascii="宋体" w:hAnsi="宋体"/>
          <w:b/>
          <w:sz w:val="21"/>
          <w:szCs w:val="21"/>
          <w:highlight w:val="none"/>
        </w:rPr>
        <w:outlineLvl w:val="0"/>
      </w:pPr>
      <w:r/>
      <w:bookmarkStart w:id="68" w:name="_Toc105397781"/>
      <w:r>
        <w:rPr>
          <w:rFonts w:ascii="宋体" w:hAnsi="宋体"/>
          <w:b/>
          <w:sz w:val="21"/>
          <w:szCs w:val="21"/>
          <w:highlight w:val="none"/>
        </w:rPr>
        <w:t xml:space="preserve">附件4</w:t>
      </w:r>
      <w:r>
        <w:rPr>
          <w:rFonts w:hint="eastAsia" w:ascii="宋体" w:hAnsi="宋体"/>
          <w:b/>
          <w:sz w:val="21"/>
          <w:szCs w:val="21"/>
          <w:highlight w:val="none"/>
        </w:rPr>
        <w:t xml:space="preserve">.</w:t>
      </w:r>
      <w:bookmarkEnd w:id="68"/>
      <w:r>
        <w:rPr>
          <w:rFonts w:hint="eastAsia" w:ascii="宋体" w:hAnsi="宋体"/>
          <w:b/>
          <w:sz w:val="21"/>
          <w:szCs w:val="21"/>
          <w:highlight w:val="none"/>
        </w:rPr>
        <w:t xml:space="preserve">分项报价表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分项报价表</w:t>
      </w:r>
      <w:r/>
    </w:p>
    <w:p>
      <w:pPr>
        <w:pStyle w:val="1025"/>
        <w:ind w:firstLine="0"/>
        <w:jc w:val="right"/>
        <w:rPr>
          <w:rFonts w:ascii="宋体" w:hAnsi="宋体"/>
          <w:color w:val="000000"/>
          <w:sz w:val="21"/>
          <w:szCs w:val="21"/>
          <w:highlight w:val="none"/>
        </w:rPr>
      </w:pPr>
      <w:r>
        <w:rPr>
          <w:rFonts w:hint="eastAsia" w:ascii="宋体" w:hAnsi="宋体"/>
          <w:color w:val="000000"/>
          <w:sz w:val="21"/>
          <w:szCs w:val="21"/>
          <w:highlight w:val="none"/>
        </w:rPr>
        <w:t xml:space="preserve">单位：元（人民币）</w:t>
      </w:r>
      <w:r/>
    </w:p>
    <w:tbl>
      <w:tblPr>
        <w:tblStyle w:val="101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响应总报价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ind w:left="0"/>
        <w:rPr>
          <w:highlight w:val="none"/>
        </w:rPr>
      </w:pP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投标人（盖章）：</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440" w:lineRule="exact"/>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响应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采购文件中另有规定的除外。“响应总报价”数额为各“分项总价”之和。</w:t>
      </w:r>
      <w:r/>
    </w:p>
    <w:p>
      <w:pPr>
        <w:ind w:left="0" w:firstLine="420"/>
        <w:spacing w:line="440" w:lineRule="exact"/>
        <w:widowControl w:val="off"/>
        <w:rPr>
          <w:rFonts w:ascii="宋体" w:hAnsi="宋体"/>
          <w:sz w:val="21"/>
          <w:szCs w:val="21"/>
          <w:highlight w:val="none"/>
        </w:rPr>
      </w:pPr>
      <w:r>
        <w:rPr>
          <w:rFonts w:hint="eastAsia" w:ascii="宋体" w:hAnsi="宋体"/>
          <w:sz w:val="21"/>
          <w:szCs w:val="21"/>
          <w:highlight w:val="none"/>
        </w:rPr>
        <w:t xml:space="preserve">2.“分项报价表”中“响应总报价”数额应当与“开标一览表”中报价金额一致；否则，以开标一览表为准。</w:t>
      </w:r>
      <w:r/>
    </w:p>
    <w:p>
      <w:pPr>
        <w:ind w:left="0" w:firstLine="422"/>
        <w:spacing w:line="440" w:lineRule="exact"/>
        <w:tabs>
          <w:tab w:val="left" w:pos="1320" w:leader="none"/>
        </w:tabs>
        <w:rPr>
          <w:rFonts w:ascii="宋体" w:hAnsi="宋体"/>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440" w:lineRule="exact"/>
        <w:tabs>
          <w:tab w:val="left" w:pos="1320" w:leader="none"/>
        </w:tabs>
        <w:rPr>
          <w:rFonts w:ascii="宋体" w:hAnsi="宋体"/>
          <w:sz w:val="21"/>
          <w:szCs w:val="21"/>
          <w:highlight w:val="none"/>
        </w:rPr>
      </w:pPr>
      <w:r>
        <w:rPr>
          <w:rFonts w:hint="eastAsia" w:ascii="宋体" w:hAnsi="宋体"/>
          <w:sz w:val="21"/>
          <w:szCs w:val="21"/>
          <w:highlight w:val="none"/>
        </w:rPr>
        <w:t xml:space="preserve">4.供应商需认真填写本报价表，尤其注意规格型号的准确填写。</w:t>
      </w:r>
      <w:r/>
    </w:p>
    <w:p>
      <w:pPr>
        <w:ind w:left="0"/>
        <w:spacing w:line="360" w:lineRule="auto"/>
        <w:tabs>
          <w:tab w:val="left" w:pos="1320" w:leader="none"/>
        </w:tabs>
        <w:rPr>
          <w:rFonts w:ascii="宋体" w:hAnsi="宋体"/>
          <w:b/>
          <w:sz w:val="21"/>
          <w:szCs w:val="21"/>
          <w:highlight w:val="none"/>
        </w:rPr>
      </w:pPr>
      <w:r>
        <w:rPr>
          <w:rFonts w:ascii="宋体" w:hAnsi="宋体"/>
          <w:b/>
          <w:sz w:val="21"/>
          <w:szCs w:val="21"/>
          <w:highlight w:val="none"/>
        </w:rPr>
        <w:br w:type="page" w:clear="all"/>
      </w:r>
      <w:r/>
    </w:p>
    <w:p>
      <w:pPr>
        <w:pStyle w:val="1001"/>
        <w:ind w:left="0" w:firstLine="0"/>
        <w:spacing w:before="0" w:after="0" w:line="360" w:lineRule="auto"/>
        <w:rPr>
          <w:rFonts w:ascii="宋体" w:hAnsi="宋体"/>
          <w:b/>
          <w:sz w:val="21"/>
          <w:szCs w:val="21"/>
          <w:highlight w:val="none"/>
        </w:rPr>
      </w:pPr>
      <w:r/>
      <w:bookmarkStart w:id="69" w:name="_Toc159310659"/>
      <w:r/>
      <w:bookmarkStart w:id="70" w:name="_Toc166155482"/>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69"/>
      <w:r/>
      <w:bookmarkEnd w:id="70"/>
      <w:r/>
      <w:r/>
    </w:p>
    <w:p>
      <w:pPr>
        <w:ind w:left="0" w:firstLine="3584"/>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供应商名称）的法定代表人，现授权委托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u w:val="single"/>
        </w:rPr>
        <w:t xml:space="preserve">加苏州市政府集中采购中心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w:t>
      </w:r>
      <w:r>
        <w:rPr>
          <w:rFonts w:hint="eastAsia" w:ascii="宋体" w:hAnsi="宋体"/>
          <w:sz w:val="21"/>
          <w:szCs w:val="21"/>
          <w:highlight w:val="none"/>
        </w:rPr>
        <w:t xml:space="preserve">竞争性谈判活动</w:t>
      </w:r>
      <w:r>
        <w:rPr>
          <w:rFonts w:ascii="宋体" w:hAnsi="宋体"/>
          <w:sz w:val="21"/>
          <w:szCs w:val="21"/>
          <w:highlight w:val="none"/>
        </w:rPr>
        <w:t xml:space="preserve">。代理人在</w:t>
      </w:r>
      <w:r>
        <w:rPr>
          <w:rFonts w:hint="eastAsia" w:ascii="宋体" w:hAnsi="宋体"/>
          <w:sz w:val="21"/>
          <w:szCs w:val="21"/>
          <w:highlight w:val="none"/>
        </w:rPr>
        <w:t xml:space="preserve">谈判活动过程</w:t>
      </w:r>
      <w:r>
        <w:rPr>
          <w:rFonts w:ascii="宋体" w:hAnsi="宋体"/>
          <w:sz w:val="21"/>
          <w:szCs w:val="21"/>
          <w:highlight w:val="none"/>
        </w:rPr>
        <w:t xml:space="preserve">中所签署的一切文件和处理与这有关的一切事务，我均予以承认。</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sz w:val="21"/>
          <w:szCs w:val="21"/>
          <w:highlight w:val="none"/>
        </w:rPr>
        <w:t xml:space="preserve">谈判活动</w:t>
      </w:r>
      <w:r>
        <w:rPr>
          <w:rFonts w:ascii="宋体" w:hAnsi="宋体"/>
          <w:sz w:val="21"/>
          <w:szCs w:val="21"/>
          <w:highlight w:val="none"/>
        </w:rPr>
        <w:t xml:space="preserve">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ind w:left="0" w:right="420" w:firstLine="315"/>
        <w:jc w:val="center"/>
        <w:spacing w:line="360" w:lineRule="auto"/>
        <w:rPr>
          <w:rFonts w:ascii="宋体" w:hAnsi="宋体"/>
          <w:sz w:val="21"/>
          <w:szCs w:val="21"/>
          <w:highlight w:val="none"/>
        </w:rPr>
      </w:pPr>
      <w:r>
        <w:rPr>
          <w:rFonts w:ascii="宋体" w:hAnsi="宋体"/>
          <w:sz w:val="21"/>
          <w:szCs w:val="21"/>
          <w:highlight w:val="none"/>
        </w:rPr>
      </w:r>
      <w:r/>
    </w:p>
    <w:p>
      <w:pPr>
        <w:ind w:left="0" w:right="420" w:firstLine="315"/>
        <w:jc w:val="center"/>
        <w:spacing w:line="360" w:lineRule="auto"/>
        <w:rPr>
          <w:rFonts w:ascii="宋体" w:hAnsi="宋体"/>
          <w:sz w:val="21"/>
          <w:szCs w:val="21"/>
          <w:highlight w:val="none"/>
        </w:rPr>
      </w:pPr>
      <w:r>
        <w:rPr>
          <w:rFonts w:hint="eastAsia" w:ascii="宋体" w:hAnsi="宋体" w:cs="宋体"/>
          <w:sz w:val="21"/>
          <w:szCs w:val="21"/>
          <w:highlight w:val="none"/>
        </w:rPr>
        <w:t xml:space="preserve"> </w:t>
      </w:r>
      <w:r>
        <w:rPr>
          <w:rFonts w:ascii="宋体" w:hAnsi="宋体" w:cs="宋体"/>
          <w:sz w:val="21"/>
          <w:szCs w:val="21"/>
          <w:highlight w:val="none"/>
        </w:rPr>
        <w:t xml:space="preserve">                                                     </w:t>
      </w: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0" w:right="420" w:firstLine="315"/>
        <w:jc w:val="center"/>
        <w:spacing w:line="360" w:lineRule="auto"/>
        <w:rPr>
          <w:rFonts w:ascii="宋体" w:hAnsi="宋体" w:cs="宋体"/>
          <w:sz w:val="21"/>
          <w:szCs w:val="21"/>
          <w:highlight w:val="none"/>
          <w:lang w:val="zh-CN"/>
        </w:rPr>
      </w:pPr>
      <w:r>
        <w:rPr>
          <w:rFonts w:ascii="宋体" w:hAnsi="宋体" w:cs="宋体"/>
          <w:sz w:val="21"/>
          <w:szCs w:val="21"/>
          <w:highlight w:val="none"/>
        </w:rPr>
        <w:t xml:space="preserve">                                                           </w:t>
      </w:r>
      <w:r>
        <w:rPr>
          <w:rFonts w:hint="eastAsia" w:ascii="宋体" w:hAnsi="宋体" w:cs="宋体"/>
          <w:sz w:val="21"/>
          <w:szCs w:val="21"/>
          <w:highlight w:val="none"/>
          <w:lang w:val="zh-CN"/>
        </w:rPr>
        <w:t xml:space="preserve">法定代表人：（签字或盖章）</w:t>
      </w:r>
      <w:r/>
    </w:p>
    <w:p>
      <w:pPr>
        <w:ind w:left="0" w:right="90" w:firstLine="840"/>
        <w:jc w:val="right"/>
        <w:spacing w:line="400" w:lineRule="exact"/>
        <w:rPr>
          <w:rFonts w:ascii="宋体" w:hAnsi="宋体" w:cs="宋体"/>
          <w:sz w:val="21"/>
          <w:szCs w:val="21"/>
          <w:highlight w:val="none"/>
          <w:lang w:val="zh-CN"/>
        </w:rPr>
      </w:pPr>
      <w:r>
        <w:rPr>
          <w:rFonts w:ascii="宋体" w:hAnsi="宋体" w:cs="宋体"/>
          <w:sz w:val="21"/>
          <w:szCs w:val="21"/>
          <w:highlight w:val="none"/>
          <w:lang w:val="zh-CN"/>
        </w:rPr>
        <w:t xml:space="preserve">  </w:t>
      </w: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pStyle w:val="1058"/>
        <w:ind w:left="400"/>
        <w:rPr>
          <w:highlight w:val="none"/>
          <w:lang w:val="zh-CN"/>
        </w:rPr>
      </w:pPr>
      <w:r/>
      <w:bookmarkStart w:id="71" w:name="_Toc7945"/>
      <w:r/>
      <w:bookmarkStart w:id="72" w:name="_Toc241"/>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pStyle w:val="1058"/>
        <w:ind w:left="400"/>
        <w:rPr>
          <w:highlight w:val="none"/>
          <w:lang w:val="zh-CN"/>
        </w:rPr>
      </w:pPr>
      <w:r>
        <w:rPr>
          <w:highlight w:val="none"/>
          <w:lang w:val="zh-CN"/>
        </w:rPr>
      </w:r>
      <w:r/>
    </w:p>
    <w:p>
      <w:pPr>
        <w:rPr>
          <w:rFonts w:hint="eastAsia" w:ascii="宋体" w:hAnsi="宋体"/>
          <w:b/>
          <w:sz w:val="21"/>
          <w:szCs w:val="21"/>
          <w:highlight w:val="none"/>
        </w:rPr>
      </w:pPr>
      <w:r>
        <w:rPr>
          <w:rFonts w:hint="eastAsia" w:ascii="宋体" w:hAnsi="宋体"/>
          <w:b/>
          <w:sz w:val="21"/>
          <w:szCs w:val="21"/>
          <w:highlight w:val="none"/>
        </w:rPr>
        <w:br w:type="page" w:clear="all"/>
      </w:r>
      <w:r/>
    </w:p>
    <w:p>
      <w:pPr>
        <w:pStyle w:val="1001"/>
        <w:ind w:left="0" w:firstLine="0"/>
        <w:spacing w:before="0" w:after="0" w:line="360" w:lineRule="auto"/>
        <w:rPr>
          <w:rFonts w:ascii="宋体" w:hAnsi="宋体"/>
          <w:b/>
          <w:sz w:val="21"/>
          <w:szCs w:val="21"/>
          <w:highlight w:val="none"/>
        </w:rPr>
      </w:pPr>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.技术参数响应及偏离表</w:t>
      </w:r>
      <w:r/>
    </w:p>
    <w:p>
      <w:pPr>
        <w:ind w:left="0"/>
        <w:jc w:val="center"/>
        <w:spacing w:line="400" w:lineRule="exact"/>
        <w:rPr>
          <w:rFonts w:ascii="宋体" w:hAnsi="宋体"/>
          <w:b/>
          <w:szCs w:val="21"/>
          <w:highlight w:val="none"/>
        </w:rPr>
      </w:pPr>
      <w:r>
        <w:rPr>
          <w:rFonts w:hint="eastAsia" w:ascii="宋体" w:hAnsi="宋体"/>
          <w:b/>
          <w:szCs w:val="21"/>
          <w:highlight w:val="none"/>
        </w:rPr>
        <w:t xml:space="preserve">技术参数响应及偏离表</w:t>
      </w:r>
      <w:r/>
    </w:p>
    <w:p>
      <w:pPr>
        <w:pStyle w:val="1025"/>
        <w:ind w:left="400"/>
        <w:rPr>
          <w:rFonts w:ascii="宋体" w:hAnsi="宋体"/>
          <w:szCs w:val="21"/>
          <w:highlight w:val="none"/>
        </w:rPr>
      </w:pPr>
      <w:r>
        <w:rPr>
          <w:rFonts w:ascii="宋体" w:hAnsi="宋体"/>
          <w:szCs w:val="21"/>
          <w:highlight w:val="none"/>
        </w:rPr>
      </w:r>
      <w:r/>
    </w:p>
    <w:tbl>
      <w:tblPr>
        <w:tblStyle w:val="101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序号</w:t>
            </w:r>
            <w:r/>
          </w:p>
        </w:tc>
        <w:tc>
          <w:tcPr>
            <w:tcW w:w="1843"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项目</w:t>
            </w:r>
            <w:r/>
          </w:p>
        </w:tc>
        <w:tc>
          <w:tcPr>
            <w:tcW w:w="1843"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采购要求</w:t>
            </w:r>
            <w:r/>
          </w:p>
        </w:tc>
        <w:tc>
          <w:tcPr>
            <w:tcW w:w="1842"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响应内容</w:t>
            </w:r>
            <w:r/>
          </w:p>
        </w:tc>
        <w:tc>
          <w:tcPr>
            <w:tcW w:w="1701"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偏离说明</w:t>
            </w:r>
            <w:r/>
          </w:p>
        </w:tc>
        <w:tc>
          <w:tcPr>
            <w:tcW w:w="198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证明材料</w:t>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bl>
    <w:p>
      <w:pPr>
        <w:ind w:left="0" w:firstLine="400"/>
        <w:spacing w:line="360" w:lineRule="auto"/>
        <w:rPr>
          <w:rFonts w:ascii="宋体" w:hAnsi="宋体"/>
          <w:szCs w:val="21"/>
          <w:highlight w:val="none"/>
        </w:rPr>
      </w:pPr>
      <w:r>
        <w:rPr>
          <w:rFonts w:hint="eastAsia" w:ascii="宋体" w:hAnsi="宋体"/>
          <w:szCs w:val="21"/>
          <w:highlight w:val="none"/>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highlight w:val="none"/>
        </w:rPr>
      </w:pPr>
      <w:r>
        <w:rPr>
          <w:rFonts w:hint="eastAsia" w:ascii="宋体" w:hAnsi="宋体"/>
          <w:szCs w:val="21"/>
          <w:highlight w:val="none"/>
        </w:rPr>
        <w:t xml:space="preserve">以上表格内容不够的请自行添加。</w:t>
      </w:r>
      <w:r/>
    </w:p>
    <w:p>
      <w:pPr>
        <w:pStyle w:val="1025"/>
        <w:ind w:left="400"/>
        <w:rPr>
          <w:highlight w:val="none"/>
        </w:rPr>
      </w:pPr>
      <w:r>
        <w:rPr>
          <w:highlight w:val="none"/>
        </w:rPr>
      </w:r>
      <w:r/>
    </w:p>
    <w:p>
      <w:pPr>
        <w:ind w:right="1560"/>
        <w:jc w:val="center"/>
        <w:spacing w:line="360" w:lineRule="auto"/>
        <w:rPr>
          <w:rFonts w:ascii="宋体" w:hAnsi="宋体"/>
          <w:szCs w:val="21"/>
          <w:highlight w:val="none"/>
        </w:rPr>
      </w:pPr>
      <w:r>
        <w:rPr>
          <w:rFonts w:ascii="宋体" w:hAnsi="宋体"/>
          <w:szCs w:val="21"/>
          <w:highlight w:val="none"/>
        </w:rPr>
      </w:r>
      <w:r/>
    </w:p>
    <w:p>
      <w:pPr>
        <w:ind w:firstLine="4600"/>
        <w:jc w:val="left"/>
        <w:spacing w:line="360" w:lineRule="auto"/>
        <w:rPr>
          <w:rFonts w:ascii="宋体" w:hAnsi="宋体"/>
          <w:szCs w:val="21"/>
          <w:highlight w:val="none"/>
        </w:rPr>
      </w:pPr>
      <w:r>
        <w:rPr>
          <w:rFonts w:hint="eastAsia" w:ascii="宋体" w:hAnsi="宋体"/>
          <w:szCs w:val="21"/>
          <w:highlight w:val="none"/>
        </w:rPr>
        <w:t xml:space="preserve">供应商</w:t>
      </w:r>
      <w:r>
        <w:rPr>
          <w:rFonts w:hint="eastAsia" w:ascii="宋体" w:hAnsi="宋体" w:cs="宋体"/>
          <w:szCs w:val="21"/>
          <w:highlight w:val="none"/>
        </w:rPr>
        <w:t xml:space="preserve">（公章）</w:t>
      </w:r>
      <w:r>
        <w:rPr>
          <w:rFonts w:ascii="宋体" w:hAnsi="宋体"/>
          <w:szCs w:val="21"/>
          <w:highlight w:val="none"/>
        </w:rPr>
        <w:t xml:space="preserve">： </w:t>
      </w:r>
      <w:r/>
    </w:p>
    <w:p>
      <w:pPr>
        <w:ind w:firstLine="4600"/>
        <w:jc w:val="left"/>
        <w:spacing w:line="360" w:lineRule="auto"/>
        <w:rPr>
          <w:rFonts w:ascii="宋体" w:hAnsi="宋体"/>
          <w:szCs w:val="21"/>
          <w:highlight w:val="none"/>
        </w:rPr>
      </w:pPr>
      <w:r>
        <w:rPr>
          <w:rFonts w:ascii="宋体" w:hAnsi="宋体"/>
          <w:szCs w:val="21"/>
          <w:highlight w:val="none"/>
        </w:rPr>
        <w:t xml:space="preserve">法定代表人或代理人（签字或盖章）：</w:t>
      </w:r>
      <w:r/>
    </w:p>
    <w:p>
      <w:pPr>
        <w:ind w:firstLine="4600"/>
        <w:jc w:val="left"/>
        <w:spacing w:line="360" w:lineRule="auto"/>
        <w:rPr>
          <w:rFonts w:ascii="宋体" w:hAnsi="宋体"/>
          <w:b/>
          <w:szCs w:val="21"/>
          <w:highlight w:val="none"/>
        </w:rPr>
      </w:pPr>
      <w:r>
        <w:rPr>
          <w:rFonts w:ascii="宋体" w:hAnsi="宋体"/>
          <w:szCs w:val="21"/>
          <w:highlight w:val="none"/>
        </w:rPr>
        <w:t xml:space="preserve">日期:       </w:t>
      </w:r>
      <w:r>
        <w:rPr>
          <w:rFonts w:hint="eastAsia" w:ascii="宋体" w:hAnsi="宋体"/>
          <w:szCs w:val="21"/>
          <w:highlight w:val="none"/>
        </w:rPr>
        <w:t xml:space="preserve">年 </w:t>
      </w:r>
      <w:r>
        <w:rPr>
          <w:rFonts w:ascii="宋体" w:hAnsi="宋体"/>
          <w:szCs w:val="21"/>
          <w:highlight w:val="none"/>
        </w:rPr>
        <w:t xml:space="preserve">     </w:t>
      </w:r>
      <w:r>
        <w:rPr>
          <w:rFonts w:hint="eastAsia" w:ascii="宋体" w:hAnsi="宋体"/>
          <w:szCs w:val="21"/>
          <w:highlight w:val="none"/>
        </w:rPr>
        <w:t xml:space="preserve">月 </w:t>
      </w:r>
      <w:r>
        <w:rPr>
          <w:rFonts w:ascii="宋体" w:hAnsi="宋体"/>
          <w:szCs w:val="21"/>
          <w:highlight w:val="none"/>
        </w:rPr>
        <w:t xml:space="preserve">    </w:t>
      </w:r>
      <w:r>
        <w:rPr>
          <w:rFonts w:hint="eastAsia" w:ascii="宋体" w:hAnsi="宋体"/>
          <w:szCs w:val="21"/>
          <w:highlight w:val="none"/>
        </w:rPr>
        <w:t xml:space="preserve">日</w:t>
      </w:r>
      <w:r/>
    </w:p>
    <w:p>
      <w:pPr>
        <w:pStyle w:val="1058"/>
        <w:ind w:left="400"/>
        <w:rPr>
          <w:highlight w:val="none"/>
          <w:lang w:val="zh-CN"/>
        </w:rPr>
      </w:pPr>
      <w:r>
        <w:rPr>
          <w:highlight w:val="none"/>
          <w:lang w:val="zh-CN"/>
        </w:rPr>
      </w:r>
      <w:r/>
    </w:p>
    <w:p>
      <w:pPr>
        <w:ind w:left="0"/>
        <w:jc w:val="center"/>
        <w:widowControl w:val="off"/>
        <w:rPr>
          <w:rFonts w:ascii="宋体" w:hAnsi="宋体" w:cs="宋体"/>
          <w:sz w:val="21"/>
          <w:szCs w:val="21"/>
          <w:highlight w:val="none"/>
          <w:lang w:val="zh-CN"/>
        </w:rPr>
      </w:pPr>
      <w:r>
        <w:rPr>
          <w:rFonts w:hint="eastAsia" w:ascii="宋体" w:hAnsi="宋体" w:cs="宋体"/>
          <w:sz w:val="21"/>
          <w:szCs w:val="21"/>
          <w:highlight w:val="none"/>
          <w:lang w:val="zh-CN"/>
        </w:rPr>
        <w:br w:type="page" w:clear="all"/>
      </w:r>
      <w:r/>
    </w:p>
    <w:p>
      <w:pPr>
        <w:pStyle w:val="1001"/>
        <w:ind w:left="0" w:firstLine="0"/>
        <w:spacing w:before="0" w:after="0" w:line="360" w:lineRule="auto"/>
        <w:rPr>
          <w:rFonts w:ascii="宋体" w:hAnsi="宋体"/>
          <w:b/>
          <w:sz w:val="21"/>
          <w:szCs w:val="21"/>
          <w:highlight w:val="none"/>
        </w:rPr>
      </w:pPr>
      <w:r>
        <w:rPr>
          <w:rFonts w:hint="eastAsia" w:ascii="宋体" w:hAnsi="宋体"/>
          <w:b/>
          <w:sz w:val="21"/>
          <w:szCs w:val="21"/>
          <w:highlight w:val="none"/>
        </w:rPr>
        <w:t xml:space="preserve">附件</w:t>
      </w:r>
      <w:r>
        <w:rPr>
          <w:rFonts w:ascii="宋体" w:hAnsi="宋体"/>
          <w:b/>
          <w:sz w:val="21"/>
          <w:szCs w:val="21"/>
          <w:highlight w:val="none"/>
        </w:rPr>
        <w:t xml:space="preserve">7</w:t>
      </w:r>
      <w:r>
        <w:rPr>
          <w:rFonts w:hint="eastAsia" w:ascii="宋体" w:hAnsi="宋体"/>
          <w:b/>
          <w:sz w:val="21"/>
          <w:szCs w:val="21"/>
          <w:highlight w:val="none"/>
        </w:rPr>
        <w:t xml:space="preserve">.商务条款响应及偏离表</w:t>
      </w:r>
      <w:r/>
    </w:p>
    <w:p>
      <w:pPr>
        <w:ind w:left="0"/>
        <w:jc w:val="center"/>
        <w:spacing w:line="400" w:lineRule="exact"/>
        <w:rPr>
          <w:rFonts w:ascii="宋体" w:hAnsi="宋体"/>
          <w:b/>
          <w:szCs w:val="21"/>
          <w:highlight w:val="none"/>
        </w:rPr>
      </w:pPr>
      <w:r>
        <w:rPr>
          <w:rFonts w:hint="eastAsia" w:ascii="宋体" w:hAnsi="宋体"/>
          <w:b/>
          <w:szCs w:val="21"/>
          <w:highlight w:val="none"/>
        </w:rPr>
        <w:t xml:space="preserve">商务条款响应及偏离表</w:t>
      </w:r>
      <w:r/>
    </w:p>
    <w:p>
      <w:pPr>
        <w:pStyle w:val="1025"/>
        <w:ind w:left="400"/>
        <w:rPr>
          <w:rFonts w:ascii="宋体" w:hAnsi="宋体"/>
          <w:szCs w:val="21"/>
          <w:highlight w:val="none"/>
        </w:rPr>
      </w:pPr>
      <w:r>
        <w:rPr>
          <w:rFonts w:ascii="宋体" w:hAnsi="宋体"/>
          <w:szCs w:val="21"/>
          <w:highlight w:val="none"/>
        </w:rPr>
      </w:r>
      <w:r/>
    </w:p>
    <w:tbl>
      <w:tblPr>
        <w:tblStyle w:val="101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序号</w:t>
            </w:r>
            <w:r/>
          </w:p>
        </w:tc>
        <w:tc>
          <w:tcPr>
            <w:tcW w:w="1843"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项目</w:t>
            </w:r>
            <w:r/>
          </w:p>
        </w:tc>
        <w:tc>
          <w:tcPr>
            <w:tcW w:w="1843"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采购要求</w:t>
            </w:r>
            <w:r/>
          </w:p>
        </w:tc>
        <w:tc>
          <w:tcPr>
            <w:tcW w:w="1842"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响应内容</w:t>
            </w:r>
            <w:r/>
          </w:p>
        </w:tc>
        <w:tc>
          <w:tcPr>
            <w:tcW w:w="1701"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偏离说明</w:t>
            </w:r>
            <w:r/>
          </w:p>
        </w:tc>
        <w:tc>
          <w:tcPr>
            <w:tcW w:w="198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证明材料</w:t>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
        </w:trPr>
        <w:tc>
          <w:tcPr>
            <w:tcW w:w="704"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rPr>
                <w:rFonts w:ascii="宋体" w:hAnsi="宋体"/>
                <w:szCs w:val="21"/>
                <w:highlight w:val="none"/>
              </w:rPr>
            </w:pPr>
            <w:r>
              <w:rPr>
                <w:rFonts w:ascii="宋体" w:hAnsi="宋体"/>
                <w:szCs w:val="21"/>
                <w:highlight w:val="none"/>
              </w:rPr>
            </w:r>
            <w:r/>
          </w:p>
        </w:tc>
        <w:tc>
          <w:tcPr>
            <w:tcW w:w="1842" w:type="dxa"/>
            <w:vAlign w:val="center"/>
            <w:textDirection w:val="lrTb"/>
            <w:noWrap w:val="false"/>
          </w:tcPr>
          <w:p>
            <w:pPr>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bl>
    <w:p>
      <w:pPr>
        <w:ind w:left="0" w:firstLine="400"/>
        <w:spacing w:line="360" w:lineRule="auto"/>
        <w:rPr>
          <w:rFonts w:ascii="宋体" w:hAnsi="宋体"/>
          <w:szCs w:val="21"/>
          <w:highlight w:val="none"/>
        </w:rPr>
      </w:pPr>
      <w:r>
        <w:rPr>
          <w:rFonts w:hint="eastAsia" w:ascii="宋体" w:hAnsi="宋体"/>
          <w:szCs w:val="21"/>
          <w:highlight w:val="none"/>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highlight w:val="none"/>
        </w:rPr>
      </w:pPr>
      <w:r>
        <w:rPr>
          <w:rFonts w:hint="eastAsia" w:ascii="宋体" w:hAnsi="宋体"/>
          <w:szCs w:val="21"/>
          <w:highlight w:val="none"/>
        </w:rPr>
        <w:t xml:space="preserve">以上表格内容不够的请自行添加。</w:t>
      </w:r>
      <w:r/>
    </w:p>
    <w:p>
      <w:pPr>
        <w:pStyle w:val="1025"/>
        <w:ind w:left="400"/>
        <w:rPr>
          <w:highlight w:val="none"/>
        </w:rPr>
      </w:pPr>
      <w:r>
        <w:rPr>
          <w:highlight w:val="none"/>
        </w:rPr>
      </w:r>
      <w:r/>
    </w:p>
    <w:p>
      <w:pPr>
        <w:ind w:right="1560"/>
        <w:jc w:val="center"/>
        <w:spacing w:line="360" w:lineRule="auto"/>
        <w:rPr>
          <w:rFonts w:ascii="宋体" w:hAnsi="宋体"/>
          <w:szCs w:val="21"/>
          <w:highlight w:val="none"/>
        </w:rPr>
      </w:pPr>
      <w:r>
        <w:rPr>
          <w:rFonts w:ascii="宋体" w:hAnsi="宋体"/>
          <w:szCs w:val="21"/>
          <w:highlight w:val="none"/>
        </w:rPr>
      </w:r>
      <w:r/>
    </w:p>
    <w:p>
      <w:pPr>
        <w:ind w:firstLine="4600"/>
        <w:jc w:val="left"/>
        <w:spacing w:line="360" w:lineRule="auto"/>
        <w:rPr>
          <w:rFonts w:ascii="宋体" w:hAnsi="宋体"/>
          <w:szCs w:val="21"/>
          <w:highlight w:val="none"/>
        </w:rPr>
      </w:pPr>
      <w:r>
        <w:rPr>
          <w:rFonts w:hint="eastAsia" w:ascii="宋体" w:hAnsi="宋体"/>
          <w:szCs w:val="21"/>
          <w:highlight w:val="none"/>
        </w:rPr>
        <w:t xml:space="preserve">供应商</w:t>
      </w:r>
      <w:r>
        <w:rPr>
          <w:rFonts w:hint="eastAsia" w:ascii="宋体" w:hAnsi="宋体" w:cs="宋体"/>
          <w:szCs w:val="21"/>
          <w:highlight w:val="none"/>
        </w:rPr>
        <w:t xml:space="preserve">（公章）</w:t>
      </w:r>
      <w:r>
        <w:rPr>
          <w:rFonts w:ascii="宋体" w:hAnsi="宋体"/>
          <w:szCs w:val="21"/>
          <w:highlight w:val="none"/>
        </w:rPr>
        <w:t xml:space="preserve">： </w:t>
      </w:r>
      <w:r/>
    </w:p>
    <w:p>
      <w:pPr>
        <w:ind w:firstLine="4600"/>
        <w:jc w:val="left"/>
        <w:spacing w:line="360" w:lineRule="auto"/>
        <w:rPr>
          <w:rFonts w:ascii="宋体" w:hAnsi="宋体"/>
          <w:szCs w:val="21"/>
          <w:highlight w:val="none"/>
        </w:rPr>
      </w:pPr>
      <w:r>
        <w:rPr>
          <w:rFonts w:ascii="宋体" w:hAnsi="宋体"/>
          <w:szCs w:val="21"/>
          <w:highlight w:val="none"/>
        </w:rPr>
        <w:t xml:space="preserve">法定代表人或代理人（签字或盖章）：</w:t>
      </w:r>
      <w:r/>
    </w:p>
    <w:p>
      <w:pPr>
        <w:ind w:firstLine="4600"/>
        <w:jc w:val="left"/>
        <w:spacing w:line="360" w:lineRule="auto"/>
        <w:rPr>
          <w:rFonts w:ascii="宋体" w:hAnsi="宋体"/>
          <w:b/>
          <w:szCs w:val="21"/>
          <w:highlight w:val="none"/>
        </w:rPr>
      </w:pPr>
      <w:r>
        <w:rPr>
          <w:rFonts w:ascii="宋体" w:hAnsi="宋体"/>
          <w:szCs w:val="21"/>
          <w:highlight w:val="none"/>
        </w:rPr>
        <w:t xml:space="preserve">日期:       </w:t>
      </w:r>
      <w:r>
        <w:rPr>
          <w:rFonts w:hint="eastAsia" w:ascii="宋体" w:hAnsi="宋体"/>
          <w:szCs w:val="21"/>
          <w:highlight w:val="none"/>
        </w:rPr>
        <w:t xml:space="preserve">年 </w:t>
      </w:r>
      <w:r>
        <w:rPr>
          <w:rFonts w:ascii="宋体" w:hAnsi="宋体"/>
          <w:szCs w:val="21"/>
          <w:highlight w:val="none"/>
        </w:rPr>
        <w:t xml:space="preserve">     </w:t>
      </w:r>
      <w:r>
        <w:rPr>
          <w:rFonts w:hint="eastAsia" w:ascii="宋体" w:hAnsi="宋体"/>
          <w:szCs w:val="21"/>
          <w:highlight w:val="none"/>
        </w:rPr>
        <w:t xml:space="preserve">月 </w:t>
      </w:r>
      <w:r>
        <w:rPr>
          <w:rFonts w:ascii="宋体" w:hAnsi="宋体"/>
          <w:szCs w:val="21"/>
          <w:highlight w:val="none"/>
        </w:rPr>
        <w:t xml:space="preserve">    </w:t>
      </w:r>
      <w:r>
        <w:rPr>
          <w:rFonts w:hint="eastAsia" w:ascii="宋体" w:hAnsi="宋体"/>
          <w:szCs w:val="21"/>
          <w:highlight w:val="none"/>
        </w:rPr>
        <w:t xml:space="preserve">日</w:t>
      </w:r>
      <w:r/>
    </w:p>
    <w:p>
      <w:pPr>
        <w:ind w:left="0"/>
        <w:jc w:val="left"/>
        <w:rPr>
          <w:rFonts w:ascii="宋体" w:hAnsi="宋体"/>
          <w:sz w:val="21"/>
          <w:highlight w:val="none"/>
        </w:rPr>
      </w:pPr>
      <w:r>
        <w:rPr>
          <w:rFonts w:hint="eastAsia" w:ascii="宋体" w:hAnsi="宋体"/>
          <w:sz w:val="21"/>
          <w:highlight w:val="none"/>
        </w:rPr>
        <w:t xml:space="preserve"> </w:t>
      </w:r>
      <w:r/>
    </w:p>
    <w:p>
      <w:pPr>
        <w:pStyle w:val="1058"/>
        <w:ind w:left="0"/>
        <w:rPr>
          <w:rFonts w:hAnsi="宋体"/>
          <w:color w:val="000000"/>
          <w:szCs w:val="21"/>
          <w:highlight w:val="none"/>
        </w:rPr>
      </w:pPr>
      <w:r>
        <w:rPr>
          <w:rFonts w:hAnsi="宋体"/>
          <w:color w:val="000000"/>
          <w:szCs w:val="21"/>
          <w:highlight w:val="none"/>
        </w:rPr>
      </w:r>
      <w:r/>
    </w:p>
    <w:p>
      <w:pPr>
        <w:pStyle w:val="1058"/>
        <w:ind w:left="0"/>
        <w:rPr>
          <w:rFonts w:hAnsi="宋体"/>
          <w:color w:val="000000"/>
          <w:szCs w:val="21"/>
          <w:highlight w:val="none"/>
        </w:rPr>
      </w:pPr>
      <w:r>
        <w:rPr>
          <w:rFonts w:hAnsi="宋体"/>
          <w:color w:val="000000"/>
          <w:szCs w:val="21"/>
          <w:highlight w:val="none"/>
        </w:rPr>
      </w:r>
      <w:r/>
    </w:p>
    <w:p>
      <w:pPr>
        <w:pStyle w:val="1058"/>
        <w:ind w:left="0"/>
        <w:rPr>
          <w:rFonts w:hAnsi="宋体"/>
          <w:color w:val="000000"/>
          <w:szCs w:val="21"/>
          <w:highlight w:val="none"/>
        </w:rPr>
      </w:pPr>
      <w:r>
        <w:rPr>
          <w:rFonts w:hAnsi="宋体"/>
          <w:color w:val="000000"/>
          <w:szCs w:val="21"/>
          <w:highlight w:val="none"/>
        </w:rPr>
      </w:r>
      <w:r/>
    </w:p>
    <w:p>
      <w:pPr>
        <w:pStyle w:val="1058"/>
        <w:ind w:left="0"/>
        <w:rPr>
          <w:rFonts w:hAnsi="宋体"/>
          <w:color w:val="000000"/>
          <w:szCs w:val="21"/>
          <w:highlight w:val="none"/>
        </w:rPr>
      </w:pPr>
      <w:r>
        <w:rPr>
          <w:rFonts w:hAnsi="宋体"/>
          <w:color w:val="000000"/>
          <w:szCs w:val="21"/>
          <w:highlight w:val="none"/>
        </w:rPr>
      </w:r>
      <w:r/>
    </w:p>
    <w:p>
      <w:pPr>
        <w:pStyle w:val="1058"/>
        <w:ind w:left="0"/>
        <w:rPr>
          <w:rFonts w:hAnsi="宋体"/>
          <w:color w:val="000000"/>
          <w:szCs w:val="21"/>
          <w:highlight w:val="none"/>
        </w:rPr>
      </w:pPr>
      <w:r>
        <w:rPr>
          <w:rFonts w:hAnsi="宋体"/>
          <w:color w:val="000000"/>
          <w:szCs w:val="21"/>
          <w:highlight w:val="none"/>
        </w:rPr>
      </w:r>
      <w:r/>
    </w:p>
    <w:p>
      <w:pPr>
        <w:ind w:left="0"/>
        <w:rPr>
          <w:highlight w:val="none"/>
        </w:rPr>
      </w:pPr>
      <w:r>
        <w:rPr>
          <w:highlight w:val="none"/>
        </w:rPr>
      </w:r>
      <w:bookmarkEnd w:id="71"/>
      <w:r/>
      <w:bookmarkEnd w:id="72"/>
      <w:r/>
      <w:r/>
    </w:p>
    <w:p>
      <w:pPr>
        <w:pStyle w:val="1058"/>
        <w:ind w:left="0" w:firstLine="422"/>
        <w:rPr>
          <w:rFonts w:ascii="宋体" w:hAnsi="宋体"/>
          <w:b/>
          <w:szCs w:val="21"/>
          <w:highlight w:val="none"/>
        </w:rPr>
      </w:pPr>
      <w:r/>
      <w:bookmarkStart w:id="73" w:name="_Toc19621"/>
      <w:r/>
      <w:bookmarkStart w:id="74" w:name="_Toc21574"/>
      <w:r/>
      <w:bookmarkEnd w:id="73"/>
      <w:r/>
      <w:bookmarkEnd w:id="74"/>
      <w:r/>
      <w:r/>
    </w:p>
    <w:p>
      <w:pPr>
        <w:rPr>
          <w:rFonts w:hint="eastAsia" w:ascii="宋体" w:hAnsi="宋体"/>
          <w:b/>
          <w:sz w:val="21"/>
          <w:szCs w:val="21"/>
          <w:highlight w:val="none"/>
        </w:rPr>
      </w:pPr>
      <w:r/>
      <w:bookmarkStart w:id="75" w:name="_Toc65593819"/>
      <w:r/>
      <w:bookmarkStart w:id="76" w:name="_Toc74050550"/>
      <w:r>
        <w:rPr>
          <w:rFonts w:hint="eastAsia" w:ascii="宋体" w:hAnsi="宋体"/>
          <w:b/>
          <w:sz w:val="21"/>
          <w:szCs w:val="21"/>
          <w:highlight w:val="none"/>
        </w:rPr>
        <w:br w:type="page" w:clear="all"/>
      </w:r>
      <w:r/>
    </w:p>
    <w:p>
      <w:pPr>
        <w:pStyle w:val="1001"/>
        <w:ind w:left="0" w:firstLine="0"/>
        <w:spacing w:before="0" w:after="0" w:line="360" w:lineRule="auto"/>
        <w:rPr>
          <w:rFonts w:ascii="宋体" w:hAnsi="宋体"/>
          <w:b/>
          <w:sz w:val="21"/>
          <w:szCs w:val="21"/>
          <w:highlight w:val="none"/>
        </w:rPr>
      </w:pPr>
      <w:r>
        <w:rPr>
          <w:rFonts w:hint="eastAsia" w:ascii="宋体" w:hAnsi="宋体"/>
          <w:b/>
          <w:sz w:val="21"/>
          <w:szCs w:val="21"/>
          <w:highlight w:val="none"/>
        </w:rPr>
        <w:t xml:space="preserve">附件</w:t>
      </w:r>
      <w:r>
        <w:rPr>
          <w:rFonts w:ascii="宋体" w:hAnsi="宋体"/>
          <w:b/>
          <w:sz w:val="21"/>
          <w:szCs w:val="21"/>
          <w:highlight w:val="none"/>
        </w:rPr>
        <w:t xml:space="preserve">8</w:t>
      </w:r>
      <w:r>
        <w:rPr>
          <w:rFonts w:hint="eastAsia" w:ascii="宋体" w:hAnsi="宋体"/>
          <w:b/>
          <w:sz w:val="21"/>
          <w:szCs w:val="21"/>
          <w:highlight w:val="none"/>
        </w:rPr>
        <w:t xml:space="preserve">.中小企业声明函</w:t>
      </w:r>
      <w:bookmarkEnd w:id="75"/>
      <w:r/>
      <w:bookmarkEnd w:id="76"/>
      <w:r/>
      <w:r/>
    </w:p>
    <w:p>
      <w:pPr>
        <w:pStyle w:val="1017"/>
        <w:ind w:firstLine="0"/>
        <w:spacing w:line="360" w:lineRule="auto"/>
        <w:rPr>
          <w:highlight w:val="none"/>
        </w:rPr>
      </w:pPr>
      <w:r>
        <w:rPr>
          <w:highlight w:val="none"/>
        </w:rPr>
      </w:r>
      <w:r/>
    </w:p>
    <w:p>
      <w:pPr>
        <w:ind w:left="0"/>
        <w:jc w:val="center"/>
        <w:spacing w:line="480" w:lineRule="exact"/>
        <w:rPr>
          <w:rFonts w:ascii="宋体" w:hAnsi="宋体"/>
          <w:b/>
          <w:szCs w:val="21"/>
          <w:highlight w:val="none"/>
        </w:rPr>
      </w:pPr>
      <w:r>
        <w:rPr>
          <w:rFonts w:hint="eastAsia" w:ascii="宋体" w:hAnsi="宋体"/>
          <w:b/>
          <w:szCs w:val="21"/>
          <w:highlight w:val="none"/>
        </w:rPr>
        <w:t xml:space="preserve">中小企业声明函（货物）</w:t>
      </w:r>
      <w:r/>
    </w:p>
    <w:p>
      <w:pPr>
        <w:pStyle w:val="1025"/>
        <w:ind w:left="400"/>
        <w:rPr>
          <w:highlight w:val="none"/>
        </w:rPr>
      </w:pPr>
      <w:r>
        <w:rPr>
          <w:highlight w:val="none"/>
        </w:rPr>
      </w:r>
      <w:r/>
    </w:p>
    <w:p>
      <w:pPr>
        <w:ind w:left="0"/>
        <w:spacing w:line="360" w:lineRule="auto"/>
        <w:rPr>
          <w:rFonts w:ascii="宋体" w:hAnsi="宋体"/>
          <w:szCs w:val="21"/>
          <w:highlight w:val="none"/>
        </w:rPr>
      </w:pPr>
      <w:r>
        <w:rPr>
          <w:rFonts w:hint="eastAsia" w:ascii="宋体" w:hAnsi="宋体"/>
          <w:szCs w:val="21"/>
          <w:highlight w:val="none"/>
          <w:u w:val="single"/>
        </w:rPr>
        <w:t xml:space="preserve">苏州市政府集中采购中心：</w:t>
      </w:r>
      <w:r/>
    </w:p>
    <w:p>
      <w:pPr>
        <w:ind w:left="0" w:firstLine="400"/>
        <w:spacing w:line="360" w:lineRule="auto"/>
        <w:rPr>
          <w:rFonts w:ascii="宋体" w:hAnsi="宋体"/>
          <w:szCs w:val="21"/>
          <w:highlight w:val="none"/>
        </w:rPr>
      </w:pPr>
      <w:r>
        <w:rPr>
          <w:rFonts w:hint="eastAsia" w:ascii="宋体" w:hAnsi="宋体"/>
          <w:szCs w:val="21"/>
          <w:highlight w:val="none"/>
        </w:rPr>
        <w:t xml:space="preserve">本公司（联合体）郑重声明，根据《政府采购促进中小企业发展管理办法》（财库[20</w:t>
      </w:r>
      <w:r>
        <w:rPr>
          <w:rFonts w:ascii="宋体" w:hAnsi="宋体"/>
          <w:szCs w:val="21"/>
          <w:highlight w:val="none"/>
        </w:rPr>
        <w:t xml:space="preserve">20</w:t>
      </w:r>
      <w:r>
        <w:rPr>
          <w:rFonts w:hint="eastAsia" w:ascii="宋体" w:hAnsi="宋体"/>
          <w:szCs w:val="21"/>
          <w:highlight w:val="none"/>
        </w:rPr>
        <w:t xml:space="preserve">]</w:t>
      </w:r>
      <w:r>
        <w:rPr>
          <w:rFonts w:ascii="宋体" w:hAnsi="宋体"/>
          <w:szCs w:val="21"/>
          <w:highlight w:val="none"/>
        </w:rPr>
        <w:t xml:space="preserve">46</w:t>
      </w:r>
      <w:r>
        <w:rPr>
          <w:rFonts w:hint="eastAsia" w:ascii="宋体" w:hAnsi="宋体"/>
          <w:szCs w:val="21"/>
          <w:highlight w:val="none"/>
        </w:rPr>
        <w:t xml:space="preserve">号）的规定，本公司（联合体）参加</w:t>
      </w:r>
      <w:r>
        <w:rPr>
          <w:rFonts w:hint="eastAsia" w:ascii="宋体" w:hAnsi="宋体"/>
          <w:szCs w:val="21"/>
          <w:highlight w:val="none"/>
          <w:u w:val="single"/>
        </w:rPr>
        <w:t xml:space="preserve">（</w:t>
      </w:r>
      <w:r>
        <w:rPr>
          <w:rFonts w:hint="eastAsia" w:ascii="宋体" w:hAnsi="宋体"/>
          <w:b/>
          <w:bCs/>
          <w:szCs w:val="21"/>
          <w:highlight w:val="none"/>
          <w:u w:val="single"/>
        </w:rPr>
        <w:t xml:space="preserve">苏州市体育运动学校</w:t>
      </w:r>
      <w:r>
        <w:rPr>
          <w:rFonts w:hint="eastAsia" w:ascii="宋体" w:hAnsi="宋体"/>
          <w:szCs w:val="21"/>
          <w:highlight w:val="none"/>
          <w:u w:val="single"/>
        </w:rPr>
        <w:t xml:space="preserve">）</w:t>
      </w:r>
      <w:r>
        <w:rPr>
          <w:rFonts w:hint="eastAsia" w:ascii="宋体" w:hAnsi="宋体"/>
          <w:szCs w:val="21"/>
          <w:highlight w:val="none"/>
        </w:rPr>
        <w:t xml:space="preserve">的</w:t>
      </w:r>
      <w:r>
        <w:rPr>
          <w:rFonts w:hint="eastAsia" w:ascii="宋体" w:hAnsi="宋体"/>
          <w:szCs w:val="21"/>
          <w:highlight w:val="none"/>
          <w:u w:val="single"/>
        </w:rPr>
        <w:t xml:space="preserve">（</w:t>
      </w:r>
      <w:r>
        <w:rPr>
          <w:rFonts w:hint="eastAsia" w:ascii="宋体" w:hAnsi="宋体"/>
          <w:b/>
          <w:sz w:val="20"/>
          <w:szCs w:val="20"/>
          <w:highlight w:val="none"/>
          <w:u w:val="single"/>
        </w:rPr>
        <w:t xml:space="preserve">2026年体校电梯更新项目</w:t>
      </w:r>
      <w:r>
        <w:rPr>
          <w:rFonts w:hint="eastAsia" w:ascii="宋体" w:hAnsi="宋体"/>
          <w:szCs w:val="21"/>
          <w:highlight w:val="none"/>
          <w:u w:val="single"/>
        </w:rPr>
        <w:t xml:space="preserve">）</w:t>
      </w:r>
      <w:r>
        <w:rPr>
          <w:rFonts w:hint="eastAsia" w:ascii="宋体" w:hAnsi="宋体"/>
          <w:szCs w:val="21"/>
          <w:highlight w:val="none"/>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u w:val="single"/>
        </w:rPr>
        <w:t xml:space="preserve">（标的名称）</w:t>
      </w:r>
      <w:r>
        <w:rPr>
          <w:rFonts w:hint="eastAsia" w:ascii="宋体" w:hAnsi="宋体"/>
          <w:szCs w:val="21"/>
          <w:highlight w:val="none"/>
        </w:rPr>
        <w:t xml:space="preserve">，属于</w:t>
      </w:r>
      <w:r>
        <w:rPr>
          <w:rFonts w:hint="eastAsia" w:ascii="宋体" w:hAnsi="宋体"/>
          <w:szCs w:val="21"/>
          <w:highlight w:val="none"/>
          <w:u w:val="single"/>
        </w:rPr>
        <w:t xml:space="preserve">（</w:t>
      </w:r>
      <w:r>
        <w:rPr>
          <w:rFonts w:hint="eastAsia" w:ascii="宋体" w:hAnsi="宋体"/>
          <w:b/>
          <w:szCs w:val="21"/>
          <w:highlight w:val="none"/>
          <w:u w:val="single"/>
          <w:lang w:val="en-US" w:eastAsia="zh-CN"/>
        </w:rPr>
        <w:t xml:space="preserve">工业</w:t>
      </w:r>
      <w:r>
        <w:rPr>
          <w:rFonts w:hint="eastAsia" w:ascii="宋体" w:hAnsi="宋体"/>
          <w:szCs w:val="21"/>
          <w:highlight w:val="none"/>
          <w:u w:val="single"/>
        </w:rPr>
        <w:t xml:space="preserve">）行业</w:t>
      </w:r>
      <w:r>
        <w:rPr>
          <w:rFonts w:hint="eastAsia" w:ascii="宋体" w:hAnsi="宋体"/>
          <w:szCs w:val="21"/>
          <w:highlight w:val="none"/>
        </w:rPr>
        <w:t xml:space="preserve">；制造商为</w:t>
      </w:r>
      <w:r>
        <w:rPr>
          <w:rFonts w:hint="eastAsia" w:ascii="宋体" w:hAnsi="宋体"/>
          <w:szCs w:val="21"/>
          <w:highlight w:val="none"/>
          <w:u w:val="single"/>
        </w:rPr>
        <w:t xml:space="preserve">（企业名称）</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w:t>
      </w:r>
      <w:r>
        <w:rPr>
          <w:rFonts w:ascii="宋体" w:hAnsi="宋体"/>
          <w:szCs w:val="21"/>
          <w:highlight w:val="none"/>
          <w:vertAlign w:val="superscript"/>
        </w:rPr>
        <w:footnoteReference w:id="2"/>
      </w:r>
      <w:r>
        <w:rPr>
          <w:rFonts w:hint="eastAsia" w:ascii="宋体" w:hAnsi="宋体"/>
          <w:szCs w:val="21"/>
          <w:highlight w:val="none"/>
        </w:rPr>
        <w:t xml:space="preserve">，属于</w:t>
      </w:r>
      <w:r>
        <w:rPr>
          <w:rFonts w:hint="eastAsia" w:ascii="宋体" w:hAnsi="宋体"/>
          <w:szCs w:val="21"/>
          <w:highlight w:val="none"/>
          <w:u w:val="single"/>
        </w:rPr>
        <w:t xml:space="preserve">（</w:t>
      </w:r>
      <w:r>
        <w:rPr>
          <w:rFonts w:hint="eastAsia" w:ascii="宋体" w:hAnsi="宋体"/>
          <w:sz w:val="21"/>
          <w:szCs w:val="21"/>
          <w:highlight w:val="none"/>
          <w:u w:val="single"/>
        </w:rPr>
        <w:t xml:space="preserve">□</w:t>
      </w:r>
      <w:r>
        <w:rPr>
          <w:rFonts w:hint="eastAsia" w:ascii="宋体" w:hAnsi="宋体"/>
          <w:szCs w:val="21"/>
          <w:highlight w:val="none"/>
          <w:u w:val="single"/>
        </w:rPr>
        <w:t xml:space="preserve">中型企业、</w:t>
      </w:r>
      <w:r>
        <w:rPr>
          <w:rFonts w:hint="eastAsia" w:ascii="宋体" w:hAnsi="宋体"/>
          <w:sz w:val="21"/>
          <w:szCs w:val="21"/>
          <w:highlight w:val="none"/>
          <w:u w:val="single"/>
        </w:rPr>
        <w:t xml:space="preserve">□</w:t>
      </w:r>
      <w:r>
        <w:rPr>
          <w:rFonts w:hint="eastAsia" w:ascii="宋体" w:hAnsi="宋体"/>
          <w:szCs w:val="21"/>
          <w:highlight w:val="none"/>
          <w:u w:val="single"/>
        </w:rPr>
        <w:t xml:space="preserve">小型企业、</w:t>
      </w:r>
      <w:r>
        <w:rPr>
          <w:rFonts w:hint="eastAsia" w:ascii="宋体" w:hAnsi="宋体"/>
          <w:sz w:val="21"/>
          <w:szCs w:val="21"/>
          <w:highlight w:val="none"/>
          <w:u w:val="single"/>
        </w:rPr>
        <w:t xml:space="preserve">□</w:t>
      </w:r>
      <w:r>
        <w:rPr>
          <w:rFonts w:hint="eastAsia" w:ascii="宋体" w:hAnsi="宋体"/>
          <w:szCs w:val="21"/>
          <w:highlight w:val="none"/>
          <w:u w:val="single"/>
        </w:rPr>
        <w:t xml:space="preserve">微型企业）</w:t>
      </w:r>
      <w:r>
        <w:rPr>
          <w:rFonts w:hint="eastAsia" w:ascii="宋体" w:hAnsi="宋体"/>
          <w:szCs w:val="21"/>
          <w:highlight w:val="none"/>
        </w:rPr>
        <w:t xml:space="preserve">；</w:t>
      </w:r>
      <w:r/>
    </w:p>
    <w:p>
      <w:pPr>
        <w:ind w:left="0" w:firstLine="400"/>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w:t>
      </w:r>
      <w:r>
        <w:rPr>
          <w:rFonts w:hint="eastAsia" w:ascii="宋体" w:hAnsi="宋体" w:cs="宋体"/>
          <w:b/>
          <w:szCs w:val="21"/>
          <w:highlight w:val="none"/>
          <w:u w:val="single"/>
          <w:lang w:val="en-US" w:eastAsia="zh-CN"/>
        </w:rPr>
        <w:t xml:space="preserve">工业</w:t>
      </w:r>
      <w:r>
        <w:rPr>
          <w:rFonts w:hint="eastAsia" w:ascii="宋体" w:hAnsi="宋体" w:cs="宋体"/>
          <w:szCs w:val="21"/>
          <w:highlight w:val="none"/>
          <w:u w:val="single"/>
          <w:lang w:val="zh-CN"/>
        </w:rPr>
        <w:t xml:space="preserve">）行业</w:t>
      </w:r>
      <w:r>
        <w:rPr>
          <w:rFonts w:hint="eastAsia" w:ascii="宋体" w:hAnsi="宋体" w:cs="宋体"/>
          <w:szCs w:val="21"/>
          <w:highlight w:val="none"/>
          <w:lang w:val="zh-CN"/>
        </w:rPr>
        <w:t xml:space="preserve">；制造商为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w:t>
      </w:r>
      <w:r>
        <w:rPr>
          <w:rFonts w:hint="eastAsia" w:ascii="宋体" w:hAnsi="宋体"/>
          <w:sz w:val="21"/>
          <w:szCs w:val="21"/>
          <w:highlight w:val="none"/>
          <w:u w:val="single"/>
        </w:rPr>
        <w:t xml:space="preserve">□</w:t>
      </w:r>
      <w:r>
        <w:rPr>
          <w:rFonts w:hint="eastAsia" w:ascii="宋体" w:hAnsi="宋体"/>
          <w:szCs w:val="21"/>
          <w:highlight w:val="none"/>
          <w:u w:val="single"/>
        </w:rPr>
        <w:t xml:space="preserve">中型企业、</w:t>
      </w:r>
      <w:r>
        <w:rPr>
          <w:rFonts w:hint="eastAsia" w:ascii="宋体" w:hAnsi="宋体"/>
          <w:sz w:val="21"/>
          <w:szCs w:val="21"/>
          <w:highlight w:val="none"/>
          <w:u w:val="single"/>
        </w:rPr>
        <w:t xml:space="preserve">□</w:t>
      </w:r>
      <w:r>
        <w:rPr>
          <w:rFonts w:hint="eastAsia" w:ascii="宋体" w:hAnsi="宋体"/>
          <w:szCs w:val="21"/>
          <w:highlight w:val="none"/>
          <w:u w:val="single"/>
        </w:rPr>
        <w:t xml:space="preserve">小型企业、</w:t>
      </w:r>
      <w:r>
        <w:rPr>
          <w:rFonts w:hint="eastAsia" w:ascii="宋体" w:hAnsi="宋体"/>
          <w:sz w:val="21"/>
          <w:szCs w:val="21"/>
          <w:highlight w:val="none"/>
          <w:u w:val="single"/>
        </w:rPr>
        <w:t xml:space="preserve">□</w:t>
      </w:r>
      <w:r>
        <w:rPr>
          <w:rFonts w:hint="eastAsia" w:ascii="宋体" w:hAnsi="宋体"/>
          <w:szCs w:val="21"/>
          <w:highlight w:val="none"/>
          <w:u w:val="single"/>
        </w:rPr>
        <w:t xml:space="preserve">微型企业）</w:t>
      </w:r>
      <w:r>
        <w:rPr>
          <w:rFonts w:hint="eastAsia" w:ascii="宋体" w:hAnsi="宋体"/>
          <w:szCs w:val="21"/>
          <w:highlight w:val="none"/>
        </w:rPr>
        <w:t xml:space="preserve">；</w:t>
      </w:r>
      <w:r/>
    </w:p>
    <w:p>
      <w:pPr>
        <w:ind w:left="0" w:firstLine="400"/>
        <w:spacing w:line="360" w:lineRule="auto"/>
        <w:rPr>
          <w:rFonts w:ascii="宋体" w:hAnsi="宋体"/>
          <w:szCs w:val="21"/>
          <w:highlight w:val="none"/>
        </w:rPr>
      </w:pPr>
      <w:r>
        <w:rPr>
          <w:rFonts w:hint="eastAsia" w:ascii="宋体" w:hAnsi="宋体"/>
          <w:szCs w:val="21"/>
          <w:highlight w:val="none"/>
        </w:rPr>
        <w:t xml:space="preserve">……</w:t>
      </w:r>
      <w:r/>
    </w:p>
    <w:p>
      <w:pPr>
        <w:ind w:left="0" w:firstLine="400"/>
        <w:spacing w:line="360" w:lineRule="auto"/>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jc w:val="left"/>
        <w:spacing w:line="480" w:lineRule="exact"/>
        <w:rPr>
          <w:rFonts w:ascii="宋体" w:hAnsi="宋体"/>
          <w:szCs w:val="21"/>
          <w:highlight w:val="none"/>
        </w:rPr>
      </w:pPr>
      <w:r>
        <w:rPr>
          <w:rFonts w:ascii="宋体" w:hAnsi="宋体"/>
          <w:szCs w:val="21"/>
          <w:highlight w:val="none"/>
        </w:rPr>
      </w:r>
      <w:r/>
    </w:p>
    <w:p>
      <w:pPr>
        <w:pStyle w:val="1025"/>
        <w:ind w:left="400"/>
        <w:rPr>
          <w:highlight w:val="none"/>
        </w:rPr>
      </w:pPr>
      <w:r>
        <w:rPr>
          <w:highlight w:val="none"/>
        </w:rPr>
      </w:r>
      <w:r/>
    </w:p>
    <w:p>
      <w:pPr>
        <w:pStyle w:val="1025"/>
        <w:ind w:left="400"/>
        <w:rPr>
          <w:highlight w:val="none"/>
        </w:rPr>
      </w:pPr>
      <w:r>
        <w:rPr>
          <w:highlight w:val="none"/>
        </w:rPr>
      </w:r>
      <w:r/>
    </w:p>
    <w:p>
      <w:pPr>
        <w:ind w:firstLine="4000"/>
        <w:spacing w:line="360" w:lineRule="auto"/>
        <w:rPr>
          <w:rFonts w:ascii="宋体" w:hAnsi="宋体"/>
          <w:szCs w:val="21"/>
          <w:highlight w:val="none"/>
        </w:rPr>
      </w:pPr>
      <w:r>
        <w:rPr>
          <w:rFonts w:hint="eastAsia" w:ascii="宋体" w:hAnsi="宋体" w:cs="宋体"/>
          <w:szCs w:val="21"/>
          <w:highlight w:val="none"/>
          <w:lang w:val="zh-CN"/>
        </w:rPr>
        <w:t xml:space="preserve">企业名称（盖章）：</w:t>
      </w:r>
      <w:r/>
    </w:p>
    <w:p>
      <w:pPr>
        <w:ind w:right="2500" w:firstLine="400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 期：</w:t>
      </w:r>
      <w:r>
        <w:rPr>
          <w:rFonts w:ascii="宋体" w:hAnsi="宋体" w:cs="宋体"/>
          <w:szCs w:val="21"/>
          <w:highlight w:val="none"/>
          <w:lang w:val="zh-CN"/>
        </w:rPr>
        <w:t xml:space="preserve"> </w:t>
      </w:r>
      <w:r>
        <w:rPr>
          <w:rFonts w:hint="eastAsia" w:ascii="宋体" w:hAnsi="宋体" w:cs="宋体"/>
          <w:szCs w:val="21"/>
          <w:highlight w:val="none"/>
          <w:lang w:val="zh-CN"/>
        </w:rPr>
        <w:t xml:space="preserve">年 </w:t>
      </w:r>
      <w:r>
        <w:rPr>
          <w:rFonts w:ascii="宋体" w:hAnsi="宋体" w:cs="宋体"/>
          <w:szCs w:val="21"/>
          <w:highlight w:val="none"/>
          <w:lang w:val="zh-CN"/>
        </w:rPr>
        <w:t xml:space="preserve"> </w:t>
      </w:r>
      <w:r>
        <w:rPr>
          <w:rFonts w:hint="eastAsia" w:ascii="宋体" w:hAnsi="宋体" w:cs="宋体"/>
          <w:szCs w:val="21"/>
          <w:highlight w:val="none"/>
          <w:lang w:val="zh-CN"/>
        </w:rPr>
        <w:t xml:space="preserve">月 </w:t>
      </w:r>
      <w:r>
        <w:rPr>
          <w:rFonts w:ascii="宋体" w:hAnsi="宋体" w:cs="宋体"/>
          <w:szCs w:val="21"/>
          <w:highlight w:val="none"/>
          <w:lang w:val="zh-CN"/>
        </w:rPr>
        <w:t xml:space="preserve"> </w:t>
      </w:r>
      <w:r>
        <w:rPr>
          <w:rFonts w:hint="eastAsia" w:ascii="宋体" w:hAnsi="宋体" w:cs="宋体"/>
          <w:szCs w:val="21"/>
          <w:highlight w:val="none"/>
          <w:lang w:val="zh-CN"/>
        </w:rPr>
        <w:t xml:space="preserve">日</w:t>
      </w:r>
      <w:r/>
    </w:p>
    <w:p>
      <w:pPr>
        <w:ind w:left="0"/>
        <w:spacing w:line="280" w:lineRule="exact"/>
        <w:rPr>
          <w:rFonts w:ascii="宋体" w:hAnsi="宋体"/>
          <w:b/>
          <w:highlight w:val="none"/>
        </w:rPr>
      </w:pPr>
      <w:r>
        <w:rPr>
          <w:rFonts w:hint="eastAsia" w:ascii="宋体" w:hAnsi="宋体" w:cs="宋体"/>
          <w:b/>
          <w:szCs w:val="21"/>
          <w:highlight w:val="none"/>
        </w:rPr>
        <w:br w:type="page" w:clear="all"/>
      </w:r>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highlight w:val="none"/>
        </w:rPr>
      </w:pPr>
      <w:r>
        <w:rPr>
          <w:rFonts w:ascii="宋体" w:hAnsi="宋体" w:cs="宋体"/>
          <w:b/>
          <w:bCs/>
          <w:sz w:val="21"/>
          <w:szCs w:val="21"/>
          <w:highlight w:val="none"/>
        </w:rPr>
      </w:r>
      <w:r/>
    </w:p>
    <w:p>
      <w:pPr>
        <w:pStyle w:val="1058"/>
        <w:ind w:left="400"/>
        <w:rPr>
          <w:highlight w:val="none"/>
        </w:rPr>
      </w:pPr>
      <w:r>
        <w:rPr>
          <w:highlight w:val="none"/>
        </w:rPr>
      </w:r>
      <w:r/>
    </w:p>
    <w:p>
      <w:pPr>
        <w:ind w:left="0"/>
        <w:rPr>
          <w:rFonts w:ascii="宋体" w:hAnsi="宋体" w:cs="宋体"/>
          <w:b/>
          <w:bCs/>
          <w:sz w:val="21"/>
          <w:szCs w:val="21"/>
          <w:highlight w:val="none"/>
        </w:rPr>
        <w:outlineLvl w:val="0"/>
      </w:pPr>
      <w:r>
        <w:rPr>
          <w:rFonts w:hint="eastAsia" w:ascii="宋体" w:hAnsi="宋体" w:cs="宋体"/>
          <w:b/>
          <w:bCs/>
          <w:sz w:val="21"/>
          <w:szCs w:val="21"/>
          <w:highlight w:val="none"/>
        </w:rPr>
        <w:br w:type="page" w:clear="all"/>
      </w:r>
      <w:bookmarkStart w:id="77" w:name="_Toc166155488"/>
      <w:r/>
      <w:bookmarkStart w:id="78" w:name="_Toc159310665"/>
      <w:r>
        <w:rPr>
          <w:rFonts w:hint="eastAsia" w:ascii="宋体" w:hAnsi="宋体" w:cs="宋体"/>
          <w:b/>
          <w:bCs/>
          <w:sz w:val="21"/>
          <w:szCs w:val="21"/>
          <w:highlight w:val="none"/>
        </w:rPr>
        <w:t xml:space="preserve">附件</w:t>
      </w:r>
      <w:r>
        <w:rPr>
          <w:rFonts w:ascii="宋体" w:hAnsi="宋体" w:cs="宋体"/>
          <w:b/>
          <w:bCs/>
          <w:sz w:val="21"/>
          <w:szCs w:val="21"/>
          <w:highlight w:val="none"/>
        </w:rPr>
        <w:t xml:space="preserve">9</w:t>
      </w:r>
      <w:r>
        <w:rPr>
          <w:rFonts w:hint="eastAsia" w:ascii="宋体" w:hAnsi="宋体" w:cs="宋体"/>
          <w:b/>
          <w:bCs/>
          <w:sz w:val="21"/>
          <w:szCs w:val="21"/>
          <w:highlight w:val="none"/>
        </w:rPr>
        <w:t xml:space="preserve">.</w:t>
      </w:r>
      <w:r>
        <w:rPr>
          <w:rFonts w:hint="eastAsia" w:ascii="Times New Roman" w:hAnsi="Times New Roman"/>
          <w:b/>
          <w:sz w:val="21"/>
          <w:highlight w:val="none"/>
        </w:rPr>
        <w:t xml:space="preserve">残疾人</w:t>
      </w:r>
      <w:r>
        <w:rPr>
          <w:rFonts w:hint="eastAsia" w:ascii="宋体" w:hAnsi="宋体" w:cs="宋体"/>
          <w:b/>
          <w:bCs/>
          <w:sz w:val="21"/>
          <w:szCs w:val="21"/>
          <w:highlight w:val="none"/>
          <w:lang w:val="zh-CN"/>
        </w:rPr>
        <w:t xml:space="preserve">福利性单位声明函</w:t>
      </w:r>
      <w:bookmarkEnd w:id="77"/>
      <w:r/>
      <w:bookmarkEnd w:id="78"/>
      <w:r/>
      <w:r/>
    </w:p>
    <w:p>
      <w:pPr>
        <w:ind w:left="0"/>
        <w:jc w:val="left"/>
        <w:spacing w:line="480" w:lineRule="exact"/>
        <w:rPr>
          <w:sz w:val="21"/>
          <w:highlight w:val="none"/>
        </w:rPr>
      </w:pPr>
      <w:r>
        <w:rPr>
          <w:sz w:val="21"/>
          <w:highlight w:val="none"/>
        </w:rPr>
      </w:r>
      <w:r/>
    </w:p>
    <w:p>
      <w:pPr>
        <w:ind w:left="0"/>
        <w:jc w:val="center"/>
        <w:spacing w:line="480" w:lineRule="exact"/>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79" w:name="_Toc15378"/>
      <w:r/>
      <w:bookmarkStart w:id="80" w:name="_Toc32206"/>
      <w:r/>
      <w:bookmarkStart w:id="81" w:name="_Toc3869"/>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79"/>
      <w:r/>
      <w:bookmarkEnd w:id="80"/>
      <w:r/>
      <w:bookmarkEnd w:id="81"/>
      <w:r/>
      <w:r/>
    </w:p>
    <w:p>
      <w:pPr>
        <w:ind w:left="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highlight w:val="none"/>
          <w:lang w:val="zh-CN"/>
        </w:rPr>
        <w:t xml:space="preserve">贵中心组织实施的编号为</w:t>
      </w:r>
      <w:r>
        <w:rPr>
          <w:rFonts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号的采购活动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66"/>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  </w:t>
      </w:r>
      <w:r>
        <w:rPr>
          <w:rFonts w:ascii="宋体" w:hAnsi="宋体" w:cs="宋体"/>
          <w:sz w:val="21"/>
          <w:szCs w:val="21"/>
          <w:highlight w:val="none"/>
        </w:rPr>
        <w:t xml:space="preserve">                                        </w:t>
      </w: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pStyle w:val="1067"/>
        <w:rPr>
          <w:highlight w:val="none"/>
        </w:rPr>
      </w:pPr>
      <w:r>
        <w:rPr>
          <w:highlight w:val="none"/>
        </w:rPr>
      </w:r>
      <w:r/>
    </w:p>
    <w:p>
      <w:pPr>
        <w:pStyle w:val="1058"/>
        <w:ind w:left="0" w:firstLine="0"/>
        <w:spacing w:after="0"/>
        <w:rPr>
          <w:rFonts w:ascii="宋体" w:hAnsi="宋体"/>
          <w:b/>
          <w:highlight w:val="none"/>
          <w:lang w:val="zh-CN"/>
        </w:rPr>
      </w:pPr>
      <w:r>
        <w:rPr>
          <w:rFonts w:ascii="宋体" w:hAnsi="宋体"/>
          <w:b/>
          <w:highlight w:val="none"/>
          <w:lang w:val="zh-CN"/>
        </w:rPr>
      </w:r>
      <w:r/>
    </w:p>
    <w:p>
      <w:pPr>
        <w:pStyle w:val="1058"/>
        <w:ind w:left="0" w:firstLine="0"/>
        <w:spacing w:after="0"/>
        <w:rPr>
          <w:rFonts w:ascii="宋体" w:hAnsi="宋体"/>
          <w:b/>
          <w:highlight w:val="none"/>
          <w:lang w:val="zh-CN"/>
        </w:rPr>
      </w:pPr>
      <w:r>
        <w:rPr>
          <w:rFonts w:ascii="宋体" w:hAnsi="宋体"/>
          <w:b/>
          <w:highlight w:val="none"/>
          <w:lang w:val="zh-CN"/>
        </w:rPr>
      </w:r>
      <w:r/>
    </w:p>
    <w:p>
      <w:pPr>
        <w:pStyle w:val="1058"/>
        <w:ind w:left="0" w:firstLine="0"/>
        <w:spacing w:after="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58"/>
        <w:ind w:left="0"/>
        <w:spacing w:after="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58"/>
        <w:ind w:left="0"/>
        <w:spacing w:after="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58"/>
        <w:ind w:left="0"/>
        <w:spacing w:after="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58"/>
        <w:ind w:left="0"/>
        <w:spacing w:after="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58"/>
        <w:ind w:left="0"/>
        <w:spacing w:after="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58"/>
        <w:ind w:left="0"/>
        <w:spacing w:after="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8"/>
        <w:ind w:left="0" w:firstLine="422"/>
        <w:spacing w:after="0"/>
        <w:rPr>
          <w:rFonts w:ascii="宋体" w:hAnsi="宋体"/>
          <w:b/>
          <w:highlight w:val="none"/>
          <w:lang w:val="zh-CN"/>
        </w:rPr>
      </w:pPr>
      <w:r>
        <w:rPr>
          <w:rFonts w:hint="eastAsia" w:ascii="宋体" w:hAnsi="宋体"/>
          <w:b/>
          <w:highlight w:val="none"/>
          <w:lang w:val="zh-CN"/>
        </w:rPr>
        <w:t xml:space="preserve">2.成交单位为残疾人福利性单位的，《残疾人福利性单位声明函》将随成交结果同时公告。</w:t>
      </w:r>
      <w:r/>
    </w:p>
    <w:p>
      <w:pPr>
        <w:pStyle w:val="1058"/>
        <w:ind w:left="0" w:firstLine="422"/>
        <w:spacing w:after="0"/>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rPr>
          <w:rFonts w:hint="eastAsia" w:ascii="宋体" w:hAnsi="宋体"/>
          <w:b/>
          <w:sz w:val="21"/>
          <w:szCs w:val="21"/>
          <w:highlight w:val="none"/>
        </w:rPr>
      </w:pPr>
      <w:r/>
      <w:bookmarkStart w:id="82" w:name="OLE_LINK39"/>
      <w:r/>
      <w:bookmarkStart w:id="83" w:name="OLE_LINK40"/>
      <w:r>
        <w:rPr>
          <w:rFonts w:hint="eastAsia" w:ascii="宋体" w:hAnsi="宋体"/>
          <w:b/>
          <w:sz w:val="21"/>
          <w:szCs w:val="21"/>
          <w:highlight w:val="none"/>
        </w:rPr>
        <w:br w:type="page" w:clear="all"/>
      </w:r>
      <w:r/>
    </w:p>
    <w:p>
      <w:pPr>
        <w:ind w:left="0"/>
        <w:jc w:val="left"/>
        <w:rPr>
          <w:rFonts w:ascii="宋体" w:hAnsi="宋体"/>
          <w:b/>
          <w:sz w:val="21"/>
          <w:szCs w:val="21"/>
          <w:highlight w:val="none"/>
        </w:rPr>
        <w:outlineLvl w:val="0"/>
      </w:pPr>
      <w:r>
        <w:rPr>
          <w:rFonts w:hint="eastAsia" w:ascii="宋体" w:hAnsi="宋体"/>
          <w:b/>
          <w:sz w:val="21"/>
          <w:szCs w:val="21"/>
          <w:highlight w:val="none"/>
        </w:rPr>
        <w:t xml:space="preserve">附件</w:t>
      </w:r>
      <w:r>
        <w:rPr>
          <w:rFonts w:ascii="宋体" w:hAnsi="宋体"/>
          <w:b/>
          <w:sz w:val="21"/>
          <w:szCs w:val="21"/>
          <w:highlight w:val="none"/>
        </w:rPr>
        <w:t xml:space="preserve">10</w:t>
      </w:r>
      <w:r>
        <w:rPr>
          <w:rFonts w:hint="eastAsia" w:ascii="宋体" w:hAnsi="宋体"/>
          <w:b/>
          <w:sz w:val="21"/>
          <w:szCs w:val="21"/>
          <w:highlight w:val="none"/>
        </w:rPr>
        <w:t xml:space="preserve">.关于符合本国产品标准的声明函</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pStyle w:val="1056"/>
        <w:ind w:firstLine="480"/>
        <w:spacing w:before="30" w:after="30"/>
        <w:shd w:val="clear" w:color="auto" w:fill="ffffff"/>
        <w:rPr>
          <w:color w:val="333333"/>
          <w:highlight w:val="none"/>
        </w:rPr>
      </w:pPr>
      <w:r>
        <w:rPr>
          <w:rFonts w:hint="eastAsia"/>
          <w:color w:val="33333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6"/>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4384;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1.</w:t>
      </w:r>
      <w:r>
        <w:rPr>
          <w:rStyle w:val="1062"/>
          <w:rFonts w:hint="eastAsia"/>
          <w:color w:val="333333"/>
          <w:highlight w:val="none"/>
          <w:u w:val="single"/>
        </w:rPr>
        <w:t xml:space="preserve">（产品名称1）</w:t>
      </w:r>
      <w:r>
        <w:rPr>
          <w:rStyle w:val="1062"/>
          <w:rFonts w:hint="eastAsia"/>
          <w:color w:val="333333"/>
          <w:highlight w:val="none"/>
          <w:vertAlign w:val="superscript"/>
        </w:rPr>
        <w:t xml:space="preserve">1</w:t>
      </w:r>
      <w:r>
        <w:rPr>
          <w:rFonts w:hint="eastAsia"/>
          <w:color w:val="333333"/>
          <w:highlight w:val="none"/>
        </w:rPr>
        <w:t xml:space="preserve">，生产厂为</w:t>
      </w:r>
      <w:r>
        <w:rPr>
          <w:rStyle w:val="1062"/>
          <w:rFonts w:hint="eastAsia"/>
          <w:color w:val="333333"/>
          <w:highlight w:val="none"/>
          <w:u w:val="single"/>
        </w:rPr>
        <w:t xml:space="preserve">（厂名）</w:t>
      </w:r>
      <w:r>
        <w:rPr>
          <w:rStyle w:val="1062"/>
          <w:rFonts w:hint="eastAsia"/>
          <w:color w:val="333333"/>
          <w:highlight w:val="none"/>
          <w:vertAlign w:val="superscript"/>
        </w:rPr>
        <w:t xml:space="preserve">2</w:t>
      </w:r>
      <w:r>
        <w:rPr>
          <w:rFonts w:hint="eastAsia"/>
          <w:color w:val="333333"/>
          <w:highlight w:val="none"/>
        </w:rPr>
        <w:t xml:space="preserve">，厂址为</w:t>
      </w:r>
      <w:r>
        <w:rPr>
          <w:rStyle w:val="1062"/>
          <w:rFonts w:hint="eastAsia"/>
          <w:color w:val="333333"/>
          <w:highlight w:val="none"/>
          <w:u w:val="single"/>
        </w:rPr>
        <w:t xml:space="preserve">（生产厂址）</w:t>
      </w:r>
      <w:r>
        <w:rPr>
          <w:rFonts w:hint="eastAsia"/>
          <w:color w:val="333333"/>
          <w:highlight w:val="none"/>
        </w:rPr>
        <w:t xml:space="preserve">。</w:t>
      </w:r>
      <w:r>
        <w:rPr>
          <w:rStyle w:val="1062"/>
          <w:rFonts w:hint="eastAsia"/>
          <w:color w:val="333333"/>
          <w:highlight w:val="none"/>
          <w:u w:val="single"/>
        </w:rPr>
        <w:t xml:space="preserve">（产品名称1）</w:t>
      </w:r>
      <w:r>
        <w:rPr>
          <w:rFonts w:hint="eastAsia"/>
          <w:color w:val="333333"/>
          <w:highlight w:val="none"/>
        </w:rPr>
        <w:t xml:space="preserve">的中国境内生产的组件成本占比≥</w:t>
      </w:r>
      <w:r>
        <w:rPr>
          <w:rStyle w:val="1062"/>
          <w:rFonts w:hint="eastAsia"/>
          <w:color w:val="333333"/>
          <w:highlight w:val="none"/>
          <w:u w:val="single"/>
        </w:rPr>
        <w:t xml:space="preserve">（规定比例）</w:t>
      </w:r>
      <w:r>
        <w:rPr>
          <w:rStyle w:val="1062"/>
          <w:rFonts w:hint="eastAsia"/>
          <w:color w:val="333333"/>
          <w:highlight w:val="none"/>
          <w:vertAlign w:val="superscript"/>
        </w:rPr>
        <w:t xml:space="preserve">3</w:t>
      </w:r>
      <w:r>
        <w:rPr>
          <w:rFonts w:hint="eastAsia"/>
          <w:color w:val="333333"/>
          <w:highlight w:val="none"/>
        </w:rPr>
        <w:t xml:space="preserve">。</w:t>
      </w:r>
      <w:r>
        <w:rPr>
          <w:rStyle w:val="1062"/>
          <w:rFonts w:hint="eastAsia"/>
          <w:color w:val="333333"/>
          <w:highlight w:val="none"/>
          <w:u w:val="single"/>
        </w:rPr>
        <w:t xml:space="preserve">（产品名称1）</w:t>
      </w:r>
      <w:r>
        <w:rPr>
          <w:rFonts w:hint="eastAsia"/>
          <w:color w:val="333333"/>
          <w:highlight w:val="none"/>
        </w:rPr>
        <w:t xml:space="preserve">的</w:t>
      </w:r>
      <w:r>
        <w:rPr>
          <w:rStyle w:val="1062"/>
          <w:rFonts w:hint="eastAsia"/>
          <w:color w:val="333333"/>
          <w:highlight w:val="none"/>
          <w:u w:val="single"/>
        </w:rPr>
        <w:t xml:space="preserve">（关键组件）</w:t>
      </w:r>
      <w:r>
        <w:rPr>
          <w:rStyle w:val="1062"/>
          <w:rFonts w:hint="eastAsia"/>
          <w:color w:val="333333"/>
          <w:highlight w:val="none"/>
          <w:vertAlign w:val="superscript"/>
        </w:rPr>
        <w:t xml:space="preserve">4</w:t>
      </w:r>
      <w:r>
        <w:rPr>
          <w:rFonts w:hint="eastAsia"/>
          <w:color w:val="333333"/>
          <w:highlight w:val="none"/>
        </w:rPr>
        <w:t xml:space="preserve">在中国境内生产。</w:t>
      </w:r>
      <w:r>
        <w:rPr>
          <w:rStyle w:val="1062"/>
          <w:rFonts w:hint="eastAsia"/>
          <w:color w:val="333333"/>
          <w:highlight w:val="none"/>
          <w:u w:val="single"/>
        </w:rPr>
        <w:t xml:space="preserve">（产品名称1）</w:t>
      </w:r>
      <w:r>
        <w:rPr>
          <w:rFonts w:hint="eastAsia"/>
          <w:color w:val="333333"/>
          <w:highlight w:val="none"/>
        </w:rPr>
        <w:t xml:space="preserve">的</w:t>
      </w:r>
      <w:r>
        <w:rPr>
          <w:rStyle w:val="1062"/>
          <w:rFonts w:hint="eastAsia"/>
          <w:color w:val="333333"/>
          <w:highlight w:val="none"/>
          <w:u w:val="single"/>
        </w:rPr>
        <w:t xml:space="preserve">（关键工序）</w:t>
      </w:r>
      <w:r>
        <w:rPr>
          <w:rStyle w:val="1062"/>
          <w:rFonts w:hint="eastAsia"/>
          <w:color w:val="333333"/>
          <w:highlight w:val="none"/>
          <w:vertAlign w:val="superscript"/>
        </w:rPr>
        <w:t xml:space="preserve">5</w:t>
      </w:r>
      <w:r>
        <w:rPr>
          <w:rFonts w:hint="eastAsia"/>
          <w:color w:val="333333"/>
          <w:highlight w:val="none"/>
        </w:rPr>
        <w:t xml:space="preserve">在中国境内完成。</w:t>
      </w:r>
      <w:r/>
    </w:p>
    <w:p>
      <w:pPr>
        <w:pStyle w:val="1056"/>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2.</w:t>
      </w:r>
      <w:r>
        <w:rPr>
          <w:rStyle w:val="1062"/>
          <w:rFonts w:hint="eastAsia"/>
          <w:color w:val="333333"/>
          <w:highlight w:val="none"/>
          <w:u w:val="single"/>
        </w:rPr>
        <w:t xml:space="preserve">（产品名称2）</w:t>
      </w:r>
      <w:r>
        <w:rPr>
          <w:rFonts w:hint="eastAsia"/>
          <w:color w:val="333333"/>
          <w:highlight w:val="none"/>
        </w:rPr>
        <w:t xml:space="preserve">，生产厂为</w:t>
      </w:r>
      <w:r>
        <w:rPr>
          <w:rStyle w:val="1062"/>
          <w:rFonts w:hint="eastAsia"/>
          <w:color w:val="333333"/>
          <w:highlight w:val="none"/>
          <w:u w:val="single"/>
        </w:rPr>
        <w:t xml:space="preserve">（厂名）</w:t>
      </w:r>
      <w:r>
        <w:rPr>
          <w:rFonts w:hint="eastAsia"/>
          <w:color w:val="333333"/>
          <w:highlight w:val="none"/>
        </w:rPr>
        <w:t xml:space="preserve">，厂址为</w:t>
      </w:r>
      <w:r>
        <w:rPr>
          <w:rStyle w:val="1062"/>
          <w:rFonts w:hint="eastAsia"/>
          <w:color w:val="333333"/>
          <w:highlight w:val="none"/>
          <w:u w:val="single"/>
        </w:rPr>
        <w:t xml:space="preserve">（生产厂址）</w:t>
      </w:r>
      <w:r>
        <w:rPr>
          <w:rFonts w:hint="eastAsia"/>
          <w:color w:val="333333"/>
          <w:highlight w:val="none"/>
        </w:rPr>
        <w:t xml:space="preserve">。</w:t>
      </w:r>
      <w:r>
        <w:rPr>
          <w:rStyle w:val="1062"/>
          <w:rFonts w:hint="eastAsia"/>
          <w:color w:val="333333"/>
          <w:highlight w:val="none"/>
          <w:u w:val="single"/>
        </w:rPr>
        <w:t xml:space="preserve">（产品名称2）</w:t>
      </w:r>
      <w:r>
        <w:rPr>
          <w:rFonts w:hint="eastAsia"/>
          <w:color w:val="333333"/>
          <w:highlight w:val="none"/>
        </w:rPr>
        <w:t xml:space="preserve">的中国境内生产的组件成本占比≥</w:t>
      </w:r>
      <w:r>
        <w:rPr>
          <w:rStyle w:val="1062"/>
          <w:rFonts w:hint="eastAsia"/>
          <w:color w:val="333333"/>
          <w:highlight w:val="none"/>
          <w:u w:val="single"/>
        </w:rPr>
        <w:t xml:space="preserve">（规定比例）</w:t>
      </w:r>
      <w:r>
        <w:rPr>
          <w:rFonts w:hint="eastAsia"/>
          <w:color w:val="333333"/>
          <w:highlight w:val="none"/>
        </w:rPr>
        <w:t xml:space="preserve">。</w:t>
      </w:r>
      <w:r>
        <w:rPr>
          <w:rStyle w:val="1062"/>
          <w:rFonts w:hint="eastAsia"/>
          <w:color w:val="333333"/>
          <w:highlight w:val="none"/>
          <w:u w:val="single"/>
        </w:rPr>
        <w:t xml:space="preserve">（产品名称2）</w:t>
      </w:r>
      <w:r>
        <w:rPr>
          <w:rFonts w:hint="eastAsia"/>
          <w:color w:val="333333"/>
          <w:highlight w:val="none"/>
        </w:rPr>
        <w:t xml:space="preserve">的</w:t>
      </w:r>
      <w:r>
        <w:rPr>
          <w:rStyle w:val="1062"/>
          <w:rFonts w:hint="eastAsia"/>
          <w:color w:val="333333"/>
          <w:highlight w:val="none"/>
          <w:u w:val="single"/>
        </w:rPr>
        <w:t xml:space="preserve">（关键组件）</w:t>
      </w:r>
      <w:r>
        <w:rPr>
          <w:rFonts w:hint="eastAsia"/>
          <w:color w:val="333333"/>
          <w:highlight w:val="none"/>
        </w:rPr>
        <w:t xml:space="preserve">在中国境内生产。</w:t>
      </w:r>
      <w:r>
        <w:rPr>
          <w:rStyle w:val="1062"/>
          <w:rFonts w:hint="eastAsia"/>
          <w:color w:val="333333"/>
          <w:highlight w:val="none"/>
          <w:u w:val="single"/>
        </w:rPr>
        <w:t xml:space="preserve">（产品名称2）</w:t>
      </w:r>
      <w:r>
        <w:rPr>
          <w:rFonts w:hint="eastAsia"/>
          <w:color w:val="333333"/>
          <w:highlight w:val="none"/>
        </w:rPr>
        <w:t xml:space="preserve">的</w:t>
      </w:r>
      <w:r>
        <w:rPr>
          <w:rStyle w:val="1062"/>
          <w:rFonts w:hint="eastAsia"/>
          <w:color w:val="333333"/>
          <w:highlight w:val="none"/>
          <w:u w:val="single"/>
        </w:rPr>
        <w:t xml:space="preserve">（关键工序）</w:t>
      </w:r>
      <w:r>
        <w:rPr>
          <w:rFonts w:hint="eastAsia"/>
          <w:color w:val="333333"/>
          <w:highlight w:val="none"/>
        </w:rPr>
        <w:t xml:space="preserve">在中国境内完成。</w:t>
      </w:r>
      <w:r/>
    </w:p>
    <w:p>
      <w:pPr>
        <w:pStyle w:val="1056"/>
        <w:ind w:firstLine="480"/>
        <w:spacing w:before="30" w:after="30"/>
        <w:shd w:val="clear" w:color="auto" w:fill="ffffff"/>
        <w:rPr>
          <w:color w:val="333333"/>
          <w:highlight w:val="none"/>
        </w:rPr>
      </w:pPr>
      <w:r>
        <w:rPr>
          <w:rFonts w:hint="eastAsia"/>
          <w:color w:val="333333"/>
          <w:highlight w:val="none"/>
        </w:rPr>
        <w:t xml:space="preserve">……</w:t>
      </w:r>
      <w:r/>
    </w:p>
    <w:p>
      <w:pPr>
        <w:pStyle w:val="1056"/>
        <w:ind w:firstLine="480"/>
        <w:spacing w:before="30" w:after="30"/>
        <w:shd w:val="clear" w:color="auto" w:fill="ffffff"/>
        <w:rPr>
          <w:color w:val="333333"/>
          <w:highlight w:val="none"/>
        </w:rPr>
      </w:pPr>
      <w:r>
        <w:rPr>
          <w:rFonts w:hint="eastAsia"/>
          <w:color w:val="333333"/>
          <w:highlight w:val="none"/>
        </w:rPr>
        <w:t xml:space="preserve">本公司（单位）对上述声明内容的真实性负责。如有虚假，愿承担相应法律责任。</w:t>
      </w:r>
      <w:r/>
    </w:p>
    <w:p>
      <w:pPr>
        <w:pStyle w:val="1056"/>
        <w:spacing w:before="30" w:after="30"/>
        <w:shd w:val="clear" w:color="auto" w:fill="ffffff"/>
        <w:rPr>
          <w:color w:val="333333"/>
          <w:highlight w:val="none"/>
        </w:rPr>
      </w:pPr>
      <w:r>
        <w:rPr>
          <w:color w:val="333333"/>
          <w:highlight w:val="none"/>
        </w:rPr>
      </w:r>
      <w:r/>
    </w:p>
    <w:p>
      <w:pPr>
        <w:pStyle w:val="1056"/>
        <w:ind w:right="815"/>
        <w:jc w:val="center"/>
        <w:spacing w:before="30" w:after="30"/>
        <w:shd w:val="clear" w:color="auto" w:fill="ffffff"/>
        <w:rPr>
          <w:color w:val="333333"/>
          <w:highlight w:val="none"/>
        </w:rPr>
      </w:pPr>
      <w:r>
        <w:rPr>
          <w:rFonts w:hint="eastAsia"/>
          <w:color w:val="333333"/>
          <w:highlight w:val="none"/>
        </w:rPr>
        <w:t xml:space="preserve">公司（单位）名称（盖章）：</w:t>
      </w:r>
      <w:r/>
    </w:p>
    <w:p>
      <w:pPr>
        <w:pStyle w:val="1056"/>
        <w:ind w:left="0" w:right="815" w:firstLine="5400"/>
        <w:spacing w:before="0" w:after="0"/>
        <w:shd w:val="clear" w:color="auto" w:fill="ffffff"/>
        <w:rPr>
          <w:color w:val="333333"/>
          <w:highlight w:val="none"/>
        </w:rPr>
      </w:pPr>
      <w:r>
        <w:rPr>
          <w:rFonts w:hint="eastAsia"/>
          <w:color w:val="333333"/>
          <w:highlight w:val="none"/>
        </w:rPr>
        <w:t xml:space="preserve">日期： </w:t>
      </w:r>
      <w:r>
        <w:rPr>
          <w:color w:val="333333"/>
          <w:highlight w:val="none"/>
        </w:rPr>
        <w:t xml:space="preserve">    </w:t>
      </w:r>
      <w:r>
        <w:rPr>
          <w:rFonts w:hint="eastAsia"/>
          <w:color w:val="333333"/>
          <w:highlight w:val="none"/>
        </w:rPr>
        <w:t xml:space="preserve">年 </w:t>
      </w:r>
      <w:r>
        <w:rPr>
          <w:color w:val="333333"/>
          <w:highlight w:val="none"/>
        </w:rPr>
        <w:t xml:space="preserve">    </w:t>
      </w:r>
      <w:r>
        <w:rPr>
          <w:rFonts w:hint="eastAsia"/>
          <w:color w:val="333333"/>
          <w:highlight w:val="none"/>
        </w:rPr>
        <w:t xml:space="preserve">月 </w:t>
      </w:r>
      <w:r>
        <w:rPr>
          <w:color w:val="333333"/>
          <w:highlight w:val="none"/>
        </w:rPr>
        <w:t xml:space="preserve">     </w:t>
      </w:r>
      <w:r>
        <w:rPr>
          <w:rFonts w:hint="eastAsia"/>
          <w:color w:val="333333"/>
          <w:highlight w:val="none"/>
        </w:rPr>
        <w:t xml:space="preserve">日</w:t>
      </w:r>
      <w:r/>
    </w:p>
    <w:p>
      <w:pPr>
        <w:pStyle w:val="1056"/>
        <w:jc w:val="right"/>
        <w:spacing w:before="0" w:after="0"/>
        <w:shd w:val="clear" w:color="auto" w:fill="ffffff"/>
        <w:rPr>
          <w:color w:val="333333"/>
          <w:highlight w:val="none"/>
        </w:rPr>
      </w:pPr>
      <w:r>
        <w:rPr>
          <w:color w:val="333333"/>
          <w:highlight w:val="none"/>
        </w:rPr>
      </w:r>
      <w:r/>
    </w:p>
    <w:p>
      <w:pPr>
        <w:pStyle w:val="1056"/>
        <w:jc w:val="right"/>
        <w:spacing w:before="0" w:after="0"/>
        <w:shd w:val="clear" w:color="auto" w:fill="ffffff"/>
        <w:rPr>
          <w:color w:val="333333"/>
          <w:highlight w:val="none"/>
        </w:rPr>
      </w:pPr>
      <w:r>
        <w:rPr>
          <w:color w:val="333333"/>
          <w:highlight w:val="none"/>
        </w:rPr>
      </w:r>
      <w:r/>
    </w:p>
    <w:p>
      <w:pPr>
        <w:pStyle w:val="1056"/>
        <w:jc w:val="right"/>
        <w:spacing w:before="0" w:after="0"/>
        <w:shd w:val="clear" w:color="auto" w:fill="ffffff"/>
        <w:rPr>
          <w:color w:val="333333"/>
          <w:highlight w:val="none"/>
        </w:rPr>
      </w:pPr>
      <w:r>
        <w:rPr>
          <w:color w:val="333333"/>
          <w:highlight w:val="none"/>
        </w:rPr>
      </w:r>
      <w:r/>
    </w:p>
    <w:p>
      <w:pPr>
        <w:pStyle w:val="1056"/>
        <w:jc w:val="right"/>
        <w:spacing w:before="0" w:after="0"/>
        <w:shd w:val="clear" w:color="auto" w:fill="ffffff"/>
        <w:rPr>
          <w:color w:val="333333"/>
          <w:highlight w:val="none"/>
        </w:rPr>
      </w:pPr>
      <w:r>
        <w:rPr>
          <w:color w:val="333333"/>
          <w:highlight w:val="none"/>
        </w:rPr>
      </w:r>
      <w:r/>
    </w:p>
    <w:p>
      <w:pPr>
        <w:pStyle w:val="1056"/>
        <w:ind w:left="0" w:firstLine="0"/>
        <w:spacing w:before="30" w:after="30"/>
        <w:shd w:val="clear" w:color="auto" w:fill="ffffff"/>
        <w:rPr>
          <w:color w:val="333333"/>
          <w:highlight w:val="none"/>
        </w:rPr>
      </w:pPr>
      <w:r>
        <w:rPr>
          <w:rFonts w:hint="eastAsia"/>
          <w:color w:val="333333"/>
          <w:highlight w:val="none"/>
        </w:rPr>
        <w:t xml:space="preserve">__________________</w:t>
      </w:r>
      <w:r/>
    </w:p>
    <w:p>
      <w:pPr>
        <w:pStyle w:val="1056"/>
        <w:ind w:firstLine="480"/>
        <w:spacing w:before="0" w:after="0"/>
        <w:shd w:val="clear" w:color="auto" w:fill="ffffff"/>
        <w:rPr>
          <w:color w:val="333333"/>
          <w:sz w:val="21"/>
          <w:szCs w:val="21"/>
          <w:highlight w:val="none"/>
        </w:rPr>
      </w:pPr>
      <w:r>
        <w:rPr>
          <w:rFonts w:hint="eastAsia"/>
          <w:color w:val="333333"/>
          <w:sz w:val="21"/>
          <w:szCs w:val="21"/>
          <w:highlight w:val="none"/>
        </w:rPr>
        <w:t xml:space="preserve">1.产品如有型号，请在“产品名称”栏一并填写。</w:t>
      </w:r>
      <w:r/>
    </w:p>
    <w:p>
      <w:pPr>
        <w:pStyle w:val="1056"/>
        <w:ind w:firstLine="480"/>
        <w:spacing w:before="0" w:after="0"/>
        <w:shd w:val="clear" w:color="auto" w:fill="ffffff"/>
        <w:rPr>
          <w:color w:val="333333"/>
          <w:sz w:val="21"/>
          <w:szCs w:val="21"/>
          <w:highlight w:val="none"/>
        </w:rPr>
      </w:pPr>
      <w:r>
        <w:rPr>
          <w:rFonts w:hint="eastAsia"/>
          <w:color w:val="333333"/>
          <w:sz w:val="21"/>
          <w:szCs w:val="21"/>
          <w:highlight w:val="none"/>
        </w:rPr>
        <w:t xml:space="preserve">2.生产厂名与厂址应与生产厂营业执照载明的相关信息保持一致。</w:t>
      </w:r>
      <w:r/>
    </w:p>
    <w:p>
      <w:pPr>
        <w:pStyle w:val="1056"/>
        <w:ind w:firstLine="480"/>
        <w:spacing w:before="0" w:after="0"/>
        <w:shd w:val="clear" w:color="auto" w:fill="ffffff"/>
        <w:rPr>
          <w:color w:val="333333"/>
          <w:sz w:val="21"/>
          <w:szCs w:val="21"/>
          <w:highlight w:val="none"/>
        </w:rPr>
      </w:pPr>
      <w:r>
        <w:rPr>
          <w:rFonts w:hint="eastAsia"/>
          <w:color w:val="333333"/>
          <w:sz w:val="21"/>
          <w:szCs w:val="21"/>
          <w:highlight w:val="none"/>
        </w:rPr>
        <w:t xml:space="preserve">3.该产品的中国境内生产的组件成本占比相关要求实施前，“规定比例”栏可不填，下同。</w:t>
      </w:r>
      <w:r/>
    </w:p>
    <w:p>
      <w:pPr>
        <w:pStyle w:val="1056"/>
        <w:ind w:firstLine="480"/>
        <w:spacing w:before="0" w:after="0"/>
        <w:shd w:val="clear" w:color="auto" w:fill="ffffff"/>
        <w:rPr>
          <w:color w:val="333333"/>
          <w:sz w:val="21"/>
          <w:szCs w:val="21"/>
          <w:highlight w:val="none"/>
        </w:rPr>
      </w:pPr>
      <w:r>
        <w:rPr>
          <w:rFonts w:hint="eastAsia"/>
          <w:color w:val="333333"/>
          <w:sz w:val="21"/>
          <w:szCs w:val="21"/>
          <w:highlight w:val="none"/>
        </w:rPr>
        <w:t xml:space="preserve">4.该产品的关键组件要求实施前，“关键组件”栏可不填，下同。</w:t>
      </w:r>
      <w:r/>
    </w:p>
    <w:p>
      <w:pPr>
        <w:pStyle w:val="1056"/>
        <w:ind w:firstLine="480"/>
        <w:spacing w:before="0" w:after="0"/>
        <w:shd w:val="clear" w:color="auto" w:fill="ffffff"/>
        <w:rPr>
          <w:color w:val="333333"/>
          <w:sz w:val="21"/>
          <w:szCs w:val="21"/>
          <w:highlight w:val="none"/>
        </w:rPr>
      </w:pPr>
      <w:r>
        <w:rPr>
          <w:rFonts w:hint="eastAsia"/>
          <w:color w:val="333333"/>
          <w:sz w:val="21"/>
          <w:szCs w:val="21"/>
          <w:highlight w:val="none"/>
        </w:rPr>
        <w:t xml:space="preserve">5.该产品的关键工序要求实施前，“关键工序”栏可不填，下同。</w:t>
      </w:r>
      <w:r/>
    </w:p>
    <w:p>
      <w:pPr>
        <w:pStyle w:val="1056"/>
        <w:ind w:firstLine="480"/>
        <w:spacing w:before="0" w:after="0"/>
        <w:shd w:val="clear" w:color="auto" w:fill="ffffff"/>
        <w:rPr>
          <w:color w:val="333333"/>
          <w:sz w:val="21"/>
          <w:szCs w:val="21"/>
          <w:highlight w:val="none"/>
        </w:rPr>
      </w:pPr>
      <w:r>
        <w:rPr>
          <w:rFonts w:hint="eastAsia"/>
          <w:color w:val="333333"/>
          <w:sz w:val="21"/>
          <w:szCs w:val="21"/>
          <w:highlight w:val="none"/>
        </w:rPr>
        <w:t xml:space="preserve">6</w:t>
      </w:r>
      <w:r>
        <w:rPr>
          <w:color w:val="333333"/>
          <w:sz w:val="21"/>
          <w:szCs w:val="21"/>
          <w:highlight w:val="none"/>
        </w:rPr>
        <w:t xml:space="preserve">.</w:t>
      </w:r>
      <w:r>
        <w:rPr>
          <w:rFonts w:hint="eastAsia"/>
          <w:b/>
          <w:color w:val="ff0000"/>
          <w:sz w:val="21"/>
          <w:szCs w:val="21"/>
          <w:highlight w:val="none"/>
        </w:rPr>
        <w:t xml:space="preserve">用斜线划除的地方无需填写。</w:t>
      </w:r>
      <w:bookmarkEnd w:id="82"/>
      <w:r/>
      <w:bookmarkEnd w:id="83"/>
      <w:r/>
      <w:r/>
    </w:p>
    <w:p>
      <w:pPr>
        <w:pStyle w:val="1058"/>
        <w:ind w:left="0" w:firstLine="0"/>
        <w:spacing w:after="0"/>
        <w:rPr>
          <w:rFonts w:ascii="宋体" w:hAnsi="宋体"/>
          <w:b/>
          <w:highlight w:val="none"/>
        </w:rPr>
      </w:pPr>
      <w:r>
        <w:rPr>
          <w:rFonts w:ascii="宋体" w:hAnsi="宋体"/>
          <w:b/>
          <w:highlight w:val="none"/>
        </w:rPr>
      </w:r>
      <w:r/>
    </w:p>
    <w:p>
      <w:pPr>
        <w:pStyle w:val="1058"/>
        <w:ind w:left="0" w:firstLine="0"/>
        <w:spacing w:after="0"/>
        <w:rPr>
          <w:rFonts w:ascii="宋体" w:hAnsi="宋体"/>
          <w:b/>
          <w:highlight w:val="none"/>
        </w:rPr>
      </w:pPr>
      <w:r>
        <w:rPr>
          <w:rFonts w:ascii="宋体" w:hAnsi="宋体"/>
          <w:b/>
          <w:highlight w:val="none"/>
        </w:rPr>
      </w:r>
      <w:r/>
    </w:p>
    <w:p>
      <w:pPr>
        <w:pStyle w:val="1058"/>
        <w:ind w:left="0" w:firstLine="0"/>
        <w:spacing w:after="0"/>
        <w:rPr>
          <w:rFonts w:ascii="宋体" w:hAnsi="宋体"/>
          <w:b/>
          <w:highlight w:val="none"/>
        </w:rPr>
      </w:pPr>
      <w:r>
        <w:rPr>
          <w:rFonts w:ascii="宋体" w:hAnsi="宋体"/>
          <w:b/>
          <w:highlight w:val="none"/>
        </w:rPr>
      </w:r>
      <w:r/>
    </w:p>
    <w:p>
      <w:pPr>
        <w:pStyle w:val="1058"/>
        <w:ind w:left="0" w:firstLine="0"/>
        <w:spacing w:after="0"/>
        <w:rPr>
          <w:rFonts w:ascii="宋体" w:hAnsi="宋体"/>
          <w:b/>
          <w:highlight w:val="none"/>
        </w:rPr>
      </w:pPr>
      <w:r>
        <w:rPr>
          <w:rFonts w:ascii="宋体" w:hAnsi="宋体"/>
          <w:b/>
          <w:highlight w:val="none"/>
        </w:rPr>
      </w:r>
      <w:r/>
    </w:p>
    <w:p>
      <w:pPr>
        <w:rPr>
          <w:rFonts w:ascii="宋体" w:hAnsi="宋体" w:cs="宋体"/>
          <w:b/>
          <w:bCs/>
          <w:sz w:val="21"/>
          <w:szCs w:val="21"/>
          <w:highlight w:val="none"/>
        </w:rPr>
      </w:pPr>
      <w:r>
        <w:rPr>
          <w:rFonts w:ascii="宋体" w:hAnsi="宋体" w:cs="宋体"/>
          <w:b/>
          <w:bCs/>
          <w:sz w:val="21"/>
          <w:szCs w:val="21"/>
          <w:highlight w:val="none"/>
        </w:rPr>
        <w:br w:type="page" w:clear="all"/>
      </w:r>
      <w:r/>
    </w:p>
    <w:p>
      <w:pPr>
        <w:ind w:left="0"/>
        <w:rPr>
          <w:rFonts w:ascii="宋体" w:hAnsi="宋体" w:cs="宋体"/>
          <w:b/>
          <w:bCs/>
          <w:sz w:val="21"/>
          <w:szCs w:val="21"/>
          <w:highlight w:val="none"/>
        </w:rPr>
        <w:outlineLvl w:val="0"/>
      </w:pPr>
      <w:r>
        <w:rPr>
          <w:rFonts w:ascii="宋体" w:hAnsi="宋体" w:cs="宋体"/>
          <w:b/>
          <w:bCs/>
          <w:sz w:val="21"/>
          <w:szCs w:val="21"/>
          <w:highlight w:val="none"/>
        </w:rPr>
        <w:t xml:space="preserve">附件11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关于</w:t>
      </w:r>
      <w:r>
        <w:rPr>
          <w:rFonts w:hint="eastAsia" w:ascii="宋体" w:hAnsi="宋体" w:cs="宋体"/>
          <w:b/>
          <w:bCs/>
          <w:sz w:val="21"/>
          <w:szCs w:val="21"/>
          <w:highlight w:val="none"/>
        </w:rPr>
        <w:t xml:space="preserve">响应报价合理性</w:t>
      </w:r>
      <w:r>
        <w:rPr>
          <w:rFonts w:ascii="宋体" w:hAnsi="宋体" w:cs="宋体"/>
          <w:b/>
          <w:bCs/>
          <w:sz w:val="21"/>
          <w:szCs w:val="21"/>
          <w:highlight w:val="none"/>
        </w:rPr>
        <w:t xml:space="preserve">的</w:t>
      </w:r>
      <w:r>
        <w:rPr>
          <w:rFonts w:hint="eastAsia" w:ascii="宋体" w:hAnsi="宋体" w:cs="宋体"/>
          <w:b/>
          <w:bCs/>
          <w:sz w:val="21"/>
          <w:szCs w:val="21"/>
          <w:highlight w:val="none"/>
        </w:rPr>
        <w:t xml:space="preserve">澄清说明</w:t>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响应报价合理性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w:t>
      </w:r>
      <w:r>
        <w:rPr>
          <w:rFonts w:hint="eastAsia" w:ascii="宋体" w:hAnsi="宋体"/>
          <w:color w:val="000000" w:themeColor="text1"/>
          <w:sz w:val="21"/>
          <w:szCs w:val="21"/>
          <w:highlight w:val="none"/>
          <w14:textFill>
            <w14:solidFill>
              <w14:schemeClr w14:val="tx1"/>
            </w14:solidFill>
          </w14:textFill>
        </w:rPr>
        <w:t xml:space="preserve">采购</w:t>
      </w:r>
      <w:r>
        <w:rPr>
          <w:rFonts w:ascii="宋体" w:hAnsi="宋体"/>
          <w:color w:val="000000" w:themeColor="text1"/>
          <w:sz w:val="21"/>
          <w:szCs w:val="21"/>
          <w:highlight w:val="none"/>
          <w14:textFill>
            <w14:solidFill>
              <w14:schemeClr w14:val="tx1"/>
            </w14:solidFill>
          </w14:textFill>
        </w:rPr>
        <w:t xml:space="preserve">活动进行</w:t>
      </w:r>
      <w:r>
        <w:rPr>
          <w:rFonts w:hint="eastAsia" w:ascii="宋体" w:hAnsi="宋体"/>
          <w:color w:val="000000" w:themeColor="text1"/>
          <w:sz w:val="21"/>
          <w:szCs w:val="21"/>
          <w:highlight w:val="none"/>
          <w14:textFill>
            <w14:solidFill>
              <w14:schemeClr w14:val="tx1"/>
            </w14:solidFill>
          </w14:textFill>
        </w:rPr>
        <w:t xml:space="preserve">响应，对于本公司的响应报价合理性作出说明如下：</w:t>
      </w:r>
      <w:r/>
    </w:p>
    <w:tbl>
      <w:tblPr>
        <w:tblStyle w:val="101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备注：根据采购文件第二章“供应商须知”要求，当政府采购评审中出现供应商“响应报价低于全部通过符合性审查供应商</w:t>
      </w:r>
      <w:bookmarkStart w:id="84" w:name="OLE_LINK50"/>
      <w:r/>
      <w:bookmarkStart w:id="85" w:name="OLE_LINK49"/>
      <w:r>
        <w:rPr>
          <w:rFonts w:hint="eastAsia" w:ascii="宋体" w:hAnsi="宋体"/>
          <w:b/>
          <w:color w:val="000000" w:themeColor="text1"/>
          <w:sz w:val="21"/>
          <w:szCs w:val="21"/>
          <w:highlight w:val="none"/>
          <w:lang w:val="zh-CN"/>
          <w14:textFill>
            <w14:solidFill>
              <w14:schemeClr w14:val="tx1"/>
            </w14:solidFill>
          </w14:textFill>
        </w:rPr>
        <w:t xml:space="preserve">响应报价</w:t>
      </w:r>
      <w:bookmarkEnd w:id="84"/>
      <w:r/>
      <w:bookmarkEnd w:id="85"/>
      <w:r>
        <w:rPr>
          <w:rFonts w:hint="eastAsia" w:ascii="宋体" w:hAnsi="宋体"/>
          <w:b/>
          <w:color w:val="000000" w:themeColor="text1"/>
          <w:sz w:val="21"/>
          <w:szCs w:val="21"/>
          <w:highlight w:val="none"/>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86" w:name="OLE_LINK51"/>
      <w:r>
        <w:rPr>
          <w:rFonts w:hint="eastAsia" w:ascii="宋体" w:hAnsi="宋体"/>
          <w:b/>
          <w:color w:val="000000" w:themeColor="text1"/>
          <w:sz w:val="21"/>
          <w:szCs w:val="21"/>
          <w:highlight w:val="none"/>
          <w:lang w:val="zh-CN"/>
          <w14:textFill>
            <w14:solidFill>
              <w14:schemeClr w14:val="tx1"/>
            </w14:solidFill>
          </w14:textFill>
        </w:rPr>
        <w:t xml:space="preserve">谈判小组</w:t>
      </w:r>
      <w:bookmarkEnd w:id="86"/>
      <w:r>
        <w:rPr>
          <w:rFonts w:hint="eastAsia" w:ascii="宋体" w:hAnsi="宋体"/>
          <w:b/>
          <w:color w:val="000000" w:themeColor="text1"/>
          <w:sz w:val="21"/>
          <w:szCs w:val="21"/>
          <w:highlight w:val="none"/>
          <w:lang w:val="zh-CN"/>
          <w14:textFill>
            <w14:solidFill>
              <w14:schemeClr w14:val="tx1"/>
            </w14:solidFill>
          </w14:textFill>
        </w:rPr>
        <w:t xml:space="preserve">基于专业判断，认为供应商报价过低，有可能影响产品质量或者不能诚信履约的其他情形”时,谈判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谈判小组应当将其作为无效响应处理。</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w:t>
      </w:r>
      <w:r>
        <w:rPr>
          <w:rFonts w:ascii="宋体" w:hAnsi="宋体"/>
          <w:color w:val="000000" w:themeColor="text1"/>
          <w:sz w:val="21"/>
          <w:szCs w:val="21"/>
          <w:highlight w:val="none"/>
          <w14:textFill>
            <w14:solidFill>
              <w14:schemeClr w14:val="tx1"/>
            </w14:solidFill>
          </w14:textFill>
        </w:rPr>
        <w:t xml:space="preserve">（盖章）：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1058"/>
        <w:ind w:left="0" w:firstLine="0"/>
        <w:spacing w:after="0"/>
        <w:rPr>
          <w:rFonts w:ascii="宋体" w:hAnsi="宋体"/>
          <w:b/>
          <w:highlight w:val="none"/>
          <w:lang w:val="zh-CN"/>
        </w:rPr>
      </w:pPr>
      <w:r>
        <w:rPr>
          <w:rFonts w:ascii="宋体" w:hAnsi="宋体"/>
          <w:b/>
          <w:highlight w:val="none"/>
          <w:lang w:val="zh-CN"/>
        </w:rPr>
      </w:r>
      <w:r/>
    </w:p>
    <w:p>
      <w:pPr>
        <w:pStyle w:val="1001"/>
        <w:ind w:left="0" w:firstLine="0"/>
        <w:jc w:val="center"/>
        <w:rPr>
          <w:b/>
          <w:sz w:val="44"/>
          <w:szCs w:val="44"/>
          <w:highlight w:val="none"/>
        </w:rPr>
      </w:pPr>
      <w:r>
        <w:rPr>
          <w:rFonts w:hint="eastAsia"/>
          <w:b/>
          <w:sz w:val="44"/>
          <w:szCs w:val="44"/>
          <w:highlight w:val="none"/>
        </w:rPr>
        <w:br w:type="page" w:clear="all"/>
      </w:r>
      <w:bookmarkStart w:id="87" w:name="_Toc166155489"/>
      <w:r>
        <w:rPr>
          <w:rFonts w:hint="eastAsia"/>
          <w:b/>
          <w:sz w:val="44"/>
          <w:szCs w:val="44"/>
          <w:highlight w:val="none"/>
        </w:rPr>
        <w:t xml:space="preserve">第四章</w:t>
      </w:r>
      <w:bookmarkEnd w:id="53"/>
      <w:r/>
      <w:bookmarkEnd w:id="54"/>
      <w:r/>
      <w:bookmarkEnd w:id="55"/>
      <w:r/>
      <w:bookmarkEnd w:id="56"/>
      <w:r/>
      <w:bookmarkStart w:id="88" w:name="招标书"/>
      <w:r/>
      <w:bookmarkEnd w:id="88"/>
      <w:r>
        <w:rPr>
          <w:b/>
          <w:sz w:val="44"/>
          <w:szCs w:val="44"/>
          <w:highlight w:val="none"/>
        </w:rPr>
        <w:t xml:space="preserve"> </w:t>
      </w:r>
      <w:r>
        <w:rPr>
          <w:rFonts w:hint="eastAsia"/>
          <w:b/>
          <w:sz w:val="44"/>
          <w:szCs w:val="44"/>
          <w:highlight w:val="none"/>
        </w:rPr>
        <w:t xml:space="preserve">采购内容</w:t>
      </w:r>
      <w:bookmarkEnd w:id="57"/>
      <w:r/>
      <w:bookmarkEnd w:id="58"/>
      <w:r/>
      <w:bookmarkEnd w:id="87"/>
      <w:r/>
      <w:r/>
    </w:p>
    <w:p>
      <w:pPr>
        <w:ind w:left="0" w:firstLine="420"/>
        <w:spacing w:line="360" w:lineRule="auto"/>
        <w:rPr>
          <w:rFonts w:ascii="宋体" w:hAnsi="宋体" w:cs="宋体"/>
          <w:sz w:val="21"/>
          <w:szCs w:val="21"/>
          <w:highlight w:val="none"/>
        </w:rPr>
      </w:pPr>
      <w:r/>
      <w:bookmarkStart w:id="89" w:name="_Toc5111"/>
      <w:r/>
      <w:bookmarkStart w:id="90" w:name="_Toc11789"/>
      <w:r/>
      <w:bookmarkStart w:id="91" w:name="_Toc12719"/>
      <w:r/>
      <w:bookmarkStart w:id="92" w:name="_Toc57376409"/>
      <w:r/>
      <w:bookmarkStart w:id="93" w:name="_Toc68611038"/>
      <w:r/>
      <w:bookmarkStart w:id="94" w:name="_Toc58248883"/>
      <w:r/>
      <w:bookmarkStart w:id="95" w:name="_Hlk55741158"/>
      <w:r>
        <w:rPr>
          <w:rFonts w:hint="eastAsia" w:ascii="宋体" w:hAnsi="宋体" w:cs="宋体"/>
          <w:sz w:val="21"/>
          <w:szCs w:val="21"/>
          <w:highlight w:val="none"/>
        </w:rPr>
        <w:t xml:space="preserve">苏州市政府集中采购中心受</w:t>
      </w:r>
      <w:r>
        <w:rPr>
          <w:rFonts w:hint="eastAsia" w:ascii="宋体" w:hAnsi="宋体" w:cs="宋体"/>
          <w:sz w:val="21"/>
          <w:szCs w:val="21"/>
          <w:highlight w:val="none"/>
          <w:u w:val="single"/>
        </w:rPr>
        <w:t xml:space="preserve"> 苏州市体育运动学校</w:t>
      </w:r>
      <w:r>
        <w:rPr>
          <w:rFonts w:ascii="宋体" w:hAnsi="宋体" w:cs="宋体"/>
          <w:sz w:val="21"/>
          <w:szCs w:val="21"/>
          <w:highlight w:val="none"/>
          <w:u w:val="single"/>
        </w:rPr>
        <w:t xml:space="preserve"> </w:t>
      </w:r>
      <w:r>
        <w:rPr>
          <w:rFonts w:hint="eastAsia" w:ascii="宋体" w:hAnsi="宋体" w:cs="宋体"/>
          <w:sz w:val="21"/>
          <w:szCs w:val="21"/>
          <w:highlight w:val="none"/>
        </w:rPr>
        <w:t xml:space="preserve">的委托，就</w:t>
      </w:r>
      <w:r>
        <w:rPr>
          <w:rFonts w:hint="eastAsia" w:ascii="宋体" w:hAnsi="宋体" w:cs="宋体"/>
          <w:sz w:val="21"/>
          <w:szCs w:val="21"/>
          <w:highlight w:val="none"/>
          <w:u w:val="single"/>
        </w:rPr>
        <w:t xml:space="preserve"> 2026年体校电梯更新项目</w:t>
      </w:r>
      <w:r>
        <w:rPr>
          <w:rFonts w:ascii="宋体" w:hAnsi="宋体" w:cs="宋体"/>
          <w:sz w:val="21"/>
          <w:szCs w:val="21"/>
          <w:highlight w:val="none"/>
          <w:u w:val="single"/>
        </w:rPr>
        <w:t xml:space="preserve"> </w:t>
      </w:r>
      <w:r>
        <w:rPr>
          <w:rFonts w:hint="eastAsia" w:ascii="宋体" w:hAnsi="宋体" w:cs="宋体"/>
          <w:sz w:val="21"/>
          <w:szCs w:val="21"/>
          <w:highlight w:val="none"/>
        </w:rPr>
        <w:t xml:space="preserve">项目采用竞争性谈判方式进行采购，现欢迎符合相关条件的供应商参加本次谈判采购活动。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项目编号：JSZC-320500-JZCG-T2026-0077</w:t>
      </w:r>
      <w:r/>
    </w:p>
    <w:p>
      <w:pPr>
        <w:numPr>
          <w:ilvl w:val="0"/>
          <w:numId w:val="1"/>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项目名称：2026年体校电梯更新项目</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三、项目预算：人民币肆拾贰万玖仟玖佰玖拾玖元玖角玖分（¥429999.99元） </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四、最高限价：人民币肆拾贰万玖仟玖佰玖拾玖元玖角玖分（¥429999.99元） </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五、合同履行期限:</w:t>
      </w:r>
      <w:r>
        <w:rPr>
          <w:rFonts w:hint="eastAsia" w:ascii="宋体" w:hAnsi="宋体" w:cs="宋体"/>
          <w:bCs/>
          <w:sz w:val="21"/>
          <w:szCs w:val="21"/>
          <w:highlight w:val="none"/>
          <w:lang w:val="en-US" w:eastAsia="zh-CN"/>
        </w:rPr>
        <w:t xml:space="preserve">施工周期</w:t>
      </w:r>
      <w:r>
        <w:rPr>
          <w:rFonts w:hint="eastAsia" w:ascii="宋体" w:hAnsi="宋体" w:eastAsia="宋体" w:cs="宋体"/>
          <w:bCs/>
          <w:sz w:val="21"/>
          <w:szCs w:val="21"/>
          <w:highlight w:val="none"/>
          <w:lang w:val="en-US" w:eastAsia="zh-CN"/>
        </w:rPr>
        <w:t xml:space="preserve">90天，45个自然日内完成加工制造，接到招标人通知后45个自然日内完成现场安装调试，</w:t>
      </w:r>
      <w:r>
        <w:rPr>
          <w:rFonts w:hint="eastAsia" w:ascii="宋体" w:hAnsi="宋体" w:cs="宋体"/>
          <w:bCs/>
          <w:sz w:val="21"/>
          <w:szCs w:val="21"/>
          <w:highlight w:val="none"/>
        </w:rPr>
        <w:t xml:space="preserve">质保期为电梯发货之日起的18个月内或电梯安装完毕经电梯检验机构验收合格后的 12 个月（以先到日期为准）</w:t>
      </w:r>
      <w:r>
        <w:rPr>
          <w:rFonts w:ascii="宋体" w:hAnsi="宋体" w:cs="宋体"/>
          <w:bCs/>
          <w:sz w:val="21"/>
          <w:szCs w:val="21"/>
          <w:highlight w:val="none"/>
        </w:rPr>
        <w:t xml:space="preserve"> </w:t>
      </w:r>
      <w:r/>
    </w:p>
    <w:p>
      <w:pPr>
        <w:ind w:left="0" w:firstLine="420"/>
        <w:spacing w:line="360" w:lineRule="auto"/>
        <w:rPr>
          <w:highlight w:val="none"/>
        </w:rPr>
      </w:pPr>
      <w:r>
        <w:rPr>
          <w:rFonts w:hint="eastAsia" w:ascii="宋体" w:hAnsi="宋体" w:cs="宋体"/>
          <w:sz w:val="21"/>
          <w:szCs w:val="21"/>
          <w:highlight w:val="none"/>
        </w:rPr>
        <w:t xml:space="preserve">六、采购内容：</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（一）项目概况</w:t>
      </w:r>
      <w:r/>
    </w:p>
    <w:p>
      <w:pPr>
        <w:ind w:left="0" w:firstLine="420"/>
        <w:spacing w:line="360" w:lineRule="auto"/>
        <w:widowControl w:val="off"/>
        <w:rPr>
          <w:rFonts w:hint="eastAsia" w:ascii="Calibri" w:hAnsi="Calibri" w:eastAsia="宋体" w:cs="Times New Roman"/>
          <w:highlight w:val="none"/>
          <w:lang w:val="en-US" w:eastAsia="zh-CN" w:bidi="ar-SA"/>
        </w:rPr>
      </w:pPr>
      <w:r>
        <w:rPr>
          <w:rFonts w:hint="eastAsia" w:ascii="宋体" w:hAnsi="宋体" w:eastAsia="宋体" w:cs="Times New Roman"/>
          <w:bCs/>
          <w:i w:val="0"/>
          <w:iCs w:val="0"/>
          <w:caps w:val="0"/>
          <w:spacing w:val="0"/>
          <w:sz w:val="21"/>
          <w:szCs w:val="21"/>
          <w:highlight w:val="none"/>
          <w:shd w:val="clear" w:color="auto"/>
          <w:lang w:val="en-US" w:eastAsia="zh-CN" w:bidi="ar-SA"/>
        </w:rPr>
        <w:t xml:space="preserve">苏州市体育运动学校（位于相城区生态园施秦巷158号）学生宿舍楼及食堂内3台客梯（宿舍楼2台、食堂1台）因使用年久、部件老化，故障频率高。为保障师生出行安全，消除隐患，结合校园整治改造计划，现拟对上述3台电梯进行更新改造，安装符合现行安全标准的新型乘客电梯。</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（二）项目技术要求</w:t>
      </w:r>
      <w:r/>
    </w:p>
    <w:p>
      <w:pPr>
        <w:ind w:left="0" w:firstLine="420"/>
        <w:spacing w:line="360" w:lineRule="auto"/>
        <w:widowControl w:val="off"/>
        <w:rPr>
          <w:rFonts w:hint="default" w:ascii="宋体" w:hAnsi="宋体"/>
          <w:bCs/>
          <w:sz w:val="21"/>
          <w:szCs w:val="21"/>
          <w:highlight w:val="none"/>
          <w:lang w:val="en-US"/>
        </w:rPr>
      </w:pPr>
      <w:r>
        <w:rPr>
          <w:rFonts w:hint="eastAsia" w:ascii="宋体" w:hAnsi="宋体"/>
          <w:bCs/>
          <w:sz w:val="21"/>
          <w:szCs w:val="21"/>
          <w:highlight w:val="none"/>
          <w:lang w:val="en-US" w:eastAsia="zh-CN"/>
        </w:rPr>
        <w:t xml:space="preserve">1</w:t>
      </w:r>
      <w:r>
        <w:rPr>
          <w:rFonts w:hint="eastAsia" w:ascii="宋体" w:hAnsi="宋体"/>
          <w:sz w:val="21"/>
          <w:szCs w:val="21"/>
          <w:highlight w:val="none"/>
        </w:rPr>
        <w:t xml:space="preserve">.</w:t>
      </w:r>
      <w:r>
        <w:rPr>
          <w:rFonts w:hint="eastAsia" w:ascii="宋体" w:hAnsi="宋体"/>
          <w:bCs/>
          <w:sz w:val="21"/>
          <w:szCs w:val="21"/>
          <w:highlight w:val="none"/>
        </w:rPr>
        <w:t xml:space="preserve">数    量：</w:t>
      </w:r>
      <w:r>
        <w:rPr>
          <w:rFonts w:hint="eastAsia" w:ascii="宋体" w:hAnsi="宋体"/>
          <w:bCs/>
          <w:sz w:val="21"/>
          <w:szCs w:val="21"/>
          <w:highlight w:val="none"/>
          <w:lang w:val="en-US" w:eastAsia="zh-CN"/>
        </w:rPr>
        <w:t xml:space="preserve">无机房曳引客梯3台（</w:t>
      </w:r>
      <w:r>
        <w:rPr>
          <w:rFonts w:hint="eastAsia" w:ascii="宋体" w:hAnsi="宋体"/>
          <w:bCs/>
          <w:sz w:val="21"/>
          <w:szCs w:val="21"/>
          <w:highlight w:val="none"/>
        </w:rPr>
        <w:t xml:space="preserve">学生宿舍楼</w:t>
      </w:r>
      <w:r>
        <w:rPr>
          <w:rFonts w:hint="eastAsia" w:ascii="宋体" w:hAnsi="宋体"/>
          <w:bCs/>
          <w:sz w:val="21"/>
          <w:szCs w:val="21"/>
          <w:highlight w:val="none"/>
          <w:lang w:val="en-US" w:eastAsia="zh-CN"/>
        </w:rPr>
        <w:t xml:space="preserve">2台、食堂1台）</w:t>
      </w:r>
      <w:r/>
    </w:p>
    <w:p>
      <w:pPr>
        <w:ind w:left="0" w:firstLine="420"/>
        <w:spacing w:line="360" w:lineRule="auto"/>
        <w:widowControl w:val="off"/>
        <w:rPr>
          <w:highlight w:val="none"/>
        </w:rPr>
      </w:pPr>
      <w:r>
        <w:rPr>
          <w:rFonts w:hint="eastAsia" w:ascii="宋体" w:hAnsi="宋体"/>
          <w:bCs/>
          <w:sz w:val="21"/>
          <w:szCs w:val="21"/>
          <w:highlight w:val="none"/>
          <w:lang w:val="en-US" w:eastAsia="zh-CN"/>
        </w:rPr>
        <w:t xml:space="preserve">2</w:t>
      </w:r>
      <w:r>
        <w:rPr>
          <w:rFonts w:hint="eastAsia" w:ascii="宋体" w:hAnsi="宋体"/>
          <w:sz w:val="21"/>
          <w:szCs w:val="21"/>
          <w:highlight w:val="none"/>
        </w:rPr>
        <w:t xml:space="preserve">.</w:t>
      </w:r>
      <w:r>
        <w:rPr>
          <w:rFonts w:hint="eastAsia" w:ascii="宋体" w:hAnsi="宋体"/>
          <w:bCs/>
          <w:sz w:val="21"/>
          <w:szCs w:val="21"/>
          <w:highlight w:val="none"/>
        </w:rPr>
        <w:t xml:space="preserve">主要技术参数及配置清单：</w:t>
      </w:r>
      <w:r/>
    </w:p>
    <w:tbl>
      <w:tblPr>
        <w:tblStyle w:val="1011"/>
        <w:tblpPr w:horzAnchor="page" w:tblpX="1193" w:vertAnchor="text" w:tblpY="391" w:leftFromText="180" w:topFromText="0" w:rightFromText="180" w:bottomFromText="0"/>
        <w:tblW w:w="9925"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2"/>
        <w:gridCol w:w="1546"/>
        <w:gridCol w:w="2113"/>
        <w:gridCol w:w="1382"/>
        <w:gridCol w:w="3012"/>
      </w:tblGrid>
      <w:tr>
        <w:trPr>
          <w:trHeight w:val="48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89" w:right="72"/>
              <w:spacing w:before="86"/>
              <w:rPr>
                <w:b/>
                <w:sz w:val="21"/>
                <w:szCs w:val="21"/>
                <w:highlight w:val="none"/>
              </w:rPr>
            </w:pPr>
            <w:r>
              <w:rPr>
                <w:b/>
                <w:sz w:val="21"/>
                <w:szCs w:val="21"/>
                <w:highlight w:val="none"/>
              </w:rPr>
              <w:t xml:space="preserve">楼栋</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782"/>
              <w:jc w:val="left"/>
              <w:spacing w:before="86"/>
              <w:rPr>
                <w:b/>
                <w:sz w:val="21"/>
                <w:szCs w:val="21"/>
                <w:highlight w:val="none"/>
              </w:rPr>
            </w:pPr>
            <w:r>
              <w:rPr>
                <w:b/>
                <w:sz w:val="21"/>
                <w:szCs w:val="21"/>
                <w:highlight w:val="none"/>
              </w:rPr>
              <w:t xml:space="preserve">学生宿舍楼</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86"/>
              <w:rPr>
                <w:b/>
                <w:sz w:val="21"/>
                <w:szCs w:val="21"/>
                <w:highlight w:val="none"/>
              </w:rPr>
            </w:pPr>
            <w:r>
              <w:rPr>
                <w:b/>
                <w:sz w:val="21"/>
                <w:szCs w:val="21"/>
                <w:highlight w:val="none"/>
              </w:rPr>
              <w:t xml:space="preserve">食堂</w:t>
            </w:r>
            <w:r/>
          </w:p>
        </w:tc>
      </w:tr>
      <w:tr>
        <w:trPr>
          <w:trHeight w:val="482"/>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87"/>
              <w:rPr>
                <w:sz w:val="21"/>
                <w:szCs w:val="21"/>
                <w:highlight w:val="none"/>
              </w:rPr>
            </w:pPr>
            <w:r>
              <w:rPr>
                <w:sz w:val="21"/>
                <w:szCs w:val="21"/>
                <w:highlight w:val="none"/>
              </w:rPr>
              <w:t xml:space="preserve">梯号</w:t>
            </w:r>
            <w:r/>
          </w:p>
        </w:tc>
        <w:tc>
          <w:tcPr>
            <w:tcBorders>
              <w:top w:val="single" w:color="auto" w:sz="4" w:space="0"/>
              <w:left w:val="single" w:color="auto" w:sz="4" w:space="0"/>
              <w:bottom w:val="single" w:color="auto" w:sz="4" w:space="0"/>
              <w:right w:val="single" w:color="auto" w:sz="4" w:space="0"/>
            </w:tcBorders>
            <w:tcW w:w="2113" w:type="dxa"/>
            <w:textDirection w:val="lrTb"/>
            <w:noWrap w:val="false"/>
          </w:tcPr>
          <w:p>
            <w:pPr>
              <w:pStyle w:val="1408"/>
              <w:ind w:left="182"/>
              <w:jc w:val="left"/>
              <w:spacing w:before="87"/>
              <w:rPr>
                <w:sz w:val="21"/>
                <w:szCs w:val="21"/>
                <w:highlight w:val="none"/>
              </w:rPr>
            </w:pPr>
            <w:r>
              <w:rPr>
                <w:sz w:val="21"/>
                <w:szCs w:val="21"/>
                <w:highlight w:val="none"/>
              </w:rPr>
              <w:t xml:space="preserve">KT01 左梯</w:t>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pStyle w:val="1408"/>
              <w:ind w:left="176"/>
              <w:jc w:val="left"/>
              <w:spacing w:before="87"/>
              <w:rPr>
                <w:sz w:val="21"/>
                <w:szCs w:val="21"/>
                <w:highlight w:val="none"/>
              </w:rPr>
            </w:pPr>
            <w:r>
              <w:rPr>
                <w:sz w:val="21"/>
                <w:szCs w:val="21"/>
                <w:highlight w:val="none"/>
              </w:rPr>
              <w:t xml:space="preserve">KT02 右梯</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87"/>
              <w:rPr>
                <w:sz w:val="21"/>
                <w:szCs w:val="21"/>
                <w:highlight w:val="none"/>
              </w:rPr>
            </w:pPr>
            <w:r>
              <w:rPr>
                <w:sz w:val="21"/>
                <w:szCs w:val="21"/>
                <w:highlight w:val="none"/>
              </w:rPr>
              <w:t xml:space="preserve">KT03</w:t>
            </w:r>
            <w:r/>
          </w:p>
        </w:tc>
      </w:tr>
      <w:tr>
        <w:trPr>
          <w:trHeight w:val="784"/>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jc w:val="left"/>
              <w:spacing w:before="7"/>
              <w:rPr>
                <w:b/>
                <w:sz w:val="21"/>
                <w:szCs w:val="21"/>
                <w:highlight w:val="none"/>
              </w:rPr>
            </w:pPr>
            <w:r>
              <w:rPr>
                <w:b/>
                <w:sz w:val="21"/>
                <w:szCs w:val="21"/>
                <w:highlight w:val="none"/>
              </w:rPr>
            </w:r>
            <w:r/>
          </w:p>
          <w:p>
            <w:pPr>
              <w:pStyle w:val="1408"/>
              <w:ind w:left="94" w:right="72"/>
              <w:rPr>
                <w:sz w:val="21"/>
                <w:szCs w:val="21"/>
                <w:highlight w:val="none"/>
              </w:rPr>
            </w:pPr>
            <w:r>
              <w:rPr>
                <w:sz w:val="21"/>
                <w:szCs w:val="21"/>
                <w:highlight w:val="none"/>
              </w:rPr>
              <w:t xml:space="preserve">梯种</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44" w:right="18"/>
              <w:spacing w:before="4"/>
              <w:rPr>
                <w:sz w:val="21"/>
                <w:szCs w:val="21"/>
                <w:highlight w:val="none"/>
              </w:rPr>
            </w:pPr>
            <w:r>
              <w:rPr>
                <w:sz w:val="21"/>
                <w:szCs w:val="21"/>
                <w:highlight w:val="none"/>
              </w:rPr>
              <w:t xml:space="preserve">无机房曳引客梯</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4"/>
              <w:rPr>
                <w:sz w:val="21"/>
                <w:szCs w:val="21"/>
                <w:highlight w:val="none"/>
              </w:rPr>
            </w:pPr>
            <w:r>
              <w:rPr>
                <w:sz w:val="21"/>
                <w:szCs w:val="21"/>
                <w:highlight w:val="none"/>
              </w:rPr>
              <w:t xml:space="preserve">无机房曳引客梯</w:t>
            </w:r>
            <w:r/>
          </w:p>
        </w:tc>
      </w:tr>
      <w:tr>
        <w:trPr>
          <w:trHeight w:val="50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96"/>
              <w:rPr>
                <w:sz w:val="21"/>
                <w:szCs w:val="21"/>
                <w:highlight w:val="none"/>
              </w:rPr>
            </w:pPr>
            <w:r>
              <w:rPr>
                <w:sz w:val="21"/>
                <w:szCs w:val="21"/>
                <w:highlight w:val="none"/>
              </w:rPr>
              <w:t xml:space="preserve">载重(kg)</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44" w:right="18"/>
              <w:spacing w:before="96"/>
              <w:rPr>
                <w:sz w:val="21"/>
                <w:szCs w:val="21"/>
                <w:highlight w:val="none"/>
              </w:rPr>
            </w:pPr>
            <w:r>
              <w:rPr>
                <w:sz w:val="21"/>
                <w:szCs w:val="21"/>
                <w:highlight w:val="none"/>
              </w:rPr>
              <w:t xml:space="preserve">1000</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96"/>
              <w:rPr>
                <w:sz w:val="21"/>
                <w:szCs w:val="21"/>
                <w:highlight w:val="none"/>
              </w:rPr>
            </w:pPr>
            <w:r>
              <w:rPr>
                <w:sz w:val="21"/>
                <w:szCs w:val="21"/>
                <w:highlight w:val="none"/>
              </w:rPr>
              <w:t xml:space="preserve">1000</w:t>
            </w:r>
            <w:r/>
          </w:p>
        </w:tc>
      </w:tr>
      <w:tr>
        <w:trPr>
          <w:trHeight w:val="50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98"/>
              <w:rPr>
                <w:sz w:val="21"/>
                <w:szCs w:val="21"/>
                <w:highlight w:val="none"/>
              </w:rPr>
            </w:pPr>
            <w:r>
              <w:rPr>
                <w:sz w:val="21"/>
                <w:szCs w:val="21"/>
                <w:highlight w:val="none"/>
              </w:rPr>
              <w:t xml:space="preserve">速度(m/s)</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44" w:right="18"/>
              <w:spacing w:before="98"/>
              <w:rPr>
                <w:sz w:val="21"/>
                <w:szCs w:val="21"/>
                <w:highlight w:val="none"/>
              </w:rPr>
            </w:pPr>
            <w:r>
              <w:rPr>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98"/>
              <w:rPr>
                <w:sz w:val="21"/>
                <w:szCs w:val="21"/>
                <w:highlight w:val="none"/>
              </w:rPr>
            </w:pPr>
            <w:r>
              <w:rPr>
                <w:sz w:val="21"/>
                <w:szCs w:val="21"/>
                <w:highlight w:val="none"/>
              </w:rPr>
              <w:t xml:space="preserve">1.0</w:t>
            </w:r>
            <w:r/>
          </w:p>
        </w:tc>
      </w:tr>
      <w:tr>
        <w:trPr>
          <w:trHeight w:val="499"/>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97"/>
              <w:rPr>
                <w:sz w:val="21"/>
                <w:szCs w:val="21"/>
                <w:highlight w:val="none"/>
              </w:rPr>
            </w:pPr>
            <w:r>
              <w:rPr>
                <w:sz w:val="21"/>
                <w:szCs w:val="21"/>
                <w:highlight w:val="none"/>
              </w:rPr>
              <w:t xml:space="preserve">台数</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26"/>
              <w:spacing w:before="97"/>
              <w:rPr>
                <w:sz w:val="21"/>
                <w:szCs w:val="21"/>
                <w:highlight w:val="none"/>
              </w:rPr>
            </w:pPr>
            <w:r>
              <w:rPr>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22"/>
              <w:spacing w:before="97"/>
              <w:rPr>
                <w:sz w:val="21"/>
                <w:szCs w:val="21"/>
                <w:highlight w:val="none"/>
              </w:rPr>
            </w:pPr>
            <w:r>
              <w:rPr>
                <w:sz w:val="21"/>
                <w:szCs w:val="21"/>
                <w:highlight w:val="none"/>
              </w:rPr>
              <w:t xml:space="preserve">1</w:t>
            </w:r>
            <w:r/>
          </w:p>
        </w:tc>
      </w:tr>
      <w:tr>
        <w:trPr>
          <w:trHeight w:val="50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90"/>
              <w:rPr>
                <w:sz w:val="21"/>
                <w:szCs w:val="21"/>
                <w:highlight w:val="none"/>
              </w:rPr>
            </w:pPr>
            <w:r>
              <w:rPr>
                <w:sz w:val="21"/>
                <w:szCs w:val="21"/>
                <w:highlight w:val="none"/>
              </w:rPr>
              <w:t xml:space="preserve">层/站/门</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44" w:right="18"/>
              <w:spacing w:before="90"/>
              <w:rPr>
                <w:sz w:val="21"/>
                <w:szCs w:val="21"/>
                <w:highlight w:val="none"/>
              </w:rPr>
            </w:pPr>
            <w:r>
              <w:rPr>
                <w:sz w:val="21"/>
                <w:szCs w:val="21"/>
                <w:highlight w:val="none"/>
              </w:rPr>
              <w:t xml:space="preserve">6/6/6</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90"/>
              <w:rPr>
                <w:sz w:val="21"/>
                <w:szCs w:val="21"/>
                <w:highlight w:val="none"/>
              </w:rPr>
            </w:pPr>
            <w:r>
              <w:rPr>
                <w:sz w:val="21"/>
                <w:szCs w:val="21"/>
                <w:highlight w:val="none"/>
              </w:rPr>
              <w:t xml:space="preserve">3/3/3</w:t>
            </w:r>
            <w:r/>
          </w:p>
        </w:tc>
      </w:tr>
      <w:tr>
        <w:trPr>
          <w:trHeight w:val="50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92"/>
              <w:rPr>
                <w:sz w:val="21"/>
                <w:szCs w:val="21"/>
                <w:highlight w:val="none"/>
              </w:rPr>
            </w:pPr>
            <w:r>
              <w:rPr>
                <w:sz w:val="21"/>
                <w:szCs w:val="21"/>
                <w:highlight w:val="none"/>
              </w:rPr>
              <w:t xml:space="preserve">基站</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44" w:right="18"/>
              <w:spacing w:before="92"/>
              <w:rPr>
                <w:sz w:val="21"/>
                <w:szCs w:val="21"/>
                <w:highlight w:val="none"/>
              </w:rPr>
            </w:pPr>
            <w:r>
              <w:rPr>
                <w:sz w:val="21"/>
                <w:szCs w:val="21"/>
                <w:highlight w:val="none"/>
              </w:rPr>
              <w:t xml:space="preserve">1F</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92"/>
              <w:rPr>
                <w:sz w:val="21"/>
                <w:szCs w:val="21"/>
                <w:highlight w:val="none"/>
              </w:rPr>
            </w:pPr>
            <w:r>
              <w:rPr>
                <w:sz w:val="21"/>
                <w:szCs w:val="21"/>
                <w:highlight w:val="none"/>
              </w:rPr>
              <w:t xml:space="preserve">1F</w:t>
            </w:r>
            <w:r/>
          </w:p>
        </w:tc>
      </w:tr>
      <w:tr>
        <w:trPr>
          <w:trHeight w:val="505"/>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93"/>
              <w:rPr>
                <w:sz w:val="21"/>
                <w:szCs w:val="21"/>
                <w:highlight w:val="none"/>
              </w:rPr>
            </w:pPr>
            <w:r>
              <w:rPr>
                <w:sz w:val="21"/>
                <w:szCs w:val="21"/>
                <w:highlight w:val="none"/>
              </w:rPr>
              <w:t xml:space="preserve">停站次序</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424"/>
              <w:jc w:val="left"/>
              <w:spacing w:before="93"/>
              <w:rPr>
                <w:sz w:val="21"/>
                <w:szCs w:val="21"/>
                <w:highlight w:val="none"/>
              </w:rPr>
            </w:pPr>
            <w:r>
              <w:rPr>
                <w:sz w:val="21"/>
                <w:szCs w:val="21"/>
                <w:highlight w:val="none"/>
              </w:rPr>
              <w:t xml:space="preserve">1、2、3、4、5、6</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93"/>
              <w:rPr>
                <w:sz w:val="21"/>
                <w:szCs w:val="21"/>
                <w:highlight w:val="none"/>
              </w:rPr>
            </w:pPr>
            <w:r>
              <w:rPr>
                <w:sz w:val="21"/>
                <w:szCs w:val="21"/>
                <w:highlight w:val="none"/>
              </w:rPr>
              <w:t xml:space="preserve">1、2、3</w:t>
            </w:r>
            <w:r/>
          </w:p>
        </w:tc>
      </w:tr>
      <w:tr>
        <w:trPr>
          <w:trHeight w:val="50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1356"/>
              <w:jc w:val="left"/>
              <w:spacing w:before="98"/>
              <w:rPr>
                <w:sz w:val="21"/>
                <w:szCs w:val="21"/>
                <w:highlight w:val="none"/>
              </w:rPr>
            </w:pPr>
            <w:r>
              <w:rPr>
                <w:sz w:val="21"/>
                <w:szCs w:val="21"/>
                <w:highlight w:val="none"/>
              </w:rPr>
              <w:t xml:space="preserve">底坑深度(mm)</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44" w:right="18"/>
              <w:spacing w:before="98"/>
              <w:rPr>
                <w:sz w:val="21"/>
                <w:szCs w:val="21"/>
                <w:highlight w:val="none"/>
              </w:rPr>
            </w:pPr>
            <w:r>
              <w:rPr>
                <w:sz w:val="21"/>
                <w:szCs w:val="21"/>
                <w:highlight w:val="none"/>
              </w:rPr>
              <w:t xml:space="preserve">1400</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98"/>
              <w:rPr>
                <w:sz w:val="21"/>
                <w:szCs w:val="21"/>
                <w:highlight w:val="none"/>
              </w:rPr>
            </w:pPr>
            <w:r>
              <w:rPr>
                <w:sz w:val="21"/>
                <w:szCs w:val="21"/>
                <w:highlight w:val="none"/>
              </w:rPr>
              <w:t xml:space="preserve">1400</w:t>
            </w:r>
            <w:r/>
          </w:p>
        </w:tc>
      </w:tr>
      <w:tr>
        <w:trPr>
          <w:trHeight w:val="50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1356"/>
              <w:jc w:val="left"/>
              <w:spacing w:before="96"/>
              <w:rPr>
                <w:sz w:val="21"/>
                <w:szCs w:val="21"/>
                <w:highlight w:val="none"/>
              </w:rPr>
            </w:pPr>
            <w:r>
              <w:rPr>
                <w:sz w:val="21"/>
                <w:szCs w:val="21"/>
                <w:highlight w:val="none"/>
              </w:rPr>
              <w:t xml:space="preserve">顶层高度(mm)</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44" w:right="18"/>
              <w:spacing w:before="96"/>
              <w:rPr>
                <w:sz w:val="21"/>
                <w:szCs w:val="21"/>
                <w:highlight w:val="none"/>
              </w:rPr>
            </w:pPr>
            <w:r>
              <w:rPr>
                <w:sz w:val="21"/>
                <w:szCs w:val="21"/>
                <w:highlight w:val="none"/>
              </w:rPr>
              <w:t xml:space="preserve">4250</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96"/>
              <w:rPr>
                <w:sz w:val="21"/>
                <w:szCs w:val="21"/>
                <w:highlight w:val="none"/>
              </w:rPr>
            </w:pPr>
            <w:r>
              <w:rPr>
                <w:sz w:val="21"/>
                <w:szCs w:val="21"/>
                <w:highlight w:val="none"/>
              </w:rPr>
              <w:t xml:space="preserve">3780</w:t>
            </w:r>
            <w:r/>
          </w:p>
        </w:tc>
      </w:tr>
      <w:tr>
        <w:trPr>
          <w:trHeight w:val="50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98"/>
              <w:rPr>
                <w:sz w:val="21"/>
                <w:szCs w:val="21"/>
                <w:highlight w:val="none"/>
              </w:rPr>
            </w:pPr>
            <w:r>
              <w:rPr>
                <w:sz w:val="21"/>
                <w:szCs w:val="21"/>
                <w:highlight w:val="none"/>
              </w:rPr>
              <w:t xml:space="preserve">提升高度(m)</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44" w:right="18"/>
              <w:spacing w:before="98"/>
              <w:rPr>
                <w:sz w:val="21"/>
                <w:szCs w:val="21"/>
                <w:highlight w:val="none"/>
              </w:rPr>
            </w:pPr>
            <w:r>
              <w:rPr>
                <w:sz w:val="21"/>
                <w:szCs w:val="21"/>
                <w:highlight w:val="none"/>
              </w:rPr>
              <w:t xml:space="preserve">17.5</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22"/>
              <w:spacing w:before="98"/>
              <w:rPr>
                <w:sz w:val="21"/>
                <w:szCs w:val="21"/>
                <w:highlight w:val="none"/>
              </w:rPr>
            </w:pPr>
            <w:r>
              <w:rPr>
                <w:sz w:val="21"/>
                <w:szCs w:val="21"/>
                <w:highlight w:val="none"/>
              </w:rPr>
              <w:t xml:space="preserve">9</w:t>
            </w:r>
            <w:r/>
          </w:p>
        </w:tc>
      </w:tr>
      <w:tr>
        <w:trPr>
          <w:trHeight w:val="84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111"/>
              <w:rPr>
                <w:sz w:val="21"/>
                <w:szCs w:val="21"/>
                <w:highlight w:val="none"/>
              </w:rPr>
            </w:pPr>
            <w:r>
              <w:rPr>
                <w:sz w:val="21"/>
                <w:szCs w:val="21"/>
                <w:highlight w:val="none"/>
              </w:rPr>
              <w:t xml:space="preserve">井道尺寸:</w:t>
            </w:r>
            <w:r/>
          </w:p>
          <w:p>
            <w:pPr>
              <w:pStyle w:val="1408"/>
              <w:ind w:left="94" w:right="72"/>
              <w:spacing w:before="4"/>
              <w:rPr>
                <w:sz w:val="21"/>
                <w:szCs w:val="21"/>
                <w:highlight w:val="none"/>
              </w:rPr>
            </w:pPr>
            <w:r>
              <w:rPr>
                <w:sz w:val="21"/>
                <w:szCs w:val="21"/>
                <w:highlight w:val="none"/>
              </w:rPr>
              <w:t xml:space="preserve">[井道净宽*井道净深](mm)</w:t>
            </w:r>
            <w:r/>
          </w:p>
        </w:tc>
        <w:tc>
          <w:tcPr>
            <w:tcBorders>
              <w:top w:val="single" w:color="auto" w:sz="4" w:space="0"/>
              <w:left w:val="single" w:color="auto" w:sz="4" w:space="0"/>
              <w:bottom w:val="single" w:color="auto" w:sz="4" w:space="0"/>
              <w:right w:val="single" w:color="auto" w:sz="4" w:space="0"/>
            </w:tcBorders>
            <w:tcW w:w="2113" w:type="dxa"/>
            <w:textDirection w:val="lrTb"/>
            <w:noWrap w:val="false"/>
          </w:tcPr>
          <w:p>
            <w:pPr>
              <w:pStyle w:val="1408"/>
              <w:jc w:val="left"/>
              <w:spacing w:before="10"/>
              <w:rPr>
                <w:b/>
                <w:sz w:val="21"/>
                <w:szCs w:val="21"/>
                <w:highlight w:val="none"/>
              </w:rPr>
            </w:pPr>
            <w:r>
              <w:rPr>
                <w:b/>
                <w:sz w:val="21"/>
                <w:szCs w:val="21"/>
                <w:highlight w:val="none"/>
              </w:rPr>
            </w:r>
            <w:r/>
          </w:p>
          <w:p>
            <w:pPr>
              <w:pStyle w:val="1408"/>
              <w:ind w:left="153"/>
              <w:jc w:val="left"/>
              <w:spacing w:before="1"/>
              <w:rPr>
                <w:sz w:val="21"/>
                <w:szCs w:val="21"/>
                <w:highlight w:val="none"/>
              </w:rPr>
            </w:pPr>
            <w:r>
              <w:rPr>
                <w:sz w:val="21"/>
                <w:szCs w:val="21"/>
                <w:highlight w:val="none"/>
              </w:rPr>
              <w:t xml:space="preserve">2350*2380</w:t>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pStyle w:val="1408"/>
              <w:jc w:val="left"/>
              <w:spacing w:before="10"/>
              <w:rPr>
                <w:b/>
                <w:sz w:val="21"/>
                <w:szCs w:val="21"/>
                <w:highlight w:val="none"/>
              </w:rPr>
            </w:pPr>
            <w:r>
              <w:rPr>
                <w:b/>
                <w:sz w:val="21"/>
                <w:szCs w:val="21"/>
                <w:highlight w:val="none"/>
              </w:rPr>
            </w:r>
            <w:r/>
          </w:p>
          <w:p>
            <w:pPr>
              <w:pStyle w:val="1408"/>
              <w:ind w:left="148"/>
              <w:jc w:val="left"/>
              <w:spacing w:before="1"/>
              <w:rPr>
                <w:sz w:val="21"/>
                <w:szCs w:val="21"/>
                <w:highlight w:val="none"/>
              </w:rPr>
            </w:pPr>
            <w:r>
              <w:rPr>
                <w:sz w:val="21"/>
                <w:szCs w:val="21"/>
                <w:highlight w:val="none"/>
              </w:rPr>
              <w:t xml:space="preserve">2280*2380</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jc w:val="left"/>
              <w:spacing w:before="10"/>
              <w:rPr>
                <w:b/>
                <w:sz w:val="21"/>
                <w:szCs w:val="21"/>
                <w:highlight w:val="none"/>
              </w:rPr>
            </w:pPr>
            <w:r>
              <w:rPr>
                <w:b/>
                <w:sz w:val="21"/>
                <w:szCs w:val="21"/>
                <w:highlight w:val="none"/>
              </w:rPr>
            </w:r>
            <w:r/>
          </w:p>
          <w:p>
            <w:pPr>
              <w:pStyle w:val="1408"/>
              <w:ind w:left="30" w:right="8"/>
              <w:spacing w:before="1"/>
              <w:rPr>
                <w:sz w:val="21"/>
                <w:szCs w:val="21"/>
                <w:highlight w:val="none"/>
              </w:rPr>
            </w:pPr>
            <w:r>
              <w:rPr>
                <w:sz w:val="21"/>
                <w:szCs w:val="21"/>
                <w:highlight w:val="none"/>
              </w:rPr>
              <w:t xml:space="preserve">2170*1900</w:t>
            </w:r>
            <w:r/>
          </w:p>
        </w:tc>
      </w:tr>
      <w:tr>
        <w:trPr>
          <w:trHeight w:val="967"/>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19"/>
              <w:rPr>
                <w:sz w:val="21"/>
                <w:szCs w:val="21"/>
                <w:highlight w:val="none"/>
              </w:rPr>
            </w:pPr>
            <w:r>
              <w:rPr>
                <w:sz w:val="21"/>
                <w:szCs w:val="21"/>
                <w:highlight w:val="none"/>
              </w:rPr>
              <w:t xml:space="preserve">轿厢规格:</w:t>
            </w:r>
            <w:r/>
          </w:p>
          <w:p>
            <w:pPr>
              <w:pStyle w:val="1408"/>
              <w:ind w:left="96" w:right="72"/>
              <w:spacing w:before="2" w:line="310" w:lineRule="atLeast"/>
              <w:rPr>
                <w:sz w:val="21"/>
                <w:szCs w:val="21"/>
                <w:highlight w:val="none"/>
              </w:rPr>
            </w:pPr>
            <w:r>
              <w:rPr>
                <w:sz w:val="21"/>
                <w:szCs w:val="21"/>
                <w:highlight w:val="none"/>
              </w:rPr>
              <w:t xml:space="preserve">[轿厢内宽(CW)*轿厢内深(CD)*轿厢内高（CH）] (mm)</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jc w:val="left"/>
              <w:spacing w:before="11"/>
              <w:rPr>
                <w:b/>
                <w:sz w:val="21"/>
                <w:szCs w:val="21"/>
                <w:highlight w:val="none"/>
              </w:rPr>
            </w:pPr>
            <w:r>
              <w:rPr>
                <w:b/>
                <w:sz w:val="21"/>
                <w:szCs w:val="21"/>
                <w:highlight w:val="none"/>
              </w:rPr>
            </w:r>
            <w:r/>
          </w:p>
          <w:p>
            <w:pPr>
              <w:pStyle w:val="1408"/>
              <w:ind w:left="544"/>
              <w:jc w:val="left"/>
              <w:rPr>
                <w:sz w:val="21"/>
                <w:szCs w:val="21"/>
                <w:highlight w:val="none"/>
              </w:rPr>
            </w:pPr>
            <w:r>
              <w:rPr>
                <w:sz w:val="21"/>
                <w:szCs w:val="21"/>
                <w:highlight w:val="none"/>
              </w:rPr>
              <w:t xml:space="preserve">1600*1400*2450</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jc w:val="left"/>
              <w:spacing w:before="11"/>
              <w:rPr>
                <w:b/>
                <w:sz w:val="21"/>
                <w:szCs w:val="21"/>
                <w:highlight w:val="none"/>
              </w:rPr>
            </w:pPr>
            <w:r>
              <w:rPr>
                <w:b/>
                <w:sz w:val="21"/>
                <w:szCs w:val="21"/>
                <w:highlight w:val="none"/>
              </w:rPr>
            </w:r>
            <w:r/>
          </w:p>
          <w:p>
            <w:pPr>
              <w:pStyle w:val="1408"/>
              <w:ind w:left="30" w:right="8"/>
              <w:rPr>
                <w:sz w:val="21"/>
                <w:szCs w:val="21"/>
                <w:highlight w:val="none"/>
              </w:rPr>
            </w:pPr>
            <w:r>
              <w:rPr>
                <w:sz w:val="21"/>
                <w:szCs w:val="21"/>
                <w:highlight w:val="none"/>
              </w:rPr>
              <w:t xml:space="preserve">1200*1500*2100</w:t>
            </w:r>
            <w:r/>
          </w:p>
        </w:tc>
      </w:tr>
      <w:tr>
        <w:trPr>
          <w:trHeight w:val="967"/>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174"/>
              <w:rPr>
                <w:sz w:val="21"/>
                <w:szCs w:val="21"/>
                <w:highlight w:val="none"/>
              </w:rPr>
            </w:pPr>
            <w:r>
              <w:rPr>
                <w:sz w:val="21"/>
                <w:szCs w:val="21"/>
                <w:highlight w:val="none"/>
              </w:rPr>
              <w:t xml:space="preserve">开门尺寸:</w:t>
            </w:r>
            <w:r/>
          </w:p>
          <w:p>
            <w:pPr>
              <w:pStyle w:val="1408"/>
              <w:ind w:left="76" w:right="54"/>
              <w:spacing w:before="5"/>
              <w:rPr>
                <w:sz w:val="21"/>
                <w:szCs w:val="21"/>
                <w:highlight w:val="none"/>
              </w:rPr>
            </w:pPr>
            <w:r>
              <w:rPr>
                <w:sz w:val="21"/>
                <w:szCs w:val="21"/>
                <w:highlight w:val="none"/>
              </w:rPr>
              <w:t xml:space="preserve">[开门宽度(OP)*开门高度(OPH)] (mm)</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jc w:val="left"/>
              <w:spacing w:before="10"/>
              <w:rPr>
                <w:b/>
                <w:sz w:val="21"/>
                <w:szCs w:val="21"/>
                <w:highlight w:val="none"/>
              </w:rPr>
            </w:pPr>
            <w:r>
              <w:rPr>
                <w:b/>
                <w:sz w:val="21"/>
                <w:szCs w:val="21"/>
                <w:highlight w:val="none"/>
              </w:rPr>
            </w:r>
            <w:r/>
          </w:p>
          <w:p>
            <w:pPr>
              <w:pStyle w:val="1408"/>
              <w:ind w:left="844"/>
              <w:jc w:val="left"/>
              <w:rPr>
                <w:sz w:val="21"/>
                <w:szCs w:val="21"/>
                <w:highlight w:val="none"/>
              </w:rPr>
            </w:pPr>
            <w:r>
              <w:rPr>
                <w:sz w:val="21"/>
                <w:szCs w:val="21"/>
                <w:highlight w:val="none"/>
              </w:rPr>
              <w:t xml:space="preserve">1000*2100</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jc w:val="left"/>
              <w:spacing w:before="10"/>
              <w:rPr>
                <w:b/>
                <w:sz w:val="21"/>
                <w:szCs w:val="21"/>
                <w:highlight w:val="none"/>
              </w:rPr>
            </w:pPr>
            <w:r>
              <w:rPr>
                <w:b/>
                <w:sz w:val="21"/>
                <w:szCs w:val="21"/>
                <w:highlight w:val="none"/>
              </w:rPr>
            </w:r>
            <w:r/>
          </w:p>
          <w:p>
            <w:pPr>
              <w:pStyle w:val="1408"/>
              <w:ind w:left="30" w:right="8"/>
              <w:rPr>
                <w:sz w:val="21"/>
                <w:szCs w:val="21"/>
                <w:highlight w:val="none"/>
              </w:rPr>
            </w:pPr>
            <w:r>
              <w:rPr>
                <w:sz w:val="21"/>
                <w:szCs w:val="21"/>
                <w:highlight w:val="none"/>
              </w:rPr>
              <w:t xml:space="preserve">800*2000</w:t>
            </w:r>
            <w:r/>
          </w:p>
        </w:tc>
      </w:tr>
      <w:tr>
        <w:trPr>
          <w:trHeight w:val="500"/>
        </w:trPr>
        <w:tc>
          <w:tcPr>
            <w:gridSpan w:val="2"/>
            <w:tcBorders>
              <w:top w:val="single" w:color="auto" w:sz="4" w:space="0"/>
              <w:left w:val="single" w:color="auto" w:sz="4" w:space="0"/>
              <w:bottom w:val="single" w:color="auto" w:sz="4" w:space="0"/>
              <w:right w:val="single" w:color="auto" w:sz="4" w:space="0"/>
            </w:tcBorders>
            <w:tcW w:w="3418" w:type="dxa"/>
            <w:textDirection w:val="lrTb"/>
            <w:noWrap w:val="false"/>
          </w:tcPr>
          <w:p>
            <w:pPr>
              <w:pStyle w:val="1408"/>
              <w:ind w:left="94" w:right="72"/>
              <w:spacing w:before="89"/>
              <w:rPr>
                <w:sz w:val="21"/>
                <w:szCs w:val="21"/>
                <w:highlight w:val="none"/>
              </w:rPr>
            </w:pPr>
            <w:r>
              <w:rPr>
                <w:sz w:val="21"/>
                <w:szCs w:val="21"/>
                <w:highlight w:val="none"/>
              </w:rPr>
              <w:t xml:space="preserve">开门方式</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784"/>
              <w:jc w:val="left"/>
              <w:spacing w:before="96"/>
              <w:rPr>
                <w:sz w:val="21"/>
                <w:szCs w:val="21"/>
                <w:highlight w:val="none"/>
              </w:rPr>
            </w:pPr>
            <w:r>
              <w:rPr>
                <w:sz w:val="21"/>
                <w:szCs w:val="21"/>
                <w:highlight w:val="none"/>
              </w:rPr>
              <w:t xml:space="preserve">中分两扇门</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89"/>
              <w:rPr>
                <w:sz w:val="21"/>
                <w:szCs w:val="21"/>
                <w:highlight w:val="none"/>
              </w:rPr>
            </w:pPr>
            <w:r>
              <w:rPr>
                <w:sz w:val="21"/>
                <w:szCs w:val="21"/>
                <w:highlight w:val="none"/>
              </w:rPr>
              <w:t xml:space="preserve">中分两扇门</w:t>
            </w:r>
            <w:r/>
          </w:p>
        </w:tc>
      </w:tr>
      <w:tr>
        <w:trPr>
          <w:trHeight w:val="500"/>
        </w:trPr>
        <w:tc>
          <w:tcPr>
            <w:tcBorders>
              <w:top w:val="single" w:color="auto" w:sz="4" w:space="0"/>
              <w:left w:val="single" w:color="auto" w:sz="4" w:space="0"/>
              <w:bottom w:val="single" w:color="auto" w:sz="4" w:space="0"/>
              <w:right w:val="single" w:color="auto" w:sz="4" w:space="0"/>
            </w:tcBorders>
            <w:tcW w:w="1872" w:type="dxa"/>
            <w:vMerge w:val="restart"/>
            <w:textDirection w:val="lrTb"/>
            <w:noWrap w:val="false"/>
          </w:tcPr>
          <w:p>
            <w:pPr>
              <w:pStyle w:val="1408"/>
              <w:jc w:val="left"/>
              <w:rPr>
                <w:b/>
                <w:sz w:val="21"/>
                <w:szCs w:val="21"/>
                <w:highlight w:val="none"/>
              </w:rPr>
            </w:pPr>
            <w:r>
              <w:rPr>
                <w:b/>
                <w:sz w:val="21"/>
                <w:szCs w:val="21"/>
                <w:highlight w:val="none"/>
              </w:rPr>
            </w:r>
            <w:r/>
          </w:p>
          <w:p>
            <w:pPr>
              <w:pStyle w:val="1408"/>
              <w:jc w:val="left"/>
              <w:rPr>
                <w:b/>
                <w:sz w:val="21"/>
                <w:szCs w:val="21"/>
                <w:highlight w:val="none"/>
              </w:rPr>
            </w:pPr>
            <w:r>
              <w:rPr>
                <w:b/>
                <w:sz w:val="21"/>
                <w:szCs w:val="21"/>
                <w:highlight w:val="none"/>
              </w:rPr>
            </w:r>
            <w:r/>
          </w:p>
          <w:p>
            <w:pPr>
              <w:pStyle w:val="1408"/>
              <w:jc w:val="left"/>
              <w:spacing w:before="1"/>
              <w:rPr>
                <w:b/>
                <w:sz w:val="21"/>
                <w:szCs w:val="21"/>
                <w:highlight w:val="none"/>
              </w:rPr>
            </w:pPr>
            <w:r>
              <w:rPr>
                <w:b/>
                <w:sz w:val="21"/>
                <w:szCs w:val="21"/>
                <w:highlight w:val="none"/>
              </w:rPr>
            </w:r>
            <w:r/>
          </w:p>
          <w:p>
            <w:pPr>
              <w:pStyle w:val="1408"/>
              <w:ind w:left="461"/>
              <w:jc w:val="left"/>
              <w:rPr>
                <w:sz w:val="21"/>
                <w:szCs w:val="21"/>
                <w:highlight w:val="none"/>
              </w:rPr>
            </w:pPr>
            <w:r>
              <w:rPr>
                <w:sz w:val="21"/>
                <w:szCs w:val="21"/>
                <w:highlight w:val="none"/>
              </w:rPr>
              <w:t xml:space="preserve">轿厢配置</w:t>
            </w:r>
            <w:r/>
          </w:p>
        </w:tc>
        <w:tc>
          <w:tcPr>
            <w:tcBorders>
              <w:top w:val="single" w:color="auto" w:sz="4" w:space="0"/>
              <w:left w:val="single" w:color="auto" w:sz="4" w:space="0"/>
              <w:bottom w:val="single" w:color="auto" w:sz="4" w:space="0"/>
              <w:right w:val="single" w:color="auto" w:sz="4" w:space="0"/>
            </w:tcBorders>
            <w:tcW w:w="1546" w:type="dxa"/>
            <w:textDirection w:val="lrTb"/>
            <w:noWrap w:val="false"/>
          </w:tcPr>
          <w:p>
            <w:pPr>
              <w:pStyle w:val="1408"/>
              <w:ind w:left="396" w:right="374"/>
              <w:spacing w:before="97"/>
              <w:rPr>
                <w:sz w:val="21"/>
                <w:szCs w:val="21"/>
                <w:highlight w:val="none"/>
              </w:rPr>
            </w:pPr>
            <w:r>
              <w:rPr>
                <w:sz w:val="21"/>
                <w:szCs w:val="21"/>
                <w:highlight w:val="none"/>
              </w:rPr>
              <w:t xml:space="preserve">轿门</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784"/>
              <w:jc w:val="left"/>
              <w:spacing w:before="97"/>
              <w:rPr>
                <w:sz w:val="21"/>
                <w:szCs w:val="21"/>
                <w:highlight w:val="none"/>
              </w:rPr>
            </w:pPr>
            <w:r>
              <w:rPr>
                <w:sz w:val="21"/>
                <w:szCs w:val="21"/>
                <w:highlight w:val="none"/>
              </w:rPr>
              <w:t xml:space="preserve">发纹不锈钢</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30" w:right="8"/>
              <w:spacing w:before="97"/>
              <w:rPr>
                <w:sz w:val="21"/>
                <w:szCs w:val="21"/>
                <w:highlight w:val="none"/>
              </w:rPr>
            </w:pPr>
            <w:r>
              <w:rPr>
                <w:sz w:val="21"/>
                <w:szCs w:val="21"/>
                <w:highlight w:val="none"/>
              </w:rPr>
              <w:t xml:space="preserve">发纹不锈钢</w:t>
            </w:r>
            <w:r/>
          </w:p>
        </w:tc>
      </w:tr>
      <w:tr>
        <w:trPr>
          <w:trHeight w:val="912"/>
        </w:trPr>
        <w:tc>
          <w:tcPr>
            <w:tcBorders>
              <w:top w:val="single" w:color="auto" w:sz="4" w:space="0"/>
              <w:left w:val="single" w:color="auto" w:sz="4" w:space="0"/>
              <w:bottom w:val="single" w:color="auto" w:sz="4" w:space="0"/>
              <w:right w:val="single" w:color="auto" w:sz="4" w:space="0"/>
            </w:tcBorders>
            <w:tcW w:w="1872" w:type="dxa"/>
            <w:vMerge w:val="continue"/>
            <w:textDirection w:val="lrTb"/>
            <w:noWrap w:val="false"/>
          </w:tcPr>
          <w:p>
            <w:pPr>
              <w:rPr>
                <w:sz w:val="21"/>
                <w:szCs w:val="21"/>
                <w:highlight w:val="none"/>
              </w:rPr>
            </w:pPr>
            <w:r>
              <w:rPr>
                <w:sz w:val="21"/>
                <w:szCs w:val="21"/>
                <w:highlight w:val="none"/>
              </w:rPr>
            </w:r>
            <w:r/>
          </w:p>
        </w:tc>
        <w:tc>
          <w:tcPr>
            <w:tcBorders>
              <w:top w:val="single" w:color="auto" w:sz="4" w:space="0"/>
              <w:left w:val="single" w:color="auto" w:sz="4" w:space="0"/>
              <w:bottom w:val="single" w:color="auto" w:sz="4" w:space="0"/>
              <w:right w:val="single" w:color="auto" w:sz="4" w:space="0"/>
            </w:tcBorders>
            <w:tcW w:w="1546" w:type="dxa"/>
            <w:textDirection w:val="lrTb"/>
            <w:noWrap w:val="false"/>
          </w:tcPr>
          <w:p>
            <w:pPr>
              <w:pStyle w:val="1408"/>
              <w:jc w:val="left"/>
              <w:spacing w:before="8"/>
              <w:rPr>
                <w:b/>
                <w:sz w:val="21"/>
                <w:szCs w:val="21"/>
                <w:highlight w:val="none"/>
              </w:rPr>
            </w:pPr>
            <w:r>
              <w:rPr>
                <w:b/>
                <w:sz w:val="21"/>
                <w:szCs w:val="21"/>
                <w:highlight w:val="none"/>
              </w:rPr>
            </w:r>
            <w:r/>
          </w:p>
          <w:p>
            <w:pPr>
              <w:pStyle w:val="1408"/>
              <w:ind w:left="415" w:right="374"/>
              <w:rPr>
                <w:sz w:val="21"/>
                <w:szCs w:val="21"/>
                <w:highlight w:val="none"/>
              </w:rPr>
            </w:pPr>
            <w:r>
              <w:rPr>
                <w:sz w:val="21"/>
                <w:szCs w:val="21"/>
                <w:highlight w:val="none"/>
              </w:rPr>
              <w:t xml:space="preserve">围壁材质</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664" w:right="35" w:hanging="600"/>
              <w:jc w:val="left"/>
              <w:spacing w:before="147" w:line="242" w:lineRule="auto"/>
              <w:rPr>
                <w:sz w:val="21"/>
                <w:szCs w:val="21"/>
                <w:highlight w:val="none"/>
              </w:rPr>
            </w:pPr>
            <w:r>
              <w:rPr>
                <w:sz w:val="21"/>
                <w:szCs w:val="21"/>
                <w:highlight w:val="none"/>
              </w:rPr>
              <w:t xml:space="preserve">发纹不锈钢，后壁中间采用镜面不锈钢</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902" w:right="39" w:hanging="840"/>
              <w:jc w:val="left"/>
              <w:spacing w:before="147" w:line="242" w:lineRule="auto"/>
              <w:rPr>
                <w:sz w:val="21"/>
                <w:szCs w:val="21"/>
                <w:highlight w:val="none"/>
              </w:rPr>
            </w:pPr>
            <w:r>
              <w:rPr>
                <w:sz w:val="21"/>
                <w:szCs w:val="21"/>
                <w:highlight w:val="none"/>
              </w:rPr>
              <w:t xml:space="preserve">发纹不锈钢，后壁中间采用镜面不锈钢</w:t>
            </w:r>
            <w:r/>
          </w:p>
        </w:tc>
      </w:tr>
      <w:tr>
        <w:trPr>
          <w:trHeight w:val="694"/>
        </w:trPr>
        <w:tc>
          <w:tcPr>
            <w:tcBorders>
              <w:top w:val="single" w:color="auto" w:sz="4" w:space="0"/>
              <w:left w:val="single" w:color="auto" w:sz="4" w:space="0"/>
              <w:bottom w:val="single" w:color="auto" w:sz="4" w:space="0"/>
              <w:right w:val="single" w:color="auto" w:sz="4" w:space="0"/>
            </w:tcBorders>
            <w:tcW w:w="1872" w:type="dxa"/>
            <w:vMerge w:val="continue"/>
            <w:textDirection w:val="lrTb"/>
            <w:noWrap w:val="false"/>
          </w:tcPr>
          <w:p>
            <w:pPr>
              <w:rPr>
                <w:sz w:val="21"/>
                <w:szCs w:val="21"/>
                <w:highlight w:val="none"/>
              </w:rPr>
            </w:pPr>
            <w:r>
              <w:rPr>
                <w:sz w:val="21"/>
                <w:szCs w:val="21"/>
                <w:highlight w:val="none"/>
              </w:rPr>
            </w:r>
            <w:r/>
          </w:p>
        </w:tc>
        <w:tc>
          <w:tcPr>
            <w:tcBorders>
              <w:top w:val="single" w:color="auto" w:sz="4" w:space="0"/>
              <w:left w:val="single" w:color="auto" w:sz="4" w:space="0"/>
              <w:bottom w:val="single" w:color="auto" w:sz="4" w:space="0"/>
              <w:right w:val="single" w:color="auto" w:sz="4" w:space="0"/>
            </w:tcBorders>
            <w:tcW w:w="1546" w:type="dxa"/>
            <w:textDirection w:val="lrTb"/>
            <w:noWrap w:val="false"/>
          </w:tcPr>
          <w:p>
            <w:pPr>
              <w:pStyle w:val="1408"/>
              <w:ind w:left="415" w:right="374"/>
              <w:spacing w:before="196"/>
              <w:rPr>
                <w:sz w:val="21"/>
                <w:szCs w:val="21"/>
                <w:highlight w:val="none"/>
              </w:rPr>
            </w:pPr>
            <w:r>
              <w:rPr>
                <w:sz w:val="21"/>
                <w:szCs w:val="21"/>
                <w:highlight w:val="none"/>
              </w:rPr>
              <w:t xml:space="preserve">轿顶</w:t>
            </w:r>
            <w:r/>
          </w:p>
        </w:tc>
        <w:tc>
          <w:tcPr>
            <w:gridSpan w:val="2"/>
            <w:tcBorders>
              <w:top w:val="single" w:color="auto" w:sz="4" w:space="0"/>
              <w:left w:val="single" w:color="auto" w:sz="4" w:space="0"/>
              <w:bottom w:val="single" w:color="auto" w:sz="4" w:space="0"/>
              <w:right w:val="single" w:color="auto" w:sz="4" w:space="0"/>
            </w:tcBorders>
            <w:tcW w:w="3495" w:type="dxa"/>
            <w:textDirection w:val="lrTb"/>
            <w:noWrap w:val="false"/>
          </w:tcPr>
          <w:p>
            <w:pPr>
              <w:pStyle w:val="1408"/>
              <w:ind w:left="784" w:right="-29" w:hanging="773"/>
              <w:jc w:val="left"/>
              <w:spacing w:before="4" w:line="242" w:lineRule="auto"/>
              <w:rPr>
                <w:sz w:val="21"/>
                <w:szCs w:val="21"/>
                <w:highlight w:val="none"/>
              </w:rPr>
            </w:pPr>
            <w:r>
              <w:rPr>
                <w:spacing w:val="-2"/>
                <w:sz w:val="21"/>
                <w:szCs w:val="21"/>
                <w:highlight w:val="none"/>
              </w:rPr>
              <w:t xml:space="preserve">双层顶，铝型材框架，</w:t>
            </w:r>
            <w:r>
              <w:rPr>
                <w:sz w:val="21"/>
                <w:szCs w:val="21"/>
                <w:highlight w:val="none"/>
              </w:rPr>
              <w:t xml:space="preserve">LED 灯柔光照明</w:t>
            </w:r>
            <w:r/>
          </w:p>
        </w:tc>
        <w:tc>
          <w:tcPr>
            <w:tcBorders>
              <w:top w:val="single" w:color="auto" w:sz="4" w:space="0"/>
              <w:left w:val="single" w:color="auto" w:sz="4" w:space="0"/>
              <w:bottom w:val="single" w:color="auto" w:sz="4" w:space="0"/>
              <w:right w:val="single" w:color="auto" w:sz="4" w:space="0"/>
            </w:tcBorders>
            <w:tcW w:w="3012" w:type="dxa"/>
            <w:textDirection w:val="lrTb"/>
            <w:noWrap w:val="false"/>
          </w:tcPr>
          <w:p>
            <w:pPr>
              <w:pStyle w:val="1408"/>
              <w:ind w:left="54" w:right="8"/>
              <w:spacing w:before="188"/>
              <w:rPr>
                <w:sz w:val="21"/>
                <w:szCs w:val="21"/>
                <w:highlight w:val="none"/>
              </w:rPr>
            </w:pPr>
            <w:r>
              <w:rPr>
                <w:sz w:val="21"/>
                <w:szCs w:val="21"/>
                <w:highlight w:val="none"/>
              </w:rPr>
              <w:t xml:space="preserve">镜面不锈钢四宫格筒灯吊顶</w:t>
            </w:r>
            <w:r/>
          </w:p>
        </w:tc>
      </w:tr>
    </w:tbl>
    <w:p>
      <w:pPr>
        <w:spacing w:after="0"/>
        <w:rPr>
          <w:sz w:val="24"/>
          <w:highlight w:val="none"/>
        </w:rPr>
        <w:sectPr>
          <w:footnotePr/>
          <w:endnotePr/>
          <w:type w:val="nextPage"/>
          <w:pgSz w:w="11910" w:h="16840" w:orient="portrait"/>
          <w:pgMar w:top="1417" w:right="1020" w:bottom="1417" w:left="1020" w:header="871" w:footer="1037" w:gutter="0"/>
          <w:cols w:num="1" w:sep="0" w:space="720" w:equalWidth="1"/>
          <w:docGrid w:linePitch="360"/>
        </w:sectPr>
      </w:pPr>
      <w:r>
        <w:rPr>
          <w:sz w:val="24"/>
          <w:highlight w:val="none"/>
        </w:rPr>
      </w:r>
      <w:r/>
    </w:p>
    <w:tbl>
      <w:tblPr>
        <w:tblStyle w:val="1011"/>
        <w:tblW w:w="9893" w:type="dxa"/>
        <w:tblInd w:w="2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840"/>
        <w:gridCol w:w="1560"/>
        <w:gridCol w:w="3507"/>
        <w:gridCol w:w="298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left"/>
              <w:keepLines w:val="0"/>
              <w:keepNext w:val="0"/>
              <w:pageBreakBefore w:val="0"/>
              <w:widowControl/>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vMerge w:val="restart"/>
            <w:textDirection w:val="lrTb"/>
            <w:noWrap w:val="false"/>
          </w:tcPr>
          <w:p>
            <w:pPr>
              <w:ind w:left="0"/>
              <w:jc w:val="left"/>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仿大理石</w:t>
            </w:r>
            <w:r>
              <w:rPr>
                <w:rStyle w:val="1409"/>
                <w:rFonts w:hint="eastAsia" w:ascii="宋体" w:hAnsi="宋体" w:eastAsia="宋体" w:cs="宋体"/>
                <w:sz w:val="21"/>
                <w:szCs w:val="21"/>
                <w:highlight w:val="none"/>
                <w:lang w:val="en-US" w:eastAsia="zh-CN" w:bidi="ar"/>
              </w:rPr>
              <w:t xml:space="preserve">PVC 耐磨地板(地板装饰厚度为 3mm)</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vMerge w:val="restart"/>
            <w:textDirection w:val="lrTb"/>
            <w:noWrap w:val="false"/>
          </w:tcPr>
          <w:p>
            <w:pPr>
              <w:ind w:left="0"/>
              <w:jc w:val="left"/>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仿大理石</w:t>
            </w:r>
            <w:r>
              <w:rPr>
                <w:rStyle w:val="1409"/>
                <w:rFonts w:hint="eastAsia" w:ascii="宋体" w:hAnsi="宋体" w:eastAsia="宋体" w:cs="宋体"/>
                <w:sz w:val="21"/>
                <w:szCs w:val="21"/>
                <w:highlight w:val="none"/>
                <w:lang w:val="en-US" w:eastAsia="zh-CN" w:bidi="ar"/>
              </w:rPr>
              <w:t xml:space="preserve">PVC 耐磨地板(地板装饰厚度为 3mm)</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地板</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vMerge w:val="continue"/>
            <w:textDirection w:val="lrTb"/>
            <w:noWrap w:val="false"/>
          </w:tcPr>
          <w:p>
            <w:pPr>
              <w:ind w:left="0"/>
              <w:jc w:val="left"/>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vMerge w:val="continue"/>
            <w:textDirection w:val="lrTb"/>
            <w:noWrap w:val="false"/>
          </w:tcPr>
          <w:p>
            <w:pPr>
              <w:ind w:left="0"/>
              <w:jc w:val="left"/>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扶手</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不锈钢扶手*1（后壁）</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不锈钢扶手*1（后壁）</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残疾人操纵箱</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侧壁配置残疾人操纵箱*1</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轿厢讯号装置</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操纵盘面板</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发纹不锈钢板</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发纹不锈钢板</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轿厢显示</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液晶显示及方向指示</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液晶显示及方向指示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金属白光按钮</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金属白光按钮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厅门讯号装置</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left"/>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呼梯面板</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left"/>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发纹不锈钢板</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left"/>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发纹不锈钢板</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厅外显示</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液晶显示及方向指示</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液晶显示及方向指示</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金属白光按钮</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金属白光按钮</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到站讯号</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语音报站</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语音报站</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厅门</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厅门材质</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发纹不锈钢</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发纹不锈钢</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小门套材质</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发纹不锈钢</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发纹不锈钢</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地坎</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轿厢地坎</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硬质铝合金</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硬质铝合金</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厅门地坎</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硬质铝合金</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硬质铝合金</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轿厢通风</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轿顶安装风机</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轿顶安装风机</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轿厢照明</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LED 照明</w:t>
            </w:r>
            <w:r/>
          </w:p>
        </w:tc>
        <w:tc>
          <w:tcPr>
            <w:shd w:val="clear" w:color="auto" w:fill="auto"/>
            <w:tcBorders>
              <w:top w:val="single" w:color="000000" w:sz="4" w:space="0"/>
              <w:left w:val="single" w:color="000000" w:sz="4" w:space="0"/>
              <w:bottom w:val="single" w:color="000000" w:sz="4" w:space="0"/>
              <w:right w:val="single" w:color="000000" w:sz="4" w:space="0"/>
            </w:tcBorders>
            <w:tcW w:w="2986" w:type="dxa"/>
            <w:vAlign w:val="top"/>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LED 照明</w:t>
            </w:r>
            <w:r/>
          </w:p>
        </w:tc>
      </w:tr>
      <w:tr>
        <w:trPr>
          <w:trHeight w:val="390"/>
        </w:trPr>
        <w:tc>
          <w:tcPr>
            <w:gridSpan w:val="2"/>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93" w:type="dxa"/>
            <w:vAlign w:val="top"/>
            <w:vMerge w:val="restart"/>
            <w:textDirection w:val="lrTb"/>
            <w:noWrap w:val="false"/>
          </w:tcPr>
          <w:p>
            <w:pPr>
              <w:ind w:left="0"/>
              <w:jc w:val="left"/>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动力电源：交流 </w:t>
            </w:r>
            <w:r>
              <w:rPr>
                <w:rStyle w:val="1410"/>
                <w:rFonts w:hint="eastAsia" w:ascii="宋体" w:hAnsi="宋体" w:eastAsia="宋体" w:cs="宋体"/>
                <w:sz w:val="21"/>
                <w:szCs w:val="21"/>
                <w:highlight w:val="none"/>
                <w:lang w:val="en-US" w:eastAsia="zh-CN" w:bidi="ar"/>
              </w:rPr>
              <w:t xml:space="preserve">380 </w:t>
            </w:r>
            <w:r>
              <w:rPr>
                <w:rStyle w:val="1409"/>
                <w:rFonts w:hint="eastAsia" w:ascii="宋体" w:hAnsi="宋体" w:eastAsia="宋体" w:cs="宋体"/>
                <w:sz w:val="21"/>
                <w:szCs w:val="21"/>
                <w:highlight w:val="none"/>
                <w:lang w:val="en-US" w:eastAsia="zh-CN" w:bidi="ar"/>
              </w:rPr>
              <w:t xml:space="preserve">伏</w:t>
            </w:r>
            <w:r>
              <w:rPr>
                <w:rStyle w:val="1410"/>
                <w:rFonts w:hint="eastAsia" w:ascii="宋体" w:hAnsi="宋体" w:eastAsia="宋体" w:cs="宋体"/>
                <w:sz w:val="21"/>
                <w:szCs w:val="21"/>
                <w:highlight w:val="none"/>
                <w:lang w:val="en-US" w:eastAsia="zh-CN" w:bidi="ar"/>
              </w:rPr>
              <w:t xml:space="preserve">, </w:t>
            </w:r>
            <w:r>
              <w:rPr>
                <w:rStyle w:val="1409"/>
                <w:rFonts w:hint="eastAsia" w:ascii="宋体" w:hAnsi="宋体" w:eastAsia="宋体" w:cs="宋体"/>
                <w:sz w:val="21"/>
                <w:szCs w:val="21"/>
                <w:highlight w:val="none"/>
                <w:lang w:val="en-US" w:eastAsia="zh-CN" w:bidi="ar"/>
              </w:rPr>
              <w:t xml:space="preserve">三相</w:t>
            </w:r>
            <w:r>
              <w:rPr>
                <w:rStyle w:val="1410"/>
                <w:rFonts w:hint="eastAsia" w:ascii="宋体" w:hAnsi="宋体" w:eastAsia="宋体" w:cs="宋体"/>
                <w:sz w:val="21"/>
                <w:szCs w:val="21"/>
                <w:highlight w:val="none"/>
                <w:lang w:val="en-US" w:eastAsia="zh-CN" w:bidi="ar"/>
              </w:rPr>
              <w:t xml:space="preserve">, 50HZ</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93" w:type="dxa"/>
            <w:vAlign w:val="top"/>
            <w:textDirection w:val="lrTb"/>
            <w:noWrap w:val="false"/>
          </w:tcPr>
          <w:p>
            <w:pPr>
              <w:ind w:left="0"/>
              <w:jc w:val="left"/>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照明机及信号电源：交流 </w:t>
            </w:r>
            <w:r>
              <w:rPr>
                <w:rStyle w:val="1410"/>
                <w:rFonts w:hint="eastAsia" w:ascii="宋体" w:hAnsi="宋体" w:eastAsia="宋体" w:cs="宋体"/>
                <w:sz w:val="21"/>
                <w:szCs w:val="21"/>
                <w:highlight w:val="none"/>
                <w:lang w:val="en-US" w:eastAsia="zh-CN" w:bidi="ar"/>
              </w:rPr>
              <w:t xml:space="preserve">220 </w:t>
            </w:r>
            <w:r>
              <w:rPr>
                <w:rStyle w:val="1409"/>
                <w:rFonts w:hint="eastAsia" w:ascii="宋体" w:hAnsi="宋体" w:eastAsia="宋体" w:cs="宋体"/>
                <w:sz w:val="21"/>
                <w:szCs w:val="21"/>
                <w:highlight w:val="none"/>
                <w:lang w:val="en-US" w:eastAsia="zh-CN" w:bidi="ar"/>
              </w:rPr>
              <w:t xml:space="preserve">伏</w:t>
            </w:r>
            <w:r>
              <w:rPr>
                <w:rStyle w:val="1410"/>
                <w:rFonts w:hint="eastAsia" w:ascii="宋体" w:hAnsi="宋体" w:eastAsia="宋体" w:cs="宋体"/>
                <w:sz w:val="21"/>
                <w:szCs w:val="21"/>
                <w:highlight w:val="none"/>
                <w:lang w:val="en-US" w:eastAsia="zh-CN" w:bidi="ar"/>
              </w:rPr>
              <w:t xml:space="preserve">, </w:t>
            </w:r>
            <w:r>
              <w:rPr>
                <w:rStyle w:val="1409"/>
                <w:rFonts w:hint="eastAsia" w:ascii="宋体" w:hAnsi="宋体" w:eastAsia="宋体" w:cs="宋体"/>
                <w:sz w:val="21"/>
                <w:szCs w:val="21"/>
                <w:highlight w:val="none"/>
                <w:lang w:val="en-US" w:eastAsia="zh-CN" w:bidi="ar"/>
              </w:rPr>
              <w:t xml:space="preserve">单相</w:t>
            </w:r>
            <w:r>
              <w:rPr>
                <w:rStyle w:val="1410"/>
                <w:rFonts w:hint="eastAsia" w:ascii="宋体" w:hAnsi="宋体" w:eastAsia="宋体" w:cs="宋体"/>
                <w:sz w:val="21"/>
                <w:szCs w:val="21"/>
                <w:highlight w:val="none"/>
                <w:lang w:val="en-US" w:eastAsia="zh-CN" w:bidi="ar"/>
              </w:rPr>
              <w:t xml:space="preserve">, 50HZ</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jc w:val="center"/>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其他配置说明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93" w:type="dxa"/>
            <w:vAlign w:val="top"/>
            <w:textDirection w:val="lrTb"/>
            <w:noWrap w:val="false"/>
          </w:tcPr>
          <w:p>
            <w:pPr>
              <w:ind w:left="0"/>
              <w:jc w:val="both"/>
              <w:keepLines w:val="0"/>
              <w:keepNext w:val="0"/>
              <w:pageBreakBefore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物联网</w:t>
            </w:r>
            <w:r/>
          </w:p>
        </w:tc>
      </w:tr>
    </w:tbl>
    <w:p>
      <w:pPr>
        <w:ind w:left="0" w:firstLine="420"/>
        <w:spacing w:line="360" w:lineRule="auto"/>
        <w:widowControl w:val="off"/>
        <w:rPr>
          <w:rFonts w:ascii="宋体" w:hAnsi="宋体"/>
          <w:bCs/>
          <w:sz w:val="21"/>
          <w:szCs w:val="21"/>
          <w:highlight w:val="none"/>
        </w:rPr>
      </w:pPr>
      <w:r>
        <w:rPr>
          <w:rFonts w:ascii="宋体" w:hAnsi="宋体"/>
          <w:bCs/>
          <w:sz w:val="21"/>
          <w:szCs w:val="21"/>
          <w:highlight w:val="none"/>
        </w:rPr>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（三）项目商务要求</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交付时间</w:t>
      </w:r>
      <w:r/>
    </w:p>
    <w:p>
      <w:pPr>
        <w:ind w:left="0" w:firstLine="420"/>
        <w:spacing w:line="360" w:lineRule="auto"/>
        <w:widowControl w:val="off"/>
        <w:tabs>
          <w:tab w:val="left" w:pos="420" w:leader="none"/>
        </w:tabs>
        <w:rPr>
          <w:rFonts w:ascii="宋体" w:hAnsi="宋体"/>
          <w:b/>
          <w:sz w:val="21"/>
          <w:szCs w:val="21"/>
          <w:highlight w:val="none"/>
        </w:rPr>
      </w:pPr>
      <w:r>
        <w:rPr>
          <w:rFonts w:hint="eastAsia" w:ascii="宋体" w:hAnsi="宋体"/>
          <w:sz w:val="21"/>
          <w:szCs w:val="21"/>
          <w:highlight w:val="none"/>
        </w:rPr>
        <w:t xml:space="preserve">在合同签订并生效后</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90</w:t>
      </w:r>
      <w:r>
        <w:rPr>
          <w:rFonts w:ascii="宋体" w:hAnsi="宋体"/>
          <w:sz w:val="21"/>
          <w:szCs w:val="21"/>
          <w:highlight w:val="none"/>
          <w:u w:val="single"/>
        </w:rPr>
        <w:t xml:space="preserve">  </w:t>
      </w:r>
      <w:r>
        <w:rPr>
          <w:rFonts w:hint="eastAsia" w:ascii="宋体" w:hAnsi="宋体"/>
          <w:sz w:val="21"/>
          <w:szCs w:val="21"/>
          <w:highlight w:val="none"/>
        </w:rPr>
        <w:t xml:space="preserve">天内完成供货、安装、调试等。</w:t>
      </w:r>
      <w:r/>
    </w:p>
    <w:p>
      <w:pPr>
        <w:ind w:left="0" w:firstLine="420"/>
        <w:spacing w:line="360" w:lineRule="auto"/>
        <w:widowControl w:val="off"/>
        <w:tabs>
          <w:tab w:val="left" w:pos="420" w:leader="none"/>
        </w:tabs>
        <w:rPr>
          <w:rFonts w:ascii="宋体" w:hAnsi="宋体"/>
          <w:b/>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.交付地点</w:t>
      </w:r>
      <w:r/>
    </w:p>
    <w:p>
      <w:pPr>
        <w:ind w:left="0" w:firstLine="420"/>
        <w:spacing w:line="360" w:lineRule="auto"/>
        <w:widowControl w:val="off"/>
        <w:tabs>
          <w:tab w:val="left" w:pos="420" w:leader="none"/>
        </w:tabs>
        <w:rPr>
          <w:rFonts w:ascii="宋体" w:hAnsi="宋体"/>
          <w:b/>
          <w:sz w:val="21"/>
          <w:szCs w:val="21"/>
          <w:highlight w:val="none"/>
        </w:rPr>
      </w:pPr>
      <w:r>
        <w:rPr>
          <w:rFonts w:hint="eastAsia" w:ascii="宋体" w:hAnsi="宋体"/>
          <w:sz w:val="21"/>
          <w:szCs w:val="21"/>
          <w:highlight w:val="none"/>
        </w:rPr>
        <w:t xml:space="preserve">地点：</w:t>
      </w:r>
      <w:r>
        <w:rPr>
          <w:rFonts w:hint="eastAsia" w:ascii="宋体" w:hAnsi="宋体"/>
          <w:sz w:val="21"/>
          <w:szCs w:val="21"/>
          <w:highlight w:val="none"/>
          <w:u w:val="single"/>
        </w:rPr>
        <w:t xml:space="preserve"> 苏州市相城区施秦巷168号苏州市体育运动学校</w:t>
      </w:r>
      <w:r>
        <w:rPr>
          <w:rFonts w:hint="eastAsia" w:ascii="宋体" w:hAnsi="宋体"/>
          <w:sz w:val="21"/>
          <w:szCs w:val="21"/>
          <w:highlight w:val="none"/>
        </w:rPr>
        <w:t xml:space="preserve">。</w:t>
      </w:r>
      <w:r/>
    </w:p>
    <w:p>
      <w:pPr>
        <w:ind w:left="0" w:firstLine="420"/>
        <w:spacing w:line="360" w:lineRule="auto"/>
        <w:widowControl w:val="off"/>
        <w:tabs>
          <w:tab w:val="left" w:pos="420" w:leader="none"/>
        </w:tabs>
        <w:rPr>
          <w:rFonts w:ascii="宋体" w:hAnsi="宋体"/>
          <w:b/>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.付款条件（进度和方式）</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货物交付</w:t>
      </w:r>
      <w:r>
        <w:rPr>
          <w:rFonts w:hint="eastAsia" w:ascii="宋体" w:hAnsi="宋体"/>
          <w:sz w:val="21"/>
          <w:szCs w:val="21"/>
          <w:highlight w:val="none"/>
        </w:rPr>
        <w:t xml:space="preserve">后，采购人向供应商支付合同金额的</w:t>
      </w:r>
      <w:r>
        <w:rPr>
          <w:rFonts w:hint="eastAsia" w:ascii="宋体" w:hAnsi="宋体"/>
          <w:sz w:val="21"/>
          <w:szCs w:val="21"/>
          <w:highlight w:val="none"/>
          <w:u w:val="single"/>
          <w:lang w:val="en-US" w:eastAsia="zh-CN"/>
        </w:rPr>
        <w:t xml:space="preserve">60</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ind w:left="0" w:firstLine="420"/>
        <w:spacing w:line="360" w:lineRule="auto"/>
        <w:widowControl w:val="off"/>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rPr>
        <w:t xml:space="preserve">（2）供应商完成全部合同标的的运输、搬运、安装、调试等工作，通过采购人组织的履约验收</w:t>
      </w:r>
      <w:r>
        <w:rPr>
          <w:rFonts w:hint="eastAsia" w:ascii="宋体" w:hAnsi="宋体"/>
          <w:sz w:val="21"/>
          <w:szCs w:val="21"/>
          <w:highlight w:val="none"/>
          <w:lang w:val="en-US" w:eastAsia="zh-CN"/>
        </w:rPr>
        <w:t xml:space="preserve">合格</w:t>
      </w:r>
      <w:r>
        <w:rPr>
          <w:rFonts w:hint="eastAsia" w:ascii="宋体" w:hAnsi="宋体"/>
          <w:sz w:val="21"/>
          <w:szCs w:val="21"/>
          <w:highlight w:val="none"/>
        </w:rPr>
        <w:t xml:space="preserve">后，采购人支付</w:t>
      </w:r>
      <w:r>
        <w:rPr>
          <w:rFonts w:hint="eastAsia" w:ascii="宋体" w:hAnsi="宋体"/>
          <w:sz w:val="21"/>
          <w:szCs w:val="21"/>
          <w:highlight w:val="none"/>
          <w:lang w:val="en-US" w:eastAsia="zh-CN"/>
        </w:rPr>
        <w:t xml:space="preserve">至</w:t>
      </w:r>
      <w:r>
        <w:rPr>
          <w:rFonts w:hint="eastAsia" w:ascii="宋体" w:hAnsi="宋体"/>
          <w:sz w:val="21"/>
          <w:szCs w:val="21"/>
          <w:highlight w:val="none"/>
        </w:rPr>
        <w:t xml:space="preserve">合同总金额的</w:t>
      </w:r>
      <w:r>
        <w:rPr>
          <w:rFonts w:hint="eastAsia" w:ascii="宋体" w:hAnsi="宋体"/>
          <w:sz w:val="21"/>
          <w:szCs w:val="21"/>
          <w:highlight w:val="none"/>
          <w:u w:val="single"/>
          <w:lang w:val="en-US" w:eastAsia="zh-CN"/>
        </w:rPr>
        <w:t xml:space="preserve">95</w:t>
      </w:r>
      <w:r>
        <w:rPr>
          <w:rFonts w:ascii="宋体" w:hAnsi="宋体"/>
          <w:sz w:val="21"/>
          <w:szCs w:val="21"/>
          <w:highlight w:val="none"/>
          <w:u w:val="single"/>
        </w:rPr>
        <w:t xml:space="preserve"> </w:t>
      </w:r>
      <w:r>
        <w:rPr>
          <w:rFonts w:hint="eastAsia" w:ascii="宋体" w:hAnsi="宋体"/>
          <w:sz w:val="21"/>
          <w:szCs w:val="21"/>
          <w:highlight w:val="none"/>
        </w:rPr>
        <w:t xml:space="preserve">%</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验收合格满一年后，支付合同总金额余款。</w:t>
      </w:r>
      <w:r/>
    </w:p>
    <w:p>
      <w:pPr>
        <w:ind w:left="0" w:firstLine="420"/>
        <w:spacing w:line="360" w:lineRule="auto"/>
        <w:widowControl w:val="off"/>
        <w:tabs>
          <w:tab w:val="left" w:pos="420" w:leader="none"/>
        </w:tabs>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w:t>
      </w:r>
      <w:r>
        <w:rPr>
          <w:rFonts w:ascii="宋体" w:hAnsi="宋体"/>
          <w:sz w:val="21"/>
          <w:szCs w:val="21"/>
          <w:highlight w:val="none"/>
        </w:rPr>
        <w:t xml:space="preserve">包装和运输要求</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合同标的均是生产商出厂的原包装，且采用符合国家标准、行业标准、地方标准和规范的包装及保护措施，以适应于相应的运输方式，保证合同标的安全送达采购人指定地点</w:t>
      </w:r>
      <w:r>
        <w:rPr>
          <w:rFonts w:hint="eastAsia" w:ascii="宋体" w:hAnsi="宋体"/>
          <w:sz w:val="21"/>
          <w:szCs w:val="21"/>
          <w:highlight w:val="none"/>
        </w:rPr>
        <w:t xml:space="preserve">。</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（2）合同标的的包装符合《商品包装政府采购需求标准（试行）》、《快递包装政府采购需求标准（试行）》（财办库〔2020〕123 号文）要求。</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（3）合同标的在运输环节发生锈蚀、损坏和丢失等情况，由供应商承担责任和费用。</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5.售后服务要求</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（1）供应商提供的售后服务标准应不低于同型号设备的出厂市场服务标准。</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）自验收合格之日起，应提供至少</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w:t>
      </w:r>
      <w:r>
        <w:rPr>
          <w:rFonts w:ascii="宋体" w:hAnsi="宋体"/>
          <w:sz w:val="21"/>
          <w:szCs w:val="21"/>
          <w:highlight w:val="none"/>
          <w:u w:val="single"/>
        </w:rPr>
        <w:t xml:space="preserve">  </w:t>
      </w:r>
      <w:r>
        <w:rPr>
          <w:rFonts w:hint="eastAsia" w:ascii="宋体" w:hAnsi="宋体"/>
          <w:sz w:val="21"/>
          <w:szCs w:val="21"/>
          <w:highlight w:val="none"/>
        </w:rPr>
        <w:t xml:space="preserve">年质量保证期。该质量保证期年限不低于同型号设备的出厂市场标准质量保证期年限。</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）提供5×8小时技术支持服务。技术支持包括：通过电话技术服务、现场技术服务、定期巡查服务等方式，提供故障排除、技术解答等内容，并负责处理直至保障设备正常运行。</w:t>
      </w:r>
      <w:r/>
    </w:p>
    <w:p>
      <w:pPr>
        <w:ind w:left="0" w:firstLine="420"/>
        <w:spacing w:line="360" w:lineRule="auto"/>
        <w:widowControl w:val="off"/>
        <w:tabs>
          <w:tab w:val="left" w:pos="420" w:leader="none"/>
        </w:tabs>
        <w:rPr>
          <w:rFonts w:hint="eastAsia"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6</w:t>
      </w:r>
      <w:r>
        <w:rPr>
          <w:rFonts w:hint="eastAsia" w:ascii="宋体" w:hAnsi="宋体"/>
          <w:sz w:val="21"/>
          <w:szCs w:val="21"/>
          <w:highlight w:val="none"/>
        </w:rPr>
        <w:t xml:space="preserve">）电话技术支持服务，响应时间在</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15分钟 </w:t>
      </w:r>
      <w:r>
        <w:rPr>
          <w:rFonts w:hint="eastAsia" w:ascii="宋体" w:hAnsi="宋体"/>
          <w:sz w:val="21"/>
          <w:szCs w:val="21"/>
          <w:highlight w:val="none"/>
        </w:rPr>
        <w:t xml:space="preserve">内。需要进场维修的应在</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30分钟 </w:t>
      </w:r>
      <w:r>
        <w:rPr>
          <w:rFonts w:hint="eastAsia" w:ascii="宋体" w:hAnsi="宋体"/>
          <w:sz w:val="21"/>
          <w:szCs w:val="21"/>
          <w:highlight w:val="none"/>
        </w:rPr>
        <w:t xml:space="preserve">内达到现场，并在</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w:t>
      </w:r>
      <w:r>
        <w:rPr>
          <w:rFonts w:ascii="宋体" w:hAnsi="宋体"/>
          <w:sz w:val="21"/>
          <w:szCs w:val="21"/>
          <w:highlight w:val="none"/>
          <w:u w:val="single"/>
        </w:rPr>
        <w:t xml:space="preserve">   </w:t>
      </w:r>
      <w:r>
        <w:rPr>
          <w:rFonts w:hint="eastAsia" w:ascii="宋体" w:hAnsi="宋体"/>
          <w:sz w:val="21"/>
          <w:szCs w:val="21"/>
          <w:highlight w:val="none"/>
        </w:rPr>
        <w:t xml:space="preserve">小时内排除故障。若故障在</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w:t>
      </w:r>
      <w:r>
        <w:rPr>
          <w:rFonts w:ascii="宋体" w:hAnsi="宋体"/>
          <w:sz w:val="21"/>
          <w:szCs w:val="21"/>
          <w:highlight w:val="none"/>
          <w:u w:val="single"/>
        </w:rPr>
        <w:t xml:space="preserve">  </w:t>
      </w:r>
      <w:r>
        <w:rPr>
          <w:rFonts w:hint="eastAsia" w:ascii="宋体" w:hAnsi="宋体"/>
          <w:sz w:val="21"/>
          <w:szCs w:val="21"/>
          <w:highlight w:val="none"/>
        </w:rPr>
        <w:t xml:space="preserve">小时内无法修复，应及时告知采购人，并提供质量、性能相当的备用设备，以保证在维修与维护期间不影响正常使用，维修与维护完毕后再换回原设备。</w:t>
      </w:r>
      <w:r/>
    </w:p>
    <w:p>
      <w:pPr>
        <w:ind w:left="0" w:firstLine="420"/>
        <w:spacing w:line="360" w:lineRule="auto"/>
        <w:widowControl w:val="off"/>
        <w:tabs>
          <w:tab w:val="left" w:pos="420" w:leader="none"/>
        </w:tabs>
        <w:rPr>
          <w:rFonts w:hint="eastAsia"/>
          <w:sz w:val="21"/>
          <w:szCs w:val="21"/>
          <w:highlight w:val="none"/>
          <w:lang w:val="en-US" w:eastAsia="zh-CN"/>
        </w:rPr>
      </w:pPr>
      <w:r>
        <w:rPr>
          <w:rFonts w:hint="eastAsia" w:ascii="宋体" w:hAnsi="宋体"/>
          <w:sz w:val="21"/>
          <w:szCs w:val="21"/>
          <w:highlight w:val="none"/>
          <w:lang w:val="en-US" w:eastAsia="zh-CN"/>
        </w:rPr>
        <w:t xml:space="preserve">6.</w:t>
      </w:r>
      <w:r>
        <w:rPr>
          <w:rFonts w:hint="eastAsia"/>
          <w:sz w:val="21"/>
          <w:szCs w:val="21"/>
          <w:highlight w:val="none"/>
          <w:lang w:val="en-US" w:eastAsia="zh-CN"/>
        </w:rPr>
        <w:t xml:space="preserve">投标单位负责设备拆旧、清运处置、安装就位、接线及系统调试，确保符合国家规范及招标文件要求，相关费用已含在投标报价中，采购单位不另行支付。</w:t>
      </w:r>
      <w:r/>
    </w:p>
    <w:p>
      <w:pPr>
        <w:ind w:left="0" w:firstLine="210"/>
        <w:jc w:val="left"/>
        <w:spacing w:line="360" w:lineRule="auto"/>
        <w:widowControl w:val="off"/>
        <w:tabs>
          <w:tab w:val="left" w:pos="420" w:leader="none"/>
        </w:tabs>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（四）履约验收</w:t>
      </w:r>
      <w:r/>
    </w:p>
    <w:p>
      <w:pPr>
        <w:ind w:left="0" w:firstLine="420"/>
        <w:jc w:val="left"/>
        <w:keepLines w:val="0"/>
        <w:keepNext w:val="0"/>
        <w:pageBreakBefore w:val="0"/>
        <w:spacing w:line="360" w:lineRule="auto"/>
        <w:widowControl w:val="off"/>
        <w:tabs>
          <w:tab w:val="left" w:pos="420" w:leader="none"/>
        </w:tabs>
        <w:rPr>
          <w:rFonts w:ascii="宋体" w:hAnsi="宋体"/>
          <w:sz w:val="21"/>
        </w:rPr>
      </w:pPr>
      <w:r>
        <w:rPr>
          <w:rFonts w:hint="eastAsia" w:ascii="宋体" w:hAnsi="宋体"/>
          <w:sz w:val="21"/>
          <w:lang w:val="en-US" w:eastAsia="zh-CN"/>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jc w:val="left"/>
        <w:keepLines w:val="0"/>
        <w:keepNext w:val="0"/>
        <w:pageBreakBefore w:val="0"/>
        <w:spacing w:line="360" w:lineRule="auto"/>
        <w:widowControl w:val="off"/>
        <w:tabs>
          <w:tab w:val="left" w:pos="42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采购文件、投标文件、政府采购合同等是履约验收工作的重要依据。在政府采购合同约定的履行验收条件达到时，中标供应商可以主动联系采购人启动履约验收工作。</w:t>
      </w:r>
      <w:r/>
    </w:p>
    <w:p>
      <w:pPr>
        <w:ind w:left="0" w:firstLine="420"/>
        <w:jc w:val="left"/>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sz w:val="21"/>
          <w:szCs w:val="21"/>
          <w:lang w:val="en-US" w:eastAsia="zh-CN"/>
        </w:rPr>
      </w:pPr>
      <w:r>
        <w:rPr>
          <w:rFonts w:hint="eastAsia" w:ascii="宋体" w:hAnsi="宋体"/>
          <w:sz w:val="21"/>
          <w:lang w:val="en-US" w:eastAsia="zh-CN"/>
        </w:rPr>
        <w:t xml:space="preserve">3.</w:t>
      </w:r>
      <w:r>
        <w:rPr>
          <w:rFonts w:hint="eastAsia" w:ascii="宋体" w:hAnsi="宋体"/>
          <w:bCs/>
          <w:color w:val="000000"/>
          <w:sz w:val="21"/>
          <w:szCs w:val="21"/>
          <w14:ligatures w14:val="none"/>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1058"/>
        <w:ind w:left="0" w:firstLine="0"/>
        <w:rPr>
          <w:highlight w:val="none"/>
        </w:rPr>
      </w:pP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ascii="Times New Roman" w:hAnsi="Times New Roman"/>
          <w:sz w:val="21"/>
          <w:highlight w:val="none"/>
        </w:rPr>
      </w:pPr>
      <w:r>
        <w:rPr>
          <w:rFonts w:hint="eastAsia" w:ascii="Times New Roman" w:hAnsi="Times New Roman"/>
          <w:sz w:val="21"/>
          <w:highlight w:val="none"/>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highlight w:val="none"/>
        </w:rPr>
      </w:pPr>
      <w:r>
        <w:rPr>
          <w:rFonts w:ascii="Times New Roman" w:hAnsi="Times New Roman"/>
          <w:sz w:val="21"/>
          <w:highlight w:val="none"/>
        </w:rPr>
        <w:t xml:space="preserve">2</w:t>
      </w:r>
      <w:r>
        <w:rPr>
          <w:rFonts w:hint="eastAsia" w:ascii="Times New Roman" w:hAnsi="Times New Roman"/>
          <w:sz w:val="21"/>
          <w:highlight w:val="none"/>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highlight w:val="none"/>
        </w:rPr>
      </w:pPr>
      <w:r>
        <w:rPr>
          <w:rFonts w:ascii="Times New Roman" w:hAnsi="Times New Roman"/>
          <w:sz w:val="21"/>
          <w:highlight w:val="none"/>
        </w:rPr>
        <w:t xml:space="preserve">3.</w:t>
      </w:r>
      <w:r>
        <w:rPr>
          <w:rFonts w:hint="eastAsia" w:ascii="Times New Roman" w:hAnsi="Times New Roman"/>
          <w:sz w:val="21"/>
          <w:highlight w:val="none"/>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highlight w:val="none"/>
        </w:rPr>
      </w:pPr>
      <w:r>
        <w:rPr>
          <w:rFonts w:ascii="Times New Roman" w:hAnsi="Times New Roman"/>
          <w:sz w:val="21"/>
          <w:highlight w:val="none"/>
        </w:rPr>
        <w:t xml:space="preserve">4</w:t>
      </w:r>
      <w:r>
        <w:rPr>
          <w:rFonts w:hint="eastAsia" w:ascii="Times New Roman" w:hAnsi="Times New Roman"/>
          <w:sz w:val="21"/>
          <w:highlight w:val="none"/>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58"/>
        <w:ind w:left="0" w:firstLine="0"/>
        <w:rPr>
          <w:highlight w:val="none"/>
        </w:rPr>
      </w:pPr>
      <w:r>
        <w:rPr>
          <w:highlight w:val="none"/>
        </w:rPr>
      </w:r>
      <w:r/>
    </w:p>
    <w:p>
      <w:pPr>
        <w:rPr>
          <w:b/>
          <w:sz w:val="44"/>
          <w:szCs w:val="44"/>
          <w:highlight w:val="none"/>
        </w:rPr>
      </w:pPr>
      <w:r>
        <w:rPr>
          <w:rFonts w:hint="eastAsia"/>
          <w:b/>
          <w:sz w:val="44"/>
          <w:szCs w:val="44"/>
          <w:highlight w:val="none"/>
        </w:rPr>
        <w:br w:type="page" w:clear="all"/>
      </w:r>
      <w:r/>
    </w:p>
    <w:p>
      <w:pPr>
        <w:pStyle w:val="1001"/>
        <w:ind w:left="0" w:firstLine="0"/>
        <w:jc w:val="center"/>
        <w:spacing w:line="360" w:lineRule="auto"/>
        <w:rPr>
          <w:b/>
          <w:sz w:val="44"/>
          <w:szCs w:val="44"/>
          <w:highlight w:val="none"/>
        </w:rPr>
      </w:pPr>
      <w:r/>
      <w:bookmarkStart w:id="96" w:name="_Toc166155490"/>
      <w:r>
        <w:rPr>
          <w:rFonts w:hint="eastAsia"/>
          <w:b/>
          <w:sz w:val="44"/>
          <w:szCs w:val="44"/>
          <w:highlight w:val="none"/>
        </w:rPr>
        <w:t xml:space="preserve">第五章 </w:t>
      </w:r>
      <w:bookmarkStart w:id="97" w:name="合同的特殊条款"/>
      <w:r/>
      <w:bookmarkEnd w:id="97"/>
      <w:r>
        <w:rPr>
          <w:rFonts w:hint="eastAsia"/>
          <w:b/>
          <w:sz w:val="44"/>
          <w:szCs w:val="44"/>
          <w:highlight w:val="none"/>
        </w:rPr>
        <w:t xml:space="preserve">合同及主要条款</w:t>
      </w:r>
      <w:bookmarkEnd w:id="89"/>
      <w:r/>
      <w:bookmarkEnd w:id="90"/>
      <w:r/>
      <w:bookmarkEnd w:id="91"/>
      <w:r/>
      <w:bookmarkEnd w:id="92"/>
      <w:r/>
      <w:bookmarkEnd w:id="93"/>
      <w:r/>
      <w:bookmarkEnd w:id="94"/>
      <w:r/>
      <w:bookmarkEnd w:id="96"/>
      <w:r/>
      <w:bookmarkEnd w:id="95"/>
      <w:r/>
      <w:r/>
    </w:p>
    <w:p>
      <w:pPr>
        <w:ind w:left="0"/>
        <w:jc w:val="center"/>
        <w:rPr>
          <w:rFonts w:ascii="宋体" w:hAnsi="宋体" w:cs="宋体"/>
          <w:b/>
          <w:sz w:val="32"/>
          <w:szCs w:val="32"/>
        </w:rPr>
      </w:pPr>
      <w:r/>
      <w:bookmarkStart w:id="98" w:name="_Toc58248884"/>
      <w:r/>
      <w:bookmarkStart w:id="99" w:name="_Toc32730"/>
      <w:r/>
      <w:bookmarkStart w:id="100" w:name="_Toc8564"/>
      <w:r/>
      <w:bookmarkStart w:id="101" w:name="_Toc57376410"/>
      <w:r/>
      <w:bookmarkStart w:id="102" w:name="_Toc27667"/>
      <w:r>
        <w:rPr>
          <w:rFonts w:hint="eastAsia" w:ascii="宋体" w:hAnsi="宋体" w:cs="宋体"/>
          <w:b/>
          <w:sz w:val="32"/>
          <w:szCs w:val="32"/>
        </w:rPr>
        <w:t xml:space="preserve">政府采购合同</w:t>
      </w:r>
      <w:r/>
    </w:p>
    <w:p>
      <w:pPr>
        <w:ind w:left="0"/>
        <w:jc w:val="left"/>
        <w:spacing w:line="480" w:lineRule="exact"/>
        <w:rPr>
          <w:rFonts w:ascii="宋体" w:hAnsi="宋体" w:cs="宋体"/>
          <w:b/>
          <w:sz w:val="21"/>
        </w:rPr>
      </w:pPr>
      <w:r>
        <w:rPr>
          <w:rFonts w:hint="eastAsia" w:ascii="宋体" w:hAnsi="宋体" w:cs="宋体"/>
          <w:b/>
          <w:sz w:val="21"/>
        </w:rPr>
        <w:t xml:space="preserve">项目名称：</w:t>
      </w:r>
      <w:r/>
    </w:p>
    <w:p>
      <w:pPr>
        <w:ind w:left="0"/>
        <w:jc w:val="left"/>
        <w:spacing w:line="480" w:lineRule="exact"/>
        <w:rPr>
          <w:rFonts w:ascii="宋体" w:hAnsi="宋体" w:cs="宋体"/>
          <w:b/>
          <w:sz w:val="21"/>
        </w:rPr>
      </w:pPr>
      <w:r>
        <w:rPr>
          <w:rFonts w:hint="eastAsia" w:ascii="宋体" w:hAnsi="宋体" w:cs="宋体"/>
          <w:b/>
          <w:sz w:val="21"/>
        </w:rPr>
        <w:t xml:space="preserve">项目编号：</w:t>
      </w:r>
      <w:r/>
    </w:p>
    <w:p>
      <w:pPr>
        <w:ind w:left="0"/>
        <w:jc w:val="left"/>
        <w:spacing w:line="480" w:lineRule="exact"/>
        <w:rPr>
          <w:rFonts w:ascii="宋体" w:hAnsi="宋体" w:cs="宋体"/>
          <w:b/>
          <w:sz w:val="21"/>
        </w:rPr>
      </w:pPr>
      <w:r>
        <w:rPr>
          <w:rFonts w:hint="eastAsia" w:ascii="宋体" w:hAnsi="宋体" w:cs="宋体"/>
          <w:b/>
          <w:sz w:val="21"/>
        </w:rPr>
        <w:t xml:space="preserve">采购人（甲方）：</w:t>
      </w:r>
      <w:r/>
    </w:p>
    <w:p>
      <w:pPr>
        <w:ind w:left="0"/>
        <w:jc w:val="left"/>
        <w:spacing w:line="480" w:lineRule="exact"/>
        <w:rPr>
          <w:rFonts w:ascii="宋体" w:hAnsi="宋体" w:cs="宋体"/>
          <w:b/>
          <w:sz w:val="21"/>
        </w:rPr>
      </w:pPr>
      <w:r>
        <w:rPr>
          <w:rFonts w:hint="eastAsia" w:ascii="宋体" w:hAnsi="宋体" w:cs="宋体"/>
          <w:b/>
          <w:sz w:val="21"/>
        </w:rPr>
        <w:t xml:space="preserve">供应商（乙方）：</w:t>
      </w:r>
      <w:r/>
    </w:p>
    <w:p>
      <w:pPr>
        <w:ind w:left="0" w:firstLine="420"/>
        <w:spacing w:line="480" w:lineRule="exact"/>
        <w:rPr>
          <w:rFonts w:ascii="宋体" w:hAnsi="宋体" w:cs="宋体"/>
          <w:sz w:val="21"/>
          <w:szCs w:val="21"/>
        </w:rPr>
      </w:pPr>
      <w:r>
        <w:rPr>
          <w:rFonts w:ascii="宋体" w:hAnsi="宋体" w:cs="宋体"/>
          <w:sz w:val="21"/>
          <w:szCs w:val="21"/>
        </w:rPr>
      </w:r>
      <w:r/>
    </w:p>
    <w:p>
      <w:pPr>
        <w:ind w:left="0" w:firstLine="420"/>
        <w:spacing w:line="480" w:lineRule="exact"/>
        <w:rPr>
          <w:rFonts w:ascii="宋体" w:hAnsi="宋体" w:cs="宋体"/>
          <w:sz w:val="21"/>
          <w:szCs w:val="21"/>
        </w:rPr>
      </w:pPr>
      <w:r>
        <w:rPr>
          <w:rFonts w:hint="eastAsia" w:ascii="宋体" w:hAnsi="宋体" w:cs="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firstLine="422"/>
        <w:spacing w:line="480" w:lineRule="exact"/>
        <w:rPr>
          <w:rFonts w:ascii="宋体" w:hAnsi="宋体" w:cs="宋体"/>
          <w:b/>
          <w:sz w:val="21"/>
        </w:rPr>
      </w:pPr>
      <w:r>
        <w:rPr>
          <w:rFonts w:hint="eastAsia" w:ascii="宋体" w:hAnsi="宋体" w:cs="宋体"/>
          <w:b/>
          <w:sz w:val="21"/>
        </w:rPr>
        <w:t xml:space="preserve">定义</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cs="宋体"/>
          <w:sz w:val="21"/>
        </w:rPr>
      </w:pPr>
      <w:r>
        <w:rPr>
          <w:rFonts w:ascii="宋体" w:hAnsi="宋体" w:cs="宋体"/>
          <w:sz w:val="21"/>
        </w:rPr>
      </w:r>
      <w:r/>
    </w:p>
    <w:p>
      <w:pPr>
        <w:numPr>
          <w:ilvl w:val="0"/>
          <w:numId w:val="2"/>
        </w:numPr>
        <w:ind w:firstLine="422"/>
        <w:spacing w:line="480" w:lineRule="exact"/>
        <w:rPr>
          <w:rFonts w:ascii="宋体" w:hAnsi="宋体" w:cs="宋体"/>
          <w:b/>
          <w:sz w:val="21"/>
        </w:rPr>
      </w:pPr>
      <w:r>
        <w:rPr>
          <w:rFonts w:hint="eastAsia" w:ascii="宋体" w:hAnsi="宋体" w:cs="宋体"/>
          <w:b/>
          <w:sz w:val="21"/>
        </w:rPr>
        <w:t xml:space="preserve">组成合同的文件</w:t>
      </w:r>
      <w:r/>
    </w:p>
    <w:p>
      <w:pPr>
        <w:ind w:left="422"/>
        <w:spacing w:line="480" w:lineRule="exact"/>
        <w:rPr>
          <w:rFonts w:ascii="宋体" w:hAnsi="宋体" w:cs="宋体"/>
          <w:b/>
          <w:sz w:val="21"/>
        </w:rPr>
      </w:pPr>
      <w:r>
        <w:rPr>
          <w:rFonts w:hint="eastAsia" w:ascii="宋体" w:hAnsi="宋体" w:cs="宋体"/>
          <w:sz w:val="21"/>
        </w:rPr>
        <w:t xml:space="preserve">本合同与下列文件一起构成合同文件，如下述文件之间有任何抵触、矛盾或歧义，应按以下顺序解释：</w:t>
      </w:r>
      <w:r/>
    </w:p>
    <w:p>
      <w:pPr>
        <w:ind w:left="422"/>
        <w:spacing w:line="480" w:lineRule="exact"/>
        <w:rPr>
          <w:rFonts w:ascii="宋体" w:hAnsi="宋体" w:cs="宋体"/>
          <w:b/>
          <w:sz w:val="21"/>
        </w:rPr>
      </w:pPr>
      <w:r>
        <w:rPr>
          <w:rFonts w:hint="eastAsia" w:ascii="宋体" w:hAnsi="宋体" w:cs="宋体"/>
          <w:sz w:val="21"/>
        </w:rPr>
        <w:t xml:space="preserve">1</w:t>
      </w:r>
      <w:r>
        <w:rPr>
          <w:rFonts w:ascii="宋体" w:hAnsi="宋体" w:cs="宋体"/>
          <w:sz w:val="21"/>
        </w:rPr>
        <w:t xml:space="preserve">.</w:t>
      </w:r>
      <w:r>
        <w:rPr>
          <w:rFonts w:hint="eastAsia" w:ascii="宋体" w:hAnsi="宋体" w:cs="宋体"/>
          <w:sz w:val="21"/>
        </w:rPr>
        <w:t xml:space="preserve">政府采购合同及其变更、补充协议</w:t>
      </w:r>
      <w:r/>
    </w:p>
    <w:p>
      <w:pPr>
        <w:ind w:left="422"/>
        <w:spacing w:line="480" w:lineRule="exact"/>
        <w:rPr>
          <w:rFonts w:ascii="宋体" w:hAnsi="宋体" w:cs="宋体"/>
          <w:b/>
          <w:sz w:val="21"/>
        </w:rPr>
      </w:pPr>
      <w:r>
        <w:rPr>
          <w:rFonts w:hint="eastAsia" w:ascii="宋体" w:hAnsi="宋体" w:cs="宋体"/>
          <w:sz w:val="21"/>
        </w:rPr>
        <w:t xml:space="preserve">2</w:t>
      </w:r>
      <w:r>
        <w:rPr>
          <w:rFonts w:ascii="宋体" w:hAnsi="宋体" w:cs="宋体"/>
          <w:sz w:val="21"/>
        </w:rPr>
        <w:t xml:space="preserve">.</w:t>
      </w:r>
      <w:r>
        <w:rPr>
          <w:rFonts w:hint="eastAsia" w:ascii="宋体" w:hAnsi="宋体" w:cs="宋体"/>
          <w:sz w:val="21"/>
        </w:rPr>
        <w:t xml:space="preserve">中标（成交）通知书</w:t>
      </w:r>
      <w:r/>
    </w:p>
    <w:p>
      <w:pPr>
        <w:ind w:left="422"/>
        <w:spacing w:line="480" w:lineRule="exact"/>
        <w:rPr>
          <w:rFonts w:ascii="宋体" w:hAnsi="宋体" w:cs="宋体"/>
          <w:b/>
          <w:sz w:val="21"/>
        </w:rPr>
      </w:pPr>
      <w:r>
        <w:rPr>
          <w:rFonts w:hint="eastAsia" w:ascii="宋体" w:hAnsi="宋体" w:cs="宋体"/>
          <w:sz w:val="21"/>
        </w:rPr>
        <w:t xml:space="preserve">3</w:t>
      </w:r>
      <w:r>
        <w:rPr>
          <w:rFonts w:ascii="宋体" w:hAnsi="宋体" w:cs="宋体"/>
          <w:sz w:val="21"/>
        </w:rPr>
        <w:t xml:space="preserve">.</w:t>
      </w:r>
      <w:r>
        <w:rPr>
          <w:rFonts w:hint="eastAsia" w:ascii="宋体" w:hAnsi="宋体" w:cs="宋体"/>
          <w:sz w:val="21"/>
        </w:rPr>
        <w:t xml:space="preserve">投标（响应）文件</w:t>
      </w:r>
      <w:r/>
    </w:p>
    <w:p>
      <w:pPr>
        <w:ind w:left="0" w:firstLine="420"/>
        <w:spacing w:line="480" w:lineRule="exact"/>
        <w:widowControl w:val="off"/>
        <w:rPr>
          <w:rFonts w:ascii="宋体" w:hAnsi="宋体" w:cs="宋体"/>
          <w:sz w:val="21"/>
        </w:rPr>
      </w:pPr>
      <w:r>
        <w:rPr>
          <w:rFonts w:hint="eastAsia" w:ascii="宋体" w:hAnsi="宋体" w:cs="宋体"/>
          <w:sz w:val="21"/>
        </w:rPr>
        <w:t xml:space="preserve">4</w:t>
      </w:r>
      <w:r>
        <w:rPr>
          <w:rFonts w:ascii="宋体" w:hAnsi="宋体" w:cs="宋体"/>
          <w:sz w:val="21"/>
        </w:rPr>
        <w:t xml:space="preserve">.</w:t>
      </w:r>
      <w:r>
        <w:rPr>
          <w:rFonts w:hint="eastAsia" w:ascii="宋体" w:hAnsi="宋体" w:cs="宋体"/>
          <w:sz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rPr>
      </w:pPr>
      <w:r>
        <w:rPr>
          <w:rFonts w:ascii="宋体" w:hAnsi="宋体" w:cs="宋体"/>
          <w:b/>
          <w:sz w:val="21"/>
        </w:rPr>
      </w:r>
      <w:r/>
    </w:p>
    <w:p>
      <w:pPr>
        <w:ind w:left="0" w:firstLine="422"/>
        <w:spacing w:line="480" w:lineRule="exact"/>
        <w:widowControl w:val="off"/>
        <w:rPr>
          <w:rFonts w:ascii="宋体" w:hAnsi="宋体" w:cs="宋体"/>
          <w:b/>
          <w:sz w:val="21"/>
          <w:szCs w:val="21"/>
        </w:rPr>
      </w:pPr>
      <w:r>
        <w:rPr>
          <w:rFonts w:hint="eastAsia" w:ascii="宋体" w:hAnsi="宋体" w:cs="宋体"/>
          <w:b/>
          <w:sz w:val="21"/>
        </w:rPr>
        <w:t xml:space="preserve">三、合同标的</w:t>
      </w:r>
      <w:r/>
    </w:p>
    <w:tbl>
      <w:tblPr>
        <w:tblStyle w:val="101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序号</w:t>
            </w:r>
            <w:r/>
          </w:p>
        </w:tc>
        <w:tc>
          <w:tcPr>
            <w:tcW w:w="269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数量</w:t>
            </w:r>
            <w:r/>
          </w:p>
        </w:tc>
        <w:tc>
          <w:tcPr>
            <w:tcW w:w="164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交货期限</w:t>
            </w:r>
            <w:r/>
          </w:p>
        </w:tc>
        <w:tc>
          <w:tcPr>
            <w:tcW w:w="164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1</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2</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3</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ascii="宋体" w:hAnsi="宋体" w:cs="宋体"/>
                <w:sz w:val="21"/>
              </w:rPr>
              <w:t xml:space="preserve">…</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bl>
    <w:p>
      <w:pPr>
        <w:ind w:left="0"/>
        <w:jc w:val="left"/>
        <w:spacing w:line="360" w:lineRule="auto"/>
        <w:rPr>
          <w:rFonts w:ascii="宋体" w:hAnsi="宋体" w:cs="宋体"/>
          <w:sz w:val="21"/>
        </w:rPr>
      </w:pPr>
      <w:r>
        <w:rPr>
          <w:rFonts w:ascii="宋体" w:hAnsi="宋体" w:cs="宋体"/>
          <w:sz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rPr>
        <w:t xml:space="preserve">1.合同总价款：大写人民币</w:t>
      </w:r>
      <w:r>
        <w:rPr>
          <w:rFonts w:hint="eastAsia" w:ascii="宋体" w:hAnsi="宋体" w:cs="宋体"/>
          <w:sz w:val="21"/>
          <w:u w:val="single"/>
        </w:rPr>
        <w:t xml:space="preserve">     </w:t>
      </w:r>
      <w:r>
        <w:rPr>
          <w:rFonts w:hint="eastAsia" w:ascii="宋体" w:hAnsi="宋体" w:cs="宋体"/>
          <w:sz w:val="21"/>
        </w:rPr>
        <w:t xml:space="preserve">元，小写￥</w:t>
      </w:r>
      <w:r>
        <w:rPr>
          <w:rFonts w:hint="eastAsia" w:ascii="宋体" w:hAnsi="宋体" w:cs="宋体"/>
          <w:sz w:val="21"/>
          <w:u w:val="single"/>
        </w:rPr>
        <w:t xml:space="preserve">     </w:t>
      </w:r>
      <w:r>
        <w:rPr>
          <w:rFonts w:hint="eastAsia" w:ascii="宋体" w:hAnsi="宋体" w:cs="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rPr>
          <w:rFonts w:ascii="宋体" w:hAnsi="宋体" w:cs="宋体"/>
          <w:sz w:val="21"/>
        </w:rPr>
      </w:pPr>
      <w:r>
        <w:rPr>
          <w:rFonts w:hint="eastAsia" w:ascii="宋体" w:hAnsi="宋体" w:cs="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cs="宋体"/>
          <w:sz w:val="21"/>
        </w:rPr>
      </w:pPr>
      <w:r>
        <w:rPr>
          <w:rFonts w:hint="eastAsia" w:ascii="宋体" w:hAnsi="宋体" w:cs="宋体"/>
          <w:sz w:val="21"/>
        </w:rPr>
        <w:t xml:space="preserve">2.付款方式：</w:t>
      </w:r>
      <w:r/>
    </w:p>
    <w:p>
      <w:pPr>
        <w:ind w:left="0" w:firstLine="420"/>
        <w:spacing w:line="480" w:lineRule="exact"/>
        <w:widowControl w:val="off"/>
        <w:rPr>
          <w:rFonts w:hint="eastAsia" w:ascii="宋体" w:hAnsi="宋体" w:cs="宋体"/>
          <w:sz w:val="21"/>
          <w:szCs w:val="21"/>
          <w:u w:val="single"/>
        </w:rPr>
      </w:pPr>
      <w:r>
        <w:rPr>
          <w:rFonts w:hint="eastAsia" w:ascii="宋体" w:hAnsi="宋体" w:cs="宋体"/>
          <w:sz w:val="21"/>
          <w:szCs w:val="21"/>
        </w:rPr>
        <w:t xml:space="preserve">分期付款：</w:t>
      </w:r>
      <w:r>
        <w:rPr>
          <w:rFonts w:hint="eastAsia" w:ascii="宋体" w:hAnsi="宋体" w:cs="宋体"/>
          <w:sz w:val="21"/>
          <w:szCs w:val="21"/>
          <w:u w:val="single"/>
        </w:rPr>
        <w:t xml:space="preserve">  （1）无预付款；</w:t>
      </w:r>
      <w:r/>
    </w:p>
    <w:p>
      <w:pPr>
        <w:ind w:left="0" w:firstLine="420"/>
        <w:spacing w:line="480" w:lineRule="exact"/>
        <w:widowControl w:val="off"/>
        <w:rPr>
          <w:rFonts w:hint="eastAsia" w:ascii="宋体" w:hAnsi="宋体" w:cs="宋体"/>
          <w:sz w:val="21"/>
          <w:szCs w:val="21"/>
          <w:u w:val="single"/>
        </w:rPr>
      </w:pPr>
      <w:r>
        <w:rPr>
          <w:rFonts w:hint="eastAsia" w:ascii="宋体" w:hAnsi="宋体" w:cs="宋体"/>
          <w:sz w:val="21"/>
          <w:szCs w:val="21"/>
          <w:u w:val="single"/>
        </w:rPr>
        <w:t xml:space="preserve">2）货到现场并经到货验收合格后，采购人向供应商支付合同金额的60%；</w:t>
      </w:r>
      <w:r/>
    </w:p>
    <w:p>
      <w:pPr>
        <w:ind w:left="0" w:firstLine="420"/>
        <w:spacing w:line="480" w:lineRule="exact"/>
        <w:widowControl w:val="off"/>
        <w:rPr>
          <w:rFonts w:hint="eastAsia" w:ascii="宋体" w:hAnsi="宋体" w:cs="宋体"/>
          <w:sz w:val="21"/>
          <w:szCs w:val="21"/>
          <w:u w:val="single"/>
        </w:rPr>
      </w:pPr>
      <w:r>
        <w:rPr>
          <w:rFonts w:hint="eastAsia" w:ascii="宋体" w:hAnsi="宋体" w:cs="宋体"/>
          <w:sz w:val="21"/>
          <w:szCs w:val="21"/>
          <w:u w:val="single"/>
        </w:rPr>
        <w:t xml:space="preserve">3）供应商完成全部合同标的的运输，搬运，安装、调试等工作，通过采购人组织的履约验收合格后，采购人支付至合同总金额的95%；</w:t>
      </w:r>
      <w:r/>
    </w:p>
    <w:p>
      <w:pPr>
        <w:ind w:left="0" w:firstLine="420"/>
        <w:spacing w:line="480" w:lineRule="exact"/>
        <w:widowControl w:val="off"/>
        <w:rPr>
          <w:rFonts w:ascii="宋体" w:hAnsi="宋体" w:cs="宋体"/>
          <w:sz w:val="21"/>
          <w:szCs w:val="21"/>
        </w:rPr>
      </w:pPr>
      <w:r>
        <w:rPr>
          <w:rFonts w:hint="eastAsia" w:ascii="宋体" w:hAnsi="宋体" w:cs="宋体"/>
          <w:sz w:val="21"/>
          <w:szCs w:val="21"/>
          <w:u w:val="single"/>
        </w:rPr>
        <w:t xml:space="preserve">4）验收合格满一年后（质保期满后），产品无质量问题，支付合同总金额余款 </w:t>
      </w:r>
      <w:r/>
    </w:p>
    <w:p>
      <w:pPr>
        <w:ind w:left="0" w:firstLine="420"/>
        <w:spacing w:line="480" w:lineRule="exact"/>
        <w:rPr>
          <w:rFonts w:ascii="宋体" w:hAnsi="宋体" w:cs="宋体"/>
          <w:sz w:val="21"/>
          <w:szCs w:val="21"/>
        </w:rPr>
      </w:pPr>
      <w:r>
        <w:rPr>
          <w:rFonts w:hint="eastAsia" w:ascii="宋体" w:hAnsi="宋体" w:cs="宋体"/>
          <w:sz w:val="21"/>
          <w:szCs w:val="21"/>
        </w:rPr>
        <w:t xml:space="preserve">3.支付方式：银行汇票、转账支票或数字人民币支付价款。乙方账户信息如下：</w:t>
      </w:r>
      <w:r/>
    </w:p>
    <w:p>
      <w:pPr>
        <w:ind w:left="0" w:firstLine="420"/>
        <w:spacing w:line="480" w:lineRule="exact"/>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sz w:val="21"/>
        </w:rPr>
      </w:pPr>
      <w:r>
        <w:rPr>
          <w:rFonts w:hint="eastAsia" w:ascii="宋体" w:hAnsi="宋体" w:cs="宋体"/>
          <w:b/>
          <w:color w:val="000000"/>
          <w:sz w:val="21"/>
        </w:rPr>
        <w:t xml:space="preserve">五、合同履行 </w:t>
      </w:r>
      <w:r/>
    </w:p>
    <w:p>
      <w:pPr>
        <w:ind w:left="0" w:firstLine="420"/>
        <w:spacing w:line="480" w:lineRule="exact"/>
        <w:rPr>
          <w:rFonts w:ascii="宋体" w:hAnsi="宋体" w:cs="宋体"/>
          <w:sz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cs="宋体"/>
          <w:sz w:val="22"/>
          <w:szCs w:val="28"/>
        </w:rPr>
        <w:t xml:space="preserve">合同签订后______日内完成所有货物的供货、安装及调试。</w:t>
      </w:r>
      <w:r/>
    </w:p>
    <w:p>
      <w:pPr>
        <w:ind w:left="0" w:firstLine="420"/>
        <w:spacing w:line="480" w:lineRule="exact"/>
        <w:rPr>
          <w:rFonts w:ascii="宋体" w:hAnsi="宋体" w:cs="宋体"/>
          <w:sz w:val="21"/>
        </w:rPr>
      </w:pPr>
      <w:r>
        <w:rPr>
          <w:rFonts w:ascii="宋体" w:hAnsi="宋体" w:cs="宋体"/>
          <w:sz w:val="21"/>
        </w:rPr>
        <w:t xml:space="preserve">2</w:t>
      </w:r>
      <w:r>
        <w:rPr>
          <w:rFonts w:hint="eastAsia" w:ascii="宋体" w:hAnsi="宋体" w:cs="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ascii="宋体" w:hAnsi="宋体" w:cs="宋体"/>
          <w:sz w:val="21"/>
          <w:szCs w:val="21"/>
          <w:lang w:bidi="ar"/>
        </w:rPr>
        <w:t xml:space="preserve">4.</w:t>
      </w:r>
      <w:bookmarkStart w:id="103"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3"/>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cs="宋体"/>
          <w:sz w:val="21"/>
          <w:szCs w:val="21"/>
          <w:lang w:bidi="ar"/>
        </w:rPr>
      </w:pPr>
      <w:r>
        <w:rPr>
          <w:rFonts w:ascii="宋体" w:hAnsi="宋体" w:cs="宋体"/>
          <w:sz w:val="21"/>
          <w:szCs w:val="21"/>
          <w:lang w:bidi="ar"/>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六、履约验收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供应商完成电梯设备安装、调试、试运行，并取得特种设备监督检验机构出具的监督检验合格报告后，可向甲方提出验收申请。甲方自收到验收申请之日起15个工作日内组织验收。</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hint="eastAsia" w:ascii="宋体" w:hAnsi="宋体" w:cs="宋体"/>
          <w:bCs/>
          <w:sz w:val="21"/>
          <w:szCs w:val="21"/>
          <w:highlight w:val="yellow"/>
          <w:u w:val="single"/>
        </w:rPr>
      </w:pPr>
      <w:r>
        <w:rPr>
          <w:rFonts w:hint="eastAsia" w:ascii="宋体" w:hAnsi="宋体" w:cs="宋体"/>
          <w:bCs/>
          <w:sz w:val="21"/>
          <w:szCs w:val="21"/>
        </w:rPr>
        <w:t xml:space="preserve">         </w:t>
      </w:r>
      <w:r>
        <w:rPr>
          <w:rFonts w:ascii="宋体" w:hAnsi="宋体" w:cs="宋体"/>
          <w:bCs/>
          <w:sz w:val="21"/>
          <w:szCs w:val="21"/>
        </w:rPr>
        <w:t xml:space="preserve"> </w:t>
      </w:r>
      <w:r>
        <w:rPr>
          <w:rFonts w:hint="eastAsia" w:ascii="宋体" w:hAnsi="宋体" w:cs="宋体"/>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highlight w:val="none"/>
          <w:u w:val="single"/>
        </w:rPr>
        <w:t xml:space="preserve"> （应明确共分 </w:t>
      </w:r>
      <w:r>
        <w:rPr>
          <w:rFonts w:hint="eastAsia" w:ascii="宋体" w:hAnsi="宋体" w:cs="宋体"/>
          <w:bCs/>
          <w:sz w:val="21"/>
          <w:szCs w:val="21"/>
          <w:highlight w:val="none"/>
          <w:u w:val="single"/>
          <w:lang w:val="en-US" w:eastAsia="zh-CN"/>
        </w:rPr>
        <w:t xml:space="preserve">2</w:t>
      </w:r>
      <w:r>
        <w:rPr>
          <w:rFonts w:hint="eastAsia" w:ascii="宋体" w:hAnsi="宋体" w:cs="宋体"/>
          <w:bCs/>
          <w:sz w:val="21"/>
          <w:szCs w:val="21"/>
          <w:highlight w:val="none"/>
          <w:u w:val="single"/>
        </w:rPr>
        <w:t xml:space="preserve">期（段），第一期（设备到场验收） ：供应商将全部电梯设备运至指定安装现场后，由甲方组织对设备的品牌、型号、规格、数量、外观质量、随机技术文件及备品备件等进行到场验收。验收合格后方可进行安装施工。第二期（最终竣工验收） ：电梯安装调试完毕、试运行正常，并取得特种设备监督检验机构出具的监督检验合格报告及使用登记证后，由甲方组织最终竣工验收。验收合格后，双方签署最终验收报告，进入质保期。</w:t>
      </w:r>
      <w:r/>
    </w:p>
    <w:p>
      <w:pPr>
        <w:ind w:left="0" w:firstLine="420"/>
        <w:spacing w:line="480" w:lineRule="exact"/>
        <w:rPr>
          <w:rFonts w:hint="eastAsia"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①设备品牌、型号、规格、数量及外观；②载重、速度、层站等主要性能指标；③安全装置（限速器、安全钳、门锁、超载保护、五方通话）功能；④监督检验合格报告及使用登记证；⑤运行测试（空载、满载、125%超载）；⑥质量证明文件及售后服务承诺等</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u w:val="single"/>
        </w:rPr>
      </w:r>
      <w:r/>
    </w:p>
    <w:p>
      <w:pPr>
        <w:ind w:left="0" w:firstLine="422"/>
        <w:spacing w:line="480" w:lineRule="exact"/>
        <w:rPr>
          <w:rFonts w:ascii="宋体" w:hAnsi="宋体" w:cs="宋体"/>
          <w:bCs/>
          <w:sz w:val="21"/>
          <w:szCs w:val="21"/>
          <w:u w:val="single"/>
        </w:rPr>
      </w:pPr>
      <w:r>
        <w:rPr>
          <w:rFonts w:hint="eastAsia" w:ascii="宋体" w:hAnsi="宋体" w:cs="宋体"/>
          <w:b/>
          <w:bCs/>
          <w:color w:val="000000"/>
          <w:sz w:val="21"/>
        </w:rPr>
        <w:t xml:space="preserve">七、甲方的权利义务</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3.</w:t>
      </w:r>
      <w:r>
        <w:rPr>
          <w:rFonts w:ascii="宋体" w:hAnsi="宋体" w:cs="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4.</w:t>
      </w:r>
      <w:r>
        <w:rPr>
          <w:rFonts w:ascii="宋体" w:hAnsi="宋体" w:cs="宋体"/>
          <w:bCs/>
          <w:color w:val="000000"/>
          <w:sz w:val="21"/>
        </w:rPr>
        <w:t xml:space="preserve">甲方应当按照合同约定及时对交付的货物进行验收，未在</w:t>
      </w:r>
      <w:r>
        <w:rPr>
          <w:rFonts w:hint="eastAsia" w:ascii="宋体" w:hAnsi="宋体" w:cs="宋体"/>
          <w:bCs/>
          <w:color w:val="000000"/>
          <w:sz w:val="21"/>
        </w:rPr>
        <w:t xml:space="preserve">合同</w:t>
      </w:r>
      <w:r>
        <w:rPr>
          <w:rFonts w:ascii="宋体" w:hAnsi="宋体" w:cs="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5.</w:t>
      </w:r>
      <w:r>
        <w:rPr>
          <w:rFonts w:ascii="宋体" w:hAnsi="宋体" w:cs="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cs="宋体"/>
          <w:bCs/>
          <w:color w:val="000000"/>
          <w:sz w:val="21"/>
        </w:rPr>
      </w:pPr>
      <w:r>
        <w:rPr>
          <w:rFonts w:hint="eastAsia" w:ascii="宋体" w:hAnsi="宋体" w:cs="宋体"/>
          <w:bCs/>
          <w:color w:val="000000"/>
          <w:sz w:val="21"/>
        </w:rPr>
        <w:t xml:space="preserve">6.</w:t>
      </w:r>
      <w:r>
        <w:rPr>
          <w:rFonts w:ascii="宋体" w:hAnsi="宋体" w:cs="宋体"/>
          <w:bCs/>
          <w:color w:val="000000"/>
          <w:sz w:val="21"/>
        </w:rPr>
        <w:t xml:space="preserve">国家法律法规规定及</w:t>
      </w:r>
      <w:r>
        <w:rPr>
          <w:rFonts w:hint="eastAsia" w:ascii="宋体" w:hAnsi="宋体" w:cs="宋体"/>
          <w:bCs/>
          <w:color w:val="000000"/>
          <w:sz w:val="21"/>
        </w:rPr>
        <w:t xml:space="preserve">合同</w:t>
      </w:r>
      <w:r>
        <w:rPr>
          <w:rFonts w:ascii="宋体" w:hAnsi="宋体" w:cs="宋体"/>
          <w:bCs/>
          <w:color w:val="000000"/>
          <w:sz w:val="21"/>
        </w:rPr>
        <w:t xml:space="preserve">约定应由甲方承担的其他义务和责任。</w:t>
      </w:r>
      <w:r/>
    </w:p>
    <w:p>
      <w:pPr>
        <w:ind w:left="0" w:firstLine="420"/>
        <w:jc w:val="left"/>
        <w:spacing w:line="480" w:lineRule="exact"/>
        <w:rPr>
          <w:rFonts w:ascii="宋体" w:hAnsi="宋体" w:cs="宋体"/>
          <w:bCs/>
          <w:color w:val="000000"/>
          <w:sz w:val="21"/>
        </w:rPr>
      </w:pPr>
      <w:r>
        <w:rPr>
          <w:rFonts w:ascii="宋体" w:hAnsi="宋体" w:cs="宋体"/>
          <w:bCs/>
          <w:color w:val="000000"/>
          <w:sz w:val="21"/>
        </w:rPr>
      </w:r>
      <w:r/>
    </w:p>
    <w:p>
      <w:pPr>
        <w:ind w:left="0" w:firstLine="422"/>
        <w:jc w:val="left"/>
        <w:spacing w:line="480" w:lineRule="exact"/>
        <w:rPr>
          <w:rFonts w:ascii="宋体" w:hAnsi="宋体" w:cs="宋体"/>
          <w:bCs/>
          <w:color w:val="000000"/>
          <w:sz w:val="21"/>
        </w:rPr>
      </w:pPr>
      <w:r>
        <w:rPr>
          <w:rFonts w:hint="eastAsia" w:ascii="宋体" w:hAnsi="宋体" w:cs="宋体"/>
          <w:b/>
          <w:bCs/>
          <w:color w:val="000000"/>
          <w:sz w:val="21"/>
        </w:rPr>
        <w:t xml:space="preserve">八、乙方的权利和义务</w:t>
      </w:r>
      <w:r/>
    </w:p>
    <w:p>
      <w:pPr>
        <w:ind w:left="0" w:firstLine="420"/>
        <w:jc w:val="left"/>
        <w:spacing w:line="480" w:lineRule="exact"/>
        <w:rPr>
          <w:rFonts w:ascii="宋体" w:hAnsi="宋体" w:cs="宋体"/>
          <w:bCs/>
          <w:color w:val="000000"/>
          <w:sz w:val="21"/>
        </w:rPr>
      </w:pPr>
      <w:r>
        <w:rPr>
          <w:rFonts w:hint="eastAsia" w:ascii="宋体" w:hAnsi="宋体" w:cs="宋体"/>
          <w:bCs/>
          <w:color w:val="000000"/>
          <w:sz w:val="21"/>
        </w:rPr>
        <w:t xml:space="preserve">1.</w:t>
      </w:r>
      <w:r>
        <w:rPr>
          <w:rFonts w:ascii="宋体" w:hAnsi="宋体" w:cs="宋体"/>
          <w:bCs/>
          <w:color w:val="000000"/>
          <w:sz w:val="21"/>
        </w:rPr>
        <w:t xml:space="preserve">签署合同后，乙方</w:t>
      </w:r>
      <w:r>
        <w:rPr>
          <w:rFonts w:hint="eastAsia" w:ascii="宋体" w:hAnsi="宋体" w:cs="宋体"/>
          <w:bCs/>
          <w:color w:val="000000"/>
          <w:sz w:val="21"/>
        </w:rPr>
        <w:t xml:space="preserve">应</w:t>
      </w:r>
      <w:r>
        <w:rPr>
          <w:rFonts w:ascii="宋体" w:hAnsi="宋体" w:cs="宋体"/>
          <w:bCs/>
          <w:color w:val="000000"/>
          <w:sz w:val="21"/>
        </w:rPr>
        <w:t xml:space="preserve">确定</w:t>
      </w:r>
      <w:r>
        <w:rPr>
          <w:rFonts w:hint="eastAsia" w:ascii="宋体" w:hAnsi="宋体" w:cs="宋体"/>
          <w:bCs/>
          <w:color w:val="000000"/>
          <w:sz w:val="21"/>
        </w:rPr>
        <w:t xml:space="preserve">项目负责人（或项目联系人）</w:t>
      </w:r>
      <w:r>
        <w:rPr>
          <w:rFonts w:ascii="宋体" w:hAnsi="宋体" w:cs="宋体"/>
          <w:bCs/>
          <w:color w:val="000000"/>
          <w:sz w:val="21"/>
        </w:rPr>
        <w:t xml:space="preserve">，负责与本合同有关的事务。</w:t>
      </w:r>
      <w:r/>
    </w:p>
    <w:p>
      <w:pPr>
        <w:ind w:left="0" w:firstLine="420"/>
        <w:jc w:val="left"/>
        <w:spacing w:line="480" w:lineRule="exact"/>
        <w:rPr>
          <w:rFonts w:ascii="宋体" w:hAnsi="宋体" w:cs="宋体"/>
          <w:bCs/>
          <w:color w:val="000000"/>
          <w:sz w:val="21"/>
        </w:rPr>
      </w:pPr>
      <w:r>
        <w:rPr>
          <w:rFonts w:hint="eastAsia" w:ascii="宋体" w:hAnsi="宋体" w:cs="宋体"/>
          <w:bCs/>
          <w:color w:val="000000"/>
          <w:sz w:val="21"/>
        </w:rPr>
        <w:t xml:space="preserve">2.</w:t>
      </w:r>
      <w:r>
        <w:rPr>
          <w:rFonts w:ascii="宋体" w:hAnsi="宋体" w:cs="宋体"/>
          <w:bCs/>
          <w:color w:val="000000"/>
          <w:sz w:val="21"/>
        </w:rPr>
        <w:t xml:space="preserve">乙方应按照合同要求</w:t>
      </w:r>
      <w:r>
        <w:rPr>
          <w:rFonts w:hint="eastAsia" w:ascii="宋体" w:hAnsi="宋体" w:cs="宋体"/>
          <w:bCs/>
          <w:color w:val="000000"/>
          <w:sz w:val="21"/>
        </w:rPr>
        <w:t xml:space="preserve">履约</w:t>
      </w:r>
      <w:r>
        <w:rPr>
          <w:rFonts w:ascii="宋体" w:hAnsi="宋体" w:cs="宋体"/>
          <w:bCs/>
          <w:color w:val="000000"/>
          <w:sz w:val="21"/>
        </w:rPr>
        <w:t xml:space="preserve">，充分合理安排，确保</w:t>
      </w:r>
      <w:r>
        <w:rPr>
          <w:rFonts w:hint="eastAsia" w:ascii="宋体" w:hAnsi="宋体" w:cs="宋体"/>
          <w:bCs/>
          <w:color w:val="000000"/>
          <w:sz w:val="21"/>
        </w:rPr>
        <w:t xml:space="preserve">提供的货物及相关服务符合合同有关</w:t>
      </w:r>
      <w:r>
        <w:rPr>
          <w:rFonts w:ascii="宋体" w:hAnsi="宋体" w:cs="宋体"/>
          <w:bCs/>
          <w:color w:val="000000"/>
          <w:sz w:val="21"/>
        </w:rPr>
        <w:t xml:space="preserve">要求</w:t>
      </w:r>
      <w:r>
        <w:rPr>
          <w:rFonts w:hint="eastAsia" w:ascii="宋体" w:hAnsi="宋体" w:cs="宋体"/>
          <w:bCs/>
          <w:color w:val="000000"/>
          <w:sz w:val="21"/>
        </w:rPr>
        <w:t xml:space="preserve">。接受项目行业管理部门及政府有关部门的指导，配合甲方的履约检查及验收，并</w:t>
      </w:r>
      <w:r>
        <w:rPr>
          <w:rFonts w:ascii="宋体" w:hAnsi="宋体" w:cs="宋体"/>
          <w:bCs/>
          <w:color w:val="000000"/>
          <w:sz w:val="21"/>
        </w:rPr>
        <w:t xml:space="preserve">负责项目实施过程中的所有协调工作。</w:t>
      </w:r>
      <w:r/>
    </w:p>
    <w:p>
      <w:pPr>
        <w:ind w:left="0" w:firstLine="420"/>
        <w:spacing w:line="480" w:lineRule="exact"/>
        <w:rPr>
          <w:rFonts w:ascii="宋体" w:hAnsi="宋体" w:cs="宋体"/>
          <w:bCs/>
          <w:color w:val="000000"/>
          <w:sz w:val="21"/>
        </w:rPr>
      </w:pPr>
      <w:r>
        <w:rPr>
          <w:rFonts w:hint="eastAsia" w:ascii="宋体" w:hAnsi="宋体" w:cs="宋体"/>
          <w:bCs/>
          <w:color w:val="000000"/>
          <w:sz w:val="21"/>
        </w:rPr>
        <w:t xml:space="preserve">3.乙方有权根据合同约定向甲方收取合同价款。</w:t>
      </w:r>
      <w:r/>
    </w:p>
    <w:p>
      <w:pPr>
        <w:ind w:left="0" w:firstLine="420"/>
        <w:spacing w:line="480" w:lineRule="exact"/>
        <w:rPr>
          <w:rFonts w:ascii="宋体" w:hAnsi="宋体" w:cs="宋体"/>
          <w:bCs/>
          <w:color w:val="000000"/>
          <w:sz w:val="21"/>
        </w:rPr>
      </w:pPr>
      <w:r>
        <w:rPr>
          <w:rFonts w:hint="eastAsia" w:ascii="宋体" w:hAnsi="宋体" w:cs="宋体"/>
          <w:bCs/>
          <w:color w:val="000000"/>
          <w:sz w:val="21"/>
        </w:rPr>
        <w:t xml:space="preserve">4.国家法律法规规定及合同约定应由乙方承担的其他义务和责任。</w:t>
      </w:r>
      <w:r/>
    </w:p>
    <w:p>
      <w:pPr>
        <w:ind w:left="0" w:firstLine="420"/>
        <w:spacing w:line="480" w:lineRule="exact"/>
        <w:rPr>
          <w:rFonts w:ascii="宋体" w:hAnsi="宋体" w:cs="宋体"/>
          <w:bCs/>
          <w:color w:val="000000"/>
          <w:sz w:val="21"/>
        </w:rPr>
      </w:pPr>
      <w:r>
        <w:rPr>
          <w:rFonts w:ascii="宋体" w:hAnsi="宋体" w:cs="宋体"/>
          <w:bCs/>
          <w:color w:val="000000"/>
          <w:sz w:val="21"/>
        </w:rPr>
      </w:r>
      <w:r/>
    </w:p>
    <w:p>
      <w:pPr>
        <w:ind w:left="0" w:firstLine="422"/>
        <w:spacing w:line="480" w:lineRule="exact"/>
        <w:rPr>
          <w:rFonts w:ascii="宋体" w:hAnsi="宋体" w:cs="宋体"/>
          <w:bCs/>
          <w:color w:val="000000"/>
          <w:sz w:val="21"/>
        </w:rPr>
      </w:pPr>
      <w:r>
        <w:rPr>
          <w:rFonts w:hint="eastAsia" w:ascii="宋体" w:hAnsi="宋体" w:cs="宋体"/>
          <w:b/>
          <w:bCs/>
          <w:color w:val="000000"/>
          <w:sz w:val="21"/>
        </w:rPr>
        <w:t xml:space="preserve">九、货物包装、运输、保险和交付要求</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2.</w:t>
      </w:r>
      <w:r>
        <w:rPr>
          <w:rFonts w:ascii="宋体" w:hAnsi="宋体" w:cs="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3.</w:t>
      </w:r>
      <w:r>
        <w:rPr>
          <w:rFonts w:ascii="宋体" w:hAnsi="宋体" w:cs="宋体"/>
          <w:bCs/>
          <w:color w:val="000000"/>
          <w:sz w:val="21"/>
        </w:rPr>
        <w:t xml:space="preserve">货物保险要求</w:t>
      </w:r>
      <w:r>
        <w:rPr>
          <w:rFonts w:hint="eastAsia" w:ascii="宋体" w:hAnsi="宋体" w:cs="宋体"/>
          <w:bCs/>
          <w:color w:val="000000"/>
          <w:sz w:val="21"/>
        </w:rPr>
        <w:t xml:space="preserve">（如有）</w:t>
      </w:r>
      <w:r>
        <w:rPr>
          <w:rFonts w:ascii="宋体" w:hAnsi="宋体" w:cs="宋体"/>
          <w:bCs/>
          <w:color w:val="000000"/>
          <w:sz w:val="21"/>
        </w:rPr>
        <w:t xml:space="preserve">按</w:t>
      </w:r>
      <w:r>
        <w:rPr>
          <w:rFonts w:hint="eastAsia" w:ascii="宋体" w:hAnsi="宋体" w:cs="宋体"/>
          <w:bCs/>
          <w:color w:val="000000"/>
          <w:sz w:val="21"/>
        </w:rPr>
        <w:t xml:space="preserve">合同约定执行</w:t>
      </w:r>
      <w:r>
        <w:rPr>
          <w:rFonts w:ascii="宋体" w:hAnsi="宋体" w:cs="宋体"/>
          <w:bCs/>
          <w:color w:val="000000"/>
          <w:sz w:val="21"/>
        </w:rPr>
        <w:t xml:space="preserve">。</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4.</w:t>
      </w:r>
      <w:r>
        <w:rPr>
          <w:rFonts w:ascii="宋体" w:hAnsi="宋体" w:cs="宋体"/>
          <w:bCs/>
          <w:color w:val="000000"/>
          <w:sz w:val="21"/>
        </w:rPr>
        <w:t xml:space="preserve">除采购活动对商品包装、快递包装达成具体约定外，乙方提供产品及相关快递服务</w:t>
      </w:r>
      <w:r>
        <w:rPr>
          <w:rFonts w:hint="eastAsia" w:ascii="宋体" w:hAnsi="宋体" w:cs="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5.</w:t>
      </w:r>
      <w:r>
        <w:rPr>
          <w:rFonts w:ascii="宋体" w:hAnsi="宋体" w:cs="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cs="宋体"/>
          <w:bCs/>
          <w:color w:val="000000"/>
          <w:sz w:val="21"/>
        </w:rPr>
      </w:pPr>
      <w:r>
        <w:rPr>
          <w:rFonts w:hint="eastAsia" w:ascii="宋体" w:hAnsi="宋体" w:cs="宋体"/>
          <w:bCs/>
          <w:color w:val="000000"/>
          <w:sz w:val="21"/>
        </w:rPr>
        <w:t xml:space="preserve">6.</w:t>
      </w:r>
      <w:r>
        <w:rPr>
          <w:rFonts w:ascii="宋体" w:hAnsi="宋体" w:cs="宋体"/>
          <w:bCs/>
          <w:color w:val="000000"/>
          <w:sz w:val="21"/>
        </w:rPr>
        <w:t xml:space="preserve">如因包装、运输问题导致货物损毁、丢失或者品质下降，甲方有权要求降价、换货、拒收部分或整</w:t>
      </w:r>
      <w:r>
        <w:rPr>
          <w:rFonts w:hint="eastAsia" w:ascii="宋体" w:hAnsi="宋体" w:cs="宋体"/>
          <w:bCs/>
          <w:color w:val="000000"/>
          <w:sz w:val="21"/>
        </w:rPr>
        <w:t xml:space="preserve">批货物，由此产生的费用和损失，均由乙方承担。</w:t>
      </w:r>
      <w:r/>
    </w:p>
    <w:p>
      <w:pPr>
        <w:ind w:left="0" w:firstLine="420"/>
        <w:spacing w:line="480" w:lineRule="exact"/>
        <w:rPr>
          <w:rFonts w:ascii="宋体" w:hAnsi="宋体" w:cs="宋体"/>
          <w:bCs/>
          <w:color w:val="000000"/>
          <w:sz w:val="21"/>
        </w:rPr>
      </w:pPr>
      <w:r>
        <w:rPr>
          <w:rFonts w:ascii="宋体" w:hAnsi="宋体" w:cs="宋体"/>
          <w:bCs/>
          <w:color w:val="000000"/>
          <w:sz w:val="21"/>
        </w:rPr>
      </w:r>
      <w:r/>
    </w:p>
    <w:p>
      <w:pPr>
        <w:ind w:left="0" w:firstLine="422"/>
        <w:spacing w:line="480" w:lineRule="exact"/>
        <w:rPr>
          <w:rFonts w:ascii="宋体" w:hAnsi="宋体" w:cs="宋体"/>
          <w:bCs/>
          <w:color w:val="000000"/>
          <w:sz w:val="21"/>
        </w:rPr>
      </w:pPr>
      <w:r>
        <w:rPr>
          <w:rFonts w:hint="eastAsia" w:ascii="宋体" w:hAnsi="宋体" w:cs="宋体"/>
          <w:b/>
          <w:sz w:val="21"/>
        </w:rPr>
        <w:t xml:space="preserve">十、质量标准和保证</w:t>
      </w:r>
      <w:r/>
    </w:p>
    <w:p>
      <w:pPr>
        <w:ind w:left="0" w:firstLine="420"/>
        <w:spacing w:line="480" w:lineRule="exact"/>
        <w:rPr>
          <w:rFonts w:cs="宋体"/>
        </w:rPr>
      </w:pPr>
      <w:r>
        <w:rPr>
          <w:rFonts w:hint="eastAsia" w:ascii="宋体" w:hAnsi="宋体" w:cs="宋体"/>
          <w:sz w:val="21"/>
        </w:rPr>
        <w:t xml:space="preserve">本项目经甲方验收合格后，</w:t>
      </w:r>
      <w:r>
        <w:rPr>
          <w:rFonts w:hint="eastAsia" w:ascii="宋体" w:hAnsi="宋体" w:cs="宋体"/>
          <w:sz w:val="21"/>
          <w:highlight w:val="none"/>
        </w:rPr>
        <w:t xml:space="preserve">乙方将提供</w:t>
      </w:r>
      <w:r>
        <w:rPr>
          <w:rFonts w:hint="eastAsia" w:ascii="宋体" w:hAnsi="宋体" w:cs="宋体"/>
          <w:bCs/>
          <w:sz w:val="21"/>
          <w:szCs w:val="21"/>
          <w:highlight w:val="none"/>
        </w:rPr>
        <w:t xml:space="preserve">质保期为电梯发货之日起的18个月内或电梯安装完毕经电梯检验机构验收合格后的 12 个月（以先到日期为准）</w:t>
      </w:r>
      <w:r/>
    </w:p>
    <w:p>
      <w:pPr>
        <w:ind w:left="0" w:firstLine="420"/>
        <w:spacing w:line="480" w:lineRule="exact"/>
        <w:rPr>
          <w:rFonts w:ascii="宋体" w:hAnsi="宋体" w:cs="宋体"/>
          <w:bCs/>
          <w:sz w:val="21"/>
        </w:rPr>
      </w:pPr>
      <w:r>
        <w:rPr>
          <w:rFonts w:hint="eastAsia" w:ascii="宋体" w:hAnsi="宋体" w:cs="宋体"/>
          <w:bCs/>
          <w:sz w:val="21"/>
        </w:rPr>
        <w:t xml:space="preserve">1.质量标准</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2）采用中华人民共和国法定计量单位。</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3）乙方所提供的货物应符合国家有关安全、环保、卫生的规定。</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cs="宋体"/>
          <w:bCs/>
          <w:sz w:val="21"/>
        </w:rPr>
      </w:pPr>
      <w:r>
        <w:rPr>
          <w:rFonts w:hint="eastAsia" w:ascii="宋体" w:hAnsi="宋体" w:cs="宋体"/>
          <w:bCs/>
          <w:sz w:val="21"/>
        </w:rPr>
        <w:t xml:space="preserve">2.</w:t>
      </w:r>
      <w:r>
        <w:rPr>
          <w:rFonts w:ascii="宋体" w:hAnsi="宋体" w:cs="宋体"/>
          <w:bCs/>
          <w:sz w:val="21"/>
        </w:rPr>
        <w:t xml:space="preserve">保证</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Cs/>
          <w:sz w:val="21"/>
        </w:rPr>
        <w:t xml:space="preserve">合同</w:t>
      </w:r>
      <w:r>
        <w:rPr>
          <w:rFonts w:ascii="宋体" w:hAnsi="宋体" w:cs="宋体"/>
          <w:bCs/>
          <w:sz w:val="21"/>
        </w:rPr>
        <w:t xml:space="preserve">规定或乙方书面承诺（两者以较长的为准）的质量保证期内，本保证保持有效。</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2）在质量保证期内所发现的缺陷，甲方应尽快以书面形式通知乙方。</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3）乙方收到通知后，应在</w:t>
      </w:r>
      <w:r>
        <w:rPr>
          <w:rFonts w:hint="eastAsia" w:ascii="宋体" w:hAnsi="宋体" w:cs="宋体"/>
          <w:bCs/>
          <w:sz w:val="21"/>
        </w:rPr>
        <w:t xml:space="preserve">合同</w:t>
      </w:r>
      <w:r>
        <w:rPr>
          <w:rFonts w:ascii="宋体" w:hAnsi="宋体" w:cs="宋体"/>
          <w:bCs/>
          <w:sz w:val="21"/>
        </w:rPr>
        <w:t xml:space="preserve">规定的响应时间内以合理的速度免费维修或更换有缺陷的货物或部件。</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4）在质量保证期内，如果货物的质量或规格与合同不符，或证实货物是有缺陷的，包括潜在的缺陷或使用不符合要求的材料等，甲方可</w:t>
      </w:r>
      <w:r>
        <w:rPr>
          <w:rFonts w:hint="eastAsia" w:ascii="宋体" w:hAnsi="宋体" w:cs="宋体"/>
          <w:bCs/>
          <w:sz w:val="21"/>
        </w:rPr>
        <w:t xml:space="preserve">以根据本合同</w:t>
      </w:r>
      <w:r>
        <w:rPr>
          <w:rFonts w:ascii="宋体" w:hAnsi="宋体" w:cs="宋体"/>
          <w:bCs/>
          <w:sz w:val="21"/>
        </w:rPr>
        <w:t xml:space="preserve">规定以书面形式追究乙方的违约责任。</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cs="宋体"/>
          <w:b/>
          <w:sz w:val="21"/>
        </w:rPr>
      </w:pPr>
      <w:r>
        <w:rPr>
          <w:rFonts w:hint="eastAsia" w:ascii="宋体" w:hAnsi="宋体" w:cs="宋体"/>
          <w:b/>
          <w:sz w:val="21"/>
        </w:rPr>
        <w:t xml:space="preserve">十一、</w:t>
      </w:r>
      <w:r>
        <w:rPr>
          <w:rFonts w:ascii="宋体" w:hAnsi="宋体" w:cs="宋体"/>
          <w:b/>
          <w:sz w:val="21"/>
        </w:rPr>
        <w:t xml:space="preserve">权利瑕疵担保</w:t>
      </w:r>
      <w:r/>
    </w:p>
    <w:p>
      <w:pPr>
        <w:ind w:left="0" w:firstLine="420"/>
        <w:spacing w:line="480" w:lineRule="exact"/>
        <w:rPr>
          <w:rFonts w:ascii="宋体" w:hAnsi="宋体" w:cs="宋体"/>
          <w:bCs/>
          <w:sz w:val="21"/>
        </w:rPr>
      </w:pPr>
      <w:r>
        <w:rPr>
          <w:rFonts w:hint="eastAsia" w:ascii="宋体" w:hAnsi="宋体" w:cs="宋体"/>
          <w:bCs/>
          <w:sz w:val="21"/>
        </w:rPr>
        <w:t xml:space="preserve">1.乙方保证对其出售的货物享有合法的权利。</w:t>
      </w:r>
      <w:r/>
    </w:p>
    <w:p>
      <w:pPr>
        <w:ind w:left="0" w:firstLine="420"/>
        <w:spacing w:line="480" w:lineRule="exact"/>
        <w:rPr>
          <w:rFonts w:ascii="宋体" w:hAnsi="宋体" w:cs="宋体"/>
          <w:bCs/>
          <w:sz w:val="21"/>
        </w:rPr>
      </w:pPr>
      <w:r>
        <w:rPr>
          <w:rFonts w:hint="eastAsia" w:ascii="宋体" w:hAnsi="宋体" w:cs="宋体"/>
          <w:bCs/>
          <w:sz w:val="21"/>
        </w:rPr>
        <w:t xml:space="preserve">2.乙方保证在交付的货物上不存在抵押权等担保物权。</w:t>
      </w:r>
      <w:r/>
    </w:p>
    <w:p>
      <w:pPr>
        <w:ind w:left="0" w:firstLine="420"/>
        <w:spacing w:line="480" w:lineRule="exact"/>
        <w:rPr>
          <w:rFonts w:ascii="宋体" w:hAnsi="宋体" w:cs="宋体"/>
          <w:bCs/>
          <w:sz w:val="21"/>
        </w:rPr>
      </w:pPr>
      <w:r>
        <w:rPr>
          <w:rFonts w:hint="eastAsia" w:ascii="宋体" w:hAnsi="宋体" w:cs="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cs="宋体"/>
          <w:b/>
          <w:sz w:val="21"/>
        </w:rPr>
      </w:pPr>
      <w:r>
        <w:rPr>
          <w:rFonts w:hint="eastAsia" w:ascii="宋体" w:hAnsi="宋体" w:cs="宋体"/>
          <w:b/>
          <w:sz w:val="21"/>
        </w:rPr>
        <w:t xml:space="preserve">十二、</w:t>
      </w:r>
      <w:r>
        <w:rPr>
          <w:rFonts w:ascii="宋体" w:hAnsi="宋体" w:cs="宋体"/>
          <w:b/>
          <w:sz w:val="21"/>
        </w:rPr>
        <w:t xml:space="preserve">知识产权保护</w:t>
      </w:r>
      <w:r/>
    </w:p>
    <w:p>
      <w:pPr>
        <w:ind w:left="0" w:firstLine="420"/>
        <w:spacing w:line="480" w:lineRule="exact"/>
        <w:rPr>
          <w:rFonts w:ascii="宋体" w:hAnsi="宋体" w:cs="宋体"/>
          <w:bCs/>
          <w:sz w:val="21"/>
        </w:rPr>
      </w:pPr>
      <w:r>
        <w:rPr>
          <w:rFonts w:hint="eastAsia" w:ascii="宋体" w:hAnsi="宋体" w:cs="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cs="宋体"/>
          <w:bCs/>
          <w:sz w:val="21"/>
        </w:rPr>
      </w:pPr>
      <w:r>
        <w:rPr>
          <w:rFonts w:ascii="宋体" w:hAnsi="宋体" w:cs="宋体"/>
          <w:bCs/>
          <w:sz w:val="21"/>
        </w:rPr>
      </w:r>
      <w:r/>
    </w:p>
    <w:p>
      <w:pPr>
        <w:ind w:left="0" w:firstLine="422"/>
        <w:spacing w:line="480" w:lineRule="exact"/>
        <w:rPr>
          <w:rFonts w:ascii="宋体" w:hAnsi="宋体" w:cs="宋体"/>
          <w:bCs/>
          <w:sz w:val="21"/>
        </w:rPr>
      </w:pPr>
      <w:r>
        <w:rPr>
          <w:rFonts w:hint="eastAsia" w:ascii="宋体" w:hAnsi="宋体" w:cs="宋体"/>
          <w:b/>
          <w:sz w:val="21"/>
        </w:rPr>
        <w:t xml:space="preserve">十三、保密义务</w:t>
      </w:r>
      <w:r/>
    </w:p>
    <w:p>
      <w:pPr>
        <w:ind w:left="0" w:firstLine="420"/>
        <w:spacing w:line="480" w:lineRule="exact"/>
        <w:rPr>
          <w:rFonts w:ascii="宋体" w:hAnsi="宋体" w:cs="宋体"/>
          <w:bCs/>
          <w:sz w:val="21"/>
        </w:rPr>
      </w:pPr>
      <w:r>
        <w:rPr>
          <w:rFonts w:hint="eastAsia" w:ascii="宋体" w:hAnsi="宋体" w:cs="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十四、伴随服务 </w:t>
      </w:r>
      <w:r/>
    </w:p>
    <w:p>
      <w:pPr>
        <w:ind w:left="0" w:firstLine="420"/>
        <w:spacing w:line="480" w:lineRule="exact"/>
        <w:rPr>
          <w:rFonts w:ascii="宋体" w:hAnsi="宋体" w:cs="宋体"/>
          <w:sz w:val="21"/>
        </w:rPr>
      </w:pPr>
      <w:r>
        <w:rPr>
          <w:rFonts w:hint="eastAsia" w:ascii="宋体" w:hAnsi="宋体" w:cs="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cs="宋体"/>
          <w:sz w:val="21"/>
        </w:rPr>
      </w:pPr>
      <w:r>
        <w:rPr>
          <w:rFonts w:hint="eastAsia" w:ascii="宋体" w:hAnsi="宋体" w:cs="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cs="宋体"/>
          <w:sz w:val="21"/>
        </w:rPr>
      </w:pPr>
      <w:r>
        <w:rPr>
          <w:rFonts w:hint="eastAsia" w:ascii="宋体" w:hAnsi="宋体" w:cs="宋体"/>
          <w:sz w:val="21"/>
        </w:rPr>
        <w:t xml:space="preserve">3.上述伴随服务的费用应包含在合同价中，不单独进行支付。</w:t>
      </w:r>
      <w:r/>
    </w:p>
    <w:p>
      <w:pPr>
        <w:ind w:left="0" w:firstLine="420"/>
        <w:spacing w:line="480" w:lineRule="exact"/>
        <w:rPr>
          <w:rFonts w:ascii="宋体" w:hAnsi="宋体" w:cs="宋体"/>
          <w:sz w:val="21"/>
        </w:rPr>
      </w:pPr>
      <w:r>
        <w:rPr>
          <w:rFonts w:hint="eastAsia" w:ascii="宋体" w:hAnsi="宋体" w:cs="宋体"/>
          <w:sz w:val="21"/>
        </w:rPr>
        <w:t xml:space="preserve">4.货物的包装、储运、安装按国家有关规定执行。</w:t>
      </w:r>
      <w:r/>
    </w:p>
    <w:p>
      <w:pPr>
        <w:ind w:left="0" w:firstLine="422"/>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十五、</w:t>
      </w:r>
      <w:r>
        <w:rPr>
          <w:rFonts w:ascii="宋体" w:hAnsi="宋体" w:cs="宋体"/>
          <w:b/>
          <w:sz w:val="21"/>
        </w:rPr>
        <w:t xml:space="preserve">违约责任</w:t>
      </w:r>
      <w:r/>
    </w:p>
    <w:p>
      <w:pPr>
        <w:ind w:left="0" w:firstLine="420"/>
        <w:spacing w:line="480" w:lineRule="exact"/>
        <w:rPr>
          <w:rFonts w:ascii="宋体" w:hAnsi="宋体" w:cs="宋体"/>
          <w:b/>
          <w:sz w:val="21"/>
        </w:rPr>
      </w:pPr>
      <w:r>
        <w:rPr>
          <w:rFonts w:hint="eastAsia" w:ascii="宋体" w:hAnsi="宋体" w:cs="宋体"/>
          <w:sz w:val="21"/>
        </w:rPr>
        <w:t xml:space="preserve">1.质量瑕疵的违约责任</w:t>
      </w:r>
      <w:r/>
    </w:p>
    <w:p>
      <w:pPr>
        <w:ind w:left="0" w:firstLine="420"/>
        <w:spacing w:line="480" w:lineRule="exact"/>
        <w:rPr>
          <w:rFonts w:ascii="宋体" w:hAnsi="宋体" w:cs="宋体"/>
          <w:sz w:val="21"/>
        </w:rPr>
      </w:pPr>
      <w:r>
        <w:rPr>
          <w:rFonts w:hint="eastAsia" w:ascii="宋体" w:hAnsi="宋体" w:cs="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2.迟延交货的违约责任</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2）如果乙方没有按照合同规定的时间交货和提供相关服务，甲方有权从货款中扣除误期赔偿费而不影响合同项下的其他补救方法，</w:t>
      </w:r>
      <w:r>
        <w:rPr>
          <w:rFonts w:hint="eastAsia" w:ascii="宋体" w:hAnsi="宋体" w:cs="宋体"/>
          <w:sz w:val="21"/>
        </w:rPr>
        <w:t xml:space="preserve">误期赔偿费具体标准按合同总价</w:t>
      </w:r>
      <w:r>
        <w:rPr>
          <w:rFonts w:hint="eastAsia" w:ascii="宋体" w:hAnsi="宋体" w:cs="宋体"/>
          <w:b/>
          <w:i/>
          <w:sz w:val="21"/>
          <w:highlight w:val="none"/>
          <w:u w:val="single"/>
        </w:rPr>
        <w:t xml:space="preserve">每日千分之四</w:t>
      </w:r>
      <w:r>
        <w:rPr>
          <w:rFonts w:hint="eastAsia" w:ascii="宋体" w:hAnsi="宋体" w:cs="宋体"/>
          <w:sz w:val="21"/>
        </w:rPr>
        <w:t xml:space="preserve">计算</w:t>
      </w:r>
      <w:r>
        <w:rPr>
          <w:rFonts w:ascii="宋体" w:hAnsi="宋体" w:cs="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cs="宋体"/>
          <w:sz w:val="21"/>
        </w:rPr>
      </w:pPr>
      <w:r>
        <w:rPr>
          <w:rFonts w:hint="eastAsia" w:ascii="宋体" w:hAnsi="宋体" w:cs="宋体"/>
          <w:sz w:val="21"/>
        </w:rPr>
        <w:t xml:space="preserve">3.迟延支付的违约责任</w:t>
      </w:r>
      <w:r/>
    </w:p>
    <w:p>
      <w:pPr>
        <w:ind w:left="0" w:firstLine="420"/>
        <w:spacing w:line="480" w:lineRule="exact"/>
        <w:rPr>
          <w:rFonts w:ascii="宋体" w:hAnsi="宋体" w:cs="宋体"/>
          <w:sz w:val="21"/>
        </w:rPr>
      </w:pPr>
      <w:r>
        <w:rPr>
          <w:rFonts w:hint="eastAsia" w:ascii="宋体" w:hAnsi="宋体" w:cs="宋体"/>
          <w:sz w:val="21"/>
        </w:rPr>
        <w:t xml:space="preserve">甲方存在迟延支付乙方合同款项的，按甲乙双方具体约定执行。</w:t>
      </w:r>
      <w:r/>
    </w:p>
    <w:p>
      <w:pPr>
        <w:numPr>
          <w:ilvl w:val="255"/>
          <w:numId w:val="0"/>
        </w:numPr>
        <w:ind w:left="400"/>
        <w:spacing w:line="480" w:lineRule="exact"/>
        <w:rPr>
          <w:rFonts w:ascii="宋体" w:hAnsi="宋体" w:cs="宋体"/>
          <w:sz w:val="21"/>
        </w:rPr>
      </w:pPr>
      <w:r>
        <w:rPr>
          <w:rFonts w:hint="eastAsia" w:ascii="宋体" w:hAnsi="宋体" w:cs="宋体"/>
          <w:sz w:val="21"/>
        </w:rPr>
        <w:t xml:space="preserve">4.其他违约责任根据项目实际需要按甲乙双方具体约定执行。</w:t>
      </w:r>
      <w:r/>
    </w:p>
    <w:p>
      <w:pPr>
        <w:ind w:left="0" w:firstLine="420"/>
        <w:spacing w:line="480" w:lineRule="exact"/>
        <w:rPr>
          <w:rFonts w:ascii="宋体" w:hAnsi="宋体" w:cs="宋体"/>
          <w:sz w:val="21"/>
        </w:rPr>
      </w:pPr>
      <w:r>
        <w:rPr>
          <w:rFonts w:ascii="宋体" w:hAnsi="宋体" w:cs="宋体"/>
          <w:sz w:val="21"/>
        </w:rPr>
      </w:r>
      <w:r/>
    </w:p>
    <w:p>
      <w:pPr>
        <w:ind w:left="0" w:firstLine="422"/>
        <w:spacing w:line="480" w:lineRule="exact"/>
        <w:rPr>
          <w:rFonts w:ascii="宋体" w:hAnsi="宋体" w:cs="宋体"/>
          <w:b/>
          <w:sz w:val="21"/>
        </w:rPr>
      </w:pPr>
      <w:r>
        <w:rPr>
          <w:rFonts w:hint="eastAsia" w:ascii="宋体" w:hAnsi="宋体" w:cs="宋体"/>
          <w:b/>
          <w:sz w:val="21"/>
        </w:rPr>
        <w:t xml:space="preserve">十六、不可抗力</w:t>
      </w:r>
      <w:r/>
    </w:p>
    <w:p>
      <w:pPr>
        <w:ind w:left="0" w:firstLine="420"/>
        <w:spacing w:line="480" w:lineRule="exact"/>
        <w:rPr>
          <w:rFonts w:ascii="宋体" w:hAnsi="宋体" w:cs="宋体"/>
          <w:sz w:val="21"/>
        </w:rPr>
      </w:pPr>
      <w:r>
        <w:rPr>
          <w:rFonts w:hint="eastAsia" w:ascii="宋体" w:hAnsi="宋体" w:cs="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cs="宋体"/>
          <w:sz w:val="21"/>
        </w:rPr>
      </w:pPr>
      <w:r>
        <w:rPr>
          <w:rFonts w:hint="eastAsia" w:ascii="宋体" w:hAnsi="宋体" w:cs="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cs="宋体"/>
          <w:sz w:val="21"/>
        </w:rPr>
      </w:pPr>
      <w:r>
        <w:rPr>
          <w:rFonts w:hint="eastAsia" w:ascii="宋体" w:hAnsi="宋体" w:cs="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十七、合同变更、中止与终止</w:t>
      </w:r>
      <w:r/>
    </w:p>
    <w:p>
      <w:pPr>
        <w:ind w:left="0" w:firstLine="420"/>
        <w:spacing w:line="480" w:lineRule="exact"/>
        <w:rPr>
          <w:rFonts w:ascii="宋体" w:hAnsi="宋体" w:cs="宋体"/>
          <w:sz w:val="21"/>
        </w:rPr>
      </w:pPr>
      <w:r>
        <w:rPr>
          <w:rFonts w:ascii="宋体" w:hAnsi="宋体" w:cs="宋体"/>
          <w:sz w:val="21"/>
        </w:rPr>
        <w:t xml:space="preserve">1.</w:t>
      </w:r>
      <w:r>
        <w:rPr>
          <w:rFonts w:hint="eastAsia" w:ascii="宋体" w:hAnsi="宋体" w:cs="宋体"/>
          <w:sz w:val="21"/>
        </w:rPr>
        <w:t xml:space="preserve">合同的变更</w:t>
      </w:r>
      <w:r/>
    </w:p>
    <w:p>
      <w:pPr>
        <w:ind w:left="0" w:firstLine="420"/>
        <w:spacing w:line="480" w:lineRule="exact"/>
        <w:rPr>
          <w:rFonts w:ascii="宋体" w:hAnsi="宋体" w:cs="宋体"/>
          <w:sz w:val="21"/>
        </w:rPr>
      </w:pPr>
      <w:r>
        <w:rPr>
          <w:rFonts w:hint="eastAsia" w:ascii="宋体" w:hAnsi="宋体" w:cs="宋体"/>
          <w:sz w:val="21"/>
        </w:rPr>
        <w:t xml:space="preserve">政府采购合同履行中，在不改变合同其他条款的前提下，甲方可以在合同价款</w:t>
      </w:r>
      <w:r>
        <w:rPr>
          <w:rFonts w:ascii="宋体" w:hAnsi="宋体" w:cs="宋体"/>
          <w:sz w:val="21"/>
        </w:rPr>
        <w:t xml:space="preserve">10%的范围内追加与合同标的相同的货物，并就此与乙方协商一致后签订补充协议。</w:t>
      </w:r>
      <w:r/>
    </w:p>
    <w:p>
      <w:pPr>
        <w:ind w:left="0" w:firstLine="420"/>
        <w:spacing w:line="480" w:lineRule="exact"/>
        <w:rPr>
          <w:rFonts w:ascii="宋体" w:hAnsi="宋体" w:cs="宋体"/>
          <w:sz w:val="21"/>
        </w:rPr>
      </w:pPr>
      <w:r>
        <w:rPr>
          <w:rFonts w:hint="eastAsia" w:ascii="宋体" w:hAnsi="宋体" w:cs="宋体"/>
          <w:sz w:val="21"/>
        </w:rPr>
        <w:t xml:space="preserve">2.合同的中止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2）合同履行过程中，如果乙方出现以下情形之一的：</w:t>
      </w:r>
      <w:r>
        <w:rPr>
          <w:rFonts w:hint="eastAsia" w:ascii="宋体" w:hAnsi="宋体" w:cs="宋体"/>
          <w:sz w:val="21"/>
          <w:szCs w:val="21"/>
        </w:rPr>
        <w:t xml:space="preserve">①</w:t>
      </w:r>
      <w:r>
        <w:rPr>
          <w:rFonts w:ascii="宋体" w:hAnsi="宋体" w:cs="宋体"/>
          <w:sz w:val="21"/>
        </w:rPr>
        <w:t xml:space="preserve">经营状况严重恶化；</w:t>
      </w:r>
      <w:r>
        <w:rPr>
          <w:rFonts w:hint="eastAsia" w:ascii="宋体" w:hAnsi="宋体" w:cs="宋体"/>
          <w:sz w:val="21"/>
          <w:szCs w:val="21"/>
        </w:rPr>
        <w:t xml:space="preserve">②</w:t>
      </w:r>
      <w:r>
        <w:rPr>
          <w:rFonts w:ascii="宋体" w:hAnsi="宋体" w:cs="宋体"/>
          <w:sz w:val="21"/>
        </w:rPr>
        <w:t xml:space="preserve">转移财产、抽逃资金，以逃避债务；</w:t>
      </w:r>
      <w:r>
        <w:rPr>
          <w:rFonts w:hint="eastAsia" w:ascii="宋体" w:hAnsi="宋体" w:cs="宋体"/>
          <w:sz w:val="21"/>
          <w:szCs w:val="21"/>
        </w:rPr>
        <w:t xml:space="preserve">③</w:t>
      </w:r>
      <w:r>
        <w:rPr>
          <w:rFonts w:ascii="宋体" w:hAnsi="宋体" w:cs="宋体"/>
          <w:sz w:val="21"/>
        </w:rPr>
        <w:t xml:space="preserve">丧失商业信誉；</w:t>
      </w:r>
      <w:r>
        <w:rPr>
          <w:rFonts w:hint="eastAsia" w:ascii="宋体" w:hAnsi="宋体" w:cs="宋体"/>
          <w:sz w:val="21"/>
          <w:szCs w:val="21"/>
        </w:rPr>
        <w:t xml:space="preserve">④</w:t>
      </w:r>
      <w:r>
        <w:rPr>
          <w:rFonts w:ascii="宋体" w:hAnsi="宋体" w:cs="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4）甲方不得以行政区划调整、政府换届、机构或者职能调整以及相关责任人更替为由中止合同。</w:t>
      </w:r>
      <w:r/>
    </w:p>
    <w:p>
      <w:pPr>
        <w:ind w:left="0" w:firstLine="420"/>
        <w:spacing w:line="480" w:lineRule="exact"/>
        <w:rPr>
          <w:rFonts w:ascii="宋体" w:hAnsi="宋体" w:cs="宋体"/>
          <w:sz w:val="21"/>
        </w:rPr>
      </w:pPr>
      <w:r>
        <w:rPr>
          <w:rFonts w:hint="eastAsia" w:ascii="宋体" w:hAnsi="宋体" w:cs="宋体"/>
          <w:sz w:val="21"/>
        </w:rPr>
        <w:t xml:space="preserve">3.合同的终止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1）合同因有效期限届满而终止；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w:t>
      </w:r>
      <w:r>
        <w:rPr>
          <w:rFonts w:hint="eastAsia" w:ascii="宋体" w:hAnsi="宋体" w:cs="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②如果乙方未能履行合同规定的其他任何义务。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cs="宋体"/>
          <w:sz w:val="21"/>
        </w:rPr>
      </w:pPr>
      <w:r>
        <w:rPr>
          <w:rFonts w:hint="eastAsia" w:ascii="宋体" w:hAnsi="宋体" w:cs="宋体"/>
          <w:sz w:val="21"/>
          <w:szCs w:val="21"/>
        </w:rPr>
        <w:t xml:space="preserve">（3）</w:t>
      </w:r>
      <w:r>
        <w:rPr>
          <w:rFonts w:hint="eastAsia" w:ascii="宋体" w:hAnsi="宋体" w:cs="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cs="宋体"/>
          <w:sz w:val="21"/>
        </w:rPr>
      </w:pPr>
      <w:r>
        <w:rPr>
          <w:rFonts w:hint="eastAsia" w:ascii="宋体" w:hAnsi="宋体" w:cs="宋体"/>
          <w:sz w:val="21"/>
        </w:rPr>
        <w:t xml:space="preserve">4.涉及国家利益、社会公共利益的情形</w:t>
      </w:r>
      <w:r/>
    </w:p>
    <w:p>
      <w:pPr>
        <w:ind w:left="0" w:firstLine="420"/>
        <w:spacing w:line="480" w:lineRule="exact"/>
        <w:rPr>
          <w:rFonts w:ascii="宋体" w:hAnsi="宋体" w:cs="宋体"/>
          <w:sz w:val="21"/>
        </w:rPr>
      </w:pPr>
      <w:r>
        <w:rPr>
          <w:rFonts w:hint="eastAsia" w:ascii="宋体" w:hAnsi="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cs="宋体"/>
          <w:sz w:val="21"/>
        </w:rPr>
      </w:pPr>
      <w:r>
        <w:rPr>
          <w:rFonts w:ascii="宋体" w:hAnsi="宋体" w:cs="宋体"/>
          <w:sz w:val="21"/>
        </w:rPr>
      </w:r>
      <w:r/>
    </w:p>
    <w:p>
      <w:pPr>
        <w:ind w:left="0" w:firstLine="422"/>
        <w:spacing w:line="480" w:lineRule="exact"/>
        <w:rPr>
          <w:rFonts w:ascii="宋体" w:hAnsi="宋体" w:cs="宋体"/>
          <w:b/>
          <w:sz w:val="21"/>
        </w:rPr>
      </w:pPr>
      <w:r>
        <w:rPr>
          <w:rFonts w:hint="eastAsia" w:ascii="宋体" w:hAnsi="宋体" w:cs="宋体"/>
          <w:b/>
          <w:sz w:val="21"/>
        </w:rPr>
        <w:t xml:space="preserve">十八、索赔</w:t>
      </w:r>
      <w:r/>
    </w:p>
    <w:p>
      <w:pPr>
        <w:ind w:left="0" w:firstLine="420"/>
        <w:spacing w:line="480" w:lineRule="exact"/>
        <w:rPr>
          <w:rFonts w:ascii="宋体" w:hAnsi="宋体" w:cs="宋体"/>
          <w:sz w:val="21"/>
        </w:rPr>
      </w:pPr>
      <w:r>
        <w:rPr>
          <w:rFonts w:hint="eastAsia" w:ascii="宋体" w:hAnsi="宋体" w:cs="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cs="宋体"/>
          <w:sz w:val="21"/>
        </w:rPr>
      </w:pPr>
      <w:r>
        <w:rPr>
          <w:rFonts w:hint="eastAsia" w:ascii="宋体" w:hAnsi="宋体" w:cs="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cs="宋体"/>
          <w:sz w:val="21"/>
        </w:rPr>
      </w:pPr>
      <w:r>
        <w:rPr>
          <w:rFonts w:hint="eastAsia" w:ascii="宋体" w:hAnsi="宋体" w:cs="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cs="宋体"/>
          <w:sz w:val="21"/>
        </w:rPr>
      </w:pPr>
      <w:r>
        <w:rPr>
          <w:rFonts w:hint="eastAsia" w:ascii="宋体" w:hAnsi="宋体" w:cs="宋体"/>
          <w:sz w:val="21"/>
        </w:rPr>
        <w:t xml:space="preserve">（2）根据货物低劣、损坏程度以及甲方所遭受损失的金额，经双方商定降低货物的价格。</w:t>
      </w:r>
      <w:r/>
    </w:p>
    <w:p>
      <w:pPr>
        <w:ind w:left="0" w:firstLine="420"/>
        <w:spacing w:line="480" w:lineRule="exact"/>
        <w:rPr>
          <w:rFonts w:ascii="宋体" w:hAnsi="宋体" w:cs="宋体"/>
          <w:sz w:val="21"/>
        </w:rPr>
      </w:pPr>
      <w:r>
        <w:rPr>
          <w:rFonts w:hint="eastAsia" w:ascii="宋体" w:hAnsi="宋体" w:cs="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cs="宋体"/>
          <w:sz w:val="21"/>
        </w:rPr>
      </w:pPr>
      <w:r>
        <w:rPr>
          <w:rFonts w:hint="eastAsia" w:ascii="宋体" w:hAnsi="宋体" w:cs="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十九、合同转让和分包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二十、争端的解决与法律适用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cs="宋体"/>
          <w:sz w:val="21"/>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二十一、通知</w:t>
      </w:r>
      <w:r/>
    </w:p>
    <w:p>
      <w:pPr>
        <w:ind w:left="0" w:firstLine="420"/>
        <w:spacing w:line="480" w:lineRule="exact"/>
        <w:rPr>
          <w:rFonts w:ascii="宋体" w:hAnsi="宋体" w:cs="宋体"/>
          <w:sz w:val="21"/>
        </w:rPr>
      </w:pPr>
      <w:r>
        <w:rPr>
          <w:rFonts w:hint="eastAsia" w:ascii="宋体" w:hAnsi="宋体" w:cs="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cs="宋体"/>
          <w:sz w:val="21"/>
        </w:rPr>
      </w:pPr>
      <w:r>
        <w:rPr>
          <w:rFonts w:hint="eastAsia" w:ascii="宋体" w:hAnsi="宋体" w:cs="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cs="宋体"/>
          <w:sz w:val="21"/>
        </w:rPr>
      </w:pPr>
      <w:r>
        <w:rPr>
          <w:rFonts w:hint="eastAsia" w:ascii="宋体" w:hAnsi="宋体" w:cs="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cs="宋体"/>
          <w:sz w:val="21"/>
        </w:rPr>
      </w:pPr>
      <w:r>
        <w:rPr>
          <w:rFonts w:hint="eastAsia" w:ascii="宋体" w:hAnsi="宋体" w:cs="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sz w:val="21"/>
        </w:rPr>
      </w:pPr>
      <w:r>
        <w:rPr>
          <w:rFonts w:hint="eastAsia" w:ascii="宋体" w:hAnsi="宋体" w:cs="宋体"/>
          <w:b/>
          <w:sz w:val="21"/>
        </w:rPr>
        <w:t xml:space="preserve">二十二、合同生效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cs="宋体"/>
          <w:sz w:val="21"/>
          <w:szCs w:val="21"/>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none"/>
        </w:rPr>
        <w:t xml:space="preserve">江苏省苏州市</w:t>
      </w:r>
      <w:r>
        <w:rPr>
          <w:rFonts w:hint="eastAsia" w:ascii="宋体" w:hAnsi="宋体" w:cs="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Style w:val="1011"/>
        <w:tblW w:w="8697"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237"/>
        <w:gridCol w:w="1966"/>
        <w:gridCol w:w="2174"/>
        <w:gridCol w:w="2320"/>
      </w:tblGrid>
      <w:tr>
        <w:trPr>
          <w:jc w:val="center"/>
          <w:trHeight w:val="490"/>
        </w:trPr>
        <w:tc>
          <w:tcPr>
            <w:gridSpan w:val="2"/>
            <w:tcBorders>
              <w:bottom w:val="single" w:color="auto" w:sz="2" w:space="0"/>
              <w:right w:val="single" w:color="auto" w:sz="2" w:space="0"/>
            </w:tcBorders>
            <w:tcW w:w="4203" w:type="dxa"/>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4494" w:type="dxa"/>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bookmarkStart w:id="112" w:name="_GoBack"/>
            <w:r/>
            <w:bookmarkEnd w:id="112"/>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2320" w:type="dxa"/>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2320" w:type="dxa"/>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2237" w:type="dxa"/>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966" w:type="dxa"/>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2174" w:type="dxa"/>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2320" w:type="dxa"/>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8697" w:type="dxa"/>
            <w:vAlign w:val="center"/>
            <w:textDirection w:val="lrTb"/>
            <w:noWrap w:val="false"/>
          </w:tcPr>
          <w:p>
            <w:pPr>
              <w:ind w:left="0" w:firstLine="420"/>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exact"/>
        <w:rPr>
          <w:rFonts w:ascii="宋体" w:hAnsi="宋体"/>
          <w:b/>
          <w:sz w:val="44"/>
          <w:szCs w:val="22"/>
        </w:rPr>
      </w:pPr>
      <w:r>
        <w:rPr>
          <w:rFonts w:ascii="宋体" w:hAnsi="宋体"/>
          <w:b/>
          <w:sz w:val="44"/>
          <w:szCs w:val="22"/>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highlight w:val="none"/>
        </w:rPr>
      </w:pPr>
      <w:r>
        <w:rPr>
          <w:rFonts w:ascii="宋体" w:hAnsi="宋体"/>
          <w:sz w:val="21"/>
          <w:highlight w:val="none"/>
        </w:rPr>
      </w:r>
      <w:r/>
    </w:p>
    <w:p>
      <w:pPr>
        <w:pStyle w:val="1001"/>
        <w:ind w:left="0" w:firstLine="0"/>
        <w:jc w:val="center"/>
        <w:spacing w:line="360" w:lineRule="auto"/>
        <w:rPr>
          <w:b/>
          <w:sz w:val="44"/>
          <w:szCs w:val="44"/>
          <w:highlight w:val="none"/>
        </w:rPr>
      </w:pPr>
      <w:r>
        <w:rPr>
          <w:rFonts w:hint="eastAsia"/>
          <w:b/>
          <w:sz w:val="44"/>
          <w:szCs w:val="44"/>
          <w:highlight w:val="none"/>
        </w:rPr>
        <w:br w:type="page" w:clear="all"/>
      </w:r>
      <w:bookmarkStart w:id="104" w:name="_Toc166155491"/>
      <w:r/>
      <w:bookmarkStart w:id="105" w:name="_Toc68611039"/>
      <w:r>
        <w:rPr>
          <w:rFonts w:hint="eastAsia"/>
          <w:b/>
          <w:sz w:val="44"/>
          <w:szCs w:val="44"/>
          <w:highlight w:val="none"/>
        </w:rPr>
        <w:t xml:space="preserve">第六章 </w:t>
      </w:r>
      <w:bookmarkStart w:id="106" w:name="评分要点"/>
      <w:r/>
      <w:bookmarkEnd w:id="106"/>
      <w:r>
        <w:rPr>
          <w:rFonts w:hint="eastAsia"/>
          <w:b/>
          <w:sz w:val="44"/>
          <w:szCs w:val="44"/>
          <w:highlight w:val="none"/>
        </w:rPr>
        <w:t xml:space="preserve">评审办法</w:t>
      </w:r>
      <w:bookmarkEnd w:id="98"/>
      <w:r/>
      <w:bookmarkEnd w:id="99"/>
      <w:r/>
      <w:bookmarkEnd w:id="100"/>
      <w:r/>
      <w:bookmarkEnd w:id="101"/>
      <w:r/>
      <w:bookmarkEnd w:id="102"/>
      <w:r/>
      <w:bookmarkEnd w:id="104"/>
      <w:r/>
      <w:bookmarkEnd w:id="105"/>
      <w:r/>
      <w:r/>
    </w:p>
    <w:p>
      <w:pPr>
        <w:ind w:left="0" w:firstLine="422"/>
        <w:spacing w:line="360" w:lineRule="auto"/>
        <w:rPr>
          <w:b/>
          <w:sz w:val="21"/>
          <w:szCs w:val="21"/>
          <w:highlight w:val="none"/>
        </w:rPr>
      </w:pPr>
      <w:r/>
      <w:bookmarkStart w:id="107" w:name="_Toc698"/>
      <w:r/>
      <w:bookmarkStart w:id="108" w:name="_Toc16264"/>
      <w:r/>
      <w:bookmarkStart w:id="109" w:name="_Toc17476"/>
      <w:r>
        <w:rPr>
          <w:rFonts w:hint="eastAsia"/>
          <w:b/>
          <w:sz w:val="21"/>
          <w:szCs w:val="21"/>
          <w:highlight w:val="none"/>
        </w:rPr>
        <w:t xml:space="preserve">一、评审办法：</w:t>
      </w:r>
      <w:bookmarkEnd w:id="107"/>
      <w:r/>
      <w:bookmarkEnd w:id="108"/>
      <w:r/>
      <w:bookmarkEnd w:id="109"/>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1、本次谈判采用</w:t>
      </w:r>
      <w:r>
        <w:rPr>
          <w:rFonts w:hint="eastAsia" w:ascii="宋体" w:hAnsi="宋体" w:cs="宋体"/>
          <w:b/>
          <w:sz w:val="21"/>
          <w:szCs w:val="22"/>
          <w:highlight w:val="none"/>
        </w:rPr>
        <w:t xml:space="preserve">最低评标价法</w:t>
      </w:r>
      <w:r>
        <w:rPr>
          <w:rFonts w:hint="eastAsia" w:ascii="宋体" w:hAnsi="宋体" w:cs="宋体"/>
          <w:sz w:val="21"/>
          <w:szCs w:val="22"/>
          <w:highlight w:val="none"/>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谈判小组对最后报价进行复核，报价以大写为准。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highlight w:val="none"/>
        </w:rPr>
      </w:pPr>
      <w:r>
        <w:rPr>
          <w:rFonts w:hint="eastAsia" w:ascii="宋体" w:hAnsi="宋体" w:cs="宋体"/>
          <w:sz w:val="21"/>
          <w:szCs w:val="22"/>
          <w:highlight w:val="none"/>
        </w:rPr>
        <w:t xml:space="preserve">3、如供应商存在“苏财购〔2017〕11号”文件中所列的失信或不良行为，按照相关规定执行。关于较大</w:t>
      </w:r>
      <w:r>
        <w:rPr>
          <w:rFonts w:hint="eastAsia" w:ascii="宋体" w:hAnsi="宋体"/>
          <w:sz w:val="21"/>
          <w:szCs w:val="21"/>
          <w:highlight w:val="none"/>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4、针对中小型企业、残疾人福利企业和监狱企业的评审：</w:t>
      </w:r>
      <w:r/>
    </w:p>
    <w:p>
      <w:pPr>
        <w:ind w:left="0" w:firstLine="420"/>
        <w:spacing w:line="360" w:lineRule="auto"/>
        <w:widowControl w:val="off"/>
        <w:rPr>
          <w:rFonts w:ascii="宋体" w:hAnsi="宋体"/>
          <w:b/>
          <w:bCs/>
          <w:sz w:val="21"/>
          <w:szCs w:val="21"/>
          <w:highlight w:val="none"/>
        </w:rPr>
      </w:pPr>
      <w:r>
        <w:rPr>
          <w:rFonts w:hint="eastAsia" w:ascii="宋体" w:hAnsi="宋体" w:cs="宋体"/>
          <w:sz w:val="21"/>
          <w:szCs w:val="22"/>
          <w:highlight w:val="none"/>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highlight w:val="none"/>
        </w:rPr>
        <w:t xml:space="preserve">《关于印发&lt;苏州市政府采购促进中小企业发展实施意见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cs="宋体"/>
          <w:sz w:val="21"/>
          <w:szCs w:val="22"/>
          <w:highlight w:val="none"/>
        </w:rPr>
        <w:t xml:space="preserve">，</w:t>
      </w:r>
      <w:r>
        <w:rPr>
          <w:rFonts w:hint="eastAsia" w:ascii="宋体" w:hAnsi="宋体"/>
          <w:b/>
          <w:bCs/>
          <w:sz w:val="21"/>
          <w:szCs w:val="21"/>
          <w:highlight w:val="none"/>
        </w:rPr>
        <w:t xml:space="preserve">本项目为专门面向中小企业采购的项目，不再执行价格评审优惠的扶持政策。</w:t>
      </w:r>
      <w:r>
        <w:rPr>
          <w:rFonts w:hint="eastAsia" w:ascii="宋体" w:hAnsi="宋体"/>
          <w:bCs/>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ascii="宋体" w:hAnsi="宋体"/>
          <w:b/>
          <w:bCs/>
          <w:sz w:val="21"/>
          <w:szCs w:val="21"/>
          <w:highlight w:val="none"/>
        </w:rPr>
        <w:t xml:space="preserve">供应商提供的货物既有中小企业制造货物，也有大型企业制造货物的，不享受</w:t>
      </w:r>
      <w:r>
        <w:rPr>
          <w:rFonts w:hint="eastAsia" w:ascii="宋体" w:hAnsi="宋体"/>
          <w:b/>
          <w:bCs/>
          <w:sz w:val="21"/>
          <w:szCs w:val="21"/>
          <w:highlight w:val="none"/>
        </w:rPr>
        <w:t xml:space="preserve">相应</w:t>
      </w:r>
      <w:r>
        <w:rPr>
          <w:rFonts w:ascii="宋体" w:hAnsi="宋体"/>
          <w:b/>
          <w:bCs/>
          <w:sz w:val="21"/>
          <w:szCs w:val="21"/>
          <w:highlight w:val="none"/>
        </w:rPr>
        <w:t xml:space="preserve">扶持政策。</w:t>
      </w: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、采购本国产品的支持政策</w:t>
      </w:r>
      <w:r/>
    </w:p>
    <w:p>
      <w:pPr>
        <w:ind w:left="0" w:firstLine="420"/>
        <w:spacing w:line="360" w:lineRule="auto"/>
        <w:rPr>
          <w:rFonts w:ascii="宋体" w:hAnsi="宋体"/>
          <w:sz w:val="21"/>
          <w:szCs w:val="21"/>
          <w:highlight w:val="none"/>
        </w:rPr>
      </w:pPr>
      <w:r/>
      <w:bookmarkStart w:id="110" w:name="OLE_LINK17"/>
      <w:r>
        <w:rPr>
          <w:rFonts w:ascii="宋体" w:hAnsi="宋体"/>
          <w:sz w:val="21"/>
          <w:szCs w:val="21"/>
          <w:highlight w:val="none"/>
        </w:rPr>
        <w:t xml:space="preserve">5.1</w:t>
      </w:r>
      <w:r>
        <w:rPr>
          <w:rFonts w:hint="eastAsia" w:ascii="宋体" w:hAnsi="宋体"/>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p>
    <w:p>
      <w:pPr>
        <w:ind w:left="0" w:firstLine="420"/>
        <w:spacing w:line="360" w:lineRule="auto"/>
        <w:rPr>
          <w:rFonts w:ascii="宋体" w:hAnsi="宋体"/>
          <w:b/>
          <w:sz w:val="21"/>
          <w:highlight w:val="none"/>
        </w:rPr>
      </w:pPr>
      <w:r>
        <w:rPr>
          <w:rFonts w:ascii="宋体" w:hAnsi="宋体"/>
          <w:sz w:val="21"/>
          <w:szCs w:val="21"/>
          <w:highlight w:val="none"/>
        </w:rPr>
        <w:t xml:space="preserve">5.2</w:t>
      </w:r>
      <w:r>
        <w:rPr>
          <w:rFonts w:hint="eastAsia" w:ascii="宋体" w:hAnsi="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highlight w:val="none"/>
        </w:rPr>
        <w:t xml:space="preserve">3</w:t>
      </w:r>
      <w:r>
        <w:rPr>
          <w:rFonts w:hint="eastAsia" w:ascii="宋体" w:hAnsi="宋体"/>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rPr>
          <w:rFonts w:hint="eastAsia" w:ascii="宋体" w:hAnsi="宋体"/>
          <w:b/>
          <w:sz w:val="21"/>
          <w:szCs w:val="21"/>
          <w:highlight w:val="none"/>
        </w:rPr>
        <w:t xml:space="preserve">供应商未填写比例数值，或比例数值未达到</w:t>
      </w:r>
      <w:r>
        <w:rPr>
          <w:rFonts w:hint="eastAsia" w:ascii="宋体" w:hAnsi="宋体"/>
          <w:b/>
          <w:sz w:val="21"/>
          <w:szCs w:val="21"/>
          <w:highlight w:val="none"/>
          <w:u w:val="single"/>
        </w:rPr>
        <w:t xml:space="preserve">80%</w:t>
      </w:r>
      <w:r>
        <w:rPr>
          <w:rFonts w:hint="eastAsia" w:ascii="宋体" w:hAnsi="宋体"/>
          <w:b/>
          <w:sz w:val="21"/>
          <w:szCs w:val="21"/>
          <w:highlight w:val="none"/>
        </w:rPr>
        <w:t xml:space="preserve">的，将不享受本国产品价格评审优惠。</w:t>
      </w:r>
      <w:bookmarkEnd w:id="110"/>
      <w:r/>
      <w:r/>
    </w:p>
    <w:p>
      <w:pPr>
        <w:ind w:left="0" w:firstLine="420"/>
        <w:spacing w:line="360" w:lineRule="auto"/>
        <w:rPr>
          <w:rFonts w:ascii="宋体" w:hAnsi="宋体"/>
          <w:sz w:val="21"/>
          <w:szCs w:val="21"/>
          <w:highlight w:val="none"/>
        </w:rPr>
      </w:pPr>
      <w:r>
        <w:rPr>
          <w:rFonts w:ascii="宋体" w:hAnsi="宋体"/>
          <w:sz w:val="21"/>
          <w:szCs w:val="21"/>
          <w:highlight w:val="none"/>
        </w:rPr>
        <w:t xml:space="preserve">5.</w:t>
      </w:r>
      <w:r>
        <w:rPr>
          <w:rFonts w:hint="eastAsia" w:ascii="宋体" w:hAnsi="宋体"/>
          <w:sz w:val="21"/>
          <w:szCs w:val="21"/>
          <w:highlight w:val="none"/>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highlight w:val="none"/>
        </w:rPr>
      </w:pPr>
      <w:r>
        <w:rPr>
          <w:rFonts w:ascii="宋体" w:hAnsi="宋体"/>
          <w:b/>
          <w:sz w:val="21"/>
          <w:szCs w:val="21"/>
          <w:highlight w:val="none"/>
        </w:rPr>
        <w:t xml:space="preserve">5</w:t>
      </w:r>
      <w:r>
        <w:rPr>
          <w:rFonts w:hint="eastAsia" w:ascii="宋体" w:hAnsi="宋体"/>
          <w:b/>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5</w:t>
      </w:r>
      <w:r>
        <w:rPr>
          <w:rFonts w:hint="eastAsia" w:ascii="宋体" w:hAnsi="宋体"/>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②若供应商提供的 “中小企业声明函” 或认定证明为虚假声明则视同提供虚假材料，按“政府采购法”相关规定处理并报请政府监管部门给予行政处罚。</w:t>
      </w:r>
      <w:r/>
    </w:p>
    <w:p>
      <w:pPr>
        <w:pStyle w:val="1058"/>
        <w:ind w:left="0" w:firstLine="0"/>
        <w:rPr>
          <w:highlight w:val="none"/>
        </w:rPr>
      </w:pPr>
      <w:r>
        <w:rPr>
          <w:highlight w:val="none"/>
        </w:rPr>
      </w:r>
      <w:r/>
    </w:p>
    <w:p>
      <w:pPr>
        <w:pStyle w:val="1058"/>
        <w:ind w:left="0" w:firstLine="0"/>
        <w:rPr>
          <w:highlight w:val="none"/>
        </w:rPr>
      </w:pPr>
      <w:r>
        <w:rPr>
          <w:highlight w:val="none"/>
        </w:rPr>
      </w:r>
      <w:r/>
    </w:p>
    <w:p>
      <w:pPr>
        <w:pStyle w:val="1058"/>
        <w:ind w:left="0" w:firstLine="0"/>
        <w:rPr>
          <w:highlight w:val="none"/>
        </w:rPr>
      </w:pPr>
      <w:r>
        <w:rPr>
          <w:highlight w:val="none"/>
        </w:rPr>
      </w:r>
      <w:r/>
    </w:p>
    <w:p>
      <w:pPr>
        <w:pStyle w:val="1058"/>
        <w:ind w:left="0" w:firstLine="0"/>
        <w:rPr>
          <w:highlight w:val="none"/>
        </w:rPr>
      </w:pPr>
      <w:r>
        <w:rPr>
          <w:highlight w:val="none"/>
        </w:rPr>
      </w:r>
      <w:r/>
    </w:p>
    <w:p>
      <w:pPr>
        <w:pStyle w:val="1058"/>
        <w:ind w:left="0" w:firstLine="0"/>
        <w:rPr>
          <w:highlight w:val="none"/>
        </w:rPr>
      </w:pPr>
      <w:r>
        <w:rPr>
          <w:highlight w:val="none"/>
        </w:rPr>
      </w:r>
      <w:r/>
    </w:p>
    <w:p>
      <w:pPr>
        <w:pStyle w:val="1058"/>
        <w:ind w:left="0" w:firstLine="0"/>
        <w:rPr>
          <w:highlight w:val="none"/>
        </w:rPr>
      </w:pPr>
      <w:r>
        <w:rPr>
          <w:highlight w:val="none"/>
        </w:rPr>
      </w:r>
      <w:r/>
    </w:p>
    <w:p>
      <w:pPr>
        <w:pStyle w:val="1058"/>
        <w:ind w:left="0" w:firstLine="0"/>
        <w:rPr>
          <w:highlight w:val="none"/>
        </w:rPr>
      </w:pPr>
      <w:r>
        <w:rPr>
          <w:highlight w:val="none"/>
        </w:rPr>
      </w:r>
      <w:r/>
    </w:p>
    <w:p>
      <w:pPr>
        <w:ind w:left="0" w:firstLine="422"/>
        <w:spacing w:line="360" w:lineRule="auto"/>
        <w:rPr>
          <w:b/>
          <w:sz w:val="21"/>
          <w:szCs w:val="21"/>
          <w:highlight w:val="none"/>
        </w:rPr>
      </w:pPr>
      <w:r>
        <w:rPr>
          <w:rFonts w:hint="eastAsia"/>
          <w:b/>
          <w:sz w:val="21"/>
          <w:szCs w:val="21"/>
          <w:highlight w:val="none"/>
        </w:rPr>
        <w:t xml:space="preserve">二、评审内容表</w:t>
      </w:r>
      <w:r/>
    </w:p>
    <w:tbl>
      <w:tblPr>
        <w:tblStyle w:val="1011"/>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highlight w:val="none"/>
              </w:rPr>
            </w:pPr>
            <w:r/>
            <w:bookmarkStart w:id="111" w:name="gpc_accord_horizontal_1"/>
            <w:r>
              <w:rPr>
                <w:rFonts w:hint="eastAsia"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highlight w:val="none"/>
              </w:rPr>
            </w:pPr>
            <w:r>
              <w:rPr>
                <w:rFonts w:hint="eastAsia" w:ascii="宋体" w:hAnsi="宋体"/>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highlight w:val="none"/>
              </w:rPr>
            </w:pPr>
            <w:r>
              <w:rPr>
                <w:rFonts w:hint="eastAsia" w:ascii="宋体" w:hAnsi="宋体"/>
                <w:szCs w:val="21"/>
                <w:highlight w:val="none"/>
              </w:rPr>
              <w:t xml:space="preserve">是否合格</w:t>
            </w:r>
            <w:r/>
          </w:p>
          <w:p>
            <w:pPr>
              <w:ind w:left="0"/>
              <w:spacing w:line="360" w:lineRule="auto"/>
              <w:rPr>
                <w:rFonts w:ascii="宋体" w:hAnsi="宋体"/>
                <w:szCs w:val="21"/>
                <w:highlight w:val="none"/>
              </w:rPr>
            </w:pPr>
            <w:r>
              <w:rPr>
                <w:rFonts w:hint="eastAsia" w:ascii="宋体" w:hAnsi="宋体"/>
                <w:szCs w:val="21"/>
                <w:highlight w:val="none"/>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highlight w:val="none"/>
              </w:rPr>
            </w:pPr>
            <w:r>
              <w:rPr>
                <w:rFonts w:hint="eastAsia" w:ascii="宋体" w:hAnsi="宋体"/>
                <w:szCs w:val="21"/>
                <w:highlight w:val="none"/>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highlight w:val="none"/>
              </w:rPr>
            </w:pPr>
            <w:r>
              <w:rPr>
                <w:rFonts w:hint="eastAsia" w:ascii="宋体" w:hAnsi="宋体"/>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highlight w:val="none"/>
              </w:rPr>
            </w:pPr>
            <w:r>
              <w:rPr>
                <w:rFonts w:ascii="宋体" w:hAnsi="宋体"/>
                <w:szCs w:val="21"/>
                <w:highlight w:val="none"/>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highlight w:val="none"/>
              </w:rPr>
            </w:pPr>
            <w:r>
              <w:rPr>
                <w:rFonts w:hint="eastAsia" w:ascii="宋体" w:hAnsi="宋体"/>
                <w:szCs w:val="21"/>
                <w:highlight w:val="none"/>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highlight w:val="none"/>
              </w:rPr>
            </w:pPr>
            <w:r>
              <w:rPr>
                <w:rFonts w:ascii="宋体" w:hAnsi="宋体"/>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highlight w:val="none"/>
              </w:rPr>
            </w:pP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highlight w:val="none"/>
              </w:rPr>
            </w:pPr>
            <w:r>
              <w:rPr>
                <w:rFonts w:hint="eastAsia" w:ascii="宋体" w:hAnsi="宋体"/>
                <w:szCs w:val="21"/>
                <w:highlight w:val="none"/>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highlight w:val="none"/>
              </w:rPr>
            </w:pPr>
            <w:r>
              <w:rPr>
                <w:rFonts w:ascii="宋体" w:hAnsi="宋体"/>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highlight w:val="none"/>
              </w:rPr>
            </w:pPr>
            <w:r>
              <w:rPr>
                <w:rFonts w:hint="eastAsia" w:ascii="宋体" w:hAnsi="宋体"/>
                <w:szCs w:val="21"/>
                <w:highlight w:val="none"/>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highlight w:val="none"/>
              </w:rPr>
            </w:pPr>
            <w:r>
              <w:rPr>
                <w:rFonts w:ascii="宋体" w:hAnsi="宋体"/>
                <w:szCs w:val="21"/>
                <w:highlight w:val="none"/>
              </w:rPr>
            </w:r>
            <w:bookmarkEnd w:id="111"/>
            <w:r/>
            <w:r/>
          </w:p>
        </w:tc>
      </w:tr>
    </w:tbl>
    <w:p>
      <w:pPr>
        <w:pStyle w:val="1025"/>
        <w:ind w:left="400"/>
        <w:spacing w:line="360" w:lineRule="auto"/>
        <w:rPr>
          <w:highlight w:val="none"/>
        </w:rPr>
      </w:pPr>
      <w:r>
        <w:rPr>
          <w:highlight w:val="none"/>
        </w:rPr>
      </w:r>
      <w:r/>
    </w:p>
    <w:p>
      <w:pPr>
        <w:jc w:val="right"/>
        <w:spacing w:line="360" w:lineRule="auto"/>
        <w:rPr>
          <w:rFonts w:ascii="宋体" w:hAnsi="宋体"/>
          <w:szCs w:val="21"/>
          <w:highlight w:val="none"/>
        </w:rPr>
      </w:pPr>
      <w:r>
        <w:rPr>
          <w:rFonts w:hint="eastAsia" w:ascii="宋体" w:hAnsi="宋体"/>
          <w:szCs w:val="21"/>
          <w:highlight w:val="none"/>
        </w:rPr>
        <w:t xml:space="preserve">（全文完）</w:t>
      </w:r>
      <w:r/>
    </w:p>
    <w:p>
      <w:pPr>
        <w:pStyle w:val="1058"/>
        <w:ind w:left="0" w:firstLine="0"/>
        <w:rPr>
          <w:highlight w:val="none"/>
        </w:rPr>
      </w:pPr>
      <w:r>
        <w:rPr>
          <w:highlight w:val="none"/>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ind w:firstLine="0"/>
                            <w:keepLines w:val="0"/>
                            <w:keepNext w:val="0"/>
                            <w:pageBreakBefore w:val="0"/>
                            <w:widowControl/>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ind w:firstLine="0"/>
                      <w:keepLines w:val="0"/>
                      <w:keepNext w:val="0"/>
                      <w:pageBreakBefore w:val="0"/>
                      <w:widowControl/>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ind w:left="0"/>
      <w:jc w:val="left"/>
      <w:keepLines w:val="0"/>
      <w:keepNext w:val="0"/>
      <w:pageBreakBefore w:val="0"/>
      <w:widowControl/>
      <w:tabs>
        <w:tab w:val="left" w:pos="6983" w:leader="none"/>
        <w:tab w:val="right" w:pos="8306" w:leader="none"/>
      </w:tabs>
      <w:rPr>
        <w:rFonts w:hint="eastAsia" w:ascii="Times New Roman" w:hAnsi="Times New Roman" w:eastAsia="宋体"/>
        <w:sz w:val="18"/>
        <w:lang w:eastAsia="zh-CN"/>
      </w:rPr>
    </w:pPr>
    <w:r>
      <w:rPr>
        <w:rFonts w:hint="eastAsia" w:ascii="Times New Roman" w:hAnsi="Times New Roman"/>
        <w:sz w:val="18"/>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ind w:firstLine="0"/>
                            <w:keepLines w:val="0"/>
                            <w:keepNext w:val="0"/>
                            <w:pageBreakBefore w:val="0"/>
                            <w:widowControl/>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ind w:firstLine="0"/>
                      <w:keepLines w:val="0"/>
                      <w:keepNext w:val="0"/>
                      <w:pageBreakBefore w:val="0"/>
                      <w:widowControl/>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ind w:firstLine="0"/>
                            <w:keepLines w:val="0"/>
                            <w:keepNext w:val="0"/>
                            <w:pageBreakBefore w:val="0"/>
                            <w:widowControl/>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ind w:firstLine="0"/>
                      <w:keepLines w:val="0"/>
                      <w:keepNext w:val="0"/>
                      <w:pageBreakBefore w:val="0"/>
                      <w:widowControl/>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rPr>
        <w:rFonts w:hint="default"/>
        <w:lang w:val="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31</w:t>
                    </w:r>
                    <w:r>
                      <w:fldChar w:fldCharType="end"/>
                    </w:r>
                    <w:r/>
                  </w:p>
                </w:txbxContent>
              </v:textbox>
            </v:shape>
          </w:pict>
        </mc:Fallback>
      </mc:AlternateContent>
    </w:r>
    <w:r>
      <w:rPr>
        <w:rFonts w:hint="eastAsia"/>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8"/>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10"/>
    <w:link w:val="1001"/>
    <w:uiPriority w:val="9"/>
    <w:rPr>
      <w:rFonts w:ascii="Arial" w:hAnsi="Arial" w:eastAsia="Arial" w:cs="Arial"/>
      <w:sz w:val="40"/>
      <w:szCs w:val="40"/>
    </w:rPr>
  </w:style>
  <w:style w:type="character" w:styleId="853">
    <w:name w:val="Heading 2 Char"/>
    <w:basedOn w:val="1010"/>
    <w:link w:val="1002"/>
    <w:uiPriority w:val="9"/>
    <w:rPr>
      <w:rFonts w:ascii="Arial" w:hAnsi="Arial" w:eastAsia="Arial" w:cs="Arial"/>
      <w:sz w:val="34"/>
    </w:rPr>
  </w:style>
  <w:style w:type="character" w:styleId="854">
    <w:name w:val="Heading 3 Char"/>
    <w:basedOn w:val="1010"/>
    <w:link w:val="1003"/>
    <w:uiPriority w:val="9"/>
    <w:rPr>
      <w:rFonts w:ascii="Arial" w:hAnsi="Arial" w:eastAsia="Arial" w:cs="Arial"/>
      <w:sz w:val="30"/>
      <w:szCs w:val="30"/>
    </w:rPr>
  </w:style>
  <w:style w:type="character" w:styleId="855">
    <w:name w:val="Heading 4 Char"/>
    <w:basedOn w:val="1010"/>
    <w:link w:val="1004"/>
    <w:uiPriority w:val="9"/>
    <w:rPr>
      <w:rFonts w:ascii="Arial" w:hAnsi="Arial" w:eastAsia="Arial" w:cs="Arial"/>
      <w:b/>
      <w:bCs/>
      <w:sz w:val="26"/>
      <w:szCs w:val="26"/>
    </w:rPr>
  </w:style>
  <w:style w:type="character" w:styleId="856">
    <w:name w:val="Heading 5 Char"/>
    <w:basedOn w:val="1010"/>
    <w:link w:val="1005"/>
    <w:uiPriority w:val="9"/>
    <w:rPr>
      <w:rFonts w:ascii="Arial" w:hAnsi="Arial" w:eastAsia="Arial" w:cs="Arial"/>
      <w:b/>
      <w:bCs/>
      <w:sz w:val="24"/>
      <w:szCs w:val="24"/>
    </w:rPr>
  </w:style>
  <w:style w:type="character" w:styleId="857">
    <w:name w:val="Heading 6 Char"/>
    <w:basedOn w:val="1010"/>
    <w:link w:val="1006"/>
    <w:uiPriority w:val="9"/>
    <w:rPr>
      <w:rFonts w:ascii="Arial" w:hAnsi="Arial" w:eastAsia="Arial" w:cs="Arial"/>
      <w:b/>
      <w:bCs/>
      <w:sz w:val="22"/>
      <w:szCs w:val="22"/>
    </w:rPr>
  </w:style>
  <w:style w:type="character" w:styleId="858">
    <w:name w:val="Heading 7 Char"/>
    <w:basedOn w:val="1010"/>
    <w:link w:val="1007"/>
    <w:uiPriority w:val="9"/>
    <w:rPr>
      <w:rFonts w:ascii="Arial" w:hAnsi="Arial" w:eastAsia="Arial" w:cs="Arial"/>
      <w:b/>
      <w:bCs/>
      <w:i/>
      <w:iCs/>
      <w:sz w:val="22"/>
      <w:szCs w:val="22"/>
    </w:rPr>
  </w:style>
  <w:style w:type="character" w:styleId="859">
    <w:name w:val="Heading 8 Char"/>
    <w:basedOn w:val="1010"/>
    <w:link w:val="1008"/>
    <w:uiPriority w:val="9"/>
    <w:rPr>
      <w:rFonts w:ascii="Arial" w:hAnsi="Arial" w:eastAsia="Arial" w:cs="Arial"/>
      <w:i/>
      <w:iCs/>
      <w:sz w:val="22"/>
      <w:szCs w:val="22"/>
    </w:rPr>
  </w:style>
  <w:style w:type="character" w:styleId="860">
    <w:name w:val="Heading 9 Char"/>
    <w:basedOn w:val="1010"/>
    <w:link w:val="100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00"/>
    <w:next w:val="1000"/>
    <w:link w:val="863"/>
    <w:uiPriority w:val="10"/>
    <w:qFormat/>
    <w:pPr>
      <w:contextualSpacing/>
      <w:spacing w:before="300" w:after="200"/>
    </w:pPr>
    <w:rPr>
      <w:sz w:val="48"/>
      <w:szCs w:val="48"/>
    </w:rPr>
  </w:style>
  <w:style w:type="character" w:styleId="863">
    <w:name w:val="Title Char"/>
    <w:basedOn w:val="1010"/>
    <w:link w:val="862"/>
    <w:uiPriority w:val="10"/>
    <w:rPr>
      <w:sz w:val="48"/>
      <w:szCs w:val="48"/>
    </w:rPr>
  </w:style>
  <w:style w:type="character" w:styleId="864">
    <w:name w:val="Subtitle Char"/>
    <w:basedOn w:val="1010"/>
    <w:link w:val="1045"/>
    <w:uiPriority w:val="11"/>
    <w:rPr>
      <w:sz w:val="24"/>
      <w:szCs w:val="24"/>
    </w:rPr>
  </w:style>
  <w:style w:type="character" w:styleId="865">
    <w:name w:val="Quote Char"/>
    <w:link w:val="1392"/>
    <w:uiPriority w:val="29"/>
    <w:rPr>
      <w:i/>
    </w:rPr>
  </w:style>
  <w:style w:type="character" w:styleId="866">
    <w:name w:val="Intense Quote Char"/>
    <w:link w:val="1253"/>
    <w:uiPriority w:val="30"/>
    <w:rPr>
      <w:i/>
    </w:rPr>
  </w:style>
  <w:style w:type="character" w:styleId="867">
    <w:name w:val="Header Char"/>
    <w:basedOn w:val="1010"/>
    <w:link w:val="1043"/>
    <w:uiPriority w:val="99"/>
  </w:style>
  <w:style w:type="character" w:styleId="868">
    <w:name w:val="Footer Char"/>
    <w:basedOn w:val="1010"/>
    <w:link w:val="1041"/>
    <w:uiPriority w:val="99"/>
  </w:style>
  <w:style w:type="character" w:styleId="869">
    <w:name w:val="Caption Char"/>
    <w:basedOn w:val="1018"/>
    <w:link w:val="1041"/>
    <w:uiPriority w:val="99"/>
  </w:style>
  <w:style w:type="table" w:styleId="870">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6">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7">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8">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9">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0">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1">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7">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8">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1">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2">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3">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4">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5">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6">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8">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9">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0">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1">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2">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3">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2">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3">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4">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5">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6">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7">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9">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0">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1">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2">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3">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4">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6">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7">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8">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9">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0">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1">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3">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4">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5">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6">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7">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8">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Footnote Text Char"/>
    <w:link w:val="1048"/>
    <w:uiPriority w:val="99"/>
    <w:rPr>
      <w:sz w:val="18"/>
    </w:rPr>
  </w:style>
  <w:style w:type="character" w:styleId="996">
    <w:name w:val="Endnote Text Char"/>
    <w:link w:val="1038"/>
    <w:uiPriority w:val="99"/>
    <w:rPr>
      <w:sz w:val="20"/>
    </w:rPr>
  </w:style>
  <w:style w:type="character" w:styleId="997">
    <w:name w:val="endnote reference"/>
    <w:basedOn w:val="1010"/>
    <w:uiPriority w:val="99"/>
    <w:semiHidden/>
    <w:unhideWhenUsed/>
    <w:rPr>
      <w:vertAlign w:val="superscript"/>
    </w:r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2"/>
    <w:uiPriority w:val="0"/>
    <w:qFormat/>
    <w:pPr>
      <w:ind w:left="1024"/>
      <w:jc w:val="both"/>
    </w:pPr>
    <w:rPr>
      <w:rFonts w:ascii="Calibri" w:hAnsi="Calibri" w:eastAsia="宋体" w:cs="Times New Roman"/>
      <w:lang w:val="en-US" w:eastAsia="zh-CN" w:bidi="ar-SA"/>
    </w:rPr>
  </w:style>
  <w:style w:type="paragraph" w:styleId="1001">
    <w:name w:val="Heading 1"/>
    <w:basedOn w:val="1000"/>
    <w:next w:val="1000"/>
    <w:uiPriority w:val="0"/>
    <w:qFormat/>
    <w:pPr>
      <w:ind w:left="432" w:firstLine="18"/>
      <w:spacing w:before="340" w:after="330" w:line="578" w:lineRule="auto"/>
      <w:outlineLvl w:val="0"/>
    </w:pPr>
  </w:style>
  <w:style w:type="paragraph" w:styleId="1002">
    <w:name w:val="Heading 2"/>
    <w:basedOn w:val="1001"/>
    <w:next w:val="1000"/>
    <w:uiPriority w:val="0"/>
    <w:qFormat/>
    <w:pPr>
      <w:ind w:left="576" w:firstLine="24"/>
      <w:spacing w:before="260" w:after="260" w:line="416" w:lineRule="auto"/>
      <w:outlineLvl w:val="1"/>
    </w:pPr>
  </w:style>
  <w:style w:type="paragraph" w:styleId="1003">
    <w:name w:val="Heading 3"/>
    <w:basedOn w:val="1001"/>
    <w:next w:val="1000"/>
    <w:uiPriority w:val="0"/>
    <w:qFormat/>
    <w:pPr>
      <w:ind w:left="720"/>
      <w:spacing w:before="260" w:after="260" w:line="416" w:lineRule="auto"/>
      <w:outlineLvl w:val="2"/>
    </w:pPr>
  </w:style>
  <w:style w:type="paragraph" w:styleId="1004">
    <w:name w:val="Heading 4"/>
    <w:basedOn w:val="1001"/>
    <w:next w:val="1000"/>
    <w:uiPriority w:val="0"/>
    <w:qFormat/>
    <w:pPr>
      <w:ind w:left="864" w:firstLine="24"/>
      <w:spacing w:before="280" w:after="290" w:line="376" w:lineRule="auto"/>
      <w:outlineLvl w:val="3"/>
    </w:pPr>
  </w:style>
  <w:style w:type="paragraph" w:styleId="1005">
    <w:name w:val="Heading 5"/>
    <w:basedOn w:val="1001"/>
    <w:next w:val="1000"/>
    <w:uiPriority w:val="0"/>
    <w:qFormat/>
    <w:pPr>
      <w:ind w:left="1008"/>
      <w:spacing w:before="280" w:after="290" w:line="376" w:lineRule="auto"/>
      <w:outlineLvl w:val="4"/>
    </w:pPr>
  </w:style>
  <w:style w:type="paragraph" w:styleId="1006">
    <w:name w:val="Heading 6"/>
    <w:basedOn w:val="1001"/>
    <w:next w:val="1000"/>
    <w:uiPriority w:val="0"/>
    <w:qFormat/>
    <w:pPr>
      <w:ind w:left="1152" w:firstLine="20"/>
      <w:spacing w:before="240" w:after="64" w:line="320" w:lineRule="auto"/>
      <w:outlineLvl w:val="5"/>
    </w:pPr>
  </w:style>
  <w:style w:type="paragraph" w:styleId="1007">
    <w:name w:val="Heading 7"/>
    <w:basedOn w:val="1001"/>
    <w:next w:val="1000"/>
    <w:uiPriority w:val="0"/>
    <w:qFormat/>
    <w:pPr>
      <w:ind w:left="1296" w:firstLine="14"/>
      <w:spacing w:before="240" w:after="64" w:line="320" w:lineRule="auto"/>
      <w:outlineLvl w:val="6"/>
    </w:pPr>
  </w:style>
  <w:style w:type="paragraph" w:styleId="1008">
    <w:name w:val="Heading 8"/>
    <w:basedOn w:val="1001"/>
    <w:next w:val="1000"/>
    <w:uiPriority w:val="0"/>
    <w:qFormat/>
    <w:pPr>
      <w:ind w:left="1440"/>
      <w:spacing w:before="240" w:after="64" w:line="320" w:lineRule="auto"/>
      <w:outlineLvl w:val="7"/>
    </w:pPr>
  </w:style>
  <w:style w:type="paragraph" w:styleId="1009">
    <w:name w:val="Heading 9"/>
    <w:basedOn w:val="1001"/>
    <w:next w:val="1000"/>
    <w:uiPriority w:val="0"/>
    <w:qFormat/>
    <w:pPr>
      <w:ind w:left="1584" w:firstLine="22"/>
      <w:spacing w:before="240" w:after="64" w:line="320" w:lineRule="auto"/>
      <w:outlineLvl w:val="8"/>
    </w:pPr>
  </w:style>
  <w:style w:type="character" w:styleId="1010" w:default="1">
    <w:name w:val="Default Paragraph Font"/>
    <w:uiPriority w:val="1"/>
    <w:unhideWhenUsed/>
    <w:qFormat/>
  </w:style>
  <w:style w:type="table" w:styleId="1011" w:default="1">
    <w:name w:val="Normal Table"/>
    <w:uiPriority w:val="99"/>
    <w:unhideWhenUsed/>
    <w:qFormat/>
    <w:tblPr>
      <w:tblCellMar>
        <w:left w:w="108" w:type="dxa"/>
        <w:top w:w="0" w:type="dxa"/>
        <w:right w:w="108" w:type="dxa"/>
        <w:bottom w:w="0" w:type="dxa"/>
      </w:tblCellMar>
    </w:tblPr>
  </w:style>
  <w:style w:type="paragraph" w:styleId="1012">
    <w:name w:val="Body Text Indent"/>
    <w:basedOn w:val="1000"/>
    <w:next w:val="1000"/>
    <w:uiPriority w:val="0"/>
    <w:qFormat/>
    <w:pPr>
      <w:ind w:left="420" w:firstLine="1188"/>
      <w:spacing w:line="360" w:lineRule="exact"/>
    </w:pPr>
  </w:style>
  <w:style w:type="paragraph" w:styleId="1013">
    <w:name w:val="toc 7"/>
    <w:basedOn w:val="1001"/>
    <w:next w:val="1000"/>
    <w:uiPriority w:val="0"/>
    <w:qFormat/>
    <w:pPr>
      <w:ind w:left="1200" w:firstLine="0"/>
      <w:spacing w:before="0" w:after="0" w:line="240" w:lineRule="auto"/>
      <w:outlineLvl w:val="9"/>
    </w:pPr>
    <w:rPr>
      <w:rFonts w:cs="Calibri"/>
      <w:sz w:val="18"/>
      <w:szCs w:val="18"/>
    </w:rPr>
  </w:style>
  <w:style w:type="paragraph" w:styleId="1014">
    <w:name w:val="List Bullet 4"/>
    <w:basedOn w:val="1001"/>
    <w:next w:val="1015"/>
    <w:uiPriority w:val="0"/>
    <w:qFormat/>
    <w:pPr>
      <w:ind w:left="1620" w:firstLine="2652"/>
      <w:spacing w:before="0" w:after="0" w:line="360" w:lineRule="auto"/>
    </w:pPr>
  </w:style>
  <w:style w:type="paragraph" w:styleId="1015">
    <w:name w:val="List Bullet 2"/>
    <w:basedOn w:val="1001"/>
    <w:next w:val="1000"/>
    <w:uiPriority w:val="0"/>
    <w:qFormat/>
    <w:pPr>
      <w:ind w:left="900" w:firstLine="2652"/>
      <w:spacing w:before="0" w:after="0" w:line="360" w:lineRule="auto"/>
    </w:pPr>
  </w:style>
  <w:style w:type="paragraph" w:styleId="1016">
    <w:name w:val="List Number"/>
    <w:basedOn w:val="1001"/>
    <w:next w:val="1000"/>
    <w:uiPriority w:val="0"/>
    <w:qFormat/>
    <w:pPr>
      <w:ind w:left="454" w:firstLine="2788"/>
      <w:spacing w:before="0" w:after="0" w:line="240" w:lineRule="auto"/>
    </w:pPr>
  </w:style>
  <w:style w:type="paragraph" w:styleId="1017">
    <w:name w:val="Normal Indent"/>
    <w:basedOn w:val="1000"/>
    <w:link w:val="1070"/>
    <w:uiPriority w:val="0"/>
    <w:qFormat/>
    <w:pPr>
      <w:ind w:left="420" w:firstLine="4772"/>
    </w:pPr>
    <w:rPr>
      <w:lang w:val="zh-CN"/>
    </w:rPr>
  </w:style>
  <w:style w:type="paragraph" w:styleId="1018">
    <w:name w:val="Caption"/>
    <w:basedOn w:val="1001"/>
    <w:next w:val="1000"/>
    <w:uiPriority w:val="0"/>
    <w:qFormat/>
    <w:pPr>
      <w:ind w:left="200" w:firstLine="2248"/>
      <w:jc w:val="center"/>
      <w:spacing w:before="0" w:after="0" w:line="240" w:lineRule="auto"/>
    </w:pPr>
  </w:style>
  <w:style w:type="paragraph" w:styleId="1019">
    <w:name w:val="List Bullet"/>
    <w:basedOn w:val="1001"/>
    <w:next w:val="1000"/>
    <w:uiPriority w:val="0"/>
    <w:qFormat/>
    <w:pPr>
      <w:ind w:left="900" w:firstLine="2652"/>
      <w:spacing w:before="0" w:after="0" w:line="360" w:lineRule="auto"/>
    </w:pPr>
  </w:style>
  <w:style w:type="paragraph" w:styleId="1020">
    <w:name w:val="Document Map"/>
    <w:basedOn w:val="1001"/>
    <w:next w:val="1021"/>
    <w:uiPriority w:val="0"/>
    <w:qFormat/>
    <w:pPr>
      <w:ind w:left="0" w:firstLine="4"/>
      <w:spacing w:before="0" w:after="0" w:line="240" w:lineRule="auto"/>
      <w:shd w:val="clear" w:color="000000" w:fill="000080"/>
    </w:pPr>
  </w:style>
  <w:style w:type="paragraph" w:styleId="1021">
    <w:name w:val="annotation subject"/>
    <w:next w:val="1000"/>
    <w:uiPriority w:val="0"/>
    <w:semiHidden/>
    <w:qFormat/>
    <w:pPr>
      <w:ind w:firstLine="4608"/>
      <w:spacing w:line="360" w:lineRule="auto"/>
    </w:pPr>
    <w:rPr>
      <w:rFonts w:ascii="Calibri" w:hAnsi="Calibri" w:eastAsia="宋体" w:cs="Times New Roman"/>
      <w:lang w:val="en-US" w:eastAsia="zh-CN" w:bidi="ar-SA"/>
    </w:rPr>
  </w:style>
  <w:style w:type="paragraph" w:styleId="1022">
    <w:name w:val="annotation text"/>
    <w:basedOn w:val="1001"/>
    <w:next w:val="1000"/>
    <w:uiPriority w:val="0"/>
    <w:qFormat/>
    <w:pPr>
      <w:ind w:left="0" w:firstLine="3584"/>
      <w:spacing w:line="360" w:lineRule="auto"/>
    </w:pPr>
  </w:style>
  <w:style w:type="paragraph" w:styleId="1023">
    <w:name w:val="Body Text 3"/>
    <w:basedOn w:val="1001"/>
    <w:next w:val="1000"/>
    <w:uiPriority w:val="0"/>
    <w:qFormat/>
    <w:pPr>
      <w:ind w:left="0" w:firstLine="2048"/>
      <w:spacing w:before="0" w:after="0" w:line="500" w:lineRule="exact"/>
    </w:pPr>
  </w:style>
  <w:style w:type="paragraph" w:styleId="1024">
    <w:name w:val="List Bullet 3"/>
    <w:basedOn w:val="1001"/>
    <w:next w:val="1000"/>
    <w:uiPriority w:val="0"/>
    <w:qFormat/>
    <w:pPr>
      <w:ind w:left="900" w:firstLine="2652"/>
      <w:spacing w:before="0" w:after="0" w:line="360" w:lineRule="auto"/>
    </w:pPr>
  </w:style>
  <w:style w:type="paragraph" w:styleId="1025">
    <w:name w:val="Body Text"/>
    <w:basedOn w:val="1000"/>
    <w:next w:val="1017"/>
    <w:uiPriority w:val="0"/>
    <w:qFormat/>
    <w:pPr>
      <w:ind w:left="0" w:firstLine="2560"/>
    </w:pPr>
  </w:style>
  <w:style w:type="paragraph" w:styleId="1026">
    <w:name w:val="List Number 3"/>
    <w:basedOn w:val="1001"/>
    <w:next w:val="1000"/>
    <w:uiPriority w:val="0"/>
    <w:qFormat/>
    <w:pPr>
      <w:ind w:left="420" w:firstLine="3584"/>
      <w:spacing w:before="0" w:after="0" w:line="240" w:lineRule="auto"/>
    </w:pPr>
  </w:style>
  <w:style w:type="paragraph" w:styleId="1027">
    <w:name w:val="List 2"/>
    <w:basedOn w:val="1001"/>
    <w:next w:val="1013"/>
    <w:uiPriority w:val="0"/>
    <w:qFormat/>
    <w:pPr>
      <w:ind w:left="100" w:firstLine="3640"/>
      <w:spacing w:before="0" w:after="0" w:line="240" w:lineRule="auto"/>
    </w:pPr>
  </w:style>
  <w:style w:type="paragraph" w:styleId="1028">
    <w:name w:val="Block Text"/>
    <w:basedOn w:val="1001"/>
    <w:next w:val="1000"/>
    <w:uiPriority w:val="0"/>
    <w:qFormat/>
    <w:pPr>
      <w:ind w:left="420" w:right="33" w:firstLine="2560"/>
      <w:spacing w:before="0" w:after="0" w:line="240" w:lineRule="auto"/>
    </w:pPr>
  </w:style>
  <w:style w:type="paragraph" w:styleId="1029">
    <w:name w:val="toc 5"/>
    <w:basedOn w:val="1001"/>
    <w:next w:val="1000"/>
    <w:uiPriority w:val="0"/>
    <w:qFormat/>
    <w:pPr>
      <w:ind w:left="800" w:firstLine="0"/>
      <w:spacing w:before="0" w:after="0" w:line="240" w:lineRule="auto"/>
      <w:outlineLvl w:val="9"/>
    </w:pPr>
    <w:rPr>
      <w:rFonts w:cs="Calibri"/>
      <w:sz w:val="18"/>
      <w:szCs w:val="18"/>
    </w:rPr>
  </w:style>
  <w:style w:type="paragraph" w:styleId="1030">
    <w:name w:val="toc 3"/>
    <w:basedOn w:val="1001"/>
    <w:next w:val="1000"/>
    <w:uiPriority w:val="39"/>
    <w:qFormat/>
    <w:pPr>
      <w:ind w:left="400" w:firstLine="0"/>
      <w:spacing w:before="0" w:after="0" w:line="240" w:lineRule="auto"/>
      <w:outlineLvl w:val="9"/>
    </w:pPr>
    <w:rPr>
      <w:rFonts w:cs="Calibri"/>
      <w:i/>
      <w:iCs/>
    </w:rPr>
  </w:style>
  <w:style w:type="paragraph" w:styleId="1031">
    <w:name w:val="Plain Text"/>
    <w:basedOn w:val="1001"/>
    <w:next w:val="1032"/>
    <w:link w:val="1071"/>
    <w:uiPriority w:val="0"/>
    <w:qFormat/>
    <w:pPr>
      <w:ind w:left="0" w:firstLine="2048"/>
      <w:spacing w:before="0" w:after="0" w:line="240" w:lineRule="auto"/>
    </w:pPr>
    <w:rPr>
      <w:lang w:val="zh-CN"/>
    </w:rPr>
  </w:style>
  <w:style w:type="paragraph" w:styleId="1032">
    <w:name w:val="toc 1"/>
    <w:basedOn w:val="1001"/>
    <w:next w:val="1000"/>
    <w:uiPriority w:val="39"/>
    <w:qFormat/>
    <w:pPr>
      <w:ind w:left="0" w:firstLine="0"/>
      <w:spacing w:before="120" w:after="120" w:line="240" w:lineRule="auto"/>
      <w:outlineLvl w:val="9"/>
    </w:pPr>
    <w:rPr>
      <w:rFonts w:cs="Calibri"/>
      <w:b/>
      <w:bCs/>
      <w:caps/>
    </w:rPr>
  </w:style>
  <w:style w:type="paragraph" w:styleId="1033">
    <w:name w:val="List Bullet 5"/>
    <w:basedOn w:val="1001"/>
    <w:next w:val="1034"/>
    <w:uiPriority w:val="0"/>
    <w:qFormat/>
    <w:pPr>
      <w:ind w:left="2040" w:firstLine="2560"/>
      <w:spacing w:before="0" w:after="0" w:line="360" w:lineRule="auto"/>
    </w:pPr>
  </w:style>
  <w:style w:type="paragraph" w:styleId="1034" w:customStyle="1">
    <w:name w:val="正文首行缩进1"/>
    <w:next w:val="1026"/>
    <w:uiPriority w:val="0"/>
    <w:qFormat/>
    <w:pPr>
      <w:ind w:left="420" w:firstLine="2724"/>
      <w:spacing w:after="120" w:line="360" w:lineRule="auto"/>
    </w:pPr>
    <w:rPr>
      <w:rFonts w:ascii="Calibri" w:hAnsi="Calibri" w:eastAsia="宋体" w:cs="Times New Roman"/>
      <w:lang w:val="en-US" w:eastAsia="zh-CN" w:bidi="ar-SA"/>
    </w:rPr>
  </w:style>
  <w:style w:type="paragraph" w:styleId="1035">
    <w:name w:val="toc 8"/>
    <w:basedOn w:val="1001"/>
    <w:next w:val="1000"/>
    <w:uiPriority w:val="0"/>
    <w:qFormat/>
    <w:pPr>
      <w:ind w:left="1400" w:firstLine="0"/>
      <w:spacing w:before="0" w:after="0" w:line="240" w:lineRule="auto"/>
      <w:outlineLvl w:val="9"/>
    </w:pPr>
    <w:rPr>
      <w:rFonts w:cs="Calibri"/>
      <w:sz w:val="18"/>
      <w:szCs w:val="18"/>
    </w:rPr>
  </w:style>
  <w:style w:type="paragraph" w:styleId="1036">
    <w:name w:val="Date"/>
    <w:basedOn w:val="1001"/>
    <w:next w:val="1000"/>
    <w:uiPriority w:val="0"/>
    <w:qFormat/>
    <w:pPr>
      <w:ind w:left="0" w:firstLine="2560"/>
      <w:spacing w:before="0" w:after="0" w:line="240" w:lineRule="auto"/>
    </w:pPr>
  </w:style>
  <w:style w:type="paragraph" w:styleId="1037">
    <w:name w:val="Body Text Indent 2"/>
    <w:basedOn w:val="1001"/>
    <w:next w:val="1012"/>
    <w:uiPriority w:val="0"/>
    <w:qFormat/>
    <w:pPr>
      <w:ind w:left="481" w:firstLine="2784"/>
      <w:spacing w:before="0" w:after="0" w:line="400" w:lineRule="exact"/>
    </w:pPr>
  </w:style>
  <w:style w:type="paragraph" w:styleId="1038">
    <w:name w:val="endnote text"/>
    <w:basedOn w:val="1001"/>
    <w:next w:val="1039"/>
    <w:uiPriority w:val="0"/>
    <w:qFormat/>
    <w:pPr>
      <w:ind w:left="0" w:firstLine="2560"/>
      <w:spacing w:before="0" w:after="0" w:line="360" w:lineRule="auto"/>
    </w:pPr>
  </w:style>
  <w:style w:type="paragraph" w:styleId="1039" w:customStyle="1">
    <w:name w:val="Char11"/>
    <w:basedOn w:val="1001"/>
    <w:next w:val="1000"/>
    <w:uiPriority w:val="0"/>
    <w:qFormat/>
    <w:pPr>
      <w:ind w:left="0" w:firstLine="3584"/>
      <w:spacing w:before="0" w:after="0" w:line="240" w:lineRule="auto"/>
    </w:pPr>
  </w:style>
  <w:style w:type="paragraph" w:styleId="1040">
    <w:name w:val="Balloon Text"/>
    <w:basedOn w:val="1001"/>
    <w:next w:val="1016"/>
    <w:uiPriority w:val="0"/>
    <w:qFormat/>
    <w:pPr>
      <w:ind w:left="0" w:firstLine="2048"/>
      <w:spacing w:before="0" w:after="0" w:line="240" w:lineRule="auto"/>
    </w:pPr>
  </w:style>
  <w:style w:type="paragraph" w:styleId="1041">
    <w:name w:val="Footer"/>
    <w:basedOn w:val="1001"/>
    <w:next w:val="1042"/>
    <w:link w:val="1072"/>
    <w:uiPriority w:val="99"/>
    <w:qFormat/>
    <w:pPr>
      <w:ind w:left="0" w:firstLine="3584"/>
      <w:spacing w:before="0" w:after="0" w:line="240" w:lineRule="auto"/>
    </w:pPr>
    <w:rPr>
      <w:lang w:val="zh-CN"/>
    </w:rPr>
  </w:style>
  <w:style w:type="paragraph" w:styleId="1042" w:customStyle="1">
    <w:name w:val="Char Char Char Char Char Char Char Char Char Char Char Char Char"/>
    <w:basedOn w:val="1001"/>
    <w:next w:val="1000"/>
    <w:uiPriority w:val="0"/>
    <w:qFormat/>
    <w:pPr>
      <w:ind w:left="0" w:firstLine="3584"/>
      <w:spacing w:before="0" w:after="160" w:line="240" w:lineRule="exact"/>
    </w:pPr>
  </w:style>
  <w:style w:type="paragraph" w:styleId="1043">
    <w:name w:val="Header"/>
    <w:basedOn w:val="1001"/>
    <w:next w:val="1036"/>
    <w:link w:val="1073"/>
    <w:uiPriority w:val="99"/>
    <w:qFormat/>
    <w:pPr>
      <w:ind w:left="0" w:firstLine="3584"/>
      <w:jc w:val="center"/>
      <w:spacing w:before="0" w:after="0" w:line="240" w:lineRule="auto"/>
    </w:pPr>
    <w:rPr>
      <w:lang w:val="zh-CN"/>
    </w:rPr>
  </w:style>
  <w:style w:type="paragraph" w:styleId="1044">
    <w:name w:val="toc 4"/>
    <w:basedOn w:val="1001"/>
    <w:next w:val="1000"/>
    <w:uiPriority w:val="0"/>
    <w:qFormat/>
    <w:pPr>
      <w:ind w:left="600" w:firstLine="0"/>
      <w:spacing w:before="0" w:after="0" w:line="240" w:lineRule="auto"/>
      <w:outlineLvl w:val="9"/>
    </w:pPr>
    <w:rPr>
      <w:rFonts w:cs="Calibri"/>
      <w:sz w:val="18"/>
      <w:szCs w:val="18"/>
    </w:rPr>
  </w:style>
  <w:style w:type="paragraph" w:styleId="1045">
    <w:name w:val="Subtitle"/>
    <w:next w:val="1000"/>
    <w:uiPriority w:val="0"/>
    <w:qFormat/>
    <w:pPr>
      <w:ind w:left="1024"/>
      <w:jc w:val="center"/>
      <w:spacing w:after="60"/>
    </w:pPr>
    <w:rPr>
      <w:rFonts w:ascii="Calibri" w:hAnsi="Calibri" w:eastAsia="宋体" w:cs="Times New Roman"/>
      <w:lang w:val="en-US" w:eastAsia="zh-CN" w:bidi="ar-SA"/>
    </w:rPr>
  </w:style>
  <w:style w:type="paragraph" w:styleId="1046">
    <w:name w:val="List"/>
    <w:basedOn w:val="1001"/>
    <w:next w:val="1047"/>
    <w:uiPriority w:val="0"/>
    <w:qFormat/>
    <w:pPr>
      <w:ind w:left="200" w:firstLine="3640"/>
      <w:spacing w:before="0" w:after="0" w:line="240" w:lineRule="auto"/>
    </w:pPr>
  </w:style>
  <w:style w:type="paragraph" w:styleId="1047">
    <w:name w:val="Body Text First Indent"/>
    <w:next w:val="1000"/>
    <w:uiPriority w:val="0"/>
    <w:qFormat/>
    <w:pPr>
      <w:ind w:left="420" w:firstLine="3748"/>
      <w:spacing w:after="120"/>
    </w:pPr>
    <w:rPr>
      <w:rFonts w:ascii="Calibri" w:hAnsi="Calibri" w:eastAsia="宋体" w:cs="Times New Roman"/>
      <w:lang w:val="en-US" w:eastAsia="zh-CN" w:bidi="ar-SA"/>
    </w:rPr>
  </w:style>
  <w:style w:type="paragraph" w:styleId="1048">
    <w:name w:val="footnote text"/>
    <w:basedOn w:val="1001"/>
    <w:next w:val="1028"/>
    <w:uiPriority w:val="0"/>
    <w:qFormat/>
    <w:pPr>
      <w:ind w:left="0" w:firstLine="3584"/>
      <w:spacing w:before="0" w:after="0" w:line="360" w:lineRule="auto"/>
    </w:pPr>
  </w:style>
  <w:style w:type="paragraph" w:styleId="1049">
    <w:name w:val="toc 6"/>
    <w:basedOn w:val="1001"/>
    <w:next w:val="1000"/>
    <w:uiPriority w:val="0"/>
    <w:qFormat/>
    <w:pPr>
      <w:ind w:left="1000" w:firstLine="0"/>
      <w:spacing w:before="0" w:after="0" w:line="240" w:lineRule="auto"/>
      <w:outlineLvl w:val="9"/>
    </w:pPr>
    <w:rPr>
      <w:rFonts w:cs="Calibri"/>
      <w:sz w:val="18"/>
      <w:szCs w:val="18"/>
    </w:rPr>
  </w:style>
  <w:style w:type="paragraph" w:styleId="1050">
    <w:name w:val="List 5"/>
    <w:basedOn w:val="1001"/>
    <w:next w:val="1025"/>
    <w:uiPriority w:val="0"/>
    <w:qFormat/>
    <w:pPr>
      <w:ind w:left="2100" w:firstLine="3676"/>
      <w:spacing w:before="0" w:after="0" w:line="240" w:lineRule="auto"/>
    </w:pPr>
  </w:style>
  <w:style w:type="paragraph" w:styleId="1051">
    <w:name w:val="Body Text Indent 3"/>
    <w:basedOn w:val="1001"/>
    <w:next w:val="1049"/>
    <w:uiPriority w:val="0"/>
    <w:qFormat/>
    <w:pPr>
      <w:ind w:left="480" w:firstLine="2784"/>
      <w:spacing w:before="0" w:after="0" w:line="400" w:lineRule="exact"/>
    </w:pPr>
  </w:style>
  <w:style w:type="paragraph" w:styleId="1052">
    <w:name w:val="toc 2"/>
    <w:basedOn w:val="1001"/>
    <w:next w:val="1000"/>
    <w:uiPriority w:val="39"/>
    <w:qFormat/>
    <w:pPr>
      <w:ind w:left="200" w:firstLine="0"/>
      <w:spacing w:before="0" w:after="0" w:line="240" w:lineRule="auto"/>
      <w:outlineLvl w:val="9"/>
    </w:pPr>
    <w:rPr>
      <w:rFonts w:cs="Calibri"/>
      <w:smallCaps/>
    </w:rPr>
  </w:style>
  <w:style w:type="paragraph" w:styleId="1053">
    <w:name w:val="toc 9"/>
    <w:basedOn w:val="1001"/>
    <w:next w:val="1000"/>
    <w:uiPriority w:val="0"/>
    <w:qFormat/>
    <w:pPr>
      <w:ind w:left="1600" w:firstLine="0"/>
      <w:spacing w:before="0" w:after="0" w:line="240" w:lineRule="auto"/>
      <w:outlineLvl w:val="9"/>
    </w:pPr>
    <w:rPr>
      <w:rFonts w:cs="Calibri"/>
      <w:sz w:val="18"/>
      <w:szCs w:val="18"/>
    </w:rPr>
  </w:style>
  <w:style w:type="paragraph" w:styleId="1054">
    <w:name w:val="Body Text 2"/>
    <w:basedOn w:val="1001"/>
    <w:next w:val="1019"/>
    <w:uiPriority w:val="0"/>
    <w:qFormat/>
    <w:pPr>
      <w:ind w:left="0" w:firstLine="1024"/>
      <w:spacing w:before="0" w:after="120" w:line="480" w:lineRule="auto"/>
    </w:pPr>
  </w:style>
  <w:style w:type="paragraph" w:styleId="1055">
    <w:name w:val="HTML Preformatted"/>
    <w:basedOn w:val="1001"/>
    <w:next w:val="1018"/>
    <w:uiPriority w:val="0"/>
    <w:qFormat/>
    <w:pPr>
      <w:ind w:left="0" w:firstLine="2048"/>
      <w:spacing w:before="0" w:after="0" w:line="253" w:lineRule="atLeast"/>
    </w:pPr>
  </w:style>
  <w:style w:type="paragraph" w:styleId="1056">
    <w:name w:val="Normal (Web)"/>
    <w:basedOn w:val="1000"/>
    <w:next w:val="1027"/>
    <w:uiPriority w:val="99"/>
    <w:qFormat/>
    <w:pPr>
      <w:ind w:left="15" w:right="15" w:firstLine="4608"/>
      <w:spacing w:before="60" w:after="60" w:line="312" w:lineRule="auto"/>
    </w:pPr>
  </w:style>
  <w:style w:type="paragraph" w:styleId="1057">
    <w:name w:val="index 1"/>
    <w:basedOn w:val="1001"/>
    <w:next w:val="1000"/>
    <w:uiPriority w:val="0"/>
    <w:qFormat/>
    <w:pPr>
      <w:ind w:left="0" w:firstLine="3584"/>
      <w:spacing w:before="0" w:after="0" w:line="240" w:lineRule="auto"/>
    </w:pPr>
  </w:style>
  <w:style w:type="paragraph" w:styleId="1058">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105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0">
    <w:name w:val="Strong"/>
    <w:uiPriority w:val="0"/>
    <w:qFormat/>
    <w:rPr>
      <w:b/>
      <w:sz w:val="20"/>
    </w:rPr>
  </w:style>
  <w:style w:type="character" w:styleId="1061">
    <w:name w:val="page number"/>
    <w:uiPriority w:val="0"/>
    <w:qFormat/>
    <w:rPr>
      <w:sz w:val="20"/>
    </w:rPr>
  </w:style>
  <w:style w:type="character" w:styleId="1062">
    <w:name w:val="Emphasis"/>
    <w:uiPriority w:val="20"/>
    <w:qFormat/>
    <w:rPr>
      <w:i/>
      <w:sz w:val="21"/>
    </w:rPr>
  </w:style>
  <w:style w:type="character" w:styleId="1063">
    <w:name w:val="Hyperlink"/>
    <w:uiPriority w:val="99"/>
    <w:qFormat/>
    <w:rPr>
      <w:color w:val="0000ff"/>
      <w:sz w:val="20"/>
      <w:u w:val="single"/>
    </w:rPr>
  </w:style>
  <w:style w:type="character" w:styleId="1064">
    <w:name w:val="annotation reference"/>
    <w:uiPriority w:val="0"/>
    <w:qFormat/>
    <w:rPr>
      <w:sz w:val="20"/>
    </w:rPr>
  </w:style>
  <w:style w:type="character" w:styleId="1065">
    <w:name w:val="footnote reference"/>
    <w:uiPriority w:val="0"/>
    <w:unhideWhenUsed/>
    <w:qFormat/>
    <w:rPr>
      <w:vertAlign w:val="superscript"/>
    </w:rPr>
  </w:style>
  <w:style w:type="character" w:styleId="1066" w:customStyle="1">
    <w:name w:val="标题 1 Char"/>
    <w:uiPriority w:val="0"/>
    <w:qFormat/>
    <w:rPr>
      <w:b/>
      <w:sz w:val="20"/>
    </w:rPr>
  </w:style>
  <w:style w:type="paragraph" w:styleId="1067" w:customStyle="1">
    <w:name w:val="List Paragraph"/>
    <w:basedOn w:val="1000"/>
    <w:next w:val="1068"/>
    <w:uiPriority w:val="34"/>
    <w:qFormat/>
    <w:pPr>
      <w:ind w:left="420" w:firstLine="3748"/>
    </w:pPr>
  </w:style>
  <w:style w:type="paragraph" w:styleId="1068" w:customStyle="1">
    <w:name w:val="xl91"/>
    <w:basedOn w:val="1001"/>
    <w:next w:val="1069"/>
    <w:uiPriority w:val="0"/>
    <w:qFormat/>
    <w:pPr>
      <w:ind w:left="0" w:firstLine="3584"/>
      <w:spacing w:before="280" w:after="280" w:line="240" w:lineRule="auto"/>
    </w:pPr>
  </w:style>
  <w:style w:type="paragraph" w:styleId="1069" w:customStyle="1">
    <w:name w:val="xl76"/>
    <w:basedOn w:val="1001"/>
    <w:next w:val="1054"/>
    <w:uiPriority w:val="0"/>
    <w:qFormat/>
    <w:pPr>
      <w:ind w:left="0" w:firstLine="3584"/>
      <w:jc w:val="center"/>
      <w:spacing w:before="280" w:after="280" w:line="240" w:lineRule="auto"/>
    </w:pPr>
  </w:style>
  <w:style w:type="character" w:styleId="1070" w:customStyle="1">
    <w:name w:val="正文缩进 字符"/>
    <w:link w:val="1017"/>
    <w:uiPriority w:val="0"/>
    <w:qFormat/>
    <w:rPr>
      <w:rFonts w:ascii="Calibri" w:hAnsi="Calibri"/>
    </w:rPr>
  </w:style>
  <w:style w:type="character" w:styleId="1071" w:customStyle="1">
    <w:name w:val="纯文本 字符"/>
    <w:link w:val="1031"/>
    <w:uiPriority w:val="0"/>
    <w:qFormat/>
    <w:rPr>
      <w:rFonts w:ascii="Calibri" w:hAnsi="Calibri"/>
    </w:rPr>
  </w:style>
  <w:style w:type="character" w:styleId="1072" w:customStyle="1">
    <w:name w:val="页脚 字符"/>
    <w:link w:val="1041"/>
    <w:uiPriority w:val="99"/>
    <w:qFormat/>
    <w:rPr>
      <w:rFonts w:ascii="Calibri" w:hAnsi="Calibri"/>
    </w:rPr>
  </w:style>
  <w:style w:type="character" w:styleId="1073" w:customStyle="1">
    <w:name w:val="页眉 字符"/>
    <w:link w:val="1043"/>
    <w:uiPriority w:val="99"/>
    <w:qFormat/>
    <w:rPr>
      <w:rFonts w:ascii="Calibri" w:hAnsi="Calibri"/>
    </w:rPr>
  </w:style>
  <w:style w:type="character" w:styleId="1074" w:customStyle="1">
    <w:name w:val="已访问的超链接1"/>
    <w:uiPriority w:val="0"/>
    <w:qFormat/>
    <w:rPr>
      <w:color w:val="800080"/>
      <w:sz w:val="20"/>
      <w:u w:val="single"/>
    </w:rPr>
  </w:style>
  <w:style w:type="character" w:styleId="1075" w:customStyle="1">
    <w:name w:val="图注 Char Char"/>
    <w:uiPriority w:val="0"/>
    <w:qFormat/>
    <w:rPr>
      <w:sz w:val="20"/>
    </w:rPr>
  </w:style>
  <w:style w:type="character" w:styleId="1076" w:customStyle="1">
    <w:name w:val="图片0 Char Char"/>
    <w:uiPriority w:val="0"/>
    <w:qFormat/>
    <w:rPr>
      <w:sz w:val="20"/>
    </w:rPr>
  </w:style>
  <w:style w:type="character" w:styleId="1077" w:customStyle="1">
    <w:name w:val="p141"/>
    <w:uiPriority w:val="0"/>
    <w:qFormat/>
    <w:rPr>
      <w:color w:val="000000"/>
      <w:sz w:val="20"/>
      <w:u w:val="none"/>
    </w:rPr>
  </w:style>
  <w:style w:type="character" w:styleId="1078" w:customStyle="1">
    <w:name w:val="批注框文本 字符"/>
    <w:uiPriority w:val="0"/>
    <w:semiHidden/>
    <w:qFormat/>
    <w:rPr>
      <w:sz w:val="20"/>
    </w:rPr>
  </w:style>
  <w:style w:type="character" w:styleId="1079" w:customStyle="1">
    <w:name w:val="正文文本缩进 3 Char"/>
    <w:uiPriority w:val="0"/>
    <w:qFormat/>
    <w:rPr>
      <w:sz w:val="20"/>
    </w:rPr>
  </w:style>
  <w:style w:type="character" w:styleId="1080" w:customStyle="1">
    <w:name w:val="标题 6 Char1"/>
    <w:uiPriority w:val="0"/>
    <w:semiHidden/>
    <w:qFormat/>
    <w:rPr>
      <w:b/>
      <w:sz w:val="20"/>
    </w:rPr>
  </w:style>
  <w:style w:type="character" w:styleId="1081" w:customStyle="1">
    <w:name w:val="正文文本缩进 Char"/>
    <w:uiPriority w:val="0"/>
    <w:qFormat/>
    <w:rPr>
      <w:sz w:val="20"/>
    </w:rPr>
  </w:style>
  <w:style w:type="character" w:styleId="1082" w:customStyle="1">
    <w:name w:val="正文文本缩进 2 Char"/>
    <w:uiPriority w:val="0"/>
    <w:qFormat/>
    <w:rPr>
      <w:sz w:val="20"/>
    </w:rPr>
  </w:style>
  <w:style w:type="character" w:styleId="1083" w:customStyle="1">
    <w:name w:val="批注引用1"/>
    <w:uiPriority w:val="0"/>
    <w:qFormat/>
    <w:rPr>
      <w:sz w:val="20"/>
    </w:rPr>
  </w:style>
  <w:style w:type="character" w:styleId="1084" w:customStyle="1">
    <w:name w:val="标题 6 Char"/>
    <w:uiPriority w:val="0"/>
    <w:qFormat/>
    <w:rPr>
      <w:b/>
      <w:sz w:val="20"/>
    </w:rPr>
  </w:style>
  <w:style w:type="character" w:styleId="1085" w:customStyle="1">
    <w:name w:val="lh151"/>
    <w:uiPriority w:val="0"/>
    <w:qFormat/>
    <w:rPr>
      <w:color w:val="666666"/>
      <w:sz w:val="20"/>
    </w:rPr>
  </w:style>
  <w:style w:type="character" w:styleId="1086" w:customStyle="1">
    <w:name w:val="_Style 332"/>
    <w:uiPriority w:val="0"/>
    <w:qFormat/>
    <w:rPr>
      <w:i/>
      <w:color w:val="auto"/>
      <w:sz w:val="21"/>
    </w:rPr>
  </w:style>
  <w:style w:type="character" w:styleId="1087" w:customStyle="1">
    <w:name w:val="页眉 Char1"/>
    <w:uiPriority w:val="0"/>
    <w:semiHidden/>
    <w:qFormat/>
    <w:rPr>
      <w:sz w:val="20"/>
    </w:rPr>
  </w:style>
  <w:style w:type="character" w:styleId="1088" w:customStyle="1">
    <w:name w:val="标题 3 Char"/>
    <w:uiPriority w:val="0"/>
    <w:qFormat/>
    <w:rPr>
      <w:b/>
      <w:sz w:val="20"/>
    </w:rPr>
  </w:style>
  <w:style w:type="character" w:styleId="1089" w:customStyle="1">
    <w:name w:val="正文文本 Char"/>
    <w:uiPriority w:val="0"/>
    <w:qFormat/>
    <w:rPr>
      <w:sz w:val="20"/>
    </w:rPr>
  </w:style>
  <w:style w:type="character" w:styleId="1090" w:customStyle="1">
    <w:name w:val="062"/>
    <w:uiPriority w:val="0"/>
    <w:qFormat/>
    <w:rPr>
      <w:b/>
      <w:sz w:val="20"/>
    </w:rPr>
  </w:style>
  <w:style w:type="character" w:styleId="1091" w:customStyle="1">
    <w:name w:val="标题 Char"/>
    <w:uiPriority w:val="0"/>
    <w:qFormat/>
    <w:rPr>
      <w:b/>
      <w:sz w:val="20"/>
    </w:rPr>
  </w:style>
  <w:style w:type="character" w:styleId="1092" w:customStyle="1">
    <w:name w:val="标题 2 Char"/>
    <w:uiPriority w:val="0"/>
    <w:qFormat/>
    <w:rPr>
      <w:b/>
      <w:sz w:val="20"/>
    </w:rPr>
  </w:style>
  <w:style w:type="character" w:styleId="1093" w:customStyle="1">
    <w:name w:val="正文缩进 Char"/>
    <w:uiPriority w:val="0"/>
    <w:qFormat/>
    <w:rPr>
      <w:sz w:val="20"/>
    </w:rPr>
  </w:style>
  <w:style w:type="character" w:styleId="1094" w:customStyle="1">
    <w:name w:val="日期 Char"/>
    <w:uiPriority w:val="0"/>
    <w:qFormat/>
    <w:rPr>
      <w:sz w:val="20"/>
    </w:rPr>
  </w:style>
  <w:style w:type="character" w:styleId="1095" w:customStyle="1">
    <w:name w:val="纯文本 Char1"/>
    <w:uiPriority w:val="0"/>
    <w:semiHidden/>
    <w:qFormat/>
    <w:rPr>
      <w:sz w:val="20"/>
    </w:rPr>
  </w:style>
  <w:style w:type="character" w:styleId="1096" w:customStyle="1">
    <w:name w:val="正文首行缩进 2 Char"/>
    <w:uiPriority w:val="0"/>
    <w:qFormat/>
    <w:rPr>
      <w:sz w:val="20"/>
    </w:rPr>
  </w:style>
  <w:style w:type="character" w:styleId="1097" w:customStyle="1">
    <w:name w:val="表格用 Char Char"/>
    <w:uiPriority w:val="0"/>
    <w:qFormat/>
    <w:rPr>
      <w:sz w:val="20"/>
    </w:rPr>
  </w:style>
  <w:style w:type="character" w:styleId="1098" w:customStyle="1">
    <w:name w:val="Char Char14"/>
    <w:uiPriority w:val="0"/>
    <w:qFormat/>
    <w:rPr>
      <w:sz w:val="20"/>
    </w:rPr>
  </w:style>
  <w:style w:type="character" w:styleId="1099" w:customStyle="1">
    <w:name w:val="批注文字 Char1"/>
    <w:uiPriority w:val="0"/>
    <w:semiHidden/>
    <w:qFormat/>
    <w:rPr>
      <w:sz w:val="20"/>
    </w:rPr>
  </w:style>
  <w:style w:type="character" w:styleId="1100" w:customStyle="1">
    <w:name w:val="正文（首行缩进 2 字符） Char Char"/>
    <w:uiPriority w:val="0"/>
    <w:qFormat/>
    <w:rPr>
      <w:sz w:val="20"/>
    </w:rPr>
  </w:style>
  <w:style w:type="character" w:styleId="1101" w:customStyle="1">
    <w:name w:val="图片 Char"/>
    <w:uiPriority w:val="0"/>
    <w:qFormat/>
    <w:rPr>
      <w:sz w:val="20"/>
    </w:rPr>
  </w:style>
  <w:style w:type="character" w:styleId="1102" w:customStyle="1">
    <w:name w:val="标书正文 Char"/>
    <w:uiPriority w:val="0"/>
    <w:qFormat/>
    <w:rPr>
      <w:sz w:val="20"/>
    </w:rPr>
  </w:style>
  <w:style w:type="character" w:styleId="1103" w:customStyle="1">
    <w:name w:val="批注文字 字符"/>
    <w:uiPriority w:val="0"/>
    <w:qFormat/>
    <w:rPr>
      <w:sz w:val="20"/>
    </w:rPr>
  </w:style>
  <w:style w:type="character" w:styleId="1104" w:customStyle="1">
    <w:name w:val="正文文本 2 Char1"/>
    <w:uiPriority w:val="0"/>
    <w:semiHidden/>
    <w:qFormat/>
    <w:rPr>
      <w:sz w:val="20"/>
    </w:rPr>
  </w:style>
  <w:style w:type="character" w:styleId="1105" w:customStyle="1">
    <w:name w:val="纯文本 Char"/>
    <w:uiPriority w:val="0"/>
    <w:qFormat/>
    <w:rPr>
      <w:sz w:val="20"/>
    </w:rPr>
  </w:style>
  <w:style w:type="character" w:styleId="1106" w:customStyle="1">
    <w:name w:val="标题 2 Char1"/>
    <w:uiPriority w:val="0"/>
    <w:semiHidden/>
    <w:qFormat/>
    <w:rPr>
      <w:b/>
      <w:sz w:val="20"/>
    </w:rPr>
  </w:style>
  <w:style w:type="character" w:styleId="1107" w:customStyle="1">
    <w:name w:val="标题 4 Char"/>
    <w:uiPriority w:val="0"/>
    <w:qFormat/>
    <w:rPr>
      <w:b/>
      <w:sz w:val="20"/>
    </w:rPr>
  </w:style>
  <w:style w:type="character" w:styleId="1108" w:customStyle="1">
    <w:name w:val="超级链接"/>
    <w:uiPriority w:val="0"/>
    <w:qFormat/>
    <w:rPr>
      <w:color w:val="0000ff"/>
      <w:sz w:val="20"/>
      <w:u w:val="single"/>
    </w:rPr>
  </w:style>
  <w:style w:type="character" w:styleId="1109" w:customStyle="1">
    <w:name w:val="1ji Char"/>
    <w:uiPriority w:val="0"/>
    <w:qFormat/>
    <w:rPr>
      <w:b/>
      <w:sz w:val="20"/>
    </w:rPr>
  </w:style>
  <w:style w:type="character" w:styleId="1110" w:customStyle="1">
    <w:name w:val="表格文字图表文字 Char Char"/>
    <w:uiPriority w:val="0"/>
    <w:qFormat/>
    <w:rPr>
      <w:sz w:val="20"/>
    </w:rPr>
  </w:style>
  <w:style w:type="character" w:styleId="1111" w:customStyle="1">
    <w:name w:val="case31"/>
    <w:uiPriority w:val="0"/>
    <w:qFormat/>
    <w:rPr>
      <w:sz w:val="20"/>
    </w:rPr>
  </w:style>
  <w:style w:type="character" w:styleId="1112" w:customStyle="1">
    <w:name w:val="链接"/>
    <w:uiPriority w:val="0"/>
    <w:qFormat/>
    <w:rPr>
      <w:color w:val="0000ff"/>
      <w:sz w:val="20"/>
      <w:u w:val="single"/>
    </w:rPr>
  </w:style>
  <w:style w:type="character" w:styleId="1113" w:customStyle="1">
    <w:name w:val="标准文本 Char Char"/>
    <w:uiPriority w:val="0"/>
    <w:qFormat/>
    <w:rPr>
      <w:sz w:val="20"/>
    </w:rPr>
  </w:style>
  <w:style w:type="character" w:styleId="1114" w:customStyle="1">
    <w:name w:val="标题 7 Char"/>
    <w:uiPriority w:val="0"/>
    <w:qFormat/>
    <w:rPr>
      <w:b/>
      <w:sz w:val="20"/>
    </w:rPr>
  </w:style>
  <w:style w:type="character" w:styleId="1115" w:customStyle="1">
    <w:name w:val="文档结构图 Char"/>
    <w:uiPriority w:val="0"/>
    <w:qFormat/>
    <w:rPr>
      <w:sz w:val="20"/>
    </w:rPr>
  </w:style>
  <w:style w:type="character" w:styleId="1116" w:customStyle="1">
    <w:name w:val="标题 5 Char1"/>
    <w:uiPriority w:val="0"/>
    <w:semiHidden/>
    <w:qFormat/>
    <w:rPr>
      <w:b/>
      <w:sz w:val="20"/>
    </w:rPr>
  </w:style>
  <w:style w:type="character" w:styleId="1117" w:customStyle="1">
    <w:name w:val="图片 Char Char"/>
    <w:uiPriority w:val="0"/>
    <w:qFormat/>
    <w:rPr>
      <w:sz w:val="20"/>
    </w:rPr>
  </w:style>
  <w:style w:type="character" w:styleId="1118" w:customStyle="1">
    <w:name w:val="txt"/>
    <w:uiPriority w:val="0"/>
    <w:qFormat/>
    <w:rPr>
      <w:sz w:val="20"/>
    </w:rPr>
  </w:style>
  <w:style w:type="character" w:styleId="1119" w:customStyle="1">
    <w:name w:val="样式2 Char"/>
    <w:uiPriority w:val="0"/>
    <w:qFormat/>
    <w:rPr>
      <w:b/>
      <w:sz w:val="20"/>
    </w:rPr>
  </w:style>
  <w:style w:type="character" w:styleId="1120" w:customStyle="1">
    <w:name w:val="宏文本 Char"/>
    <w:uiPriority w:val="0"/>
    <w:qFormat/>
    <w:rPr>
      <w:sz w:val="20"/>
    </w:rPr>
  </w:style>
  <w:style w:type="character" w:styleId="1121" w:customStyle="1">
    <w:name w:val="标题 3 Char1"/>
    <w:uiPriority w:val="0"/>
    <w:semiHidden/>
    <w:qFormat/>
    <w:rPr>
      <w:b/>
      <w:sz w:val="20"/>
      <w:u w:val="single"/>
    </w:rPr>
  </w:style>
  <w:style w:type="character" w:styleId="1122" w:customStyle="1">
    <w:name w:val="_Style 336"/>
    <w:uiPriority w:val="0"/>
    <w:qFormat/>
    <w:rPr>
      <w:i/>
      <w:color w:val="auto"/>
      <w:sz w:val="21"/>
    </w:rPr>
  </w:style>
  <w:style w:type="character" w:styleId="1123" w:customStyle="1">
    <w:name w:val="脚注文本 Char"/>
    <w:uiPriority w:val="0"/>
    <w:qFormat/>
    <w:rPr>
      <w:sz w:val="20"/>
    </w:rPr>
  </w:style>
  <w:style w:type="character" w:styleId="1124" w:customStyle="1">
    <w:name w:val="正文首行缩进 Char"/>
    <w:uiPriority w:val="0"/>
    <w:qFormat/>
    <w:rPr>
      <w:sz w:val="20"/>
    </w:rPr>
  </w:style>
  <w:style w:type="character" w:styleId="1125" w:customStyle="1">
    <w:name w:val="题注 Char"/>
    <w:uiPriority w:val="0"/>
    <w:qFormat/>
    <w:rPr>
      <w:sz w:val="20"/>
    </w:rPr>
  </w:style>
  <w:style w:type="character" w:styleId="1126" w:customStyle="1">
    <w:name w:val="正文文本缩进 Char1"/>
    <w:uiPriority w:val="0"/>
    <w:semiHidden/>
    <w:qFormat/>
    <w:rPr>
      <w:sz w:val="20"/>
    </w:rPr>
  </w:style>
  <w:style w:type="character" w:styleId="1127" w:customStyle="1">
    <w:name w:val="标题 4 Char1"/>
    <w:uiPriority w:val="0"/>
    <w:semiHidden/>
    <w:qFormat/>
    <w:rPr>
      <w:b/>
      <w:sz w:val="20"/>
    </w:rPr>
  </w:style>
  <w:style w:type="character" w:styleId="1128" w:customStyle="1">
    <w:name w:val="标题 5 Char"/>
    <w:uiPriority w:val="0"/>
    <w:qFormat/>
    <w:rPr>
      <w:b/>
      <w:sz w:val="20"/>
    </w:rPr>
  </w:style>
  <w:style w:type="character" w:styleId="1129" w:customStyle="1">
    <w:name w:val="HTML 预设格式 Char1"/>
    <w:uiPriority w:val="0"/>
    <w:qFormat/>
    <w:rPr>
      <w:sz w:val="20"/>
    </w:rPr>
  </w:style>
  <w:style w:type="character" w:styleId="1130" w:customStyle="1">
    <w:name w:val="表格用 Char"/>
    <w:uiPriority w:val="0"/>
    <w:qFormat/>
    <w:rPr>
      <w:color w:val="000000"/>
      <w:sz w:val="20"/>
    </w:rPr>
  </w:style>
  <w:style w:type="character" w:styleId="1131" w:customStyle="1">
    <w:name w:val="_Style 313"/>
    <w:uiPriority w:val="0"/>
    <w:qFormat/>
    <w:rPr>
      <w:b/>
      <w:i/>
      <w:sz w:val="21"/>
    </w:rPr>
  </w:style>
  <w:style w:type="character" w:styleId="1132" w:customStyle="1">
    <w:name w:val="表格文字（两侧对齐） Char Char"/>
    <w:uiPriority w:val="0"/>
    <w:qFormat/>
    <w:rPr>
      <w:sz w:val="20"/>
    </w:rPr>
  </w:style>
  <w:style w:type="character" w:styleId="1133" w:customStyle="1">
    <w:name w:val="Plain Text Char"/>
    <w:link w:val="1134"/>
    <w:uiPriority w:val="0"/>
    <w:qFormat/>
    <w:rPr>
      <w:rFonts w:ascii="宋体" w:hAnsi="Courier New" w:eastAsia="楷体_GB2312"/>
      <w:sz w:val="26"/>
    </w:rPr>
  </w:style>
  <w:style w:type="paragraph" w:styleId="1134" w:customStyle="1">
    <w:name w:val="纯文本1"/>
    <w:basedOn w:val="1000"/>
    <w:link w:val="1133"/>
    <w:uiPriority w:val="0"/>
    <w:qFormat/>
    <w:pPr>
      <w:ind w:left="0"/>
      <w:widowControl w:val="off"/>
    </w:pPr>
    <w:rPr>
      <w:rFonts w:ascii="宋体" w:hAnsi="Courier New" w:eastAsia="楷体_GB2312"/>
      <w:sz w:val="26"/>
      <w:lang w:val="zh-CN"/>
    </w:rPr>
  </w:style>
  <w:style w:type="character" w:styleId="1135" w:customStyle="1">
    <w:name w:val="H 4 Char"/>
    <w:uiPriority w:val="0"/>
    <w:qFormat/>
    <w:rPr>
      <w:b/>
      <w:sz w:val="20"/>
    </w:rPr>
  </w:style>
  <w:style w:type="character" w:styleId="1136" w:customStyle="1">
    <w:name w:val="标准文本 Char"/>
    <w:uiPriority w:val="0"/>
    <w:qFormat/>
    <w:rPr>
      <w:sz w:val="20"/>
    </w:rPr>
  </w:style>
  <w:style w:type="character" w:styleId="1137" w:customStyle="1">
    <w:name w:val="18h1"/>
    <w:uiPriority w:val="0"/>
    <w:qFormat/>
    <w:rPr>
      <w:color w:val="3b3b3b"/>
      <w:sz w:val="20"/>
    </w:rPr>
  </w:style>
  <w:style w:type="character" w:styleId="1138" w:customStyle="1">
    <w:name w:val="正文文本缩进 3 Char1"/>
    <w:uiPriority w:val="0"/>
    <w:qFormat/>
    <w:rPr>
      <w:sz w:val="20"/>
    </w:rPr>
  </w:style>
  <w:style w:type="character" w:styleId="1139" w:customStyle="1">
    <w:name w:val="标题 1 Char1"/>
    <w:uiPriority w:val="0"/>
    <w:qFormat/>
    <w:rPr>
      <w:b/>
      <w:sz w:val="20"/>
    </w:rPr>
  </w:style>
  <w:style w:type="character" w:styleId="1140" w:customStyle="1">
    <w:name w:val="apple-style-span"/>
    <w:uiPriority w:val="0"/>
    <w:qFormat/>
    <w:rPr>
      <w:sz w:val="20"/>
    </w:rPr>
  </w:style>
  <w:style w:type="character" w:styleId="1141" w:customStyle="1">
    <w:name w:val="列表框1 Char Char"/>
    <w:uiPriority w:val="0"/>
    <w:qFormat/>
    <w:rPr>
      <w:sz w:val="20"/>
    </w:rPr>
  </w:style>
  <w:style w:type="character" w:styleId="1142" w:customStyle="1">
    <w:name w:val="批注主题 字符"/>
    <w:uiPriority w:val="0"/>
    <w:semiHidden/>
    <w:qFormat/>
    <w:rPr>
      <w:b/>
      <w:sz w:val="20"/>
    </w:rPr>
  </w:style>
  <w:style w:type="character" w:styleId="1143" w:customStyle="1">
    <w:name w:val="页脚 Char"/>
    <w:uiPriority w:val="0"/>
    <w:qFormat/>
    <w:rPr>
      <w:sz w:val="20"/>
    </w:rPr>
  </w:style>
  <w:style w:type="character" w:styleId="1144" w:customStyle="1">
    <w:name w:val="列出段落 Char"/>
    <w:uiPriority w:val="0"/>
    <w:qFormat/>
    <w:rPr>
      <w:sz w:val="20"/>
    </w:rPr>
  </w:style>
  <w:style w:type="character" w:styleId="1145" w:customStyle="1">
    <w:name w:val="正文文本 3 Char1"/>
    <w:uiPriority w:val="0"/>
    <w:semiHidden/>
    <w:qFormat/>
    <w:rPr>
      <w:sz w:val="20"/>
    </w:rPr>
  </w:style>
  <w:style w:type="character" w:styleId="1146" w:customStyle="1">
    <w:name w:val="尾注文本 Char"/>
    <w:uiPriority w:val="0"/>
    <w:qFormat/>
    <w:rPr>
      <w:sz w:val="20"/>
    </w:rPr>
  </w:style>
  <w:style w:type="character" w:styleId="1147" w:customStyle="1">
    <w:name w:val="正文文本 3 Char"/>
    <w:uiPriority w:val="0"/>
    <w:qFormat/>
    <w:rPr>
      <w:sz w:val="20"/>
    </w:rPr>
  </w:style>
  <w:style w:type="character" w:styleId="1148" w:customStyle="1">
    <w:name w:val="批注框文本 Char1"/>
    <w:uiPriority w:val="0"/>
    <w:semiHidden/>
    <w:qFormat/>
    <w:rPr>
      <w:sz w:val="20"/>
    </w:rPr>
  </w:style>
  <w:style w:type="character" w:styleId="1149" w:customStyle="1">
    <w:name w:val="H 3 Char"/>
    <w:uiPriority w:val="0"/>
    <w:qFormat/>
    <w:rPr>
      <w:b/>
      <w:sz w:val="20"/>
    </w:rPr>
  </w:style>
  <w:style w:type="character" w:styleId="1150" w:customStyle="1">
    <w:name w:val="apple-converted-space"/>
    <w:uiPriority w:val="0"/>
    <w:qFormat/>
    <w:rPr>
      <w:sz w:val="20"/>
    </w:rPr>
  </w:style>
  <w:style w:type="character" w:styleId="1151" w:customStyle="1">
    <w:name w:val="正文文本 Char1"/>
    <w:uiPriority w:val="0"/>
    <w:semiHidden/>
    <w:qFormat/>
    <w:rPr>
      <w:sz w:val="20"/>
    </w:rPr>
  </w:style>
  <w:style w:type="character" w:styleId="1152" w:customStyle="1">
    <w:name w:val="标题 7 Char1"/>
    <w:uiPriority w:val="0"/>
    <w:semiHidden/>
    <w:qFormat/>
    <w:rPr>
      <w:b/>
      <w:sz w:val="20"/>
    </w:rPr>
  </w:style>
  <w:style w:type="character" w:styleId="1153" w:customStyle="1">
    <w:name w:val="_Style 376"/>
    <w:uiPriority w:val="0"/>
    <w:qFormat/>
    <w:rPr>
      <w:b/>
      <w:color w:val="auto"/>
      <w:sz w:val="21"/>
    </w:rPr>
  </w:style>
  <w:style w:type="character" w:styleId="1154" w:customStyle="1">
    <w:name w:val="批注主题 Char"/>
    <w:uiPriority w:val="0"/>
    <w:qFormat/>
    <w:rPr>
      <w:b/>
      <w:sz w:val="20"/>
    </w:rPr>
  </w:style>
  <w:style w:type="character" w:styleId="1155" w:customStyle="1">
    <w:name w:val="表格 Char"/>
    <w:uiPriority w:val="0"/>
    <w:qFormat/>
    <w:rPr>
      <w:color w:val="000000"/>
      <w:sz w:val="20"/>
    </w:rPr>
  </w:style>
  <w:style w:type="character" w:styleId="1156" w:customStyle="1">
    <w:name w:val="正文文本缩进 2 Char1"/>
    <w:uiPriority w:val="0"/>
    <w:semiHidden/>
    <w:qFormat/>
    <w:rPr>
      <w:sz w:val="20"/>
    </w:rPr>
  </w:style>
  <w:style w:type="character" w:styleId="1157" w:customStyle="1">
    <w:name w:val="正文文本 2 Char"/>
    <w:uiPriority w:val="0"/>
    <w:qFormat/>
    <w:rPr>
      <w:sz w:val="20"/>
    </w:rPr>
  </w:style>
  <w:style w:type="character" w:styleId="1158" w:customStyle="1">
    <w:name w:val="para1"/>
    <w:uiPriority w:val="0"/>
    <w:qFormat/>
    <w:rPr>
      <w:sz w:val="20"/>
    </w:rPr>
  </w:style>
  <w:style w:type="character" w:styleId="1159" w:customStyle="1">
    <w:name w:val="标题 8 Char"/>
    <w:uiPriority w:val="0"/>
    <w:qFormat/>
    <w:rPr>
      <w:sz w:val="20"/>
    </w:rPr>
  </w:style>
  <w:style w:type="character" w:styleId="1160" w:customStyle="1">
    <w:name w:val="批注框文本 Char"/>
    <w:uiPriority w:val="0"/>
    <w:qFormat/>
    <w:rPr>
      <w:sz w:val="20"/>
    </w:rPr>
  </w:style>
  <w:style w:type="character" w:styleId="1161" w:customStyle="1">
    <w:name w:val="样式 首行缩进:  2 字符 Char1"/>
    <w:uiPriority w:val="0"/>
    <w:qFormat/>
    <w:rPr>
      <w:sz w:val="20"/>
    </w:rPr>
  </w:style>
  <w:style w:type="character" w:styleId="1162" w:customStyle="1">
    <w:name w:val="Char Char12"/>
    <w:uiPriority w:val="0"/>
    <w:qFormat/>
    <w:rPr>
      <w:sz w:val="20"/>
    </w:rPr>
  </w:style>
  <w:style w:type="character" w:styleId="1163" w:customStyle="1">
    <w:name w:val="_Style 337"/>
    <w:uiPriority w:val="0"/>
    <w:qFormat/>
    <w:rPr>
      <w:color w:val="auto"/>
      <w:sz w:val="21"/>
    </w:rPr>
  </w:style>
  <w:style w:type="character" w:styleId="1164" w:customStyle="1">
    <w:name w:val="批注文字 Char"/>
    <w:uiPriority w:val="0"/>
    <w:qFormat/>
    <w:rPr>
      <w:sz w:val="20"/>
    </w:rPr>
  </w:style>
  <w:style w:type="character" w:styleId="1165" w:customStyle="1">
    <w:name w:val="插图 Char Char"/>
    <w:uiPriority w:val="0"/>
    <w:qFormat/>
    <w:rPr>
      <w:sz w:val="20"/>
    </w:rPr>
  </w:style>
  <w:style w:type="character" w:styleId="1166" w:customStyle="1">
    <w:name w:val="Char Char2"/>
    <w:uiPriority w:val="0"/>
    <w:qFormat/>
    <w:rPr>
      <w:sz w:val="20"/>
    </w:rPr>
  </w:style>
  <w:style w:type="character" w:styleId="1167" w:customStyle="1">
    <w:name w:val="项目符0 Char"/>
    <w:uiPriority w:val="0"/>
    <w:qFormat/>
    <w:rPr>
      <w:sz w:val="20"/>
    </w:rPr>
  </w:style>
  <w:style w:type="character" w:styleId="1168" w:customStyle="1">
    <w:name w:val="页眉 Char"/>
    <w:uiPriority w:val="0"/>
    <w:qFormat/>
    <w:rPr>
      <w:sz w:val="20"/>
    </w:rPr>
  </w:style>
  <w:style w:type="character" w:styleId="1169" w:customStyle="1">
    <w:name w:val="页码1"/>
    <w:uiPriority w:val="0"/>
    <w:qFormat/>
    <w:rPr>
      <w:sz w:val="20"/>
    </w:rPr>
  </w:style>
  <w:style w:type="character" w:styleId="1170" w:customStyle="1">
    <w:name w:val="文档结构图 Char1"/>
    <w:uiPriority w:val="0"/>
    <w:semiHidden/>
    <w:qFormat/>
    <w:rPr>
      <w:sz w:val="20"/>
    </w:rPr>
  </w:style>
  <w:style w:type="character" w:styleId="1171" w:customStyle="1">
    <w:name w:val="HTML 预设格式 Char"/>
    <w:uiPriority w:val="0"/>
    <w:qFormat/>
    <w:rPr>
      <w:sz w:val="20"/>
    </w:rPr>
  </w:style>
  <w:style w:type="character" w:styleId="1172" w:customStyle="1">
    <w:name w:val="应答文本 Char Char"/>
    <w:uiPriority w:val="0"/>
    <w:qFormat/>
    <w:rPr>
      <w:sz w:val="20"/>
    </w:rPr>
  </w:style>
  <w:style w:type="character" w:styleId="1173" w:customStyle="1">
    <w:name w:val="Char Char13"/>
    <w:uiPriority w:val="0"/>
    <w:qFormat/>
    <w:rPr>
      <w:sz w:val="20"/>
    </w:rPr>
  </w:style>
  <w:style w:type="character" w:styleId="1174" w:customStyle="1">
    <w:name w:val="页脚 Char1"/>
    <w:uiPriority w:val="0"/>
    <w:semiHidden/>
    <w:qFormat/>
    <w:rPr>
      <w:sz w:val="20"/>
    </w:rPr>
  </w:style>
  <w:style w:type="character" w:styleId="1175" w:customStyle="1">
    <w:name w:val="表格 Char Char"/>
    <w:uiPriority w:val="0"/>
    <w:qFormat/>
    <w:rPr>
      <w:sz w:val="20"/>
    </w:rPr>
  </w:style>
  <w:style w:type="character" w:styleId="1176" w:customStyle="1">
    <w:name w:val="标题 9 Char"/>
    <w:uiPriority w:val="0"/>
    <w:qFormat/>
    <w:rPr>
      <w:sz w:val="20"/>
    </w:rPr>
  </w:style>
  <w:style w:type="character" w:styleId="1177" w:customStyle="1">
    <w:name w:val="Char Char3"/>
    <w:uiPriority w:val="0"/>
    <w:qFormat/>
    <w:rPr>
      <w:sz w:val="20"/>
    </w:rPr>
  </w:style>
  <w:style w:type="character" w:styleId="1178" w:customStyle="1">
    <w:name w:val="日期 Char1"/>
    <w:uiPriority w:val="0"/>
    <w:qFormat/>
    <w:rPr>
      <w:sz w:val="20"/>
    </w:rPr>
  </w:style>
  <w:style w:type="character" w:styleId="1179" w:customStyle="1">
    <w:name w:val="批注主题 Char1"/>
    <w:uiPriority w:val="0"/>
    <w:semiHidden/>
    <w:qFormat/>
    <w:rPr>
      <w:b/>
      <w:sz w:val="20"/>
    </w:rPr>
  </w:style>
  <w:style w:type="paragraph" w:styleId="1180" w:customStyle="1">
    <w:name w:val="正文文本缩进 31"/>
    <w:basedOn w:val="1001"/>
    <w:next w:val="1181"/>
    <w:uiPriority w:val="0"/>
    <w:qFormat/>
    <w:pPr>
      <w:ind w:left="1200" w:firstLine="1248"/>
      <w:spacing w:before="120" w:after="0" w:line="22" w:lineRule="atLeast"/>
    </w:pPr>
  </w:style>
  <w:style w:type="paragraph" w:styleId="1181" w:customStyle="1">
    <w:name w:val="样式 正文首行缩进 + 首行缩进:  2 字符5"/>
    <w:next w:val="1182"/>
    <w:uiPriority w:val="0"/>
    <w:qFormat/>
    <w:pPr>
      <w:ind w:left="200" w:firstLine="3784"/>
      <w:spacing w:line="300" w:lineRule="auto"/>
    </w:pPr>
    <w:rPr>
      <w:rFonts w:ascii="Calibri" w:hAnsi="Calibri" w:eastAsia="宋体" w:cs="Times New Roman"/>
      <w:lang w:val="en-US" w:eastAsia="zh-CN" w:bidi="ar-SA"/>
    </w:rPr>
  </w:style>
  <w:style w:type="paragraph" w:styleId="1182" w:customStyle="1">
    <w:name w:val="Char2"/>
    <w:basedOn w:val="1001"/>
    <w:next w:val="1183"/>
    <w:uiPriority w:val="0"/>
    <w:qFormat/>
    <w:pPr>
      <w:ind w:left="0" w:firstLine="3584"/>
      <w:spacing w:before="0" w:after="160" w:line="240" w:lineRule="exact"/>
    </w:pPr>
  </w:style>
  <w:style w:type="paragraph" w:styleId="1183" w:customStyle="1">
    <w:name w:val="Bullet"/>
    <w:next w:val="1184"/>
    <w:uiPriority w:val="0"/>
    <w:qFormat/>
    <w:pPr>
      <w:ind w:left="567" w:right="2835" w:firstLine="3584"/>
      <w:spacing w:after="60"/>
    </w:pPr>
    <w:rPr>
      <w:rFonts w:ascii="Calibri" w:hAnsi="Calibri" w:eastAsia="宋体" w:cs="Times New Roman"/>
      <w:lang w:val="en-US" w:eastAsia="zh-CN" w:bidi="ar-SA"/>
    </w:rPr>
  </w:style>
  <w:style w:type="paragraph" w:styleId="1184" w:customStyle="1">
    <w:name w:val="Char Char Char Char"/>
    <w:next w:val="1185"/>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85" w:customStyle="1">
    <w:name w:val="杨昂超式样黑体主"/>
    <w:basedOn w:val="1001"/>
    <w:next w:val="1186"/>
    <w:uiPriority w:val="0"/>
    <w:qFormat/>
    <w:pPr>
      <w:ind w:left="0" w:firstLine="4608"/>
      <w:spacing w:before="0" w:after="0" w:line="240" w:lineRule="auto"/>
    </w:pPr>
  </w:style>
  <w:style w:type="paragraph" w:styleId="1186" w:customStyle="1">
    <w:name w:val="Char Char Char Char Char Char1 Char Char Char Char Char Char Char Char Char Char"/>
    <w:basedOn w:val="1001"/>
    <w:next w:val="1187"/>
    <w:uiPriority w:val="0"/>
    <w:qFormat/>
    <w:pPr>
      <w:ind w:left="0" w:firstLine="2560"/>
      <w:spacing w:before="0" w:after="0" w:line="240" w:lineRule="auto"/>
    </w:pPr>
  </w:style>
  <w:style w:type="paragraph" w:styleId="1187" w:customStyle="1">
    <w:name w:val="目录1"/>
    <w:basedOn w:val="1001"/>
    <w:next w:val="1000"/>
    <w:uiPriority w:val="0"/>
    <w:qFormat/>
    <w:pPr>
      <w:ind w:left="0" w:firstLine="7168"/>
      <w:spacing w:before="0" w:after="136" w:line="289" w:lineRule="atLeast"/>
    </w:pPr>
  </w:style>
  <w:style w:type="paragraph" w:styleId="1188" w:customStyle="1">
    <w:name w:val="插图"/>
    <w:next w:val="1000"/>
    <w:uiPriority w:val="0"/>
    <w:qFormat/>
    <w:pPr>
      <w:ind w:firstLine="4608"/>
      <w:jc w:val="center"/>
    </w:pPr>
    <w:rPr>
      <w:rFonts w:ascii="Calibri" w:hAnsi="Calibri" w:eastAsia="宋体" w:cs="Times New Roman"/>
      <w:lang w:val="en-US" w:eastAsia="zh-CN" w:bidi="ar-SA"/>
    </w:rPr>
  </w:style>
  <w:style w:type="paragraph" w:styleId="1189" w:customStyle="1">
    <w:name w:val="正文符号4"/>
    <w:basedOn w:val="1001"/>
    <w:next w:val="1190"/>
    <w:uiPriority w:val="0"/>
    <w:qFormat/>
    <w:pPr>
      <w:ind w:left="0" w:firstLine="5632"/>
      <w:spacing w:before="0" w:after="0" w:line="240" w:lineRule="auto"/>
    </w:pPr>
  </w:style>
  <w:style w:type="paragraph" w:styleId="1190" w:customStyle="1">
    <w:name w:val="样式 加粗 居中"/>
    <w:basedOn w:val="1001"/>
    <w:next w:val="1191"/>
    <w:uiPriority w:val="0"/>
    <w:qFormat/>
    <w:pPr>
      <w:ind w:left="0" w:firstLine="2560"/>
      <w:jc w:val="center"/>
      <w:spacing w:before="0" w:after="0" w:line="360" w:lineRule="auto"/>
    </w:pPr>
  </w:style>
  <w:style w:type="paragraph" w:styleId="1191" w:customStyle="1">
    <w:name w:val="_Style 12"/>
    <w:next w:val="1192"/>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92" w:customStyle="1">
    <w:name w:val="正文文本缩进1"/>
    <w:basedOn w:val="1001"/>
    <w:next w:val="1193"/>
    <w:uiPriority w:val="0"/>
    <w:qFormat/>
    <w:pPr>
      <w:ind w:left="420" w:firstLine="3584"/>
      <w:spacing w:before="0" w:after="120" w:line="240" w:lineRule="auto"/>
    </w:pPr>
  </w:style>
  <w:style w:type="paragraph" w:styleId="1193" w:customStyle="1">
    <w:name w:val="列表编号 31"/>
    <w:basedOn w:val="1001"/>
    <w:next w:val="1055"/>
    <w:uiPriority w:val="0"/>
    <w:qFormat/>
    <w:pPr>
      <w:ind w:left="1200" w:firstLine="2712"/>
      <w:spacing w:before="0" w:after="0" w:line="360" w:lineRule="auto"/>
    </w:pPr>
  </w:style>
  <w:style w:type="paragraph" w:styleId="1194" w:customStyle="1">
    <w:name w:val="xl70"/>
    <w:basedOn w:val="1001"/>
    <w:next w:val="1053"/>
    <w:uiPriority w:val="0"/>
    <w:qFormat/>
    <w:pPr>
      <w:ind w:left="0" w:firstLine="1024"/>
      <w:spacing w:before="280" w:after="280" w:line="240" w:lineRule="auto"/>
    </w:pPr>
  </w:style>
  <w:style w:type="paragraph" w:styleId="1195" w:customStyle="1">
    <w:name w:val="应答文本"/>
    <w:basedOn w:val="1001"/>
    <w:next w:val="1196"/>
    <w:uiPriority w:val="0"/>
    <w:qFormat/>
    <w:pPr>
      <w:ind w:left="1296" w:firstLine="2112"/>
      <w:spacing w:before="0" w:after="0" w:line="460" w:lineRule="exact"/>
    </w:pPr>
  </w:style>
  <w:style w:type="paragraph" w:styleId="1196" w:customStyle="1">
    <w:name w:val="引文目录1"/>
    <w:basedOn w:val="1001"/>
    <w:next w:val="1000"/>
    <w:uiPriority w:val="0"/>
    <w:qFormat/>
    <w:pPr>
      <w:ind w:left="420" w:firstLine="2560"/>
      <w:jc w:val="center"/>
      <w:spacing w:before="0" w:after="0" w:line="360" w:lineRule="auto"/>
    </w:pPr>
  </w:style>
  <w:style w:type="paragraph" w:styleId="1197" w:customStyle="1">
    <w:name w:val="索引标题1"/>
    <w:basedOn w:val="1001"/>
    <w:next w:val="1198"/>
    <w:uiPriority w:val="0"/>
    <w:qFormat/>
    <w:pPr>
      <w:ind w:left="0" w:firstLine="4608"/>
      <w:jc w:val="center"/>
      <w:spacing w:before="0" w:after="0" w:line="360" w:lineRule="auto"/>
    </w:pPr>
  </w:style>
  <w:style w:type="paragraph" w:styleId="1198" w:customStyle="1">
    <w:name w:val="xl90"/>
    <w:basedOn w:val="1001"/>
    <w:next w:val="1199"/>
    <w:uiPriority w:val="0"/>
    <w:qFormat/>
    <w:pPr>
      <w:ind w:left="0" w:firstLine="3584"/>
      <w:spacing w:before="280" w:after="280" w:line="240" w:lineRule="auto"/>
    </w:pPr>
  </w:style>
  <w:style w:type="paragraph" w:styleId="1199" w:customStyle="1">
    <w:name w:val="列表框1"/>
    <w:next w:val="1196"/>
    <w:uiPriority w:val="0"/>
    <w:qFormat/>
    <w:pPr>
      <w:ind w:firstLine="2048"/>
      <w:spacing w:line="460" w:lineRule="exact"/>
    </w:pPr>
    <w:rPr>
      <w:rFonts w:ascii="Calibri" w:hAnsi="Calibri" w:eastAsia="宋体" w:cs="Times New Roman"/>
      <w:lang w:val="en-US" w:eastAsia="zh-CN" w:bidi="ar-SA"/>
    </w:rPr>
  </w:style>
  <w:style w:type="paragraph" w:styleId="1200" w:customStyle="1">
    <w:name w:val="xl28"/>
    <w:basedOn w:val="1001"/>
    <w:next w:val="1201"/>
    <w:uiPriority w:val="0"/>
    <w:qFormat/>
    <w:pPr>
      <w:ind w:left="0" w:firstLine="20"/>
      <w:spacing w:before="280" w:after="280" w:line="240" w:lineRule="auto"/>
      <w:shd w:val="clear" w:color="000000" w:fill="ffffff"/>
    </w:pPr>
  </w:style>
  <w:style w:type="paragraph" w:styleId="1201" w:customStyle="1">
    <w:name w:val="HTML 预设格式1"/>
    <w:basedOn w:val="1001"/>
    <w:next w:val="1202"/>
    <w:uiPriority w:val="0"/>
    <w:qFormat/>
    <w:pPr>
      <w:ind w:left="0" w:firstLine="3584"/>
      <w:spacing w:before="0" w:after="0" w:line="253" w:lineRule="atLeast"/>
    </w:pPr>
  </w:style>
  <w:style w:type="paragraph" w:styleId="1202" w:customStyle="1">
    <w:name w:val="项目符号：一级"/>
    <w:basedOn w:val="1001"/>
    <w:next w:val="1000"/>
    <w:uiPriority w:val="0"/>
    <w:qFormat/>
    <w:pPr>
      <w:ind w:left="425" w:firstLine="1111"/>
      <w:spacing w:before="0" w:after="0" w:line="360" w:lineRule="auto"/>
    </w:pPr>
  </w:style>
  <w:style w:type="paragraph" w:styleId="1203" w:customStyle="1">
    <w:name w:val="四号 居中"/>
    <w:basedOn w:val="1001"/>
    <w:next w:val="1204"/>
    <w:uiPriority w:val="0"/>
    <w:qFormat/>
    <w:pPr>
      <w:ind w:left="0" w:firstLine="6144"/>
      <w:jc w:val="center"/>
      <w:spacing w:before="0" w:after="0" w:line="360" w:lineRule="auto"/>
    </w:pPr>
  </w:style>
  <w:style w:type="paragraph" w:styleId="1204" w:customStyle="1">
    <w:name w:val="Char Char Char Char Char Char1 Char Char Char1 Char Char Char Char Char Char"/>
    <w:basedOn w:val="1001"/>
    <w:next w:val="1205"/>
    <w:uiPriority w:val="0"/>
    <w:qFormat/>
    <w:pPr>
      <w:ind w:left="0" w:firstLine="2560"/>
      <w:spacing w:before="0" w:after="0" w:line="240" w:lineRule="auto"/>
    </w:pPr>
  </w:style>
  <w:style w:type="paragraph" w:styleId="1205" w:customStyle="1">
    <w:name w:val="样式 标题 3 + (西文) 黑体 (中文) 黑体 (符号) 宋体 小四 段前: 5 磅 段后: 5 磅 行距: 1..."/>
    <w:basedOn w:val="1004"/>
    <w:next w:val="1206"/>
    <w:uiPriority w:val="0"/>
    <w:qFormat/>
    <w:pPr>
      <w:ind w:left="1429" w:firstLine="18"/>
      <w:spacing w:before="100" w:after="100" w:line="360" w:lineRule="auto"/>
      <w:outlineLvl w:val="2"/>
    </w:pPr>
  </w:style>
  <w:style w:type="paragraph" w:styleId="1206" w:customStyle="1">
    <w:name w:val="xl22"/>
    <w:basedOn w:val="1001"/>
    <w:next w:val="1207"/>
    <w:uiPriority w:val="0"/>
    <w:qFormat/>
    <w:pPr>
      <w:ind w:left="0" w:firstLine="20"/>
      <w:jc w:val="right"/>
      <w:spacing w:before="280" w:after="280" w:line="240" w:lineRule="auto"/>
      <w:shd w:val="clear" w:color="000000" w:fill="ffffff"/>
    </w:pPr>
  </w:style>
  <w:style w:type="paragraph" w:styleId="1207" w:customStyle="1">
    <w:name w:val="自定义一"/>
    <w:basedOn w:val="1001"/>
    <w:next w:val="1000"/>
    <w:uiPriority w:val="0"/>
    <w:qFormat/>
    <w:pPr>
      <w:ind w:left="0"/>
      <w:spacing w:before="0" w:after="0" w:line="360" w:lineRule="auto"/>
    </w:pPr>
  </w:style>
  <w:style w:type="paragraph" w:styleId="1208" w:customStyle="1">
    <w:name w:val="_Style 224"/>
    <w:next w:val="1209"/>
    <w:uiPriority w:val="0"/>
    <w:semiHidden/>
    <w:qFormat/>
    <w:pPr>
      <w:ind w:firstLine="3584"/>
    </w:pPr>
    <w:rPr>
      <w:rFonts w:ascii="Calibri" w:hAnsi="Calibri" w:eastAsia="宋体" w:cs="Times New Roman"/>
      <w:lang w:val="en-US" w:eastAsia="zh-CN" w:bidi="ar-SA"/>
    </w:rPr>
  </w:style>
  <w:style w:type="paragraph" w:styleId="1209" w:customStyle="1">
    <w:name w:val="编号1"/>
    <w:basedOn w:val="1001"/>
    <w:next w:val="1210"/>
    <w:uiPriority w:val="0"/>
    <w:qFormat/>
    <w:pPr>
      <w:ind w:left="360" w:right="210" w:firstLine="2200"/>
      <w:spacing w:before="0" w:after="0" w:line="240" w:lineRule="auto"/>
    </w:pPr>
  </w:style>
  <w:style w:type="paragraph" w:styleId="1210" w:customStyle="1">
    <w:name w:val="图片"/>
    <w:basedOn w:val="1001"/>
    <w:next w:val="1211"/>
    <w:uiPriority w:val="0"/>
    <w:qFormat/>
    <w:pPr>
      <w:ind w:left="-283" w:firstLine="2674"/>
      <w:jc w:val="center"/>
      <w:spacing w:before="0" w:after="0" w:line="360" w:lineRule="auto"/>
    </w:pPr>
  </w:style>
  <w:style w:type="paragraph" w:styleId="1211" w:customStyle="1">
    <w:name w:val="样式 目录 3 + 左侧:  2 字符"/>
    <w:next w:val="1051"/>
    <w:uiPriority w:val="0"/>
    <w:qFormat/>
    <w:pPr>
      <w:ind w:left="400" w:firstLine="5120"/>
      <w:spacing w:line="360" w:lineRule="auto"/>
      <w:widowControl w:val="off"/>
    </w:pPr>
    <w:rPr>
      <w:rFonts w:ascii="Calibri" w:hAnsi="Calibri" w:eastAsia="宋体" w:cs="Times New Roman"/>
      <w:lang w:val="en-US" w:eastAsia="zh-CN" w:bidi="ar-SA"/>
    </w:rPr>
  </w:style>
  <w:style w:type="paragraph" w:styleId="1212" w:customStyle="1">
    <w:name w:val="列出段落2"/>
    <w:basedOn w:val="1001"/>
    <w:next w:val="1180"/>
    <w:uiPriority w:val="0"/>
    <w:qFormat/>
    <w:pPr>
      <w:ind w:left="420" w:firstLine="3748"/>
      <w:spacing w:before="0" w:after="0" w:line="240" w:lineRule="auto"/>
    </w:pPr>
  </w:style>
  <w:style w:type="paragraph" w:styleId="1213" w:customStyle="1">
    <w:name w:val="Char Char Char Char Char Char1 Char Char Char1 Char"/>
    <w:basedOn w:val="1001"/>
    <w:next w:val="1189"/>
    <w:uiPriority w:val="0"/>
    <w:qFormat/>
    <w:pPr>
      <w:ind w:left="0" w:firstLine="2560"/>
      <w:spacing w:before="0" w:after="0" w:line="240" w:lineRule="auto"/>
    </w:pPr>
  </w:style>
  <w:style w:type="paragraph" w:styleId="1214" w:customStyle="1">
    <w:name w:val="列出段落11"/>
    <w:basedOn w:val="1001"/>
    <w:next w:val="1215"/>
    <w:uiPriority w:val="0"/>
    <w:qFormat/>
    <w:pPr>
      <w:ind w:left="420" w:firstLine="3748"/>
      <w:spacing w:before="0" w:after="0" w:line="240" w:lineRule="auto"/>
    </w:pPr>
  </w:style>
  <w:style w:type="paragraph" w:styleId="1215" w:customStyle="1">
    <w:name w:val="样式 标题 2 + (西文) 宋体 非加粗 居中"/>
    <w:basedOn w:val="1003"/>
    <w:next w:val="1216"/>
    <w:uiPriority w:val="0"/>
    <w:qFormat/>
    <w:pPr>
      <w:ind w:left="0" w:firstLine="24"/>
      <w:jc w:val="center"/>
      <w:spacing w:line="412" w:lineRule="auto"/>
      <w:outlineLvl w:val="1"/>
    </w:pPr>
  </w:style>
  <w:style w:type="paragraph" w:styleId="1216" w:customStyle="1">
    <w:name w:val="页脚 Char Char"/>
    <w:basedOn w:val="1001"/>
    <w:next w:val="1217"/>
    <w:uiPriority w:val="0"/>
    <w:qFormat/>
    <w:pPr>
      <w:ind w:left="0" w:firstLine="5120"/>
      <w:spacing w:before="0" w:after="0" w:line="240" w:lineRule="auto"/>
    </w:pPr>
  </w:style>
  <w:style w:type="paragraph" w:styleId="1217" w:customStyle="1">
    <w:name w:val="样式 标题 1 + 段前: 16 磅 段后: 16 磅"/>
    <w:basedOn w:val="1002"/>
    <w:next w:val="1218"/>
    <w:uiPriority w:val="0"/>
    <w:qFormat/>
    <w:pPr>
      <w:ind w:left="0" w:firstLine="18"/>
      <w:jc w:val="center"/>
      <w:spacing w:before="120" w:after="0" w:line="360" w:lineRule="auto"/>
      <w:outlineLvl w:val="0"/>
    </w:pPr>
  </w:style>
  <w:style w:type="paragraph" w:styleId="1218" w:customStyle="1">
    <w:name w:val="Char1 Char Char Char Char Char Char"/>
    <w:basedOn w:val="1001"/>
    <w:next w:val="1219"/>
    <w:uiPriority w:val="0"/>
    <w:qFormat/>
    <w:pPr>
      <w:ind w:left="0" w:firstLine="2560"/>
      <w:spacing w:before="0" w:after="0" w:line="240" w:lineRule="auto"/>
    </w:pPr>
  </w:style>
  <w:style w:type="paragraph" w:styleId="1219" w:customStyle="1">
    <w:name w:val="文档标题4"/>
    <w:basedOn w:val="1005"/>
    <w:next w:val="1000"/>
    <w:uiPriority w:val="0"/>
    <w:qFormat/>
    <w:pPr>
      <w:ind w:left="851" w:firstLine="30"/>
      <w:spacing w:after="280" w:line="360" w:lineRule="auto"/>
      <w:outlineLvl w:val="3"/>
    </w:pPr>
  </w:style>
  <w:style w:type="paragraph" w:styleId="1220" w:customStyle="1">
    <w:name w:val="Char Char Char Char Char Char Char Char"/>
    <w:next w:val="1221"/>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21" w:customStyle="1">
    <w:name w:val="Char Char Char Char Char Char1 Char Char Char1 Char Char Char Char Char Char Char Char Char Char Char Char Char Char Char"/>
    <w:basedOn w:val="1001"/>
    <w:next w:val="1222"/>
    <w:uiPriority w:val="0"/>
    <w:qFormat/>
    <w:pPr>
      <w:ind w:left="0" w:firstLine="2560"/>
      <w:spacing w:before="0" w:after="0" w:line="240" w:lineRule="auto"/>
    </w:pPr>
  </w:style>
  <w:style w:type="paragraph" w:styleId="1222" w:customStyle="1">
    <w:name w:val="样式1"/>
    <w:basedOn w:val="1001"/>
    <w:next w:val="1223"/>
    <w:uiPriority w:val="0"/>
    <w:qFormat/>
    <w:pPr>
      <w:ind w:left="0" w:firstLine="1536"/>
      <w:spacing w:before="120" w:after="120" w:line="300" w:lineRule="auto"/>
    </w:pPr>
  </w:style>
  <w:style w:type="paragraph" w:styleId="1223" w:customStyle="1">
    <w:name w:val="索引 41"/>
    <w:basedOn w:val="1001"/>
    <w:next w:val="1000"/>
    <w:uiPriority w:val="0"/>
    <w:qFormat/>
    <w:pPr>
      <w:ind w:left="600" w:firstLine="2560"/>
      <w:jc w:val="center"/>
      <w:spacing w:before="0" w:after="0" w:line="360" w:lineRule="auto"/>
    </w:pPr>
  </w:style>
  <w:style w:type="paragraph" w:styleId="1224" w:customStyle="1">
    <w:name w:val="索引 61"/>
    <w:basedOn w:val="1001"/>
    <w:next w:val="1000"/>
    <w:uiPriority w:val="0"/>
    <w:qFormat/>
    <w:pPr>
      <w:ind w:left="1000" w:firstLine="2560"/>
      <w:jc w:val="center"/>
      <w:spacing w:before="0" w:after="0" w:line="360" w:lineRule="auto"/>
    </w:pPr>
  </w:style>
  <w:style w:type="paragraph" w:styleId="1225" w:customStyle="1">
    <w:name w:val="图表"/>
    <w:basedOn w:val="1001"/>
    <w:next w:val="1226"/>
    <w:uiPriority w:val="0"/>
    <w:qFormat/>
    <w:pPr>
      <w:ind w:left="0" w:firstLine="2048"/>
      <w:jc w:val="center"/>
      <w:spacing w:before="0" w:after="0" w:line="240" w:lineRule="auto"/>
    </w:pPr>
  </w:style>
  <w:style w:type="paragraph" w:styleId="1226" w:customStyle="1">
    <w:name w:val="reader-word-layer"/>
    <w:basedOn w:val="1001"/>
    <w:next w:val="1227"/>
    <w:uiPriority w:val="0"/>
    <w:qFormat/>
    <w:pPr>
      <w:ind w:left="0" w:firstLine="1024"/>
      <w:spacing w:before="280" w:after="280" w:line="240" w:lineRule="auto"/>
    </w:pPr>
  </w:style>
  <w:style w:type="paragraph" w:styleId="1227" w:customStyle="1">
    <w:name w:val="样式 加粗 居中1"/>
    <w:next w:val="1228"/>
    <w:uiPriority w:val="0"/>
    <w:qFormat/>
    <w:pPr>
      <w:ind w:firstLine="2560"/>
      <w:jc w:val="center"/>
    </w:pPr>
    <w:rPr>
      <w:rFonts w:ascii="Calibri" w:hAnsi="Calibri" w:eastAsia="宋体" w:cs="Times New Roman"/>
      <w:lang w:val="en-US" w:eastAsia="zh-CN" w:bidi="ar-SA"/>
    </w:rPr>
  </w:style>
  <w:style w:type="paragraph" w:styleId="1228" w:customStyle="1">
    <w:name w:val="xl65"/>
    <w:basedOn w:val="1001"/>
    <w:next w:val="1229"/>
    <w:uiPriority w:val="0"/>
    <w:qFormat/>
    <w:pPr>
      <w:ind w:left="0" w:firstLine="5120"/>
      <w:spacing w:before="280" w:after="280" w:line="240" w:lineRule="auto"/>
    </w:pPr>
  </w:style>
  <w:style w:type="paragraph" w:styleId="1229" w:customStyle="1">
    <w:name w:val="节标题"/>
    <w:basedOn w:val="1001"/>
    <w:next w:val="1230"/>
    <w:uiPriority w:val="0"/>
    <w:qFormat/>
    <w:pPr>
      <w:ind w:left="0" w:firstLine="5120"/>
      <w:jc w:val="center"/>
      <w:spacing w:before="0" w:after="0" w:line="289" w:lineRule="atLeast"/>
    </w:pPr>
  </w:style>
  <w:style w:type="paragraph" w:styleId="1230" w:customStyle="1">
    <w:name w:val="文档标题6"/>
    <w:basedOn w:val="1007"/>
    <w:next w:val="1000"/>
    <w:uiPriority w:val="0"/>
    <w:qFormat/>
    <w:pPr>
      <w:ind w:left="1134" w:firstLine="20"/>
      <w:spacing w:before="280" w:after="280" w:line="360" w:lineRule="auto"/>
      <w:outlineLvl w:val="5"/>
    </w:pPr>
  </w:style>
  <w:style w:type="paragraph" w:styleId="1231" w:customStyle="1">
    <w:name w:val="标书正文"/>
    <w:basedOn w:val="1001"/>
    <w:next w:val="1232"/>
    <w:uiPriority w:val="0"/>
    <w:qFormat/>
    <w:pPr>
      <w:ind w:left="440" w:right="100" w:firstLine="2760"/>
      <w:spacing w:before="0" w:after="0" w:line="360" w:lineRule="auto"/>
    </w:pPr>
  </w:style>
  <w:style w:type="paragraph" w:styleId="1232" w:customStyle="1">
    <w:name w:val="xl67"/>
    <w:basedOn w:val="1001"/>
    <w:next w:val="1224"/>
    <w:uiPriority w:val="0"/>
    <w:qFormat/>
    <w:pPr>
      <w:ind w:left="0" w:firstLine="5120"/>
      <w:spacing w:before="280" w:after="280" w:line="240" w:lineRule="auto"/>
    </w:pPr>
  </w:style>
  <w:style w:type="paragraph" w:styleId="1233" w:customStyle="1">
    <w:name w:val="表内文字"/>
    <w:basedOn w:val="1001"/>
    <w:next w:val="1040"/>
    <w:uiPriority w:val="0"/>
    <w:qFormat/>
    <w:pPr>
      <w:ind w:left="0" w:firstLine="7680"/>
      <w:jc w:val="center"/>
      <w:spacing w:before="50" w:after="50" w:line="240" w:lineRule="auto"/>
    </w:pPr>
  </w:style>
  <w:style w:type="paragraph" w:styleId="1234" w:customStyle="1">
    <w:name w:val="Item Step in Table"/>
    <w:next w:val="1235"/>
    <w:uiPriority w:val="0"/>
    <w:qFormat/>
    <w:pPr>
      <w:ind w:left="397" w:firstLine="3699"/>
      <w:jc w:val="both"/>
      <w:spacing w:before="40" w:after="40"/>
    </w:pPr>
    <w:rPr>
      <w:rFonts w:ascii="Calibri" w:hAnsi="Calibri" w:eastAsia="宋体" w:cs="Times New Roman"/>
      <w:lang w:val="en-US" w:eastAsia="zh-CN" w:bidi="ar-SA"/>
    </w:rPr>
  </w:style>
  <w:style w:type="paragraph" w:styleId="1235" w:customStyle="1">
    <w:name w:val="Char Char Char Char Char Char1 Char Char Char Char Char Char"/>
    <w:basedOn w:val="1001"/>
    <w:next w:val="1236"/>
    <w:uiPriority w:val="0"/>
    <w:qFormat/>
    <w:pPr>
      <w:ind w:left="0" w:firstLine="2560"/>
      <w:spacing w:before="0" w:after="0" w:line="240" w:lineRule="auto"/>
    </w:pPr>
  </w:style>
  <w:style w:type="paragraph" w:styleId="1236" w:customStyle="1">
    <w:name w:val="Char Char1"/>
    <w:basedOn w:val="1001"/>
    <w:next w:val="1237"/>
    <w:uiPriority w:val="0"/>
    <w:qFormat/>
    <w:pPr>
      <w:ind w:left="0" w:firstLine="3584"/>
      <w:spacing w:before="0" w:after="160" w:line="240" w:lineRule="exact"/>
    </w:pPr>
  </w:style>
  <w:style w:type="paragraph" w:styleId="1237" w:customStyle="1">
    <w:name w:val="样式 标题 3 + 行距: 1.5 倍行距"/>
    <w:basedOn w:val="1004"/>
    <w:next w:val="1057"/>
    <w:uiPriority w:val="0"/>
    <w:qFormat/>
    <w:pPr>
      <w:ind w:left="200" w:firstLine="18"/>
      <w:spacing w:before="0" w:after="0" w:line="360" w:lineRule="auto"/>
      <w:outlineLvl w:val="2"/>
    </w:pPr>
  </w:style>
  <w:style w:type="paragraph" w:styleId="1238" w:customStyle="1">
    <w:name w:val="Char Char Char Char Char Char1"/>
    <w:basedOn w:val="1001"/>
    <w:next w:val="1239"/>
    <w:uiPriority w:val="0"/>
    <w:qFormat/>
    <w:pPr>
      <w:ind w:left="0" w:firstLine="2560"/>
      <w:spacing w:before="0" w:after="0" w:line="240" w:lineRule="auto"/>
    </w:pPr>
  </w:style>
  <w:style w:type="paragraph" w:styleId="1239" w:customStyle="1">
    <w:name w:val="正文缩进2"/>
    <w:basedOn w:val="1001"/>
    <w:next w:val="1212"/>
    <w:uiPriority w:val="0"/>
    <w:qFormat/>
    <w:pPr>
      <w:ind w:left="420" w:firstLine="1188"/>
      <w:spacing w:before="0" w:after="0" w:line="240" w:lineRule="auto"/>
    </w:pPr>
  </w:style>
  <w:style w:type="paragraph" w:styleId="1240" w:customStyle="1">
    <w:name w:val="索引 31"/>
    <w:basedOn w:val="1001"/>
    <w:next w:val="1000"/>
    <w:uiPriority w:val="0"/>
    <w:qFormat/>
    <w:pPr>
      <w:ind w:left="400" w:firstLine="2560"/>
      <w:jc w:val="center"/>
      <w:spacing w:before="0" w:after="0" w:line="360" w:lineRule="auto"/>
    </w:pPr>
  </w:style>
  <w:style w:type="paragraph" w:styleId="1241" w:customStyle="1">
    <w:name w:val="项目符0"/>
    <w:basedOn w:val="1001"/>
    <w:next w:val="1242"/>
    <w:uiPriority w:val="0"/>
    <w:qFormat/>
    <w:pPr>
      <w:ind w:left="300" w:right="57" w:firstLine="2760"/>
      <w:spacing w:before="0" w:after="0" w:line="300" w:lineRule="auto"/>
    </w:pPr>
  </w:style>
  <w:style w:type="paragraph" w:styleId="1242" w:customStyle="1">
    <w:name w:val="宏文本1"/>
    <w:next w:val="1234"/>
    <w:uiPriority w:val="0"/>
    <w:qFormat/>
    <w:pPr>
      <w:ind w:firstLine="5632"/>
      <w:widowControl w:val="off"/>
    </w:pPr>
    <w:rPr>
      <w:rFonts w:ascii="Calibri" w:hAnsi="Calibri" w:eastAsia="宋体" w:cs="Times New Roman"/>
      <w:lang w:val="en-US" w:eastAsia="zh-CN" w:bidi="ar-SA"/>
    </w:rPr>
  </w:style>
  <w:style w:type="paragraph" w:styleId="1243" w:customStyle="1">
    <w:name w:val="xl81"/>
    <w:basedOn w:val="1001"/>
    <w:next w:val="1244"/>
    <w:uiPriority w:val="0"/>
    <w:qFormat/>
    <w:pPr>
      <w:ind w:left="0" w:firstLine="5120"/>
      <w:spacing w:before="280" w:after="280" w:line="240" w:lineRule="auto"/>
    </w:pPr>
  </w:style>
  <w:style w:type="paragraph" w:styleId="1244" w:customStyle="1">
    <w:name w:val="xl25"/>
    <w:basedOn w:val="1001"/>
    <w:next w:val="1245"/>
    <w:uiPriority w:val="0"/>
    <w:qFormat/>
    <w:pPr>
      <w:ind w:left="0" w:firstLine="14"/>
      <w:spacing w:before="280" w:after="280" w:line="240" w:lineRule="auto"/>
      <w:shd w:val="clear" w:color="000000" w:fill="ffffff"/>
    </w:pPr>
  </w:style>
  <w:style w:type="paragraph" w:styleId="1245" w:customStyle="1">
    <w:name w:val="普通(网站)1"/>
    <w:basedOn w:val="1001"/>
    <w:next w:val="1246"/>
    <w:uiPriority w:val="0"/>
    <w:qFormat/>
    <w:pPr>
      <w:ind w:left="200" w:firstLine="1224"/>
      <w:spacing w:before="280" w:after="280" w:line="240" w:lineRule="auto"/>
    </w:pPr>
  </w:style>
  <w:style w:type="paragraph" w:styleId="1246" w:customStyle="1">
    <w:name w:val="xl27"/>
    <w:basedOn w:val="1001"/>
    <w:next w:val="1247"/>
    <w:uiPriority w:val="0"/>
    <w:qFormat/>
    <w:pPr>
      <w:ind w:left="0" w:firstLine="20"/>
      <w:spacing w:before="280" w:after="280" w:line="240" w:lineRule="auto"/>
      <w:shd w:val="clear" w:color="000000" w:fill="ffffff"/>
    </w:pPr>
  </w:style>
  <w:style w:type="paragraph" w:styleId="1247" w:customStyle="1">
    <w:name w:val="表格文字图表文字"/>
    <w:basedOn w:val="1001"/>
    <w:next w:val="1248"/>
    <w:uiPriority w:val="0"/>
    <w:qFormat/>
    <w:pPr>
      <w:ind w:left="0" w:firstLine="3584"/>
      <w:jc w:val="center"/>
      <w:spacing w:before="0" w:after="0" w:line="240" w:lineRule="auto"/>
    </w:pPr>
  </w:style>
  <w:style w:type="paragraph" w:styleId="1248" w:customStyle="1">
    <w:name w:val="样式 目录 3 + 左侧:  2 字符1"/>
    <w:next w:val="1249"/>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49" w:customStyle="1">
    <w:name w:val="文档正文"/>
    <w:basedOn w:val="1001"/>
    <w:next w:val="1250"/>
    <w:uiPriority w:val="0"/>
    <w:qFormat/>
    <w:pPr>
      <w:ind w:left="567" w:firstLine="3639"/>
      <w:spacing w:before="0" w:after="0" w:line="480" w:lineRule="atLeast"/>
    </w:pPr>
  </w:style>
  <w:style w:type="paragraph" w:styleId="1250" w:customStyle="1">
    <w:name w:val="列表框2"/>
    <w:next w:val="1251"/>
    <w:uiPriority w:val="0"/>
    <w:qFormat/>
    <w:pPr>
      <w:ind w:firstLine="2048"/>
      <w:spacing w:line="460" w:lineRule="exact"/>
    </w:pPr>
    <w:rPr>
      <w:rFonts w:ascii="Calibri" w:hAnsi="Calibri" w:eastAsia="宋体" w:cs="Times New Roman"/>
      <w:lang w:val="en-US" w:eastAsia="zh-CN" w:bidi="ar-SA"/>
    </w:rPr>
  </w:style>
  <w:style w:type="paragraph" w:styleId="1251" w:customStyle="1">
    <w:name w:val="font10"/>
    <w:basedOn w:val="1001"/>
    <w:next w:val="1031"/>
    <w:uiPriority w:val="0"/>
    <w:qFormat/>
    <w:pPr>
      <w:ind w:left="0" w:firstLine="3584"/>
      <w:spacing w:before="280" w:after="280" w:line="240" w:lineRule="auto"/>
    </w:pPr>
  </w:style>
  <w:style w:type="paragraph" w:styleId="1252" w:customStyle="1">
    <w:name w:val="Char1 Char Char"/>
    <w:basedOn w:val="1001"/>
    <w:next w:val="1037"/>
    <w:uiPriority w:val="0"/>
    <w:qFormat/>
    <w:pPr>
      <w:ind w:left="0" w:firstLine="2560"/>
      <w:spacing w:before="0" w:after="0" w:line="240" w:lineRule="auto"/>
    </w:pPr>
  </w:style>
  <w:style w:type="paragraph" w:styleId="1253" w:customStyle="1">
    <w:name w:val="Intense Quote"/>
    <w:next w:val="1000"/>
    <w:uiPriority w:val="0"/>
    <w:qFormat/>
    <w:pPr>
      <w:ind w:left="3766" w:right="950"/>
      <w:jc w:val="center"/>
      <w:spacing w:before="360" w:after="360"/>
    </w:pPr>
    <w:rPr>
      <w:rFonts w:ascii="Calibri" w:hAnsi="Calibri" w:eastAsia="宋体" w:cs="Times New Roman"/>
      <w:i/>
      <w:lang w:val="en-US" w:eastAsia="zh-CN" w:bidi="ar-SA"/>
    </w:rPr>
  </w:style>
  <w:style w:type="paragraph" w:styleId="1254" w:customStyle="1">
    <w:name w:val="列表编号 21"/>
    <w:basedOn w:val="1001"/>
    <w:next w:val="1255"/>
    <w:uiPriority w:val="0"/>
    <w:qFormat/>
    <w:pPr>
      <w:ind w:left="0" w:firstLine="2560"/>
      <w:spacing w:before="0" w:after="0" w:line="360" w:lineRule="auto"/>
    </w:pPr>
  </w:style>
  <w:style w:type="paragraph" w:styleId="1255" w:customStyle="1">
    <w:name w:val="正文文本 21"/>
    <w:basedOn w:val="1001"/>
    <w:next w:val="1208"/>
    <w:uiPriority w:val="0"/>
    <w:qFormat/>
    <w:pPr>
      <w:ind w:left="0" w:firstLine="2560"/>
      <w:jc w:val="center"/>
      <w:spacing w:before="0" w:after="120" w:line="480" w:lineRule="auto"/>
    </w:pPr>
  </w:style>
  <w:style w:type="paragraph" w:styleId="1256" w:customStyle="1">
    <w:name w:val="font8"/>
    <w:basedOn w:val="1001"/>
    <w:next w:val="1257"/>
    <w:uiPriority w:val="0"/>
    <w:qFormat/>
    <w:pPr>
      <w:ind w:left="0" w:firstLine="2048"/>
      <w:spacing w:before="280" w:after="280" w:line="240" w:lineRule="auto"/>
    </w:pPr>
  </w:style>
  <w:style w:type="paragraph" w:styleId="1257" w:customStyle="1">
    <w:name w:val="Default"/>
    <w:next w:val="1033"/>
    <w:uiPriority w:val="0"/>
    <w:qFormat/>
    <w:pPr>
      <w:ind w:firstLine="5120"/>
      <w:widowControl w:val="off"/>
    </w:pPr>
    <w:rPr>
      <w:rFonts w:ascii="Calibri" w:hAnsi="Calibri" w:eastAsia="宋体" w:cs="Times New Roman"/>
      <w:lang w:val="en-US" w:eastAsia="zh-CN" w:bidi="ar-SA"/>
    </w:rPr>
  </w:style>
  <w:style w:type="paragraph" w:styleId="1258" w:customStyle="1">
    <w:name w:val="小节标题"/>
    <w:basedOn w:val="1001"/>
    <w:next w:val="1000"/>
    <w:uiPriority w:val="0"/>
    <w:qFormat/>
    <w:pPr>
      <w:ind w:left="0" w:firstLine="7168"/>
      <w:spacing w:before="175" w:after="102" w:line="351" w:lineRule="atLeast"/>
    </w:pPr>
  </w:style>
  <w:style w:type="paragraph" w:styleId="1259" w:customStyle="1">
    <w:name w:val="图1"/>
    <w:basedOn w:val="1001"/>
    <w:next w:val="1000"/>
    <w:uiPriority w:val="0"/>
    <w:qFormat/>
    <w:pPr>
      <w:ind w:left="1105" w:firstLine="2580"/>
      <w:jc w:val="center"/>
      <w:spacing w:before="0" w:after="0" w:line="360" w:lineRule="auto"/>
    </w:pPr>
  </w:style>
  <w:style w:type="paragraph" w:styleId="1260" w:customStyle="1">
    <w:name w:val="Char Char Char Char Char Char1 Char Char Char1 Char Char Char Char Char Char Char Char Char Char Char Char Char Char Char Char"/>
    <w:basedOn w:val="1001"/>
    <w:next w:val="1261"/>
    <w:uiPriority w:val="0"/>
    <w:qFormat/>
    <w:pPr>
      <w:ind w:left="0" w:firstLine="2560"/>
      <w:spacing w:before="0" w:after="0" w:line="240" w:lineRule="auto"/>
    </w:pPr>
  </w:style>
  <w:style w:type="paragraph" w:styleId="1261" w:customStyle="1">
    <w:name w:val="1正文"/>
    <w:basedOn w:val="1001"/>
    <w:next w:val="1262"/>
    <w:uiPriority w:val="0"/>
    <w:qFormat/>
    <w:pPr>
      <w:ind w:left="480" w:firstLine="2784"/>
      <w:spacing w:before="0" w:after="0" w:line="300" w:lineRule="auto"/>
    </w:pPr>
  </w:style>
  <w:style w:type="paragraph" w:styleId="1262" w:customStyle="1">
    <w:name w:val="目录2"/>
    <w:basedOn w:val="1001"/>
    <w:next w:val="1000"/>
    <w:uiPriority w:val="0"/>
    <w:qFormat/>
    <w:pPr>
      <w:ind w:left="209" w:firstLine="5329"/>
      <w:spacing w:before="0" w:after="0" w:line="317" w:lineRule="atLeast"/>
    </w:pPr>
  </w:style>
  <w:style w:type="paragraph" w:styleId="1263" w:customStyle="1">
    <w:name w:val="批注主题1"/>
    <w:next w:val="1000"/>
    <w:uiPriority w:val="0"/>
    <w:qFormat/>
    <w:pPr>
      <w:ind w:left="200" w:firstLine="4808"/>
      <w:spacing w:line="360" w:lineRule="auto"/>
    </w:pPr>
    <w:rPr>
      <w:rFonts w:ascii="Calibri" w:hAnsi="Calibri" w:eastAsia="宋体" w:cs="Times New Roman"/>
      <w:lang w:val="en-US" w:eastAsia="zh-CN" w:bidi="ar-SA"/>
    </w:rPr>
  </w:style>
  <w:style w:type="paragraph" w:styleId="1264" w:customStyle="1">
    <w:name w:val="xl66"/>
    <w:basedOn w:val="1001"/>
    <w:next w:val="1265"/>
    <w:uiPriority w:val="0"/>
    <w:qFormat/>
    <w:pPr>
      <w:ind w:left="0" w:firstLine="3584"/>
      <w:spacing w:before="280" w:after="280" w:line="240" w:lineRule="auto"/>
    </w:pPr>
  </w:style>
  <w:style w:type="paragraph" w:styleId="1265" w:customStyle="1">
    <w:name w:val="表格文字（居中）"/>
    <w:basedOn w:val="1001"/>
    <w:next w:val="1266"/>
    <w:uiPriority w:val="0"/>
    <w:qFormat/>
    <w:pPr>
      <w:ind w:left="0" w:firstLine="2560"/>
      <w:jc w:val="center"/>
      <w:spacing w:before="0" w:after="0" w:line="360" w:lineRule="auto"/>
    </w:pPr>
  </w:style>
  <w:style w:type="paragraph" w:styleId="1266" w:customStyle="1">
    <w:name w:val="style16"/>
    <w:basedOn w:val="1001"/>
    <w:next w:val="1267"/>
    <w:uiPriority w:val="0"/>
    <w:qFormat/>
    <w:pPr>
      <w:ind w:left="0" w:firstLine="2048"/>
      <w:spacing w:before="280" w:after="280" w:line="240" w:lineRule="auto"/>
    </w:pPr>
  </w:style>
  <w:style w:type="paragraph" w:styleId="1267" w:customStyle="1">
    <w:name w:val="font6"/>
    <w:basedOn w:val="1001"/>
    <w:next w:val="1268"/>
    <w:uiPriority w:val="0"/>
    <w:qFormat/>
    <w:pPr>
      <w:ind w:left="0" w:firstLine="5120"/>
      <w:spacing w:before="280" w:after="280" w:line="240" w:lineRule="auto"/>
    </w:pPr>
  </w:style>
  <w:style w:type="paragraph" w:styleId="1268" w:customStyle="1">
    <w:name w:val="正文首行缩进 21"/>
    <w:next w:val="1269"/>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69" w:customStyle="1">
    <w:name w:val="Body"/>
    <w:next w:val="1270"/>
    <w:uiPriority w:val="0"/>
    <w:qFormat/>
    <w:pPr>
      <w:ind w:left="567" w:right="2835" w:firstLine="3584"/>
      <w:spacing w:after="60"/>
    </w:pPr>
    <w:rPr>
      <w:rFonts w:ascii="Calibri" w:hAnsi="Calibri" w:eastAsia="宋体" w:cs="Times New Roman"/>
      <w:lang w:val="en-US" w:eastAsia="zh-CN" w:bidi="ar-SA"/>
    </w:rPr>
  </w:style>
  <w:style w:type="paragraph" w:styleId="1270" w:customStyle="1">
    <w:name w:val="索引 91"/>
    <w:basedOn w:val="1001"/>
    <w:next w:val="1000"/>
    <w:uiPriority w:val="0"/>
    <w:qFormat/>
    <w:pPr>
      <w:ind w:left="1600" w:firstLine="2560"/>
      <w:jc w:val="center"/>
      <w:spacing w:before="0" w:after="0" w:line="360" w:lineRule="auto"/>
    </w:pPr>
  </w:style>
  <w:style w:type="paragraph" w:styleId="1271" w:customStyle="1">
    <w:name w:val="图片0"/>
    <w:basedOn w:val="1001"/>
    <w:next w:val="1046"/>
    <w:uiPriority w:val="0"/>
    <w:qFormat/>
    <w:pPr>
      <w:ind w:left="-161" w:firstLine="1187"/>
      <w:spacing w:before="0" w:after="0" w:line="276" w:lineRule="auto"/>
    </w:pPr>
  </w:style>
  <w:style w:type="paragraph" w:styleId="1272" w:customStyle="1">
    <w:name w:val="正文段"/>
    <w:basedOn w:val="1001"/>
    <w:next w:val="1263"/>
    <w:uiPriority w:val="0"/>
    <w:qFormat/>
    <w:pPr>
      <w:ind w:left="454" w:firstLine="1222"/>
      <w:spacing w:before="0" w:after="240" w:line="240" w:lineRule="atLeast"/>
    </w:pPr>
  </w:style>
  <w:style w:type="paragraph" w:styleId="1273" w:customStyle="1">
    <w:name w:val="三号 居中"/>
    <w:basedOn w:val="1001"/>
    <w:next w:val="1274"/>
    <w:uiPriority w:val="0"/>
    <w:qFormat/>
    <w:pPr>
      <w:ind w:left="0" w:firstLine="6144"/>
      <w:jc w:val="center"/>
      <w:spacing w:before="0" w:after="0" w:line="360" w:lineRule="auto"/>
    </w:pPr>
  </w:style>
  <w:style w:type="paragraph" w:styleId="1274" w:customStyle="1">
    <w:name w:val="列出段落1"/>
    <w:basedOn w:val="1001"/>
    <w:next w:val="1275"/>
    <w:uiPriority w:val="0"/>
    <w:qFormat/>
    <w:pPr>
      <w:ind w:left="420" w:firstLine="3748"/>
      <w:spacing w:before="0" w:after="0" w:line="240" w:lineRule="auto"/>
    </w:pPr>
  </w:style>
  <w:style w:type="paragraph" w:styleId="1275" w:customStyle="1">
    <w:name w:val="Char Char Char Char Char Char1 Char Char Char1 Char Char Char"/>
    <w:basedOn w:val="1001"/>
    <w:next w:val="1213"/>
    <w:uiPriority w:val="0"/>
    <w:qFormat/>
    <w:pPr>
      <w:ind w:left="0" w:firstLine="2560"/>
      <w:spacing w:before="0" w:after="0" w:line="240" w:lineRule="auto"/>
    </w:pPr>
  </w:style>
  <w:style w:type="paragraph" w:styleId="1276" w:customStyle="1">
    <w:name w:val="样式 标题 3 + (中文) 黑体 小四 非加粗 段前: 7.8 磅 段后: 0 磅 行距: 固定值 20 磅"/>
    <w:basedOn w:val="1004"/>
    <w:next w:val="1231"/>
    <w:uiPriority w:val="0"/>
    <w:qFormat/>
    <w:pPr>
      <w:ind w:left="0"/>
      <w:spacing w:before="0" w:after="0" w:line="400" w:lineRule="exact"/>
      <w:outlineLvl w:val="2"/>
    </w:pPr>
  </w:style>
  <w:style w:type="paragraph" w:styleId="1277" w:customStyle="1">
    <w:name w:val="a2"/>
    <w:basedOn w:val="1001"/>
    <w:next w:val="1038"/>
    <w:uiPriority w:val="0"/>
    <w:qFormat/>
    <w:pPr>
      <w:ind w:left="0" w:firstLine="1024"/>
      <w:spacing w:before="280" w:after="280" w:line="240" w:lineRule="auto"/>
    </w:pPr>
  </w:style>
  <w:style w:type="paragraph" w:styleId="1278" w:customStyle="1">
    <w:name w:val="需求文档正文样式"/>
    <w:basedOn w:val="1001"/>
    <w:next w:val="1279"/>
    <w:uiPriority w:val="0"/>
    <w:qFormat/>
    <w:pPr>
      <w:ind w:left="437" w:firstLine="2741"/>
      <w:spacing w:before="0" w:after="0" w:line="360" w:lineRule="auto"/>
    </w:pPr>
  </w:style>
  <w:style w:type="paragraph" w:styleId="1279" w:customStyle="1">
    <w:name w:val="xl74"/>
    <w:basedOn w:val="1001"/>
    <w:next w:val="1280"/>
    <w:uiPriority w:val="0"/>
    <w:qFormat/>
    <w:pPr>
      <w:ind w:left="0" w:firstLine="16"/>
      <w:jc w:val="center"/>
      <w:spacing w:before="280" w:after="280" w:line="240" w:lineRule="auto"/>
      <w:shd w:val="clear" w:color="000000" w:fill="538dd5"/>
    </w:pPr>
  </w:style>
  <w:style w:type="paragraph" w:styleId="1280" w:customStyle="1">
    <w:name w:val="xl88"/>
    <w:basedOn w:val="1001"/>
    <w:next w:val="1194"/>
    <w:uiPriority w:val="0"/>
    <w:qFormat/>
    <w:pPr>
      <w:ind w:left="0" w:firstLine="5120"/>
      <w:spacing w:before="280" w:after="280" w:line="240" w:lineRule="auto"/>
    </w:pPr>
  </w:style>
  <w:style w:type="paragraph" w:styleId="1281" w:customStyle="1">
    <w:name w:val="afont"/>
    <w:basedOn w:val="1001"/>
    <w:next w:val="1024"/>
    <w:uiPriority w:val="0"/>
    <w:qFormat/>
    <w:pPr>
      <w:ind w:left="0" w:firstLine="2048"/>
      <w:spacing w:before="100" w:after="100" w:line="285" w:lineRule="atLeast"/>
    </w:pPr>
  </w:style>
  <w:style w:type="paragraph" w:styleId="1282" w:customStyle="1">
    <w:name w:val="日期1"/>
    <w:basedOn w:val="1001"/>
    <w:next w:val="1000"/>
    <w:uiPriority w:val="0"/>
    <w:qFormat/>
    <w:pPr>
      <w:ind w:left="100" w:firstLine="6144"/>
      <w:spacing w:before="0" w:after="0" w:line="240" w:lineRule="auto"/>
    </w:pPr>
  </w:style>
  <w:style w:type="paragraph" w:styleId="1283" w:customStyle="1">
    <w:name w:val="Char Char Char Char Char Char Char Char Char Char Char Char Char Char Char Char"/>
    <w:basedOn w:val="1001"/>
    <w:next w:val="1284"/>
    <w:uiPriority w:val="0"/>
    <w:qFormat/>
    <w:pPr>
      <w:ind w:left="682" w:firstLine="1224"/>
      <w:spacing w:before="0" w:after="0" w:line="360" w:lineRule="auto"/>
    </w:pPr>
  </w:style>
  <w:style w:type="paragraph" w:styleId="1284" w:customStyle="1">
    <w:name w:val="列表编号 51"/>
    <w:basedOn w:val="1001"/>
    <w:next w:val="1285"/>
    <w:uiPriority w:val="0"/>
    <w:qFormat/>
    <w:pPr>
      <w:ind w:left="900" w:firstLine="2652"/>
      <w:spacing w:before="0" w:after="0" w:line="360" w:lineRule="auto"/>
    </w:pPr>
  </w:style>
  <w:style w:type="paragraph" w:styleId="1285" w:customStyle="1">
    <w:name w:val="样式 标题 1 + 黑体 (符号) 宋体 三号 段前: 7.8 磅 段后: 7.8 磅 行距: 1.5 倍行距"/>
    <w:basedOn w:val="1002"/>
    <w:next w:val="1286"/>
    <w:uiPriority w:val="0"/>
    <w:qFormat/>
    <w:pPr>
      <w:ind w:left="432" w:firstLine="18"/>
      <w:spacing w:before="40" w:after="40" w:line="360" w:lineRule="auto"/>
      <w:outlineLvl w:val="0"/>
    </w:pPr>
  </w:style>
  <w:style w:type="paragraph" w:styleId="1286" w:customStyle="1">
    <w:name w:val="表格用"/>
    <w:basedOn w:val="1001"/>
    <w:next w:val="1203"/>
    <w:uiPriority w:val="0"/>
    <w:qFormat/>
    <w:pPr>
      <w:ind w:left="0" w:firstLine="1024"/>
      <w:spacing w:before="0" w:after="0" w:line="360" w:lineRule="auto"/>
    </w:pPr>
  </w:style>
  <w:style w:type="paragraph" w:styleId="1287" w:customStyle="1">
    <w:name w:val="正文（首行缩进 2 字符）"/>
    <w:next w:val="1200"/>
    <w:uiPriority w:val="0"/>
    <w:qFormat/>
    <w:pPr>
      <w:ind w:left="480" w:firstLine="2784"/>
      <w:jc w:val="center"/>
      <w:spacing w:line="300" w:lineRule="auto"/>
    </w:pPr>
    <w:rPr>
      <w:rFonts w:ascii="Calibri" w:hAnsi="Calibri" w:eastAsia="宋体" w:cs="Times New Roman"/>
      <w:lang w:val="en-US" w:eastAsia="zh-CN" w:bidi="ar-SA"/>
    </w:rPr>
  </w:style>
  <w:style w:type="paragraph" w:styleId="1288" w:customStyle="1">
    <w:name w:val="Char"/>
    <w:basedOn w:val="1001"/>
    <w:next w:val="1289"/>
    <w:uiPriority w:val="0"/>
    <w:qFormat/>
    <w:pPr>
      <w:ind w:left="900" w:firstLine="2608"/>
      <w:spacing w:before="0" w:after="0" w:line="240" w:lineRule="auto"/>
    </w:pPr>
  </w:style>
  <w:style w:type="paragraph" w:styleId="1289" w:customStyle="1">
    <w:name w:val="Char Char Char2 Char Char Char2 Char"/>
    <w:basedOn w:val="1001"/>
    <w:next w:val="1290"/>
    <w:uiPriority w:val="0"/>
    <w:qFormat/>
    <w:pPr>
      <w:ind w:left="560" w:firstLine="3632"/>
      <w:spacing w:before="0" w:after="160" w:line="240" w:lineRule="exact"/>
    </w:pPr>
  </w:style>
  <w:style w:type="paragraph" w:styleId="1290" w:customStyle="1">
    <w:name w:val="目录3"/>
    <w:basedOn w:val="1001"/>
    <w:next w:val="1000"/>
    <w:uiPriority w:val="0"/>
    <w:qFormat/>
    <w:pPr>
      <w:ind w:left="419" w:firstLine="5283"/>
      <w:spacing w:before="0" w:after="0" w:line="317" w:lineRule="atLeast"/>
    </w:pPr>
  </w:style>
  <w:style w:type="paragraph" w:styleId="1291" w:customStyle="1">
    <w:name w:val="表格"/>
    <w:basedOn w:val="1001"/>
    <w:next w:val="1292"/>
    <w:uiPriority w:val="0"/>
    <w:qFormat/>
    <w:pPr>
      <w:ind w:left="0" w:firstLine="2560"/>
      <w:spacing w:before="0" w:after="0" w:line="360" w:lineRule="auto"/>
    </w:pPr>
  </w:style>
  <w:style w:type="paragraph" w:styleId="1292" w:customStyle="1">
    <w:name w:val="xl26"/>
    <w:basedOn w:val="1001"/>
    <w:next w:val="1252"/>
    <w:uiPriority w:val="0"/>
    <w:qFormat/>
    <w:pPr>
      <w:ind w:left="0" w:firstLine="20"/>
      <w:jc w:val="center"/>
      <w:spacing w:before="280" w:after="280" w:line="240" w:lineRule="auto"/>
      <w:shd w:val="clear" w:color="000000" w:fill="ffffff"/>
    </w:pPr>
  </w:style>
  <w:style w:type="paragraph" w:styleId="1293" w:customStyle="1">
    <w:name w:val="xl71"/>
    <w:basedOn w:val="1001"/>
    <w:next w:val="1294"/>
    <w:uiPriority w:val="0"/>
    <w:qFormat/>
    <w:pPr>
      <w:ind w:left="0" w:firstLine="1536"/>
      <w:spacing w:before="280" w:after="280" w:line="240" w:lineRule="auto"/>
    </w:pPr>
  </w:style>
  <w:style w:type="paragraph" w:styleId="1294" w:customStyle="1">
    <w:name w:val="正文文本 31"/>
    <w:basedOn w:val="1001"/>
    <w:next w:val="1295"/>
    <w:uiPriority w:val="0"/>
    <w:qFormat/>
    <w:pPr>
      <w:ind w:left="0" w:firstLine="3584"/>
      <w:jc w:val="center"/>
      <w:spacing w:before="0" w:after="120" w:line="360" w:lineRule="auto"/>
    </w:pPr>
  </w:style>
  <w:style w:type="paragraph" w:styleId="1295" w:customStyle="1">
    <w:name w:val="列出段落111"/>
    <w:basedOn w:val="1001"/>
    <w:next w:val="1296"/>
    <w:uiPriority w:val="0"/>
    <w:qFormat/>
    <w:pPr>
      <w:ind w:left="420" w:firstLine="3748"/>
      <w:spacing w:before="0" w:after="0" w:line="240" w:lineRule="auto"/>
    </w:pPr>
  </w:style>
  <w:style w:type="paragraph" w:styleId="1296" w:customStyle="1">
    <w:name w:val="xl78"/>
    <w:basedOn w:val="1001"/>
    <w:next w:val="1297"/>
    <w:uiPriority w:val="0"/>
    <w:qFormat/>
    <w:pPr>
      <w:ind w:left="0" w:firstLine="3584"/>
      <w:jc w:val="center"/>
      <w:spacing w:before="280" w:after="280" w:line="240" w:lineRule="auto"/>
    </w:pPr>
  </w:style>
  <w:style w:type="paragraph" w:styleId="1297" w:customStyle="1">
    <w:name w:val="段落正文"/>
    <w:next w:val="1287"/>
    <w:uiPriority w:val="0"/>
    <w:qFormat/>
    <w:pPr>
      <w:ind w:firstLine="4608"/>
      <w:jc w:val="center"/>
      <w:spacing w:line="360" w:lineRule="auto"/>
    </w:pPr>
    <w:rPr>
      <w:rFonts w:ascii="Calibri" w:hAnsi="Calibri" w:eastAsia="宋体" w:cs="Times New Roman"/>
      <w:lang w:val="en-US" w:eastAsia="zh-CN" w:bidi="ar-SA"/>
    </w:rPr>
  </w:style>
  <w:style w:type="paragraph" w:styleId="1298" w:customStyle="1">
    <w:name w:val="修订1"/>
    <w:uiPriority w:val="99"/>
    <w:unhideWhenUsed/>
    <w:qFormat/>
    <w:rPr>
      <w:rFonts w:ascii="Calibri" w:hAnsi="Calibri" w:eastAsia="宋体" w:cs="Times New Roman"/>
      <w:lang w:val="en-US" w:eastAsia="zh-CN" w:bidi="ar-SA"/>
    </w:rPr>
  </w:style>
  <w:style w:type="paragraph" w:styleId="1299" w:customStyle="1">
    <w:name w:val="2-2ji"/>
    <w:basedOn w:val="1003"/>
    <w:next w:val="1195"/>
    <w:uiPriority w:val="0"/>
    <w:qFormat/>
    <w:pPr>
      <w:ind w:left="0" w:firstLine="24"/>
      <w:jc w:val="center"/>
      <w:spacing w:before="0" w:after="0" w:line="360" w:lineRule="auto"/>
      <w:outlineLvl w:val="1"/>
    </w:pPr>
  </w:style>
  <w:style w:type="paragraph" w:styleId="1300" w:customStyle="1">
    <w:name w:val="TOC 标题1"/>
    <w:basedOn w:val="1002"/>
    <w:next w:val="1000"/>
    <w:uiPriority w:val="0"/>
    <w:qFormat/>
    <w:pPr>
      <w:ind w:left="0" w:firstLine="6144"/>
      <w:spacing w:before="480" w:after="0" w:line="276" w:lineRule="auto"/>
    </w:pPr>
    <w:rPr>
      <w:b/>
      <w:sz w:val="30"/>
    </w:rPr>
  </w:style>
  <w:style w:type="paragraph" w:styleId="1301" w:customStyle="1">
    <w:name w:val="样式 小四 行距: 1.5 倍行距 首行缩进:  2 字符"/>
    <w:basedOn w:val="1001"/>
    <w:next w:val="1302"/>
    <w:uiPriority w:val="0"/>
    <w:qFormat/>
    <w:pPr>
      <w:ind w:left="480" w:firstLine="2784"/>
      <w:spacing w:before="0" w:after="0" w:line="360" w:lineRule="auto"/>
    </w:pPr>
  </w:style>
  <w:style w:type="paragraph" w:styleId="1302" w:customStyle="1">
    <w:name w:val="xl84"/>
    <w:basedOn w:val="1001"/>
    <w:next w:val="1299"/>
    <w:uiPriority w:val="0"/>
    <w:qFormat/>
    <w:pPr>
      <w:ind w:left="0" w:firstLine="2048"/>
      <w:jc w:val="center"/>
      <w:spacing w:before="280" w:after="280" w:line="240" w:lineRule="auto"/>
    </w:pPr>
  </w:style>
  <w:style w:type="paragraph" w:styleId="1303" w:customStyle="1">
    <w:name w:val="纯文本2"/>
    <w:basedOn w:val="1001"/>
    <w:next w:val="1304"/>
    <w:uiPriority w:val="0"/>
    <w:qFormat/>
    <w:pPr>
      <w:ind w:left="0" w:firstLine="3584"/>
      <w:spacing w:before="0" w:after="0" w:line="240" w:lineRule="auto"/>
    </w:pPr>
  </w:style>
  <w:style w:type="paragraph" w:styleId="1304" w:customStyle="1">
    <w:name w:val="xl69"/>
    <w:basedOn w:val="1001"/>
    <w:next w:val="1305"/>
    <w:uiPriority w:val="0"/>
    <w:qFormat/>
    <w:pPr>
      <w:ind w:left="0" w:firstLine="3584"/>
      <w:spacing w:before="280" w:after="280" w:line="240" w:lineRule="auto"/>
    </w:pPr>
  </w:style>
  <w:style w:type="paragraph" w:styleId="1305" w:customStyle="1">
    <w:name w:val="Char Char Char"/>
    <w:basedOn w:val="1001"/>
    <w:next w:val="1291"/>
    <w:uiPriority w:val="0"/>
    <w:qFormat/>
    <w:pPr>
      <w:ind w:left="0" w:firstLine="2560"/>
      <w:spacing w:before="0" w:after="0" w:line="240" w:lineRule="auto"/>
    </w:pPr>
  </w:style>
  <w:style w:type="paragraph" w:styleId="1306" w:customStyle="1">
    <w:name w:val="Char Char Char Char Char Char Char Char Char Char Char Char Char Char Char"/>
    <w:basedOn w:val="1001"/>
    <w:next w:val="1300"/>
    <w:uiPriority w:val="0"/>
    <w:qFormat/>
    <w:pPr>
      <w:ind w:left="0" w:firstLine="3584"/>
      <w:jc w:val="center"/>
      <w:spacing w:before="0" w:after="0" w:line="400" w:lineRule="exact"/>
    </w:pPr>
  </w:style>
  <w:style w:type="paragraph" w:styleId="1307" w:customStyle="1">
    <w:name w:val="!方块加粗"/>
    <w:basedOn w:val="1001"/>
    <w:next w:val="1301"/>
    <w:uiPriority w:val="0"/>
    <w:qFormat/>
    <w:pPr>
      <w:ind w:left="600" w:firstLine="5212"/>
      <w:spacing w:before="0" w:after="0" w:line="360" w:lineRule="auto"/>
    </w:pPr>
  </w:style>
  <w:style w:type="paragraph" w:styleId="1308" w:customStyle="1">
    <w:name w:val="首行缩进"/>
    <w:basedOn w:val="1000"/>
    <w:uiPriority w:val="0"/>
    <w:qFormat/>
    <w:pPr>
      <w:ind w:firstLine="480"/>
    </w:pPr>
    <w:rPr>
      <w:lang w:val="zh-CN"/>
    </w:rPr>
  </w:style>
  <w:style w:type="paragraph" w:styleId="1309" w:customStyle="1">
    <w:name w:val="xl63"/>
    <w:basedOn w:val="1001"/>
    <w:next w:val="1310"/>
    <w:uiPriority w:val="0"/>
    <w:qFormat/>
    <w:pPr>
      <w:ind w:left="0" w:firstLine="5120"/>
      <w:spacing w:before="280" w:after="280" w:line="240" w:lineRule="auto"/>
    </w:pPr>
  </w:style>
  <w:style w:type="paragraph" w:styleId="1310" w:customStyle="1">
    <w:name w:val="表格文字（4号居中）"/>
    <w:next w:val="1307"/>
    <w:uiPriority w:val="0"/>
    <w:qFormat/>
    <w:pPr>
      <w:ind w:firstLine="2560"/>
      <w:jc w:val="center"/>
    </w:pPr>
    <w:rPr>
      <w:rFonts w:ascii="Calibri" w:hAnsi="Calibri" w:eastAsia="宋体" w:cs="Times New Roman"/>
      <w:lang w:val="en-US" w:eastAsia="zh-CN" w:bidi="ar-SA"/>
    </w:rPr>
  </w:style>
  <w:style w:type="paragraph" w:styleId="1311" w:customStyle="1">
    <w:name w:val="4"/>
    <w:basedOn w:val="1001"/>
    <w:next w:val="1012"/>
    <w:uiPriority w:val="0"/>
    <w:qFormat/>
    <w:pPr>
      <w:ind w:left="409" w:firstLine="3737"/>
      <w:spacing w:before="0" w:after="0" w:line="420" w:lineRule="exact"/>
    </w:pPr>
  </w:style>
  <w:style w:type="paragraph" w:styleId="1312" w:customStyle="1">
    <w:name w:val="Char Char"/>
    <w:next w:val="1225"/>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313" w:customStyle="1">
    <w:name w:val="111"/>
    <w:next w:val="1311"/>
    <w:uiPriority w:val="0"/>
    <w:qFormat/>
    <w:pPr>
      <w:ind w:left="480" w:firstLine="4320"/>
      <w:spacing w:line="440" w:lineRule="exact"/>
    </w:pPr>
    <w:rPr>
      <w:rFonts w:ascii="Calibri" w:hAnsi="Calibri" w:eastAsia="宋体" w:cs="Times New Roman"/>
      <w:lang w:val="en-US" w:eastAsia="zh-CN" w:bidi="ar-SA"/>
    </w:rPr>
  </w:style>
  <w:style w:type="paragraph" w:styleId="1314" w:customStyle="1">
    <w:name w:val="xl24"/>
    <w:basedOn w:val="1001"/>
    <w:next w:val="1315"/>
    <w:uiPriority w:val="0"/>
    <w:qFormat/>
    <w:pPr>
      <w:ind w:left="0" w:firstLine="20"/>
      <w:jc w:val="center"/>
      <w:spacing w:before="280" w:after="280" w:line="240" w:lineRule="auto"/>
      <w:shd w:val="clear" w:color="000000" w:fill="ffffff"/>
    </w:pPr>
  </w:style>
  <w:style w:type="paragraph" w:styleId="1315" w:customStyle="1">
    <w:name w:val="Char Char4 Char Char"/>
    <w:basedOn w:val="1001"/>
    <w:next w:val="1316"/>
    <w:uiPriority w:val="0"/>
    <w:qFormat/>
    <w:pPr>
      <w:ind w:left="0" w:firstLine="2560"/>
      <w:spacing w:before="0" w:after="0" w:line="240" w:lineRule="auto"/>
    </w:pPr>
  </w:style>
  <w:style w:type="paragraph" w:styleId="1316" w:customStyle="1">
    <w:name w:val="目录4"/>
    <w:basedOn w:val="1001"/>
    <w:next w:val="1000"/>
    <w:uiPriority w:val="0"/>
    <w:qFormat/>
    <w:pPr>
      <w:ind w:left="629" w:firstLine="5237"/>
      <w:spacing w:before="0" w:after="0" w:line="317" w:lineRule="atLeast"/>
    </w:pPr>
  </w:style>
  <w:style w:type="paragraph" w:styleId="1317" w:customStyle="1">
    <w:name w:val="1"/>
    <w:basedOn w:val="1001"/>
    <w:next w:val="1032"/>
    <w:uiPriority w:val="0"/>
    <w:qFormat/>
    <w:pPr>
      <w:ind w:left="0" w:firstLine="2048"/>
      <w:spacing w:before="0" w:after="0" w:line="240" w:lineRule="auto"/>
    </w:pPr>
  </w:style>
  <w:style w:type="paragraph" w:styleId="1318" w:customStyle="1">
    <w:name w:val="二级条标题"/>
    <w:basedOn w:val="1001"/>
    <w:next w:val="1000"/>
    <w:uiPriority w:val="0"/>
    <w:qFormat/>
    <w:pPr>
      <w:ind w:left="0" w:firstLine="8"/>
      <w:spacing w:before="0" w:after="0" w:line="240" w:lineRule="auto"/>
      <w:outlineLvl w:val="3"/>
    </w:pPr>
  </w:style>
  <w:style w:type="paragraph" w:styleId="1319" w:customStyle="1">
    <w:name w:val="Char Char Char Char Char Char1 Char Char Char1 Char Char Char Char Char Char Char Char Char Char Char Char Char Char Char Char Char Char"/>
    <w:basedOn w:val="1001"/>
    <w:next w:val="1320"/>
    <w:uiPriority w:val="0"/>
    <w:qFormat/>
    <w:pPr>
      <w:ind w:left="0" w:firstLine="2560"/>
      <w:spacing w:before="0" w:after="0" w:line="240" w:lineRule="auto"/>
    </w:pPr>
  </w:style>
  <w:style w:type="paragraph" w:styleId="1320" w:customStyle="1">
    <w:name w:val="样式 加粗 居中11"/>
    <w:basedOn w:val="1001"/>
    <w:next w:val="1321"/>
    <w:uiPriority w:val="0"/>
    <w:qFormat/>
    <w:pPr>
      <w:ind w:left="0" w:firstLine="2560"/>
      <w:jc w:val="center"/>
      <w:spacing w:before="0" w:after="0" w:line="360" w:lineRule="auto"/>
    </w:pPr>
  </w:style>
  <w:style w:type="paragraph" w:styleId="1321" w:customStyle="1">
    <w:name w:val="xl89"/>
    <w:basedOn w:val="1001"/>
    <w:next w:val="1322"/>
    <w:uiPriority w:val="0"/>
    <w:qFormat/>
    <w:pPr>
      <w:ind w:left="0" w:firstLine="3584"/>
      <w:spacing w:before="280" w:after="280" w:line="240" w:lineRule="auto"/>
    </w:pPr>
  </w:style>
  <w:style w:type="paragraph" w:styleId="1322" w:customStyle="1">
    <w:name w:val="Char Char Char Char Char Char1 Char Char Char Char Char Char1 Char Char Char Char Char Char Char Char Char"/>
    <w:basedOn w:val="1001"/>
    <w:next w:val="1323"/>
    <w:uiPriority w:val="0"/>
    <w:qFormat/>
    <w:pPr>
      <w:ind w:left="0" w:firstLine="2560"/>
      <w:spacing w:before="0" w:after="0" w:line="240" w:lineRule="auto"/>
    </w:pPr>
  </w:style>
  <w:style w:type="paragraph" w:styleId="1323" w:customStyle="1">
    <w:name w:val="文章附标题"/>
    <w:basedOn w:val="1001"/>
    <w:next w:val="1001"/>
    <w:uiPriority w:val="0"/>
    <w:qFormat/>
    <w:pPr>
      <w:ind w:left="0" w:firstLine="5120"/>
      <w:jc w:val="center"/>
      <w:spacing w:before="187" w:after="175" w:line="374" w:lineRule="atLeast"/>
    </w:pPr>
  </w:style>
  <w:style w:type="paragraph" w:styleId="1324" w:customStyle="1">
    <w:name w:val="图注"/>
    <w:next w:val="1325"/>
    <w:uiPriority w:val="0"/>
    <w:qFormat/>
    <w:pPr>
      <w:ind w:left="360" w:firstLine="2152"/>
      <w:jc w:val="center"/>
    </w:pPr>
    <w:rPr>
      <w:rFonts w:ascii="Calibri" w:hAnsi="Calibri" w:eastAsia="宋体" w:cs="Times New Roman"/>
      <w:lang w:val="en-US" w:eastAsia="zh-CN" w:bidi="ar-SA"/>
    </w:rPr>
  </w:style>
  <w:style w:type="paragraph" w:styleId="1325" w:customStyle="1">
    <w:name w:val="列表编号 41"/>
    <w:basedOn w:val="1001"/>
    <w:next w:val="1241"/>
    <w:uiPriority w:val="0"/>
    <w:qFormat/>
    <w:pPr>
      <w:ind w:left="1620" w:firstLine="2712"/>
      <w:spacing w:before="0" w:after="0" w:line="360" w:lineRule="auto"/>
    </w:pPr>
  </w:style>
  <w:style w:type="paragraph" w:styleId="1326" w:customStyle="1">
    <w:name w:val="列出段落3"/>
    <w:basedOn w:val="1001"/>
    <w:next w:val="1254"/>
    <w:uiPriority w:val="0"/>
    <w:qFormat/>
    <w:pPr>
      <w:ind w:left="420" w:firstLine="3748"/>
      <w:spacing w:before="0" w:after="0" w:line="240" w:lineRule="auto"/>
    </w:pPr>
  </w:style>
  <w:style w:type="paragraph" w:styleId="1327" w:customStyle="1">
    <w:name w:val="_Style 40"/>
    <w:basedOn w:val="1000"/>
    <w:uiPriority w:val="0"/>
    <w:qFormat/>
    <w:pPr>
      <w:ind w:left="0"/>
      <w:jc w:val="left"/>
      <w:spacing w:after="160" w:line="240" w:lineRule="exact"/>
    </w:pPr>
    <w:rPr>
      <w:rFonts w:ascii="Times New Roman" w:hAnsi="Times New Roman"/>
      <w:sz w:val="24"/>
    </w:rPr>
  </w:style>
  <w:style w:type="paragraph" w:styleId="1328" w:customStyle="1">
    <w:name w:val="加粗（居中）"/>
    <w:next w:val="1228"/>
    <w:uiPriority w:val="0"/>
    <w:qFormat/>
    <w:pPr>
      <w:ind w:firstLine="2560"/>
    </w:pPr>
    <w:rPr>
      <w:rFonts w:ascii="Calibri" w:hAnsi="Calibri" w:eastAsia="宋体" w:cs="Times New Roman"/>
      <w:lang w:val="en-US" w:eastAsia="zh-CN" w:bidi="ar-SA"/>
    </w:rPr>
  </w:style>
  <w:style w:type="paragraph" w:styleId="1329" w:customStyle="1">
    <w:name w:val="项目符1"/>
    <w:basedOn w:val="1001"/>
    <w:next w:val="1330"/>
    <w:uiPriority w:val="0"/>
    <w:qFormat/>
    <w:pPr>
      <w:ind w:left="1365" w:right="100" w:firstLine="2728"/>
      <w:spacing w:before="78" w:after="78" w:line="300" w:lineRule="auto"/>
    </w:pPr>
  </w:style>
  <w:style w:type="paragraph" w:styleId="1330" w:customStyle="1">
    <w:name w:val="引文目录标题1"/>
    <w:basedOn w:val="1001"/>
    <w:next w:val="1000"/>
    <w:uiPriority w:val="0"/>
    <w:qFormat/>
    <w:pPr>
      <w:ind w:left="0" w:firstLine="4608"/>
      <w:jc w:val="center"/>
      <w:spacing w:before="120" w:after="0" w:line="360" w:lineRule="auto"/>
    </w:pPr>
  </w:style>
  <w:style w:type="paragraph" w:styleId="1331" w:customStyle="1">
    <w:name w:val="xl77"/>
    <w:basedOn w:val="1001"/>
    <w:next w:val="1332"/>
    <w:uiPriority w:val="0"/>
    <w:qFormat/>
    <w:pPr>
      <w:ind w:left="0" w:firstLine="3584"/>
      <w:spacing w:before="280" w:after="280" w:line="240" w:lineRule="auto"/>
    </w:pPr>
  </w:style>
  <w:style w:type="paragraph" w:styleId="1332" w:customStyle="1">
    <w:name w:val="Char Char Char1"/>
    <w:basedOn w:val="1001"/>
    <w:next w:val="1333"/>
    <w:uiPriority w:val="0"/>
    <w:qFormat/>
    <w:pPr>
      <w:ind w:left="900" w:firstLine="2096"/>
      <w:spacing w:before="0" w:after="0" w:line="240" w:lineRule="auto"/>
    </w:pPr>
  </w:style>
  <w:style w:type="paragraph" w:styleId="1333" w:customStyle="1">
    <w:name w:val="索引 21"/>
    <w:basedOn w:val="1001"/>
    <w:next w:val="1000"/>
    <w:uiPriority w:val="0"/>
    <w:qFormat/>
    <w:pPr>
      <w:ind w:left="200" w:firstLine="2560"/>
      <w:jc w:val="center"/>
      <w:spacing w:before="0" w:after="0" w:line="360" w:lineRule="auto"/>
    </w:pPr>
  </w:style>
  <w:style w:type="paragraph" w:styleId="1334" w:customStyle="1">
    <w:name w:val="Char Char Char Char Char Char1 Char Char Char Char Char Char1 Char Char Char1"/>
    <w:basedOn w:val="1001"/>
    <w:next w:val="1335"/>
    <w:uiPriority w:val="0"/>
    <w:qFormat/>
    <w:pPr>
      <w:ind w:left="0" w:firstLine="2560"/>
      <w:spacing w:before="0" w:after="0" w:line="240" w:lineRule="auto"/>
    </w:pPr>
  </w:style>
  <w:style w:type="paragraph" w:styleId="1335" w:customStyle="1">
    <w:name w:val="xl64"/>
    <w:basedOn w:val="1001"/>
    <w:next w:val="1318"/>
    <w:uiPriority w:val="0"/>
    <w:qFormat/>
    <w:pPr>
      <w:ind w:left="0" w:firstLine="3584"/>
      <w:spacing w:before="280" w:after="280" w:line="240" w:lineRule="auto"/>
    </w:pPr>
  </w:style>
  <w:style w:type="paragraph" w:styleId="1336" w:customStyle="1">
    <w:name w:val="Char1 Char Char Char"/>
    <w:basedOn w:val="1001"/>
    <w:next w:val="1314"/>
    <w:uiPriority w:val="0"/>
    <w:qFormat/>
    <w:pPr>
      <w:ind w:left="0" w:firstLine="2560"/>
      <w:spacing w:before="0" w:after="0" w:line="240" w:lineRule="auto"/>
    </w:pPr>
  </w:style>
  <w:style w:type="paragraph" w:styleId="1337" w:customStyle="1">
    <w:name w:val="font7"/>
    <w:basedOn w:val="1001"/>
    <w:next w:val="1334"/>
    <w:uiPriority w:val="0"/>
    <w:qFormat/>
    <w:pPr>
      <w:ind w:left="0" w:firstLine="3584"/>
      <w:spacing w:before="280" w:after="280" w:line="240" w:lineRule="auto"/>
    </w:pPr>
  </w:style>
  <w:style w:type="paragraph" w:styleId="1338" w:customStyle="1">
    <w:name w:val="WPSOffice手动目录 3"/>
    <w:uiPriority w:val="0"/>
    <w:qFormat/>
    <w:pPr>
      <w:ind w:left="400"/>
    </w:pPr>
    <w:rPr>
      <w:rFonts w:ascii="Times New Roman" w:hAnsi="Times New Roman" w:eastAsia="宋体" w:cs="Times New Roman"/>
      <w:lang w:val="en-US" w:eastAsia="zh-CN" w:bidi="ar-SA"/>
    </w:rPr>
  </w:style>
  <w:style w:type="paragraph" w:styleId="1339" w:customStyle="1">
    <w:name w:val="标准文本"/>
    <w:basedOn w:val="1001"/>
    <w:next w:val="1340"/>
    <w:uiPriority w:val="0"/>
    <w:qFormat/>
    <w:pPr>
      <w:ind w:left="480" w:firstLine="2784"/>
      <w:spacing w:before="0" w:after="0" w:line="360" w:lineRule="auto"/>
    </w:pPr>
  </w:style>
  <w:style w:type="paragraph" w:styleId="1340" w:customStyle="1">
    <w:name w:val="纯文本11"/>
    <w:basedOn w:val="1001"/>
    <w:next w:val="1043"/>
    <w:uiPriority w:val="0"/>
    <w:qFormat/>
    <w:pPr>
      <w:ind w:left="0" w:firstLine="3584"/>
      <w:spacing w:before="0" w:after="0" w:line="240" w:lineRule="auto"/>
    </w:pPr>
  </w:style>
  <w:style w:type="paragraph" w:styleId="1341" w:customStyle="1">
    <w:name w:val="TOC 标题2"/>
    <w:basedOn w:val="1001"/>
    <w:next w:val="1000"/>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42" w:customStyle="1">
    <w:name w:val="纯文本4"/>
    <w:basedOn w:val="1000"/>
    <w:uiPriority w:val="0"/>
    <w:qFormat/>
    <w:pPr>
      <w:ind w:left="0"/>
      <w:widowControl w:val="off"/>
    </w:pPr>
    <w:rPr>
      <w:rFonts w:ascii="宋体" w:hAnsi="Courier New" w:eastAsia="楷体_GB2312"/>
      <w:sz w:val="26"/>
    </w:rPr>
  </w:style>
  <w:style w:type="paragraph" w:styleId="1343" w:customStyle="1">
    <w:name w:val="样式 加粗 居中2"/>
    <w:basedOn w:val="1001"/>
    <w:next w:val="1191"/>
    <w:uiPriority w:val="0"/>
    <w:qFormat/>
    <w:pPr>
      <w:ind w:left="0" w:firstLine="2560"/>
      <w:jc w:val="center"/>
      <w:spacing w:before="0" w:after="0" w:line="360" w:lineRule="auto"/>
    </w:pPr>
  </w:style>
  <w:style w:type="paragraph" w:styleId="1344" w:customStyle="1">
    <w:name w:val="xl87"/>
    <w:basedOn w:val="1001"/>
    <w:next w:val="1345"/>
    <w:uiPriority w:val="0"/>
    <w:qFormat/>
    <w:pPr>
      <w:ind w:left="0" w:firstLine="5120"/>
      <w:spacing w:before="280" w:after="280" w:line="240" w:lineRule="auto"/>
    </w:pPr>
  </w:style>
  <w:style w:type="paragraph" w:styleId="1345" w:customStyle="1">
    <w:name w:val="招标文件》"/>
    <w:basedOn w:val="1001"/>
    <w:next w:val="1303"/>
    <w:uiPriority w:val="0"/>
    <w:qFormat/>
    <w:pPr>
      <w:ind w:left="420" w:firstLine="2140"/>
      <w:spacing w:before="120" w:after="120" w:line="300" w:lineRule="auto"/>
    </w:pPr>
  </w:style>
  <w:style w:type="paragraph" w:styleId="1346" w:customStyle="1">
    <w:name w:val="TOC 标题3"/>
    <w:basedOn w:val="1001"/>
    <w:next w:val="1000"/>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7" w:customStyle="1">
    <w:name w:val="_Style 169"/>
    <w:next w:val="1000"/>
    <w:uiPriority w:val="0"/>
    <w:qFormat/>
    <w:pPr>
      <w:ind w:left="2560"/>
    </w:pPr>
    <w:rPr>
      <w:rFonts w:ascii="Calibri" w:hAnsi="Calibri" w:eastAsia="宋体" w:cs="Times New Roman"/>
      <w:lang w:val="en-US" w:eastAsia="zh-CN" w:bidi="ar-SA"/>
    </w:rPr>
  </w:style>
  <w:style w:type="paragraph" w:styleId="1348" w:customStyle="1">
    <w:name w:val="样式"/>
    <w:next w:val="1000"/>
    <w:uiPriority w:val="0"/>
    <w:qFormat/>
    <w:pPr>
      <w:ind w:firstLine="3584"/>
      <w:widowControl w:val="off"/>
    </w:pPr>
    <w:rPr>
      <w:rFonts w:ascii="Calibri" w:hAnsi="Calibri" w:eastAsia="宋体" w:cs="Times New Roman"/>
      <w:lang w:val="en-US" w:eastAsia="zh-CN" w:bidi="ar-SA"/>
    </w:rPr>
  </w:style>
  <w:style w:type="paragraph" w:styleId="1349" w:customStyle="1">
    <w:name w:val="文档标题5"/>
    <w:basedOn w:val="1006"/>
    <w:next w:val="1000"/>
    <w:uiPriority w:val="0"/>
    <w:qFormat/>
    <w:pPr>
      <w:ind w:left="992" w:firstLine="18"/>
      <w:spacing w:before="280" w:after="280" w:line="360" w:lineRule="auto"/>
      <w:outlineLvl w:val="4"/>
    </w:pPr>
  </w:style>
  <w:style w:type="paragraph" w:styleId="1350" w:customStyle="1">
    <w:name w:val="Char Char Char Char Char Char Char"/>
    <w:basedOn w:val="1001"/>
    <w:next w:val="1351"/>
    <w:uiPriority w:val="0"/>
    <w:qFormat/>
    <w:pPr>
      <w:ind w:left="200" w:firstLine="4808"/>
      <w:spacing w:before="0" w:after="0" w:line="360" w:lineRule="auto"/>
    </w:pPr>
  </w:style>
  <w:style w:type="paragraph" w:styleId="1351" w:customStyle="1">
    <w:name w:val="font0"/>
    <w:basedOn w:val="1001"/>
    <w:next w:val="1352"/>
    <w:uiPriority w:val="0"/>
    <w:qFormat/>
    <w:pPr>
      <w:ind w:left="0" w:firstLine="1024"/>
      <w:spacing w:before="280" w:after="280" w:line="240" w:lineRule="auto"/>
    </w:pPr>
  </w:style>
  <w:style w:type="paragraph" w:styleId="1352" w:customStyle="1">
    <w:name w:val="font9"/>
    <w:basedOn w:val="1001"/>
    <w:next w:val="1276"/>
    <w:uiPriority w:val="0"/>
    <w:qFormat/>
    <w:pPr>
      <w:ind w:left="0" w:firstLine="7168"/>
      <w:spacing w:before="280" w:after="280" w:line="240" w:lineRule="auto"/>
    </w:pPr>
  </w:style>
  <w:style w:type="paragraph" w:styleId="1353" w:customStyle="1">
    <w:name w:val="Char Char Char Char Char Char1 Char Char Char Char Char Char1 Char Char Char Char Char Char Char"/>
    <w:basedOn w:val="1001"/>
    <w:next w:val="1344"/>
    <w:uiPriority w:val="0"/>
    <w:qFormat/>
    <w:pPr>
      <w:ind w:left="0" w:firstLine="2560"/>
      <w:spacing w:before="0" w:after="0" w:line="240" w:lineRule="auto"/>
    </w:pPr>
  </w:style>
  <w:style w:type="paragraph" w:styleId="1354" w:customStyle="1">
    <w:name w:val="xl82"/>
    <w:basedOn w:val="1001"/>
    <w:next w:val="1243"/>
    <w:uiPriority w:val="0"/>
    <w:qFormat/>
    <w:pPr>
      <w:ind w:left="0" w:firstLine="5120"/>
      <w:spacing w:before="280" w:after="280" w:line="240" w:lineRule="auto"/>
    </w:pPr>
  </w:style>
  <w:style w:type="paragraph" w:styleId="1355" w:customStyle="1">
    <w:name w:val="xl80"/>
    <w:basedOn w:val="1001"/>
    <w:next w:val="1356"/>
    <w:uiPriority w:val="0"/>
    <w:qFormat/>
    <w:pPr>
      <w:ind w:left="0" w:firstLine="3584"/>
      <w:jc w:val="center"/>
      <w:spacing w:before="280" w:after="280" w:line="240" w:lineRule="auto"/>
    </w:pPr>
  </w:style>
  <w:style w:type="paragraph" w:styleId="1356" w:customStyle="1">
    <w:name w:val="样式2"/>
    <w:basedOn w:val="1006"/>
    <w:next w:val="1282"/>
    <w:uiPriority w:val="0"/>
    <w:qFormat/>
    <w:pPr>
      <w:ind w:left="1134" w:firstLine="18"/>
      <w:spacing w:before="0" w:after="0" w:line="360" w:lineRule="auto"/>
      <w:outlineLvl w:val="4"/>
    </w:pPr>
  </w:style>
  <w:style w:type="paragraph" w:styleId="1357" w:customStyle="1">
    <w:name w:val="msolistparagraph"/>
    <w:basedOn w:val="1001"/>
    <w:next w:val="1271"/>
    <w:uiPriority w:val="0"/>
    <w:qFormat/>
    <w:pPr>
      <w:ind w:left="420" w:firstLine="3748"/>
      <w:spacing w:before="0" w:after="0" w:line="240" w:lineRule="auto"/>
    </w:pPr>
  </w:style>
  <w:style w:type="paragraph" w:styleId="1358" w:customStyle="1">
    <w:name w:val="xl68"/>
    <w:basedOn w:val="1001"/>
    <w:next w:val="1359"/>
    <w:uiPriority w:val="0"/>
    <w:qFormat/>
    <w:pPr>
      <w:ind w:left="100" w:firstLine="5220"/>
      <w:spacing w:before="280" w:after="280" w:line="240" w:lineRule="auto"/>
    </w:pPr>
  </w:style>
  <w:style w:type="paragraph" w:styleId="1359" w:customStyle="1">
    <w:name w:val="Char1"/>
    <w:basedOn w:val="1001"/>
    <w:next w:val="1278"/>
    <w:uiPriority w:val="0"/>
    <w:qFormat/>
    <w:pPr>
      <w:ind w:left="0" w:firstLine="2560"/>
      <w:spacing w:before="0" w:after="0" w:line="240" w:lineRule="auto"/>
    </w:pPr>
  </w:style>
  <w:style w:type="paragraph" w:styleId="1360" w:customStyle="1">
    <w:name w:val="xl83"/>
    <w:basedOn w:val="1001"/>
    <w:next w:val="1350"/>
    <w:uiPriority w:val="0"/>
    <w:qFormat/>
    <w:pPr>
      <w:ind w:left="0" w:firstLine="5120"/>
      <w:spacing w:before="280" w:after="280" w:line="240" w:lineRule="auto"/>
    </w:pPr>
  </w:style>
  <w:style w:type="paragraph" w:styleId="1361" w:customStyle="1">
    <w:name w:val="正文符号1"/>
    <w:basedOn w:val="1001"/>
    <w:next w:val="1240"/>
    <w:uiPriority w:val="0"/>
    <w:qFormat/>
    <w:pPr>
      <w:ind w:left="987" w:firstLine="5724"/>
      <w:spacing w:before="0" w:after="0" w:line="240" w:lineRule="auto"/>
    </w:pPr>
  </w:style>
  <w:style w:type="paragraph" w:styleId="1362" w:customStyle="1">
    <w:name w:val="2ji"/>
    <w:basedOn w:val="1003"/>
    <w:next w:val="1041"/>
    <w:uiPriority w:val="0"/>
    <w:qFormat/>
    <w:pPr>
      <w:ind w:left="0" w:firstLine="24"/>
      <w:spacing w:before="0" w:after="0" w:line="360" w:lineRule="auto"/>
      <w:outlineLvl w:val="1"/>
    </w:pPr>
  </w:style>
  <w:style w:type="paragraph" w:styleId="1363" w:customStyle="1">
    <w:name w:val="xl79"/>
    <w:basedOn w:val="1001"/>
    <w:next w:val="1313"/>
    <w:uiPriority w:val="0"/>
    <w:qFormat/>
    <w:pPr>
      <w:ind w:left="0" w:firstLine="3584"/>
      <w:jc w:val="center"/>
      <w:spacing w:before="280" w:after="280" w:line="240" w:lineRule="auto"/>
    </w:pPr>
  </w:style>
  <w:style w:type="paragraph" w:styleId="1364" w:customStyle="1">
    <w:name w:val="xl23"/>
    <w:basedOn w:val="1001"/>
    <w:next w:val="1035"/>
    <w:uiPriority w:val="0"/>
    <w:qFormat/>
    <w:pPr>
      <w:ind w:left="0" w:firstLine="20"/>
      <w:spacing w:before="280" w:after="280" w:line="240" w:lineRule="auto"/>
      <w:shd w:val="clear" w:color="000000" w:fill="ffffff"/>
    </w:pPr>
  </w:style>
  <w:style w:type="paragraph" w:styleId="1365" w:customStyle="1">
    <w:name w:val="xl75"/>
    <w:basedOn w:val="1001"/>
    <w:next w:val="1044"/>
    <w:uiPriority w:val="0"/>
    <w:qFormat/>
    <w:pPr>
      <w:ind w:left="0" w:firstLine="3584"/>
      <w:jc w:val="center"/>
      <w:spacing w:before="280" w:after="280" w:line="240" w:lineRule="auto"/>
    </w:pPr>
  </w:style>
  <w:style w:type="paragraph" w:styleId="1366" w:customStyle="1">
    <w:name w:val="纯文本3"/>
    <w:basedOn w:val="1000"/>
    <w:uiPriority w:val="0"/>
    <w:qFormat/>
    <w:rPr>
      <w:rFonts w:ascii="宋体" w:hAnsi="Courier New"/>
    </w:rPr>
  </w:style>
  <w:style w:type="paragraph" w:styleId="1367" w:customStyle="1">
    <w:name w:val="表格文字（两侧对齐）"/>
    <w:basedOn w:val="1001"/>
    <w:next w:val="1288"/>
    <w:uiPriority w:val="0"/>
    <w:qFormat/>
    <w:pPr>
      <w:ind w:left="0" w:firstLine="3584"/>
      <w:spacing w:before="0" w:after="0" w:line="240" w:lineRule="auto"/>
    </w:pPr>
  </w:style>
  <w:style w:type="paragraph" w:styleId="1368" w:customStyle="1">
    <w:name w:val="1ji"/>
    <w:basedOn w:val="1002"/>
    <w:next w:val="1331"/>
    <w:uiPriority w:val="0"/>
    <w:qFormat/>
    <w:pPr>
      <w:ind w:left="0" w:firstLine="18"/>
      <w:jc w:val="center"/>
      <w:spacing w:before="0" w:after="0" w:line="240" w:lineRule="auto"/>
      <w:outlineLvl w:val="0"/>
    </w:pPr>
  </w:style>
  <w:style w:type="paragraph" w:styleId="1369" w:customStyle="1">
    <w:name w:val="正文_0_0"/>
    <w:next w:val="1328"/>
    <w:uiPriority w:val="0"/>
    <w:qFormat/>
    <w:pPr>
      <w:ind w:firstLine="3584"/>
      <w:jc w:val="both"/>
      <w:widowControl w:val="off"/>
    </w:pPr>
    <w:rPr>
      <w:rFonts w:ascii="Calibri" w:hAnsi="Calibri" w:eastAsia="宋体" w:cs="Times New Roman"/>
      <w:lang w:val="en-US" w:eastAsia="zh-CN" w:bidi="ar-SA"/>
    </w:rPr>
  </w:style>
  <w:style w:type="paragraph" w:styleId="1370" w:customStyle="1">
    <w:name w:val="font5"/>
    <w:basedOn w:val="1001"/>
    <w:next w:val="1197"/>
    <w:uiPriority w:val="0"/>
    <w:qFormat/>
    <w:pPr>
      <w:ind w:left="0" w:firstLine="5120"/>
      <w:spacing w:before="280" w:after="280" w:line="240" w:lineRule="auto"/>
    </w:pPr>
  </w:style>
  <w:style w:type="paragraph" w:styleId="1371" w:customStyle="1">
    <w:name w:val="索引 81"/>
    <w:basedOn w:val="1001"/>
    <w:next w:val="1000"/>
    <w:uiPriority w:val="0"/>
    <w:qFormat/>
    <w:pPr>
      <w:ind w:left="1400" w:firstLine="2560"/>
      <w:jc w:val="center"/>
      <w:spacing w:before="0" w:after="0" w:line="360" w:lineRule="auto"/>
    </w:pPr>
  </w:style>
  <w:style w:type="paragraph" w:styleId="1372" w:customStyle="1">
    <w:name w:val="标书_正文"/>
    <w:basedOn w:val="1001"/>
    <w:next w:val="1373"/>
    <w:uiPriority w:val="0"/>
    <w:qFormat/>
    <w:pPr>
      <w:ind w:left="420" w:firstLine="1188"/>
      <w:spacing w:before="0" w:after="0" w:line="360" w:lineRule="auto"/>
    </w:pPr>
  </w:style>
  <w:style w:type="paragraph" w:styleId="1373" w:customStyle="1">
    <w:name w:val="样式 标题 2 + Times New Roman 四号 非加粗 段前: 5 磅 段后: 0 磅 行距: 固定值 20..."/>
    <w:basedOn w:val="1003"/>
    <w:next w:val="1273"/>
    <w:uiPriority w:val="0"/>
    <w:qFormat/>
    <w:pPr>
      <w:ind w:left="0" w:firstLine="24"/>
      <w:spacing w:before="100" w:after="0" w:line="400" w:lineRule="exact"/>
      <w:outlineLvl w:val="1"/>
    </w:pPr>
  </w:style>
  <w:style w:type="paragraph" w:styleId="1374" w:customStyle="1">
    <w:name w:val="Text Body"/>
    <w:basedOn w:val="1001"/>
    <w:next w:val="1329"/>
    <w:uiPriority w:val="0"/>
    <w:qFormat/>
    <w:pPr>
      <w:ind w:left="0" w:firstLine="4096"/>
      <w:spacing w:before="0" w:after="120" w:line="240" w:lineRule="auto"/>
    </w:pPr>
  </w:style>
  <w:style w:type="paragraph" w:styleId="1375" w:customStyle="1">
    <w:name w:val="索引 71"/>
    <w:basedOn w:val="1001"/>
    <w:next w:val="1000"/>
    <w:uiPriority w:val="0"/>
    <w:qFormat/>
    <w:pPr>
      <w:ind w:left="1200" w:firstLine="2560"/>
      <w:jc w:val="center"/>
      <w:spacing w:before="0" w:after="0" w:line="360" w:lineRule="auto"/>
    </w:pPr>
  </w:style>
  <w:style w:type="paragraph" w:styleId="1376" w:customStyle="1">
    <w:name w:val="修订2"/>
    <w:uiPriority w:val="99"/>
    <w:semiHidden/>
    <w:qFormat/>
    <w:rPr>
      <w:rFonts w:ascii="Calibri" w:hAnsi="Calibri" w:eastAsia="宋体" w:cs="Times New Roman"/>
      <w:lang w:val="en-US" w:eastAsia="zh-CN" w:bidi="ar-SA"/>
    </w:rPr>
  </w:style>
  <w:style w:type="paragraph" w:styleId="1377" w:customStyle="1">
    <w:name w:val="WPSOffice手动目录 2"/>
    <w:uiPriority w:val="0"/>
    <w:qFormat/>
    <w:pPr>
      <w:ind w:left="200"/>
    </w:pPr>
    <w:rPr>
      <w:rFonts w:ascii="Times New Roman" w:hAnsi="Times New Roman" w:eastAsia="宋体" w:cs="Times New Roman"/>
      <w:lang w:val="en-US" w:eastAsia="zh-CN" w:bidi="ar-SA"/>
    </w:rPr>
  </w:style>
  <w:style w:type="paragraph" w:styleId="1378" w:customStyle="1">
    <w:name w:val="索引 11"/>
    <w:basedOn w:val="1001"/>
    <w:next w:val="1000"/>
    <w:uiPriority w:val="0"/>
    <w:qFormat/>
    <w:pPr>
      <w:ind w:left="0" w:firstLine="3584"/>
      <w:spacing w:before="0" w:after="0" w:line="240" w:lineRule="auto"/>
    </w:pPr>
  </w:style>
  <w:style w:type="paragraph" w:styleId="1379" w:customStyle="1">
    <w:name w:val="444"/>
    <w:basedOn w:val="1001"/>
    <w:next w:val="1020"/>
    <w:uiPriority w:val="0"/>
    <w:qFormat/>
    <w:pPr>
      <w:ind w:left="0" w:firstLine="4608"/>
      <w:jc w:val="center"/>
      <w:spacing w:before="0" w:after="0" w:line="312" w:lineRule="atLeast"/>
    </w:pPr>
  </w:style>
  <w:style w:type="paragraph" w:styleId="1380" w:customStyle="1">
    <w:name w:val="p15"/>
    <w:basedOn w:val="1000"/>
    <w:uiPriority w:val="0"/>
    <w:qFormat/>
    <w:pPr>
      <w:ind w:left="0"/>
    </w:pPr>
    <w:rPr>
      <w:rFonts w:ascii="宋体" w:hAnsi="宋体" w:cs="宋体"/>
      <w:sz w:val="28"/>
      <w:szCs w:val="28"/>
    </w:rPr>
  </w:style>
  <w:style w:type="paragraph" w:styleId="1381" w:customStyle="1">
    <w:name w:val="文档结构图1"/>
    <w:basedOn w:val="1001"/>
    <w:next w:val="1362"/>
    <w:uiPriority w:val="0"/>
    <w:qFormat/>
    <w:pPr>
      <w:ind w:left="200" w:firstLine="2248"/>
      <w:spacing w:before="0" w:after="0" w:line="360" w:lineRule="auto"/>
    </w:pPr>
  </w:style>
  <w:style w:type="paragraph" w:styleId="1382" w:customStyle="1">
    <w:name w:val="样式 首行缩进:  2 字符"/>
    <w:basedOn w:val="1001"/>
    <w:next w:val="1365"/>
    <w:uiPriority w:val="0"/>
    <w:qFormat/>
    <w:pPr>
      <w:ind w:left="200" w:firstLine="1224"/>
      <w:spacing w:before="0" w:after="0" w:line="400" w:lineRule="exact"/>
    </w:pPr>
  </w:style>
  <w:style w:type="paragraph" w:styleId="1383" w:customStyle="1">
    <w:name w:val="H 3"/>
    <w:basedOn w:val="1004"/>
    <w:next w:val="1360"/>
    <w:uiPriority w:val="0"/>
    <w:qFormat/>
    <w:pPr>
      <w:ind w:left="1429" w:firstLine="18"/>
      <w:spacing w:before="0" w:after="0" w:line="360" w:lineRule="auto"/>
      <w:outlineLvl w:val="2"/>
    </w:pPr>
  </w:style>
  <w:style w:type="paragraph" w:styleId="1384" w:customStyle="1">
    <w:name w:val="段"/>
    <w:next w:val="1000"/>
    <w:uiPriority w:val="0"/>
    <w:qFormat/>
    <w:pPr>
      <w:ind w:firstLine="200"/>
      <w:jc w:val="both"/>
    </w:pPr>
    <w:rPr>
      <w:rFonts w:ascii="宋体" w:hAnsi="Times New Roman" w:eastAsia="宋体" w:cs="Times New Roman"/>
      <w:sz w:val="21"/>
      <w:lang w:val="en-US" w:eastAsia="zh-CN" w:bidi="ar-SA"/>
    </w:rPr>
  </w:style>
  <w:style w:type="paragraph" w:styleId="1385" w:customStyle="1">
    <w:name w:val="xl85"/>
    <w:basedOn w:val="1001"/>
    <w:next w:val="1386"/>
    <w:uiPriority w:val="0"/>
    <w:qFormat/>
    <w:pPr>
      <w:ind w:left="0" w:firstLine="2048"/>
      <w:jc w:val="center"/>
      <w:spacing w:before="280" w:after="280" w:line="240" w:lineRule="auto"/>
    </w:pPr>
  </w:style>
  <w:style w:type="paragraph" w:styleId="1386" w:customStyle="1">
    <w:name w:val="文章总标题"/>
    <w:basedOn w:val="1001"/>
    <w:next w:val="1382"/>
    <w:uiPriority w:val="0"/>
    <w:qFormat/>
    <w:pPr>
      <w:ind w:left="0" w:firstLine="7168"/>
      <w:jc w:val="center"/>
      <w:spacing w:before="566" w:after="544" w:line="566" w:lineRule="atLeast"/>
    </w:pPr>
  </w:style>
  <w:style w:type="paragraph" w:styleId="1387" w:customStyle="1">
    <w:name w:val="WPSOffice手动目录 1"/>
    <w:uiPriority w:val="0"/>
    <w:qFormat/>
    <w:rPr>
      <w:rFonts w:ascii="Times New Roman" w:hAnsi="Times New Roman" w:eastAsia="宋体" w:cs="Times New Roman"/>
      <w:lang w:val="en-US" w:eastAsia="zh-CN" w:bidi="ar-SA"/>
    </w:rPr>
  </w:style>
  <w:style w:type="paragraph" w:styleId="1388" w:customStyle="1">
    <w:name w:val="Pa0"/>
    <w:basedOn w:val="1001"/>
    <w:next w:val="1000"/>
    <w:uiPriority w:val="0"/>
    <w:qFormat/>
    <w:pPr>
      <w:ind w:left="0" w:firstLine="4608"/>
      <w:spacing w:before="0" w:after="0" w:line="241" w:lineRule="atLeast"/>
    </w:pPr>
  </w:style>
  <w:style w:type="paragraph" w:styleId="1389" w:customStyle="1">
    <w:name w:val="H 4"/>
    <w:basedOn w:val="1005"/>
    <w:next w:val="1354"/>
    <w:uiPriority w:val="0"/>
    <w:qFormat/>
    <w:pPr>
      <w:ind w:left="426" w:firstLine="24"/>
      <w:spacing w:before="0" w:after="0" w:line="360" w:lineRule="auto"/>
      <w:outlineLvl w:val="3"/>
    </w:pPr>
  </w:style>
  <w:style w:type="paragraph" w:styleId="1390" w:customStyle="1">
    <w:name w:val="Default Paragraph Font Para Char Char Char Char Char Char"/>
    <w:basedOn w:val="1001"/>
    <w:next w:val="1364"/>
    <w:uiPriority w:val="0"/>
    <w:qFormat/>
    <w:pPr>
      <w:ind w:left="0" w:firstLine="3584"/>
      <w:spacing w:before="0" w:after="160" w:line="240" w:lineRule="exact"/>
    </w:pPr>
  </w:style>
  <w:style w:type="paragraph" w:styleId="1391" w:customStyle="1">
    <w:name w:val="表格文字"/>
    <w:next w:val="1260"/>
    <w:uiPriority w:val="0"/>
    <w:qFormat/>
    <w:pPr>
      <w:ind w:firstLine="3584"/>
    </w:pPr>
    <w:rPr>
      <w:rFonts w:ascii="Calibri" w:hAnsi="Calibri" w:eastAsia="宋体" w:cs="Times New Roman"/>
      <w:lang w:val="en-US" w:eastAsia="zh-CN" w:bidi="ar-SA"/>
    </w:rPr>
  </w:style>
  <w:style w:type="paragraph" w:styleId="1392" w:customStyle="1">
    <w:name w:val="Quote"/>
    <w:next w:val="1000"/>
    <w:uiPriority w:val="0"/>
    <w:qFormat/>
    <w:pPr>
      <w:ind w:left="3680" w:right="864"/>
      <w:jc w:val="center"/>
      <w:spacing w:before="200" w:after="160"/>
    </w:pPr>
    <w:rPr>
      <w:rFonts w:ascii="Calibri" w:hAnsi="Calibri" w:eastAsia="宋体" w:cs="Times New Roman"/>
      <w:i/>
      <w:lang w:val="en-US" w:eastAsia="zh-CN" w:bidi="ar-SA"/>
    </w:rPr>
  </w:style>
  <w:style w:type="paragraph" w:styleId="1393" w:customStyle="1">
    <w:name w:val="索引 51"/>
    <w:basedOn w:val="1001"/>
    <w:next w:val="1000"/>
    <w:uiPriority w:val="0"/>
    <w:qFormat/>
    <w:pPr>
      <w:ind w:left="800" w:firstLine="2560"/>
      <w:jc w:val="center"/>
      <w:spacing w:before="0" w:after="0" w:line="360" w:lineRule="auto"/>
    </w:pPr>
  </w:style>
  <w:style w:type="paragraph" w:styleId="1394" w:customStyle="1">
    <w:name w:val="xl73"/>
    <w:basedOn w:val="1001"/>
    <w:next w:val="1355"/>
    <w:uiPriority w:val="0"/>
    <w:qFormat/>
    <w:pPr>
      <w:ind w:left="0" w:firstLine="3584"/>
      <w:spacing w:before="280" w:after="280" w:line="240" w:lineRule="auto"/>
    </w:pPr>
  </w:style>
  <w:style w:type="paragraph" w:styleId="1395" w:customStyle="1">
    <w:name w:val="Char Char Char Char Char Char1 Char Char Char Char Char Char1 Char Char Char"/>
    <w:basedOn w:val="1001"/>
    <w:next w:val="1361"/>
    <w:uiPriority w:val="0"/>
    <w:qFormat/>
    <w:pPr>
      <w:ind w:left="0" w:firstLine="2560"/>
      <w:spacing w:before="0" w:after="0" w:line="240" w:lineRule="auto"/>
    </w:pPr>
  </w:style>
  <w:style w:type="paragraph" w:styleId="1396" w:customStyle="1">
    <w:name w:val="Char Char Char Char Char Char1 Char Char Char1 Char Char Char Char Char Char Char Char Char Char Char Char"/>
    <w:basedOn w:val="1001"/>
    <w:next w:val="1385"/>
    <w:uiPriority w:val="0"/>
    <w:qFormat/>
    <w:pPr>
      <w:ind w:left="0" w:firstLine="2560"/>
      <w:spacing w:before="0" w:after="0" w:line="240" w:lineRule="auto"/>
    </w:pPr>
  </w:style>
  <w:style w:type="paragraph" w:styleId="1397" w:customStyle="1">
    <w:name w:val="0"/>
    <w:basedOn w:val="1001"/>
    <w:next w:val="1379"/>
    <w:uiPriority w:val="0"/>
    <w:qFormat/>
    <w:pPr>
      <w:ind w:left="0" w:firstLine="2815"/>
      <w:spacing w:before="0" w:after="0" w:line="360" w:lineRule="auto"/>
    </w:pPr>
  </w:style>
  <w:style w:type="paragraph" w:styleId="1398" w:customStyle="1">
    <w:name w:val="自定义二"/>
    <w:basedOn w:val="1001"/>
    <w:next w:val="1000"/>
    <w:uiPriority w:val="0"/>
    <w:qFormat/>
    <w:pPr>
      <w:ind w:left="0" w:firstLine="14"/>
      <w:spacing w:before="0" w:after="0" w:line="360" w:lineRule="auto"/>
      <w:outlineLvl w:val="1"/>
    </w:pPr>
  </w:style>
  <w:style w:type="paragraph" w:styleId="1399" w:customStyle="1">
    <w:name w:val="目录标题"/>
    <w:basedOn w:val="1001"/>
    <w:next w:val="1000"/>
    <w:uiPriority w:val="0"/>
    <w:qFormat/>
    <w:pPr>
      <w:ind w:left="419" w:firstLine="7331"/>
      <w:jc w:val="center"/>
      <w:spacing w:before="566" w:after="544" w:line="566" w:lineRule="atLeast"/>
    </w:pPr>
  </w:style>
  <w:style w:type="paragraph" w:styleId="1400" w:customStyle="1">
    <w:name w:val="xl86"/>
    <w:basedOn w:val="1001"/>
    <w:next w:val="1375"/>
    <w:uiPriority w:val="0"/>
    <w:qFormat/>
    <w:pPr>
      <w:ind w:left="0" w:firstLine="5120"/>
      <w:spacing w:before="280" w:after="280" w:line="240" w:lineRule="auto"/>
    </w:pPr>
  </w:style>
  <w:style w:type="paragraph" w:styleId="1401" w:customStyle="1">
    <w:name w:val="图表目录1"/>
    <w:basedOn w:val="1001"/>
    <w:next w:val="1000"/>
    <w:uiPriority w:val="0"/>
    <w:qFormat/>
    <w:pPr>
      <w:ind w:left="200" w:firstLine="2616"/>
      <w:jc w:val="center"/>
      <w:spacing w:before="0" w:after="0" w:line="360" w:lineRule="auto"/>
    </w:pPr>
  </w:style>
  <w:style w:type="paragraph" w:styleId="1402" w:customStyle="1">
    <w:name w:val="正文文本缩进 21"/>
    <w:basedOn w:val="1001"/>
    <w:next w:val="1367"/>
    <w:uiPriority w:val="0"/>
    <w:qFormat/>
    <w:pPr>
      <w:ind w:left="480" w:firstLine="4832"/>
      <w:spacing w:before="0" w:after="0" w:line="240" w:lineRule="auto"/>
    </w:pPr>
  </w:style>
  <w:style w:type="paragraph" w:styleId="1403" w:customStyle="1">
    <w:name w:val="xl72"/>
    <w:basedOn w:val="1001"/>
    <w:next w:val="1388"/>
    <w:uiPriority w:val="0"/>
    <w:qFormat/>
    <w:pPr>
      <w:ind w:left="0" w:firstLine="3584"/>
      <w:spacing w:before="280" w:after="280" w:line="240" w:lineRule="auto"/>
    </w:pPr>
  </w:style>
  <w:style w:type="paragraph" w:styleId="1404" w:customStyle="1">
    <w:name w:val="默认段落字体 Para Char Char Char Char Char Char Char Char Char1 Char Char Char Char"/>
    <w:basedOn w:val="1001"/>
    <w:next w:val="1256"/>
    <w:uiPriority w:val="0"/>
    <w:qFormat/>
    <w:pPr>
      <w:ind w:left="0" w:firstLine="2560"/>
      <w:spacing w:before="0" w:after="0" w:line="240" w:lineRule="auto"/>
    </w:pPr>
  </w:style>
  <w:style w:type="paragraph" w:styleId="1405" w:customStyle="1">
    <w:name w:val="p0"/>
    <w:next w:val="1000"/>
    <w:uiPriority w:val="0"/>
    <w:qFormat/>
    <w:pPr>
      <w:ind w:firstLine="2048"/>
      <w:spacing w:line="360" w:lineRule="auto"/>
    </w:pPr>
    <w:rPr>
      <w:rFonts w:ascii="Calibri" w:hAnsi="Calibri" w:eastAsia="宋体" w:cs="Times New Roman"/>
      <w:lang w:val="en-US" w:eastAsia="zh-CN" w:bidi="ar-SA"/>
    </w:rPr>
  </w:style>
  <w:style w:type="paragraph" w:styleId="1406" w:customStyle="1">
    <w:name w:val="CM5"/>
    <w:basedOn w:val="1001"/>
    <w:next w:val="1000"/>
    <w:uiPriority w:val="0"/>
    <w:qFormat/>
    <w:pPr>
      <w:ind w:left="200" w:firstLine="2760"/>
      <w:spacing w:before="0" w:after="0" w:line="400" w:lineRule="atLeast"/>
    </w:pPr>
  </w:style>
  <w:style w:type="paragraph" w:styleId="1407" w:customStyle="1">
    <w:name w:val="正文首行缩进两字符"/>
    <w:basedOn w:val="1001"/>
    <w:next w:val="1393"/>
    <w:uiPriority w:val="0"/>
    <w:qFormat/>
    <w:pPr>
      <w:ind w:left="200" w:firstLine="3784"/>
      <w:spacing w:before="0" w:after="0" w:line="360" w:lineRule="auto"/>
    </w:pPr>
  </w:style>
  <w:style w:type="paragraph" w:styleId="1408" w:customStyle="1">
    <w:name w:val="Table Paragraph"/>
    <w:basedOn w:val="1000"/>
    <w:uiPriority w:val="1"/>
    <w:qFormat/>
    <w:pPr>
      <w:jc w:val="center"/>
    </w:pPr>
    <w:rPr>
      <w:rFonts w:ascii="宋体" w:hAnsi="宋体" w:eastAsia="宋体" w:cs="宋体"/>
      <w:lang w:val="zh-CN" w:eastAsia="zh-CN" w:bidi="zh-CN"/>
    </w:rPr>
  </w:style>
  <w:style w:type="character" w:styleId="1409" w:customStyle="1">
    <w:name w:val="font21"/>
    <w:basedOn w:val="1010"/>
    <w:uiPriority w:val="0"/>
    <w:qFormat/>
    <w:rPr>
      <w:rFonts w:hint="eastAsia" w:ascii="宋体" w:hAnsi="宋体" w:eastAsia="宋体" w:cs="宋体"/>
      <w:color w:val="000000"/>
      <w:sz w:val="24"/>
      <w:szCs w:val="24"/>
      <w:u w:val="none"/>
    </w:rPr>
  </w:style>
  <w:style w:type="character" w:styleId="1410" w:customStyle="1">
    <w:name w:val="font11"/>
    <w:basedOn w:val="1010"/>
    <w:uiPriority w:val="0"/>
    <w:qFormat/>
    <w:rPr>
      <w:rFonts w:ascii="Arial" w:hAnsi="Arial" w:cs="Arial"/>
      <w:color w:val="000000"/>
      <w:sz w:val="24"/>
      <w:szCs w:val="24"/>
      <w:u w:val="none"/>
    </w:rPr>
  </w:style>
  <w:style w:type="numbering" w:styleId="1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cp:revision>
  <dcterms:created xsi:type="dcterms:W3CDTF">2023-12-20T13:24:00Z</dcterms:created>
  <dcterms:modified xsi:type="dcterms:W3CDTF">2026-05-08T05:09:32Z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6D3199F1B741413FA2FD808B1CFC9B2E_13</vt:lpwstr>
  </property>
  <property fmtid="{D5CDD505-2E9C-101B-9397-08002B2CF9AE}" pid="4" name="KSOTemplateDocerSaveRecord">
    <vt:lpwstr>eyJoZGlkIjoiZTI3ZDhjMGEyNTFkYTIxZmNhYWJhMGU5NzFkNzcwNDYiLCJ1c2VySWQiOiIxODE3Mjk1NTcwIn0=</vt:lpwstr>
  </property>
</Properties>
</file>